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9E8E" w14:textId="4D5A016C" w:rsidR="002E21C8" w:rsidRDefault="002E21C8" w:rsidP="002E21C8">
      <w:pPr>
        <w:pStyle w:val="Heading1"/>
      </w:pPr>
      <w:r>
        <w:t xml:space="preserve">Australian aquatic veterinary emergency plan </w:t>
      </w:r>
      <w:r w:rsidR="00E4231C">
        <w:t xml:space="preserve">(AQUAVETPLAN) </w:t>
      </w:r>
      <w:r>
        <w:t xml:space="preserve">for </w:t>
      </w:r>
      <w:r w:rsidR="001B4C4C">
        <w:t>d</w:t>
      </w:r>
      <w:r w:rsidR="00BA5044">
        <w:t>econtamination</w:t>
      </w:r>
    </w:p>
    <w:p w14:paraId="7FCEB4FE" w14:textId="32D9645A" w:rsidR="00630509" w:rsidRDefault="002E21C8" w:rsidP="002E21C8">
      <w:r>
        <w:t>Version 2.0, 20</w:t>
      </w:r>
      <w:r w:rsidR="00BA5044">
        <w:t>2</w:t>
      </w:r>
      <w:r w:rsidR="00D000C2">
        <w:t>2</w:t>
      </w:r>
    </w:p>
    <w:p w14:paraId="494F09EC" w14:textId="1CF9D66D" w:rsidR="002E21C8" w:rsidRDefault="002E21C8" w:rsidP="002E21C8">
      <w:r w:rsidRPr="002E21C8">
        <w:rPr>
          <w:noProof/>
          <w:lang w:eastAsia="en-AU"/>
        </w:rPr>
        <w:drawing>
          <wp:inline distT="0" distB="0" distL="0" distR="0" wp14:anchorId="218590FC" wp14:editId="34AAF15A">
            <wp:extent cx="5046980" cy="5046980"/>
            <wp:effectExtent l="0" t="0" r="127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6980" cy="5046980"/>
                    </a:xfrm>
                    <a:prstGeom prst="rect">
                      <a:avLst/>
                    </a:prstGeom>
                    <a:noFill/>
                    <a:ln>
                      <a:noFill/>
                    </a:ln>
                  </pic:spPr>
                </pic:pic>
              </a:graphicData>
            </a:graphic>
          </wp:inline>
        </w:drawing>
      </w:r>
    </w:p>
    <w:p w14:paraId="177EDD6D" w14:textId="77777777" w:rsidR="00630509" w:rsidRDefault="00630509">
      <w:pPr>
        <w:spacing w:after="0" w:line="240" w:lineRule="auto"/>
      </w:pPr>
      <w:r>
        <w:br w:type="page"/>
      </w:r>
    </w:p>
    <w:p w14:paraId="6C6DDB2E" w14:textId="254E0FDE" w:rsidR="00CA6AA8" w:rsidRPr="00630509" w:rsidRDefault="00630509" w:rsidP="00C72229">
      <w:pPr>
        <w:pStyle w:val="Normalsmall"/>
      </w:pPr>
      <w:r>
        <w:lastRenderedPageBreak/>
        <w:t>© Commonwealth of Australia 20</w:t>
      </w:r>
      <w:r w:rsidR="00BA5044">
        <w:t>2</w:t>
      </w:r>
      <w:r w:rsidR="00D000C2">
        <w:t>2</w:t>
      </w:r>
    </w:p>
    <w:p w14:paraId="6C6DDB2F" w14:textId="77777777" w:rsidR="00CA6AA8" w:rsidRDefault="00630509">
      <w:pPr>
        <w:pStyle w:val="Normalsmall"/>
        <w:rPr>
          <w:rStyle w:val="Strong"/>
        </w:rPr>
      </w:pPr>
      <w:r>
        <w:rPr>
          <w:rStyle w:val="Strong"/>
        </w:rPr>
        <w:t>Ownership of intellectual property rights</w:t>
      </w:r>
    </w:p>
    <w:p w14:paraId="6C6DDB30" w14:textId="77777777" w:rsidR="00CA6AA8" w:rsidRDefault="00630509">
      <w:pPr>
        <w:pStyle w:val="Normalsmall"/>
      </w:pPr>
      <w:r>
        <w:t>Unless otherwise noted, copyright (and any other intellectual property rights, if any) in this publication is owned by the Commonwealth of Australia (referred to as the Commonwealth).</w:t>
      </w:r>
    </w:p>
    <w:p w14:paraId="6C6DDB31" w14:textId="77777777" w:rsidR="00CA6AA8" w:rsidRDefault="00630509">
      <w:pPr>
        <w:pStyle w:val="Normalsmall"/>
        <w:rPr>
          <w:rStyle w:val="Strong"/>
        </w:rPr>
      </w:pPr>
      <w:r>
        <w:rPr>
          <w:rStyle w:val="Strong"/>
        </w:rPr>
        <w:t>Creative Commons licence</w:t>
      </w:r>
    </w:p>
    <w:p w14:paraId="6C6DDB32" w14:textId="77777777" w:rsidR="00CA6AA8" w:rsidRDefault="00630509">
      <w:pPr>
        <w:pStyle w:val="Normalsmall"/>
      </w:pPr>
      <w:r>
        <w:t xml:space="preserve">All material in this publication is licensed under a Creative </w:t>
      </w:r>
      <w:hyperlink r:id="rId12" w:history="1">
        <w:r>
          <w:rPr>
            <w:rStyle w:val="Hyperlink"/>
          </w:rPr>
          <w:t>Commons Attribution 4.0 International Licence</w:t>
        </w:r>
      </w:hyperlink>
      <w:r>
        <w:t xml:space="preserve"> except content supplied by third parties, logos and the Commonwealth Coat of Arms.</w:t>
      </w:r>
    </w:p>
    <w:p w14:paraId="6C6DDB33" w14:textId="77777777" w:rsidR="00CA6AA8" w:rsidRDefault="00630509">
      <w:pPr>
        <w:pStyle w:val="Normalsmall"/>
      </w:pPr>
      <w:r>
        <w:t xml:space="preserve">Inquiries about the licence and any use of this document should be emailed to </w:t>
      </w:r>
      <w:hyperlink r:id="rId13" w:history="1">
        <w:r>
          <w:rPr>
            <w:rStyle w:val="Hyperlink"/>
          </w:rPr>
          <w:t>copyright@agriculture.gov.au</w:t>
        </w:r>
      </w:hyperlink>
      <w:r>
        <w:t>.</w:t>
      </w:r>
    </w:p>
    <w:p w14:paraId="6C6DDB34" w14:textId="77777777" w:rsidR="00CA6AA8" w:rsidRDefault="00630509">
      <w:pPr>
        <w:pStyle w:val="Normalsmall"/>
      </w:pPr>
      <w:r>
        <w:rPr>
          <w:noProof/>
          <w:lang w:eastAsia="en-AU"/>
        </w:rPr>
        <w:drawing>
          <wp:inline distT="0" distB="0" distL="0" distR="0" wp14:anchorId="6C6DDE1E" wp14:editId="6C6DDE1F">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C6DDB35" w14:textId="77777777" w:rsidR="00CA6AA8" w:rsidRDefault="00630509">
      <w:pPr>
        <w:pStyle w:val="Normalsmall"/>
        <w:rPr>
          <w:rStyle w:val="Strong"/>
        </w:rPr>
      </w:pPr>
      <w:r>
        <w:rPr>
          <w:rStyle w:val="Strong"/>
        </w:rPr>
        <w:t>Cataloguing data</w:t>
      </w:r>
    </w:p>
    <w:p w14:paraId="6C61F50C" w14:textId="6C8169D1" w:rsidR="00537393" w:rsidRPr="00AF584A" w:rsidRDefault="00537393" w:rsidP="00537393">
      <w:pPr>
        <w:pStyle w:val="Normalsmall"/>
      </w:pPr>
      <w:bookmarkStart w:id="0" w:name="_Toc430782148"/>
      <w:bookmarkStart w:id="1" w:name="_Toc511376516"/>
      <w:r>
        <w:t xml:space="preserve">This publication (and any material sourced from it) should be attributed as: </w:t>
      </w:r>
      <w:r w:rsidRPr="00AF584A">
        <w:t>Department of Agriculture</w:t>
      </w:r>
      <w:r w:rsidR="00BA5044" w:rsidRPr="00AF584A">
        <w:t xml:space="preserve">, </w:t>
      </w:r>
      <w:r w:rsidR="00BF75FC">
        <w:t xml:space="preserve">Fisheries and Forestry </w:t>
      </w:r>
      <w:r w:rsidR="00BA5044" w:rsidRPr="00AF584A">
        <w:t>202</w:t>
      </w:r>
      <w:r w:rsidR="00D000C2">
        <w:t>2</w:t>
      </w:r>
      <w:r w:rsidRPr="00AF584A">
        <w:t xml:space="preserve">, </w:t>
      </w:r>
      <w:r w:rsidR="00E4231C" w:rsidRPr="00AF584A">
        <w:t>Australian aquatic veterinary emergency plan (</w:t>
      </w:r>
      <w:r w:rsidRPr="00AF584A">
        <w:t>AQUAVETPLAN</w:t>
      </w:r>
      <w:r w:rsidR="00E4231C" w:rsidRPr="00AF584A">
        <w:t>)</w:t>
      </w:r>
      <w:r w:rsidRPr="00AF584A">
        <w:t xml:space="preserve"> for </w:t>
      </w:r>
      <w:r w:rsidR="001B4C4C" w:rsidRPr="00AF584A">
        <w:t>d</w:t>
      </w:r>
      <w:r w:rsidR="00BA5044" w:rsidRPr="00AF584A">
        <w:t>econtamination</w:t>
      </w:r>
      <w:r w:rsidRPr="00AF584A">
        <w:t xml:space="preserve"> (version 2.0), Canberra. </w:t>
      </w:r>
      <w:r w:rsidR="00BA5044" w:rsidRPr="00AF584A">
        <w:t>CC BY 3.0</w:t>
      </w:r>
      <w:r w:rsidRPr="00AF584A">
        <w:t>.</w:t>
      </w:r>
    </w:p>
    <w:p w14:paraId="5C467E72" w14:textId="54BA9055" w:rsidR="001B4C4C" w:rsidRDefault="001B4C4C" w:rsidP="00537393">
      <w:pPr>
        <w:pStyle w:val="Normalsmall"/>
      </w:pPr>
      <w:r w:rsidRPr="00AF584A">
        <w:t>Publication record:</w:t>
      </w:r>
      <w:r w:rsidRPr="00AF584A">
        <w:br/>
        <w:t>Version 1.0, 2008</w:t>
      </w:r>
      <w:r w:rsidRPr="00AF584A">
        <w:br/>
        <w:t>Version 2.0, 202</w:t>
      </w:r>
      <w:r w:rsidR="00D000C2">
        <w:t>2</w:t>
      </w:r>
    </w:p>
    <w:p w14:paraId="746E7C66" w14:textId="77777777" w:rsidR="00D000C2" w:rsidRDefault="00D000C2" w:rsidP="00537393">
      <w:pPr>
        <w:pStyle w:val="Normalsmall"/>
      </w:pPr>
    </w:p>
    <w:p w14:paraId="56CE880E" w14:textId="143FF389" w:rsidR="00537393" w:rsidRDefault="00537393" w:rsidP="00537393">
      <w:pPr>
        <w:pStyle w:val="Normalsmall"/>
      </w:pPr>
      <w:r>
        <w:t xml:space="preserve">This publication is available at </w:t>
      </w:r>
      <w:hyperlink r:id="rId15" w:history="1">
        <w:r w:rsidRPr="00863F96">
          <w:rPr>
            <w:rStyle w:val="Hyperlink"/>
          </w:rPr>
          <w:t>agriculture.gov.au/animal/aquatic/</w:t>
        </w:r>
        <w:proofErr w:type="spellStart"/>
        <w:r w:rsidRPr="00863F96">
          <w:rPr>
            <w:rStyle w:val="Hyperlink"/>
          </w:rPr>
          <w:t>aquavetplan</w:t>
        </w:r>
        <w:proofErr w:type="spellEnd"/>
      </w:hyperlink>
      <w:r w:rsidRPr="00863F96">
        <w:t>.</w:t>
      </w:r>
    </w:p>
    <w:p w14:paraId="4C467839" w14:textId="77777777" w:rsidR="00537393" w:rsidRDefault="00537393" w:rsidP="00537393">
      <w:pPr>
        <w:pStyle w:val="Normalsmall"/>
        <w:rPr>
          <w:b/>
          <w:bCs/>
        </w:rPr>
      </w:pPr>
      <w:r>
        <w:rPr>
          <w:b/>
          <w:bCs/>
        </w:rPr>
        <w:t>AQUAVETPLAN</w:t>
      </w:r>
    </w:p>
    <w:p w14:paraId="467EF534" w14:textId="77777777" w:rsidR="00537393" w:rsidRDefault="00537393" w:rsidP="00537393">
      <w:pPr>
        <w:pStyle w:val="Normalsmall"/>
      </w:pPr>
      <w:r>
        <w:t>AQUAVETPLAN is a series of manuals that outline Australia’s approach to national disease preparedness and proposes the technical response and control strategies to be activated in a national aquatic animal disease emergency.</w:t>
      </w:r>
    </w:p>
    <w:p w14:paraId="0F91A535" w14:textId="77777777" w:rsidR="00537393" w:rsidRDefault="00537393" w:rsidP="00537393">
      <w:pPr>
        <w:pStyle w:val="Normalsmall"/>
      </w:pPr>
      <w:r>
        <w:t>This strategy will be reviewed regularly. Forward suggestions and recommendations for amendments to:</w:t>
      </w:r>
    </w:p>
    <w:p w14:paraId="617BA982" w14:textId="77777777" w:rsidR="00537393" w:rsidRDefault="00537393" w:rsidP="00537393">
      <w:pPr>
        <w:pStyle w:val="Normalsmall"/>
        <w:spacing w:after="0"/>
      </w:pPr>
      <w:r>
        <w:t>AQUAVETPLAN Coordinator</w:t>
      </w:r>
    </w:p>
    <w:p w14:paraId="6022D676" w14:textId="77777777" w:rsidR="00537393" w:rsidRDefault="00537393" w:rsidP="00537393">
      <w:pPr>
        <w:pStyle w:val="Normalsmall"/>
        <w:spacing w:after="0"/>
      </w:pPr>
      <w:r>
        <w:t>Aquatic Pest and Health Policy, Animal Health Division</w:t>
      </w:r>
    </w:p>
    <w:p w14:paraId="338A5ED6" w14:textId="2B7357A3" w:rsidR="00537393" w:rsidRDefault="00537393" w:rsidP="00537393">
      <w:pPr>
        <w:pStyle w:val="Normalsmall"/>
        <w:spacing w:after="0"/>
      </w:pPr>
      <w:r>
        <w:t>Department of Agriculture</w:t>
      </w:r>
      <w:r w:rsidR="00BF75FC">
        <w:t>, Fisheries and Forestry</w:t>
      </w:r>
      <w:r>
        <w:t xml:space="preserve"> </w:t>
      </w:r>
      <w:r w:rsidR="00BA5044">
        <w:t xml:space="preserve"> </w:t>
      </w:r>
    </w:p>
    <w:p w14:paraId="5E64F5C8" w14:textId="77777777" w:rsidR="00537393" w:rsidRDefault="00537393" w:rsidP="00537393">
      <w:pPr>
        <w:pStyle w:val="Normalsmall"/>
        <w:spacing w:after="0"/>
      </w:pPr>
      <w:r>
        <w:t>GPO Box 858 Canberra ACT 2601</w:t>
      </w:r>
    </w:p>
    <w:p w14:paraId="6235E2C7" w14:textId="77777777" w:rsidR="00537393" w:rsidRDefault="00537393" w:rsidP="00537393">
      <w:pPr>
        <w:pStyle w:val="Normalsmall"/>
        <w:spacing w:after="0"/>
      </w:pPr>
      <w:r>
        <w:t>Telephone 1800 900 090</w:t>
      </w:r>
    </w:p>
    <w:p w14:paraId="4849E66D" w14:textId="77777777" w:rsidR="00537393" w:rsidRDefault="00537393" w:rsidP="00537393">
      <w:pPr>
        <w:pStyle w:val="Normalsmall"/>
      </w:pPr>
      <w:r>
        <w:t xml:space="preserve">Web </w:t>
      </w:r>
      <w:hyperlink r:id="rId16" w:history="1">
        <w:r>
          <w:rPr>
            <w:rStyle w:val="Hyperlink"/>
          </w:rPr>
          <w:t>agriculture.gov.au</w:t>
        </w:r>
      </w:hyperlink>
    </w:p>
    <w:p w14:paraId="5619C048" w14:textId="36BC9D64" w:rsidR="00537393" w:rsidRDefault="00537393" w:rsidP="00537393">
      <w:pPr>
        <w:pStyle w:val="Normalsmall"/>
      </w:pPr>
      <w:r>
        <w:t>The Australian Government acting through the Department of Agriculture</w:t>
      </w:r>
      <w:r w:rsidR="00BA5044">
        <w:t xml:space="preserve">, </w:t>
      </w:r>
      <w:r w:rsidR="00BF75FC">
        <w:t>Fisheries and</w:t>
      </w:r>
      <w:r>
        <w:t xml:space="preserve"> has exercised due care and skill in preparing and compiling the information and data in this publication. Notwithstanding, the Department of Agriculture</w:t>
      </w:r>
      <w:r w:rsidR="00BA5044">
        <w:t xml:space="preserve">, </w:t>
      </w:r>
      <w:r w:rsidR="00BF75FC">
        <w:t>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4F27E72" w14:textId="77777777" w:rsidR="00537393" w:rsidRDefault="00537393" w:rsidP="00537393">
      <w:pPr>
        <w:pStyle w:val="Normalsmall"/>
      </w:pPr>
      <w:r>
        <w:t xml:space="preserve">The information in this publication is for general guidance only and does not override common law, laws of the Commonwealth or any Australian state or </w:t>
      </w:r>
      <w:proofErr w:type="gramStart"/>
      <w:r>
        <w:t>territory, or</w:t>
      </w:r>
      <w:proofErr w:type="gramEnd"/>
      <w:r>
        <w:t xml:space="preserve"> place any legal obligation of compliance or action on the Commonwealth, a state or a territory. It is the responsibility of the users of this publication to identify and ensure they have complied with all legislative or regulatory requirements of the relevant Australian state or territory and the Commonwealth prior to undertaking any of the response options set out within this publication.</w:t>
      </w:r>
    </w:p>
    <w:p w14:paraId="55E9B1A8" w14:textId="77777777" w:rsidR="00537393" w:rsidRDefault="00537393" w:rsidP="00537393">
      <w:pPr>
        <w:pStyle w:val="Normalsmall"/>
      </w:pPr>
      <w:r>
        <w:t>Being a guide only, outbreaks or suspected outbreaks must be assessed case by case and expert advice should be obtained to determine the most</w:t>
      </w:r>
      <w:r>
        <w:rPr>
          <w:rFonts w:cs="Arial"/>
        </w:rPr>
        <w:t xml:space="preserve"> appropriate management plan in response to the risk.</w:t>
      </w:r>
    </w:p>
    <w:p w14:paraId="0151567F" w14:textId="254F08E6" w:rsidR="00537393" w:rsidRDefault="00537393" w:rsidP="00537393">
      <w:pPr>
        <w:pStyle w:val="Normalsmall"/>
      </w:pPr>
      <w:r w:rsidRPr="00863F96">
        <w:rPr>
          <w:rStyle w:val="Strong"/>
        </w:rPr>
        <w:t>NOTE</w:t>
      </w:r>
      <w:r w:rsidRPr="00863F96">
        <w:t>: Important regulatory information for infectious salmon anaemia</w:t>
      </w:r>
      <w:r w:rsidRPr="00863F96">
        <w:rPr>
          <w:i/>
        </w:rPr>
        <w:t xml:space="preserve"> </w:t>
      </w:r>
      <w:r w:rsidRPr="00863F96">
        <w:t xml:space="preserve">is contained in the World Organisation for Animal Health </w:t>
      </w:r>
      <w:hyperlink r:id="rId17" w:history="1">
        <w:r w:rsidRPr="00863F96">
          <w:rPr>
            <w:rStyle w:val="Hyperlink"/>
          </w:rPr>
          <w:t>Aquatic Animal Health Code</w:t>
        </w:r>
      </w:hyperlink>
      <w:r w:rsidRPr="00863F96">
        <w:t>, which is updated annually.</w:t>
      </w:r>
    </w:p>
    <w:p w14:paraId="64152829" w14:textId="1AB2871C" w:rsidR="001B4C4C" w:rsidRDefault="001B4C4C" w:rsidP="00537393">
      <w:pPr>
        <w:pStyle w:val="Normalsmall"/>
      </w:pPr>
    </w:p>
    <w:p w14:paraId="4DF60B52" w14:textId="77777777" w:rsidR="001B4C4C" w:rsidRDefault="001B4C4C" w:rsidP="00537393">
      <w:pPr>
        <w:pStyle w:val="Normalsmall"/>
      </w:pPr>
    </w:p>
    <w:p w14:paraId="286FFF29" w14:textId="77777777" w:rsidR="00537393" w:rsidRDefault="00537393" w:rsidP="00537393">
      <w:pPr>
        <w:rPr>
          <w:rStyle w:val="Strong"/>
        </w:rPr>
      </w:pPr>
      <w:r>
        <w:rPr>
          <w:rStyle w:val="Strong"/>
        </w:rPr>
        <w:lastRenderedPageBreak/>
        <w:t>Disease watch hotline 1 800 675 888</w:t>
      </w:r>
    </w:p>
    <w:p w14:paraId="6B9C8423" w14:textId="26D10E45" w:rsidR="00C91454" w:rsidRDefault="00537393" w:rsidP="00537393">
      <w:pPr>
        <w:pStyle w:val="Normalsmall"/>
      </w:pPr>
      <w:r w:rsidRPr="00863F96">
        <w:t>The Disease Watch Hotline is a toll-free telephone number that connects callers to the relevant state or territory officer to report concerns about any potential emergency animal disease situation. Anyone suspecting an emergency disease outbreak should use this number to get immediate advice and assistance.</w:t>
      </w:r>
    </w:p>
    <w:p w14:paraId="6C6DDB40" w14:textId="66DD2921" w:rsidR="00CA6AA8" w:rsidRDefault="00537393" w:rsidP="00C91454">
      <w:pPr>
        <w:pStyle w:val="Heading2"/>
        <w:numPr>
          <w:ilvl w:val="0"/>
          <w:numId w:val="0"/>
        </w:numPr>
      </w:pPr>
      <w:bookmarkStart w:id="2" w:name="_Toc81318155"/>
      <w:bookmarkEnd w:id="0"/>
      <w:bookmarkEnd w:id="1"/>
      <w:r>
        <w:lastRenderedPageBreak/>
        <w:t>Preface</w:t>
      </w:r>
      <w:bookmarkEnd w:id="2"/>
    </w:p>
    <w:p w14:paraId="28E14FEA" w14:textId="045CF2C5" w:rsidR="008C548F" w:rsidRDefault="008C548F" w:rsidP="00BB501F">
      <w:proofErr w:type="gramStart"/>
      <w:r>
        <w:t>This operational procedures</w:t>
      </w:r>
      <w:proofErr w:type="gramEnd"/>
      <w:r>
        <w:t xml:space="preserve"> manual outlines decontamination</w:t>
      </w:r>
      <w:r>
        <w:rPr>
          <w:b/>
        </w:rPr>
        <w:t xml:space="preserve"> </w:t>
      </w:r>
      <w:r>
        <w:t xml:space="preserve">procedures for use in aquatic animal disease emergencies. It forms part of the Australian </w:t>
      </w:r>
      <w:r>
        <w:rPr>
          <w:b/>
        </w:rPr>
        <w:t xml:space="preserve">Aquatic Animal </w:t>
      </w:r>
      <w:smartTag w:uri="urn:schemas-microsoft-com:office:smarttags" w:element="PersonName">
        <w:r>
          <w:rPr>
            <w:b/>
          </w:rPr>
          <w:t>Di</w:t>
        </w:r>
      </w:smartTag>
      <w:r>
        <w:rPr>
          <w:b/>
        </w:rPr>
        <w:t>sease Emergency Plan</w:t>
      </w:r>
      <w:r>
        <w:t xml:space="preserve">, or </w:t>
      </w:r>
      <w:hyperlink r:id="rId18" w:history="1">
        <w:r w:rsidRPr="001B4C4C">
          <w:rPr>
            <w:rStyle w:val="Hyperlink"/>
            <w:bCs/>
          </w:rPr>
          <w:t>AQUAVETPLAN</w:t>
        </w:r>
      </w:hyperlink>
      <w:r w:rsidRPr="001B4C4C">
        <w:rPr>
          <w:bCs/>
        </w:rPr>
        <w:t>.</w:t>
      </w:r>
      <w:r w:rsidR="001B4C4C" w:rsidRPr="001B4C4C">
        <w:rPr>
          <w:bCs/>
        </w:rPr>
        <w:t xml:space="preserve"> </w:t>
      </w:r>
      <w:r>
        <w:t>The primary reason for decontamination of infected premises or equipment is to prevent the spread of disease.</w:t>
      </w:r>
    </w:p>
    <w:p w14:paraId="52528DD2" w14:textId="77777777" w:rsidR="00097BF7" w:rsidRDefault="00097BF7" w:rsidP="00BB501F">
      <w:r>
        <w:t>AQUAVETPLAN disease strategy manuals are response manuals and do not include information about preventing the introduction of disease.</w:t>
      </w:r>
    </w:p>
    <w:p w14:paraId="2E1C5727" w14:textId="7FB588E7" w:rsidR="004B3AFD" w:rsidRDefault="004B3AFD" w:rsidP="00BB501F">
      <w:r>
        <w:t xml:space="preserve">The Department of Agriculture, </w:t>
      </w:r>
      <w:r w:rsidR="00C46B5F">
        <w:t>Fisheries and Forestry</w:t>
      </w:r>
      <w:r>
        <w:t xml:space="preserve"> provides quarantine inspection for international passengers, cargo, mail, animals, plants and animal or plant products arriving in Australia, and inspection and certification for a range of agricultural products exported from Australia. Quarantine controls at Australia’s borders minimise the risk of entry of exotic pests and diseases, thereby protecting Australia’s favourable human, animal and plant health status. Information on current import conditions can be found at the </w:t>
      </w:r>
      <w:r w:rsidR="001B4C4C" w:rsidRPr="00771866">
        <w:rPr>
          <w:rFonts w:eastAsia="Calibri" w:cs="Times New Roman"/>
        </w:rPr>
        <w:t xml:space="preserve">Department of Agriculture, </w:t>
      </w:r>
      <w:r w:rsidR="00C46B5F">
        <w:rPr>
          <w:rFonts w:eastAsia="Calibri" w:cs="Times New Roman"/>
        </w:rPr>
        <w:t>Fisheries and Forestry</w:t>
      </w:r>
      <w:r w:rsidR="001B4C4C">
        <w:rPr>
          <w:rFonts w:eastAsia="Calibri" w:cs="Times New Roman"/>
        </w:rPr>
        <w:t xml:space="preserve"> </w:t>
      </w:r>
      <w:hyperlink r:id="rId19" w:history="1">
        <w:r w:rsidR="001B4C4C" w:rsidRPr="00555E08">
          <w:rPr>
            <w:rStyle w:val="Hyperlink"/>
            <w:rFonts w:eastAsia="Calibri" w:cs="Times New Roman"/>
          </w:rPr>
          <w:t>Biosecurity Import Conditions System</w:t>
        </w:r>
      </w:hyperlink>
      <w:r w:rsidR="001B4C4C" w:rsidRPr="00635AC0">
        <w:t xml:space="preserve"> (BICON) website</w:t>
      </w:r>
      <w:r w:rsidR="001B4C4C" w:rsidRPr="00771866">
        <w:rPr>
          <w:rFonts w:eastAsia="Calibri" w:cs="Times New Roman"/>
        </w:rPr>
        <w:t>)</w:t>
      </w:r>
      <w:r w:rsidR="001B4C4C">
        <w:rPr>
          <w:rFonts w:eastAsia="Calibri" w:cs="Times New Roman"/>
        </w:rPr>
        <w:t>.</w:t>
      </w:r>
    </w:p>
    <w:p w14:paraId="3D60BE32" w14:textId="2F995745" w:rsidR="004B3AFD" w:rsidRDefault="004B3AFD" w:rsidP="00BB501F">
      <w:r>
        <w:t xml:space="preserve">This manual is aimed at both government and industry personnel who may be involved in emergency disease preparedness and response. It is designed to provide decision makers with access to sufficient information on decontamination procedures to enable informed decisions. The manual does not replace state, territory, industry or farm emergency plans, which may have a more specific operational focus. Instead, it is designed to complement such plans and documents. This manual was scientifically reviewed by the Sub-Committee for Aquatic Animal </w:t>
      </w:r>
      <w:proofErr w:type="gramStart"/>
      <w:r>
        <w:t>Health  of</w:t>
      </w:r>
      <w:proofErr w:type="gramEnd"/>
      <w:r>
        <w:t xml:space="preserve"> the Animal Health Committee, before being endorsed by</w:t>
      </w:r>
      <w:r w:rsidR="001B4C4C">
        <w:t xml:space="preserve"> </w:t>
      </w:r>
      <w:r>
        <w:t>the Aquatic Animal Health Committee of the National Biosecurity Committee in</w:t>
      </w:r>
      <w:r w:rsidR="00D000C2">
        <w:t xml:space="preserve"> March 2020</w:t>
      </w:r>
      <w:r>
        <w:t>; and the National Biosecurity Committee in</w:t>
      </w:r>
      <w:r w:rsidR="00D000C2">
        <w:t xml:space="preserve"> June 2022.</w:t>
      </w:r>
    </w:p>
    <w:p w14:paraId="436D663F" w14:textId="4F4F900B" w:rsidR="004B3AFD" w:rsidRDefault="004B3AFD" w:rsidP="00BB501F">
      <w:r>
        <w:t xml:space="preserve">To facilitate access to relevant information, certain sections or tables have been modified from other documents, in particular those contained within the </w:t>
      </w:r>
      <w:hyperlink r:id="rId20" w:history="1">
        <w:r w:rsidRPr="001B4C4C">
          <w:rPr>
            <w:rStyle w:val="Hyperlink"/>
          </w:rPr>
          <w:t>AUSVETPLAN</w:t>
        </w:r>
      </w:hyperlink>
      <w:r>
        <w:t xml:space="preserve"> and AQUAVETPLAN</w:t>
      </w:r>
      <w:r>
        <w:rPr>
          <w:vertAlign w:val="superscript"/>
        </w:rPr>
        <w:t xml:space="preserve"> </w:t>
      </w:r>
      <w:r>
        <w:t>series of manuals.</w:t>
      </w:r>
    </w:p>
    <w:p w14:paraId="56F84FCF" w14:textId="046A8B0B" w:rsidR="004B3AFD" w:rsidRDefault="004B3AFD" w:rsidP="00BB501F">
      <w:r>
        <w:t xml:space="preserve">Terminology used in this manual parallels that in the AQUAVETPLAN </w:t>
      </w:r>
      <w:hyperlink r:id="rId21" w:history="1">
        <w:r w:rsidRPr="001B4C4C">
          <w:rPr>
            <w:rStyle w:val="Hyperlink"/>
          </w:rPr>
          <w:t>Enterprise Manual</w:t>
        </w:r>
      </w:hyperlink>
      <w:r>
        <w:t xml:space="preserve"> by dividing aquaculture into four types of systems, based on the ability to control the water and stock in each system. Several factors need to be considered in the design and implementation of any decontamination program. These include the type of pathogen, the type of system (open, semi-open, semi-closed or closed), the degree of organic soilage, the quality of water supply and avenues for safe disposal of waste.</w:t>
      </w:r>
    </w:p>
    <w:p w14:paraId="65CBABE3" w14:textId="77777777" w:rsidR="001B4C4C" w:rsidRDefault="004B3AFD" w:rsidP="00BB501F">
      <w:r>
        <w:t>All decontamination procedures must be conducted in accordance with relevant state, territory and Commonwealth legislation governing the use of chemicals, occupational health and safety and environmental impact. Agricultural and veterinary chemical guidelines and environmental legislation may vary between states and territories.</w:t>
      </w:r>
      <w:r w:rsidR="004B45C8">
        <w:t xml:space="preserve"> </w:t>
      </w:r>
      <w:r w:rsidR="00097BF7">
        <w:t xml:space="preserve">Detailed instructions for the field implementation of AQUAVETPLAN are contained in the disease strategies, operational procedures manuals and management manuals. Industry-specific information is given in the enterprise manual. </w:t>
      </w:r>
    </w:p>
    <w:p w14:paraId="50665D8F" w14:textId="77777777" w:rsidR="001B4C4C" w:rsidRDefault="001B4C4C" w:rsidP="004B3AFD"/>
    <w:p w14:paraId="1A708F90" w14:textId="518E0518" w:rsidR="00097BF7" w:rsidRDefault="00097BF7" w:rsidP="00BB501F">
      <w:r>
        <w:lastRenderedPageBreak/>
        <w:t xml:space="preserve">The full list of </w:t>
      </w:r>
      <w:hyperlink r:id="rId22" w:history="1">
        <w:r w:rsidRPr="009E6F83">
          <w:rPr>
            <w:rStyle w:val="Hyperlink"/>
          </w:rPr>
          <w:t>AQUAVETPLAN manuals</w:t>
        </w:r>
      </w:hyperlink>
      <w:r>
        <w:t xml:space="preserve"> that may need to be accessed in an emergency are:</w:t>
      </w:r>
    </w:p>
    <w:p w14:paraId="630F87DF" w14:textId="764ADAC7" w:rsidR="0091588F" w:rsidRPr="007045A4" w:rsidRDefault="007045A4" w:rsidP="007045A4">
      <w:pPr>
        <w:pStyle w:val="ListBullet"/>
      </w:pPr>
      <w:r>
        <w:t>d</w:t>
      </w:r>
      <w:r w:rsidR="00097BF7" w:rsidRPr="007045A4">
        <w:t>isease strategies</w:t>
      </w:r>
    </w:p>
    <w:p w14:paraId="0F0EE6F7" w14:textId="30E7F98C" w:rsidR="0091588F" w:rsidRDefault="00D62A0E" w:rsidP="007045A4">
      <w:pPr>
        <w:pStyle w:val="ListBullet2"/>
      </w:pPr>
      <w:r>
        <w:t>i</w:t>
      </w:r>
      <w:r w:rsidR="0091588F">
        <w:t>ndividual strategies for each disease</w:t>
      </w:r>
    </w:p>
    <w:p w14:paraId="5ACF9469" w14:textId="6C0967E3" w:rsidR="0091588F" w:rsidRDefault="00D62A0E" w:rsidP="007045A4">
      <w:pPr>
        <w:pStyle w:val="ListBullet"/>
      </w:pPr>
      <w:r>
        <w:t>o</w:t>
      </w:r>
      <w:r w:rsidR="0091588F">
        <w:t xml:space="preserve">perational </w:t>
      </w:r>
      <w:r w:rsidR="0091588F" w:rsidRPr="007045A4">
        <w:t>procedures</w:t>
      </w:r>
      <w:r w:rsidR="0091588F">
        <w:t xml:space="preserve"> manuals</w:t>
      </w:r>
    </w:p>
    <w:p w14:paraId="105BAC0C" w14:textId="1D578D4E" w:rsidR="0091588F" w:rsidRPr="007045A4" w:rsidRDefault="0091588F" w:rsidP="007045A4">
      <w:pPr>
        <w:pStyle w:val="ListBullet2"/>
      </w:pPr>
      <w:r w:rsidRPr="007045A4">
        <w:t>disposal</w:t>
      </w:r>
    </w:p>
    <w:p w14:paraId="28F28932" w14:textId="74C3E460" w:rsidR="0091588F" w:rsidRPr="007045A4" w:rsidRDefault="0091588F" w:rsidP="007045A4">
      <w:pPr>
        <w:pStyle w:val="ListBullet2"/>
      </w:pPr>
      <w:r w:rsidRPr="007045A4">
        <w:t>d</w:t>
      </w:r>
      <w:r w:rsidR="00097BF7" w:rsidRPr="007045A4">
        <w:t>estruction</w:t>
      </w:r>
    </w:p>
    <w:p w14:paraId="533CEAF3" w14:textId="031A2DF3" w:rsidR="0091588F" w:rsidRPr="007045A4" w:rsidRDefault="0091588F" w:rsidP="007045A4">
      <w:pPr>
        <w:pStyle w:val="ListBullet2"/>
      </w:pPr>
      <w:r w:rsidRPr="007045A4">
        <w:t>d</w:t>
      </w:r>
      <w:r w:rsidR="00097BF7" w:rsidRPr="007045A4">
        <w:t>econtamination</w:t>
      </w:r>
      <w:r w:rsidRPr="007045A4">
        <w:t xml:space="preserve"> </w:t>
      </w:r>
    </w:p>
    <w:p w14:paraId="1E8F4030" w14:textId="00CEAB32" w:rsidR="00D62A0E" w:rsidRDefault="007045A4" w:rsidP="007045A4">
      <w:pPr>
        <w:pStyle w:val="ListBullet"/>
      </w:pPr>
      <w:r>
        <w:t>e</w:t>
      </w:r>
      <w:r w:rsidR="00D62A0E" w:rsidRPr="007045A4">
        <w:t>nterprise manual</w:t>
      </w:r>
      <w:r>
        <w:t xml:space="preserve">, </w:t>
      </w:r>
      <w:r w:rsidR="00D62A0E">
        <w:t>i</w:t>
      </w:r>
      <w:r>
        <w:t>ncluding</w:t>
      </w:r>
      <w:r w:rsidR="00D62A0E">
        <w:rPr>
          <w:rStyle w:val="Strong"/>
        </w:rPr>
        <w:t xml:space="preserve"> </w:t>
      </w:r>
      <w:r w:rsidR="00D62A0E">
        <w:t>sections on</w:t>
      </w:r>
    </w:p>
    <w:p w14:paraId="789E2D74" w14:textId="77777777" w:rsidR="00D62A0E" w:rsidRDefault="00D62A0E" w:rsidP="007045A4">
      <w:pPr>
        <w:pStyle w:val="ListBullet2"/>
      </w:pPr>
      <w:r>
        <w:t>open systems</w:t>
      </w:r>
    </w:p>
    <w:p w14:paraId="6742A7EF" w14:textId="77777777" w:rsidR="00D62A0E" w:rsidRDefault="00D62A0E" w:rsidP="007045A4">
      <w:pPr>
        <w:pStyle w:val="ListBullet2"/>
      </w:pPr>
      <w:r>
        <w:t>semi-open systems</w:t>
      </w:r>
    </w:p>
    <w:p w14:paraId="2EB40A15" w14:textId="31E1EECB" w:rsidR="00D62A0E" w:rsidRDefault="00D62A0E" w:rsidP="007045A4">
      <w:pPr>
        <w:pStyle w:val="ListBullet2"/>
      </w:pPr>
      <w:r>
        <w:t>semi-closed systems</w:t>
      </w:r>
    </w:p>
    <w:p w14:paraId="5FD921B7" w14:textId="23047ACC" w:rsidR="00275A75" w:rsidRDefault="00275A75" w:rsidP="00097BF7">
      <w:pPr>
        <w:pStyle w:val="ListBullet"/>
      </w:pPr>
      <w:r>
        <w:t>management manuals</w:t>
      </w:r>
    </w:p>
    <w:p w14:paraId="233E34F3" w14:textId="0F693B27" w:rsidR="00097BF7" w:rsidRDefault="00275A75" w:rsidP="00275A75">
      <w:pPr>
        <w:pStyle w:val="ListBullet2"/>
      </w:pPr>
      <w:r>
        <w:t>c</w:t>
      </w:r>
      <w:r w:rsidR="00097BF7">
        <w:t>ontrol centre manual</w:t>
      </w:r>
      <w:r w:rsidR="00D62A0E">
        <w:t>.</w:t>
      </w:r>
    </w:p>
    <w:p w14:paraId="2E66EE4C" w14:textId="530EF21A" w:rsidR="00097BF7" w:rsidRDefault="00123044" w:rsidP="00BB501F">
      <w:hyperlink r:id="rId23" w:history="1">
        <w:r w:rsidR="00097BF7" w:rsidRPr="00EE4E9F">
          <w:rPr>
            <w:rStyle w:val="Hyperlink"/>
          </w:rPr>
          <w:t>Aquatic Animal Diseases Significant to Australia: Identification Field Guide</w:t>
        </w:r>
      </w:hyperlink>
      <w:r w:rsidR="00097BF7">
        <w:t xml:space="preserve"> (D</w:t>
      </w:r>
      <w:r w:rsidR="002641D4">
        <w:t>epartment of Agriculture</w:t>
      </w:r>
      <w:r w:rsidR="00097BF7">
        <w:t xml:space="preserve"> 2012) is a source of information about the aetiology, diagnosis and epidemiology of infection with </w:t>
      </w:r>
      <w:r w:rsidR="00FA433B">
        <w:t xml:space="preserve">infectious salmon anaemia </w:t>
      </w:r>
      <w:r w:rsidR="00097BF7">
        <w:t>and should be read in conjunction with this strategy.</w:t>
      </w:r>
    </w:p>
    <w:p w14:paraId="3D01E917" w14:textId="77777777" w:rsidR="004B45C8" w:rsidRDefault="004B45C8" w:rsidP="00BB501F">
      <w:r w:rsidRPr="004B45C8">
        <w:t xml:space="preserve">This edition of the manual was prepared by Dr Ben </w:t>
      </w:r>
      <w:proofErr w:type="spellStart"/>
      <w:r w:rsidRPr="004B45C8">
        <w:t>Diggles</w:t>
      </w:r>
      <w:proofErr w:type="spellEnd"/>
      <w:r w:rsidRPr="004B45C8">
        <w:t>. It revises the earlier document (version 1.0) that was developed by Kevin Ellard, (Tasmanian Department of Primary Industries and Water) with assistance from Dr Frances Stephens and Dr Joanne Sadler in consultation with a wide range of stakeholders from aquaculture, recreational fishing and government sectors throughout Australia. The text of the current edition was amended at various stages of the consultation and endorsement process, and the policies expressed in this version do not necessarily reflect the views of the original authors. Contributions made by others not mentioned here are also gratefully acknowledged.</w:t>
      </w:r>
    </w:p>
    <w:p w14:paraId="0AB4D220" w14:textId="63513242" w:rsidR="00097BF7" w:rsidRDefault="00097BF7" w:rsidP="00BB501F">
      <w:r>
        <w:t xml:space="preserve">The format of this manual was adapted from similar manuals in AUSVETPLAN (the Australian veterinary emergency plan for terrestrial animal diseases) and from the AQUAVETPLAN </w:t>
      </w:r>
      <w:r w:rsidR="0017592D">
        <w:t>e</w:t>
      </w:r>
      <w:r>
        <w:t xml:space="preserve">nterprise </w:t>
      </w:r>
      <w:r w:rsidR="0017592D">
        <w:t>m</w:t>
      </w:r>
      <w:r>
        <w:t>anual. The format and content have been kept as similar as possible to these documents, so animal health professionals trained in AUSVETPLAN procedures can work efficiently with this document in the event of an aquatic veterinary emergency. The work of the AUSVETPLAN writing teams and the permission to use the original AUSVETPLAN documents are gratefully acknowledged.</w:t>
      </w:r>
    </w:p>
    <w:p w14:paraId="55EDCB33" w14:textId="7B19D209" w:rsidR="00097BF7" w:rsidRDefault="00097BF7" w:rsidP="00BB501F">
      <w:r>
        <w:t>The revised manual has been reviewed and approved by representatives of government and industry</w:t>
      </w:r>
      <w:r w:rsidR="001B4C4C">
        <w:t>.</w:t>
      </w:r>
    </w:p>
    <w:p w14:paraId="1E993880" w14:textId="77777777" w:rsidR="00097BF7" w:rsidRPr="00AC0051" w:rsidRDefault="00097BF7" w:rsidP="001B4C4C">
      <w:pPr>
        <w:pStyle w:val="ListBullet"/>
        <w:numPr>
          <w:ilvl w:val="0"/>
          <w:numId w:val="0"/>
        </w:numPr>
        <w:ind w:left="425" w:hanging="425"/>
        <w:rPr>
          <w:rStyle w:val="Strong"/>
        </w:rPr>
      </w:pPr>
      <w:r w:rsidRPr="00AC0051">
        <w:rPr>
          <w:rStyle w:val="Strong"/>
        </w:rPr>
        <w:t>Government</w:t>
      </w:r>
    </w:p>
    <w:p w14:paraId="3E6E4810" w14:textId="77777777" w:rsidR="004B45C8" w:rsidRDefault="004B45C8" w:rsidP="001B4C4C">
      <w:pPr>
        <w:pStyle w:val="ListBullet"/>
      </w:pPr>
      <w:r>
        <w:t>CSIRO Australian Animal Health Laboratory</w:t>
      </w:r>
    </w:p>
    <w:p w14:paraId="5D42E9A1" w14:textId="77777777" w:rsidR="004B45C8" w:rsidRDefault="004B45C8" w:rsidP="001B4C4C">
      <w:pPr>
        <w:pStyle w:val="ListBullet"/>
      </w:pPr>
      <w:r>
        <w:t>Department of Primary Industries, New South Wales</w:t>
      </w:r>
    </w:p>
    <w:p w14:paraId="00DA42F0" w14:textId="77777777" w:rsidR="004B45C8" w:rsidRDefault="004B45C8" w:rsidP="001B4C4C">
      <w:pPr>
        <w:pStyle w:val="ListBullet"/>
      </w:pPr>
      <w:r>
        <w:t>Department of Primary Industry and Resources, Northern Territory</w:t>
      </w:r>
    </w:p>
    <w:p w14:paraId="3C09164B" w14:textId="77777777" w:rsidR="004B45C8" w:rsidRDefault="004B45C8" w:rsidP="001B4C4C">
      <w:pPr>
        <w:pStyle w:val="ListBullet"/>
      </w:pPr>
      <w:r>
        <w:t>Department of Agriculture and Fisheries, Queensland</w:t>
      </w:r>
    </w:p>
    <w:p w14:paraId="5F63FE1B" w14:textId="77777777" w:rsidR="004B45C8" w:rsidRDefault="004B45C8" w:rsidP="001B4C4C">
      <w:pPr>
        <w:pStyle w:val="ListBullet"/>
      </w:pPr>
      <w:r>
        <w:lastRenderedPageBreak/>
        <w:t>Department of Primary Industries, Parks, Water and Environment, Tasmania</w:t>
      </w:r>
    </w:p>
    <w:p w14:paraId="653583E1" w14:textId="77777777" w:rsidR="004B45C8" w:rsidRDefault="004B45C8" w:rsidP="001B4C4C">
      <w:pPr>
        <w:pStyle w:val="ListBullet"/>
      </w:pPr>
      <w:r>
        <w:t>Department of Primary Industries and Regional Development, Western Australia</w:t>
      </w:r>
    </w:p>
    <w:p w14:paraId="17DD00C7" w14:textId="77777777" w:rsidR="004B45C8" w:rsidRDefault="004B45C8" w:rsidP="001B4C4C">
      <w:pPr>
        <w:pStyle w:val="ListBullet"/>
      </w:pPr>
      <w:r>
        <w:t>Department of Economic Development, Jobs, Transport and Resources, Victoria</w:t>
      </w:r>
    </w:p>
    <w:p w14:paraId="01F0D04A" w14:textId="77777777" w:rsidR="004B45C8" w:rsidRDefault="004B45C8" w:rsidP="001B4C4C">
      <w:pPr>
        <w:pStyle w:val="ListBullet"/>
      </w:pPr>
      <w:r>
        <w:t>Department of Primary Industries and Regions, South Australia</w:t>
      </w:r>
    </w:p>
    <w:p w14:paraId="479984BB" w14:textId="4F93A714" w:rsidR="004B45C8" w:rsidRDefault="004B45C8" w:rsidP="001B4C4C">
      <w:pPr>
        <w:pStyle w:val="ListBullet"/>
      </w:pPr>
      <w:r>
        <w:t xml:space="preserve">Biosecurity Animal Division, Department of Agriculture, </w:t>
      </w:r>
      <w:r w:rsidR="00C46B5F">
        <w:t>Fisheries and Forestry</w:t>
      </w:r>
      <w:r>
        <w:t>, Australian Government</w:t>
      </w:r>
    </w:p>
    <w:p w14:paraId="4272F4AF" w14:textId="15823407" w:rsidR="00097BF7" w:rsidRPr="00D62A0E" w:rsidRDefault="00097BF7" w:rsidP="001B4C4C">
      <w:pPr>
        <w:pStyle w:val="ListBullet"/>
        <w:numPr>
          <w:ilvl w:val="0"/>
          <w:numId w:val="0"/>
        </w:numPr>
        <w:ind w:left="425" w:hanging="425"/>
        <w:rPr>
          <w:rStyle w:val="Strong"/>
        </w:rPr>
      </w:pPr>
      <w:r w:rsidRPr="00D62A0E">
        <w:rPr>
          <w:rStyle w:val="Strong"/>
        </w:rPr>
        <w:t>Industry</w:t>
      </w:r>
    </w:p>
    <w:p w14:paraId="1CEBB227" w14:textId="59258D36" w:rsidR="00097BF7" w:rsidRDefault="004B45C8" w:rsidP="001B4C4C">
      <w:pPr>
        <w:pStyle w:val="ListBullet"/>
      </w:pPr>
      <w:r>
        <w:t xml:space="preserve">National Aquaculture Council </w:t>
      </w:r>
    </w:p>
    <w:p w14:paraId="191E33FF" w14:textId="5FA0D8B9" w:rsidR="00097BF7" w:rsidRDefault="00097BF7" w:rsidP="00BB501F">
      <w:r>
        <w:t xml:space="preserve">The complete series of </w:t>
      </w:r>
      <w:hyperlink r:id="rId24" w:history="1">
        <w:r w:rsidRPr="00275A75">
          <w:rPr>
            <w:rStyle w:val="Hyperlink"/>
          </w:rPr>
          <w:t>AQUAVETPLAN documents</w:t>
        </w:r>
      </w:hyperlink>
      <w:r>
        <w:t xml:space="preserve"> is available on the </w:t>
      </w:r>
      <w:r w:rsidR="002D31DE">
        <w:t>Department of Agriculture</w:t>
      </w:r>
      <w:r w:rsidR="00BA5044">
        <w:t xml:space="preserve">, </w:t>
      </w:r>
      <w:r w:rsidR="00C46B5F">
        <w:t>Fisheries and Forestry</w:t>
      </w:r>
      <w:r w:rsidR="002D31DE">
        <w:t xml:space="preserve"> website</w:t>
      </w:r>
      <w:r w:rsidR="004B45C8">
        <w:t>.</w:t>
      </w:r>
    </w:p>
    <w:p w14:paraId="4EC630B0" w14:textId="4875ABBD" w:rsidR="004B45C8" w:rsidRPr="004B45C8" w:rsidRDefault="004B45C8" w:rsidP="00BB501F">
      <w:pPr>
        <w:rPr>
          <w:b/>
          <w:bCs/>
        </w:rPr>
      </w:pPr>
      <w:r w:rsidRPr="004B45C8">
        <w:rPr>
          <w:b/>
          <w:bCs/>
        </w:rPr>
        <w:t xml:space="preserve">Disclaimer </w:t>
      </w:r>
    </w:p>
    <w:p w14:paraId="4F9CF95B" w14:textId="7B6B1C83" w:rsidR="004B2B7D" w:rsidRDefault="004B45C8" w:rsidP="00BB501F">
      <w:pPr>
        <w:sectPr w:rsidR="004B2B7D" w:rsidSect="001B4C4C">
          <w:headerReference w:type="default" r:id="rId25"/>
          <w:footerReference w:type="default" r:id="rId26"/>
          <w:headerReference w:type="first" r:id="rId27"/>
          <w:pgSz w:w="11907" w:h="16840" w:code="9"/>
          <w:pgMar w:top="1440" w:right="1440" w:bottom="1440" w:left="1440" w:header="720" w:footer="720" w:gutter="0"/>
          <w:pgNumType w:fmt="lowerRoman"/>
          <w:cols w:space="720"/>
          <w:titlePg/>
        </w:sectPr>
      </w:pPr>
      <w:r>
        <w:t xml:space="preserve">References to proprietary products and commercial companies in this manual are intended for information only and do not constitute or imply endorsement of these products or companies by the author, by the Australian Government Department of Agriculture, </w:t>
      </w:r>
      <w:r w:rsidR="00C46B5F">
        <w:t>Fisheries and Forestry</w:t>
      </w:r>
      <w:r>
        <w:t xml:space="preserve"> or by the Commonwealth of Australia</w:t>
      </w:r>
      <w:r w:rsidR="00EA4E8C">
        <w:t>.</w:t>
      </w:r>
    </w:p>
    <w:sdt>
      <w:sdtPr>
        <w:rPr>
          <w:rFonts w:ascii="Cambria" w:eastAsiaTheme="minorHAnsi" w:hAnsi="Cambria"/>
          <w:bCs w:val="0"/>
          <w:color w:val="auto"/>
          <w:sz w:val="22"/>
          <w:szCs w:val="22"/>
          <w:lang w:eastAsia="en-US"/>
        </w:rPr>
        <w:id w:val="769818986"/>
        <w:docPartObj>
          <w:docPartGallery w:val="Table of Contents"/>
          <w:docPartUnique/>
        </w:docPartObj>
      </w:sdtPr>
      <w:sdtEndPr>
        <w:rPr>
          <w:b/>
          <w:noProof/>
        </w:rPr>
      </w:sdtEndPr>
      <w:sdtContent>
        <w:p w14:paraId="617D3FE6" w14:textId="496731E0" w:rsidR="006D2365" w:rsidRDefault="006D2365">
          <w:pPr>
            <w:pStyle w:val="TOCHeading"/>
          </w:pPr>
          <w:r>
            <w:t>Contents</w:t>
          </w:r>
        </w:p>
        <w:p w14:paraId="2FCB2BB9" w14:textId="7174A1E1" w:rsidR="00497D5E" w:rsidRDefault="00484080">
          <w:pPr>
            <w:pStyle w:val="TOC1"/>
            <w:rPr>
              <w:rFonts w:asciiTheme="minorHAnsi" w:eastAsiaTheme="minorEastAsia" w:hAnsiTheme="minorHAnsi"/>
              <w:b w:val="0"/>
              <w:lang w:eastAsia="en-AU"/>
            </w:rPr>
          </w:pPr>
          <w:r>
            <w:rPr>
              <w:bCs/>
            </w:rPr>
            <w:fldChar w:fldCharType="begin"/>
          </w:r>
          <w:r>
            <w:rPr>
              <w:bCs/>
            </w:rPr>
            <w:instrText xml:space="preserve"> TOC \h \z \u \t "Heading 2,1,Heading 3,2,Subtitle,1,TOA Heading,1" </w:instrText>
          </w:r>
          <w:r>
            <w:rPr>
              <w:bCs/>
            </w:rPr>
            <w:fldChar w:fldCharType="separate"/>
          </w:r>
          <w:hyperlink w:anchor="_Toc81318155" w:history="1">
            <w:r w:rsidR="00497D5E" w:rsidRPr="00E91DFB">
              <w:rPr>
                <w:rStyle w:val="Hyperlink"/>
              </w:rPr>
              <w:t>Preface</w:t>
            </w:r>
            <w:r w:rsidR="00497D5E">
              <w:rPr>
                <w:webHidden/>
              </w:rPr>
              <w:tab/>
            </w:r>
            <w:r w:rsidR="00497D5E">
              <w:rPr>
                <w:webHidden/>
              </w:rPr>
              <w:fldChar w:fldCharType="begin"/>
            </w:r>
            <w:r w:rsidR="00497D5E">
              <w:rPr>
                <w:webHidden/>
              </w:rPr>
              <w:instrText xml:space="preserve"> PAGEREF _Toc81318155 \h </w:instrText>
            </w:r>
            <w:r w:rsidR="00497D5E">
              <w:rPr>
                <w:webHidden/>
              </w:rPr>
            </w:r>
            <w:r w:rsidR="00497D5E">
              <w:rPr>
                <w:webHidden/>
              </w:rPr>
              <w:fldChar w:fldCharType="separate"/>
            </w:r>
            <w:r w:rsidR="00497D5E">
              <w:rPr>
                <w:webHidden/>
              </w:rPr>
              <w:t>iv</w:t>
            </w:r>
            <w:r w:rsidR="00497D5E">
              <w:rPr>
                <w:webHidden/>
              </w:rPr>
              <w:fldChar w:fldCharType="end"/>
            </w:r>
          </w:hyperlink>
        </w:p>
        <w:p w14:paraId="20591C78" w14:textId="31918FC9" w:rsidR="00497D5E" w:rsidRDefault="00123044">
          <w:pPr>
            <w:pStyle w:val="TOC1"/>
            <w:rPr>
              <w:rFonts w:asciiTheme="minorHAnsi" w:eastAsiaTheme="minorEastAsia" w:hAnsiTheme="minorHAnsi"/>
              <w:b w:val="0"/>
              <w:lang w:eastAsia="en-AU"/>
            </w:rPr>
          </w:pPr>
          <w:hyperlink w:anchor="_Toc81318156" w:history="1">
            <w:r w:rsidR="00497D5E" w:rsidRPr="00E91DFB">
              <w:rPr>
                <w:rStyle w:val="Hyperlink"/>
              </w:rPr>
              <w:t>About this manual</w:t>
            </w:r>
            <w:r w:rsidR="00497D5E">
              <w:rPr>
                <w:webHidden/>
              </w:rPr>
              <w:tab/>
            </w:r>
            <w:r w:rsidR="00497D5E">
              <w:rPr>
                <w:webHidden/>
              </w:rPr>
              <w:fldChar w:fldCharType="begin"/>
            </w:r>
            <w:r w:rsidR="00497D5E">
              <w:rPr>
                <w:webHidden/>
              </w:rPr>
              <w:instrText xml:space="preserve"> PAGEREF _Toc81318156 \h </w:instrText>
            </w:r>
            <w:r w:rsidR="00497D5E">
              <w:rPr>
                <w:webHidden/>
              </w:rPr>
            </w:r>
            <w:r w:rsidR="00497D5E">
              <w:rPr>
                <w:webHidden/>
              </w:rPr>
              <w:fldChar w:fldCharType="separate"/>
            </w:r>
            <w:r w:rsidR="00497D5E">
              <w:rPr>
                <w:webHidden/>
              </w:rPr>
              <w:t>10</w:t>
            </w:r>
            <w:r w:rsidR="00497D5E">
              <w:rPr>
                <w:webHidden/>
              </w:rPr>
              <w:fldChar w:fldCharType="end"/>
            </w:r>
          </w:hyperlink>
        </w:p>
        <w:p w14:paraId="15A5ED48" w14:textId="4BD6ED08" w:rsidR="00497D5E" w:rsidRDefault="00123044">
          <w:pPr>
            <w:pStyle w:val="TOC2"/>
            <w:rPr>
              <w:rFonts w:asciiTheme="minorHAnsi" w:eastAsiaTheme="minorEastAsia" w:hAnsiTheme="minorHAnsi"/>
              <w:lang w:eastAsia="en-AU"/>
            </w:rPr>
          </w:pPr>
          <w:hyperlink w:anchor="_Toc81318157" w:history="1">
            <w:r w:rsidR="00497D5E" w:rsidRPr="00E91DFB">
              <w:rPr>
                <w:rStyle w:val="Hyperlink"/>
              </w:rPr>
              <w:t>Part A: General principles</w:t>
            </w:r>
            <w:r w:rsidR="00497D5E">
              <w:rPr>
                <w:webHidden/>
              </w:rPr>
              <w:tab/>
            </w:r>
            <w:r w:rsidR="00497D5E">
              <w:rPr>
                <w:webHidden/>
              </w:rPr>
              <w:fldChar w:fldCharType="begin"/>
            </w:r>
            <w:r w:rsidR="00497D5E">
              <w:rPr>
                <w:webHidden/>
              </w:rPr>
              <w:instrText xml:space="preserve"> PAGEREF _Toc81318157 \h </w:instrText>
            </w:r>
            <w:r w:rsidR="00497D5E">
              <w:rPr>
                <w:webHidden/>
              </w:rPr>
            </w:r>
            <w:r w:rsidR="00497D5E">
              <w:rPr>
                <w:webHidden/>
              </w:rPr>
              <w:fldChar w:fldCharType="separate"/>
            </w:r>
            <w:r w:rsidR="00497D5E">
              <w:rPr>
                <w:webHidden/>
              </w:rPr>
              <w:t>10</w:t>
            </w:r>
            <w:r w:rsidR="00497D5E">
              <w:rPr>
                <w:webHidden/>
              </w:rPr>
              <w:fldChar w:fldCharType="end"/>
            </w:r>
          </w:hyperlink>
        </w:p>
        <w:p w14:paraId="198C93CA" w14:textId="7697E514" w:rsidR="00497D5E" w:rsidRDefault="00123044">
          <w:pPr>
            <w:pStyle w:val="TOC2"/>
            <w:rPr>
              <w:rFonts w:asciiTheme="minorHAnsi" w:eastAsiaTheme="minorEastAsia" w:hAnsiTheme="minorHAnsi"/>
              <w:lang w:eastAsia="en-AU"/>
            </w:rPr>
          </w:pPr>
          <w:hyperlink w:anchor="_Toc81318158" w:history="1">
            <w:r w:rsidR="00497D5E" w:rsidRPr="00E91DFB">
              <w:rPr>
                <w:rStyle w:val="Hyperlink"/>
              </w:rPr>
              <w:t>Part B: Recommendations for specific procedures</w:t>
            </w:r>
            <w:r w:rsidR="00497D5E">
              <w:rPr>
                <w:webHidden/>
              </w:rPr>
              <w:tab/>
            </w:r>
            <w:r w:rsidR="00497D5E">
              <w:rPr>
                <w:webHidden/>
              </w:rPr>
              <w:fldChar w:fldCharType="begin"/>
            </w:r>
            <w:r w:rsidR="00497D5E">
              <w:rPr>
                <w:webHidden/>
              </w:rPr>
              <w:instrText xml:space="preserve"> PAGEREF _Toc81318158 \h </w:instrText>
            </w:r>
            <w:r w:rsidR="00497D5E">
              <w:rPr>
                <w:webHidden/>
              </w:rPr>
            </w:r>
            <w:r w:rsidR="00497D5E">
              <w:rPr>
                <w:webHidden/>
              </w:rPr>
              <w:fldChar w:fldCharType="separate"/>
            </w:r>
            <w:r w:rsidR="00497D5E">
              <w:rPr>
                <w:webHidden/>
              </w:rPr>
              <w:t>11</w:t>
            </w:r>
            <w:r w:rsidR="00497D5E">
              <w:rPr>
                <w:webHidden/>
              </w:rPr>
              <w:fldChar w:fldCharType="end"/>
            </w:r>
          </w:hyperlink>
        </w:p>
        <w:p w14:paraId="410E5B70" w14:textId="6D324402" w:rsidR="00497D5E" w:rsidRDefault="00123044">
          <w:pPr>
            <w:pStyle w:val="TOC1"/>
            <w:rPr>
              <w:rFonts w:asciiTheme="minorHAnsi" w:eastAsiaTheme="minorEastAsia" w:hAnsiTheme="minorHAnsi"/>
              <w:b w:val="0"/>
              <w:lang w:eastAsia="en-AU"/>
            </w:rPr>
          </w:pPr>
          <w:hyperlink w:anchor="_Toc81318159" w:history="1">
            <w:r w:rsidR="00497D5E" w:rsidRPr="00E91DFB">
              <w:rPr>
                <w:rStyle w:val="Hyperlink"/>
              </w:rPr>
              <w:t>1</w:t>
            </w:r>
            <w:r w:rsidR="00497D5E">
              <w:rPr>
                <w:rFonts w:asciiTheme="minorHAnsi" w:eastAsiaTheme="minorEastAsia" w:hAnsiTheme="minorHAnsi"/>
                <w:b w:val="0"/>
                <w:lang w:eastAsia="en-AU"/>
              </w:rPr>
              <w:tab/>
            </w:r>
            <w:r w:rsidR="00497D5E" w:rsidRPr="00E91DFB">
              <w:rPr>
                <w:rStyle w:val="Hyperlink"/>
              </w:rPr>
              <w:t>The decontamination process</w:t>
            </w:r>
            <w:r w:rsidR="00497D5E">
              <w:rPr>
                <w:webHidden/>
              </w:rPr>
              <w:tab/>
            </w:r>
            <w:r w:rsidR="00497D5E">
              <w:rPr>
                <w:webHidden/>
              </w:rPr>
              <w:fldChar w:fldCharType="begin"/>
            </w:r>
            <w:r w:rsidR="00497D5E">
              <w:rPr>
                <w:webHidden/>
              </w:rPr>
              <w:instrText xml:space="preserve"> PAGEREF _Toc81318159 \h </w:instrText>
            </w:r>
            <w:r w:rsidR="00497D5E">
              <w:rPr>
                <w:webHidden/>
              </w:rPr>
            </w:r>
            <w:r w:rsidR="00497D5E">
              <w:rPr>
                <w:webHidden/>
              </w:rPr>
              <w:fldChar w:fldCharType="separate"/>
            </w:r>
            <w:r w:rsidR="00497D5E">
              <w:rPr>
                <w:webHidden/>
              </w:rPr>
              <w:t>11</w:t>
            </w:r>
            <w:r w:rsidR="00497D5E">
              <w:rPr>
                <w:webHidden/>
              </w:rPr>
              <w:fldChar w:fldCharType="end"/>
            </w:r>
          </w:hyperlink>
        </w:p>
        <w:p w14:paraId="5ED6B439" w14:textId="17969122" w:rsidR="00497D5E" w:rsidRDefault="00123044">
          <w:pPr>
            <w:pStyle w:val="TOC2"/>
            <w:tabs>
              <w:tab w:val="left" w:pos="1100"/>
            </w:tabs>
            <w:rPr>
              <w:rFonts w:asciiTheme="minorHAnsi" w:eastAsiaTheme="minorEastAsia" w:hAnsiTheme="minorHAnsi"/>
              <w:lang w:eastAsia="en-AU"/>
            </w:rPr>
          </w:pPr>
          <w:hyperlink w:anchor="_Toc81318160" w:history="1">
            <w:r w:rsidR="00497D5E" w:rsidRPr="00E91DFB">
              <w:rPr>
                <w:rStyle w:val="Hyperlink"/>
                <w:lang w:eastAsia="ja-JP"/>
              </w:rPr>
              <w:t>1.1</w:t>
            </w:r>
            <w:r w:rsidR="00497D5E">
              <w:rPr>
                <w:rFonts w:asciiTheme="minorHAnsi" w:eastAsiaTheme="minorEastAsia" w:hAnsiTheme="minorHAnsi"/>
                <w:lang w:eastAsia="en-AU"/>
              </w:rPr>
              <w:tab/>
            </w:r>
            <w:r w:rsidR="00497D5E" w:rsidRPr="00E91DFB">
              <w:rPr>
                <w:rStyle w:val="Hyperlink"/>
                <w:lang w:eastAsia="ja-JP"/>
              </w:rPr>
              <w:t>Stages in the decontamination process</w:t>
            </w:r>
            <w:r w:rsidR="00497D5E">
              <w:rPr>
                <w:webHidden/>
              </w:rPr>
              <w:tab/>
            </w:r>
            <w:r w:rsidR="00497D5E">
              <w:rPr>
                <w:webHidden/>
              </w:rPr>
              <w:fldChar w:fldCharType="begin"/>
            </w:r>
            <w:r w:rsidR="00497D5E">
              <w:rPr>
                <w:webHidden/>
              </w:rPr>
              <w:instrText xml:space="preserve"> PAGEREF _Toc81318160 \h </w:instrText>
            </w:r>
            <w:r w:rsidR="00497D5E">
              <w:rPr>
                <w:webHidden/>
              </w:rPr>
            </w:r>
            <w:r w:rsidR="00497D5E">
              <w:rPr>
                <w:webHidden/>
              </w:rPr>
              <w:fldChar w:fldCharType="separate"/>
            </w:r>
            <w:r w:rsidR="00497D5E">
              <w:rPr>
                <w:webHidden/>
              </w:rPr>
              <w:t>11</w:t>
            </w:r>
            <w:r w:rsidR="00497D5E">
              <w:rPr>
                <w:webHidden/>
              </w:rPr>
              <w:fldChar w:fldCharType="end"/>
            </w:r>
          </w:hyperlink>
        </w:p>
        <w:p w14:paraId="6DCCD50E" w14:textId="50EB003A" w:rsidR="00497D5E" w:rsidRDefault="00123044">
          <w:pPr>
            <w:pStyle w:val="TOC2"/>
            <w:tabs>
              <w:tab w:val="left" w:pos="1100"/>
            </w:tabs>
            <w:rPr>
              <w:rFonts w:asciiTheme="minorHAnsi" w:eastAsiaTheme="minorEastAsia" w:hAnsiTheme="minorHAnsi"/>
              <w:lang w:eastAsia="en-AU"/>
            </w:rPr>
          </w:pPr>
          <w:hyperlink w:anchor="_Toc81318161" w:history="1">
            <w:r w:rsidR="00497D5E" w:rsidRPr="00E91DFB">
              <w:rPr>
                <w:rStyle w:val="Hyperlink"/>
              </w:rPr>
              <w:t>1.2</w:t>
            </w:r>
            <w:r w:rsidR="00497D5E">
              <w:rPr>
                <w:rFonts w:asciiTheme="minorHAnsi" w:eastAsiaTheme="minorEastAsia" w:hAnsiTheme="minorHAnsi"/>
                <w:lang w:eastAsia="en-AU"/>
              </w:rPr>
              <w:tab/>
            </w:r>
            <w:r w:rsidR="00497D5E" w:rsidRPr="00E91DFB">
              <w:rPr>
                <w:rStyle w:val="Hyperlink"/>
              </w:rPr>
              <w:t>Risks and pitfalls</w:t>
            </w:r>
            <w:r w:rsidR="00497D5E">
              <w:rPr>
                <w:webHidden/>
              </w:rPr>
              <w:tab/>
            </w:r>
            <w:r w:rsidR="00497D5E">
              <w:rPr>
                <w:webHidden/>
              </w:rPr>
              <w:fldChar w:fldCharType="begin"/>
            </w:r>
            <w:r w:rsidR="00497D5E">
              <w:rPr>
                <w:webHidden/>
              </w:rPr>
              <w:instrText xml:space="preserve"> PAGEREF _Toc81318161 \h </w:instrText>
            </w:r>
            <w:r w:rsidR="00497D5E">
              <w:rPr>
                <w:webHidden/>
              </w:rPr>
            </w:r>
            <w:r w:rsidR="00497D5E">
              <w:rPr>
                <w:webHidden/>
              </w:rPr>
              <w:fldChar w:fldCharType="separate"/>
            </w:r>
            <w:r w:rsidR="00497D5E">
              <w:rPr>
                <w:webHidden/>
              </w:rPr>
              <w:t>14</w:t>
            </w:r>
            <w:r w:rsidR="00497D5E">
              <w:rPr>
                <w:webHidden/>
              </w:rPr>
              <w:fldChar w:fldCharType="end"/>
            </w:r>
          </w:hyperlink>
        </w:p>
        <w:p w14:paraId="66167EEF" w14:textId="681A0082" w:rsidR="00497D5E" w:rsidRDefault="00123044">
          <w:pPr>
            <w:pStyle w:val="TOC1"/>
            <w:rPr>
              <w:rFonts w:asciiTheme="minorHAnsi" w:eastAsiaTheme="minorEastAsia" w:hAnsiTheme="minorHAnsi"/>
              <w:b w:val="0"/>
              <w:lang w:eastAsia="en-AU"/>
            </w:rPr>
          </w:pPr>
          <w:hyperlink w:anchor="_Toc81318162" w:history="1">
            <w:r w:rsidR="00497D5E" w:rsidRPr="00E91DFB">
              <w:rPr>
                <w:rStyle w:val="Hyperlink"/>
              </w:rPr>
              <w:t>2</w:t>
            </w:r>
            <w:r w:rsidR="00497D5E">
              <w:rPr>
                <w:rFonts w:asciiTheme="minorHAnsi" w:eastAsiaTheme="minorEastAsia" w:hAnsiTheme="minorHAnsi"/>
                <w:b w:val="0"/>
                <w:lang w:eastAsia="en-AU"/>
              </w:rPr>
              <w:tab/>
            </w:r>
            <w:r w:rsidR="00497D5E" w:rsidRPr="00E91DFB">
              <w:rPr>
                <w:rStyle w:val="Hyperlink"/>
              </w:rPr>
              <w:t>Planning</w:t>
            </w:r>
            <w:r w:rsidR="00497D5E">
              <w:rPr>
                <w:webHidden/>
              </w:rPr>
              <w:tab/>
            </w:r>
            <w:r w:rsidR="00497D5E">
              <w:rPr>
                <w:webHidden/>
              </w:rPr>
              <w:fldChar w:fldCharType="begin"/>
            </w:r>
            <w:r w:rsidR="00497D5E">
              <w:rPr>
                <w:webHidden/>
              </w:rPr>
              <w:instrText xml:space="preserve"> PAGEREF _Toc81318162 \h </w:instrText>
            </w:r>
            <w:r w:rsidR="00497D5E">
              <w:rPr>
                <w:webHidden/>
              </w:rPr>
            </w:r>
            <w:r w:rsidR="00497D5E">
              <w:rPr>
                <w:webHidden/>
              </w:rPr>
              <w:fldChar w:fldCharType="separate"/>
            </w:r>
            <w:r w:rsidR="00497D5E">
              <w:rPr>
                <w:webHidden/>
              </w:rPr>
              <w:t>15</w:t>
            </w:r>
            <w:r w:rsidR="00497D5E">
              <w:rPr>
                <w:webHidden/>
              </w:rPr>
              <w:fldChar w:fldCharType="end"/>
            </w:r>
          </w:hyperlink>
        </w:p>
        <w:p w14:paraId="0810729D" w14:textId="63B55CBD" w:rsidR="00497D5E" w:rsidRDefault="00123044">
          <w:pPr>
            <w:pStyle w:val="TOC2"/>
            <w:tabs>
              <w:tab w:val="left" w:pos="1100"/>
            </w:tabs>
            <w:rPr>
              <w:rFonts w:asciiTheme="minorHAnsi" w:eastAsiaTheme="minorEastAsia" w:hAnsiTheme="minorHAnsi"/>
              <w:lang w:eastAsia="en-AU"/>
            </w:rPr>
          </w:pPr>
          <w:hyperlink w:anchor="_Toc81318163" w:history="1">
            <w:r w:rsidR="00497D5E" w:rsidRPr="00E91DFB">
              <w:rPr>
                <w:rStyle w:val="Hyperlink"/>
              </w:rPr>
              <w:t>2.1</w:t>
            </w:r>
            <w:r w:rsidR="00497D5E">
              <w:rPr>
                <w:rFonts w:asciiTheme="minorHAnsi" w:eastAsiaTheme="minorEastAsia" w:hAnsiTheme="minorHAnsi"/>
                <w:lang w:eastAsia="en-AU"/>
              </w:rPr>
              <w:tab/>
            </w:r>
            <w:r w:rsidR="00497D5E" w:rsidRPr="00E91DFB">
              <w:rPr>
                <w:rStyle w:val="Hyperlink"/>
              </w:rPr>
              <w:t>Nature of the pathogen</w:t>
            </w:r>
            <w:r w:rsidR="00497D5E">
              <w:rPr>
                <w:webHidden/>
              </w:rPr>
              <w:tab/>
            </w:r>
            <w:r w:rsidR="00497D5E">
              <w:rPr>
                <w:webHidden/>
              </w:rPr>
              <w:fldChar w:fldCharType="begin"/>
            </w:r>
            <w:r w:rsidR="00497D5E">
              <w:rPr>
                <w:webHidden/>
              </w:rPr>
              <w:instrText xml:space="preserve"> PAGEREF _Toc81318163 \h </w:instrText>
            </w:r>
            <w:r w:rsidR="00497D5E">
              <w:rPr>
                <w:webHidden/>
              </w:rPr>
            </w:r>
            <w:r w:rsidR="00497D5E">
              <w:rPr>
                <w:webHidden/>
              </w:rPr>
              <w:fldChar w:fldCharType="separate"/>
            </w:r>
            <w:r w:rsidR="00497D5E">
              <w:rPr>
                <w:webHidden/>
              </w:rPr>
              <w:t>15</w:t>
            </w:r>
            <w:r w:rsidR="00497D5E">
              <w:rPr>
                <w:webHidden/>
              </w:rPr>
              <w:fldChar w:fldCharType="end"/>
            </w:r>
          </w:hyperlink>
        </w:p>
        <w:p w14:paraId="7A09B810" w14:textId="29447957" w:rsidR="00497D5E" w:rsidRDefault="00123044">
          <w:pPr>
            <w:pStyle w:val="TOC2"/>
            <w:tabs>
              <w:tab w:val="left" w:pos="1100"/>
            </w:tabs>
            <w:rPr>
              <w:rFonts w:asciiTheme="minorHAnsi" w:eastAsiaTheme="minorEastAsia" w:hAnsiTheme="minorHAnsi"/>
              <w:lang w:eastAsia="en-AU"/>
            </w:rPr>
          </w:pPr>
          <w:hyperlink w:anchor="_Toc81318164" w:history="1">
            <w:r w:rsidR="00497D5E" w:rsidRPr="00E91DFB">
              <w:rPr>
                <w:rStyle w:val="Hyperlink"/>
              </w:rPr>
              <w:t>2.2</w:t>
            </w:r>
            <w:r w:rsidR="00497D5E">
              <w:rPr>
                <w:rFonts w:asciiTheme="minorHAnsi" w:eastAsiaTheme="minorEastAsia" w:hAnsiTheme="minorHAnsi"/>
                <w:lang w:eastAsia="en-AU"/>
              </w:rPr>
              <w:tab/>
            </w:r>
            <w:r w:rsidR="00497D5E" w:rsidRPr="00E91DFB">
              <w:rPr>
                <w:rStyle w:val="Hyperlink"/>
              </w:rPr>
              <w:t>Type of enterprise</w:t>
            </w:r>
            <w:r w:rsidR="00497D5E">
              <w:rPr>
                <w:webHidden/>
              </w:rPr>
              <w:tab/>
            </w:r>
            <w:r w:rsidR="00497D5E">
              <w:rPr>
                <w:webHidden/>
              </w:rPr>
              <w:fldChar w:fldCharType="begin"/>
            </w:r>
            <w:r w:rsidR="00497D5E">
              <w:rPr>
                <w:webHidden/>
              </w:rPr>
              <w:instrText xml:space="preserve"> PAGEREF _Toc81318164 \h </w:instrText>
            </w:r>
            <w:r w:rsidR="00497D5E">
              <w:rPr>
                <w:webHidden/>
              </w:rPr>
            </w:r>
            <w:r w:rsidR="00497D5E">
              <w:rPr>
                <w:webHidden/>
              </w:rPr>
              <w:fldChar w:fldCharType="separate"/>
            </w:r>
            <w:r w:rsidR="00497D5E">
              <w:rPr>
                <w:webHidden/>
              </w:rPr>
              <w:t>16</w:t>
            </w:r>
            <w:r w:rsidR="00497D5E">
              <w:rPr>
                <w:webHidden/>
              </w:rPr>
              <w:fldChar w:fldCharType="end"/>
            </w:r>
          </w:hyperlink>
        </w:p>
        <w:p w14:paraId="61E74582" w14:textId="2B369440" w:rsidR="00497D5E" w:rsidRDefault="00123044">
          <w:pPr>
            <w:pStyle w:val="TOC2"/>
            <w:tabs>
              <w:tab w:val="left" w:pos="1100"/>
            </w:tabs>
            <w:rPr>
              <w:rFonts w:asciiTheme="minorHAnsi" w:eastAsiaTheme="minorEastAsia" w:hAnsiTheme="minorHAnsi"/>
              <w:lang w:eastAsia="en-AU"/>
            </w:rPr>
          </w:pPr>
          <w:hyperlink w:anchor="_Toc81318165" w:history="1">
            <w:r w:rsidR="00497D5E" w:rsidRPr="00E91DFB">
              <w:rPr>
                <w:rStyle w:val="Hyperlink"/>
              </w:rPr>
              <w:t>2.3</w:t>
            </w:r>
            <w:r w:rsidR="00497D5E">
              <w:rPr>
                <w:rFonts w:asciiTheme="minorHAnsi" w:eastAsiaTheme="minorEastAsia" w:hAnsiTheme="minorHAnsi"/>
                <w:lang w:eastAsia="en-AU"/>
              </w:rPr>
              <w:tab/>
            </w:r>
            <w:r w:rsidR="00497D5E" w:rsidRPr="00E91DFB">
              <w:rPr>
                <w:rStyle w:val="Hyperlink"/>
              </w:rPr>
              <w:t>Type of material requiring decontamination</w:t>
            </w:r>
            <w:r w:rsidR="00497D5E">
              <w:rPr>
                <w:webHidden/>
              </w:rPr>
              <w:tab/>
            </w:r>
            <w:r w:rsidR="00497D5E">
              <w:rPr>
                <w:webHidden/>
              </w:rPr>
              <w:fldChar w:fldCharType="begin"/>
            </w:r>
            <w:r w:rsidR="00497D5E">
              <w:rPr>
                <w:webHidden/>
              </w:rPr>
              <w:instrText xml:space="preserve"> PAGEREF _Toc81318165 \h </w:instrText>
            </w:r>
            <w:r w:rsidR="00497D5E">
              <w:rPr>
                <w:webHidden/>
              </w:rPr>
            </w:r>
            <w:r w:rsidR="00497D5E">
              <w:rPr>
                <w:webHidden/>
              </w:rPr>
              <w:fldChar w:fldCharType="separate"/>
            </w:r>
            <w:r w:rsidR="00497D5E">
              <w:rPr>
                <w:webHidden/>
              </w:rPr>
              <w:t>16</w:t>
            </w:r>
            <w:r w:rsidR="00497D5E">
              <w:rPr>
                <w:webHidden/>
              </w:rPr>
              <w:fldChar w:fldCharType="end"/>
            </w:r>
          </w:hyperlink>
        </w:p>
        <w:p w14:paraId="00626446" w14:textId="1574CE4F" w:rsidR="00497D5E" w:rsidRDefault="00123044">
          <w:pPr>
            <w:pStyle w:val="TOC2"/>
            <w:tabs>
              <w:tab w:val="left" w:pos="1100"/>
            </w:tabs>
            <w:rPr>
              <w:rFonts w:asciiTheme="minorHAnsi" w:eastAsiaTheme="minorEastAsia" w:hAnsiTheme="minorHAnsi"/>
              <w:lang w:eastAsia="en-AU"/>
            </w:rPr>
          </w:pPr>
          <w:hyperlink w:anchor="_Toc81318166" w:history="1">
            <w:r w:rsidR="00497D5E" w:rsidRPr="00E91DFB">
              <w:rPr>
                <w:rStyle w:val="Hyperlink"/>
              </w:rPr>
              <w:t>2.4</w:t>
            </w:r>
            <w:r w:rsidR="00497D5E">
              <w:rPr>
                <w:rFonts w:asciiTheme="minorHAnsi" w:eastAsiaTheme="minorEastAsia" w:hAnsiTheme="minorHAnsi"/>
                <w:lang w:eastAsia="en-AU"/>
              </w:rPr>
              <w:tab/>
            </w:r>
            <w:r w:rsidR="00497D5E" w:rsidRPr="00E91DFB">
              <w:rPr>
                <w:rStyle w:val="Hyperlink"/>
              </w:rPr>
              <w:t>Available water supply</w:t>
            </w:r>
            <w:r w:rsidR="00497D5E">
              <w:rPr>
                <w:webHidden/>
              </w:rPr>
              <w:tab/>
            </w:r>
            <w:r w:rsidR="00497D5E">
              <w:rPr>
                <w:webHidden/>
              </w:rPr>
              <w:fldChar w:fldCharType="begin"/>
            </w:r>
            <w:r w:rsidR="00497D5E">
              <w:rPr>
                <w:webHidden/>
              </w:rPr>
              <w:instrText xml:space="preserve"> PAGEREF _Toc81318166 \h </w:instrText>
            </w:r>
            <w:r w:rsidR="00497D5E">
              <w:rPr>
                <w:webHidden/>
              </w:rPr>
            </w:r>
            <w:r w:rsidR="00497D5E">
              <w:rPr>
                <w:webHidden/>
              </w:rPr>
              <w:fldChar w:fldCharType="separate"/>
            </w:r>
            <w:r w:rsidR="00497D5E">
              <w:rPr>
                <w:webHidden/>
              </w:rPr>
              <w:t>17</w:t>
            </w:r>
            <w:r w:rsidR="00497D5E">
              <w:rPr>
                <w:webHidden/>
              </w:rPr>
              <w:fldChar w:fldCharType="end"/>
            </w:r>
          </w:hyperlink>
        </w:p>
        <w:p w14:paraId="59AD6EF3" w14:textId="47C15D80" w:rsidR="00497D5E" w:rsidRDefault="00123044">
          <w:pPr>
            <w:pStyle w:val="TOC2"/>
            <w:tabs>
              <w:tab w:val="left" w:pos="1100"/>
            </w:tabs>
            <w:rPr>
              <w:rFonts w:asciiTheme="minorHAnsi" w:eastAsiaTheme="minorEastAsia" w:hAnsiTheme="minorHAnsi"/>
              <w:lang w:eastAsia="en-AU"/>
            </w:rPr>
          </w:pPr>
          <w:hyperlink w:anchor="_Toc81318167" w:history="1">
            <w:r w:rsidR="00497D5E" w:rsidRPr="00E91DFB">
              <w:rPr>
                <w:rStyle w:val="Hyperlink"/>
              </w:rPr>
              <w:t>2.5</w:t>
            </w:r>
            <w:r w:rsidR="00497D5E">
              <w:rPr>
                <w:rFonts w:asciiTheme="minorHAnsi" w:eastAsiaTheme="minorEastAsia" w:hAnsiTheme="minorHAnsi"/>
                <w:lang w:eastAsia="en-AU"/>
              </w:rPr>
              <w:tab/>
            </w:r>
            <w:r w:rsidR="00497D5E" w:rsidRPr="00E91DFB">
              <w:rPr>
                <w:rStyle w:val="Hyperlink"/>
              </w:rPr>
              <w:t>Choice of disinfection process</w:t>
            </w:r>
            <w:r w:rsidR="00497D5E">
              <w:rPr>
                <w:webHidden/>
              </w:rPr>
              <w:tab/>
            </w:r>
            <w:r w:rsidR="00497D5E">
              <w:rPr>
                <w:webHidden/>
              </w:rPr>
              <w:fldChar w:fldCharType="begin"/>
            </w:r>
            <w:r w:rsidR="00497D5E">
              <w:rPr>
                <w:webHidden/>
              </w:rPr>
              <w:instrText xml:space="preserve"> PAGEREF _Toc81318167 \h </w:instrText>
            </w:r>
            <w:r w:rsidR="00497D5E">
              <w:rPr>
                <w:webHidden/>
              </w:rPr>
            </w:r>
            <w:r w:rsidR="00497D5E">
              <w:rPr>
                <w:webHidden/>
              </w:rPr>
              <w:fldChar w:fldCharType="separate"/>
            </w:r>
            <w:r w:rsidR="00497D5E">
              <w:rPr>
                <w:webHidden/>
              </w:rPr>
              <w:t>18</w:t>
            </w:r>
            <w:r w:rsidR="00497D5E">
              <w:rPr>
                <w:webHidden/>
              </w:rPr>
              <w:fldChar w:fldCharType="end"/>
            </w:r>
          </w:hyperlink>
        </w:p>
        <w:p w14:paraId="6D864FD8" w14:textId="7BCCF1EF" w:rsidR="00497D5E" w:rsidRDefault="00123044">
          <w:pPr>
            <w:pStyle w:val="TOC2"/>
            <w:tabs>
              <w:tab w:val="left" w:pos="1100"/>
            </w:tabs>
            <w:rPr>
              <w:rFonts w:asciiTheme="minorHAnsi" w:eastAsiaTheme="minorEastAsia" w:hAnsiTheme="minorHAnsi"/>
              <w:lang w:eastAsia="en-AU"/>
            </w:rPr>
          </w:pPr>
          <w:hyperlink w:anchor="_Toc81318168" w:history="1">
            <w:r w:rsidR="00497D5E" w:rsidRPr="00E91DFB">
              <w:rPr>
                <w:rStyle w:val="Hyperlink"/>
              </w:rPr>
              <w:t>2.6</w:t>
            </w:r>
            <w:r w:rsidR="00497D5E">
              <w:rPr>
                <w:rFonts w:asciiTheme="minorHAnsi" w:eastAsiaTheme="minorEastAsia" w:hAnsiTheme="minorHAnsi"/>
                <w:lang w:eastAsia="en-AU"/>
              </w:rPr>
              <w:tab/>
            </w:r>
            <w:r w:rsidR="00497D5E" w:rsidRPr="00E91DFB">
              <w:rPr>
                <w:rStyle w:val="Hyperlink"/>
              </w:rPr>
              <w:t>Assessment of decontamination</w:t>
            </w:r>
            <w:r w:rsidR="00497D5E">
              <w:rPr>
                <w:webHidden/>
              </w:rPr>
              <w:tab/>
            </w:r>
            <w:r w:rsidR="00497D5E">
              <w:rPr>
                <w:webHidden/>
              </w:rPr>
              <w:fldChar w:fldCharType="begin"/>
            </w:r>
            <w:r w:rsidR="00497D5E">
              <w:rPr>
                <w:webHidden/>
              </w:rPr>
              <w:instrText xml:space="preserve"> PAGEREF _Toc81318168 \h </w:instrText>
            </w:r>
            <w:r w:rsidR="00497D5E">
              <w:rPr>
                <w:webHidden/>
              </w:rPr>
            </w:r>
            <w:r w:rsidR="00497D5E">
              <w:rPr>
                <w:webHidden/>
              </w:rPr>
              <w:fldChar w:fldCharType="separate"/>
            </w:r>
            <w:r w:rsidR="00497D5E">
              <w:rPr>
                <w:webHidden/>
              </w:rPr>
              <w:t>19</w:t>
            </w:r>
            <w:r w:rsidR="00497D5E">
              <w:rPr>
                <w:webHidden/>
              </w:rPr>
              <w:fldChar w:fldCharType="end"/>
            </w:r>
          </w:hyperlink>
        </w:p>
        <w:p w14:paraId="54B20B73" w14:textId="49E72E75" w:rsidR="00497D5E" w:rsidRDefault="00123044">
          <w:pPr>
            <w:pStyle w:val="TOC2"/>
            <w:tabs>
              <w:tab w:val="left" w:pos="1100"/>
            </w:tabs>
            <w:rPr>
              <w:rFonts w:asciiTheme="minorHAnsi" w:eastAsiaTheme="minorEastAsia" w:hAnsiTheme="minorHAnsi"/>
              <w:lang w:eastAsia="en-AU"/>
            </w:rPr>
          </w:pPr>
          <w:hyperlink w:anchor="_Toc81318169" w:history="1">
            <w:r w:rsidR="00497D5E" w:rsidRPr="00E91DFB">
              <w:rPr>
                <w:rStyle w:val="Hyperlink"/>
              </w:rPr>
              <w:t>2.7</w:t>
            </w:r>
            <w:r w:rsidR="00497D5E">
              <w:rPr>
                <w:rFonts w:asciiTheme="minorHAnsi" w:eastAsiaTheme="minorEastAsia" w:hAnsiTheme="minorHAnsi"/>
                <w:lang w:eastAsia="en-AU"/>
              </w:rPr>
              <w:tab/>
            </w:r>
            <w:r w:rsidR="00497D5E" w:rsidRPr="00E91DFB">
              <w:rPr>
                <w:rStyle w:val="Hyperlink"/>
              </w:rPr>
              <w:t>Workplace safety</w:t>
            </w:r>
            <w:r w:rsidR="00497D5E">
              <w:rPr>
                <w:webHidden/>
              </w:rPr>
              <w:tab/>
            </w:r>
            <w:r w:rsidR="00497D5E">
              <w:rPr>
                <w:webHidden/>
              </w:rPr>
              <w:fldChar w:fldCharType="begin"/>
            </w:r>
            <w:r w:rsidR="00497D5E">
              <w:rPr>
                <w:webHidden/>
              </w:rPr>
              <w:instrText xml:space="preserve"> PAGEREF _Toc81318169 \h </w:instrText>
            </w:r>
            <w:r w:rsidR="00497D5E">
              <w:rPr>
                <w:webHidden/>
              </w:rPr>
            </w:r>
            <w:r w:rsidR="00497D5E">
              <w:rPr>
                <w:webHidden/>
              </w:rPr>
              <w:fldChar w:fldCharType="separate"/>
            </w:r>
            <w:r w:rsidR="00497D5E">
              <w:rPr>
                <w:webHidden/>
              </w:rPr>
              <w:t>20</w:t>
            </w:r>
            <w:r w:rsidR="00497D5E">
              <w:rPr>
                <w:webHidden/>
              </w:rPr>
              <w:fldChar w:fldCharType="end"/>
            </w:r>
          </w:hyperlink>
        </w:p>
        <w:p w14:paraId="4D6E2FE4" w14:textId="2CE3FCBD" w:rsidR="00497D5E" w:rsidRDefault="00123044">
          <w:pPr>
            <w:pStyle w:val="TOC2"/>
            <w:tabs>
              <w:tab w:val="left" w:pos="1100"/>
            </w:tabs>
            <w:rPr>
              <w:rFonts w:asciiTheme="minorHAnsi" w:eastAsiaTheme="minorEastAsia" w:hAnsiTheme="minorHAnsi"/>
              <w:lang w:eastAsia="en-AU"/>
            </w:rPr>
          </w:pPr>
          <w:hyperlink w:anchor="_Toc81318170" w:history="1">
            <w:r w:rsidR="00497D5E" w:rsidRPr="00E91DFB">
              <w:rPr>
                <w:rStyle w:val="Hyperlink"/>
              </w:rPr>
              <w:t>2.8</w:t>
            </w:r>
            <w:r w:rsidR="00497D5E">
              <w:rPr>
                <w:rFonts w:asciiTheme="minorHAnsi" w:eastAsiaTheme="minorEastAsia" w:hAnsiTheme="minorHAnsi"/>
                <w:lang w:eastAsia="en-AU"/>
              </w:rPr>
              <w:tab/>
            </w:r>
            <w:r w:rsidR="00497D5E" w:rsidRPr="00E91DFB">
              <w:rPr>
                <w:rStyle w:val="Hyperlink"/>
              </w:rPr>
              <w:t>Environmental considerations</w:t>
            </w:r>
            <w:r w:rsidR="00497D5E">
              <w:rPr>
                <w:webHidden/>
              </w:rPr>
              <w:tab/>
            </w:r>
            <w:r w:rsidR="00497D5E">
              <w:rPr>
                <w:webHidden/>
              </w:rPr>
              <w:fldChar w:fldCharType="begin"/>
            </w:r>
            <w:r w:rsidR="00497D5E">
              <w:rPr>
                <w:webHidden/>
              </w:rPr>
              <w:instrText xml:space="preserve"> PAGEREF _Toc81318170 \h </w:instrText>
            </w:r>
            <w:r w:rsidR="00497D5E">
              <w:rPr>
                <w:webHidden/>
              </w:rPr>
            </w:r>
            <w:r w:rsidR="00497D5E">
              <w:rPr>
                <w:webHidden/>
              </w:rPr>
              <w:fldChar w:fldCharType="separate"/>
            </w:r>
            <w:r w:rsidR="00497D5E">
              <w:rPr>
                <w:webHidden/>
              </w:rPr>
              <w:t>20</w:t>
            </w:r>
            <w:r w:rsidR="00497D5E">
              <w:rPr>
                <w:webHidden/>
              </w:rPr>
              <w:fldChar w:fldCharType="end"/>
            </w:r>
          </w:hyperlink>
        </w:p>
        <w:p w14:paraId="17301400" w14:textId="50B14555" w:rsidR="00497D5E" w:rsidRDefault="00123044">
          <w:pPr>
            <w:pStyle w:val="TOC2"/>
            <w:tabs>
              <w:tab w:val="left" w:pos="1100"/>
            </w:tabs>
            <w:rPr>
              <w:rFonts w:asciiTheme="minorHAnsi" w:eastAsiaTheme="minorEastAsia" w:hAnsiTheme="minorHAnsi"/>
              <w:lang w:eastAsia="en-AU"/>
            </w:rPr>
          </w:pPr>
          <w:hyperlink w:anchor="_Toc81318171" w:history="1">
            <w:r w:rsidR="00497D5E" w:rsidRPr="00E91DFB">
              <w:rPr>
                <w:rStyle w:val="Hyperlink"/>
              </w:rPr>
              <w:t>2.9</w:t>
            </w:r>
            <w:r w:rsidR="00497D5E">
              <w:rPr>
                <w:rFonts w:asciiTheme="minorHAnsi" w:eastAsiaTheme="minorEastAsia" w:hAnsiTheme="minorHAnsi"/>
                <w:lang w:eastAsia="en-AU"/>
              </w:rPr>
              <w:tab/>
            </w:r>
            <w:r w:rsidR="00497D5E" w:rsidRPr="00E91DFB">
              <w:rPr>
                <w:rStyle w:val="Hyperlink"/>
              </w:rPr>
              <w:t>Relevant legislation</w:t>
            </w:r>
            <w:r w:rsidR="00497D5E">
              <w:rPr>
                <w:webHidden/>
              </w:rPr>
              <w:tab/>
            </w:r>
            <w:r w:rsidR="00497D5E">
              <w:rPr>
                <w:webHidden/>
              </w:rPr>
              <w:fldChar w:fldCharType="begin"/>
            </w:r>
            <w:r w:rsidR="00497D5E">
              <w:rPr>
                <w:webHidden/>
              </w:rPr>
              <w:instrText xml:space="preserve"> PAGEREF _Toc81318171 \h </w:instrText>
            </w:r>
            <w:r w:rsidR="00497D5E">
              <w:rPr>
                <w:webHidden/>
              </w:rPr>
            </w:r>
            <w:r w:rsidR="00497D5E">
              <w:rPr>
                <w:webHidden/>
              </w:rPr>
              <w:fldChar w:fldCharType="separate"/>
            </w:r>
            <w:r w:rsidR="00497D5E">
              <w:rPr>
                <w:webHidden/>
              </w:rPr>
              <w:t>21</w:t>
            </w:r>
            <w:r w:rsidR="00497D5E">
              <w:rPr>
                <w:webHidden/>
              </w:rPr>
              <w:fldChar w:fldCharType="end"/>
            </w:r>
          </w:hyperlink>
        </w:p>
        <w:p w14:paraId="2A7BF322" w14:textId="23485DA4" w:rsidR="00497D5E" w:rsidRDefault="00123044">
          <w:pPr>
            <w:pStyle w:val="TOC1"/>
            <w:rPr>
              <w:rFonts w:asciiTheme="minorHAnsi" w:eastAsiaTheme="minorEastAsia" w:hAnsiTheme="minorHAnsi"/>
              <w:b w:val="0"/>
              <w:lang w:eastAsia="en-AU"/>
            </w:rPr>
          </w:pPr>
          <w:hyperlink w:anchor="_Toc81318172" w:history="1">
            <w:r w:rsidR="00497D5E" w:rsidRPr="00E91DFB">
              <w:rPr>
                <w:rStyle w:val="Hyperlink"/>
              </w:rPr>
              <w:t>3</w:t>
            </w:r>
            <w:r w:rsidR="00497D5E">
              <w:rPr>
                <w:rFonts w:asciiTheme="minorHAnsi" w:eastAsiaTheme="minorEastAsia" w:hAnsiTheme="minorHAnsi"/>
                <w:b w:val="0"/>
                <w:lang w:eastAsia="en-AU"/>
              </w:rPr>
              <w:tab/>
            </w:r>
            <w:r w:rsidR="00497D5E" w:rsidRPr="00E91DFB">
              <w:rPr>
                <w:rStyle w:val="Hyperlink"/>
              </w:rPr>
              <w:t>Cleaning before disinfection</w:t>
            </w:r>
            <w:r w:rsidR="00497D5E">
              <w:rPr>
                <w:webHidden/>
              </w:rPr>
              <w:tab/>
            </w:r>
            <w:r w:rsidR="00497D5E">
              <w:rPr>
                <w:webHidden/>
              </w:rPr>
              <w:fldChar w:fldCharType="begin"/>
            </w:r>
            <w:r w:rsidR="00497D5E">
              <w:rPr>
                <w:webHidden/>
              </w:rPr>
              <w:instrText xml:space="preserve"> PAGEREF _Toc81318172 \h </w:instrText>
            </w:r>
            <w:r w:rsidR="00497D5E">
              <w:rPr>
                <w:webHidden/>
              </w:rPr>
            </w:r>
            <w:r w:rsidR="00497D5E">
              <w:rPr>
                <w:webHidden/>
              </w:rPr>
              <w:fldChar w:fldCharType="separate"/>
            </w:r>
            <w:r w:rsidR="00497D5E">
              <w:rPr>
                <w:webHidden/>
              </w:rPr>
              <w:t>23</w:t>
            </w:r>
            <w:r w:rsidR="00497D5E">
              <w:rPr>
                <w:webHidden/>
              </w:rPr>
              <w:fldChar w:fldCharType="end"/>
            </w:r>
          </w:hyperlink>
        </w:p>
        <w:p w14:paraId="702B1C7E" w14:textId="4E8FAB67" w:rsidR="00497D5E" w:rsidRDefault="00123044">
          <w:pPr>
            <w:pStyle w:val="TOC2"/>
            <w:tabs>
              <w:tab w:val="left" w:pos="1100"/>
            </w:tabs>
            <w:rPr>
              <w:rFonts w:asciiTheme="minorHAnsi" w:eastAsiaTheme="minorEastAsia" w:hAnsiTheme="minorHAnsi"/>
              <w:lang w:eastAsia="en-AU"/>
            </w:rPr>
          </w:pPr>
          <w:hyperlink w:anchor="_Toc81318173" w:history="1">
            <w:r w:rsidR="00497D5E" w:rsidRPr="00E91DFB">
              <w:rPr>
                <w:rStyle w:val="Hyperlink"/>
              </w:rPr>
              <w:t>3.1</w:t>
            </w:r>
            <w:r w:rsidR="00497D5E">
              <w:rPr>
                <w:rFonts w:asciiTheme="minorHAnsi" w:eastAsiaTheme="minorEastAsia" w:hAnsiTheme="minorHAnsi"/>
                <w:lang w:eastAsia="en-AU"/>
              </w:rPr>
              <w:tab/>
            </w:r>
            <w:r w:rsidR="00497D5E" w:rsidRPr="00E91DFB">
              <w:rPr>
                <w:rStyle w:val="Hyperlink"/>
              </w:rPr>
              <w:t>Gross soiling</w:t>
            </w:r>
            <w:r w:rsidR="00497D5E">
              <w:rPr>
                <w:webHidden/>
              </w:rPr>
              <w:tab/>
            </w:r>
            <w:r w:rsidR="00497D5E">
              <w:rPr>
                <w:webHidden/>
              </w:rPr>
              <w:fldChar w:fldCharType="begin"/>
            </w:r>
            <w:r w:rsidR="00497D5E">
              <w:rPr>
                <w:webHidden/>
              </w:rPr>
              <w:instrText xml:space="preserve"> PAGEREF _Toc81318173 \h </w:instrText>
            </w:r>
            <w:r w:rsidR="00497D5E">
              <w:rPr>
                <w:webHidden/>
              </w:rPr>
            </w:r>
            <w:r w:rsidR="00497D5E">
              <w:rPr>
                <w:webHidden/>
              </w:rPr>
              <w:fldChar w:fldCharType="separate"/>
            </w:r>
            <w:r w:rsidR="00497D5E">
              <w:rPr>
                <w:webHidden/>
              </w:rPr>
              <w:t>24</w:t>
            </w:r>
            <w:r w:rsidR="00497D5E">
              <w:rPr>
                <w:webHidden/>
              </w:rPr>
              <w:fldChar w:fldCharType="end"/>
            </w:r>
          </w:hyperlink>
        </w:p>
        <w:p w14:paraId="40F0F001" w14:textId="6A01B641" w:rsidR="00497D5E" w:rsidRDefault="00123044">
          <w:pPr>
            <w:pStyle w:val="TOC2"/>
            <w:tabs>
              <w:tab w:val="left" w:pos="1100"/>
            </w:tabs>
            <w:rPr>
              <w:rFonts w:asciiTheme="minorHAnsi" w:eastAsiaTheme="minorEastAsia" w:hAnsiTheme="minorHAnsi"/>
              <w:lang w:eastAsia="en-AU"/>
            </w:rPr>
          </w:pPr>
          <w:hyperlink w:anchor="_Toc81318174" w:history="1">
            <w:r w:rsidR="00497D5E" w:rsidRPr="00E91DFB">
              <w:rPr>
                <w:rStyle w:val="Hyperlink"/>
              </w:rPr>
              <w:t>3.2</w:t>
            </w:r>
            <w:r w:rsidR="00497D5E">
              <w:rPr>
                <w:rFonts w:asciiTheme="minorHAnsi" w:eastAsiaTheme="minorEastAsia" w:hAnsiTheme="minorHAnsi"/>
                <w:lang w:eastAsia="en-AU"/>
              </w:rPr>
              <w:tab/>
            </w:r>
            <w:r w:rsidR="00497D5E" w:rsidRPr="00E91DFB">
              <w:rPr>
                <w:rStyle w:val="Hyperlink"/>
              </w:rPr>
              <w:t>Increasing water efficiency</w:t>
            </w:r>
            <w:r w:rsidR="00497D5E">
              <w:rPr>
                <w:webHidden/>
              </w:rPr>
              <w:tab/>
            </w:r>
            <w:r w:rsidR="00497D5E">
              <w:rPr>
                <w:webHidden/>
              </w:rPr>
              <w:fldChar w:fldCharType="begin"/>
            </w:r>
            <w:r w:rsidR="00497D5E">
              <w:rPr>
                <w:webHidden/>
              </w:rPr>
              <w:instrText xml:space="preserve"> PAGEREF _Toc81318174 \h </w:instrText>
            </w:r>
            <w:r w:rsidR="00497D5E">
              <w:rPr>
                <w:webHidden/>
              </w:rPr>
            </w:r>
            <w:r w:rsidR="00497D5E">
              <w:rPr>
                <w:webHidden/>
              </w:rPr>
              <w:fldChar w:fldCharType="separate"/>
            </w:r>
            <w:r w:rsidR="00497D5E">
              <w:rPr>
                <w:webHidden/>
              </w:rPr>
              <w:t>25</w:t>
            </w:r>
            <w:r w:rsidR="00497D5E">
              <w:rPr>
                <w:webHidden/>
              </w:rPr>
              <w:fldChar w:fldCharType="end"/>
            </w:r>
          </w:hyperlink>
        </w:p>
        <w:p w14:paraId="7634354B" w14:textId="4D32CE9E" w:rsidR="00497D5E" w:rsidRDefault="00123044">
          <w:pPr>
            <w:pStyle w:val="TOC2"/>
            <w:tabs>
              <w:tab w:val="left" w:pos="1100"/>
            </w:tabs>
            <w:rPr>
              <w:rFonts w:asciiTheme="minorHAnsi" w:eastAsiaTheme="minorEastAsia" w:hAnsiTheme="minorHAnsi"/>
              <w:lang w:eastAsia="en-AU"/>
            </w:rPr>
          </w:pPr>
          <w:hyperlink w:anchor="_Toc81318175" w:history="1">
            <w:r w:rsidR="00497D5E" w:rsidRPr="00E91DFB">
              <w:rPr>
                <w:rStyle w:val="Hyperlink"/>
              </w:rPr>
              <w:t>3.3</w:t>
            </w:r>
            <w:r w:rsidR="00497D5E">
              <w:rPr>
                <w:rFonts w:asciiTheme="minorHAnsi" w:eastAsiaTheme="minorEastAsia" w:hAnsiTheme="minorHAnsi"/>
                <w:lang w:eastAsia="en-AU"/>
              </w:rPr>
              <w:tab/>
            </w:r>
            <w:r w:rsidR="00497D5E" w:rsidRPr="00E91DFB">
              <w:rPr>
                <w:rStyle w:val="Hyperlink"/>
              </w:rPr>
              <w:t>Cleaning compounds</w:t>
            </w:r>
            <w:r w:rsidR="00497D5E">
              <w:rPr>
                <w:webHidden/>
              </w:rPr>
              <w:tab/>
            </w:r>
            <w:r w:rsidR="00497D5E">
              <w:rPr>
                <w:webHidden/>
              </w:rPr>
              <w:fldChar w:fldCharType="begin"/>
            </w:r>
            <w:r w:rsidR="00497D5E">
              <w:rPr>
                <w:webHidden/>
              </w:rPr>
              <w:instrText xml:space="preserve"> PAGEREF _Toc81318175 \h </w:instrText>
            </w:r>
            <w:r w:rsidR="00497D5E">
              <w:rPr>
                <w:webHidden/>
              </w:rPr>
            </w:r>
            <w:r w:rsidR="00497D5E">
              <w:rPr>
                <w:webHidden/>
              </w:rPr>
              <w:fldChar w:fldCharType="separate"/>
            </w:r>
            <w:r w:rsidR="00497D5E">
              <w:rPr>
                <w:webHidden/>
              </w:rPr>
              <w:t>27</w:t>
            </w:r>
            <w:r w:rsidR="00497D5E">
              <w:rPr>
                <w:webHidden/>
              </w:rPr>
              <w:fldChar w:fldCharType="end"/>
            </w:r>
          </w:hyperlink>
        </w:p>
        <w:p w14:paraId="4BED83C5" w14:textId="23C852F9" w:rsidR="00497D5E" w:rsidRDefault="00123044">
          <w:pPr>
            <w:pStyle w:val="TOC2"/>
            <w:tabs>
              <w:tab w:val="left" w:pos="1100"/>
            </w:tabs>
            <w:rPr>
              <w:rFonts w:asciiTheme="minorHAnsi" w:eastAsiaTheme="minorEastAsia" w:hAnsiTheme="minorHAnsi"/>
              <w:lang w:eastAsia="en-AU"/>
            </w:rPr>
          </w:pPr>
          <w:hyperlink w:anchor="_Toc81318176" w:history="1">
            <w:r w:rsidR="00497D5E" w:rsidRPr="00E91DFB">
              <w:rPr>
                <w:rStyle w:val="Hyperlink"/>
                <w:lang w:eastAsia="en-AU"/>
              </w:rPr>
              <w:t>3.4</w:t>
            </w:r>
            <w:r w:rsidR="00497D5E">
              <w:rPr>
                <w:rFonts w:asciiTheme="minorHAnsi" w:eastAsiaTheme="minorEastAsia" w:hAnsiTheme="minorHAnsi"/>
                <w:lang w:eastAsia="en-AU"/>
              </w:rPr>
              <w:tab/>
            </w:r>
            <w:r w:rsidR="00497D5E" w:rsidRPr="00E91DFB">
              <w:rPr>
                <w:rStyle w:val="Hyperlink"/>
                <w:lang w:eastAsia="en-AU"/>
              </w:rPr>
              <w:t>Equipment requirements</w:t>
            </w:r>
            <w:r w:rsidR="00497D5E">
              <w:rPr>
                <w:webHidden/>
              </w:rPr>
              <w:tab/>
            </w:r>
            <w:r w:rsidR="00497D5E">
              <w:rPr>
                <w:webHidden/>
              </w:rPr>
              <w:fldChar w:fldCharType="begin"/>
            </w:r>
            <w:r w:rsidR="00497D5E">
              <w:rPr>
                <w:webHidden/>
              </w:rPr>
              <w:instrText xml:space="preserve"> PAGEREF _Toc81318176 \h </w:instrText>
            </w:r>
            <w:r w:rsidR="00497D5E">
              <w:rPr>
                <w:webHidden/>
              </w:rPr>
            </w:r>
            <w:r w:rsidR="00497D5E">
              <w:rPr>
                <w:webHidden/>
              </w:rPr>
              <w:fldChar w:fldCharType="separate"/>
            </w:r>
            <w:r w:rsidR="00497D5E">
              <w:rPr>
                <w:webHidden/>
              </w:rPr>
              <w:t>29</w:t>
            </w:r>
            <w:r w:rsidR="00497D5E">
              <w:rPr>
                <w:webHidden/>
              </w:rPr>
              <w:fldChar w:fldCharType="end"/>
            </w:r>
          </w:hyperlink>
        </w:p>
        <w:p w14:paraId="71E4EA6A" w14:textId="375E68F0" w:rsidR="00497D5E" w:rsidRDefault="00123044">
          <w:pPr>
            <w:pStyle w:val="TOC1"/>
            <w:rPr>
              <w:rFonts w:asciiTheme="minorHAnsi" w:eastAsiaTheme="minorEastAsia" w:hAnsiTheme="minorHAnsi"/>
              <w:b w:val="0"/>
              <w:lang w:eastAsia="en-AU"/>
            </w:rPr>
          </w:pPr>
          <w:hyperlink w:anchor="_Toc81318177" w:history="1">
            <w:r w:rsidR="00497D5E" w:rsidRPr="00E91DFB">
              <w:rPr>
                <w:rStyle w:val="Hyperlink"/>
              </w:rPr>
              <w:t>4</w:t>
            </w:r>
            <w:r w:rsidR="00497D5E">
              <w:rPr>
                <w:rFonts w:asciiTheme="minorHAnsi" w:eastAsiaTheme="minorEastAsia" w:hAnsiTheme="minorHAnsi"/>
                <w:b w:val="0"/>
                <w:lang w:eastAsia="en-AU"/>
              </w:rPr>
              <w:tab/>
            </w:r>
            <w:r w:rsidR="00497D5E" w:rsidRPr="00E91DFB">
              <w:rPr>
                <w:rStyle w:val="Hyperlink"/>
              </w:rPr>
              <w:t>Disinfection</w:t>
            </w:r>
            <w:r w:rsidR="00497D5E">
              <w:rPr>
                <w:webHidden/>
              </w:rPr>
              <w:tab/>
            </w:r>
            <w:r w:rsidR="00497D5E">
              <w:rPr>
                <w:webHidden/>
              </w:rPr>
              <w:fldChar w:fldCharType="begin"/>
            </w:r>
            <w:r w:rsidR="00497D5E">
              <w:rPr>
                <w:webHidden/>
              </w:rPr>
              <w:instrText xml:space="preserve"> PAGEREF _Toc81318177 \h </w:instrText>
            </w:r>
            <w:r w:rsidR="00497D5E">
              <w:rPr>
                <w:webHidden/>
              </w:rPr>
            </w:r>
            <w:r w:rsidR="00497D5E">
              <w:rPr>
                <w:webHidden/>
              </w:rPr>
              <w:fldChar w:fldCharType="separate"/>
            </w:r>
            <w:r w:rsidR="00497D5E">
              <w:rPr>
                <w:webHidden/>
              </w:rPr>
              <w:t>34</w:t>
            </w:r>
            <w:r w:rsidR="00497D5E">
              <w:rPr>
                <w:webHidden/>
              </w:rPr>
              <w:fldChar w:fldCharType="end"/>
            </w:r>
          </w:hyperlink>
        </w:p>
        <w:p w14:paraId="7601DA24" w14:textId="3C842E93" w:rsidR="00497D5E" w:rsidRDefault="00123044">
          <w:pPr>
            <w:pStyle w:val="TOC2"/>
            <w:tabs>
              <w:tab w:val="left" w:pos="1100"/>
            </w:tabs>
            <w:rPr>
              <w:rFonts w:asciiTheme="minorHAnsi" w:eastAsiaTheme="minorEastAsia" w:hAnsiTheme="minorHAnsi"/>
              <w:lang w:eastAsia="en-AU"/>
            </w:rPr>
          </w:pPr>
          <w:hyperlink w:anchor="_Toc81318178" w:history="1">
            <w:r w:rsidR="00497D5E" w:rsidRPr="00E91DFB">
              <w:rPr>
                <w:rStyle w:val="Hyperlink"/>
              </w:rPr>
              <w:t>4.1</w:t>
            </w:r>
            <w:r w:rsidR="00497D5E">
              <w:rPr>
                <w:rFonts w:asciiTheme="minorHAnsi" w:eastAsiaTheme="minorEastAsia" w:hAnsiTheme="minorHAnsi"/>
                <w:lang w:eastAsia="en-AU"/>
              </w:rPr>
              <w:tab/>
            </w:r>
            <w:r w:rsidR="00497D5E" w:rsidRPr="00E91DFB">
              <w:rPr>
                <w:rStyle w:val="Hyperlink"/>
              </w:rPr>
              <w:t>Nature of the target pathogen</w:t>
            </w:r>
            <w:r w:rsidR="00497D5E">
              <w:rPr>
                <w:webHidden/>
              </w:rPr>
              <w:tab/>
            </w:r>
            <w:r w:rsidR="00497D5E">
              <w:rPr>
                <w:webHidden/>
              </w:rPr>
              <w:fldChar w:fldCharType="begin"/>
            </w:r>
            <w:r w:rsidR="00497D5E">
              <w:rPr>
                <w:webHidden/>
              </w:rPr>
              <w:instrText xml:space="preserve"> PAGEREF _Toc81318178 \h </w:instrText>
            </w:r>
            <w:r w:rsidR="00497D5E">
              <w:rPr>
                <w:webHidden/>
              </w:rPr>
            </w:r>
            <w:r w:rsidR="00497D5E">
              <w:rPr>
                <w:webHidden/>
              </w:rPr>
              <w:fldChar w:fldCharType="separate"/>
            </w:r>
            <w:r w:rsidR="00497D5E">
              <w:rPr>
                <w:webHidden/>
              </w:rPr>
              <w:t>34</w:t>
            </w:r>
            <w:r w:rsidR="00497D5E">
              <w:rPr>
                <w:webHidden/>
              </w:rPr>
              <w:fldChar w:fldCharType="end"/>
            </w:r>
          </w:hyperlink>
        </w:p>
        <w:p w14:paraId="401A9E2D" w14:textId="5BA41EC8" w:rsidR="00497D5E" w:rsidRDefault="00123044">
          <w:pPr>
            <w:pStyle w:val="TOC2"/>
            <w:tabs>
              <w:tab w:val="left" w:pos="1100"/>
            </w:tabs>
            <w:rPr>
              <w:rFonts w:asciiTheme="minorHAnsi" w:eastAsiaTheme="minorEastAsia" w:hAnsiTheme="minorHAnsi"/>
              <w:lang w:eastAsia="en-AU"/>
            </w:rPr>
          </w:pPr>
          <w:hyperlink w:anchor="_Toc81318179" w:history="1">
            <w:r w:rsidR="00497D5E" w:rsidRPr="00E91DFB">
              <w:rPr>
                <w:rStyle w:val="Hyperlink"/>
              </w:rPr>
              <w:t>4.2</w:t>
            </w:r>
            <w:r w:rsidR="00497D5E">
              <w:rPr>
                <w:rFonts w:asciiTheme="minorHAnsi" w:eastAsiaTheme="minorEastAsia" w:hAnsiTheme="minorHAnsi"/>
                <w:lang w:eastAsia="en-AU"/>
              </w:rPr>
              <w:tab/>
            </w:r>
            <w:r w:rsidR="00497D5E" w:rsidRPr="00E91DFB">
              <w:rPr>
                <w:rStyle w:val="Hyperlink"/>
              </w:rPr>
              <w:t>Choice of disinfecting agents</w:t>
            </w:r>
            <w:r w:rsidR="00497D5E">
              <w:rPr>
                <w:webHidden/>
              </w:rPr>
              <w:tab/>
            </w:r>
            <w:r w:rsidR="00497D5E">
              <w:rPr>
                <w:webHidden/>
              </w:rPr>
              <w:fldChar w:fldCharType="begin"/>
            </w:r>
            <w:r w:rsidR="00497D5E">
              <w:rPr>
                <w:webHidden/>
              </w:rPr>
              <w:instrText xml:space="preserve"> PAGEREF _Toc81318179 \h </w:instrText>
            </w:r>
            <w:r w:rsidR="00497D5E">
              <w:rPr>
                <w:webHidden/>
              </w:rPr>
            </w:r>
            <w:r w:rsidR="00497D5E">
              <w:rPr>
                <w:webHidden/>
              </w:rPr>
              <w:fldChar w:fldCharType="separate"/>
            </w:r>
            <w:r w:rsidR="00497D5E">
              <w:rPr>
                <w:webHidden/>
              </w:rPr>
              <w:t>39</w:t>
            </w:r>
            <w:r w:rsidR="00497D5E">
              <w:rPr>
                <w:webHidden/>
              </w:rPr>
              <w:fldChar w:fldCharType="end"/>
            </w:r>
          </w:hyperlink>
        </w:p>
        <w:p w14:paraId="5832EB01" w14:textId="185F8DFC" w:rsidR="00497D5E" w:rsidRDefault="00123044">
          <w:pPr>
            <w:pStyle w:val="TOC1"/>
            <w:rPr>
              <w:rFonts w:asciiTheme="minorHAnsi" w:eastAsiaTheme="minorEastAsia" w:hAnsiTheme="minorHAnsi"/>
              <w:b w:val="0"/>
              <w:lang w:eastAsia="en-AU"/>
            </w:rPr>
          </w:pPr>
          <w:hyperlink w:anchor="_Toc81318180" w:history="1">
            <w:r w:rsidR="00497D5E" w:rsidRPr="00E91DFB">
              <w:rPr>
                <w:rStyle w:val="Hyperlink"/>
              </w:rPr>
              <w:t>5</w:t>
            </w:r>
            <w:r w:rsidR="00497D5E">
              <w:rPr>
                <w:rFonts w:asciiTheme="minorHAnsi" w:eastAsiaTheme="minorEastAsia" w:hAnsiTheme="minorHAnsi"/>
                <w:b w:val="0"/>
                <w:lang w:eastAsia="en-AU"/>
              </w:rPr>
              <w:tab/>
            </w:r>
            <w:r w:rsidR="00497D5E" w:rsidRPr="00E91DFB">
              <w:rPr>
                <w:rStyle w:val="Hyperlink"/>
              </w:rPr>
              <w:t>General recommendations</w:t>
            </w:r>
            <w:r w:rsidR="00497D5E">
              <w:rPr>
                <w:webHidden/>
              </w:rPr>
              <w:tab/>
            </w:r>
            <w:r w:rsidR="00497D5E">
              <w:rPr>
                <w:webHidden/>
              </w:rPr>
              <w:fldChar w:fldCharType="begin"/>
            </w:r>
            <w:r w:rsidR="00497D5E">
              <w:rPr>
                <w:webHidden/>
              </w:rPr>
              <w:instrText xml:space="preserve"> PAGEREF _Toc81318180 \h </w:instrText>
            </w:r>
            <w:r w:rsidR="00497D5E">
              <w:rPr>
                <w:webHidden/>
              </w:rPr>
            </w:r>
            <w:r w:rsidR="00497D5E">
              <w:rPr>
                <w:webHidden/>
              </w:rPr>
              <w:fldChar w:fldCharType="separate"/>
            </w:r>
            <w:r w:rsidR="00497D5E">
              <w:rPr>
                <w:webHidden/>
              </w:rPr>
              <w:t>55</w:t>
            </w:r>
            <w:r w:rsidR="00497D5E">
              <w:rPr>
                <w:webHidden/>
              </w:rPr>
              <w:fldChar w:fldCharType="end"/>
            </w:r>
          </w:hyperlink>
        </w:p>
        <w:p w14:paraId="346E6A38" w14:textId="5143DC04" w:rsidR="00497D5E" w:rsidRDefault="00123044">
          <w:pPr>
            <w:pStyle w:val="TOC2"/>
            <w:tabs>
              <w:tab w:val="left" w:pos="1100"/>
            </w:tabs>
            <w:rPr>
              <w:rFonts w:asciiTheme="minorHAnsi" w:eastAsiaTheme="minorEastAsia" w:hAnsiTheme="minorHAnsi"/>
              <w:lang w:eastAsia="en-AU"/>
            </w:rPr>
          </w:pPr>
          <w:hyperlink w:anchor="_Toc81318181" w:history="1">
            <w:r w:rsidR="00497D5E" w:rsidRPr="00E91DFB">
              <w:rPr>
                <w:rStyle w:val="Hyperlink"/>
              </w:rPr>
              <w:t>5.1</w:t>
            </w:r>
            <w:r w:rsidR="00497D5E">
              <w:rPr>
                <w:rFonts w:asciiTheme="minorHAnsi" w:eastAsiaTheme="minorEastAsia" w:hAnsiTheme="minorHAnsi"/>
                <w:lang w:eastAsia="en-AU"/>
              </w:rPr>
              <w:tab/>
            </w:r>
            <w:r w:rsidR="00497D5E" w:rsidRPr="00E91DFB">
              <w:rPr>
                <w:rStyle w:val="Hyperlink"/>
              </w:rPr>
              <w:t>Chemical use considerations</w:t>
            </w:r>
            <w:r w:rsidR="00497D5E">
              <w:rPr>
                <w:webHidden/>
              </w:rPr>
              <w:tab/>
            </w:r>
            <w:r w:rsidR="00497D5E">
              <w:rPr>
                <w:webHidden/>
              </w:rPr>
              <w:fldChar w:fldCharType="begin"/>
            </w:r>
            <w:r w:rsidR="00497D5E">
              <w:rPr>
                <w:webHidden/>
              </w:rPr>
              <w:instrText xml:space="preserve"> PAGEREF _Toc81318181 \h </w:instrText>
            </w:r>
            <w:r w:rsidR="00497D5E">
              <w:rPr>
                <w:webHidden/>
              </w:rPr>
            </w:r>
            <w:r w:rsidR="00497D5E">
              <w:rPr>
                <w:webHidden/>
              </w:rPr>
              <w:fldChar w:fldCharType="separate"/>
            </w:r>
            <w:r w:rsidR="00497D5E">
              <w:rPr>
                <w:webHidden/>
              </w:rPr>
              <w:t>55</w:t>
            </w:r>
            <w:r w:rsidR="00497D5E">
              <w:rPr>
                <w:webHidden/>
              </w:rPr>
              <w:fldChar w:fldCharType="end"/>
            </w:r>
          </w:hyperlink>
        </w:p>
        <w:p w14:paraId="0AEDAC8E" w14:textId="4B67546B" w:rsidR="00497D5E" w:rsidRDefault="00123044">
          <w:pPr>
            <w:pStyle w:val="TOC2"/>
            <w:tabs>
              <w:tab w:val="left" w:pos="1100"/>
            </w:tabs>
            <w:rPr>
              <w:rFonts w:asciiTheme="minorHAnsi" w:eastAsiaTheme="minorEastAsia" w:hAnsiTheme="minorHAnsi"/>
              <w:lang w:eastAsia="en-AU"/>
            </w:rPr>
          </w:pPr>
          <w:hyperlink w:anchor="_Toc81318182" w:history="1">
            <w:r w:rsidR="00497D5E" w:rsidRPr="00E91DFB">
              <w:rPr>
                <w:rStyle w:val="Hyperlink"/>
              </w:rPr>
              <w:t>5.2</w:t>
            </w:r>
            <w:r w:rsidR="00497D5E">
              <w:rPr>
                <w:rFonts w:asciiTheme="minorHAnsi" w:eastAsiaTheme="minorEastAsia" w:hAnsiTheme="minorHAnsi"/>
                <w:lang w:eastAsia="en-AU"/>
              </w:rPr>
              <w:tab/>
            </w:r>
            <w:r w:rsidR="00497D5E" w:rsidRPr="00E91DFB">
              <w:rPr>
                <w:rStyle w:val="Hyperlink"/>
              </w:rPr>
              <w:t>Environmental considerations</w:t>
            </w:r>
            <w:r w:rsidR="00497D5E">
              <w:rPr>
                <w:webHidden/>
              </w:rPr>
              <w:tab/>
            </w:r>
            <w:r w:rsidR="00497D5E">
              <w:rPr>
                <w:webHidden/>
              </w:rPr>
              <w:fldChar w:fldCharType="begin"/>
            </w:r>
            <w:r w:rsidR="00497D5E">
              <w:rPr>
                <w:webHidden/>
              </w:rPr>
              <w:instrText xml:space="preserve"> PAGEREF _Toc81318182 \h </w:instrText>
            </w:r>
            <w:r w:rsidR="00497D5E">
              <w:rPr>
                <w:webHidden/>
              </w:rPr>
            </w:r>
            <w:r w:rsidR="00497D5E">
              <w:rPr>
                <w:webHidden/>
              </w:rPr>
              <w:fldChar w:fldCharType="separate"/>
            </w:r>
            <w:r w:rsidR="00497D5E">
              <w:rPr>
                <w:webHidden/>
              </w:rPr>
              <w:t>55</w:t>
            </w:r>
            <w:r w:rsidR="00497D5E">
              <w:rPr>
                <w:webHidden/>
              </w:rPr>
              <w:fldChar w:fldCharType="end"/>
            </w:r>
          </w:hyperlink>
        </w:p>
        <w:p w14:paraId="5B017EA1" w14:textId="0C2F2AF2" w:rsidR="00497D5E" w:rsidRDefault="00123044">
          <w:pPr>
            <w:pStyle w:val="TOC2"/>
            <w:tabs>
              <w:tab w:val="left" w:pos="1100"/>
            </w:tabs>
            <w:rPr>
              <w:rFonts w:asciiTheme="minorHAnsi" w:eastAsiaTheme="minorEastAsia" w:hAnsiTheme="minorHAnsi"/>
              <w:lang w:eastAsia="en-AU"/>
            </w:rPr>
          </w:pPr>
          <w:hyperlink w:anchor="_Toc81318183" w:history="1">
            <w:r w:rsidR="00497D5E" w:rsidRPr="00E91DFB">
              <w:rPr>
                <w:rStyle w:val="Hyperlink"/>
              </w:rPr>
              <w:t>5.3</w:t>
            </w:r>
            <w:r w:rsidR="00497D5E">
              <w:rPr>
                <w:rFonts w:asciiTheme="minorHAnsi" w:eastAsiaTheme="minorEastAsia" w:hAnsiTheme="minorHAnsi"/>
                <w:lang w:eastAsia="en-AU"/>
              </w:rPr>
              <w:tab/>
            </w:r>
            <w:r w:rsidR="00497D5E" w:rsidRPr="00E91DFB">
              <w:rPr>
                <w:rStyle w:val="Hyperlink"/>
              </w:rPr>
              <w:t>Safety considerations</w:t>
            </w:r>
            <w:r w:rsidR="00497D5E">
              <w:rPr>
                <w:webHidden/>
              </w:rPr>
              <w:tab/>
            </w:r>
            <w:r w:rsidR="00497D5E">
              <w:rPr>
                <w:webHidden/>
              </w:rPr>
              <w:fldChar w:fldCharType="begin"/>
            </w:r>
            <w:r w:rsidR="00497D5E">
              <w:rPr>
                <w:webHidden/>
              </w:rPr>
              <w:instrText xml:space="preserve"> PAGEREF _Toc81318183 \h </w:instrText>
            </w:r>
            <w:r w:rsidR="00497D5E">
              <w:rPr>
                <w:webHidden/>
              </w:rPr>
            </w:r>
            <w:r w:rsidR="00497D5E">
              <w:rPr>
                <w:webHidden/>
              </w:rPr>
              <w:fldChar w:fldCharType="separate"/>
            </w:r>
            <w:r w:rsidR="00497D5E">
              <w:rPr>
                <w:webHidden/>
              </w:rPr>
              <w:t>55</w:t>
            </w:r>
            <w:r w:rsidR="00497D5E">
              <w:rPr>
                <w:webHidden/>
              </w:rPr>
              <w:fldChar w:fldCharType="end"/>
            </w:r>
          </w:hyperlink>
        </w:p>
        <w:p w14:paraId="6363C56C" w14:textId="5C785E19" w:rsidR="00497D5E" w:rsidRDefault="00123044">
          <w:pPr>
            <w:pStyle w:val="TOC1"/>
            <w:rPr>
              <w:rFonts w:asciiTheme="minorHAnsi" w:eastAsiaTheme="minorEastAsia" w:hAnsiTheme="minorHAnsi"/>
              <w:b w:val="0"/>
              <w:lang w:eastAsia="en-AU"/>
            </w:rPr>
          </w:pPr>
          <w:hyperlink w:anchor="_Toc81318184" w:history="1">
            <w:r w:rsidR="00497D5E" w:rsidRPr="00E91DFB">
              <w:rPr>
                <w:rStyle w:val="Hyperlink"/>
              </w:rPr>
              <w:t>6</w:t>
            </w:r>
            <w:r w:rsidR="00497D5E">
              <w:rPr>
                <w:rFonts w:asciiTheme="minorHAnsi" w:eastAsiaTheme="minorEastAsia" w:hAnsiTheme="minorHAnsi"/>
                <w:b w:val="0"/>
                <w:lang w:eastAsia="en-AU"/>
              </w:rPr>
              <w:tab/>
            </w:r>
            <w:r w:rsidR="00497D5E" w:rsidRPr="00E91DFB">
              <w:rPr>
                <w:rStyle w:val="Hyperlink"/>
              </w:rPr>
              <w:t>Recommendations for enterprise types</w:t>
            </w:r>
            <w:r w:rsidR="00497D5E">
              <w:rPr>
                <w:webHidden/>
              </w:rPr>
              <w:tab/>
            </w:r>
            <w:r w:rsidR="00497D5E">
              <w:rPr>
                <w:webHidden/>
              </w:rPr>
              <w:fldChar w:fldCharType="begin"/>
            </w:r>
            <w:r w:rsidR="00497D5E">
              <w:rPr>
                <w:webHidden/>
              </w:rPr>
              <w:instrText xml:space="preserve"> PAGEREF _Toc81318184 \h </w:instrText>
            </w:r>
            <w:r w:rsidR="00497D5E">
              <w:rPr>
                <w:webHidden/>
              </w:rPr>
            </w:r>
            <w:r w:rsidR="00497D5E">
              <w:rPr>
                <w:webHidden/>
              </w:rPr>
              <w:fldChar w:fldCharType="separate"/>
            </w:r>
            <w:r w:rsidR="00497D5E">
              <w:rPr>
                <w:webHidden/>
              </w:rPr>
              <w:t>58</w:t>
            </w:r>
            <w:r w:rsidR="00497D5E">
              <w:rPr>
                <w:webHidden/>
              </w:rPr>
              <w:fldChar w:fldCharType="end"/>
            </w:r>
          </w:hyperlink>
        </w:p>
        <w:p w14:paraId="05999F66" w14:textId="78530A6B" w:rsidR="00497D5E" w:rsidRDefault="00123044">
          <w:pPr>
            <w:pStyle w:val="TOC2"/>
            <w:tabs>
              <w:tab w:val="left" w:pos="1100"/>
            </w:tabs>
            <w:rPr>
              <w:rFonts w:asciiTheme="minorHAnsi" w:eastAsiaTheme="minorEastAsia" w:hAnsiTheme="minorHAnsi"/>
              <w:lang w:eastAsia="en-AU"/>
            </w:rPr>
          </w:pPr>
          <w:hyperlink w:anchor="_Toc81318185" w:history="1">
            <w:r w:rsidR="00497D5E" w:rsidRPr="00E91DFB">
              <w:rPr>
                <w:rStyle w:val="Hyperlink"/>
                <w:lang w:eastAsia="en-AU"/>
              </w:rPr>
              <w:t>6.1</w:t>
            </w:r>
            <w:r w:rsidR="00497D5E">
              <w:rPr>
                <w:rFonts w:asciiTheme="minorHAnsi" w:eastAsiaTheme="minorEastAsia" w:hAnsiTheme="minorHAnsi"/>
                <w:lang w:eastAsia="en-AU"/>
              </w:rPr>
              <w:tab/>
            </w:r>
            <w:r w:rsidR="00497D5E" w:rsidRPr="00E91DFB">
              <w:rPr>
                <w:rStyle w:val="Hyperlink"/>
                <w:lang w:eastAsia="en-AU"/>
              </w:rPr>
              <w:t>Open systems</w:t>
            </w:r>
            <w:r w:rsidR="00497D5E">
              <w:rPr>
                <w:webHidden/>
              </w:rPr>
              <w:tab/>
            </w:r>
            <w:r w:rsidR="00497D5E">
              <w:rPr>
                <w:webHidden/>
              </w:rPr>
              <w:fldChar w:fldCharType="begin"/>
            </w:r>
            <w:r w:rsidR="00497D5E">
              <w:rPr>
                <w:webHidden/>
              </w:rPr>
              <w:instrText xml:space="preserve"> PAGEREF _Toc81318185 \h </w:instrText>
            </w:r>
            <w:r w:rsidR="00497D5E">
              <w:rPr>
                <w:webHidden/>
              </w:rPr>
            </w:r>
            <w:r w:rsidR="00497D5E">
              <w:rPr>
                <w:webHidden/>
              </w:rPr>
              <w:fldChar w:fldCharType="separate"/>
            </w:r>
            <w:r w:rsidR="00497D5E">
              <w:rPr>
                <w:webHidden/>
              </w:rPr>
              <w:t>58</w:t>
            </w:r>
            <w:r w:rsidR="00497D5E">
              <w:rPr>
                <w:webHidden/>
              </w:rPr>
              <w:fldChar w:fldCharType="end"/>
            </w:r>
          </w:hyperlink>
        </w:p>
        <w:p w14:paraId="7184B364" w14:textId="52001AEA" w:rsidR="00497D5E" w:rsidRDefault="00123044">
          <w:pPr>
            <w:pStyle w:val="TOC2"/>
            <w:tabs>
              <w:tab w:val="left" w:pos="1100"/>
            </w:tabs>
            <w:rPr>
              <w:rFonts w:asciiTheme="minorHAnsi" w:eastAsiaTheme="minorEastAsia" w:hAnsiTheme="minorHAnsi"/>
              <w:lang w:eastAsia="en-AU"/>
            </w:rPr>
          </w:pPr>
          <w:hyperlink w:anchor="_Toc81318186" w:history="1">
            <w:r w:rsidR="00497D5E" w:rsidRPr="00E91DFB">
              <w:rPr>
                <w:rStyle w:val="Hyperlink"/>
                <w:lang w:eastAsia="en-AU"/>
              </w:rPr>
              <w:t>6.2</w:t>
            </w:r>
            <w:r w:rsidR="00497D5E">
              <w:rPr>
                <w:rFonts w:asciiTheme="minorHAnsi" w:eastAsiaTheme="minorEastAsia" w:hAnsiTheme="minorHAnsi"/>
                <w:lang w:eastAsia="en-AU"/>
              </w:rPr>
              <w:tab/>
            </w:r>
            <w:r w:rsidR="00497D5E" w:rsidRPr="00E91DFB">
              <w:rPr>
                <w:rStyle w:val="Hyperlink"/>
                <w:lang w:eastAsia="en-AU"/>
              </w:rPr>
              <w:t>Semi-open systems</w:t>
            </w:r>
            <w:r w:rsidR="00497D5E">
              <w:rPr>
                <w:webHidden/>
              </w:rPr>
              <w:tab/>
            </w:r>
            <w:r w:rsidR="00497D5E">
              <w:rPr>
                <w:webHidden/>
              </w:rPr>
              <w:fldChar w:fldCharType="begin"/>
            </w:r>
            <w:r w:rsidR="00497D5E">
              <w:rPr>
                <w:webHidden/>
              </w:rPr>
              <w:instrText xml:space="preserve"> PAGEREF _Toc81318186 \h </w:instrText>
            </w:r>
            <w:r w:rsidR="00497D5E">
              <w:rPr>
                <w:webHidden/>
              </w:rPr>
            </w:r>
            <w:r w:rsidR="00497D5E">
              <w:rPr>
                <w:webHidden/>
              </w:rPr>
              <w:fldChar w:fldCharType="separate"/>
            </w:r>
            <w:r w:rsidR="00497D5E">
              <w:rPr>
                <w:webHidden/>
              </w:rPr>
              <w:t>59</w:t>
            </w:r>
            <w:r w:rsidR="00497D5E">
              <w:rPr>
                <w:webHidden/>
              </w:rPr>
              <w:fldChar w:fldCharType="end"/>
            </w:r>
          </w:hyperlink>
        </w:p>
        <w:p w14:paraId="0AE2EB08" w14:textId="14D58B05" w:rsidR="00497D5E" w:rsidRDefault="00123044">
          <w:pPr>
            <w:pStyle w:val="TOC2"/>
            <w:tabs>
              <w:tab w:val="left" w:pos="1100"/>
            </w:tabs>
            <w:rPr>
              <w:rFonts w:asciiTheme="minorHAnsi" w:eastAsiaTheme="minorEastAsia" w:hAnsiTheme="minorHAnsi"/>
              <w:lang w:eastAsia="en-AU"/>
            </w:rPr>
          </w:pPr>
          <w:hyperlink w:anchor="_Toc81318187" w:history="1">
            <w:r w:rsidR="00497D5E" w:rsidRPr="00E91DFB">
              <w:rPr>
                <w:rStyle w:val="Hyperlink"/>
                <w:lang w:eastAsia="en-AU"/>
              </w:rPr>
              <w:t>6.3</w:t>
            </w:r>
            <w:r w:rsidR="00497D5E">
              <w:rPr>
                <w:rFonts w:asciiTheme="minorHAnsi" w:eastAsiaTheme="minorEastAsia" w:hAnsiTheme="minorHAnsi"/>
                <w:lang w:eastAsia="en-AU"/>
              </w:rPr>
              <w:tab/>
            </w:r>
            <w:r w:rsidR="00497D5E" w:rsidRPr="00E91DFB">
              <w:rPr>
                <w:rStyle w:val="Hyperlink"/>
                <w:lang w:eastAsia="en-AU"/>
              </w:rPr>
              <w:t>Semi-closed systems</w:t>
            </w:r>
            <w:r w:rsidR="00497D5E">
              <w:rPr>
                <w:webHidden/>
              </w:rPr>
              <w:tab/>
            </w:r>
            <w:r w:rsidR="00497D5E">
              <w:rPr>
                <w:webHidden/>
              </w:rPr>
              <w:fldChar w:fldCharType="begin"/>
            </w:r>
            <w:r w:rsidR="00497D5E">
              <w:rPr>
                <w:webHidden/>
              </w:rPr>
              <w:instrText xml:space="preserve"> PAGEREF _Toc81318187 \h </w:instrText>
            </w:r>
            <w:r w:rsidR="00497D5E">
              <w:rPr>
                <w:webHidden/>
              </w:rPr>
            </w:r>
            <w:r w:rsidR="00497D5E">
              <w:rPr>
                <w:webHidden/>
              </w:rPr>
              <w:fldChar w:fldCharType="separate"/>
            </w:r>
            <w:r w:rsidR="00497D5E">
              <w:rPr>
                <w:webHidden/>
              </w:rPr>
              <w:t>60</w:t>
            </w:r>
            <w:r w:rsidR="00497D5E">
              <w:rPr>
                <w:webHidden/>
              </w:rPr>
              <w:fldChar w:fldCharType="end"/>
            </w:r>
          </w:hyperlink>
        </w:p>
        <w:p w14:paraId="3E5F545E" w14:textId="26566C53" w:rsidR="00497D5E" w:rsidRDefault="00123044">
          <w:pPr>
            <w:pStyle w:val="TOC2"/>
            <w:tabs>
              <w:tab w:val="left" w:pos="1100"/>
            </w:tabs>
            <w:rPr>
              <w:rFonts w:asciiTheme="minorHAnsi" w:eastAsiaTheme="minorEastAsia" w:hAnsiTheme="minorHAnsi"/>
              <w:lang w:eastAsia="en-AU"/>
            </w:rPr>
          </w:pPr>
          <w:hyperlink w:anchor="_Toc81318188" w:history="1">
            <w:r w:rsidR="00497D5E" w:rsidRPr="00E91DFB">
              <w:rPr>
                <w:rStyle w:val="Hyperlink"/>
                <w:lang w:eastAsia="en-AU"/>
              </w:rPr>
              <w:t>6.4</w:t>
            </w:r>
            <w:r w:rsidR="00497D5E">
              <w:rPr>
                <w:rFonts w:asciiTheme="minorHAnsi" w:eastAsiaTheme="minorEastAsia" w:hAnsiTheme="minorHAnsi"/>
                <w:lang w:eastAsia="en-AU"/>
              </w:rPr>
              <w:tab/>
            </w:r>
            <w:r w:rsidR="00497D5E" w:rsidRPr="00E91DFB">
              <w:rPr>
                <w:rStyle w:val="Hyperlink"/>
                <w:lang w:eastAsia="en-AU"/>
              </w:rPr>
              <w:t>Closed systems</w:t>
            </w:r>
            <w:r w:rsidR="00497D5E">
              <w:rPr>
                <w:webHidden/>
              </w:rPr>
              <w:tab/>
            </w:r>
            <w:r w:rsidR="00497D5E">
              <w:rPr>
                <w:webHidden/>
              </w:rPr>
              <w:fldChar w:fldCharType="begin"/>
            </w:r>
            <w:r w:rsidR="00497D5E">
              <w:rPr>
                <w:webHidden/>
              </w:rPr>
              <w:instrText xml:space="preserve"> PAGEREF _Toc81318188 \h </w:instrText>
            </w:r>
            <w:r w:rsidR="00497D5E">
              <w:rPr>
                <w:webHidden/>
              </w:rPr>
            </w:r>
            <w:r w:rsidR="00497D5E">
              <w:rPr>
                <w:webHidden/>
              </w:rPr>
              <w:fldChar w:fldCharType="separate"/>
            </w:r>
            <w:r w:rsidR="00497D5E">
              <w:rPr>
                <w:webHidden/>
              </w:rPr>
              <w:t>62</w:t>
            </w:r>
            <w:r w:rsidR="00497D5E">
              <w:rPr>
                <w:webHidden/>
              </w:rPr>
              <w:fldChar w:fldCharType="end"/>
            </w:r>
          </w:hyperlink>
        </w:p>
        <w:p w14:paraId="6A347868" w14:textId="6E2EAEBD" w:rsidR="00497D5E" w:rsidRDefault="00123044">
          <w:pPr>
            <w:pStyle w:val="TOC1"/>
            <w:rPr>
              <w:rFonts w:asciiTheme="minorHAnsi" w:eastAsiaTheme="minorEastAsia" w:hAnsiTheme="minorHAnsi"/>
              <w:b w:val="0"/>
              <w:lang w:eastAsia="en-AU"/>
            </w:rPr>
          </w:pPr>
          <w:hyperlink w:anchor="_Toc81318189" w:history="1">
            <w:r w:rsidR="00497D5E" w:rsidRPr="00E91DFB">
              <w:rPr>
                <w:rStyle w:val="Hyperlink"/>
              </w:rPr>
              <w:t>7</w:t>
            </w:r>
            <w:r w:rsidR="00497D5E">
              <w:rPr>
                <w:rFonts w:asciiTheme="minorHAnsi" w:eastAsiaTheme="minorEastAsia" w:hAnsiTheme="minorHAnsi"/>
                <w:b w:val="0"/>
                <w:lang w:eastAsia="en-AU"/>
              </w:rPr>
              <w:tab/>
            </w:r>
            <w:r w:rsidR="00497D5E" w:rsidRPr="00E91DFB">
              <w:rPr>
                <w:rStyle w:val="Hyperlink"/>
              </w:rPr>
              <w:t>Recommendations for specific disinfecting agents</w:t>
            </w:r>
            <w:r w:rsidR="00497D5E">
              <w:rPr>
                <w:webHidden/>
              </w:rPr>
              <w:tab/>
            </w:r>
            <w:r w:rsidR="00497D5E">
              <w:rPr>
                <w:webHidden/>
              </w:rPr>
              <w:fldChar w:fldCharType="begin"/>
            </w:r>
            <w:r w:rsidR="00497D5E">
              <w:rPr>
                <w:webHidden/>
              </w:rPr>
              <w:instrText xml:space="preserve"> PAGEREF _Toc81318189 \h </w:instrText>
            </w:r>
            <w:r w:rsidR="00497D5E">
              <w:rPr>
                <w:webHidden/>
              </w:rPr>
            </w:r>
            <w:r w:rsidR="00497D5E">
              <w:rPr>
                <w:webHidden/>
              </w:rPr>
              <w:fldChar w:fldCharType="separate"/>
            </w:r>
            <w:r w:rsidR="00497D5E">
              <w:rPr>
                <w:webHidden/>
              </w:rPr>
              <w:t>64</w:t>
            </w:r>
            <w:r w:rsidR="00497D5E">
              <w:rPr>
                <w:webHidden/>
              </w:rPr>
              <w:fldChar w:fldCharType="end"/>
            </w:r>
          </w:hyperlink>
        </w:p>
        <w:p w14:paraId="79FC1AF3" w14:textId="673BF7D1" w:rsidR="00497D5E" w:rsidRDefault="00123044">
          <w:pPr>
            <w:pStyle w:val="TOC2"/>
            <w:tabs>
              <w:tab w:val="left" w:pos="1100"/>
            </w:tabs>
            <w:rPr>
              <w:rFonts w:asciiTheme="minorHAnsi" w:eastAsiaTheme="minorEastAsia" w:hAnsiTheme="minorHAnsi"/>
              <w:lang w:eastAsia="en-AU"/>
            </w:rPr>
          </w:pPr>
          <w:hyperlink w:anchor="_Toc81318190" w:history="1">
            <w:r w:rsidR="00497D5E" w:rsidRPr="00E91DFB">
              <w:rPr>
                <w:rStyle w:val="Hyperlink"/>
                <w:lang w:eastAsia="en-AU"/>
              </w:rPr>
              <w:t>7.1</w:t>
            </w:r>
            <w:r w:rsidR="00497D5E">
              <w:rPr>
                <w:rFonts w:asciiTheme="minorHAnsi" w:eastAsiaTheme="minorEastAsia" w:hAnsiTheme="minorHAnsi"/>
                <w:lang w:eastAsia="en-AU"/>
              </w:rPr>
              <w:tab/>
            </w:r>
            <w:r w:rsidR="00497D5E" w:rsidRPr="00E91DFB">
              <w:rPr>
                <w:rStyle w:val="Hyperlink"/>
                <w:lang w:eastAsia="en-AU"/>
              </w:rPr>
              <w:t>Hypochlorite solutions</w:t>
            </w:r>
            <w:r w:rsidR="00497D5E">
              <w:rPr>
                <w:webHidden/>
              </w:rPr>
              <w:tab/>
            </w:r>
            <w:r w:rsidR="00497D5E">
              <w:rPr>
                <w:webHidden/>
              </w:rPr>
              <w:fldChar w:fldCharType="begin"/>
            </w:r>
            <w:r w:rsidR="00497D5E">
              <w:rPr>
                <w:webHidden/>
              </w:rPr>
              <w:instrText xml:space="preserve"> PAGEREF _Toc81318190 \h </w:instrText>
            </w:r>
            <w:r w:rsidR="00497D5E">
              <w:rPr>
                <w:webHidden/>
              </w:rPr>
            </w:r>
            <w:r w:rsidR="00497D5E">
              <w:rPr>
                <w:webHidden/>
              </w:rPr>
              <w:fldChar w:fldCharType="separate"/>
            </w:r>
            <w:r w:rsidR="00497D5E">
              <w:rPr>
                <w:webHidden/>
              </w:rPr>
              <w:t>64</w:t>
            </w:r>
            <w:r w:rsidR="00497D5E">
              <w:rPr>
                <w:webHidden/>
              </w:rPr>
              <w:fldChar w:fldCharType="end"/>
            </w:r>
          </w:hyperlink>
        </w:p>
        <w:p w14:paraId="57A2CF11" w14:textId="4FCF90EB" w:rsidR="00497D5E" w:rsidRDefault="00123044">
          <w:pPr>
            <w:pStyle w:val="TOC2"/>
            <w:tabs>
              <w:tab w:val="left" w:pos="1100"/>
            </w:tabs>
            <w:rPr>
              <w:rFonts w:asciiTheme="minorHAnsi" w:eastAsiaTheme="minorEastAsia" w:hAnsiTheme="minorHAnsi"/>
              <w:lang w:eastAsia="en-AU"/>
            </w:rPr>
          </w:pPr>
          <w:hyperlink w:anchor="_Toc81318191" w:history="1">
            <w:r w:rsidR="00497D5E" w:rsidRPr="00E91DFB">
              <w:rPr>
                <w:rStyle w:val="Hyperlink"/>
                <w:lang w:eastAsia="en-AU"/>
              </w:rPr>
              <w:t>7.2</w:t>
            </w:r>
            <w:r w:rsidR="00497D5E">
              <w:rPr>
                <w:rFonts w:asciiTheme="minorHAnsi" w:eastAsiaTheme="minorEastAsia" w:hAnsiTheme="minorHAnsi"/>
                <w:lang w:eastAsia="en-AU"/>
              </w:rPr>
              <w:tab/>
            </w:r>
            <w:r w:rsidR="00497D5E" w:rsidRPr="00E91DFB">
              <w:rPr>
                <w:rStyle w:val="Hyperlink"/>
                <w:lang w:eastAsia="en-AU"/>
              </w:rPr>
              <w:t>Chloramine-T</w:t>
            </w:r>
            <w:r w:rsidR="00497D5E">
              <w:rPr>
                <w:webHidden/>
              </w:rPr>
              <w:tab/>
            </w:r>
            <w:r w:rsidR="00497D5E">
              <w:rPr>
                <w:webHidden/>
              </w:rPr>
              <w:fldChar w:fldCharType="begin"/>
            </w:r>
            <w:r w:rsidR="00497D5E">
              <w:rPr>
                <w:webHidden/>
              </w:rPr>
              <w:instrText xml:space="preserve"> PAGEREF _Toc81318191 \h </w:instrText>
            </w:r>
            <w:r w:rsidR="00497D5E">
              <w:rPr>
                <w:webHidden/>
              </w:rPr>
            </w:r>
            <w:r w:rsidR="00497D5E">
              <w:rPr>
                <w:webHidden/>
              </w:rPr>
              <w:fldChar w:fldCharType="separate"/>
            </w:r>
            <w:r w:rsidR="00497D5E">
              <w:rPr>
                <w:webHidden/>
              </w:rPr>
              <w:t>66</w:t>
            </w:r>
            <w:r w:rsidR="00497D5E">
              <w:rPr>
                <w:webHidden/>
              </w:rPr>
              <w:fldChar w:fldCharType="end"/>
            </w:r>
          </w:hyperlink>
        </w:p>
        <w:p w14:paraId="1BEEA382" w14:textId="03A4B7CA" w:rsidR="00497D5E" w:rsidRDefault="00123044">
          <w:pPr>
            <w:pStyle w:val="TOC2"/>
            <w:tabs>
              <w:tab w:val="left" w:pos="1100"/>
            </w:tabs>
            <w:rPr>
              <w:rFonts w:asciiTheme="minorHAnsi" w:eastAsiaTheme="minorEastAsia" w:hAnsiTheme="minorHAnsi"/>
              <w:lang w:eastAsia="en-AU"/>
            </w:rPr>
          </w:pPr>
          <w:hyperlink w:anchor="_Toc81318192" w:history="1">
            <w:r w:rsidR="00497D5E" w:rsidRPr="00E91DFB">
              <w:rPr>
                <w:rStyle w:val="Hyperlink"/>
                <w:lang w:eastAsia="en-AU"/>
              </w:rPr>
              <w:t>7.3</w:t>
            </w:r>
            <w:r w:rsidR="00497D5E">
              <w:rPr>
                <w:rFonts w:asciiTheme="minorHAnsi" w:eastAsiaTheme="minorEastAsia" w:hAnsiTheme="minorHAnsi"/>
                <w:lang w:eastAsia="en-AU"/>
              </w:rPr>
              <w:tab/>
            </w:r>
            <w:r w:rsidR="00497D5E" w:rsidRPr="00E91DFB">
              <w:rPr>
                <w:rStyle w:val="Hyperlink"/>
                <w:lang w:eastAsia="en-AU"/>
              </w:rPr>
              <w:t>Stabilised chlorine dioxide solutions</w:t>
            </w:r>
            <w:r w:rsidR="00497D5E">
              <w:rPr>
                <w:webHidden/>
              </w:rPr>
              <w:tab/>
            </w:r>
            <w:r w:rsidR="00497D5E">
              <w:rPr>
                <w:webHidden/>
              </w:rPr>
              <w:fldChar w:fldCharType="begin"/>
            </w:r>
            <w:r w:rsidR="00497D5E">
              <w:rPr>
                <w:webHidden/>
              </w:rPr>
              <w:instrText xml:space="preserve"> PAGEREF _Toc81318192 \h </w:instrText>
            </w:r>
            <w:r w:rsidR="00497D5E">
              <w:rPr>
                <w:webHidden/>
              </w:rPr>
            </w:r>
            <w:r w:rsidR="00497D5E">
              <w:rPr>
                <w:webHidden/>
              </w:rPr>
              <w:fldChar w:fldCharType="separate"/>
            </w:r>
            <w:r w:rsidR="00497D5E">
              <w:rPr>
                <w:webHidden/>
              </w:rPr>
              <w:t>67</w:t>
            </w:r>
            <w:r w:rsidR="00497D5E">
              <w:rPr>
                <w:webHidden/>
              </w:rPr>
              <w:fldChar w:fldCharType="end"/>
            </w:r>
          </w:hyperlink>
        </w:p>
        <w:p w14:paraId="2D036E05" w14:textId="1E0138F2" w:rsidR="00497D5E" w:rsidRDefault="00123044">
          <w:pPr>
            <w:pStyle w:val="TOC2"/>
            <w:tabs>
              <w:tab w:val="left" w:pos="1100"/>
            </w:tabs>
            <w:rPr>
              <w:rFonts w:asciiTheme="minorHAnsi" w:eastAsiaTheme="minorEastAsia" w:hAnsiTheme="minorHAnsi"/>
              <w:lang w:eastAsia="en-AU"/>
            </w:rPr>
          </w:pPr>
          <w:hyperlink w:anchor="_Toc81318193" w:history="1">
            <w:r w:rsidR="00497D5E" w:rsidRPr="00E91DFB">
              <w:rPr>
                <w:rStyle w:val="Hyperlink"/>
              </w:rPr>
              <w:t>7.4</w:t>
            </w:r>
            <w:r w:rsidR="00497D5E">
              <w:rPr>
                <w:rFonts w:asciiTheme="minorHAnsi" w:eastAsiaTheme="minorEastAsia" w:hAnsiTheme="minorHAnsi"/>
                <w:lang w:eastAsia="en-AU"/>
              </w:rPr>
              <w:tab/>
            </w:r>
            <w:r w:rsidR="00497D5E" w:rsidRPr="00E91DFB">
              <w:rPr>
                <w:rStyle w:val="Hyperlink"/>
              </w:rPr>
              <w:t>Iodophors</w:t>
            </w:r>
            <w:r w:rsidR="00497D5E">
              <w:rPr>
                <w:webHidden/>
              </w:rPr>
              <w:tab/>
            </w:r>
            <w:r w:rsidR="00497D5E">
              <w:rPr>
                <w:webHidden/>
              </w:rPr>
              <w:fldChar w:fldCharType="begin"/>
            </w:r>
            <w:r w:rsidR="00497D5E">
              <w:rPr>
                <w:webHidden/>
              </w:rPr>
              <w:instrText xml:space="preserve"> PAGEREF _Toc81318193 \h </w:instrText>
            </w:r>
            <w:r w:rsidR="00497D5E">
              <w:rPr>
                <w:webHidden/>
              </w:rPr>
            </w:r>
            <w:r w:rsidR="00497D5E">
              <w:rPr>
                <w:webHidden/>
              </w:rPr>
              <w:fldChar w:fldCharType="separate"/>
            </w:r>
            <w:r w:rsidR="00497D5E">
              <w:rPr>
                <w:webHidden/>
              </w:rPr>
              <w:t>69</w:t>
            </w:r>
            <w:r w:rsidR="00497D5E">
              <w:rPr>
                <w:webHidden/>
              </w:rPr>
              <w:fldChar w:fldCharType="end"/>
            </w:r>
          </w:hyperlink>
        </w:p>
        <w:p w14:paraId="77A08DB4" w14:textId="12281698" w:rsidR="00497D5E" w:rsidRDefault="00123044">
          <w:pPr>
            <w:pStyle w:val="TOC2"/>
            <w:tabs>
              <w:tab w:val="left" w:pos="1100"/>
            </w:tabs>
            <w:rPr>
              <w:rFonts w:asciiTheme="minorHAnsi" w:eastAsiaTheme="minorEastAsia" w:hAnsiTheme="minorHAnsi"/>
              <w:lang w:eastAsia="en-AU"/>
            </w:rPr>
          </w:pPr>
          <w:hyperlink w:anchor="_Toc81318194" w:history="1">
            <w:r w:rsidR="00497D5E" w:rsidRPr="00E91DFB">
              <w:rPr>
                <w:rStyle w:val="Hyperlink"/>
              </w:rPr>
              <w:t>7.5</w:t>
            </w:r>
            <w:r w:rsidR="00497D5E">
              <w:rPr>
                <w:rFonts w:asciiTheme="minorHAnsi" w:eastAsiaTheme="minorEastAsia" w:hAnsiTheme="minorHAnsi"/>
                <w:lang w:eastAsia="en-AU"/>
              </w:rPr>
              <w:tab/>
            </w:r>
            <w:r w:rsidR="00497D5E" w:rsidRPr="00E91DFB">
              <w:rPr>
                <w:rStyle w:val="Hyperlink"/>
              </w:rPr>
              <w:t>Alkaline compounds</w:t>
            </w:r>
            <w:r w:rsidR="00497D5E">
              <w:rPr>
                <w:webHidden/>
              </w:rPr>
              <w:tab/>
            </w:r>
            <w:r w:rsidR="00497D5E">
              <w:rPr>
                <w:webHidden/>
              </w:rPr>
              <w:fldChar w:fldCharType="begin"/>
            </w:r>
            <w:r w:rsidR="00497D5E">
              <w:rPr>
                <w:webHidden/>
              </w:rPr>
              <w:instrText xml:space="preserve"> PAGEREF _Toc81318194 \h </w:instrText>
            </w:r>
            <w:r w:rsidR="00497D5E">
              <w:rPr>
                <w:webHidden/>
              </w:rPr>
            </w:r>
            <w:r w:rsidR="00497D5E">
              <w:rPr>
                <w:webHidden/>
              </w:rPr>
              <w:fldChar w:fldCharType="separate"/>
            </w:r>
            <w:r w:rsidR="00497D5E">
              <w:rPr>
                <w:webHidden/>
              </w:rPr>
              <w:t>71</w:t>
            </w:r>
            <w:r w:rsidR="00497D5E">
              <w:rPr>
                <w:webHidden/>
              </w:rPr>
              <w:fldChar w:fldCharType="end"/>
            </w:r>
          </w:hyperlink>
        </w:p>
        <w:p w14:paraId="65693510" w14:textId="37B4D78A" w:rsidR="00497D5E" w:rsidRDefault="00123044">
          <w:pPr>
            <w:pStyle w:val="TOC2"/>
            <w:tabs>
              <w:tab w:val="left" w:pos="1100"/>
            </w:tabs>
            <w:rPr>
              <w:rFonts w:asciiTheme="minorHAnsi" w:eastAsiaTheme="minorEastAsia" w:hAnsiTheme="minorHAnsi"/>
              <w:lang w:eastAsia="en-AU"/>
            </w:rPr>
          </w:pPr>
          <w:hyperlink w:anchor="_Toc81318195" w:history="1">
            <w:r w:rsidR="00497D5E" w:rsidRPr="00E91DFB">
              <w:rPr>
                <w:rStyle w:val="Hyperlink"/>
              </w:rPr>
              <w:t>7.6</w:t>
            </w:r>
            <w:r w:rsidR="00497D5E">
              <w:rPr>
                <w:rFonts w:asciiTheme="minorHAnsi" w:eastAsiaTheme="minorEastAsia" w:hAnsiTheme="minorHAnsi"/>
                <w:lang w:eastAsia="en-AU"/>
              </w:rPr>
              <w:tab/>
            </w:r>
            <w:r w:rsidR="00497D5E" w:rsidRPr="00E91DFB">
              <w:rPr>
                <w:rStyle w:val="Hyperlink"/>
              </w:rPr>
              <w:t>Peroxygen compounds</w:t>
            </w:r>
            <w:r w:rsidR="00497D5E">
              <w:rPr>
                <w:webHidden/>
              </w:rPr>
              <w:tab/>
            </w:r>
            <w:r w:rsidR="00497D5E">
              <w:rPr>
                <w:webHidden/>
              </w:rPr>
              <w:fldChar w:fldCharType="begin"/>
            </w:r>
            <w:r w:rsidR="00497D5E">
              <w:rPr>
                <w:webHidden/>
              </w:rPr>
              <w:instrText xml:space="preserve"> PAGEREF _Toc81318195 \h </w:instrText>
            </w:r>
            <w:r w:rsidR="00497D5E">
              <w:rPr>
                <w:webHidden/>
              </w:rPr>
            </w:r>
            <w:r w:rsidR="00497D5E">
              <w:rPr>
                <w:webHidden/>
              </w:rPr>
              <w:fldChar w:fldCharType="separate"/>
            </w:r>
            <w:r w:rsidR="00497D5E">
              <w:rPr>
                <w:webHidden/>
              </w:rPr>
              <w:t>73</w:t>
            </w:r>
            <w:r w:rsidR="00497D5E">
              <w:rPr>
                <w:webHidden/>
              </w:rPr>
              <w:fldChar w:fldCharType="end"/>
            </w:r>
          </w:hyperlink>
        </w:p>
        <w:p w14:paraId="10259EA0" w14:textId="78C38ABC" w:rsidR="00497D5E" w:rsidRDefault="00123044">
          <w:pPr>
            <w:pStyle w:val="TOC2"/>
            <w:tabs>
              <w:tab w:val="left" w:pos="1100"/>
            </w:tabs>
            <w:rPr>
              <w:rFonts w:asciiTheme="minorHAnsi" w:eastAsiaTheme="minorEastAsia" w:hAnsiTheme="minorHAnsi"/>
              <w:lang w:eastAsia="en-AU"/>
            </w:rPr>
          </w:pPr>
          <w:hyperlink w:anchor="_Toc81318196" w:history="1">
            <w:r w:rsidR="00497D5E" w:rsidRPr="00E91DFB">
              <w:rPr>
                <w:rStyle w:val="Hyperlink"/>
              </w:rPr>
              <w:t>7.7</w:t>
            </w:r>
            <w:r w:rsidR="00497D5E">
              <w:rPr>
                <w:rFonts w:asciiTheme="minorHAnsi" w:eastAsiaTheme="minorEastAsia" w:hAnsiTheme="minorHAnsi"/>
                <w:lang w:eastAsia="en-AU"/>
              </w:rPr>
              <w:tab/>
            </w:r>
            <w:r w:rsidR="00497D5E" w:rsidRPr="00E91DFB">
              <w:rPr>
                <w:rStyle w:val="Hyperlink"/>
              </w:rPr>
              <w:t>Aldehydes</w:t>
            </w:r>
            <w:r w:rsidR="00497D5E">
              <w:rPr>
                <w:webHidden/>
              </w:rPr>
              <w:tab/>
            </w:r>
            <w:r w:rsidR="00497D5E">
              <w:rPr>
                <w:webHidden/>
              </w:rPr>
              <w:fldChar w:fldCharType="begin"/>
            </w:r>
            <w:r w:rsidR="00497D5E">
              <w:rPr>
                <w:webHidden/>
              </w:rPr>
              <w:instrText xml:space="preserve"> PAGEREF _Toc81318196 \h </w:instrText>
            </w:r>
            <w:r w:rsidR="00497D5E">
              <w:rPr>
                <w:webHidden/>
              </w:rPr>
            </w:r>
            <w:r w:rsidR="00497D5E">
              <w:rPr>
                <w:webHidden/>
              </w:rPr>
              <w:fldChar w:fldCharType="separate"/>
            </w:r>
            <w:r w:rsidR="00497D5E">
              <w:rPr>
                <w:webHidden/>
              </w:rPr>
              <w:t>74</w:t>
            </w:r>
            <w:r w:rsidR="00497D5E">
              <w:rPr>
                <w:webHidden/>
              </w:rPr>
              <w:fldChar w:fldCharType="end"/>
            </w:r>
          </w:hyperlink>
        </w:p>
        <w:p w14:paraId="0E43249D" w14:textId="74DA8AB8" w:rsidR="00497D5E" w:rsidRDefault="00123044">
          <w:pPr>
            <w:pStyle w:val="TOC2"/>
            <w:tabs>
              <w:tab w:val="left" w:pos="1100"/>
            </w:tabs>
            <w:rPr>
              <w:rFonts w:asciiTheme="minorHAnsi" w:eastAsiaTheme="minorEastAsia" w:hAnsiTheme="minorHAnsi"/>
              <w:lang w:eastAsia="en-AU"/>
            </w:rPr>
          </w:pPr>
          <w:hyperlink w:anchor="_Toc81318197" w:history="1">
            <w:r w:rsidR="00497D5E" w:rsidRPr="00E91DFB">
              <w:rPr>
                <w:rStyle w:val="Hyperlink"/>
                <w:lang w:eastAsia="en-AU"/>
              </w:rPr>
              <w:t>7.8</w:t>
            </w:r>
            <w:r w:rsidR="00497D5E">
              <w:rPr>
                <w:rFonts w:asciiTheme="minorHAnsi" w:eastAsiaTheme="minorEastAsia" w:hAnsiTheme="minorHAnsi"/>
                <w:lang w:eastAsia="en-AU"/>
              </w:rPr>
              <w:tab/>
            </w:r>
            <w:r w:rsidR="00497D5E" w:rsidRPr="00E91DFB">
              <w:rPr>
                <w:rStyle w:val="Hyperlink"/>
                <w:lang w:eastAsia="en-AU"/>
              </w:rPr>
              <w:t>Calculation of concentration and quantities required</w:t>
            </w:r>
            <w:r w:rsidR="00497D5E">
              <w:rPr>
                <w:webHidden/>
              </w:rPr>
              <w:tab/>
            </w:r>
            <w:r w:rsidR="00497D5E">
              <w:rPr>
                <w:webHidden/>
              </w:rPr>
              <w:fldChar w:fldCharType="begin"/>
            </w:r>
            <w:r w:rsidR="00497D5E">
              <w:rPr>
                <w:webHidden/>
              </w:rPr>
              <w:instrText xml:space="preserve"> PAGEREF _Toc81318197 \h </w:instrText>
            </w:r>
            <w:r w:rsidR="00497D5E">
              <w:rPr>
                <w:webHidden/>
              </w:rPr>
            </w:r>
            <w:r w:rsidR="00497D5E">
              <w:rPr>
                <w:webHidden/>
              </w:rPr>
              <w:fldChar w:fldCharType="separate"/>
            </w:r>
            <w:r w:rsidR="00497D5E">
              <w:rPr>
                <w:webHidden/>
              </w:rPr>
              <w:t>84</w:t>
            </w:r>
            <w:r w:rsidR="00497D5E">
              <w:rPr>
                <w:webHidden/>
              </w:rPr>
              <w:fldChar w:fldCharType="end"/>
            </w:r>
          </w:hyperlink>
        </w:p>
        <w:p w14:paraId="40E04F43" w14:textId="4D46C116" w:rsidR="00497D5E" w:rsidRDefault="00123044">
          <w:pPr>
            <w:pStyle w:val="TOC2"/>
            <w:tabs>
              <w:tab w:val="left" w:pos="1100"/>
            </w:tabs>
            <w:rPr>
              <w:rFonts w:asciiTheme="minorHAnsi" w:eastAsiaTheme="minorEastAsia" w:hAnsiTheme="minorHAnsi"/>
              <w:lang w:eastAsia="en-AU"/>
            </w:rPr>
          </w:pPr>
          <w:hyperlink w:anchor="_Toc81318198" w:history="1">
            <w:r w:rsidR="00497D5E" w:rsidRPr="00E91DFB">
              <w:rPr>
                <w:rStyle w:val="Hyperlink"/>
                <w:lang w:eastAsia="en-AU"/>
              </w:rPr>
              <w:t>7.9</w:t>
            </w:r>
            <w:r w:rsidR="00497D5E">
              <w:rPr>
                <w:rFonts w:asciiTheme="minorHAnsi" w:eastAsiaTheme="minorEastAsia" w:hAnsiTheme="minorHAnsi"/>
                <w:lang w:eastAsia="en-AU"/>
              </w:rPr>
              <w:tab/>
            </w:r>
            <w:r w:rsidR="00497D5E" w:rsidRPr="00E91DFB">
              <w:rPr>
                <w:rStyle w:val="Hyperlink"/>
                <w:lang w:eastAsia="en-AU"/>
              </w:rPr>
              <w:t>Use of thiosulfate to inactivate oxidising disinfectants</w:t>
            </w:r>
            <w:r w:rsidR="00497D5E">
              <w:rPr>
                <w:webHidden/>
              </w:rPr>
              <w:tab/>
            </w:r>
            <w:r w:rsidR="00497D5E">
              <w:rPr>
                <w:webHidden/>
              </w:rPr>
              <w:fldChar w:fldCharType="begin"/>
            </w:r>
            <w:r w:rsidR="00497D5E">
              <w:rPr>
                <w:webHidden/>
              </w:rPr>
              <w:instrText xml:space="preserve"> PAGEREF _Toc81318198 \h </w:instrText>
            </w:r>
            <w:r w:rsidR="00497D5E">
              <w:rPr>
                <w:webHidden/>
              </w:rPr>
            </w:r>
            <w:r w:rsidR="00497D5E">
              <w:rPr>
                <w:webHidden/>
              </w:rPr>
              <w:fldChar w:fldCharType="separate"/>
            </w:r>
            <w:r w:rsidR="00497D5E">
              <w:rPr>
                <w:webHidden/>
              </w:rPr>
              <w:t>84</w:t>
            </w:r>
            <w:r w:rsidR="00497D5E">
              <w:rPr>
                <w:webHidden/>
              </w:rPr>
              <w:fldChar w:fldCharType="end"/>
            </w:r>
          </w:hyperlink>
        </w:p>
        <w:p w14:paraId="784D87F7" w14:textId="7857B23E" w:rsidR="00497D5E" w:rsidRDefault="00123044">
          <w:pPr>
            <w:pStyle w:val="TOC1"/>
            <w:rPr>
              <w:rFonts w:asciiTheme="minorHAnsi" w:eastAsiaTheme="minorEastAsia" w:hAnsiTheme="minorHAnsi"/>
              <w:b w:val="0"/>
              <w:lang w:eastAsia="en-AU"/>
            </w:rPr>
          </w:pPr>
          <w:hyperlink w:anchor="_Toc81318199" w:history="1">
            <w:r w:rsidR="00497D5E" w:rsidRPr="00E91DFB">
              <w:rPr>
                <w:rStyle w:val="Hyperlink"/>
              </w:rPr>
              <w:t>8</w:t>
            </w:r>
            <w:r w:rsidR="00497D5E">
              <w:rPr>
                <w:rFonts w:asciiTheme="minorHAnsi" w:eastAsiaTheme="minorEastAsia" w:hAnsiTheme="minorHAnsi"/>
                <w:b w:val="0"/>
                <w:lang w:eastAsia="en-AU"/>
              </w:rPr>
              <w:tab/>
            </w:r>
            <w:r w:rsidR="00497D5E" w:rsidRPr="00E91DFB">
              <w:rPr>
                <w:rStyle w:val="Hyperlink"/>
              </w:rPr>
              <w:t>Decontamination of site infrastructure</w:t>
            </w:r>
            <w:r w:rsidR="00497D5E">
              <w:rPr>
                <w:webHidden/>
              </w:rPr>
              <w:tab/>
            </w:r>
            <w:r w:rsidR="00497D5E">
              <w:rPr>
                <w:webHidden/>
              </w:rPr>
              <w:fldChar w:fldCharType="begin"/>
            </w:r>
            <w:r w:rsidR="00497D5E">
              <w:rPr>
                <w:webHidden/>
              </w:rPr>
              <w:instrText xml:space="preserve"> PAGEREF _Toc81318199 \h </w:instrText>
            </w:r>
            <w:r w:rsidR="00497D5E">
              <w:rPr>
                <w:webHidden/>
              </w:rPr>
            </w:r>
            <w:r w:rsidR="00497D5E">
              <w:rPr>
                <w:webHidden/>
              </w:rPr>
              <w:fldChar w:fldCharType="separate"/>
            </w:r>
            <w:r w:rsidR="00497D5E">
              <w:rPr>
                <w:webHidden/>
              </w:rPr>
              <w:t>86</w:t>
            </w:r>
            <w:r w:rsidR="00497D5E">
              <w:rPr>
                <w:webHidden/>
              </w:rPr>
              <w:fldChar w:fldCharType="end"/>
            </w:r>
          </w:hyperlink>
        </w:p>
        <w:p w14:paraId="51660BA3" w14:textId="0DA74C7A" w:rsidR="00497D5E" w:rsidRDefault="00123044">
          <w:pPr>
            <w:pStyle w:val="TOC2"/>
            <w:tabs>
              <w:tab w:val="left" w:pos="1100"/>
            </w:tabs>
            <w:rPr>
              <w:rFonts w:asciiTheme="minorHAnsi" w:eastAsiaTheme="minorEastAsia" w:hAnsiTheme="minorHAnsi"/>
              <w:lang w:eastAsia="en-AU"/>
            </w:rPr>
          </w:pPr>
          <w:hyperlink w:anchor="_Toc81318200" w:history="1">
            <w:r w:rsidR="00497D5E" w:rsidRPr="00E91DFB">
              <w:rPr>
                <w:rStyle w:val="Hyperlink"/>
                <w:lang w:eastAsia="en-AU"/>
              </w:rPr>
              <w:t>8.1</w:t>
            </w:r>
            <w:r w:rsidR="00497D5E">
              <w:rPr>
                <w:rFonts w:asciiTheme="minorHAnsi" w:eastAsiaTheme="minorEastAsia" w:hAnsiTheme="minorHAnsi"/>
                <w:lang w:eastAsia="en-AU"/>
              </w:rPr>
              <w:tab/>
            </w:r>
            <w:r w:rsidR="00497D5E" w:rsidRPr="00E91DFB">
              <w:rPr>
                <w:rStyle w:val="Hyperlink"/>
                <w:lang w:eastAsia="en-AU"/>
              </w:rPr>
              <w:t>Decontamination of earthen ponds</w:t>
            </w:r>
            <w:r w:rsidR="00497D5E">
              <w:rPr>
                <w:webHidden/>
              </w:rPr>
              <w:tab/>
            </w:r>
            <w:r w:rsidR="00497D5E">
              <w:rPr>
                <w:webHidden/>
              </w:rPr>
              <w:fldChar w:fldCharType="begin"/>
            </w:r>
            <w:r w:rsidR="00497D5E">
              <w:rPr>
                <w:webHidden/>
              </w:rPr>
              <w:instrText xml:space="preserve"> PAGEREF _Toc81318200 \h </w:instrText>
            </w:r>
            <w:r w:rsidR="00497D5E">
              <w:rPr>
                <w:webHidden/>
              </w:rPr>
            </w:r>
            <w:r w:rsidR="00497D5E">
              <w:rPr>
                <w:webHidden/>
              </w:rPr>
              <w:fldChar w:fldCharType="separate"/>
            </w:r>
            <w:r w:rsidR="00497D5E">
              <w:rPr>
                <w:webHidden/>
              </w:rPr>
              <w:t>86</w:t>
            </w:r>
            <w:r w:rsidR="00497D5E">
              <w:rPr>
                <w:webHidden/>
              </w:rPr>
              <w:fldChar w:fldCharType="end"/>
            </w:r>
          </w:hyperlink>
        </w:p>
        <w:p w14:paraId="52D93E43" w14:textId="63233030" w:rsidR="00497D5E" w:rsidRDefault="00123044">
          <w:pPr>
            <w:pStyle w:val="TOC2"/>
            <w:tabs>
              <w:tab w:val="left" w:pos="1100"/>
            </w:tabs>
            <w:rPr>
              <w:rFonts w:asciiTheme="minorHAnsi" w:eastAsiaTheme="minorEastAsia" w:hAnsiTheme="minorHAnsi"/>
              <w:lang w:eastAsia="en-AU"/>
            </w:rPr>
          </w:pPr>
          <w:hyperlink w:anchor="_Toc81318201" w:history="1">
            <w:r w:rsidR="00497D5E" w:rsidRPr="00E91DFB">
              <w:rPr>
                <w:rStyle w:val="Hyperlink"/>
              </w:rPr>
              <w:t>8.2</w:t>
            </w:r>
            <w:r w:rsidR="00497D5E">
              <w:rPr>
                <w:rFonts w:asciiTheme="minorHAnsi" w:eastAsiaTheme="minorEastAsia" w:hAnsiTheme="minorHAnsi"/>
                <w:lang w:eastAsia="en-AU"/>
              </w:rPr>
              <w:tab/>
            </w:r>
            <w:r w:rsidR="00497D5E" w:rsidRPr="00E91DFB">
              <w:rPr>
                <w:rStyle w:val="Hyperlink"/>
              </w:rPr>
              <w:t>Decontamination of tanks</w:t>
            </w:r>
            <w:r w:rsidR="00497D5E">
              <w:rPr>
                <w:webHidden/>
              </w:rPr>
              <w:tab/>
            </w:r>
            <w:r w:rsidR="00497D5E">
              <w:rPr>
                <w:webHidden/>
              </w:rPr>
              <w:fldChar w:fldCharType="begin"/>
            </w:r>
            <w:r w:rsidR="00497D5E">
              <w:rPr>
                <w:webHidden/>
              </w:rPr>
              <w:instrText xml:space="preserve"> PAGEREF _Toc81318201 \h </w:instrText>
            </w:r>
            <w:r w:rsidR="00497D5E">
              <w:rPr>
                <w:webHidden/>
              </w:rPr>
            </w:r>
            <w:r w:rsidR="00497D5E">
              <w:rPr>
                <w:webHidden/>
              </w:rPr>
              <w:fldChar w:fldCharType="separate"/>
            </w:r>
            <w:r w:rsidR="00497D5E">
              <w:rPr>
                <w:webHidden/>
              </w:rPr>
              <w:t>87</w:t>
            </w:r>
            <w:r w:rsidR="00497D5E">
              <w:rPr>
                <w:webHidden/>
              </w:rPr>
              <w:fldChar w:fldCharType="end"/>
            </w:r>
          </w:hyperlink>
        </w:p>
        <w:p w14:paraId="73366634" w14:textId="32C19659" w:rsidR="00497D5E" w:rsidRDefault="00123044">
          <w:pPr>
            <w:pStyle w:val="TOC2"/>
            <w:tabs>
              <w:tab w:val="left" w:pos="1100"/>
            </w:tabs>
            <w:rPr>
              <w:rFonts w:asciiTheme="minorHAnsi" w:eastAsiaTheme="minorEastAsia" w:hAnsiTheme="minorHAnsi"/>
              <w:lang w:eastAsia="en-AU"/>
            </w:rPr>
          </w:pPr>
          <w:hyperlink w:anchor="_Toc81318202" w:history="1">
            <w:r w:rsidR="00497D5E" w:rsidRPr="00E91DFB">
              <w:rPr>
                <w:rStyle w:val="Hyperlink"/>
              </w:rPr>
              <w:t>8.3</w:t>
            </w:r>
            <w:r w:rsidR="00497D5E">
              <w:rPr>
                <w:rFonts w:asciiTheme="minorHAnsi" w:eastAsiaTheme="minorEastAsia" w:hAnsiTheme="minorHAnsi"/>
                <w:lang w:eastAsia="en-AU"/>
              </w:rPr>
              <w:tab/>
            </w:r>
            <w:r w:rsidR="00497D5E" w:rsidRPr="00E91DFB">
              <w:rPr>
                <w:rStyle w:val="Hyperlink"/>
              </w:rPr>
              <w:t>Decontamination of cages, nets, pots and marine equipment</w:t>
            </w:r>
            <w:r w:rsidR="00497D5E">
              <w:rPr>
                <w:webHidden/>
              </w:rPr>
              <w:tab/>
            </w:r>
            <w:r w:rsidR="00497D5E">
              <w:rPr>
                <w:webHidden/>
              </w:rPr>
              <w:fldChar w:fldCharType="begin"/>
            </w:r>
            <w:r w:rsidR="00497D5E">
              <w:rPr>
                <w:webHidden/>
              </w:rPr>
              <w:instrText xml:space="preserve"> PAGEREF _Toc81318202 \h </w:instrText>
            </w:r>
            <w:r w:rsidR="00497D5E">
              <w:rPr>
                <w:webHidden/>
              </w:rPr>
            </w:r>
            <w:r w:rsidR="00497D5E">
              <w:rPr>
                <w:webHidden/>
              </w:rPr>
              <w:fldChar w:fldCharType="separate"/>
            </w:r>
            <w:r w:rsidR="00497D5E">
              <w:rPr>
                <w:webHidden/>
              </w:rPr>
              <w:t>88</w:t>
            </w:r>
            <w:r w:rsidR="00497D5E">
              <w:rPr>
                <w:webHidden/>
              </w:rPr>
              <w:fldChar w:fldCharType="end"/>
            </w:r>
          </w:hyperlink>
        </w:p>
        <w:p w14:paraId="08FBDF3E" w14:textId="3E4837DE" w:rsidR="00497D5E" w:rsidRDefault="00123044">
          <w:pPr>
            <w:pStyle w:val="TOC2"/>
            <w:tabs>
              <w:tab w:val="left" w:pos="1100"/>
            </w:tabs>
            <w:rPr>
              <w:rFonts w:asciiTheme="minorHAnsi" w:eastAsiaTheme="minorEastAsia" w:hAnsiTheme="minorHAnsi"/>
              <w:lang w:eastAsia="en-AU"/>
            </w:rPr>
          </w:pPr>
          <w:hyperlink w:anchor="_Toc81318203" w:history="1">
            <w:r w:rsidR="00497D5E" w:rsidRPr="00E91DFB">
              <w:rPr>
                <w:rStyle w:val="Hyperlink"/>
              </w:rPr>
              <w:t>8.4</w:t>
            </w:r>
            <w:r w:rsidR="00497D5E">
              <w:rPr>
                <w:rFonts w:asciiTheme="minorHAnsi" w:eastAsiaTheme="minorEastAsia" w:hAnsiTheme="minorHAnsi"/>
                <w:lang w:eastAsia="en-AU"/>
              </w:rPr>
              <w:tab/>
            </w:r>
            <w:r w:rsidR="00497D5E" w:rsidRPr="00E91DFB">
              <w:rPr>
                <w:rStyle w:val="Hyperlink"/>
              </w:rPr>
              <w:t>Decontamination of pipework</w:t>
            </w:r>
            <w:r w:rsidR="00497D5E">
              <w:rPr>
                <w:webHidden/>
              </w:rPr>
              <w:tab/>
            </w:r>
            <w:r w:rsidR="00497D5E">
              <w:rPr>
                <w:webHidden/>
              </w:rPr>
              <w:fldChar w:fldCharType="begin"/>
            </w:r>
            <w:r w:rsidR="00497D5E">
              <w:rPr>
                <w:webHidden/>
              </w:rPr>
              <w:instrText xml:space="preserve"> PAGEREF _Toc81318203 \h </w:instrText>
            </w:r>
            <w:r w:rsidR="00497D5E">
              <w:rPr>
                <w:webHidden/>
              </w:rPr>
            </w:r>
            <w:r w:rsidR="00497D5E">
              <w:rPr>
                <w:webHidden/>
              </w:rPr>
              <w:fldChar w:fldCharType="separate"/>
            </w:r>
            <w:r w:rsidR="00497D5E">
              <w:rPr>
                <w:webHidden/>
              </w:rPr>
              <w:t>90</w:t>
            </w:r>
            <w:r w:rsidR="00497D5E">
              <w:rPr>
                <w:webHidden/>
              </w:rPr>
              <w:fldChar w:fldCharType="end"/>
            </w:r>
          </w:hyperlink>
        </w:p>
        <w:p w14:paraId="41AFF4DC" w14:textId="58C6086D" w:rsidR="00497D5E" w:rsidRDefault="00123044">
          <w:pPr>
            <w:pStyle w:val="TOC2"/>
            <w:tabs>
              <w:tab w:val="left" w:pos="1100"/>
            </w:tabs>
            <w:rPr>
              <w:rFonts w:asciiTheme="minorHAnsi" w:eastAsiaTheme="minorEastAsia" w:hAnsiTheme="minorHAnsi"/>
              <w:lang w:eastAsia="en-AU"/>
            </w:rPr>
          </w:pPr>
          <w:hyperlink w:anchor="_Toc81318204" w:history="1">
            <w:r w:rsidR="00497D5E" w:rsidRPr="00E91DFB">
              <w:rPr>
                <w:rStyle w:val="Hyperlink"/>
              </w:rPr>
              <w:t>8.5</w:t>
            </w:r>
            <w:r w:rsidR="00497D5E">
              <w:rPr>
                <w:rFonts w:asciiTheme="minorHAnsi" w:eastAsiaTheme="minorEastAsia" w:hAnsiTheme="minorHAnsi"/>
                <w:lang w:eastAsia="en-AU"/>
              </w:rPr>
              <w:tab/>
            </w:r>
            <w:r w:rsidR="00497D5E" w:rsidRPr="00E91DFB">
              <w:rPr>
                <w:rStyle w:val="Hyperlink"/>
              </w:rPr>
              <w:t>Decontamination of fish transport containers</w:t>
            </w:r>
            <w:r w:rsidR="00497D5E">
              <w:rPr>
                <w:webHidden/>
              </w:rPr>
              <w:tab/>
            </w:r>
            <w:r w:rsidR="00497D5E">
              <w:rPr>
                <w:webHidden/>
              </w:rPr>
              <w:fldChar w:fldCharType="begin"/>
            </w:r>
            <w:r w:rsidR="00497D5E">
              <w:rPr>
                <w:webHidden/>
              </w:rPr>
              <w:instrText xml:space="preserve"> PAGEREF _Toc81318204 \h </w:instrText>
            </w:r>
            <w:r w:rsidR="00497D5E">
              <w:rPr>
                <w:webHidden/>
              </w:rPr>
            </w:r>
            <w:r w:rsidR="00497D5E">
              <w:rPr>
                <w:webHidden/>
              </w:rPr>
              <w:fldChar w:fldCharType="separate"/>
            </w:r>
            <w:r w:rsidR="00497D5E">
              <w:rPr>
                <w:webHidden/>
              </w:rPr>
              <w:t>92</w:t>
            </w:r>
            <w:r w:rsidR="00497D5E">
              <w:rPr>
                <w:webHidden/>
              </w:rPr>
              <w:fldChar w:fldCharType="end"/>
            </w:r>
          </w:hyperlink>
        </w:p>
        <w:p w14:paraId="165183A0" w14:textId="73CA5008" w:rsidR="00497D5E" w:rsidRDefault="00123044">
          <w:pPr>
            <w:pStyle w:val="TOC2"/>
            <w:tabs>
              <w:tab w:val="left" w:pos="1100"/>
            </w:tabs>
            <w:rPr>
              <w:rFonts w:asciiTheme="minorHAnsi" w:eastAsiaTheme="minorEastAsia" w:hAnsiTheme="minorHAnsi"/>
              <w:lang w:eastAsia="en-AU"/>
            </w:rPr>
          </w:pPr>
          <w:hyperlink w:anchor="_Toc81318205" w:history="1">
            <w:r w:rsidR="00497D5E" w:rsidRPr="00E91DFB">
              <w:rPr>
                <w:rStyle w:val="Hyperlink"/>
                <w:lang w:eastAsia="en-AU"/>
              </w:rPr>
              <w:t>8.6</w:t>
            </w:r>
            <w:r w:rsidR="00497D5E">
              <w:rPr>
                <w:rFonts w:asciiTheme="minorHAnsi" w:eastAsiaTheme="minorEastAsia" w:hAnsiTheme="minorHAnsi"/>
                <w:lang w:eastAsia="en-AU"/>
              </w:rPr>
              <w:tab/>
            </w:r>
            <w:r w:rsidR="00497D5E" w:rsidRPr="00E91DFB">
              <w:rPr>
                <w:rStyle w:val="Hyperlink"/>
                <w:lang w:eastAsia="en-AU"/>
              </w:rPr>
              <w:t>Decontamination of boats</w:t>
            </w:r>
            <w:r w:rsidR="00497D5E">
              <w:rPr>
                <w:webHidden/>
              </w:rPr>
              <w:tab/>
            </w:r>
            <w:r w:rsidR="00497D5E">
              <w:rPr>
                <w:webHidden/>
              </w:rPr>
              <w:fldChar w:fldCharType="begin"/>
            </w:r>
            <w:r w:rsidR="00497D5E">
              <w:rPr>
                <w:webHidden/>
              </w:rPr>
              <w:instrText xml:space="preserve"> PAGEREF _Toc81318205 \h </w:instrText>
            </w:r>
            <w:r w:rsidR="00497D5E">
              <w:rPr>
                <w:webHidden/>
              </w:rPr>
            </w:r>
            <w:r w:rsidR="00497D5E">
              <w:rPr>
                <w:webHidden/>
              </w:rPr>
              <w:fldChar w:fldCharType="separate"/>
            </w:r>
            <w:r w:rsidR="00497D5E">
              <w:rPr>
                <w:webHidden/>
              </w:rPr>
              <w:t>93</w:t>
            </w:r>
            <w:r w:rsidR="00497D5E">
              <w:rPr>
                <w:webHidden/>
              </w:rPr>
              <w:fldChar w:fldCharType="end"/>
            </w:r>
          </w:hyperlink>
        </w:p>
        <w:p w14:paraId="50335396" w14:textId="43C9D906" w:rsidR="00497D5E" w:rsidRDefault="00123044">
          <w:pPr>
            <w:pStyle w:val="TOC2"/>
            <w:tabs>
              <w:tab w:val="left" w:pos="1100"/>
            </w:tabs>
            <w:rPr>
              <w:rFonts w:asciiTheme="minorHAnsi" w:eastAsiaTheme="minorEastAsia" w:hAnsiTheme="minorHAnsi"/>
              <w:lang w:eastAsia="en-AU"/>
            </w:rPr>
          </w:pPr>
          <w:hyperlink w:anchor="_Toc81318206" w:history="1">
            <w:r w:rsidR="00497D5E" w:rsidRPr="00E91DFB">
              <w:rPr>
                <w:rStyle w:val="Hyperlink"/>
                <w:lang w:eastAsia="en-AU"/>
              </w:rPr>
              <w:t>8.7</w:t>
            </w:r>
            <w:r w:rsidR="00497D5E">
              <w:rPr>
                <w:rFonts w:asciiTheme="minorHAnsi" w:eastAsiaTheme="minorEastAsia" w:hAnsiTheme="minorHAnsi"/>
                <w:lang w:eastAsia="en-AU"/>
              </w:rPr>
              <w:tab/>
            </w:r>
            <w:r w:rsidR="00497D5E" w:rsidRPr="00E91DFB">
              <w:rPr>
                <w:rStyle w:val="Hyperlink"/>
                <w:lang w:eastAsia="en-AU"/>
              </w:rPr>
              <w:t>Decontamination of divers and dive equipment</w:t>
            </w:r>
            <w:r w:rsidR="00497D5E">
              <w:rPr>
                <w:webHidden/>
              </w:rPr>
              <w:tab/>
            </w:r>
            <w:r w:rsidR="00497D5E">
              <w:rPr>
                <w:webHidden/>
              </w:rPr>
              <w:fldChar w:fldCharType="begin"/>
            </w:r>
            <w:r w:rsidR="00497D5E">
              <w:rPr>
                <w:webHidden/>
              </w:rPr>
              <w:instrText xml:space="preserve"> PAGEREF _Toc81318206 \h </w:instrText>
            </w:r>
            <w:r w:rsidR="00497D5E">
              <w:rPr>
                <w:webHidden/>
              </w:rPr>
            </w:r>
            <w:r w:rsidR="00497D5E">
              <w:rPr>
                <w:webHidden/>
              </w:rPr>
              <w:fldChar w:fldCharType="separate"/>
            </w:r>
            <w:r w:rsidR="00497D5E">
              <w:rPr>
                <w:webHidden/>
              </w:rPr>
              <w:t>95</w:t>
            </w:r>
            <w:r w:rsidR="00497D5E">
              <w:rPr>
                <w:webHidden/>
              </w:rPr>
              <w:fldChar w:fldCharType="end"/>
            </w:r>
          </w:hyperlink>
        </w:p>
        <w:p w14:paraId="5C1A7FC0" w14:textId="12429855" w:rsidR="00497D5E" w:rsidRDefault="00123044">
          <w:pPr>
            <w:pStyle w:val="TOC2"/>
            <w:tabs>
              <w:tab w:val="left" w:pos="1100"/>
            </w:tabs>
            <w:rPr>
              <w:rFonts w:asciiTheme="minorHAnsi" w:eastAsiaTheme="minorEastAsia" w:hAnsiTheme="minorHAnsi"/>
              <w:lang w:eastAsia="en-AU"/>
            </w:rPr>
          </w:pPr>
          <w:hyperlink w:anchor="_Toc81318207" w:history="1">
            <w:r w:rsidR="00497D5E" w:rsidRPr="00E91DFB">
              <w:rPr>
                <w:rStyle w:val="Hyperlink"/>
                <w:lang w:eastAsia="en-AU"/>
              </w:rPr>
              <w:t>8.8</w:t>
            </w:r>
            <w:r w:rsidR="00497D5E">
              <w:rPr>
                <w:rFonts w:asciiTheme="minorHAnsi" w:eastAsiaTheme="minorEastAsia" w:hAnsiTheme="minorHAnsi"/>
                <w:lang w:eastAsia="en-AU"/>
              </w:rPr>
              <w:tab/>
            </w:r>
            <w:r w:rsidR="00497D5E" w:rsidRPr="00E91DFB">
              <w:rPr>
                <w:rStyle w:val="Hyperlink"/>
                <w:lang w:eastAsia="en-AU"/>
              </w:rPr>
              <w:t>Decontamination of vehicles</w:t>
            </w:r>
            <w:r w:rsidR="00497D5E">
              <w:rPr>
                <w:webHidden/>
              </w:rPr>
              <w:tab/>
            </w:r>
            <w:r w:rsidR="00497D5E">
              <w:rPr>
                <w:webHidden/>
              </w:rPr>
              <w:fldChar w:fldCharType="begin"/>
            </w:r>
            <w:r w:rsidR="00497D5E">
              <w:rPr>
                <w:webHidden/>
              </w:rPr>
              <w:instrText xml:space="preserve"> PAGEREF _Toc81318207 \h </w:instrText>
            </w:r>
            <w:r w:rsidR="00497D5E">
              <w:rPr>
                <w:webHidden/>
              </w:rPr>
            </w:r>
            <w:r w:rsidR="00497D5E">
              <w:rPr>
                <w:webHidden/>
              </w:rPr>
              <w:fldChar w:fldCharType="separate"/>
            </w:r>
            <w:r w:rsidR="00497D5E">
              <w:rPr>
                <w:webHidden/>
              </w:rPr>
              <w:t>96</w:t>
            </w:r>
            <w:r w:rsidR="00497D5E">
              <w:rPr>
                <w:webHidden/>
              </w:rPr>
              <w:fldChar w:fldCharType="end"/>
            </w:r>
          </w:hyperlink>
        </w:p>
        <w:p w14:paraId="7FA3D5EB" w14:textId="7B17C371" w:rsidR="00497D5E" w:rsidRDefault="00123044">
          <w:pPr>
            <w:pStyle w:val="TOC2"/>
            <w:tabs>
              <w:tab w:val="left" w:pos="1100"/>
            </w:tabs>
            <w:rPr>
              <w:rFonts w:asciiTheme="minorHAnsi" w:eastAsiaTheme="minorEastAsia" w:hAnsiTheme="minorHAnsi"/>
              <w:lang w:eastAsia="en-AU"/>
            </w:rPr>
          </w:pPr>
          <w:hyperlink w:anchor="_Toc81318208" w:history="1">
            <w:r w:rsidR="00497D5E" w:rsidRPr="00E91DFB">
              <w:rPr>
                <w:rStyle w:val="Hyperlink"/>
              </w:rPr>
              <w:t>8.9</w:t>
            </w:r>
            <w:r w:rsidR="00497D5E">
              <w:rPr>
                <w:rFonts w:asciiTheme="minorHAnsi" w:eastAsiaTheme="minorEastAsia" w:hAnsiTheme="minorHAnsi"/>
                <w:lang w:eastAsia="en-AU"/>
              </w:rPr>
              <w:tab/>
            </w:r>
            <w:r w:rsidR="00497D5E" w:rsidRPr="00E91DFB">
              <w:rPr>
                <w:rStyle w:val="Hyperlink"/>
              </w:rPr>
              <w:t>Footbaths</w:t>
            </w:r>
            <w:r w:rsidR="00497D5E">
              <w:rPr>
                <w:webHidden/>
              </w:rPr>
              <w:tab/>
            </w:r>
            <w:r w:rsidR="00497D5E">
              <w:rPr>
                <w:webHidden/>
              </w:rPr>
              <w:fldChar w:fldCharType="begin"/>
            </w:r>
            <w:r w:rsidR="00497D5E">
              <w:rPr>
                <w:webHidden/>
              </w:rPr>
              <w:instrText xml:space="preserve"> PAGEREF _Toc81318208 \h </w:instrText>
            </w:r>
            <w:r w:rsidR="00497D5E">
              <w:rPr>
                <w:webHidden/>
              </w:rPr>
            </w:r>
            <w:r w:rsidR="00497D5E">
              <w:rPr>
                <w:webHidden/>
              </w:rPr>
              <w:fldChar w:fldCharType="separate"/>
            </w:r>
            <w:r w:rsidR="00497D5E">
              <w:rPr>
                <w:webHidden/>
              </w:rPr>
              <w:t>98</w:t>
            </w:r>
            <w:r w:rsidR="00497D5E">
              <w:rPr>
                <w:webHidden/>
              </w:rPr>
              <w:fldChar w:fldCharType="end"/>
            </w:r>
          </w:hyperlink>
        </w:p>
        <w:p w14:paraId="4B528B29" w14:textId="0FD068F3" w:rsidR="00497D5E" w:rsidRDefault="00123044">
          <w:pPr>
            <w:pStyle w:val="TOC2"/>
            <w:tabs>
              <w:tab w:val="left" w:pos="1100"/>
            </w:tabs>
            <w:rPr>
              <w:rFonts w:asciiTheme="minorHAnsi" w:eastAsiaTheme="minorEastAsia" w:hAnsiTheme="minorHAnsi"/>
              <w:lang w:eastAsia="en-AU"/>
            </w:rPr>
          </w:pPr>
          <w:hyperlink w:anchor="_Toc81318209" w:history="1">
            <w:r w:rsidR="00497D5E" w:rsidRPr="00E91DFB">
              <w:rPr>
                <w:rStyle w:val="Hyperlink"/>
              </w:rPr>
              <w:t>8.10</w:t>
            </w:r>
            <w:r w:rsidR="00497D5E">
              <w:rPr>
                <w:rFonts w:asciiTheme="minorHAnsi" w:eastAsiaTheme="minorEastAsia" w:hAnsiTheme="minorHAnsi"/>
                <w:lang w:eastAsia="en-AU"/>
              </w:rPr>
              <w:tab/>
            </w:r>
            <w:r w:rsidR="00497D5E" w:rsidRPr="00E91DFB">
              <w:rPr>
                <w:rStyle w:val="Hyperlink"/>
              </w:rPr>
              <w:t>Treatment of slurries</w:t>
            </w:r>
            <w:r w:rsidR="00497D5E">
              <w:rPr>
                <w:webHidden/>
              </w:rPr>
              <w:tab/>
            </w:r>
            <w:r w:rsidR="00497D5E">
              <w:rPr>
                <w:webHidden/>
              </w:rPr>
              <w:fldChar w:fldCharType="begin"/>
            </w:r>
            <w:r w:rsidR="00497D5E">
              <w:rPr>
                <w:webHidden/>
              </w:rPr>
              <w:instrText xml:space="preserve"> PAGEREF _Toc81318209 \h </w:instrText>
            </w:r>
            <w:r w:rsidR="00497D5E">
              <w:rPr>
                <w:webHidden/>
              </w:rPr>
            </w:r>
            <w:r w:rsidR="00497D5E">
              <w:rPr>
                <w:webHidden/>
              </w:rPr>
              <w:fldChar w:fldCharType="separate"/>
            </w:r>
            <w:r w:rsidR="00497D5E">
              <w:rPr>
                <w:webHidden/>
              </w:rPr>
              <w:t>99</w:t>
            </w:r>
            <w:r w:rsidR="00497D5E">
              <w:rPr>
                <w:webHidden/>
              </w:rPr>
              <w:fldChar w:fldCharType="end"/>
            </w:r>
          </w:hyperlink>
        </w:p>
        <w:p w14:paraId="38B18839" w14:textId="1163FE2C" w:rsidR="00497D5E" w:rsidRDefault="00123044">
          <w:pPr>
            <w:pStyle w:val="TOC1"/>
            <w:rPr>
              <w:rFonts w:asciiTheme="minorHAnsi" w:eastAsiaTheme="minorEastAsia" w:hAnsiTheme="minorHAnsi"/>
              <w:b w:val="0"/>
              <w:lang w:eastAsia="en-AU"/>
            </w:rPr>
          </w:pPr>
          <w:hyperlink w:anchor="_Toc81318210" w:history="1">
            <w:r w:rsidR="00497D5E" w:rsidRPr="00E91DFB">
              <w:rPr>
                <w:rStyle w:val="Hyperlink"/>
                <w:rFonts w:eastAsia="Times New Roman"/>
              </w:rPr>
              <w:t>9</w:t>
            </w:r>
            <w:r w:rsidR="00497D5E">
              <w:rPr>
                <w:rFonts w:asciiTheme="minorHAnsi" w:eastAsiaTheme="minorEastAsia" w:hAnsiTheme="minorHAnsi"/>
                <w:b w:val="0"/>
                <w:lang w:eastAsia="en-AU"/>
              </w:rPr>
              <w:tab/>
            </w:r>
            <w:r w:rsidR="00497D5E" w:rsidRPr="00E91DFB">
              <w:rPr>
                <w:rStyle w:val="Hyperlink"/>
                <w:rFonts w:eastAsia="Times New Roman"/>
              </w:rPr>
              <w:t>Procedures for personnel</w:t>
            </w:r>
            <w:r w:rsidR="00497D5E">
              <w:rPr>
                <w:webHidden/>
              </w:rPr>
              <w:tab/>
            </w:r>
            <w:r w:rsidR="00497D5E">
              <w:rPr>
                <w:webHidden/>
              </w:rPr>
              <w:fldChar w:fldCharType="begin"/>
            </w:r>
            <w:r w:rsidR="00497D5E">
              <w:rPr>
                <w:webHidden/>
              </w:rPr>
              <w:instrText xml:space="preserve"> PAGEREF _Toc81318210 \h </w:instrText>
            </w:r>
            <w:r w:rsidR="00497D5E">
              <w:rPr>
                <w:webHidden/>
              </w:rPr>
            </w:r>
            <w:r w:rsidR="00497D5E">
              <w:rPr>
                <w:webHidden/>
              </w:rPr>
              <w:fldChar w:fldCharType="separate"/>
            </w:r>
            <w:r w:rsidR="00497D5E">
              <w:rPr>
                <w:webHidden/>
              </w:rPr>
              <w:t>102</w:t>
            </w:r>
            <w:r w:rsidR="00497D5E">
              <w:rPr>
                <w:webHidden/>
              </w:rPr>
              <w:fldChar w:fldCharType="end"/>
            </w:r>
          </w:hyperlink>
        </w:p>
        <w:p w14:paraId="0DC3D4DE" w14:textId="7CBEE384" w:rsidR="00497D5E" w:rsidRDefault="00123044">
          <w:pPr>
            <w:pStyle w:val="TOC2"/>
            <w:tabs>
              <w:tab w:val="left" w:pos="1100"/>
            </w:tabs>
            <w:rPr>
              <w:rFonts w:asciiTheme="minorHAnsi" w:eastAsiaTheme="minorEastAsia" w:hAnsiTheme="minorHAnsi"/>
              <w:lang w:eastAsia="en-AU"/>
            </w:rPr>
          </w:pPr>
          <w:hyperlink w:anchor="_Toc81318211" w:history="1">
            <w:r w:rsidR="00497D5E" w:rsidRPr="00E91DFB">
              <w:rPr>
                <w:rStyle w:val="Hyperlink"/>
                <w:lang w:eastAsia="en-AU"/>
              </w:rPr>
              <w:t>9.1</w:t>
            </w:r>
            <w:r w:rsidR="00497D5E">
              <w:rPr>
                <w:rFonts w:asciiTheme="minorHAnsi" w:eastAsiaTheme="minorEastAsia" w:hAnsiTheme="minorHAnsi"/>
                <w:lang w:eastAsia="en-AU"/>
              </w:rPr>
              <w:tab/>
            </w:r>
            <w:r w:rsidR="00497D5E" w:rsidRPr="00E91DFB">
              <w:rPr>
                <w:rStyle w:val="Hyperlink"/>
                <w:lang w:eastAsia="en-AU"/>
              </w:rPr>
              <w:t>Personnel decontamination site</w:t>
            </w:r>
            <w:r w:rsidR="00497D5E">
              <w:rPr>
                <w:webHidden/>
              </w:rPr>
              <w:tab/>
            </w:r>
            <w:r w:rsidR="00497D5E">
              <w:rPr>
                <w:webHidden/>
              </w:rPr>
              <w:fldChar w:fldCharType="begin"/>
            </w:r>
            <w:r w:rsidR="00497D5E">
              <w:rPr>
                <w:webHidden/>
              </w:rPr>
              <w:instrText xml:space="preserve"> PAGEREF _Toc81318211 \h </w:instrText>
            </w:r>
            <w:r w:rsidR="00497D5E">
              <w:rPr>
                <w:webHidden/>
              </w:rPr>
            </w:r>
            <w:r w:rsidR="00497D5E">
              <w:rPr>
                <w:webHidden/>
              </w:rPr>
              <w:fldChar w:fldCharType="separate"/>
            </w:r>
            <w:r w:rsidR="00497D5E">
              <w:rPr>
                <w:webHidden/>
              </w:rPr>
              <w:t>102</w:t>
            </w:r>
            <w:r w:rsidR="00497D5E">
              <w:rPr>
                <w:webHidden/>
              </w:rPr>
              <w:fldChar w:fldCharType="end"/>
            </w:r>
          </w:hyperlink>
        </w:p>
        <w:p w14:paraId="2CC9FA2D" w14:textId="10131A70" w:rsidR="00497D5E" w:rsidRDefault="00123044">
          <w:pPr>
            <w:pStyle w:val="TOC2"/>
            <w:tabs>
              <w:tab w:val="left" w:pos="1100"/>
            </w:tabs>
            <w:rPr>
              <w:rFonts w:asciiTheme="minorHAnsi" w:eastAsiaTheme="minorEastAsia" w:hAnsiTheme="minorHAnsi"/>
              <w:lang w:eastAsia="en-AU"/>
            </w:rPr>
          </w:pPr>
          <w:hyperlink w:anchor="_Toc81318212" w:history="1">
            <w:r w:rsidR="00497D5E" w:rsidRPr="00E91DFB">
              <w:rPr>
                <w:rStyle w:val="Hyperlink"/>
                <w:lang w:eastAsia="en-AU"/>
              </w:rPr>
              <w:t>9.2</w:t>
            </w:r>
            <w:r w:rsidR="00497D5E">
              <w:rPr>
                <w:rFonts w:asciiTheme="minorHAnsi" w:eastAsiaTheme="minorEastAsia" w:hAnsiTheme="minorHAnsi"/>
                <w:lang w:eastAsia="en-AU"/>
              </w:rPr>
              <w:tab/>
            </w:r>
            <w:r w:rsidR="00497D5E" w:rsidRPr="00E91DFB">
              <w:rPr>
                <w:rStyle w:val="Hyperlink"/>
                <w:lang w:eastAsia="en-AU"/>
              </w:rPr>
              <w:t>Personal decontamination procedures from infected premises</w:t>
            </w:r>
            <w:r w:rsidR="00497D5E">
              <w:rPr>
                <w:webHidden/>
              </w:rPr>
              <w:tab/>
            </w:r>
            <w:r w:rsidR="00497D5E">
              <w:rPr>
                <w:webHidden/>
              </w:rPr>
              <w:fldChar w:fldCharType="begin"/>
            </w:r>
            <w:r w:rsidR="00497D5E">
              <w:rPr>
                <w:webHidden/>
              </w:rPr>
              <w:instrText xml:space="preserve"> PAGEREF _Toc81318212 \h </w:instrText>
            </w:r>
            <w:r w:rsidR="00497D5E">
              <w:rPr>
                <w:webHidden/>
              </w:rPr>
            </w:r>
            <w:r w:rsidR="00497D5E">
              <w:rPr>
                <w:webHidden/>
              </w:rPr>
              <w:fldChar w:fldCharType="separate"/>
            </w:r>
            <w:r w:rsidR="00497D5E">
              <w:rPr>
                <w:webHidden/>
              </w:rPr>
              <w:t>102</w:t>
            </w:r>
            <w:r w:rsidR="00497D5E">
              <w:rPr>
                <w:webHidden/>
              </w:rPr>
              <w:fldChar w:fldCharType="end"/>
            </w:r>
          </w:hyperlink>
        </w:p>
        <w:p w14:paraId="5B8F6CA8" w14:textId="26137471" w:rsidR="00497D5E" w:rsidRDefault="00123044">
          <w:pPr>
            <w:pStyle w:val="TOC2"/>
            <w:tabs>
              <w:tab w:val="left" w:pos="1100"/>
            </w:tabs>
            <w:rPr>
              <w:rFonts w:asciiTheme="minorHAnsi" w:eastAsiaTheme="minorEastAsia" w:hAnsiTheme="minorHAnsi"/>
              <w:lang w:eastAsia="en-AU"/>
            </w:rPr>
          </w:pPr>
          <w:hyperlink w:anchor="_Toc81318213" w:history="1">
            <w:r w:rsidR="00497D5E" w:rsidRPr="00E91DFB">
              <w:rPr>
                <w:rStyle w:val="Hyperlink"/>
              </w:rPr>
              <w:t>9.3</w:t>
            </w:r>
            <w:r w:rsidR="00497D5E">
              <w:rPr>
                <w:rFonts w:asciiTheme="minorHAnsi" w:eastAsiaTheme="minorEastAsia" w:hAnsiTheme="minorHAnsi"/>
                <w:lang w:eastAsia="en-AU"/>
              </w:rPr>
              <w:tab/>
            </w:r>
            <w:r w:rsidR="00497D5E" w:rsidRPr="00E91DFB">
              <w:rPr>
                <w:rStyle w:val="Hyperlink"/>
              </w:rPr>
              <w:t>Decontamination procedures for diagnostic team personnel</w:t>
            </w:r>
            <w:r w:rsidR="00497D5E">
              <w:rPr>
                <w:webHidden/>
              </w:rPr>
              <w:tab/>
            </w:r>
            <w:r w:rsidR="00497D5E">
              <w:rPr>
                <w:webHidden/>
              </w:rPr>
              <w:fldChar w:fldCharType="begin"/>
            </w:r>
            <w:r w:rsidR="00497D5E">
              <w:rPr>
                <w:webHidden/>
              </w:rPr>
              <w:instrText xml:space="preserve"> PAGEREF _Toc81318213 \h </w:instrText>
            </w:r>
            <w:r w:rsidR="00497D5E">
              <w:rPr>
                <w:webHidden/>
              </w:rPr>
            </w:r>
            <w:r w:rsidR="00497D5E">
              <w:rPr>
                <w:webHidden/>
              </w:rPr>
              <w:fldChar w:fldCharType="separate"/>
            </w:r>
            <w:r w:rsidR="00497D5E">
              <w:rPr>
                <w:webHidden/>
              </w:rPr>
              <w:t>104</w:t>
            </w:r>
            <w:r w:rsidR="00497D5E">
              <w:rPr>
                <w:webHidden/>
              </w:rPr>
              <w:fldChar w:fldCharType="end"/>
            </w:r>
          </w:hyperlink>
        </w:p>
        <w:p w14:paraId="284860D8" w14:textId="7121B825" w:rsidR="00497D5E" w:rsidRDefault="00123044">
          <w:pPr>
            <w:pStyle w:val="TOC1"/>
            <w:rPr>
              <w:rFonts w:asciiTheme="minorHAnsi" w:eastAsiaTheme="minorEastAsia" w:hAnsiTheme="minorHAnsi"/>
              <w:b w:val="0"/>
              <w:lang w:eastAsia="en-AU"/>
            </w:rPr>
          </w:pPr>
          <w:hyperlink w:anchor="_Toc81318214" w:history="1">
            <w:r w:rsidR="00497D5E" w:rsidRPr="00E91DFB">
              <w:rPr>
                <w:rStyle w:val="Hyperlink"/>
              </w:rPr>
              <w:t>Glossary</w:t>
            </w:r>
            <w:r w:rsidR="00497D5E">
              <w:rPr>
                <w:webHidden/>
              </w:rPr>
              <w:tab/>
            </w:r>
            <w:r w:rsidR="00497D5E">
              <w:rPr>
                <w:webHidden/>
              </w:rPr>
              <w:fldChar w:fldCharType="begin"/>
            </w:r>
            <w:r w:rsidR="00497D5E">
              <w:rPr>
                <w:webHidden/>
              </w:rPr>
              <w:instrText xml:space="preserve"> PAGEREF _Toc81318214 \h </w:instrText>
            </w:r>
            <w:r w:rsidR="00497D5E">
              <w:rPr>
                <w:webHidden/>
              </w:rPr>
            </w:r>
            <w:r w:rsidR="00497D5E">
              <w:rPr>
                <w:webHidden/>
              </w:rPr>
              <w:fldChar w:fldCharType="separate"/>
            </w:r>
            <w:r w:rsidR="00497D5E">
              <w:rPr>
                <w:webHidden/>
              </w:rPr>
              <w:t>107</w:t>
            </w:r>
            <w:r w:rsidR="00497D5E">
              <w:rPr>
                <w:webHidden/>
              </w:rPr>
              <w:fldChar w:fldCharType="end"/>
            </w:r>
          </w:hyperlink>
        </w:p>
        <w:p w14:paraId="7BB802F3" w14:textId="199A31EC" w:rsidR="00497D5E" w:rsidRDefault="00123044">
          <w:pPr>
            <w:pStyle w:val="TOC1"/>
            <w:rPr>
              <w:rFonts w:asciiTheme="minorHAnsi" w:eastAsiaTheme="minorEastAsia" w:hAnsiTheme="minorHAnsi"/>
              <w:b w:val="0"/>
              <w:lang w:eastAsia="en-AU"/>
            </w:rPr>
          </w:pPr>
          <w:hyperlink w:anchor="_Toc81318215" w:history="1">
            <w:r w:rsidR="00497D5E" w:rsidRPr="00E91DFB">
              <w:rPr>
                <w:rStyle w:val="Hyperlink"/>
              </w:rPr>
              <w:t>Abbreviations</w:t>
            </w:r>
            <w:r w:rsidR="00497D5E">
              <w:rPr>
                <w:webHidden/>
              </w:rPr>
              <w:tab/>
            </w:r>
            <w:r w:rsidR="00497D5E">
              <w:rPr>
                <w:webHidden/>
              </w:rPr>
              <w:fldChar w:fldCharType="begin"/>
            </w:r>
            <w:r w:rsidR="00497D5E">
              <w:rPr>
                <w:webHidden/>
              </w:rPr>
              <w:instrText xml:space="preserve"> PAGEREF _Toc81318215 \h </w:instrText>
            </w:r>
            <w:r w:rsidR="00497D5E">
              <w:rPr>
                <w:webHidden/>
              </w:rPr>
            </w:r>
            <w:r w:rsidR="00497D5E">
              <w:rPr>
                <w:webHidden/>
              </w:rPr>
              <w:fldChar w:fldCharType="separate"/>
            </w:r>
            <w:r w:rsidR="00497D5E">
              <w:rPr>
                <w:webHidden/>
              </w:rPr>
              <w:t>110</w:t>
            </w:r>
            <w:r w:rsidR="00497D5E">
              <w:rPr>
                <w:webHidden/>
              </w:rPr>
              <w:fldChar w:fldCharType="end"/>
            </w:r>
          </w:hyperlink>
        </w:p>
        <w:p w14:paraId="5D56253A" w14:textId="26B72544" w:rsidR="00497D5E" w:rsidRDefault="00123044">
          <w:pPr>
            <w:pStyle w:val="TOC1"/>
            <w:rPr>
              <w:rFonts w:asciiTheme="minorHAnsi" w:eastAsiaTheme="minorEastAsia" w:hAnsiTheme="minorHAnsi"/>
              <w:b w:val="0"/>
              <w:lang w:eastAsia="en-AU"/>
            </w:rPr>
          </w:pPr>
          <w:hyperlink w:anchor="_Toc81318216" w:history="1">
            <w:r w:rsidR="00497D5E" w:rsidRPr="00E91DFB">
              <w:rPr>
                <w:rStyle w:val="Hyperlink"/>
              </w:rPr>
              <w:t>References</w:t>
            </w:r>
            <w:r w:rsidR="00497D5E">
              <w:rPr>
                <w:webHidden/>
              </w:rPr>
              <w:tab/>
            </w:r>
            <w:r w:rsidR="00497D5E">
              <w:rPr>
                <w:webHidden/>
              </w:rPr>
              <w:fldChar w:fldCharType="begin"/>
            </w:r>
            <w:r w:rsidR="00497D5E">
              <w:rPr>
                <w:webHidden/>
              </w:rPr>
              <w:instrText xml:space="preserve"> PAGEREF _Toc81318216 \h </w:instrText>
            </w:r>
            <w:r w:rsidR="00497D5E">
              <w:rPr>
                <w:webHidden/>
              </w:rPr>
            </w:r>
            <w:r w:rsidR="00497D5E">
              <w:rPr>
                <w:webHidden/>
              </w:rPr>
              <w:fldChar w:fldCharType="separate"/>
            </w:r>
            <w:r w:rsidR="00497D5E">
              <w:rPr>
                <w:webHidden/>
              </w:rPr>
              <w:t>111</w:t>
            </w:r>
            <w:r w:rsidR="00497D5E">
              <w:rPr>
                <w:webHidden/>
              </w:rPr>
              <w:fldChar w:fldCharType="end"/>
            </w:r>
          </w:hyperlink>
        </w:p>
        <w:p w14:paraId="4CDF1323" w14:textId="6AB1FF15" w:rsidR="00497D5E" w:rsidRDefault="00123044">
          <w:pPr>
            <w:pStyle w:val="TOC1"/>
            <w:rPr>
              <w:rFonts w:asciiTheme="minorHAnsi" w:eastAsiaTheme="minorEastAsia" w:hAnsiTheme="minorHAnsi"/>
              <w:b w:val="0"/>
              <w:lang w:eastAsia="en-AU"/>
            </w:rPr>
          </w:pPr>
          <w:hyperlink w:anchor="_Toc81318217" w:history="1">
            <w:r w:rsidR="00497D5E" w:rsidRPr="00E91DFB">
              <w:rPr>
                <w:rStyle w:val="Hyperlink"/>
              </w:rPr>
              <w:t>Index</w:t>
            </w:r>
            <w:r w:rsidR="00497D5E">
              <w:rPr>
                <w:webHidden/>
              </w:rPr>
              <w:tab/>
            </w:r>
            <w:r w:rsidR="00497D5E">
              <w:rPr>
                <w:webHidden/>
              </w:rPr>
              <w:fldChar w:fldCharType="begin"/>
            </w:r>
            <w:r w:rsidR="00497D5E">
              <w:rPr>
                <w:webHidden/>
              </w:rPr>
              <w:instrText xml:space="preserve"> PAGEREF _Toc81318217 \h </w:instrText>
            </w:r>
            <w:r w:rsidR="00497D5E">
              <w:rPr>
                <w:webHidden/>
              </w:rPr>
            </w:r>
            <w:r w:rsidR="00497D5E">
              <w:rPr>
                <w:webHidden/>
              </w:rPr>
              <w:fldChar w:fldCharType="separate"/>
            </w:r>
            <w:r w:rsidR="00497D5E">
              <w:rPr>
                <w:webHidden/>
              </w:rPr>
              <w:t>122</w:t>
            </w:r>
            <w:r w:rsidR="00497D5E">
              <w:rPr>
                <w:webHidden/>
              </w:rPr>
              <w:fldChar w:fldCharType="end"/>
            </w:r>
          </w:hyperlink>
        </w:p>
        <w:p w14:paraId="1D09422F" w14:textId="24EE033A" w:rsidR="006D2365" w:rsidRDefault="00484080">
          <w:r>
            <w:rPr>
              <w:bCs/>
              <w:noProof/>
            </w:rPr>
            <w:fldChar w:fldCharType="end"/>
          </w:r>
        </w:p>
      </w:sdtContent>
    </w:sdt>
    <w:p w14:paraId="3C52DD6C" w14:textId="77777777" w:rsidR="00C353AC" w:rsidRDefault="00C353AC" w:rsidP="0064787E">
      <w:pPr>
        <w:pStyle w:val="TOCHeading2"/>
        <w:rPr>
          <w:rStyle w:val="Strong"/>
        </w:rPr>
      </w:pPr>
    </w:p>
    <w:p w14:paraId="2F1F4C1D" w14:textId="77777777" w:rsidR="00C353AC" w:rsidRDefault="00C353AC" w:rsidP="0064787E">
      <w:pPr>
        <w:pStyle w:val="TOCHeading2"/>
        <w:rPr>
          <w:rStyle w:val="Strong"/>
        </w:rPr>
      </w:pPr>
    </w:p>
    <w:p w14:paraId="49CEA911" w14:textId="77777777" w:rsidR="00C353AC" w:rsidRDefault="00C353AC" w:rsidP="0064787E">
      <w:pPr>
        <w:pStyle w:val="TOCHeading2"/>
        <w:rPr>
          <w:rStyle w:val="Strong"/>
        </w:rPr>
      </w:pPr>
    </w:p>
    <w:p w14:paraId="57C5539F" w14:textId="77777777" w:rsidR="00C353AC" w:rsidRDefault="00C353AC" w:rsidP="0064787E">
      <w:pPr>
        <w:pStyle w:val="TOCHeading2"/>
        <w:rPr>
          <w:rStyle w:val="Strong"/>
        </w:rPr>
      </w:pPr>
    </w:p>
    <w:p w14:paraId="700ED5F5" w14:textId="77777777" w:rsidR="00C353AC" w:rsidRDefault="00C353AC" w:rsidP="0064787E">
      <w:pPr>
        <w:pStyle w:val="TOCHeading2"/>
        <w:rPr>
          <w:rStyle w:val="Strong"/>
        </w:rPr>
      </w:pPr>
    </w:p>
    <w:p w14:paraId="02B611B2" w14:textId="4825DFFD" w:rsidR="0064787E" w:rsidRDefault="0064787E" w:rsidP="0064787E">
      <w:pPr>
        <w:pStyle w:val="TOCHeading2"/>
        <w:rPr>
          <w:rStyle w:val="Strong"/>
        </w:rPr>
      </w:pPr>
      <w:r>
        <w:rPr>
          <w:rStyle w:val="Strong"/>
        </w:rPr>
        <w:lastRenderedPageBreak/>
        <w:t>Tables</w:t>
      </w:r>
    </w:p>
    <w:p w14:paraId="3EF2314B" w14:textId="381B2BE4" w:rsidR="00497D5E" w:rsidRDefault="00722E27">
      <w:pPr>
        <w:pStyle w:val="TableofFigures"/>
        <w:tabs>
          <w:tab w:val="left" w:pos="1100"/>
          <w:tab w:val="right" w:leader="dot" w:pos="9017"/>
        </w:tabs>
        <w:rPr>
          <w:rFonts w:asciiTheme="minorHAnsi" w:eastAsiaTheme="minorEastAsia" w:hAnsiTheme="minorHAnsi"/>
          <w:noProof/>
          <w:lang w:eastAsia="en-AU"/>
        </w:rPr>
      </w:pPr>
      <w:r>
        <w:fldChar w:fldCharType="begin"/>
      </w:r>
      <w:r>
        <w:instrText xml:space="preserve"> TOC \h \z \c "Table" </w:instrText>
      </w:r>
      <w:r>
        <w:fldChar w:fldCharType="separate"/>
      </w:r>
      <w:hyperlink w:anchor="_Toc81318218" w:history="1">
        <w:r w:rsidR="00497D5E" w:rsidRPr="0041542D">
          <w:rPr>
            <w:rStyle w:val="Hyperlink"/>
            <w:noProof/>
          </w:rPr>
          <w:t xml:space="preserve">Table 1 </w:t>
        </w:r>
        <w:r w:rsidR="00497D5E">
          <w:rPr>
            <w:rFonts w:asciiTheme="minorHAnsi" w:eastAsiaTheme="minorEastAsia" w:hAnsiTheme="minorHAnsi"/>
            <w:noProof/>
            <w:lang w:eastAsia="en-AU"/>
          </w:rPr>
          <w:tab/>
        </w:r>
        <w:r w:rsidR="00497D5E" w:rsidRPr="0041542D">
          <w:rPr>
            <w:rStyle w:val="Hyperlink"/>
            <w:noProof/>
          </w:rPr>
          <w:t>Ten points to remember when planning and undertaking a decontamination program</w:t>
        </w:r>
        <w:r w:rsidR="00497D5E">
          <w:rPr>
            <w:noProof/>
            <w:webHidden/>
          </w:rPr>
          <w:tab/>
        </w:r>
        <w:r w:rsidR="00497D5E" w:rsidRPr="00497D5E">
          <w:rPr>
            <w:noProof/>
            <w:webHidden/>
          </w:rPr>
          <w:tab/>
        </w:r>
        <w:r w:rsidR="00497D5E">
          <w:rPr>
            <w:noProof/>
            <w:webHidden/>
          </w:rPr>
          <w:fldChar w:fldCharType="begin"/>
        </w:r>
        <w:r w:rsidR="00497D5E">
          <w:rPr>
            <w:noProof/>
            <w:webHidden/>
          </w:rPr>
          <w:instrText xml:space="preserve"> PAGEREF _Toc81318218 \h </w:instrText>
        </w:r>
        <w:r w:rsidR="00497D5E">
          <w:rPr>
            <w:noProof/>
            <w:webHidden/>
          </w:rPr>
        </w:r>
        <w:r w:rsidR="00497D5E">
          <w:rPr>
            <w:noProof/>
            <w:webHidden/>
          </w:rPr>
          <w:fldChar w:fldCharType="separate"/>
        </w:r>
        <w:r w:rsidR="00497D5E">
          <w:rPr>
            <w:noProof/>
            <w:webHidden/>
          </w:rPr>
          <w:t>14</w:t>
        </w:r>
        <w:r w:rsidR="00497D5E">
          <w:rPr>
            <w:noProof/>
            <w:webHidden/>
          </w:rPr>
          <w:fldChar w:fldCharType="end"/>
        </w:r>
      </w:hyperlink>
    </w:p>
    <w:p w14:paraId="6C59F10C" w14:textId="003BCFC7" w:rsidR="00497D5E" w:rsidRDefault="00123044">
      <w:pPr>
        <w:pStyle w:val="TableofFigures"/>
        <w:tabs>
          <w:tab w:val="left" w:pos="880"/>
          <w:tab w:val="right" w:leader="dot" w:pos="9017"/>
        </w:tabs>
        <w:rPr>
          <w:rFonts w:asciiTheme="minorHAnsi" w:eastAsiaTheme="minorEastAsia" w:hAnsiTheme="minorHAnsi"/>
          <w:noProof/>
          <w:lang w:eastAsia="en-AU"/>
        </w:rPr>
      </w:pPr>
      <w:hyperlink w:anchor="_Toc81318219" w:history="1">
        <w:r w:rsidR="00497D5E" w:rsidRPr="0041542D">
          <w:rPr>
            <w:rStyle w:val="Hyperlink"/>
            <w:rFonts w:asciiTheme="majorHAnsi" w:hAnsiTheme="majorHAnsi"/>
            <w:noProof/>
          </w:rPr>
          <w:t>Table 2</w:t>
        </w:r>
        <w:r w:rsidR="00497D5E">
          <w:rPr>
            <w:rFonts w:asciiTheme="minorHAnsi" w:eastAsiaTheme="minorEastAsia" w:hAnsiTheme="minorHAnsi"/>
            <w:noProof/>
            <w:lang w:eastAsia="en-AU"/>
          </w:rPr>
          <w:tab/>
        </w:r>
        <w:r w:rsidR="00497D5E" w:rsidRPr="0041542D">
          <w:rPr>
            <w:rStyle w:val="Hyperlink"/>
            <w:rFonts w:asciiTheme="majorHAnsi" w:hAnsiTheme="majorHAnsi"/>
            <w:noProof/>
          </w:rPr>
          <w:t>Relative susceptibility of pathogen types to disinfection</w:t>
        </w:r>
        <w:r w:rsidR="00497D5E">
          <w:rPr>
            <w:noProof/>
            <w:webHidden/>
          </w:rPr>
          <w:tab/>
        </w:r>
        <w:r w:rsidR="00497D5E">
          <w:rPr>
            <w:noProof/>
            <w:webHidden/>
          </w:rPr>
          <w:fldChar w:fldCharType="begin"/>
        </w:r>
        <w:r w:rsidR="00497D5E">
          <w:rPr>
            <w:noProof/>
            <w:webHidden/>
          </w:rPr>
          <w:instrText xml:space="preserve"> PAGEREF _Toc81318219 \h </w:instrText>
        </w:r>
        <w:r w:rsidR="00497D5E">
          <w:rPr>
            <w:noProof/>
            <w:webHidden/>
          </w:rPr>
        </w:r>
        <w:r w:rsidR="00497D5E">
          <w:rPr>
            <w:noProof/>
            <w:webHidden/>
          </w:rPr>
          <w:fldChar w:fldCharType="separate"/>
        </w:r>
        <w:r w:rsidR="00497D5E">
          <w:rPr>
            <w:noProof/>
            <w:webHidden/>
          </w:rPr>
          <w:t>16</w:t>
        </w:r>
        <w:r w:rsidR="00497D5E">
          <w:rPr>
            <w:noProof/>
            <w:webHidden/>
          </w:rPr>
          <w:fldChar w:fldCharType="end"/>
        </w:r>
      </w:hyperlink>
    </w:p>
    <w:p w14:paraId="51813B4A" w14:textId="44260540" w:rsidR="00497D5E" w:rsidRDefault="00123044">
      <w:pPr>
        <w:pStyle w:val="TableofFigures"/>
        <w:tabs>
          <w:tab w:val="left" w:pos="1100"/>
          <w:tab w:val="right" w:leader="dot" w:pos="9017"/>
        </w:tabs>
        <w:rPr>
          <w:rFonts w:asciiTheme="minorHAnsi" w:eastAsiaTheme="minorEastAsia" w:hAnsiTheme="minorHAnsi"/>
          <w:noProof/>
          <w:lang w:eastAsia="en-AU"/>
        </w:rPr>
      </w:pPr>
      <w:hyperlink w:anchor="_Toc81318220" w:history="1">
        <w:r w:rsidR="00497D5E" w:rsidRPr="0041542D">
          <w:rPr>
            <w:rStyle w:val="Hyperlink"/>
            <w:noProof/>
          </w:rPr>
          <w:t>Table 3</w:t>
        </w:r>
        <w:r w:rsidR="00497D5E">
          <w:rPr>
            <w:rFonts w:asciiTheme="minorHAnsi" w:eastAsiaTheme="minorEastAsia" w:hAnsiTheme="minorHAnsi"/>
            <w:noProof/>
            <w:lang w:eastAsia="en-AU"/>
          </w:rPr>
          <w:tab/>
        </w:r>
        <w:r w:rsidR="00497D5E" w:rsidRPr="0041542D">
          <w:rPr>
            <w:rStyle w:val="Hyperlink"/>
            <w:noProof/>
          </w:rPr>
          <w:t>Recommended temperatures for cleaning procedures</w:t>
        </w:r>
        <w:r w:rsidR="00497D5E">
          <w:rPr>
            <w:noProof/>
            <w:webHidden/>
          </w:rPr>
          <w:tab/>
        </w:r>
        <w:r w:rsidR="00497D5E">
          <w:rPr>
            <w:noProof/>
            <w:webHidden/>
          </w:rPr>
          <w:fldChar w:fldCharType="begin"/>
        </w:r>
        <w:r w:rsidR="00497D5E">
          <w:rPr>
            <w:noProof/>
            <w:webHidden/>
          </w:rPr>
          <w:instrText xml:space="preserve"> PAGEREF _Toc81318220 \h </w:instrText>
        </w:r>
        <w:r w:rsidR="00497D5E">
          <w:rPr>
            <w:noProof/>
            <w:webHidden/>
          </w:rPr>
        </w:r>
        <w:r w:rsidR="00497D5E">
          <w:rPr>
            <w:noProof/>
            <w:webHidden/>
          </w:rPr>
          <w:fldChar w:fldCharType="separate"/>
        </w:r>
        <w:r w:rsidR="00497D5E">
          <w:rPr>
            <w:noProof/>
            <w:webHidden/>
          </w:rPr>
          <w:t>26</w:t>
        </w:r>
        <w:r w:rsidR="00497D5E">
          <w:rPr>
            <w:noProof/>
            <w:webHidden/>
          </w:rPr>
          <w:fldChar w:fldCharType="end"/>
        </w:r>
      </w:hyperlink>
    </w:p>
    <w:p w14:paraId="65CC6F4E" w14:textId="14B2D19B" w:rsidR="00497D5E" w:rsidRDefault="00123044">
      <w:pPr>
        <w:pStyle w:val="TableofFigures"/>
        <w:tabs>
          <w:tab w:val="left" w:pos="1100"/>
          <w:tab w:val="right" w:leader="dot" w:pos="9017"/>
        </w:tabs>
        <w:rPr>
          <w:rFonts w:asciiTheme="minorHAnsi" w:eastAsiaTheme="minorEastAsia" w:hAnsiTheme="minorHAnsi"/>
          <w:noProof/>
          <w:lang w:eastAsia="en-AU"/>
        </w:rPr>
      </w:pPr>
      <w:hyperlink w:anchor="_Toc81318221" w:history="1">
        <w:r w:rsidR="00497D5E" w:rsidRPr="0041542D">
          <w:rPr>
            <w:rStyle w:val="Hyperlink"/>
            <w:noProof/>
          </w:rPr>
          <w:t>Table 4</w:t>
        </w:r>
        <w:r w:rsidR="00497D5E">
          <w:rPr>
            <w:rFonts w:asciiTheme="minorHAnsi" w:eastAsiaTheme="minorEastAsia" w:hAnsiTheme="minorHAnsi"/>
            <w:noProof/>
            <w:lang w:eastAsia="en-AU"/>
          </w:rPr>
          <w:tab/>
        </w:r>
        <w:r w:rsidR="00497D5E" w:rsidRPr="0041542D">
          <w:rPr>
            <w:rStyle w:val="Hyperlink"/>
            <w:rFonts w:cstheme="minorHAnsi"/>
            <w:noProof/>
            <w:lang w:eastAsia="en-AU"/>
          </w:rPr>
          <w:t>Characteristics of common cleaning and wetting compounds</w:t>
        </w:r>
        <w:r w:rsidR="00497D5E">
          <w:rPr>
            <w:noProof/>
            <w:webHidden/>
          </w:rPr>
          <w:tab/>
        </w:r>
        <w:r w:rsidR="00497D5E">
          <w:rPr>
            <w:noProof/>
            <w:webHidden/>
          </w:rPr>
          <w:fldChar w:fldCharType="begin"/>
        </w:r>
        <w:r w:rsidR="00497D5E">
          <w:rPr>
            <w:noProof/>
            <w:webHidden/>
          </w:rPr>
          <w:instrText xml:space="preserve"> PAGEREF _Toc81318221 \h </w:instrText>
        </w:r>
        <w:r w:rsidR="00497D5E">
          <w:rPr>
            <w:noProof/>
            <w:webHidden/>
          </w:rPr>
        </w:r>
        <w:r w:rsidR="00497D5E">
          <w:rPr>
            <w:noProof/>
            <w:webHidden/>
          </w:rPr>
          <w:fldChar w:fldCharType="separate"/>
        </w:r>
        <w:r w:rsidR="00497D5E">
          <w:rPr>
            <w:noProof/>
            <w:webHidden/>
          </w:rPr>
          <w:t>31</w:t>
        </w:r>
        <w:r w:rsidR="00497D5E">
          <w:rPr>
            <w:noProof/>
            <w:webHidden/>
          </w:rPr>
          <w:fldChar w:fldCharType="end"/>
        </w:r>
      </w:hyperlink>
    </w:p>
    <w:p w14:paraId="6ED6F2FA" w14:textId="056F9E20" w:rsidR="00497D5E" w:rsidRDefault="00123044">
      <w:pPr>
        <w:pStyle w:val="TableofFigures"/>
        <w:tabs>
          <w:tab w:val="left" w:pos="1100"/>
          <w:tab w:val="right" w:leader="dot" w:pos="9017"/>
        </w:tabs>
        <w:rPr>
          <w:rFonts w:asciiTheme="minorHAnsi" w:eastAsiaTheme="minorEastAsia" w:hAnsiTheme="minorHAnsi"/>
          <w:noProof/>
          <w:lang w:eastAsia="en-AU"/>
        </w:rPr>
      </w:pPr>
      <w:hyperlink w:anchor="_Toc81318222" w:history="1">
        <w:r w:rsidR="00497D5E" w:rsidRPr="0041542D">
          <w:rPr>
            <w:rStyle w:val="Hyperlink"/>
            <w:noProof/>
          </w:rPr>
          <w:t>Table 5</w:t>
        </w:r>
        <w:r w:rsidR="00497D5E">
          <w:rPr>
            <w:rFonts w:asciiTheme="minorHAnsi" w:eastAsiaTheme="minorEastAsia" w:hAnsiTheme="minorHAnsi"/>
            <w:noProof/>
            <w:lang w:eastAsia="en-AU"/>
          </w:rPr>
          <w:tab/>
        </w:r>
        <w:r w:rsidR="00497D5E" w:rsidRPr="0041542D">
          <w:rPr>
            <w:rStyle w:val="Hyperlink"/>
            <w:noProof/>
          </w:rPr>
          <w:t>Disinfection categories of viral disease agents of aquatic animals listed as reportable in Australia</w:t>
        </w:r>
        <w:r w:rsidR="00497D5E">
          <w:rPr>
            <w:noProof/>
            <w:webHidden/>
          </w:rPr>
          <w:tab/>
        </w:r>
        <w:r w:rsidR="00497D5E" w:rsidRPr="00497D5E">
          <w:rPr>
            <w:noProof/>
            <w:webHidden/>
          </w:rPr>
          <w:tab/>
        </w:r>
        <w:r w:rsidR="00497D5E">
          <w:rPr>
            <w:noProof/>
            <w:webHidden/>
          </w:rPr>
          <w:fldChar w:fldCharType="begin"/>
        </w:r>
        <w:r w:rsidR="00497D5E">
          <w:rPr>
            <w:noProof/>
            <w:webHidden/>
          </w:rPr>
          <w:instrText xml:space="preserve"> PAGEREF _Toc81318222 \h </w:instrText>
        </w:r>
        <w:r w:rsidR="00497D5E">
          <w:rPr>
            <w:noProof/>
            <w:webHidden/>
          </w:rPr>
        </w:r>
        <w:r w:rsidR="00497D5E">
          <w:rPr>
            <w:noProof/>
            <w:webHidden/>
          </w:rPr>
          <w:fldChar w:fldCharType="separate"/>
        </w:r>
        <w:r w:rsidR="00497D5E">
          <w:rPr>
            <w:noProof/>
            <w:webHidden/>
          </w:rPr>
          <w:t>35</w:t>
        </w:r>
        <w:r w:rsidR="00497D5E">
          <w:rPr>
            <w:noProof/>
            <w:webHidden/>
          </w:rPr>
          <w:fldChar w:fldCharType="end"/>
        </w:r>
      </w:hyperlink>
    </w:p>
    <w:p w14:paraId="47345363" w14:textId="4AE32022" w:rsidR="00497D5E" w:rsidRDefault="00123044">
      <w:pPr>
        <w:pStyle w:val="TableofFigures"/>
        <w:tabs>
          <w:tab w:val="left" w:pos="1100"/>
          <w:tab w:val="right" w:leader="dot" w:pos="9017"/>
        </w:tabs>
        <w:rPr>
          <w:rFonts w:asciiTheme="minorHAnsi" w:eastAsiaTheme="minorEastAsia" w:hAnsiTheme="minorHAnsi"/>
          <w:noProof/>
          <w:lang w:eastAsia="en-AU"/>
        </w:rPr>
      </w:pPr>
      <w:hyperlink w:anchor="_Toc81318223" w:history="1">
        <w:r w:rsidR="00497D5E" w:rsidRPr="0041542D">
          <w:rPr>
            <w:rStyle w:val="Hyperlink"/>
            <w:noProof/>
          </w:rPr>
          <w:t>Table 6</w:t>
        </w:r>
        <w:r w:rsidR="00497D5E">
          <w:rPr>
            <w:rFonts w:asciiTheme="minorHAnsi" w:eastAsiaTheme="minorEastAsia" w:hAnsiTheme="minorHAnsi"/>
            <w:noProof/>
            <w:lang w:eastAsia="en-AU"/>
          </w:rPr>
          <w:tab/>
        </w:r>
        <w:r w:rsidR="00497D5E" w:rsidRPr="0041542D">
          <w:rPr>
            <w:rStyle w:val="Hyperlink"/>
            <w:noProof/>
          </w:rPr>
          <w:t>Bacterial disease agents of aquatic animals listed as reportable in Australia</w:t>
        </w:r>
        <w:r w:rsidR="00497D5E">
          <w:rPr>
            <w:noProof/>
            <w:webHidden/>
          </w:rPr>
          <w:tab/>
        </w:r>
        <w:r w:rsidR="00497D5E">
          <w:rPr>
            <w:noProof/>
            <w:webHidden/>
          </w:rPr>
          <w:fldChar w:fldCharType="begin"/>
        </w:r>
        <w:r w:rsidR="00497D5E">
          <w:rPr>
            <w:noProof/>
            <w:webHidden/>
          </w:rPr>
          <w:instrText xml:space="preserve"> PAGEREF _Toc81318223 \h </w:instrText>
        </w:r>
        <w:r w:rsidR="00497D5E">
          <w:rPr>
            <w:noProof/>
            <w:webHidden/>
          </w:rPr>
        </w:r>
        <w:r w:rsidR="00497D5E">
          <w:rPr>
            <w:noProof/>
            <w:webHidden/>
          </w:rPr>
          <w:fldChar w:fldCharType="separate"/>
        </w:r>
        <w:r w:rsidR="00497D5E">
          <w:rPr>
            <w:noProof/>
            <w:webHidden/>
          </w:rPr>
          <w:t>36</w:t>
        </w:r>
        <w:r w:rsidR="00497D5E">
          <w:rPr>
            <w:noProof/>
            <w:webHidden/>
          </w:rPr>
          <w:fldChar w:fldCharType="end"/>
        </w:r>
      </w:hyperlink>
    </w:p>
    <w:p w14:paraId="3D6FCC77" w14:textId="2611F25D" w:rsidR="00497D5E" w:rsidRDefault="00123044">
      <w:pPr>
        <w:pStyle w:val="TableofFigures"/>
        <w:tabs>
          <w:tab w:val="left" w:pos="1100"/>
          <w:tab w:val="right" w:leader="dot" w:pos="9017"/>
        </w:tabs>
        <w:rPr>
          <w:rFonts w:asciiTheme="minorHAnsi" w:eastAsiaTheme="minorEastAsia" w:hAnsiTheme="minorHAnsi"/>
          <w:noProof/>
          <w:lang w:eastAsia="en-AU"/>
        </w:rPr>
      </w:pPr>
      <w:hyperlink w:anchor="_Toc81318224" w:history="1">
        <w:r w:rsidR="00497D5E" w:rsidRPr="0041542D">
          <w:rPr>
            <w:rStyle w:val="Hyperlink"/>
            <w:noProof/>
          </w:rPr>
          <w:t>Table 7</w:t>
        </w:r>
        <w:r w:rsidR="00497D5E">
          <w:rPr>
            <w:rFonts w:asciiTheme="minorHAnsi" w:eastAsiaTheme="minorEastAsia" w:hAnsiTheme="minorHAnsi"/>
            <w:noProof/>
            <w:lang w:eastAsia="en-AU"/>
          </w:rPr>
          <w:tab/>
        </w:r>
        <w:r w:rsidR="00497D5E" w:rsidRPr="0041542D">
          <w:rPr>
            <w:rStyle w:val="Hyperlink"/>
            <w:noProof/>
          </w:rPr>
          <w:t>Protozoal and protozoal-like disease agents of aquatic animals listed as reportable in Australia</w:t>
        </w:r>
        <w:r w:rsidR="00497D5E">
          <w:rPr>
            <w:noProof/>
            <w:webHidden/>
          </w:rPr>
          <w:tab/>
        </w:r>
        <w:r w:rsidR="00497D5E" w:rsidRPr="00497D5E">
          <w:rPr>
            <w:noProof/>
            <w:webHidden/>
          </w:rPr>
          <w:tab/>
        </w:r>
        <w:r w:rsidR="00497D5E">
          <w:rPr>
            <w:noProof/>
            <w:webHidden/>
          </w:rPr>
          <w:fldChar w:fldCharType="begin"/>
        </w:r>
        <w:r w:rsidR="00497D5E">
          <w:rPr>
            <w:noProof/>
            <w:webHidden/>
          </w:rPr>
          <w:instrText xml:space="preserve"> PAGEREF _Toc81318224 \h </w:instrText>
        </w:r>
        <w:r w:rsidR="00497D5E">
          <w:rPr>
            <w:noProof/>
            <w:webHidden/>
          </w:rPr>
        </w:r>
        <w:r w:rsidR="00497D5E">
          <w:rPr>
            <w:noProof/>
            <w:webHidden/>
          </w:rPr>
          <w:fldChar w:fldCharType="separate"/>
        </w:r>
        <w:r w:rsidR="00497D5E">
          <w:rPr>
            <w:noProof/>
            <w:webHidden/>
          </w:rPr>
          <w:t>38</w:t>
        </w:r>
        <w:r w:rsidR="00497D5E">
          <w:rPr>
            <w:noProof/>
            <w:webHidden/>
          </w:rPr>
          <w:fldChar w:fldCharType="end"/>
        </w:r>
      </w:hyperlink>
    </w:p>
    <w:p w14:paraId="0503C05C" w14:textId="44849270" w:rsidR="00497D5E" w:rsidRDefault="00123044">
      <w:pPr>
        <w:pStyle w:val="TableofFigures"/>
        <w:tabs>
          <w:tab w:val="left" w:pos="1100"/>
          <w:tab w:val="right" w:leader="dot" w:pos="9017"/>
        </w:tabs>
        <w:rPr>
          <w:rFonts w:asciiTheme="minorHAnsi" w:eastAsiaTheme="minorEastAsia" w:hAnsiTheme="minorHAnsi"/>
          <w:noProof/>
          <w:lang w:eastAsia="en-AU"/>
        </w:rPr>
      </w:pPr>
      <w:hyperlink w:anchor="_Toc81318225" w:history="1">
        <w:r w:rsidR="00497D5E" w:rsidRPr="0041542D">
          <w:rPr>
            <w:rStyle w:val="Hyperlink"/>
            <w:noProof/>
          </w:rPr>
          <w:t>Table 8</w:t>
        </w:r>
        <w:r w:rsidR="00497D5E">
          <w:rPr>
            <w:rFonts w:asciiTheme="minorHAnsi" w:eastAsiaTheme="minorEastAsia" w:hAnsiTheme="minorHAnsi"/>
            <w:noProof/>
            <w:lang w:eastAsia="en-AU"/>
          </w:rPr>
          <w:tab/>
        </w:r>
        <w:r w:rsidR="00497D5E" w:rsidRPr="0041542D">
          <w:rPr>
            <w:rStyle w:val="Hyperlink"/>
            <w:noProof/>
          </w:rPr>
          <w:t>Summary of some published literature relating to decontamination of diseases listed as notifiable in Australia (minimum 3 log (99.9%) reduction).</w:t>
        </w:r>
        <w:r w:rsidR="00497D5E">
          <w:rPr>
            <w:noProof/>
            <w:webHidden/>
          </w:rPr>
          <w:tab/>
        </w:r>
        <w:r w:rsidR="00497D5E">
          <w:rPr>
            <w:noProof/>
            <w:webHidden/>
          </w:rPr>
          <w:fldChar w:fldCharType="begin"/>
        </w:r>
        <w:r w:rsidR="00497D5E">
          <w:rPr>
            <w:noProof/>
            <w:webHidden/>
          </w:rPr>
          <w:instrText xml:space="preserve"> PAGEREF _Toc81318225 \h </w:instrText>
        </w:r>
        <w:r w:rsidR="00497D5E">
          <w:rPr>
            <w:noProof/>
            <w:webHidden/>
          </w:rPr>
        </w:r>
        <w:r w:rsidR="00497D5E">
          <w:rPr>
            <w:noProof/>
            <w:webHidden/>
          </w:rPr>
          <w:fldChar w:fldCharType="separate"/>
        </w:r>
        <w:r w:rsidR="00497D5E">
          <w:rPr>
            <w:noProof/>
            <w:webHidden/>
          </w:rPr>
          <w:t>43</w:t>
        </w:r>
        <w:r w:rsidR="00497D5E">
          <w:rPr>
            <w:noProof/>
            <w:webHidden/>
          </w:rPr>
          <w:fldChar w:fldCharType="end"/>
        </w:r>
      </w:hyperlink>
    </w:p>
    <w:p w14:paraId="7BF735B3" w14:textId="444861BB" w:rsidR="00497D5E" w:rsidRDefault="00123044">
      <w:pPr>
        <w:pStyle w:val="TableofFigures"/>
        <w:tabs>
          <w:tab w:val="left" w:pos="1100"/>
          <w:tab w:val="right" w:leader="dot" w:pos="9017"/>
        </w:tabs>
        <w:rPr>
          <w:rFonts w:asciiTheme="minorHAnsi" w:eastAsiaTheme="minorEastAsia" w:hAnsiTheme="minorHAnsi"/>
          <w:noProof/>
          <w:lang w:eastAsia="en-AU"/>
        </w:rPr>
      </w:pPr>
      <w:hyperlink w:anchor="_Toc81318226" w:history="1">
        <w:r w:rsidR="00497D5E" w:rsidRPr="0041542D">
          <w:rPr>
            <w:rStyle w:val="Hyperlink"/>
            <w:noProof/>
          </w:rPr>
          <w:t>Table 9</w:t>
        </w:r>
        <w:r w:rsidR="00497D5E">
          <w:rPr>
            <w:rFonts w:asciiTheme="minorHAnsi" w:eastAsiaTheme="minorEastAsia" w:hAnsiTheme="minorHAnsi"/>
            <w:noProof/>
            <w:lang w:eastAsia="en-AU"/>
          </w:rPr>
          <w:tab/>
        </w:r>
        <w:r w:rsidR="00497D5E" w:rsidRPr="0041542D">
          <w:rPr>
            <w:rStyle w:val="Hyperlink"/>
            <w:noProof/>
          </w:rPr>
          <w:t>Common types of chlorine-liberating compounds</w:t>
        </w:r>
        <w:r w:rsidR="00497D5E">
          <w:rPr>
            <w:noProof/>
            <w:webHidden/>
          </w:rPr>
          <w:tab/>
        </w:r>
        <w:r w:rsidR="00497D5E">
          <w:rPr>
            <w:noProof/>
            <w:webHidden/>
          </w:rPr>
          <w:fldChar w:fldCharType="begin"/>
        </w:r>
        <w:r w:rsidR="00497D5E">
          <w:rPr>
            <w:noProof/>
            <w:webHidden/>
          </w:rPr>
          <w:instrText xml:space="preserve"> PAGEREF _Toc81318226 \h </w:instrText>
        </w:r>
        <w:r w:rsidR="00497D5E">
          <w:rPr>
            <w:noProof/>
            <w:webHidden/>
          </w:rPr>
        </w:r>
        <w:r w:rsidR="00497D5E">
          <w:rPr>
            <w:noProof/>
            <w:webHidden/>
          </w:rPr>
          <w:fldChar w:fldCharType="separate"/>
        </w:r>
        <w:r w:rsidR="00497D5E">
          <w:rPr>
            <w:noProof/>
            <w:webHidden/>
          </w:rPr>
          <w:t>45</w:t>
        </w:r>
        <w:r w:rsidR="00497D5E">
          <w:rPr>
            <w:noProof/>
            <w:webHidden/>
          </w:rPr>
          <w:fldChar w:fldCharType="end"/>
        </w:r>
      </w:hyperlink>
    </w:p>
    <w:p w14:paraId="55D421A4" w14:textId="47280573" w:rsidR="00497D5E" w:rsidRDefault="00123044">
      <w:pPr>
        <w:pStyle w:val="TableofFigures"/>
        <w:tabs>
          <w:tab w:val="left" w:pos="1100"/>
          <w:tab w:val="right" w:leader="dot" w:pos="9017"/>
        </w:tabs>
        <w:rPr>
          <w:rFonts w:asciiTheme="minorHAnsi" w:eastAsiaTheme="minorEastAsia" w:hAnsiTheme="minorHAnsi"/>
          <w:noProof/>
          <w:lang w:eastAsia="en-AU"/>
        </w:rPr>
      </w:pPr>
      <w:hyperlink w:anchor="_Toc81318227" w:history="1">
        <w:r w:rsidR="00497D5E" w:rsidRPr="0041542D">
          <w:rPr>
            <w:rStyle w:val="Hyperlink"/>
            <w:noProof/>
          </w:rPr>
          <w:t>Table 10</w:t>
        </w:r>
        <w:r w:rsidR="00497D5E">
          <w:rPr>
            <w:rFonts w:asciiTheme="minorHAnsi" w:eastAsiaTheme="minorEastAsia" w:hAnsiTheme="minorHAnsi"/>
            <w:noProof/>
            <w:lang w:eastAsia="en-AU"/>
          </w:rPr>
          <w:tab/>
        </w:r>
        <w:r w:rsidR="00497D5E" w:rsidRPr="0041542D">
          <w:rPr>
            <w:rStyle w:val="Hyperlink"/>
            <w:noProof/>
          </w:rPr>
          <w:t>Corrosive qualities of some commonly used chemical disinfectants</w:t>
        </w:r>
        <w:r w:rsidR="00497D5E">
          <w:rPr>
            <w:noProof/>
            <w:webHidden/>
          </w:rPr>
          <w:tab/>
        </w:r>
        <w:r w:rsidR="00497D5E">
          <w:rPr>
            <w:noProof/>
            <w:webHidden/>
          </w:rPr>
          <w:fldChar w:fldCharType="begin"/>
        </w:r>
        <w:r w:rsidR="00497D5E">
          <w:rPr>
            <w:noProof/>
            <w:webHidden/>
          </w:rPr>
          <w:instrText xml:space="preserve"> PAGEREF _Toc81318227 \h </w:instrText>
        </w:r>
        <w:r w:rsidR="00497D5E">
          <w:rPr>
            <w:noProof/>
            <w:webHidden/>
          </w:rPr>
        </w:r>
        <w:r w:rsidR="00497D5E">
          <w:rPr>
            <w:noProof/>
            <w:webHidden/>
          </w:rPr>
          <w:fldChar w:fldCharType="separate"/>
        </w:r>
        <w:r w:rsidR="00497D5E">
          <w:rPr>
            <w:noProof/>
            <w:webHidden/>
          </w:rPr>
          <w:t>50</w:t>
        </w:r>
        <w:r w:rsidR="00497D5E">
          <w:rPr>
            <w:noProof/>
            <w:webHidden/>
          </w:rPr>
          <w:fldChar w:fldCharType="end"/>
        </w:r>
      </w:hyperlink>
    </w:p>
    <w:p w14:paraId="461B761B" w14:textId="5F1FD4F7" w:rsidR="00497D5E" w:rsidRDefault="00123044">
      <w:pPr>
        <w:pStyle w:val="TableofFigures"/>
        <w:tabs>
          <w:tab w:val="left" w:pos="1100"/>
          <w:tab w:val="right" w:leader="dot" w:pos="9017"/>
        </w:tabs>
        <w:rPr>
          <w:rFonts w:asciiTheme="minorHAnsi" w:eastAsiaTheme="minorEastAsia" w:hAnsiTheme="minorHAnsi"/>
          <w:noProof/>
          <w:lang w:eastAsia="en-AU"/>
        </w:rPr>
      </w:pPr>
      <w:hyperlink w:anchor="_Toc81318228" w:history="1">
        <w:r w:rsidR="00497D5E" w:rsidRPr="0041542D">
          <w:rPr>
            <w:rStyle w:val="Hyperlink"/>
            <w:noProof/>
          </w:rPr>
          <w:t>Table 11</w:t>
        </w:r>
        <w:r w:rsidR="00497D5E">
          <w:rPr>
            <w:rFonts w:asciiTheme="minorHAnsi" w:eastAsiaTheme="minorEastAsia" w:hAnsiTheme="minorHAnsi"/>
            <w:noProof/>
            <w:lang w:eastAsia="en-AU"/>
          </w:rPr>
          <w:tab/>
        </w:r>
        <w:r w:rsidR="00497D5E" w:rsidRPr="0041542D">
          <w:rPr>
            <w:rStyle w:val="Hyperlink"/>
            <w:noProof/>
          </w:rPr>
          <w:t>Relative susceptibility of viruses, fungi and protozoa to disinfecting agents</w:t>
        </w:r>
        <w:r w:rsidR="00497D5E">
          <w:rPr>
            <w:noProof/>
            <w:webHidden/>
          </w:rPr>
          <w:tab/>
        </w:r>
      </w:hyperlink>
      <w:r w:rsidR="00C353AC">
        <w:rPr>
          <w:noProof/>
        </w:rPr>
        <w:t>51</w:t>
      </w:r>
    </w:p>
    <w:p w14:paraId="268EC85F" w14:textId="18DB7227" w:rsidR="00497D5E" w:rsidRDefault="00123044">
      <w:pPr>
        <w:pStyle w:val="TableofFigures"/>
        <w:tabs>
          <w:tab w:val="left" w:pos="1100"/>
          <w:tab w:val="right" w:leader="dot" w:pos="9017"/>
        </w:tabs>
        <w:rPr>
          <w:rFonts w:asciiTheme="minorHAnsi" w:eastAsiaTheme="minorEastAsia" w:hAnsiTheme="minorHAnsi"/>
          <w:noProof/>
          <w:lang w:eastAsia="en-AU"/>
        </w:rPr>
      </w:pPr>
      <w:hyperlink w:anchor="_Toc81318229" w:history="1">
        <w:r w:rsidR="00497D5E" w:rsidRPr="0041542D">
          <w:rPr>
            <w:rStyle w:val="Hyperlink"/>
            <w:noProof/>
          </w:rPr>
          <w:t>Table 12</w:t>
        </w:r>
        <w:r w:rsidR="00497D5E">
          <w:rPr>
            <w:rFonts w:asciiTheme="minorHAnsi" w:eastAsiaTheme="minorEastAsia" w:hAnsiTheme="minorHAnsi"/>
            <w:noProof/>
            <w:lang w:eastAsia="en-AU"/>
          </w:rPr>
          <w:tab/>
        </w:r>
        <w:r w:rsidR="00497D5E" w:rsidRPr="0041542D">
          <w:rPr>
            <w:rStyle w:val="Hyperlink"/>
            <w:noProof/>
          </w:rPr>
          <w:t>Relative susceptibility of bacteria to disinfecting agents</w:t>
        </w:r>
        <w:r w:rsidR="00497D5E">
          <w:rPr>
            <w:noProof/>
            <w:webHidden/>
          </w:rPr>
          <w:tab/>
        </w:r>
        <w:r w:rsidR="00497D5E">
          <w:rPr>
            <w:noProof/>
            <w:webHidden/>
          </w:rPr>
          <w:fldChar w:fldCharType="begin"/>
        </w:r>
        <w:r w:rsidR="00497D5E">
          <w:rPr>
            <w:noProof/>
            <w:webHidden/>
          </w:rPr>
          <w:instrText xml:space="preserve"> PAGEREF _Toc81318229 \h </w:instrText>
        </w:r>
        <w:r w:rsidR="00497D5E">
          <w:rPr>
            <w:noProof/>
            <w:webHidden/>
          </w:rPr>
        </w:r>
        <w:r w:rsidR="00497D5E">
          <w:rPr>
            <w:noProof/>
            <w:webHidden/>
          </w:rPr>
          <w:fldChar w:fldCharType="separate"/>
        </w:r>
        <w:r w:rsidR="00497D5E">
          <w:rPr>
            <w:noProof/>
            <w:webHidden/>
          </w:rPr>
          <w:t>51</w:t>
        </w:r>
        <w:r w:rsidR="00497D5E">
          <w:rPr>
            <w:noProof/>
            <w:webHidden/>
          </w:rPr>
          <w:fldChar w:fldCharType="end"/>
        </w:r>
      </w:hyperlink>
    </w:p>
    <w:p w14:paraId="4EA9A0D4" w14:textId="79573A27" w:rsidR="00497D5E" w:rsidRDefault="00123044">
      <w:pPr>
        <w:pStyle w:val="TableofFigures"/>
        <w:tabs>
          <w:tab w:val="left" w:pos="1100"/>
          <w:tab w:val="right" w:leader="dot" w:pos="9017"/>
        </w:tabs>
        <w:rPr>
          <w:rFonts w:asciiTheme="minorHAnsi" w:eastAsiaTheme="minorEastAsia" w:hAnsiTheme="minorHAnsi"/>
          <w:noProof/>
          <w:lang w:eastAsia="en-AU"/>
        </w:rPr>
      </w:pPr>
      <w:hyperlink w:anchor="_Toc81318230" w:history="1">
        <w:r w:rsidR="00497D5E" w:rsidRPr="0041542D">
          <w:rPr>
            <w:rStyle w:val="Hyperlink"/>
            <w:noProof/>
          </w:rPr>
          <w:t>Table 13</w:t>
        </w:r>
        <w:r w:rsidR="00497D5E">
          <w:rPr>
            <w:rFonts w:asciiTheme="minorHAnsi" w:eastAsiaTheme="minorEastAsia" w:hAnsiTheme="minorHAnsi"/>
            <w:noProof/>
            <w:lang w:eastAsia="en-AU"/>
          </w:rPr>
          <w:tab/>
        </w:r>
        <w:r w:rsidR="00497D5E" w:rsidRPr="0041542D">
          <w:rPr>
            <w:rStyle w:val="Hyperlink"/>
            <w:noProof/>
          </w:rPr>
          <w:t>Working characteristics of main chemical disinfectant groups</w:t>
        </w:r>
        <w:r w:rsidR="00497D5E">
          <w:rPr>
            <w:noProof/>
            <w:webHidden/>
          </w:rPr>
          <w:tab/>
        </w:r>
        <w:r w:rsidR="00497D5E">
          <w:rPr>
            <w:noProof/>
            <w:webHidden/>
          </w:rPr>
          <w:fldChar w:fldCharType="begin"/>
        </w:r>
        <w:r w:rsidR="00497D5E">
          <w:rPr>
            <w:noProof/>
            <w:webHidden/>
          </w:rPr>
          <w:instrText xml:space="preserve"> PAGEREF _Toc81318230 \h </w:instrText>
        </w:r>
        <w:r w:rsidR="00497D5E">
          <w:rPr>
            <w:noProof/>
            <w:webHidden/>
          </w:rPr>
        </w:r>
        <w:r w:rsidR="00497D5E">
          <w:rPr>
            <w:noProof/>
            <w:webHidden/>
          </w:rPr>
          <w:fldChar w:fldCharType="separate"/>
        </w:r>
        <w:r w:rsidR="00497D5E">
          <w:rPr>
            <w:noProof/>
            <w:webHidden/>
          </w:rPr>
          <w:t>52</w:t>
        </w:r>
        <w:r w:rsidR="00497D5E">
          <w:rPr>
            <w:noProof/>
            <w:webHidden/>
          </w:rPr>
          <w:fldChar w:fldCharType="end"/>
        </w:r>
      </w:hyperlink>
    </w:p>
    <w:p w14:paraId="5C8BC752" w14:textId="3A54019C" w:rsidR="00497D5E" w:rsidRDefault="00123044">
      <w:pPr>
        <w:pStyle w:val="TableofFigures"/>
        <w:tabs>
          <w:tab w:val="left" w:pos="1100"/>
          <w:tab w:val="right" w:leader="dot" w:pos="9017"/>
        </w:tabs>
        <w:rPr>
          <w:rFonts w:asciiTheme="minorHAnsi" w:eastAsiaTheme="minorEastAsia" w:hAnsiTheme="minorHAnsi"/>
          <w:noProof/>
          <w:lang w:eastAsia="en-AU"/>
        </w:rPr>
      </w:pPr>
      <w:hyperlink w:anchor="_Toc81318231" w:history="1">
        <w:r w:rsidR="00497D5E" w:rsidRPr="0041542D">
          <w:rPr>
            <w:rStyle w:val="Hyperlink"/>
            <w:noProof/>
          </w:rPr>
          <w:t>Table 14</w:t>
        </w:r>
        <w:r w:rsidR="00497D5E">
          <w:rPr>
            <w:rFonts w:asciiTheme="minorHAnsi" w:eastAsiaTheme="minorEastAsia" w:hAnsiTheme="minorHAnsi"/>
            <w:noProof/>
            <w:lang w:eastAsia="en-AU"/>
          </w:rPr>
          <w:tab/>
        </w:r>
        <w:r w:rsidR="00497D5E" w:rsidRPr="0041542D">
          <w:rPr>
            <w:rStyle w:val="Hyperlink"/>
            <w:noProof/>
          </w:rPr>
          <w:t>Major advantages and disadvantages of main chemical disinfectant groups</w:t>
        </w:r>
        <w:r w:rsidR="00497D5E">
          <w:rPr>
            <w:noProof/>
            <w:webHidden/>
          </w:rPr>
          <w:tab/>
        </w:r>
        <w:r w:rsidR="00497D5E">
          <w:rPr>
            <w:noProof/>
            <w:webHidden/>
          </w:rPr>
          <w:fldChar w:fldCharType="begin"/>
        </w:r>
        <w:r w:rsidR="00497D5E">
          <w:rPr>
            <w:noProof/>
            <w:webHidden/>
          </w:rPr>
          <w:instrText xml:space="preserve"> PAGEREF _Toc81318231 \h </w:instrText>
        </w:r>
        <w:r w:rsidR="00497D5E">
          <w:rPr>
            <w:noProof/>
            <w:webHidden/>
          </w:rPr>
        </w:r>
        <w:r w:rsidR="00497D5E">
          <w:rPr>
            <w:noProof/>
            <w:webHidden/>
          </w:rPr>
          <w:fldChar w:fldCharType="separate"/>
        </w:r>
        <w:r w:rsidR="00497D5E">
          <w:rPr>
            <w:noProof/>
            <w:webHidden/>
          </w:rPr>
          <w:t>53</w:t>
        </w:r>
        <w:r w:rsidR="00497D5E">
          <w:rPr>
            <w:noProof/>
            <w:webHidden/>
          </w:rPr>
          <w:fldChar w:fldCharType="end"/>
        </w:r>
      </w:hyperlink>
    </w:p>
    <w:p w14:paraId="796A7A9D" w14:textId="0CE07C14" w:rsidR="00497D5E" w:rsidRDefault="00123044">
      <w:pPr>
        <w:pStyle w:val="TableofFigures"/>
        <w:tabs>
          <w:tab w:val="left" w:pos="1100"/>
          <w:tab w:val="right" w:leader="dot" w:pos="9017"/>
        </w:tabs>
        <w:rPr>
          <w:rFonts w:asciiTheme="minorHAnsi" w:eastAsiaTheme="minorEastAsia" w:hAnsiTheme="minorHAnsi"/>
          <w:noProof/>
          <w:lang w:eastAsia="en-AU"/>
        </w:rPr>
      </w:pPr>
      <w:hyperlink w:anchor="_Toc81318232" w:history="1">
        <w:r w:rsidR="00497D5E" w:rsidRPr="0041542D">
          <w:rPr>
            <w:rStyle w:val="Hyperlink"/>
            <w:noProof/>
          </w:rPr>
          <w:t>Table 15</w:t>
        </w:r>
        <w:r w:rsidR="00497D5E">
          <w:rPr>
            <w:rFonts w:asciiTheme="minorHAnsi" w:eastAsiaTheme="minorEastAsia" w:hAnsiTheme="minorHAnsi"/>
            <w:noProof/>
            <w:lang w:eastAsia="en-AU"/>
          </w:rPr>
          <w:tab/>
        </w:r>
        <w:r w:rsidR="00497D5E" w:rsidRPr="0041542D">
          <w:rPr>
            <w:rStyle w:val="Hyperlink"/>
            <w:noProof/>
          </w:rPr>
          <w:t>Safety considerations for specific chemical disinfectants</w:t>
        </w:r>
        <w:r w:rsidR="00497D5E">
          <w:rPr>
            <w:noProof/>
            <w:webHidden/>
          </w:rPr>
          <w:tab/>
        </w:r>
        <w:r w:rsidR="00497D5E">
          <w:rPr>
            <w:noProof/>
            <w:webHidden/>
          </w:rPr>
          <w:fldChar w:fldCharType="begin"/>
        </w:r>
        <w:r w:rsidR="00497D5E">
          <w:rPr>
            <w:noProof/>
            <w:webHidden/>
          </w:rPr>
          <w:instrText xml:space="preserve"> PAGEREF _Toc81318232 \h </w:instrText>
        </w:r>
        <w:r w:rsidR="00497D5E">
          <w:rPr>
            <w:noProof/>
            <w:webHidden/>
          </w:rPr>
        </w:r>
        <w:r w:rsidR="00497D5E">
          <w:rPr>
            <w:noProof/>
            <w:webHidden/>
          </w:rPr>
          <w:fldChar w:fldCharType="separate"/>
        </w:r>
        <w:r w:rsidR="00497D5E">
          <w:rPr>
            <w:noProof/>
            <w:webHidden/>
          </w:rPr>
          <w:t>57</w:t>
        </w:r>
        <w:r w:rsidR="00497D5E">
          <w:rPr>
            <w:noProof/>
            <w:webHidden/>
          </w:rPr>
          <w:fldChar w:fldCharType="end"/>
        </w:r>
      </w:hyperlink>
    </w:p>
    <w:p w14:paraId="04EED379" w14:textId="40945072" w:rsidR="00497D5E" w:rsidRDefault="00123044">
      <w:pPr>
        <w:pStyle w:val="TableofFigures"/>
        <w:tabs>
          <w:tab w:val="left" w:pos="1100"/>
          <w:tab w:val="right" w:leader="dot" w:pos="9017"/>
        </w:tabs>
        <w:rPr>
          <w:rFonts w:asciiTheme="minorHAnsi" w:eastAsiaTheme="minorEastAsia" w:hAnsiTheme="minorHAnsi"/>
          <w:noProof/>
          <w:lang w:eastAsia="en-AU"/>
        </w:rPr>
      </w:pPr>
      <w:hyperlink w:anchor="_Toc81318233" w:history="1">
        <w:r w:rsidR="00497D5E" w:rsidRPr="0041542D">
          <w:rPr>
            <w:rStyle w:val="Hyperlink"/>
            <w:noProof/>
          </w:rPr>
          <w:t>Table 16</w:t>
        </w:r>
        <w:r w:rsidR="00497D5E">
          <w:rPr>
            <w:rFonts w:asciiTheme="minorHAnsi" w:eastAsiaTheme="minorEastAsia" w:hAnsiTheme="minorHAnsi"/>
            <w:noProof/>
            <w:lang w:eastAsia="en-AU"/>
          </w:rPr>
          <w:tab/>
        </w:r>
        <w:r w:rsidR="00497D5E" w:rsidRPr="0041542D">
          <w:rPr>
            <w:rStyle w:val="Hyperlink"/>
            <w:noProof/>
          </w:rPr>
          <w:t>Comparison of the relative activity of alkali compounds</w:t>
        </w:r>
        <w:r w:rsidR="00497D5E">
          <w:rPr>
            <w:noProof/>
            <w:webHidden/>
          </w:rPr>
          <w:tab/>
        </w:r>
        <w:r w:rsidR="00497D5E">
          <w:rPr>
            <w:noProof/>
            <w:webHidden/>
          </w:rPr>
          <w:fldChar w:fldCharType="begin"/>
        </w:r>
        <w:r w:rsidR="00497D5E">
          <w:rPr>
            <w:noProof/>
            <w:webHidden/>
          </w:rPr>
          <w:instrText xml:space="preserve"> PAGEREF _Toc81318233 \h </w:instrText>
        </w:r>
        <w:r w:rsidR="00497D5E">
          <w:rPr>
            <w:noProof/>
            <w:webHidden/>
          </w:rPr>
        </w:r>
        <w:r w:rsidR="00497D5E">
          <w:rPr>
            <w:noProof/>
            <w:webHidden/>
          </w:rPr>
          <w:fldChar w:fldCharType="separate"/>
        </w:r>
        <w:r w:rsidR="00497D5E">
          <w:rPr>
            <w:noProof/>
            <w:webHidden/>
          </w:rPr>
          <w:t>73</w:t>
        </w:r>
        <w:r w:rsidR="00497D5E">
          <w:rPr>
            <w:noProof/>
            <w:webHidden/>
          </w:rPr>
          <w:fldChar w:fldCharType="end"/>
        </w:r>
      </w:hyperlink>
    </w:p>
    <w:p w14:paraId="593374F0" w14:textId="69F01E12" w:rsidR="00497D5E" w:rsidRDefault="00123044">
      <w:pPr>
        <w:pStyle w:val="TableofFigures"/>
        <w:tabs>
          <w:tab w:val="left" w:pos="1100"/>
          <w:tab w:val="right" w:leader="dot" w:pos="9017"/>
        </w:tabs>
        <w:rPr>
          <w:rFonts w:asciiTheme="minorHAnsi" w:eastAsiaTheme="minorEastAsia" w:hAnsiTheme="minorHAnsi"/>
          <w:noProof/>
          <w:lang w:eastAsia="en-AU"/>
        </w:rPr>
      </w:pPr>
      <w:hyperlink w:anchor="_Toc81318234" w:history="1">
        <w:r w:rsidR="00497D5E" w:rsidRPr="0041542D">
          <w:rPr>
            <w:rStyle w:val="Hyperlink"/>
            <w:noProof/>
          </w:rPr>
          <w:t>Table 17</w:t>
        </w:r>
        <w:r w:rsidR="00497D5E">
          <w:rPr>
            <w:rFonts w:asciiTheme="minorHAnsi" w:eastAsiaTheme="minorEastAsia" w:hAnsiTheme="minorHAnsi"/>
            <w:noProof/>
            <w:lang w:eastAsia="en-AU"/>
          </w:rPr>
          <w:tab/>
        </w:r>
        <w:r w:rsidR="00497D5E" w:rsidRPr="0041542D">
          <w:rPr>
            <w:rStyle w:val="Hyperlink"/>
            <w:noProof/>
          </w:rPr>
          <w:t>Characteristics of common aldehydes</w:t>
        </w:r>
        <w:r w:rsidR="00497D5E">
          <w:rPr>
            <w:noProof/>
            <w:webHidden/>
          </w:rPr>
          <w:tab/>
        </w:r>
        <w:r w:rsidR="00497D5E">
          <w:rPr>
            <w:noProof/>
            <w:webHidden/>
          </w:rPr>
          <w:fldChar w:fldCharType="begin"/>
        </w:r>
        <w:r w:rsidR="00497D5E">
          <w:rPr>
            <w:noProof/>
            <w:webHidden/>
          </w:rPr>
          <w:instrText xml:space="preserve"> PAGEREF _Toc81318234 \h </w:instrText>
        </w:r>
        <w:r w:rsidR="00497D5E">
          <w:rPr>
            <w:noProof/>
            <w:webHidden/>
          </w:rPr>
        </w:r>
        <w:r w:rsidR="00497D5E">
          <w:rPr>
            <w:noProof/>
            <w:webHidden/>
          </w:rPr>
          <w:fldChar w:fldCharType="separate"/>
        </w:r>
        <w:r w:rsidR="00497D5E">
          <w:rPr>
            <w:noProof/>
            <w:webHidden/>
          </w:rPr>
          <w:t>75</w:t>
        </w:r>
        <w:r w:rsidR="00497D5E">
          <w:rPr>
            <w:noProof/>
            <w:webHidden/>
          </w:rPr>
          <w:fldChar w:fldCharType="end"/>
        </w:r>
      </w:hyperlink>
    </w:p>
    <w:p w14:paraId="261A0CEE" w14:textId="0FF635C3" w:rsidR="00497D5E" w:rsidRDefault="00123044">
      <w:pPr>
        <w:pStyle w:val="TableofFigures"/>
        <w:tabs>
          <w:tab w:val="left" w:pos="1100"/>
          <w:tab w:val="right" w:leader="dot" w:pos="9017"/>
        </w:tabs>
        <w:rPr>
          <w:rFonts w:asciiTheme="minorHAnsi" w:eastAsiaTheme="minorEastAsia" w:hAnsiTheme="minorHAnsi"/>
          <w:noProof/>
          <w:lang w:eastAsia="en-AU"/>
        </w:rPr>
      </w:pPr>
      <w:hyperlink w:anchor="_Toc81318235" w:history="1">
        <w:r w:rsidR="00497D5E" w:rsidRPr="0041542D">
          <w:rPr>
            <w:rStyle w:val="Hyperlink"/>
            <w:noProof/>
          </w:rPr>
          <w:t>Table 18</w:t>
        </w:r>
        <w:r w:rsidR="00497D5E">
          <w:rPr>
            <w:rFonts w:asciiTheme="minorHAnsi" w:eastAsiaTheme="minorEastAsia" w:hAnsiTheme="minorHAnsi"/>
            <w:noProof/>
            <w:lang w:eastAsia="en-AU"/>
          </w:rPr>
          <w:tab/>
        </w:r>
        <w:r w:rsidR="00497D5E" w:rsidRPr="0041542D">
          <w:rPr>
            <w:rStyle w:val="Hyperlink"/>
            <w:noProof/>
          </w:rPr>
          <w:t>Disinfectant applications and recommended doses. See Table 8 for information for specific pathogens.</w:t>
        </w:r>
        <w:r w:rsidR="00497D5E">
          <w:rPr>
            <w:noProof/>
            <w:webHidden/>
          </w:rPr>
          <w:tab/>
        </w:r>
        <w:r w:rsidR="00497D5E">
          <w:rPr>
            <w:noProof/>
            <w:webHidden/>
          </w:rPr>
          <w:fldChar w:fldCharType="begin"/>
        </w:r>
        <w:r w:rsidR="00497D5E">
          <w:rPr>
            <w:noProof/>
            <w:webHidden/>
          </w:rPr>
          <w:instrText xml:space="preserve"> PAGEREF _Toc81318235 \h </w:instrText>
        </w:r>
        <w:r w:rsidR="00497D5E">
          <w:rPr>
            <w:noProof/>
            <w:webHidden/>
          </w:rPr>
        </w:r>
        <w:r w:rsidR="00497D5E">
          <w:rPr>
            <w:noProof/>
            <w:webHidden/>
          </w:rPr>
          <w:fldChar w:fldCharType="separate"/>
        </w:r>
        <w:r w:rsidR="00497D5E">
          <w:rPr>
            <w:noProof/>
            <w:webHidden/>
          </w:rPr>
          <w:t>79</w:t>
        </w:r>
        <w:r w:rsidR="00497D5E">
          <w:rPr>
            <w:noProof/>
            <w:webHidden/>
          </w:rPr>
          <w:fldChar w:fldCharType="end"/>
        </w:r>
      </w:hyperlink>
    </w:p>
    <w:p w14:paraId="506ED5F6" w14:textId="5FB0E546" w:rsidR="00497D5E" w:rsidRDefault="00123044">
      <w:pPr>
        <w:pStyle w:val="TableofFigures"/>
        <w:tabs>
          <w:tab w:val="left" w:pos="1100"/>
          <w:tab w:val="right" w:leader="dot" w:pos="9017"/>
        </w:tabs>
        <w:rPr>
          <w:rFonts w:asciiTheme="minorHAnsi" w:eastAsiaTheme="minorEastAsia" w:hAnsiTheme="minorHAnsi"/>
          <w:noProof/>
          <w:lang w:eastAsia="en-AU"/>
        </w:rPr>
      </w:pPr>
      <w:hyperlink w:anchor="_Toc81318236" w:history="1">
        <w:r w:rsidR="00497D5E" w:rsidRPr="0041542D">
          <w:rPr>
            <w:rStyle w:val="Hyperlink"/>
            <w:noProof/>
          </w:rPr>
          <w:t>Table 19</w:t>
        </w:r>
        <w:r w:rsidR="00497D5E">
          <w:rPr>
            <w:rFonts w:asciiTheme="minorHAnsi" w:eastAsiaTheme="minorEastAsia" w:hAnsiTheme="minorHAnsi"/>
            <w:noProof/>
            <w:lang w:eastAsia="en-AU"/>
          </w:rPr>
          <w:tab/>
        </w:r>
        <w:r w:rsidR="00497D5E" w:rsidRPr="0041542D">
          <w:rPr>
            <w:rStyle w:val="Hyperlink"/>
            <w:noProof/>
          </w:rPr>
          <w:t>Recommendations for disinfection of earthen pond bases</w:t>
        </w:r>
        <w:r w:rsidR="00497D5E">
          <w:rPr>
            <w:noProof/>
            <w:webHidden/>
          </w:rPr>
          <w:tab/>
        </w:r>
        <w:r w:rsidR="00497D5E">
          <w:rPr>
            <w:noProof/>
            <w:webHidden/>
          </w:rPr>
          <w:fldChar w:fldCharType="begin"/>
        </w:r>
        <w:r w:rsidR="00497D5E">
          <w:rPr>
            <w:noProof/>
            <w:webHidden/>
          </w:rPr>
          <w:instrText xml:space="preserve"> PAGEREF _Toc81318236 \h </w:instrText>
        </w:r>
        <w:r w:rsidR="00497D5E">
          <w:rPr>
            <w:noProof/>
            <w:webHidden/>
          </w:rPr>
        </w:r>
        <w:r w:rsidR="00497D5E">
          <w:rPr>
            <w:noProof/>
            <w:webHidden/>
          </w:rPr>
          <w:fldChar w:fldCharType="separate"/>
        </w:r>
        <w:r w:rsidR="00497D5E">
          <w:rPr>
            <w:noProof/>
            <w:webHidden/>
          </w:rPr>
          <w:t>87</w:t>
        </w:r>
        <w:r w:rsidR="00497D5E">
          <w:rPr>
            <w:noProof/>
            <w:webHidden/>
          </w:rPr>
          <w:fldChar w:fldCharType="end"/>
        </w:r>
      </w:hyperlink>
    </w:p>
    <w:p w14:paraId="4EFB2F34" w14:textId="47130D7E" w:rsidR="00722E27" w:rsidRDefault="00722E27" w:rsidP="00722E27">
      <w:pPr>
        <w:spacing w:before="120"/>
      </w:pPr>
      <w:r>
        <w:fldChar w:fldCharType="end"/>
      </w:r>
    </w:p>
    <w:p w14:paraId="13D8E506" w14:textId="77777777" w:rsidR="0064787E" w:rsidRDefault="0064787E" w:rsidP="0064787E">
      <w:pPr>
        <w:pStyle w:val="TOCHeading2"/>
        <w:rPr>
          <w:rStyle w:val="Strong"/>
        </w:rPr>
      </w:pPr>
      <w:r>
        <w:rPr>
          <w:rStyle w:val="Strong"/>
        </w:rPr>
        <w:t>Figures</w:t>
      </w:r>
    </w:p>
    <w:p w14:paraId="1CFE0573" w14:textId="61E2711B" w:rsidR="00497D5E" w:rsidRDefault="00722E27">
      <w:pPr>
        <w:pStyle w:val="TableofFigures"/>
        <w:tabs>
          <w:tab w:val="left" w:pos="1100"/>
          <w:tab w:val="right" w:leader="dot" w:pos="9017"/>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81318237" w:history="1">
        <w:r w:rsidR="00497D5E" w:rsidRPr="00B31D92">
          <w:rPr>
            <w:rStyle w:val="Hyperlink"/>
            <w:noProof/>
          </w:rPr>
          <w:t>Figure 1</w:t>
        </w:r>
        <w:r w:rsidR="00497D5E">
          <w:rPr>
            <w:rFonts w:asciiTheme="minorHAnsi" w:eastAsiaTheme="minorEastAsia" w:hAnsiTheme="minorHAnsi"/>
            <w:noProof/>
            <w:lang w:eastAsia="en-AU"/>
          </w:rPr>
          <w:tab/>
        </w:r>
        <w:r w:rsidR="00497D5E" w:rsidRPr="00B31D92">
          <w:rPr>
            <w:rStyle w:val="Hyperlink"/>
            <w:noProof/>
            <w:lang w:eastAsia="ja-JP"/>
          </w:rPr>
          <w:t>The decontamination process</w:t>
        </w:r>
        <w:r w:rsidR="00497D5E">
          <w:rPr>
            <w:noProof/>
            <w:webHidden/>
          </w:rPr>
          <w:tab/>
        </w:r>
        <w:r w:rsidR="00497D5E">
          <w:rPr>
            <w:noProof/>
            <w:webHidden/>
          </w:rPr>
          <w:fldChar w:fldCharType="begin"/>
        </w:r>
        <w:r w:rsidR="00497D5E">
          <w:rPr>
            <w:noProof/>
            <w:webHidden/>
          </w:rPr>
          <w:instrText xml:space="preserve"> PAGEREF _Toc81318237 \h </w:instrText>
        </w:r>
        <w:r w:rsidR="00497D5E">
          <w:rPr>
            <w:noProof/>
            <w:webHidden/>
          </w:rPr>
        </w:r>
        <w:r w:rsidR="00497D5E">
          <w:rPr>
            <w:noProof/>
            <w:webHidden/>
          </w:rPr>
          <w:fldChar w:fldCharType="separate"/>
        </w:r>
        <w:r w:rsidR="00497D5E">
          <w:rPr>
            <w:noProof/>
            <w:webHidden/>
          </w:rPr>
          <w:t>12</w:t>
        </w:r>
        <w:r w:rsidR="00497D5E">
          <w:rPr>
            <w:noProof/>
            <w:webHidden/>
          </w:rPr>
          <w:fldChar w:fldCharType="end"/>
        </w:r>
      </w:hyperlink>
    </w:p>
    <w:p w14:paraId="5823D3F5" w14:textId="6DC8572F" w:rsidR="00497D5E" w:rsidRDefault="00123044">
      <w:pPr>
        <w:pStyle w:val="TableofFigures"/>
        <w:tabs>
          <w:tab w:val="left" w:pos="1100"/>
          <w:tab w:val="right" w:leader="dot" w:pos="9017"/>
        </w:tabs>
        <w:rPr>
          <w:rFonts w:asciiTheme="minorHAnsi" w:eastAsiaTheme="minorEastAsia" w:hAnsiTheme="minorHAnsi"/>
          <w:noProof/>
          <w:lang w:eastAsia="en-AU"/>
        </w:rPr>
      </w:pPr>
      <w:hyperlink w:anchor="_Toc81318238" w:history="1">
        <w:r w:rsidR="00497D5E" w:rsidRPr="00B31D92">
          <w:rPr>
            <w:rStyle w:val="Hyperlink"/>
            <w:noProof/>
          </w:rPr>
          <w:t>Figure 2</w:t>
        </w:r>
        <w:r w:rsidR="00497D5E">
          <w:rPr>
            <w:rFonts w:asciiTheme="minorHAnsi" w:eastAsiaTheme="minorEastAsia" w:hAnsiTheme="minorHAnsi"/>
            <w:noProof/>
            <w:lang w:eastAsia="en-AU"/>
          </w:rPr>
          <w:tab/>
        </w:r>
        <w:r w:rsidR="00497D5E" w:rsidRPr="00B31D92">
          <w:rPr>
            <w:rStyle w:val="Hyperlink"/>
            <w:noProof/>
            <w:lang w:eastAsia="ja-JP"/>
          </w:rPr>
          <w:t>Stages of decontamination</w:t>
        </w:r>
        <w:r w:rsidR="00497D5E">
          <w:rPr>
            <w:noProof/>
            <w:webHidden/>
          </w:rPr>
          <w:tab/>
        </w:r>
        <w:r w:rsidR="00497D5E">
          <w:rPr>
            <w:noProof/>
            <w:webHidden/>
          </w:rPr>
          <w:fldChar w:fldCharType="begin"/>
        </w:r>
        <w:r w:rsidR="00497D5E">
          <w:rPr>
            <w:noProof/>
            <w:webHidden/>
          </w:rPr>
          <w:instrText xml:space="preserve"> PAGEREF _Toc81318238 \h </w:instrText>
        </w:r>
        <w:r w:rsidR="00497D5E">
          <w:rPr>
            <w:noProof/>
            <w:webHidden/>
          </w:rPr>
        </w:r>
        <w:r w:rsidR="00497D5E">
          <w:rPr>
            <w:noProof/>
            <w:webHidden/>
          </w:rPr>
          <w:fldChar w:fldCharType="separate"/>
        </w:r>
        <w:r w:rsidR="00497D5E">
          <w:rPr>
            <w:noProof/>
            <w:webHidden/>
          </w:rPr>
          <w:t>13</w:t>
        </w:r>
        <w:r w:rsidR="00497D5E">
          <w:rPr>
            <w:noProof/>
            <w:webHidden/>
          </w:rPr>
          <w:fldChar w:fldCharType="end"/>
        </w:r>
      </w:hyperlink>
    </w:p>
    <w:p w14:paraId="0EE616B8" w14:textId="4BF5A826" w:rsidR="00E915A9" w:rsidRDefault="00722E27" w:rsidP="00FE23CC">
      <w:pPr>
        <w:spacing w:before="120" w:after="120"/>
      </w:pPr>
      <w:r>
        <w:fldChar w:fldCharType="end"/>
      </w:r>
      <w:bookmarkStart w:id="3" w:name="_Toc430782151"/>
      <w:bookmarkStart w:id="4" w:name="_Toc511376519"/>
    </w:p>
    <w:p w14:paraId="7084D29E" w14:textId="77777777" w:rsidR="004B45C8" w:rsidRPr="004B45C8" w:rsidRDefault="004B45C8" w:rsidP="004B45C8"/>
    <w:p w14:paraId="6ACD9F21" w14:textId="77777777" w:rsidR="004B45C8" w:rsidRPr="004B45C8" w:rsidRDefault="004B45C8" w:rsidP="004B45C8"/>
    <w:p w14:paraId="652BEC9D" w14:textId="77777777" w:rsidR="004B45C8" w:rsidRPr="004B45C8" w:rsidRDefault="004B45C8" w:rsidP="004B45C8"/>
    <w:p w14:paraId="426CCCC6" w14:textId="62F8A3B7" w:rsidR="004B45C8" w:rsidRDefault="004B45C8" w:rsidP="004C7260"/>
    <w:p w14:paraId="77AD90DF" w14:textId="589BC2B5" w:rsidR="004B45C8" w:rsidRDefault="004B45C8" w:rsidP="004B45C8">
      <w:pPr>
        <w:ind w:firstLine="720"/>
      </w:pPr>
    </w:p>
    <w:p w14:paraId="320A8351" w14:textId="77777777" w:rsidR="004B45C8" w:rsidRDefault="004B45C8" w:rsidP="004B2B7D">
      <w:pPr>
        <w:pStyle w:val="Heading2"/>
        <w:numPr>
          <w:ilvl w:val="0"/>
          <w:numId w:val="0"/>
        </w:numPr>
      </w:pPr>
      <w:bookmarkStart w:id="5" w:name="_Toc81318156"/>
      <w:r>
        <w:lastRenderedPageBreak/>
        <w:t>About this manual</w:t>
      </w:r>
      <w:bookmarkEnd w:id="5"/>
    </w:p>
    <w:p w14:paraId="585C75C5" w14:textId="77777777" w:rsidR="004B45C8" w:rsidRDefault="004B45C8" w:rsidP="00BB501F">
      <w:r>
        <w:t>This manual provides specific information about the control of disease agents during an aquatic animal disease emergency response. It is primarily concerned with decontamination of the production environment following disease incursion, rather than routine hygiene procedures necessary for the production of healthy stock.</w:t>
      </w:r>
    </w:p>
    <w:p w14:paraId="6E1EDB02" w14:textId="77777777" w:rsidR="004B45C8" w:rsidRDefault="004B45C8" w:rsidP="00BB501F">
      <w:r>
        <w:t>It is assumed that, during the initial stages of an emergency disease event, stock will be either culled or emergency harvested and disposed of according to the directions of regulatory authorities. Consequently, the procedures outlined in this manual do not consider the safety of aquatic animal stock held on infected premises.</w:t>
      </w:r>
    </w:p>
    <w:p w14:paraId="30C4D0C4" w14:textId="77777777" w:rsidR="004B45C8" w:rsidRDefault="004B45C8" w:rsidP="00BB501F">
      <w:r>
        <w:t>For the purposes of this document, ‘decontamination’ refers to the complex process involving cleaning, destruction of the infective agent and disposal of contaminated materials.</w:t>
      </w:r>
    </w:p>
    <w:p w14:paraId="0989BE8E" w14:textId="77777777" w:rsidR="004B45C8" w:rsidRDefault="004B45C8" w:rsidP="00BB501F">
      <w:r>
        <w:t>The manual should also be regarded as a potential training resource. Significant emphasis has been placed on the processes involved in decontamination, rather than simple recommendations for disinfectants and concentrations. The document is divided into two parts. Part A provides information on the basic principles and planning of a decontamination program. Part B gives specific recommendations for a range of common tasks. Caution notes in the manual highlight particular items of significance that may significantly affect the efficiency of the procedure or safety of the operator. They commonly relate to important occupational, health and safety points, but can also include other areas considered to be important.</w:t>
      </w:r>
    </w:p>
    <w:p w14:paraId="04600EC7" w14:textId="77777777" w:rsidR="004B45C8" w:rsidRDefault="004B45C8" w:rsidP="004B2B7D">
      <w:pPr>
        <w:pStyle w:val="Heading3"/>
        <w:numPr>
          <w:ilvl w:val="0"/>
          <w:numId w:val="0"/>
        </w:numPr>
        <w:ind w:left="964" w:hanging="964"/>
      </w:pPr>
      <w:bookmarkStart w:id="6" w:name="_Toc81318157"/>
      <w:r>
        <w:t>Part A: General principles</w:t>
      </w:r>
      <w:bookmarkEnd w:id="6"/>
    </w:p>
    <w:p w14:paraId="74239CD1" w14:textId="3CFFE50D" w:rsidR="004B45C8" w:rsidRDefault="00BF69A9" w:rsidP="00BB501F">
      <w:r>
        <w:br/>
      </w:r>
      <w:r w:rsidR="004B45C8">
        <w:t>Part A describes basic principles relating to decontamination procedures for aquaculture establishments. It is strongly recommended that this section be consulted during preparations for emergency disease response, training of personnel or the planning stage of any decontamination program.</w:t>
      </w:r>
    </w:p>
    <w:p w14:paraId="1543E46E" w14:textId="4E489EEA" w:rsidR="004B45C8" w:rsidRDefault="00123044" w:rsidP="00BB501F">
      <w:hyperlink w:anchor="_Part_A" w:history="1">
        <w:r w:rsidR="004B45C8" w:rsidRPr="00D93E04">
          <w:rPr>
            <w:rStyle w:val="Hyperlink"/>
          </w:rPr>
          <w:t>Part A</w:t>
        </w:r>
      </w:hyperlink>
      <w:r w:rsidR="004B45C8">
        <w:t xml:space="preserve"> has three major sections:</w:t>
      </w:r>
    </w:p>
    <w:p w14:paraId="689F1604" w14:textId="77777777" w:rsidR="004B45C8" w:rsidRDefault="004B45C8" w:rsidP="00BB501F">
      <w:r w:rsidRPr="004B45C8">
        <w:rPr>
          <w:b/>
          <w:bCs/>
        </w:rPr>
        <w:t>Planning</w:t>
      </w:r>
      <w:r>
        <w:t xml:space="preserve"> — describes aspects that must be taken into consideration when designing and planning decontamination programs.</w:t>
      </w:r>
    </w:p>
    <w:p w14:paraId="3A1C914A" w14:textId="77777777" w:rsidR="004B45C8" w:rsidRDefault="004B45C8" w:rsidP="00BB501F">
      <w:r w:rsidRPr="004B45C8">
        <w:rPr>
          <w:b/>
          <w:bCs/>
        </w:rPr>
        <w:t>Cleaning before disinfection</w:t>
      </w:r>
      <w:r>
        <w:t xml:space="preserve"> — describes key aspects of the cleaning process.</w:t>
      </w:r>
    </w:p>
    <w:p w14:paraId="74FE84B1" w14:textId="72053ACD" w:rsidR="004B45C8" w:rsidRDefault="004B45C8" w:rsidP="00BB501F">
      <w:r w:rsidRPr="004B45C8">
        <w:rPr>
          <w:b/>
          <w:bCs/>
        </w:rPr>
        <w:t>Disinfection</w:t>
      </w:r>
      <w:r>
        <w:t xml:space="preserve"> — describes key aspects of the disinfection process and lists common disinfection agents, together with their advantages and disadvantages. For the purposes of this document, ‘disinfection’ refers to the process of inactivating specific pathogens that may cause disease in susceptible livestock. The disinfection process may be physical, chemical or biological in nature.</w:t>
      </w:r>
    </w:p>
    <w:p w14:paraId="4DADCF65" w14:textId="1FFA3886" w:rsidR="004B45C8" w:rsidRDefault="004B45C8" w:rsidP="004B45C8"/>
    <w:p w14:paraId="5D57368F" w14:textId="77777777" w:rsidR="004B45C8" w:rsidRDefault="004B45C8" w:rsidP="004B45C8"/>
    <w:p w14:paraId="20096A9F" w14:textId="697FDA26" w:rsidR="004B45C8" w:rsidRDefault="004B45C8" w:rsidP="004B2B7D">
      <w:pPr>
        <w:pStyle w:val="Heading3"/>
        <w:numPr>
          <w:ilvl w:val="0"/>
          <w:numId w:val="0"/>
        </w:numPr>
        <w:ind w:left="964" w:hanging="964"/>
      </w:pPr>
      <w:bookmarkStart w:id="7" w:name="_Toc81318158"/>
      <w:r>
        <w:lastRenderedPageBreak/>
        <w:t>Part B: Recommendations for specific procedures</w:t>
      </w:r>
      <w:bookmarkEnd w:id="7"/>
    </w:p>
    <w:p w14:paraId="1658D0A6" w14:textId="7D54740B" w:rsidR="004B45C8" w:rsidRDefault="004F7247" w:rsidP="00BB501F">
      <w:r>
        <w:br/>
      </w:r>
      <w:hyperlink w:anchor="_Part_B" w:history="1">
        <w:r w:rsidR="004B45C8" w:rsidRPr="00D93E04">
          <w:rPr>
            <w:rStyle w:val="Hyperlink"/>
          </w:rPr>
          <w:t>Part B</w:t>
        </w:r>
      </w:hyperlink>
      <w:r w:rsidR="004B45C8">
        <w:t xml:space="preserve"> contains a series of tables and job sheets summarising procedures and providing recommendations for specific enterprise types and tasks. These have been divided into the following sections:</w:t>
      </w:r>
    </w:p>
    <w:p w14:paraId="6849347D" w14:textId="4F2C910A" w:rsidR="004B45C8" w:rsidRDefault="004B45C8" w:rsidP="00BB501F">
      <w:r w:rsidRPr="004B45C8">
        <w:rPr>
          <w:b/>
          <w:bCs/>
        </w:rPr>
        <w:t xml:space="preserve">Recommendations for enterprise types </w:t>
      </w:r>
      <w:r>
        <w:t xml:space="preserve">— provides an overview of recommendations, including restrictions and limitations, for decontamination for each of the major enterprise types (as described in the AQUAVETPLAN </w:t>
      </w:r>
      <w:hyperlink r:id="rId28" w:history="1">
        <w:r w:rsidRPr="00D93E04">
          <w:rPr>
            <w:rStyle w:val="Hyperlink"/>
            <w:b/>
            <w:bCs/>
          </w:rPr>
          <w:t>Enterprise Manual</w:t>
        </w:r>
      </w:hyperlink>
      <w:r>
        <w:t>).</w:t>
      </w:r>
    </w:p>
    <w:p w14:paraId="5B6F847D" w14:textId="65F352A4" w:rsidR="004B45C8" w:rsidRDefault="004B45C8" w:rsidP="00BB501F">
      <w:r w:rsidRPr="004B45C8">
        <w:rPr>
          <w:b/>
          <w:bCs/>
        </w:rPr>
        <w:t xml:space="preserve">Recommendations for specific disinfecting agents </w:t>
      </w:r>
      <w:r>
        <w:t xml:space="preserve">— provides technical information on common </w:t>
      </w:r>
      <w:proofErr w:type="spellStart"/>
      <w:r>
        <w:t>agentsused</w:t>
      </w:r>
      <w:proofErr w:type="spellEnd"/>
      <w:r>
        <w:t xml:space="preserve"> for disinfection.</w:t>
      </w:r>
    </w:p>
    <w:p w14:paraId="603A8A85" w14:textId="77777777" w:rsidR="004B45C8" w:rsidRDefault="004B45C8" w:rsidP="00BB501F">
      <w:r w:rsidRPr="004B45C8">
        <w:rPr>
          <w:b/>
          <w:bCs/>
        </w:rPr>
        <w:t xml:space="preserve">Decontamination of site infrastructure </w:t>
      </w:r>
      <w:r>
        <w:t>— outlines procedures that should be considered for decontamination of equipment or material commonly found on aquaculture or fishing enterprises.</w:t>
      </w:r>
    </w:p>
    <w:p w14:paraId="40E10BB9" w14:textId="77777777" w:rsidR="004B45C8" w:rsidRDefault="004B45C8" w:rsidP="00BB501F">
      <w:r w:rsidRPr="004B45C8">
        <w:rPr>
          <w:b/>
          <w:bCs/>
        </w:rPr>
        <w:t xml:space="preserve">Procedures for personnel </w:t>
      </w:r>
      <w:r>
        <w:t>— outlines decontamination procedures for personnel moving between facilities when working on decontamination programs.</w:t>
      </w:r>
    </w:p>
    <w:p w14:paraId="5BDA7D33" w14:textId="77777777" w:rsidR="004B2B7D" w:rsidRDefault="004B45C8" w:rsidP="00BB501F">
      <w:pPr>
        <w:sectPr w:rsidR="004B2B7D">
          <w:pgSz w:w="11907" w:h="16840" w:code="9"/>
          <w:pgMar w:top="1440" w:right="1440" w:bottom="1440" w:left="1440" w:header="720" w:footer="720" w:gutter="0"/>
          <w:cols w:space="720"/>
          <w:titlePg/>
        </w:sectPr>
      </w:pPr>
      <w:r>
        <w:t>Since the effectiveness of any decontamination process depends on the conditions under which it is used, persons using recommendations from Part B should also take into account factors outlined in Part A.</w:t>
      </w:r>
    </w:p>
    <w:p w14:paraId="7D4FAA7A" w14:textId="77777777" w:rsidR="00182039" w:rsidRPr="00182039" w:rsidRDefault="00182039" w:rsidP="00182039"/>
    <w:p w14:paraId="260B5388" w14:textId="77777777" w:rsidR="00182039" w:rsidRPr="00182039" w:rsidRDefault="00182039" w:rsidP="00182039"/>
    <w:p w14:paraId="0B5570BD" w14:textId="77777777" w:rsidR="00182039" w:rsidRPr="00182039" w:rsidRDefault="00182039" w:rsidP="00182039"/>
    <w:p w14:paraId="182C7F34" w14:textId="77777777" w:rsidR="00182039" w:rsidRPr="00182039" w:rsidRDefault="00182039" w:rsidP="00182039"/>
    <w:p w14:paraId="11AE67ED" w14:textId="77777777" w:rsidR="00182039" w:rsidRPr="00182039" w:rsidRDefault="00182039" w:rsidP="00182039"/>
    <w:p w14:paraId="6B21D1F3" w14:textId="0B80554F" w:rsidR="00182039" w:rsidRDefault="00182039" w:rsidP="00182039"/>
    <w:p w14:paraId="14F0CC63" w14:textId="47522480" w:rsidR="00182039" w:rsidRDefault="00182039" w:rsidP="00182039"/>
    <w:p w14:paraId="354F2FBF" w14:textId="39E785C8" w:rsidR="007723A3" w:rsidRDefault="007723A3" w:rsidP="00182039"/>
    <w:p w14:paraId="020429DE" w14:textId="77777777" w:rsidR="007723A3" w:rsidRDefault="007723A3" w:rsidP="00182039"/>
    <w:p w14:paraId="1F180C47" w14:textId="604B39A7" w:rsidR="00182039" w:rsidRDefault="00182039" w:rsidP="00182039">
      <w:pPr>
        <w:pStyle w:val="Heading1"/>
        <w:jc w:val="center"/>
      </w:pPr>
      <w:bookmarkStart w:id="8" w:name="_Part_A"/>
      <w:bookmarkEnd w:id="8"/>
      <w:r>
        <w:t>Part A</w:t>
      </w:r>
    </w:p>
    <w:p w14:paraId="789BBD62" w14:textId="42805F23" w:rsidR="00182039" w:rsidRDefault="00182039" w:rsidP="00182039">
      <w:pPr>
        <w:pStyle w:val="Heading1"/>
        <w:jc w:val="center"/>
        <w:sectPr w:rsidR="00182039">
          <w:pgSz w:w="11907" w:h="16840" w:code="9"/>
          <w:pgMar w:top="1440" w:right="1440" w:bottom="1440" w:left="1440" w:header="720" w:footer="720" w:gutter="0"/>
          <w:cols w:space="720"/>
          <w:titlePg/>
        </w:sectPr>
      </w:pPr>
      <w:r>
        <w:t>General principl</w:t>
      </w:r>
      <w:r w:rsidR="007723A3">
        <w:t>es</w:t>
      </w:r>
    </w:p>
    <w:p w14:paraId="40FF7BE3" w14:textId="6B7DA4A1" w:rsidR="00275A75" w:rsidRDefault="007723A3" w:rsidP="00C40E0D">
      <w:pPr>
        <w:pStyle w:val="Heading2"/>
        <w:ind w:left="432" w:hanging="432"/>
      </w:pPr>
      <w:bookmarkStart w:id="9" w:name="_Toc81318159"/>
      <w:r w:rsidRPr="007723A3">
        <w:lastRenderedPageBreak/>
        <w:t>The decontamination process</w:t>
      </w:r>
      <w:bookmarkEnd w:id="9"/>
    </w:p>
    <w:p w14:paraId="14C77B04" w14:textId="17C73C0A" w:rsidR="007723A3" w:rsidRDefault="007723A3" w:rsidP="00BB501F">
      <w:r>
        <w:t>Decontamination involves a combination of physical and chemical procedures that are used to remove soiling</w:t>
      </w:r>
      <w:r w:rsidR="00467410">
        <w:rPr>
          <w:rStyle w:val="FootnoteReference"/>
        </w:rPr>
        <w:footnoteReference w:id="2"/>
      </w:r>
      <w:r>
        <w:rPr>
          <w:vertAlign w:val="superscript"/>
        </w:rPr>
        <w:t xml:space="preserve"> </w:t>
      </w:r>
      <w:r>
        <w:t>and inactivate the target disease organism (OIE 2018b). The process should also take into account appropriate disposal of waste products.</w:t>
      </w:r>
    </w:p>
    <w:p w14:paraId="43C7036C" w14:textId="18A6162E" w:rsidR="007723A3" w:rsidRDefault="007723A3" w:rsidP="00BB501F">
      <w:r>
        <w:t>An effective decontamination program is vital during all stages of any emergency disease response. Appropriate procedures are required to allow personnel, machinery and equipment to move safely between premises during the surveillance, destocking or clean-up stages of the operation. Decontamination will also reduce the period between initial destocking and the re-introduction of healthy fish</w:t>
      </w:r>
      <w:r w:rsidR="00467410">
        <w:rPr>
          <w:rStyle w:val="FootnoteReference"/>
        </w:rPr>
        <w:footnoteReference w:id="3"/>
      </w:r>
      <w:r>
        <w:t xml:space="preserve"> stocks to a previously contaminated site.</w:t>
      </w:r>
    </w:p>
    <w:p w14:paraId="44DB1E33" w14:textId="77777777" w:rsidR="007723A3" w:rsidRDefault="007723A3" w:rsidP="00BB501F">
      <w:r>
        <w:t>The decontamination process comprises a number of stages. These are:</w:t>
      </w:r>
    </w:p>
    <w:p w14:paraId="25226DCF" w14:textId="77777777" w:rsidR="007723A3" w:rsidRPr="00BB501F" w:rsidRDefault="007723A3" w:rsidP="00BB501F">
      <w:pPr>
        <w:pStyle w:val="ListBullet"/>
      </w:pPr>
      <w:r w:rsidRPr="00BB501F">
        <w:t>planning: identification and assessment of risks, design of efficient and effective procedures, and training of personnel;</w:t>
      </w:r>
    </w:p>
    <w:p w14:paraId="34DB6B87" w14:textId="77777777" w:rsidR="007723A3" w:rsidRPr="00BB501F" w:rsidRDefault="007723A3" w:rsidP="00BB501F">
      <w:pPr>
        <w:pStyle w:val="ListBullet"/>
      </w:pPr>
      <w:r w:rsidRPr="00BB501F">
        <w:t>implementation: cleaning, disinfection, and waste treatment and disposal; and</w:t>
      </w:r>
    </w:p>
    <w:p w14:paraId="60B8DEE7" w14:textId="77777777" w:rsidR="007723A3" w:rsidRPr="00BB501F" w:rsidRDefault="007723A3" w:rsidP="00BB501F">
      <w:pPr>
        <w:pStyle w:val="ListBullet"/>
      </w:pPr>
      <w:r w:rsidRPr="00BB501F">
        <w:t>testing for effectiveness.</w:t>
      </w:r>
    </w:p>
    <w:p w14:paraId="2F4C1AFC" w14:textId="77777777" w:rsidR="007723A3" w:rsidRDefault="007723A3" w:rsidP="00BB501F">
      <w:r>
        <w:t>In the case of aquatic animal disease, implementation of effective decontamination procedures presents unique challenges. These usually include containing and disinfecting large quantities of water and disposing of waste material. There may also be specific difficulties associated with decontaminating large equipment, such as biofilter towers and marine vessels.</w:t>
      </w:r>
    </w:p>
    <w:p w14:paraId="15B411F0" w14:textId="2B62EDA9" w:rsidR="007723A3" w:rsidRDefault="007723A3" w:rsidP="00BB501F">
      <w:r>
        <w:t xml:space="preserve">Although this manual is primarily designed for use during an aquatic animal disease emergency, appropriate sanitation procedures should also form part of routine husbandry practices for any aquaculture or processing establishment. Decontamination strategies used during an emergency disease response differ from those used as part of normal sanitary operating procedures only in terms of the selection, application and allocation of specific resources. The general principles of decontamination are the same and are summarised in </w:t>
      </w:r>
      <w:r w:rsidR="00963497">
        <w:fldChar w:fldCharType="begin"/>
      </w:r>
      <w:r w:rsidR="00963497">
        <w:instrText xml:space="preserve"> REF _Ref73360857 \h </w:instrText>
      </w:r>
      <w:r w:rsidR="00963497">
        <w:fldChar w:fldCharType="separate"/>
      </w:r>
      <w:r w:rsidR="00963497">
        <w:t xml:space="preserve">Figure </w:t>
      </w:r>
      <w:r w:rsidR="00963497">
        <w:rPr>
          <w:noProof/>
        </w:rPr>
        <w:t>1</w:t>
      </w:r>
      <w:r w:rsidR="00963497">
        <w:fldChar w:fldCharType="end"/>
      </w:r>
      <w:r>
        <w:t>.</w:t>
      </w:r>
    </w:p>
    <w:p w14:paraId="32D62A94" w14:textId="01B30D7A" w:rsidR="007723A3" w:rsidRPr="007723A3" w:rsidRDefault="007723A3" w:rsidP="00307BB3">
      <w:pPr>
        <w:pStyle w:val="Heading3"/>
        <w:rPr>
          <w:rFonts w:eastAsiaTheme="minorHAnsi"/>
          <w:lang w:eastAsia="ja-JP"/>
        </w:rPr>
      </w:pPr>
      <w:bookmarkStart w:id="10" w:name="_Toc81318160"/>
      <w:r w:rsidRPr="007723A3">
        <w:rPr>
          <w:rFonts w:eastAsiaTheme="minorHAnsi"/>
          <w:lang w:eastAsia="ja-JP"/>
        </w:rPr>
        <w:t>Stages in the decontamination process</w:t>
      </w:r>
      <w:bookmarkEnd w:id="10"/>
    </w:p>
    <w:p w14:paraId="5D2C2C15" w14:textId="79BFDEF3" w:rsidR="007723A3" w:rsidRDefault="00307BB3" w:rsidP="00BB501F">
      <w:pPr>
        <w:rPr>
          <w:lang w:eastAsia="ja-JP"/>
        </w:rPr>
      </w:pPr>
      <w:r>
        <w:rPr>
          <w:lang w:eastAsia="ja-JP"/>
        </w:rPr>
        <w:br/>
      </w:r>
      <w:r w:rsidR="007723A3" w:rsidRPr="007723A3">
        <w:rPr>
          <w:lang w:eastAsia="ja-JP"/>
        </w:rPr>
        <w:t xml:space="preserve">To be effective, the decontamination process should be broken down into a series of specific tasks that address identified risks (e.g. decontamination of dive equipment or the treatment of discharge water). </w:t>
      </w:r>
      <w:r w:rsidR="00963497">
        <w:rPr>
          <w:lang w:eastAsia="ja-JP"/>
        </w:rPr>
        <w:fldChar w:fldCharType="begin"/>
      </w:r>
      <w:r w:rsidR="00963497">
        <w:rPr>
          <w:lang w:eastAsia="ja-JP"/>
        </w:rPr>
        <w:instrText xml:space="preserve"> REF _Ref73360869 \h </w:instrText>
      </w:r>
      <w:r w:rsidR="00BB501F">
        <w:rPr>
          <w:lang w:eastAsia="ja-JP"/>
        </w:rPr>
        <w:instrText xml:space="preserve"> \* MERGEFORMAT </w:instrText>
      </w:r>
      <w:r w:rsidR="00963497">
        <w:rPr>
          <w:lang w:eastAsia="ja-JP"/>
        </w:rPr>
      </w:r>
      <w:r w:rsidR="00963497">
        <w:rPr>
          <w:lang w:eastAsia="ja-JP"/>
        </w:rPr>
        <w:fldChar w:fldCharType="separate"/>
      </w:r>
      <w:r w:rsidR="00963497">
        <w:t xml:space="preserve">Figure </w:t>
      </w:r>
      <w:r w:rsidR="00963497">
        <w:rPr>
          <w:noProof/>
        </w:rPr>
        <w:t>2</w:t>
      </w:r>
      <w:r w:rsidR="00963497">
        <w:rPr>
          <w:lang w:eastAsia="ja-JP"/>
        </w:rPr>
        <w:fldChar w:fldCharType="end"/>
      </w:r>
      <w:r w:rsidR="00963497">
        <w:rPr>
          <w:lang w:eastAsia="ja-JP"/>
        </w:rPr>
        <w:t xml:space="preserve"> </w:t>
      </w:r>
      <w:r w:rsidR="007723A3" w:rsidRPr="007723A3">
        <w:rPr>
          <w:lang w:eastAsia="ja-JP"/>
        </w:rPr>
        <w:t>illustrates how this series of tasks then combines to form the final decontamination program.</w:t>
      </w:r>
    </w:p>
    <w:p w14:paraId="0EC9FE4E" w14:textId="762DC0E3" w:rsidR="00307BB3" w:rsidRDefault="00307BB3" w:rsidP="00BB501F">
      <w:pPr>
        <w:rPr>
          <w:lang w:eastAsia="ja-JP"/>
        </w:rPr>
      </w:pPr>
    </w:p>
    <w:p w14:paraId="7CF5D70F" w14:textId="5454EBA8" w:rsidR="00307BB3" w:rsidRDefault="00307BB3" w:rsidP="007723A3">
      <w:pPr>
        <w:rPr>
          <w:lang w:eastAsia="ja-JP"/>
        </w:rPr>
        <w:sectPr w:rsidR="00307BB3" w:rsidSect="004B2B7D">
          <w:headerReference w:type="even" r:id="rId29"/>
          <w:headerReference w:type="default" r:id="rId30"/>
          <w:footerReference w:type="default" r:id="rId31"/>
          <w:headerReference w:type="first" r:id="rId32"/>
          <w:pgSz w:w="11906" w:h="16838"/>
          <w:pgMar w:top="1418" w:right="1418" w:bottom="1418" w:left="1418" w:header="567" w:footer="283" w:gutter="0"/>
          <w:pgNumType w:start="11"/>
          <w:cols w:space="708"/>
          <w:docGrid w:linePitch="360"/>
        </w:sectPr>
      </w:pPr>
    </w:p>
    <w:p w14:paraId="242B1A55" w14:textId="22FEDFD5" w:rsidR="00307BB3" w:rsidRDefault="00550076" w:rsidP="00307BB3">
      <w:pPr>
        <w:pStyle w:val="Caption"/>
        <w:rPr>
          <w:lang w:eastAsia="ja-JP"/>
        </w:rPr>
      </w:pPr>
      <w:bookmarkStart w:id="25" w:name="_Ref73360857"/>
      <w:bookmarkStart w:id="26" w:name="_Toc81318237"/>
      <w:r>
        <w:lastRenderedPageBreak/>
        <w:t xml:space="preserve">Figure </w:t>
      </w:r>
      <w:r w:rsidR="00123044">
        <w:fldChar w:fldCharType="begin"/>
      </w:r>
      <w:r w:rsidR="00123044">
        <w:instrText xml:space="preserve"> SEQ Figure \* ARABIC </w:instrText>
      </w:r>
      <w:r w:rsidR="00123044">
        <w:fldChar w:fldCharType="separate"/>
      </w:r>
      <w:r>
        <w:rPr>
          <w:noProof/>
        </w:rPr>
        <w:t>1</w:t>
      </w:r>
      <w:r w:rsidR="00123044">
        <w:rPr>
          <w:noProof/>
        </w:rPr>
        <w:fldChar w:fldCharType="end"/>
      </w:r>
      <w:bookmarkEnd w:id="25"/>
      <w:r w:rsidR="00307BB3">
        <w:rPr>
          <w:lang w:eastAsia="ja-JP"/>
        </w:rPr>
        <w:tab/>
        <w:t>The decontamination process</w:t>
      </w:r>
      <w:bookmarkEnd w:id="26"/>
    </w:p>
    <w:p w14:paraId="5FD385B8" w14:textId="77777777" w:rsidR="00C91454" w:rsidRDefault="00C91454" w:rsidP="00C91454">
      <w:pPr>
        <w:rPr>
          <w:lang w:eastAsia="ja-JP"/>
        </w:rPr>
      </w:pPr>
      <w:r>
        <w:rPr>
          <w:lang w:eastAsia="ja-JP"/>
        </w:rPr>
        <w:t>Source: Adapted from Le Breton (2001a)</w:t>
      </w:r>
    </w:p>
    <w:p w14:paraId="5880090A" w14:textId="09EA0F1B" w:rsidR="00307BB3" w:rsidRDefault="00C91454" w:rsidP="007723A3">
      <w:pPr>
        <w:rPr>
          <w:lang w:eastAsia="ja-JP"/>
        </w:rPr>
      </w:pPr>
      <w:r w:rsidRPr="0010417C">
        <w:rPr>
          <w:noProof/>
        </w:rPr>
        <w:drawing>
          <wp:inline distT="0" distB="0" distL="0" distR="0" wp14:anchorId="73522DC9" wp14:editId="48F1B225">
            <wp:extent cx="8112642" cy="4402798"/>
            <wp:effectExtent l="0" t="0" r="0" b="0"/>
            <wp:docPr id="5" name="Picture 1" descr="This flow chart outlines the decontamination process. The initial step is to plan the process of washing, cleaning, rinsing, disinfecting then rinsing again to remove trace chemical disinfecta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his flow chart outlines the decontamination process. The initial step is to plan the process of washing, cleaning, rinsing, disinfecting then rinsing again to remove trace chemical disinfectants. "/>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8132361" cy="4413500"/>
                    </a:xfrm>
                    <a:prstGeom prst="rect">
                      <a:avLst/>
                    </a:prstGeom>
                    <a:noFill/>
                    <a:ln>
                      <a:noFill/>
                    </a:ln>
                  </pic:spPr>
                </pic:pic>
              </a:graphicData>
            </a:graphic>
          </wp:inline>
        </w:drawing>
      </w:r>
    </w:p>
    <w:p w14:paraId="11DB9DC2" w14:textId="5EA009CF" w:rsidR="00307BB3" w:rsidRDefault="00307BB3" w:rsidP="007723A3">
      <w:pPr>
        <w:rPr>
          <w:lang w:eastAsia="ja-JP"/>
        </w:rPr>
      </w:pPr>
    </w:p>
    <w:p w14:paraId="3F3F88FA" w14:textId="24FCAD93" w:rsidR="00307BB3" w:rsidRDefault="00C91454" w:rsidP="00550076">
      <w:pPr>
        <w:pStyle w:val="Caption"/>
        <w:rPr>
          <w:lang w:eastAsia="ja-JP"/>
        </w:rPr>
        <w:sectPr w:rsidR="00307BB3" w:rsidSect="004B2B7D">
          <w:pgSz w:w="16838" w:h="11906" w:orient="landscape"/>
          <w:pgMar w:top="1418" w:right="1418" w:bottom="1418" w:left="1418" w:header="567" w:footer="283" w:gutter="0"/>
          <w:pgNumType w:start="12"/>
          <w:cols w:space="708"/>
          <w:docGrid w:linePitch="360"/>
        </w:sectPr>
      </w:pPr>
      <w:bookmarkStart w:id="27" w:name="_Ref73360869"/>
      <w:bookmarkStart w:id="28" w:name="_Toc81318238"/>
      <w:r>
        <w:rPr>
          <w:noProof/>
        </w:rPr>
        <w:lastRenderedPageBreak/>
        <w:drawing>
          <wp:anchor distT="0" distB="0" distL="114300" distR="114300" simplePos="0" relativeHeight="251658240" behindDoc="1" locked="0" layoutInCell="1" allowOverlap="1" wp14:anchorId="20FD3FFB" wp14:editId="0FE00B8F">
            <wp:simplePos x="0" y="0"/>
            <wp:positionH relativeFrom="margin">
              <wp:align>left</wp:align>
            </wp:positionH>
            <wp:positionV relativeFrom="paragraph">
              <wp:posOffset>312169</wp:posOffset>
            </wp:positionV>
            <wp:extent cx="7889240" cy="4654550"/>
            <wp:effectExtent l="0" t="0" r="0" b="0"/>
            <wp:wrapTight wrapText="bothSides">
              <wp:wrapPolygon edited="0">
                <wp:start x="0" y="0"/>
                <wp:lineTo x="0" y="21482"/>
                <wp:lineTo x="21541" y="21482"/>
                <wp:lineTo x="21541" y="0"/>
                <wp:lineTo x="0" y="0"/>
              </wp:wrapPolygon>
            </wp:wrapTight>
            <wp:docPr id="28" name="Picture 28" descr="The stages of decontamination are to plan, clean, disinfect then assess the procedures and its effectivenes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he stages of decontamination are to plan, clean, disinfect then assess the procedures and its effectiveness. ">
                      <a:extLst>
                        <a:ext uri="{C183D7F6-B498-43B3-948B-1728B52AA6E4}">
                          <adec:decorative xmlns:adec="http://schemas.microsoft.com/office/drawing/2017/decorative" val="0"/>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889240" cy="465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0076">
        <w:t xml:space="preserve">Figure </w:t>
      </w:r>
      <w:r w:rsidR="00123044">
        <w:fldChar w:fldCharType="begin"/>
      </w:r>
      <w:r w:rsidR="00123044">
        <w:instrText xml:space="preserve"> SEQ Figure \* ARABIC </w:instrText>
      </w:r>
      <w:r w:rsidR="00123044">
        <w:fldChar w:fldCharType="separate"/>
      </w:r>
      <w:r w:rsidR="00550076">
        <w:rPr>
          <w:noProof/>
        </w:rPr>
        <w:t>2</w:t>
      </w:r>
      <w:r w:rsidR="00123044">
        <w:rPr>
          <w:noProof/>
        </w:rPr>
        <w:fldChar w:fldCharType="end"/>
      </w:r>
      <w:bookmarkEnd w:id="27"/>
      <w:r w:rsidR="00307BB3" w:rsidRPr="00307BB3">
        <w:rPr>
          <w:lang w:eastAsia="ja-JP"/>
        </w:rPr>
        <w:tab/>
        <w:t>Stages of decontamination</w:t>
      </w:r>
      <w:bookmarkEnd w:id="28"/>
    </w:p>
    <w:p w14:paraId="5DC894BB" w14:textId="77777777" w:rsidR="00550076" w:rsidRDefault="00550076" w:rsidP="00550076">
      <w:pPr>
        <w:pStyle w:val="Heading3"/>
      </w:pPr>
      <w:bookmarkStart w:id="29" w:name="_Toc81318161"/>
      <w:r>
        <w:lastRenderedPageBreak/>
        <w:t>Risks and pitfalls</w:t>
      </w:r>
      <w:bookmarkEnd w:id="29"/>
    </w:p>
    <w:p w14:paraId="72FEBDEB" w14:textId="71692C44" w:rsidR="00550076" w:rsidRDefault="00550076" w:rsidP="00BB501F">
      <w:r>
        <w:br/>
        <w:t xml:space="preserve">It is a surprisingly common misconception that decontamination requires only cursory application of chemical disinfectants to be effective. Unfortunately, this belief can result in practices that are ineffective and provide a false sense of security, allowing contaminated personnel, machinery or equipment to travel between sites. The points listed in </w:t>
      </w:r>
      <w:r w:rsidR="00F1362F">
        <w:fldChar w:fldCharType="begin"/>
      </w:r>
      <w:r w:rsidR="00F1362F">
        <w:instrText xml:space="preserve"> REF _Ref72142016 \h </w:instrText>
      </w:r>
      <w:r w:rsidR="00BB501F">
        <w:instrText xml:space="preserve"> \* MERGEFORMAT </w:instrText>
      </w:r>
      <w:r w:rsidR="00F1362F">
        <w:fldChar w:fldCharType="separate"/>
      </w:r>
      <w:r w:rsidR="00F1362F" w:rsidRPr="00550076">
        <w:t xml:space="preserve">Table </w:t>
      </w:r>
      <w:r w:rsidR="00F1362F">
        <w:rPr>
          <w:noProof/>
        </w:rPr>
        <w:t>1</w:t>
      </w:r>
      <w:r w:rsidR="00F1362F">
        <w:fldChar w:fldCharType="end"/>
      </w:r>
      <w:r w:rsidR="00F1362F">
        <w:t xml:space="preserve"> </w:t>
      </w:r>
      <w:r>
        <w:t>are important when decontamination programs are being designed and implemented.</w:t>
      </w:r>
    </w:p>
    <w:p w14:paraId="31C8E778" w14:textId="77777777" w:rsidR="00550076" w:rsidRDefault="00550076" w:rsidP="00BB501F">
      <w:r>
        <w:rPr>
          <w:i/>
        </w:rPr>
        <w:t>Ineffective</w:t>
      </w:r>
      <w:r>
        <w:t xml:space="preserve"> decontamination usually:</w:t>
      </w:r>
    </w:p>
    <w:p w14:paraId="0364AD41" w14:textId="77777777" w:rsidR="00550076" w:rsidRDefault="00550076" w:rsidP="001A3B0F">
      <w:pPr>
        <w:pStyle w:val="ListBullet"/>
      </w:pPr>
      <w:r>
        <w:t>fails to include adequate cleaning as part of the process;</w:t>
      </w:r>
    </w:p>
    <w:p w14:paraId="4857551A" w14:textId="77777777" w:rsidR="00550076" w:rsidRDefault="00550076" w:rsidP="001A3B0F">
      <w:pPr>
        <w:pStyle w:val="ListBullet"/>
      </w:pPr>
      <w:r>
        <w:t>uses inappropriate disinfecting agents; or</w:t>
      </w:r>
    </w:p>
    <w:p w14:paraId="5968B304" w14:textId="77777777" w:rsidR="00550076" w:rsidRDefault="00550076" w:rsidP="001A3B0F">
      <w:pPr>
        <w:pStyle w:val="ListBullet"/>
      </w:pPr>
      <w:r>
        <w:t>does not allow adequate contact time with the disinfecting agent.</w:t>
      </w:r>
    </w:p>
    <w:p w14:paraId="20A881DD" w14:textId="77777777" w:rsidR="00550076" w:rsidRDefault="00550076" w:rsidP="00BB501F">
      <w:r>
        <w:t xml:space="preserve">For example, footbaths that are replenished infrequently or have staff walking through them without pausing to clean footwear are of limited value. </w:t>
      </w:r>
      <w:smartTag w:uri="urn:schemas-microsoft-com:office:smarttags" w:element="PersonName">
        <w:r>
          <w:t>Di</w:t>
        </w:r>
      </w:smartTag>
      <w:r>
        <w:t>vers working on farms removing mortalities from cages may reassure themselves with a cursory application of sanitising solution that is insufficient to deal with the accumulation of fish slime or oils that can rapidly build up on suits, decks and equipment. In such circumstances, these chemical disinfectants merely treat the surface of accumulations, leaving the infective agent protected within an envelope of organic matter.</w:t>
      </w:r>
    </w:p>
    <w:p w14:paraId="7B8AB3DA" w14:textId="65CE213D" w:rsidR="00550076" w:rsidRDefault="00550076" w:rsidP="00BB501F">
      <w:r>
        <w:t>Decontamination procedures, whether being used during an emergency response or as part of routine management, must be effective in order to be worthwhile. However, they should also be straightforward. Overly cumbersome or complex procedures tend to be ignored or done in a cursory fashion.</w:t>
      </w:r>
    </w:p>
    <w:p w14:paraId="23627A46" w14:textId="68622705" w:rsidR="00550076" w:rsidRPr="00550076" w:rsidRDefault="00550076" w:rsidP="00550076">
      <w:pPr>
        <w:pStyle w:val="Caption"/>
        <w:rPr>
          <w:rFonts w:ascii="Cambria" w:hAnsi="Cambria"/>
          <w:sz w:val="22"/>
          <w:szCs w:val="22"/>
        </w:rPr>
      </w:pPr>
      <w:bookmarkStart w:id="30" w:name="_Ref72142016"/>
      <w:bookmarkStart w:id="31" w:name="_Toc515552043"/>
      <w:bookmarkStart w:id="32" w:name="_Ref72141997"/>
      <w:bookmarkStart w:id="33" w:name="_Toc81318218"/>
      <w:r w:rsidRPr="00550076">
        <w:rPr>
          <w:rFonts w:ascii="Cambria" w:hAnsi="Cambria"/>
          <w:sz w:val="22"/>
          <w:szCs w:val="22"/>
        </w:rPr>
        <w:t xml:space="preserve">Table </w:t>
      </w:r>
      <w:r w:rsidRPr="00550076">
        <w:rPr>
          <w:rFonts w:ascii="Cambria" w:hAnsi="Cambria"/>
          <w:sz w:val="22"/>
          <w:szCs w:val="22"/>
        </w:rPr>
        <w:fldChar w:fldCharType="begin"/>
      </w:r>
      <w:r w:rsidRPr="00550076">
        <w:rPr>
          <w:rFonts w:ascii="Cambria" w:hAnsi="Cambria"/>
          <w:sz w:val="22"/>
          <w:szCs w:val="22"/>
        </w:rPr>
        <w:instrText xml:space="preserve"> SEQ Table \* ARABIC </w:instrText>
      </w:r>
      <w:r w:rsidRPr="00550076">
        <w:rPr>
          <w:rFonts w:ascii="Cambria" w:hAnsi="Cambria"/>
          <w:sz w:val="22"/>
          <w:szCs w:val="22"/>
        </w:rPr>
        <w:fldChar w:fldCharType="separate"/>
      </w:r>
      <w:r w:rsidR="00433166">
        <w:rPr>
          <w:rFonts w:ascii="Cambria" w:hAnsi="Cambria"/>
          <w:noProof/>
          <w:sz w:val="22"/>
          <w:szCs w:val="22"/>
        </w:rPr>
        <w:t>1</w:t>
      </w:r>
      <w:r w:rsidRPr="00550076">
        <w:rPr>
          <w:rFonts w:ascii="Cambria" w:hAnsi="Cambria"/>
          <w:sz w:val="22"/>
          <w:szCs w:val="22"/>
        </w:rPr>
        <w:fldChar w:fldCharType="end"/>
      </w:r>
      <w:bookmarkEnd w:id="30"/>
      <w:r w:rsidRPr="00550076">
        <w:rPr>
          <w:rFonts w:ascii="Cambria" w:hAnsi="Cambria"/>
          <w:sz w:val="22"/>
          <w:szCs w:val="22"/>
        </w:rPr>
        <w:t xml:space="preserve"> </w:t>
      </w:r>
      <w:r w:rsidR="00C91454">
        <w:rPr>
          <w:rFonts w:ascii="Cambria" w:hAnsi="Cambria"/>
          <w:sz w:val="22"/>
          <w:szCs w:val="22"/>
        </w:rPr>
        <w:tab/>
      </w:r>
      <w:r w:rsidRPr="00550076">
        <w:rPr>
          <w:rFonts w:ascii="Cambria" w:hAnsi="Cambria"/>
          <w:sz w:val="22"/>
          <w:szCs w:val="22"/>
        </w:rPr>
        <w:t xml:space="preserve">Ten points to remember when planning and undertaking a </w:t>
      </w:r>
      <w:r w:rsidR="004C7260">
        <w:rPr>
          <w:rFonts w:ascii="Cambria" w:hAnsi="Cambria"/>
          <w:sz w:val="22"/>
          <w:szCs w:val="22"/>
        </w:rPr>
        <w:t>d</w:t>
      </w:r>
      <w:r w:rsidRPr="00550076">
        <w:rPr>
          <w:rFonts w:ascii="Cambria" w:hAnsi="Cambria"/>
          <w:sz w:val="22"/>
          <w:szCs w:val="22"/>
        </w:rPr>
        <w:t>econtamination program</w:t>
      </w:r>
      <w:bookmarkEnd w:id="31"/>
      <w:bookmarkEnd w:id="32"/>
      <w:bookmarkEnd w:id="33"/>
    </w:p>
    <w:p w14:paraId="218A41EF" w14:textId="77777777" w:rsidR="001A3B0F" w:rsidRDefault="001A3B0F" w:rsidP="00377299">
      <w:pPr>
        <w:pStyle w:val="Boxtext10pt"/>
        <w:numPr>
          <w:ilvl w:val="0"/>
          <w:numId w:val="13"/>
        </w:numPr>
        <w:pBdr>
          <w:top w:val="single" w:sz="4" w:space="8" w:color="auto"/>
          <w:bottom w:val="single" w:sz="4" w:space="3" w:color="auto"/>
        </w:pBdr>
        <w:rPr>
          <w:rFonts w:ascii="Cambria" w:hAnsi="Cambria"/>
          <w:sz w:val="22"/>
          <w:szCs w:val="22"/>
        </w:rPr>
      </w:pPr>
      <w:r w:rsidRPr="00550076">
        <w:rPr>
          <w:rFonts w:ascii="Cambria" w:hAnsi="Cambria"/>
          <w:sz w:val="22"/>
          <w:szCs w:val="22"/>
        </w:rPr>
        <w:t>Effective cleaning is responsible for more than 90% of the success of a decontamination program.</w:t>
      </w:r>
    </w:p>
    <w:p w14:paraId="0179FBC9" w14:textId="77777777" w:rsidR="001A3B0F" w:rsidRDefault="00550076" w:rsidP="00377299">
      <w:pPr>
        <w:pStyle w:val="Boxtext10pt"/>
        <w:numPr>
          <w:ilvl w:val="0"/>
          <w:numId w:val="13"/>
        </w:numPr>
        <w:pBdr>
          <w:top w:val="single" w:sz="4" w:space="8" w:color="auto"/>
          <w:bottom w:val="single" w:sz="4" w:space="3" w:color="auto"/>
        </w:pBdr>
        <w:rPr>
          <w:rFonts w:ascii="Cambria" w:hAnsi="Cambria"/>
          <w:sz w:val="22"/>
          <w:szCs w:val="22"/>
        </w:rPr>
      </w:pPr>
      <w:r w:rsidRPr="001A3B0F">
        <w:rPr>
          <w:rFonts w:ascii="Cambria" w:hAnsi="Cambria"/>
          <w:sz w:val="22"/>
          <w:szCs w:val="22"/>
        </w:rPr>
        <w:t>Accumulations of soil, dirt or organic matter provide an effective barrier, protecting pathogens from disinfecting agents.</w:t>
      </w:r>
    </w:p>
    <w:p w14:paraId="11564BDA" w14:textId="77777777" w:rsidR="001A3B0F" w:rsidRDefault="00550076" w:rsidP="00377299">
      <w:pPr>
        <w:pStyle w:val="Boxtext10pt"/>
        <w:numPr>
          <w:ilvl w:val="0"/>
          <w:numId w:val="13"/>
        </w:numPr>
        <w:pBdr>
          <w:top w:val="single" w:sz="4" w:space="8" w:color="auto"/>
          <w:bottom w:val="single" w:sz="4" w:space="3" w:color="auto"/>
        </w:pBdr>
        <w:rPr>
          <w:rFonts w:ascii="Cambria" w:hAnsi="Cambria"/>
          <w:sz w:val="22"/>
          <w:szCs w:val="22"/>
        </w:rPr>
      </w:pPr>
      <w:r w:rsidRPr="001A3B0F">
        <w:rPr>
          <w:rFonts w:ascii="Cambria" w:hAnsi="Cambria"/>
          <w:sz w:val="22"/>
          <w:szCs w:val="22"/>
        </w:rPr>
        <w:t>Organic matter rapidly inactivates a number of chemical disinfectants.</w:t>
      </w:r>
    </w:p>
    <w:p w14:paraId="29A64859" w14:textId="77777777" w:rsidR="001A3B0F" w:rsidRDefault="00550076" w:rsidP="00377299">
      <w:pPr>
        <w:pStyle w:val="Boxtext10pt"/>
        <w:numPr>
          <w:ilvl w:val="0"/>
          <w:numId w:val="13"/>
        </w:numPr>
        <w:pBdr>
          <w:top w:val="single" w:sz="4" w:space="8" w:color="auto"/>
          <w:bottom w:val="single" w:sz="4" w:space="3" w:color="auto"/>
        </w:pBdr>
        <w:rPr>
          <w:rFonts w:ascii="Cambria" w:hAnsi="Cambria"/>
          <w:sz w:val="22"/>
          <w:szCs w:val="22"/>
        </w:rPr>
      </w:pPr>
      <w:r w:rsidRPr="001A3B0F">
        <w:rPr>
          <w:rFonts w:ascii="Cambria" w:hAnsi="Cambria"/>
          <w:sz w:val="22"/>
          <w:szCs w:val="22"/>
        </w:rPr>
        <w:t>Some cleaning agents are incompatible with specific types of chemical disinfectants.</w:t>
      </w:r>
    </w:p>
    <w:p w14:paraId="5D858A09" w14:textId="77777777" w:rsidR="001A3B0F" w:rsidRDefault="00550076" w:rsidP="00377299">
      <w:pPr>
        <w:pStyle w:val="Boxtext10pt"/>
        <w:numPr>
          <w:ilvl w:val="0"/>
          <w:numId w:val="13"/>
        </w:numPr>
        <w:pBdr>
          <w:top w:val="single" w:sz="4" w:space="8" w:color="auto"/>
          <w:bottom w:val="single" w:sz="4" w:space="3" w:color="auto"/>
        </w:pBdr>
        <w:rPr>
          <w:rFonts w:ascii="Cambria" w:hAnsi="Cambria"/>
          <w:sz w:val="22"/>
          <w:szCs w:val="22"/>
        </w:rPr>
      </w:pPr>
      <w:r w:rsidRPr="001A3B0F">
        <w:rPr>
          <w:rFonts w:ascii="Cambria" w:hAnsi="Cambria"/>
          <w:sz w:val="22"/>
          <w:szCs w:val="22"/>
        </w:rPr>
        <w:t>The effectiveness of certain cleaning compounds and disinfectants depends on the quality and hardness of the water used.</w:t>
      </w:r>
    </w:p>
    <w:p w14:paraId="30969823" w14:textId="77777777" w:rsidR="001A3B0F" w:rsidRDefault="00550076" w:rsidP="00377299">
      <w:pPr>
        <w:pStyle w:val="Boxtext10pt"/>
        <w:numPr>
          <w:ilvl w:val="0"/>
          <w:numId w:val="13"/>
        </w:numPr>
        <w:pBdr>
          <w:top w:val="single" w:sz="4" w:space="8" w:color="auto"/>
          <w:bottom w:val="single" w:sz="4" w:space="3" w:color="auto"/>
        </w:pBdr>
        <w:rPr>
          <w:rFonts w:ascii="Cambria" w:hAnsi="Cambria"/>
          <w:sz w:val="22"/>
          <w:szCs w:val="22"/>
        </w:rPr>
      </w:pPr>
      <w:r w:rsidRPr="001A3B0F">
        <w:rPr>
          <w:rFonts w:ascii="Cambria" w:hAnsi="Cambria"/>
          <w:sz w:val="22"/>
          <w:szCs w:val="22"/>
        </w:rPr>
        <w:t>The effectiveness of chemical disinfectants depends on the concentration used, as well as the contact time.</w:t>
      </w:r>
    </w:p>
    <w:p w14:paraId="591C2B82" w14:textId="77777777" w:rsidR="001A3B0F" w:rsidRDefault="00550076" w:rsidP="00377299">
      <w:pPr>
        <w:pStyle w:val="Boxtext10pt"/>
        <w:numPr>
          <w:ilvl w:val="0"/>
          <w:numId w:val="13"/>
        </w:numPr>
        <w:pBdr>
          <w:top w:val="single" w:sz="4" w:space="8" w:color="auto"/>
          <w:bottom w:val="single" w:sz="4" w:space="3" w:color="auto"/>
        </w:pBdr>
        <w:rPr>
          <w:rFonts w:ascii="Cambria" w:hAnsi="Cambria"/>
          <w:sz w:val="22"/>
          <w:szCs w:val="22"/>
        </w:rPr>
      </w:pPr>
      <w:r w:rsidRPr="001A3B0F">
        <w:rPr>
          <w:rFonts w:ascii="Cambria" w:hAnsi="Cambria"/>
          <w:sz w:val="22"/>
          <w:szCs w:val="22"/>
        </w:rPr>
        <w:t xml:space="preserve">The effectiveness of many chemical disinfectants depends on temperature and </w:t>
      </w:r>
      <w:proofErr w:type="spellStart"/>
      <w:r w:rsidRPr="001A3B0F">
        <w:rPr>
          <w:rFonts w:ascii="Cambria" w:hAnsi="Cambria"/>
          <w:sz w:val="22"/>
          <w:szCs w:val="22"/>
        </w:rPr>
        <w:t>pH.</w:t>
      </w:r>
      <w:proofErr w:type="spellEnd"/>
    </w:p>
    <w:p w14:paraId="15D74C4C" w14:textId="77777777" w:rsidR="001A3B0F" w:rsidRDefault="00550076" w:rsidP="00377299">
      <w:pPr>
        <w:pStyle w:val="Boxtext10pt"/>
        <w:numPr>
          <w:ilvl w:val="0"/>
          <w:numId w:val="13"/>
        </w:numPr>
        <w:pBdr>
          <w:top w:val="single" w:sz="4" w:space="8" w:color="auto"/>
          <w:bottom w:val="single" w:sz="4" w:space="3" w:color="auto"/>
        </w:pBdr>
        <w:rPr>
          <w:rFonts w:ascii="Cambria" w:hAnsi="Cambria"/>
          <w:sz w:val="22"/>
          <w:szCs w:val="22"/>
        </w:rPr>
      </w:pPr>
      <w:r w:rsidRPr="001A3B0F">
        <w:rPr>
          <w:rFonts w:ascii="Cambria" w:hAnsi="Cambria"/>
          <w:sz w:val="22"/>
          <w:szCs w:val="22"/>
        </w:rPr>
        <w:t>Many disinfectants are corrosive to equipment, and most are irritant to people and toxic to aquatic life.</w:t>
      </w:r>
    </w:p>
    <w:p w14:paraId="2D9BD52C" w14:textId="77777777" w:rsidR="001A3B0F" w:rsidRDefault="00550076" w:rsidP="00377299">
      <w:pPr>
        <w:pStyle w:val="Boxtext10pt"/>
        <w:numPr>
          <w:ilvl w:val="0"/>
          <w:numId w:val="13"/>
        </w:numPr>
        <w:pBdr>
          <w:top w:val="single" w:sz="4" w:space="8" w:color="auto"/>
          <w:bottom w:val="single" w:sz="4" w:space="3" w:color="auto"/>
        </w:pBdr>
        <w:rPr>
          <w:rFonts w:ascii="Cambria" w:hAnsi="Cambria"/>
          <w:sz w:val="22"/>
          <w:szCs w:val="22"/>
        </w:rPr>
      </w:pPr>
      <w:proofErr w:type="spellStart"/>
      <w:r w:rsidRPr="001A3B0F">
        <w:rPr>
          <w:rFonts w:ascii="Cambria" w:hAnsi="Cambria"/>
          <w:sz w:val="22"/>
          <w:szCs w:val="22"/>
        </w:rPr>
        <w:t>Washwater</w:t>
      </w:r>
      <w:proofErr w:type="spellEnd"/>
      <w:r w:rsidRPr="001A3B0F">
        <w:rPr>
          <w:rFonts w:ascii="Cambria" w:hAnsi="Cambria"/>
          <w:sz w:val="22"/>
          <w:szCs w:val="22"/>
        </w:rPr>
        <w:t xml:space="preserve"> may still contain viable pathogenic organisms or polluting chemicals that must be disposed of appropriately, and </w:t>
      </w:r>
    </w:p>
    <w:p w14:paraId="64DC34DB" w14:textId="57DF53B9" w:rsidR="00550076" w:rsidRPr="001A3B0F" w:rsidRDefault="00550076" w:rsidP="00377299">
      <w:pPr>
        <w:pStyle w:val="Boxtext10pt"/>
        <w:numPr>
          <w:ilvl w:val="0"/>
          <w:numId w:val="13"/>
        </w:numPr>
        <w:pBdr>
          <w:top w:val="single" w:sz="4" w:space="8" w:color="auto"/>
          <w:bottom w:val="single" w:sz="4" w:space="3" w:color="auto"/>
        </w:pBdr>
        <w:rPr>
          <w:rFonts w:ascii="Cambria" w:hAnsi="Cambria"/>
          <w:sz w:val="22"/>
          <w:szCs w:val="22"/>
        </w:rPr>
        <w:sectPr w:rsidR="00550076" w:rsidRPr="001A3B0F" w:rsidSect="001A3B0F">
          <w:headerReference w:type="even" r:id="rId35"/>
          <w:headerReference w:type="default" r:id="rId36"/>
          <w:footerReference w:type="even" r:id="rId37"/>
          <w:footerReference w:type="default" r:id="rId38"/>
          <w:pgSz w:w="11906" w:h="16838" w:code="9"/>
          <w:pgMar w:top="1440" w:right="1440" w:bottom="1440" w:left="1440" w:header="720" w:footer="720" w:gutter="0"/>
          <w:pgNumType w:start="14"/>
          <w:cols w:space="720"/>
          <w:docGrid w:linePitch="286"/>
        </w:sectPr>
      </w:pPr>
      <w:r w:rsidRPr="001A3B0F">
        <w:rPr>
          <w:rFonts w:ascii="Cambria" w:hAnsi="Cambria"/>
          <w:sz w:val="22"/>
          <w:szCs w:val="22"/>
        </w:rPr>
        <w:t>Many disinfectants are not effective against spores, and some are only mildly effective against mycobacteria and non-enveloped viruses.</w:t>
      </w:r>
    </w:p>
    <w:p w14:paraId="491C2D72" w14:textId="77777777" w:rsidR="00550076" w:rsidRDefault="00550076" w:rsidP="00550076">
      <w:pPr>
        <w:pStyle w:val="Heading2"/>
      </w:pPr>
      <w:bookmarkStart w:id="35" w:name="_Toc81318162"/>
      <w:r>
        <w:lastRenderedPageBreak/>
        <w:t>Planning</w:t>
      </w:r>
      <w:bookmarkEnd w:id="35"/>
    </w:p>
    <w:p w14:paraId="59085883" w14:textId="77777777" w:rsidR="00550076" w:rsidRDefault="00550076" w:rsidP="00BB501F">
      <w:r>
        <w:t>During any aquatic animal disease emergency event, the objectives of decontamination are to:</w:t>
      </w:r>
    </w:p>
    <w:p w14:paraId="30387B39" w14:textId="77777777" w:rsidR="00550076" w:rsidRDefault="00550076" w:rsidP="001A3B0F">
      <w:pPr>
        <w:pStyle w:val="ListBullet"/>
      </w:pPr>
      <w:r>
        <w:t>allow staff and equipment used for inspection duties to move safely between sites;</w:t>
      </w:r>
    </w:p>
    <w:p w14:paraId="01DC0730" w14:textId="77777777" w:rsidR="00550076" w:rsidRDefault="00550076" w:rsidP="001A3B0F">
      <w:pPr>
        <w:pStyle w:val="ListBullet"/>
      </w:pPr>
      <w:r>
        <w:t>allow staff and equipment located on known infected premises to move safely off the site without spreading infection;</w:t>
      </w:r>
    </w:p>
    <w:p w14:paraId="710C68DE" w14:textId="77777777" w:rsidR="00550076" w:rsidRDefault="00550076" w:rsidP="001A3B0F">
      <w:pPr>
        <w:pStyle w:val="ListBullet"/>
      </w:pPr>
      <w:r>
        <w:t>reduce the level of pathogen loading on the infected premises; and</w:t>
      </w:r>
    </w:p>
    <w:p w14:paraId="042001D8" w14:textId="77777777" w:rsidR="00550076" w:rsidRDefault="00550076" w:rsidP="001A3B0F">
      <w:pPr>
        <w:pStyle w:val="ListBullet"/>
      </w:pPr>
      <w:r>
        <w:t>allow the property to be released from quarantine.</w:t>
      </w:r>
    </w:p>
    <w:p w14:paraId="5AF362F4" w14:textId="77777777" w:rsidR="00550076" w:rsidRDefault="00550076" w:rsidP="00BB501F">
      <w:r>
        <w:t>Key issues to be considered during the planning stage include the following:</w:t>
      </w:r>
    </w:p>
    <w:p w14:paraId="46282047" w14:textId="77777777" w:rsidR="00550076" w:rsidRDefault="00550076" w:rsidP="001A3B0F">
      <w:pPr>
        <w:pStyle w:val="ListBullet"/>
      </w:pPr>
      <w:r>
        <w:t>What is the pathogen of concern and how is it most effectively inactivated?</w:t>
      </w:r>
    </w:p>
    <w:p w14:paraId="0C6B2461" w14:textId="77777777" w:rsidR="00550076" w:rsidRDefault="00550076" w:rsidP="001A3B0F">
      <w:pPr>
        <w:pStyle w:val="ListBullet"/>
      </w:pPr>
      <w:r>
        <w:t>What type of enterprise is involved?</w:t>
      </w:r>
    </w:p>
    <w:p w14:paraId="055F55E3" w14:textId="77777777" w:rsidR="00550076" w:rsidRDefault="00550076" w:rsidP="001A3B0F">
      <w:pPr>
        <w:pStyle w:val="ListBullet"/>
      </w:pPr>
      <w:r>
        <w:t>What types of material or equipment require decontamination?</w:t>
      </w:r>
    </w:p>
    <w:p w14:paraId="356EA53B" w14:textId="77777777" w:rsidR="00550076" w:rsidRDefault="00550076" w:rsidP="001A3B0F">
      <w:pPr>
        <w:pStyle w:val="ListBullet"/>
      </w:pPr>
      <w:r>
        <w:t>Is the available water supply of sufficient quality and quantity?</w:t>
      </w:r>
    </w:p>
    <w:p w14:paraId="70C59203" w14:textId="77777777" w:rsidR="00550076" w:rsidRDefault="00550076" w:rsidP="001A3B0F">
      <w:pPr>
        <w:pStyle w:val="ListBullet"/>
      </w:pPr>
      <w:r>
        <w:t>What options are available for disinfection?</w:t>
      </w:r>
    </w:p>
    <w:p w14:paraId="667F652A" w14:textId="77777777" w:rsidR="00550076" w:rsidRDefault="00550076" w:rsidP="001A3B0F">
      <w:pPr>
        <w:pStyle w:val="ListBullet"/>
      </w:pPr>
      <w:r>
        <w:t>What are the risks to the safety of personnel?</w:t>
      </w:r>
    </w:p>
    <w:p w14:paraId="4058E1A3" w14:textId="77777777" w:rsidR="00550076" w:rsidRDefault="00550076" w:rsidP="001A3B0F">
      <w:pPr>
        <w:pStyle w:val="ListBullet"/>
      </w:pPr>
      <w:r>
        <w:t>Are there environmental pollution risks?</w:t>
      </w:r>
    </w:p>
    <w:p w14:paraId="2CD4FAD7" w14:textId="77777777" w:rsidR="00550076" w:rsidRDefault="00550076" w:rsidP="001A3B0F">
      <w:pPr>
        <w:pStyle w:val="ListBullet"/>
      </w:pPr>
      <w:r>
        <w:t>What relevant legislation must be complied with?</w:t>
      </w:r>
    </w:p>
    <w:p w14:paraId="6913B217" w14:textId="577E49F2" w:rsidR="00550076" w:rsidRDefault="00550076" w:rsidP="00550076">
      <w:pPr>
        <w:pStyle w:val="Heading3"/>
      </w:pPr>
      <w:bookmarkStart w:id="36" w:name="_Nature_of_the"/>
      <w:bookmarkStart w:id="37" w:name="_Toc189041447"/>
      <w:bookmarkStart w:id="38" w:name="_Toc515551875"/>
      <w:bookmarkStart w:id="39" w:name="_Toc81318163"/>
      <w:bookmarkEnd w:id="36"/>
      <w:r>
        <w:t>Nature of the pathogen</w:t>
      </w:r>
      <w:bookmarkEnd w:id="37"/>
      <w:bookmarkEnd w:id="38"/>
      <w:bookmarkEnd w:id="39"/>
    </w:p>
    <w:p w14:paraId="33A4160A" w14:textId="02F16364" w:rsidR="00550076" w:rsidRDefault="00550076" w:rsidP="00BB501F">
      <w:r>
        <w:br/>
        <w:t xml:space="preserve">The first step in any disinfection program is to understand the properties of the target pathogen and the disinfection processes that are likely to be effective. Infective pathogens vary greatly in their susceptibility to various disinfection processes. </w:t>
      </w:r>
      <w:r w:rsidR="00963497">
        <w:fldChar w:fldCharType="begin"/>
      </w:r>
      <w:r w:rsidR="00963497">
        <w:instrText xml:space="preserve"> REF _Ref73360919 \h </w:instrText>
      </w:r>
      <w:r w:rsidR="00BB501F">
        <w:instrText xml:space="preserve"> \* MERGEFORMAT </w:instrText>
      </w:r>
      <w:r w:rsidR="00963497">
        <w:fldChar w:fldCharType="separate"/>
      </w:r>
      <w:r w:rsidR="00963497" w:rsidRPr="00550076">
        <w:rPr>
          <w:rFonts w:asciiTheme="majorHAnsi" w:hAnsiTheme="majorHAnsi"/>
        </w:rPr>
        <w:t xml:space="preserve">Table </w:t>
      </w:r>
      <w:r w:rsidR="00963497">
        <w:rPr>
          <w:rFonts w:asciiTheme="majorHAnsi" w:hAnsiTheme="majorHAnsi"/>
          <w:noProof/>
        </w:rPr>
        <w:t>2</w:t>
      </w:r>
      <w:r w:rsidR="00963497">
        <w:fldChar w:fldCharType="end"/>
      </w:r>
      <w:r w:rsidR="00963497">
        <w:t xml:space="preserve"> </w:t>
      </w:r>
      <w:r>
        <w:t xml:space="preserve">summarises the relative susceptibility of various pathogen types to chemical disinfectants and ultraviolet (UV) radiation. </w:t>
      </w:r>
      <w:hyperlink w:anchor="_Choice_of_disinfecting" w:history="1">
        <w:r w:rsidRPr="0054172F">
          <w:rPr>
            <w:rStyle w:val="Hyperlink"/>
          </w:rPr>
          <w:t>Section 4.2</w:t>
        </w:r>
      </w:hyperlink>
      <w:r>
        <w:t xml:space="preserve"> provides further detail on the susceptibility of different types of organisms to specific disinfecting agents.</w:t>
      </w:r>
    </w:p>
    <w:p w14:paraId="38EE56E0" w14:textId="29A6A8F5" w:rsidR="00550076" w:rsidRDefault="00550076" w:rsidP="00BB501F">
      <w:r>
        <w:t xml:space="preserve">Information on the epidemiology of specific pathogens is contained in the relevant </w:t>
      </w:r>
      <w:hyperlink r:id="rId39" w:history="1">
        <w:r w:rsidRPr="00AF584A">
          <w:rPr>
            <w:rStyle w:val="Hyperlink"/>
          </w:rPr>
          <w:t>AQUAVETPLAN disease strategy manual</w:t>
        </w:r>
      </w:hyperlink>
      <w:r>
        <w:t>. This information is necessary to identify critical disease control points for each enterprise.</w:t>
      </w:r>
    </w:p>
    <w:p w14:paraId="2FDE1B5F" w14:textId="76CCC8CD" w:rsidR="00550076" w:rsidRDefault="00550076" w:rsidP="00BB501F"/>
    <w:p w14:paraId="294050A4" w14:textId="79AC8BCD" w:rsidR="00550076" w:rsidRDefault="00550076" w:rsidP="00550076">
      <w:pPr>
        <w:jc w:val="both"/>
      </w:pPr>
    </w:p>
    <w:p w14:paraId="6B7C3EA4" w14:textId="187C0D7F" w:rsidR="00AF584A" w:rsidRDefault="00AF584A" w:rsidP="00550076">
      <w:pPr>
        <w:jc w:val="both"/>
      </w:pPr>
    </w:p>
    <w:p w14:paraId="6A1E749C" w14:textId="2D472AAB" w:rsidR="00AF584A" w:rsidRDefault="00AF584A" w:rsidP="00550076">
      <w:pPr>
        <w:jc w:val="both"/>
      </w:pPr>
    </w:p>
    <w:p w14:paraId="1E3CADE0" w14:textId="77777777" w:rsidR="00AF584A" w:rsidRDefault="00AF584A" w:rsidP="00550076">
      <w:pPr>
        <w:jc w:val="both"/>
      </w:pPr>
    </w:p>
    <w:p w14:paraId="0A3777F3" w14:textId="451919CA" w:rsidR="00550076" w:rsidRPr="00550076" w:rsidRDefault="00550076" w:rsidP="00550076">
      <w:pPr>
        <w:pStyle w:val="Caption"/>
        <w:rPr>
          <w:rFonts w:asciiTheme="majorHAnsi" w:hAnsiTheme="majorHAnsi"/>
          <w:sz w:val="22"/>
          <w:szCs w:val="22"/>
        </w:rPr>
      </w:pPr>
      <w:bookmarkStart w:id="40" w:name="_Ref73360919"/>
      <w:bookmarkStart w:id="41" w:name="_Toc189898116"/>
      <w:bookmarkStart w:id="42" w:name="_Toc190061651"/>
      <w:bookmarkStart w:id="43" w:name="_Toc515552044"/>
      <w:bookmarkStart w:id="44" w:name="_Toc81318219"/>
      <w:bookmarkStart w:id="45" w:name="_Hlk73616430"/>
      <w:r w:rsidRPr="00550076">
        <w:rPr>
          <w:rFonts w:asciiTheme="majorHAnsi" w:hAnsiTheme="majorHAnsi"/>
          <w:sz w:val="22"/>
          <w:szCs w:val="22"/>
        </w:rPr>
        <w:lastRenderedPageBreak/>
        <w:t xml:space="preserve">Table </w:t>
      </w:r>
      <w:r w:rsidRPr="00550076">
        <w:rPr>
          <w:rFonts w:asciiTheme="majorHAnsi" w:hAnsiTheme="majorHAnsi"/>
          <w:sz w:val="22"/>
          <w:szCs w:val="22"/>
        </w:rPr>
        <w:fldChar w:fldCharType="begin"/>
      </w:r>
      <w:r w:rsidRPr="00550076">
        <w:rPr>
          <w:rFonts w:asciiTheme="majorHAnsi" w:hAnsiTheme="majorHAnsi"/>
          <w:sz w:val="22"/>
          <w:szCs w:val="22"/>
        </w:rPr>
        <w:instrText xml:space="preserve"> SEQ Table \* ARABIC </w:instrText>
      </w:r>
      <w:r w:rsidRPr="00550076">
        <w:rPr>
          <w:rFonts w:asciiTheme="majorHAnsi" w:hAnsiTheme="majorHAnsi"/>
          <w:sz w:val="22"/>
          <w:szCs w:val="22"/>
        </w:rPr>
        <w:fldChar w:fldCharType="separate"/>
      </w:r>
      <w:r w:rsidR="00433166">
        <w:rPr>
          <w:rFonts w:asciiTheme="majorHAnsi" w:hAnsiTheme="majorHAnsi"/>
          <w:noProof/>
          <w:sz w:val="22"/>
          <w:szCs w:val="22"/>
        </w:rPr>
        <w:t>2</w:t>
      </w:r>
      <w:r w:rsidRPr="00550076">
        <w:rPr>
          <w:rFonts w:asciiTheme="majorHAnsi" w:hAnsiTheme="majorHAnsi"/>
          <w:sz w:val="22"/>
          <w:szCs w:val="22"/>
        </w:rPr>
        <w:fldChar w:fldCharType="end"/>
      </w:r>
      <w:bookmarkEnd w:id="40"/>
      <w:r w:rsidR="001A3B0F">
        <w:rPr>
          <w:rFonts w:asciiTheme="majorHAnsi" w:hAnsiTheme="majorHAnsi"/>
          <w:sz w:val="22"/>
          <w:szCs w:val="22"/>
        </w:rPr>
        <w:tab/>
      </w:r>
      <w:r w:rsidRPr="00550076">
        <w:rPr>
          <w:rFonts w:asciiTheme="majorHAnsi" w:hAnsiTheme="majorHAnsi"/>
          <w:sz w:val="22"/>
          <w:szCs w:val="22"/>
        </w:rPr>
        <w:t>Relative susceptibility of pathogen types to disinfection</w:t>
      </w:r>
      <w:bookmarkEnd w:id="41"/>
      <w:bookmarkEnd w:id="42"/>
      <w:bookmarkEnd w:id="43"/>
      <w:bookmarkEnd w:id="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693"/>
      </w:tblGrid>
      <w:tr w:rsidR="00550076" w:rsidRPr="00C91454" w14:paraId="55EAA21A" w14:textId="77777777" w:rsidTr="00F1362F">
        <w:trPr>
          <w:jc w:val="center"/>
        </w:trPr>
        <w:tc>
          <w:tcPr>
            <w:tcW w:w="3402" w:type="dxa"/>
          </w:tcPr>
          <w:p w14:paraId="0D01633F" w14:textId="77777777" w:rsidR="00550076" w:rsidRPr="00C91454" w:rsidRDefault="00550076" w:rsidP="001A3B0F">
            <w:pPr>
              <w:pStyle w:val="TableHeading"/>
            </w:pPr>
            <w:r w:rsidRPr="00C91454">
              <w:t>Susceptibility to chemical disinfectants and UV radiation</w:t>
            </w:r>
          </w:p>
        </w:tc>
        <w:tc>
          <w:tcPr>
            <w:tcW w:w="2693" w:type="dxa"/>
          </w:tcPr>
          <w:p w14:paraId="094923AF" w14:textId="77777777" w:rsidR="00550076" w:rsidRPr="00C91454" w:rsidRDefault="00550076" w:rsidP="001A3B0F">
            <w:pPr>
              <w:pStyle w:val="TableHeading"/>
            </w:pPr>
            <w:r w:rsidRPr="00C91454">
              <w:t>Microorganism</w:t>
            </w:r>
          </w:p>
        </w:tc>
      </w:tr>
      <w:tr w:rsidR="00550076" w:rsidRPr="00C91454" w14:paraId="50E37295" w14:textId="77777777" w:rsidTr="00F1362F">
        <w:trPr>
          <w:trHeight w:val="338"/>
          <w:jc w:val="center"/>
        </w:trPr>
        <w:tc>
          <w:tcPr>
            <w:tcW w:w="3402" w:type="dxa"/>
          </w:tcPr>
          <w:p w14:paraId="25599BC2" w14:textId="77777777" w:rsidR="00550076" w:rsidRPr="00C91454" w:rsidRDefault="00550076" w:rsidP="001A3B0F">
            <w:pPr>
              <w:pStyle w:val="TableText"/>
            </w:pPr>
            <w:r w:rsidRPr="00C91454">
              <w:t>Highly susceptible</w:t>
            </w:r>
          </w:p>
        </w:tc>
        <w:tc>
          <w:tcPr>
            <w:tcW w:w="2693" w:type="dxa"/>
          </w:tcPr>
          <w:p w14:paraId="79B932EC" w14:textId="77777777" w:rsidR="00550076" w:rsidRPr="00C91454" w:rsidRDefault="00550076" w:rsidP="001A3B0F">
            <w:pPr>
              <w:pStyle w:val="TableText"/>
            </w:pPr>
            <w:r w:rsidRPr="00C91454">
              <w:t xml:space="preserve">Mycoplasmas, </w:t>
            </w:r>
            <w:proofErr w:type="spellStart"/>
            <w:r w:rsidRPr="00C91454">
              <w:t>rickettsias</w:t>
            </w:r>
            <w:proofErr w:type="spellEnd"/>
          </w:p>
        </w:tc>
      </w:tr>
      <w:tr w:rsidR="00550076" w:rsidRPr="00C91454" w14:paraId="2839ED48" w14:textId="77777777" w:rsidTr="00F1362F">
        <w:trPr>
          <w:jc w:val="center"/>
        </w:trPr>
        <w:tc>
          <w:tcPr>
            <w:tcW w:w="3402" w:type="dxa"/>
          </w:tcPr>
          <w:p w14:paraId="40AF98DE" w14:textId="77777777" w:rsidR="00550076" w:rsidRPr="00C91454" w:rsidRDefault="00550076" w:rsidP="001A3B0F">
            <w:pPr>
              <w:pStyle w:val="TableText"/>
            </w:pPr>
            <w:r w:rsidRPr="00C91454">
              <w:t>Susceptible</w:t>
            </w:r>
          </w:p>
        </w:tc>
        <w:tc>
          <w:tcPr>
            <w:tcW w:w="2693" w:type="dxa"/>
          </w:tcPr>
          <w:p w14:paraId="2B885537" w14:textId="77777777" w:rsidR="00550076" w:rsidRPr="00C91454" w:rsidRDefault="00550076" w:rsidP="001A3B0F">
            <w:pPr>
              <w:pStyle w:val="TableText"/>
            </w:pPr>
            <w:r w:rsidRPr="00C91454">
              <w:t>Gram-positive bacteria</w:t>
            </w:r>
          </w:p>
        </w:tc>
      </w:tr>
      <w:tr w:rsidR="00550076" w:rsidRPr="00C91454" w14:paraId="5AE0E879" w14:textId="77777777" w:rsidTr="00F1362F">
        <w:trPr>
          <w:jc w:val="center"/>
        </w:trPr>
        <w:tc>
          <w:tcPr>
            <w:tcW w:w="3402" w:type="dxa"/>
          </w:tcPr>
          <w:p w14:paraId="5150B5E0" w14:textId="77777777" w:rsidR="00550076" w:rsidRPr="00C91454" w:rsidRDefault="00550076" w:rsidP="001A3B0F">
            <w:pPr>
              <w:pStyle w:val="TableText"/>
            </w:pPr>
          </w:p>
        </w:tc>
        <w:tc>
          <w:tcPr>
            <w:tcW w:w="2693" w:type="dxa"/>
          </w:tcPr>
          <w:p w14:paraId="205E4099" w14:textId="77777777" w:rsidR="00550076" w:rsidRPr="00C91454" w:rsidRDefault="00550076" w:rsidP="001A3B0F">
            <w:pPr>
              <w:pStyle w:val="TableText"/>
            </w:pPr>
            <w:r w:rsidRPr="00C91454">
              <w:t>Enveloped viruses</w:t>
            </w:r>
          </w:p>
        </w:tc>
      </w:tr>
      <w:tr w:rsidR="00550076" w:rsidRPr="00C91454" w14:paraId="46455CF8" w14:textId="77777777" w:rsidTr="00F1362F">
        <w:trPr>
          <w:jc w:val="center"/>
        </w:trPr>
        <w:tc>
          <w:tcPr>
            <w:tcW w:w="3402" w:type="dxa"/>
          </w:tcPr>
          <w:p w14:paraId="01436152" w14:textId="77777777" w:rsidR="00550076" w:rsidRPr="00C91454" w:rsidRDefault="00550076" w:rsidP="001A3B0F">
            <w:pPr>
              <w:pStyle w:val="TableText"/>
            </w:pPr>
          </w:p>
        </w:tc>
        <w:tc>
          <w:tcPr>
            <w:tcW w:w="2693" w:type="dxa"/>
          </w:tcPr>
          <w:p w14:paraId="10F947D4" w14:textId="77777777" w:rsidR="00550076" w:rsidRPr="00C91454" w:rsidRDefault="00550076" w:rsidP="001A3B0F">
            <w:pPr>
              <w:pStyle w:val="TableText"/>
            </w:pPr>
            <w:r w:rsidRPr="00C91454">
              <w:t>Gram-negative bacteria</w:t>
            </w:r>
          </w:p>
        </w:tc>
      </w:tr>
      <w:tr w:rsidR="00550076" w:rsidRPr="00C91454" w14:paraId="5BAD9048" w14:textId="77777777" w:rsidTr="00F1362F">
        <w:trPr>
          <w:jc w:val="center"/>
        </w:trPr>
        <w:tc>
          <w:tcPr>
            <w:tcW w:w="3402" w:type="dxa"/>
          </w:tcPr>
          <w:p w14:paraId="6E0C69F9" w14:textId="77777777" w:rsidR="00550076" w:rsidRPr="00C91454" w:rsidRDefault="00550076" w:rsidP="001A3B0F">
            <w:pPr>
              <w:pStyle w:val="TableText"/>
            </w:pPr>
          </w:p>
        </w:tc>
        <w:tc>
          <w:tcPr>
            <w:tcW w:w="2693" w:type="dxa"/>
          </w:tcPr>
          <w:p w14:paraId="6D4A6FBD" w14:textId="77777777" w:rsidR="00550076" w:rsidRPr="00C91454" w:rsidRDefault="00550076" w:rsidP="001A3B0F">
            <w:pPr>
              <w:pStyle w:val="TableText"/>
            </w:pPr>
            <w:r w:rsidRPr="00C91454">
              <w:t>Fungal spores</w:t>
            </w:r>
          </w:p>
        </w:tc>
      </w:tr>
      <w:tr w:rsidR="00550076" w:rsidRPr="00C91454" w14:paraId="13B9506A" w14:textId="77777777" w:rsidTr="00F1362F">
        <w:trPr>
          <w:jc w:val="center"/>
        </w:trPr>
        <w:tc>
          <w:tcPr>
            <w:tcW w:w="3402" w:type="dxa"/>
          </w:tcPr>
          <w:p w14:paraId="2C850647" w14:textId="77777777" w:rsidR="00550076" w:rsidRPr="00C91454" w:rsidRDefault="00550076" w:rsidP="001A3B0F">
            <w:pPr>
              <w:pStyle w:val="TableText"/>
            </w:pPr>
            <w:r w:rsidRPr="00C91454">
              <w:t>Resistant</w:t>
            </w:r>
          </w:p>
        </w:tc>
        <w:tc>
          <w:tcPr>
            <w:tcW w:w="2693" w:type="dxa"/>
          </w:tcPr>
          <w:p w14:paraId="064EAFC2" w14:textId="77777777" w:rsidR="00550076" w:rsidRPr="00C91454" w:rsidRDefault="00550076" w:rsidP="001A3B0F">
            <w:pPr>
              <w:pStyle w:val="TableText"/>
            </w:pPr>
            <w:r w:rsidRPr="00C91454">
              <w:t>Non-enveloped viruses</w:t>
            </w:r>
          </w:p>
        </w:tc>
      </w:tr>
      <w:tr w:rsidR="00550076" w:rsidRPr="00C91454" w14:paraId="4F6AE140" w14:textId="77777777" w:rsidTr="00F1362F">
        <w:trPr>
          <w:jc w:val="center"/>
        </w:trPr>
        <w:tc>
          <w:tcPr>
            <w:tcW w:w="3402" w:type="dxa"/>
          </w:tcPr>
          <w:p w14:paraId="474EA90E" w14:textId="77777777" w:rsidR="00550076" w:rsidRPr="00C91454" w:rsidRDefault="00550076" w:rsidP="001A3B0F">
            <w:pPr>
              <w:pStyle w:val="TableText"/>
            </w:pPr>
          </w:p>
        </w:tc>
        <w:tc>
          <w:tcPr>
            <w:tcW w:w="2693" w:type="dxa"/>
          </w:tcPr>
          <w:p w14:paraId="2FB860EB" w14:textId="77777777" w:rsidR="00550076" w:rsidRPr="00C91454" w:rsidRDefault="00550076" w:rsidP="001A3B0F">
            <w:pPr>
              <w:pStyle w:val="TableText"/>
            </w:pPr>
            <w:r w:rsidRPr="00C91454">
              <w:t>Mycobacteria</w:t>
            </w:r>
          </w:p>
        </w:tc>
      </w:tr>
      <w:tr w:rsidR="00550076" w:rsidRPr="00C91454" w14:paraId="08B96678" w14:textId="77777777" w:rsidTr="00F1362F">
        <w:trPr>
          <w:jc w:val="center"/>
        </w:trPr>
        <w:tc>
          <w:tcPr>
            <w:tcW w:w="3402" w:type="dxa"/>
          </w:tcPr>
          <w:p w14:paraId="525031D6" w14:textId="77777777" w:rsidR="00550076" w:rsidRPr="00C91454" w:rsidRDefault="00550076" w:rsidP="001A3B0F">
            <w:pPr>
              <w:pStyle w:val="TableText"/>
            </w:pPr>
            <w:r w:rsidRPr="00C91454">
              <w:t>Highly resistant</w:t>
            </w:r>
          </w:p>
        </w:tc>
        <w:tc>
          <w:tcPr>
            <w:tcW w:w="2693" w:type="dxa"/>
          </w:tcPr>
          <w:p w14:paraId="6994B38F" w14:textId="77777777" w:rsidR="00550076" w:rsidRPr="00C91454" w:rsidRDefault="00550076" w:rsidP="001A3B0F">
            <w:pPr>
              <w:pStyle w:val="TableText"/>
            </w:pPr>
            <w:r w:rsidRPr="00C91454">
              <w:t>Bacterial endospores</w:t>
            </w:r>
          </w:p>
        </w:tc>
      </w:tr>
      <w:tr w:rsidR="00550076" w:rsidRPr="00C91454" w14:paraId="2B1AC037" w14:textId="77777777" w:rsidTr="00F1362F">
        <w:trPr>
          <w:jc w:val="center"/>
        </w:trPr>
        <w:tc>
          <w:tcPr>
            <w:tcW w:w="3402" w:type="dxa"/>
          </w:tcPr>
          <w:p w14:paraId="4B9CC430" w14:textId="77777777" w:rsidR="00550076" w:rsidRPr="00C91454" w:rsidRDefault="00550076" w:rsidP="001A3B0F">
            <w:pPr>
              <w:pStyle w:val="TableText"/>
            </w:pPr>
          </w:p>
        </w:tc>
        <w:tc>
          <w:tcPr>
            <w:tcW w:w="2693" w:type="dxa"/>
          </w:tcPr>
          <w:p w14:paraId="581F40EC" w14:textId="77777777" w:rsidR="00550076" w:rsidRPr="00C91454" w:rsidRDefault="00550076" w:rsidP="001A3B0F">
            <w:pPr>
              <w:pStyle w:val="TableText"/>
            </w:pPr>
            <w:r w:rsidRPr="00C91454">
              <w:t>Protozoal oocysts</w:t>
            </w:r>
          </w:p>
          <w:p w14:paraId="420A959F" w14:textId="77777777" w:rsidR="00550076" w:rsidRPr="00C91454" w:rsidRDefault="00550076" w:rsidP="001A3B0F">
            <w:pPr>
              <w:pStyle w:val="TableText"/>
            </w:pPr>
            <w:r w:rsidRPr="00C91454">
              <w:t>Protozoal-like spores</w:t>
            </w:r>
          </w:p>
        </w:tc>
      </w:tr>
      <w:tr w:rsidR="00550076" w:rsidRPr="00C91454" w14:paraId="26CD6DAE" w14:textId="77777777" w:rsidTr="00F1362F">
        <w:trPr>
          <w:jc w:val="center"/>
        </w:trPr>
        <w:tc>
          <w:tcPr>
            <w:tcW w:w="3402" w:type="dxa"/>
          </w:tcPr>
          <w:p w14:paraId="3C4CD473" w14:textId="77777777" w:rsidR="00550076" w:rsidRPr="00C91454" w:rsidRDefault="00550076" w:rsidP="001A3B0F">
            <w:pPr>
              <w:pStyle w:val="TableText"/>
            </w:pPr>
            <w:r w:rsidRPr="00C91454">
              <w:t>Extremely resistant</w:t>
            </w:r>
          </w:p>
        </w:tc>
        <w:tc>
          <w:tcPr>
            <w:tcW w:w="2693" w:type="dxa"/>
          </w:tcPr>
          <w:p w14:paraId="6A7F0AC7" w14:textId="77777777" w:rsidR="00550076" w:rsidRPr="00C91454" w:rsidRDefault="00550076" w:rsidP="001A3B0F">
            <w:pPr>
              <w:pStyle w:val="TableText"/>
            </w:pPr>
            <w:r w:rsidRPr="00C91454">
              <w:t>Prions</w:t>
            </w:r>
          </w:p>
        </w:tc>
      </w:tr>
    </w:tbl>
    <w:p w14:paraId="31F56994" w14:textId="77777777" w:rsidR="00550076" w:rsidRPr="001A3B0F" w:rsidRDefault="00550076" w:rsidP="001A3B0F">
      <w:pPr>
        <w:pStyle w:val="TableNotes"/>
      </w:pPr>
      <w:r w:rsidRPr="001A3B0F">
        <w:t>Source: Adapted from Quinn and Markey (2001)</w:t>
      </w:r>
    </w:p>
    <w:p w14:paraId="256A7155" w14:textId="72CCDF70" w:rsidR="00550076" w:rsidRDefault="00550076" w:rsidP="00550076">
      <w:pPr>
        <w:pStyle w:val="Heading3"/>
      </w:pPr>
      <w:bookmarkStart w:id="46" w:name="_Toc81318164"/>
      <w:bookmarkEnd w:id="45"/>
      <w:r>
        <w:t>Type of enterprise</w:t>
      </w:r>
      <w:bookmarkEnd w:id="46"/>
    </w:p>
    <w:p w14:paraId="7F8A8E5C" w14:textId="0D295625" w:rsidR="00550076" w:rsidRDefault="00550076" w:rsidP="00BB501F">
      <w:r>
        <w:br/>
        <w:t xml:space="preserve">As outlined in the </w:t>
      </w:r>
      <w:hyperlink r:id="rId40" w:history="1">
        <w:r w:rsidRPr="00AF584A">
          <w:rPr>
            <w:rStyle w:val="Hyperlink"/>
          </w:rPr>
          <w:t xml:space="preserve">AQUAVETPLAN </w:t>
        </w:r>
        <w:r w:rsidRPr="00AF584A">
          <w:rPr>
            <w:rStyle w:val="Hyperlink"/>
            <w:b/>
            <w:bCs/>
          </w:rPr>
          <w:t>Enterprise Manual</w:t>
        </w:r>
      </w:hyperlink>
      <w:r>
        <w:t>,  aquaculture enterprises and industries may be classified as one of four types:</w:t>
      </w:r>
    </w:p>
    <w:p w14:paraId="78F6A749" w14:textId="77777777" w:rsidR="00550076" w:rsidRDefault="00550076" w:rsidP="001A3B0F">
      <w:pPr>
        <w:pStyle w:val="ListBullet"/>
      </w:pPr>
      <w:r>
        <w:t>Open systems — systems where there is no control of either host movement or water flow (e.g. wild-caught fisheries).</w:t>
      </w:r>
    </w:p>
    <w:p w14:paraId="746DFE27" w14:textId="77777777" w:rsidR="00550076" w:rsidRDefault="00550076" w:rsidP="001A3B0F">
      <w:pPr>
        <w:pStyle w:val="ListBullet"/>
      </w:pPr>
      <w:r>
        <w:t>Semi-open systems — systems where there is control of host movement but no control of water flow (e.g. net-pen culture).</w:t>
      </w:r>
    </w:p>
    <w:p w14:paraId="1A906F08" w14:textId="77777777" w:rsidR="00550076" w:rsidRDefault="00550076" w:rsidP="001A3B0F">
      <w:pPr>
        <w:pStyle w:val="ListBullet"/>
      </w:pPr>
      <w:r>
        <w:t>Semi-closed systems — systems where there is control of host movement and some control of water flow (e.g. pond culture, race culture).</w:t>
      </w:r>
    </w:p>
    <w:p w14:paraId="2899B11C" w14:textId="2809C9D3" w:rsidR="00550076" w:rsidRDefault="00550076" w:rsidP="001A3B0F">
      <w:pPr>
        <w:pStyle w:val="ListBullet"/>
      </w:pPr>
      <w:r>
        <w:t>Closed systems — systems where there is good control of both host movement and water flow (e.g. aquaria, recirculation facilities).</w:t>
      </w:r>
    </w:p>
    <w:p w14:paraId="2B2C466E" w14:textId="5443B195" w:rsidR="00550076" w:rsidRDefault="00550076" w:rsidP="00BB501F">
      <w:r>
        <w:t xml:space="preserve">The ability to control host movement and water flow from infected premises is a major factor in the success of any decontamination program. The specific characteristics of each enterprise type affect the type of program that may be undertaken. </w:t>
      </w:r>
      <w:hyperlink w:anchor="_Recommendations_for_enterprise" w:history="1">
        <w:r w:rsidRPr="00F21842">
          <w:rPr>
            <w:rStyle w:val="Hyperlink"/>
          </w:rPr>
          <w:t>Section 6</w:t>
        </w:r>
      </w:hyperlink>
      <w:r>
        <w:t xml:space="preserve"> contains further details on enterprise types and how they influence decontamination programs.</w:t>
      </w:r>
    </w:p>
    <w:p w14:paraId="5C96B9D5" w14:textId="1190C1C3" w:rsidR="00550076" w:rsidRDefault="00550076" w:rsidP="00550076">
      <w:pPr>
        <w:pStyle w:val="Heading3"/>
      </w:pPr>
      <w:bookmarkStart w:id="47" w:name="_Type_of_material"/>
      <w:bookmarkStart w:id="48" w:name="_Toc81318165"/>
      <w:bookmarkEnd w:id="47"/>
      <w:r>
        <w:t>Type of material requiring decontamination</w:t>
      </w:r>
      <w:bookmarkEnd w:id="48"/>
    </w:p>
    <w:p w14:paraId="1D641259" w14:textId="70A3EC9E" w:rsidR="00550076" w:rsidRDefault="00550076" w:rsidP="00BB501F">
      <w:r>
        <w:br/>
        <w:t>The planning stage should assess the physical characteristics of material and equipment requiring decontamination. An inventory of all equipment requiring decontamination should be formulated, including detail on the materials used in construction, surface porosity, access to areas requiring decontamination, and resistance of materials and equipment to damage.</w:t>
      </w:r>
    </w:p>
    <w:p w14:paraId="23209E60" w14:textId="77777777" w:rsidR="00550076" w:rsidRDefault="00550076" w:rsidP="00BB501F">
      <w:r>
        <w:t xml:space="preserve">The level of cleaning of equipment that is required before disinfection should also be assessed. If heavy soiling is present, extra attention will need to be given to the cleaning process and the tools required. The type of cleaning product used during these initial stages should either be </w:t>
      </w:r>
      <w:r>
        <w:lastRenderedPageBreak/>
        <w:t>compatible with the disinfectant chosen or thoroughly rinsed off surfaces before disinfectants are applied.</w:t>
      </w:r>
    </w:p>
    <w:p w14:paraId="35688BA3" w14:textId="77777777" w:rsidR="00550076" w:rsidRDefault="00550076" w:rsidP="00BB501F">
      <w:r>
        <w:t>The type of material requiring decontamination plays a significant role in the effectiveness of decontamination. Hard, nonporous materials, such as polished metal surfaces, plastics or painted concrete, are relatively easy to clean and disinfect because there is little opportunity for infective material to lodge in crevices. Decontamination is more difficult when the surface is corroded or pitted, or paint is flaking. Absorbent materials such as rope, wood or uncoated concrete are also more difficult to treat. For these materials, the cleaning stage must be more rigorous and the disinfection contact times considerably longer. In many cases, it may be safer and more cost effective to dispose of such items, rather than attempting to disinfect them for reuse.</w:t>
      </w:r>
    </w:p>
    <w:p w14:paraId="06C1BFFD" w14:textId="77777777" w:rsidR="00550076" w:rsidRDefault="00550076" w:rsidP="00BB501F">
      <w:r>
        <w:t>Machinery and equipment used in aquaculture are often bulky and require specialised equipment for safe handling. Tanks, biofilters and pipework can also have limited access, making work difficult and potentially hazardous. The facility manager or equipment manufacturer should be consulted during the planning stage about safe handling of heavy equipment, including access to enclosed spaces or the process of dismantling. Such specialised tasks should always be left to suitably qualified personnel.</w:t>
      </w:r>
    </w:p>
    <w:p w14:paraId="51EF033B" w14:textId="77777777" w:rsidR="00550076" w:rsidRDefault="00550076" w:rsidP="00BB501F">
      <w:r>
        <w:t>Depending on the enterprise type, significant volumes of water may require decontamination. It is practical to contain and disinfect contaminated water only under limited situations. It will not be possible for open-water systems, but can be achieved in closed systems and may be possible in flow-through systems (semi-open or semi-closed) if the water flow can be diverted.</w:t>
      </w:r>
    </w:p>
    <w:p w14:paraId="595BE2B9" w14:textId="095F4699" w:rsidR="00550076" w:rsidRDefault="00550076" w:rsidP="00BB501F">
      <w:r>
        <w:t xml:space="preserve">On most sites, significant quantities of fish carcases and organic waste are likely to require disposal as part of the decontamination process. Such material generally carries a very high infective load and is difficult to disinfect. The safe disposal of all organic material should form a major part of the planning process. Further details on the safe disposal of biological material may be found in </w:t>
      </w:r>
      <w:hyperlink w:anchor="_Treatment_of_slurries" w:history="1">
        <w:r w:rsidRPr="00F21842">
          <w:rPr>
            <w:rStyle w:val="Hyperlink"/>
          </w:rPr>
          <w:t>Section 8.10</w:t>
        </w:r>
      </w:hyperlink>
      <w:r>
        <w:t xml:space="preserve"> of this document, and in the </w:t>
      </w:r>
      <w:hyperlink r:id="rId41" w:history="1">
        <w:r w:rsidRPr="00AF584A">
          <w:rPr>
            <w:rStyle w:val="Hyperlink"/>
          </w:rPr>
          <w:t xml:space="preserve">AQUAVETPLAN </w:t>
        </w:r>
        <w:r w:rsidRPr="00AF584A">
          <w:rPr>
            <w:rStyle w:val="Hyperlink"/>
            <w:b/>
            <w:bCs/>
          </w:rPr>
          <w:t>Operational Procedures Manual — Disposal</w:t>
        </w:r>
      </w:hyperlink>
      <w:r>
        <w:t xml:space="preserve">. </w:t>
      </w:r>
    </w:p>
    <w:p w14:paraId="3515A973" w14:textId="5296969D" w:rsidR="00550076" w:rsidRDefault="00550076" w:rsidP="002568F7">
      <w:pPr>
        <w:pStyle w:val="Heading3"/>
      </w:pPr>
      <w:bookmarkStart w:id="49" w:name="_Toc81318166"/>
      <w:r>
        <w:t>Available water supply</w:t>
      </w:r>
      <w:bookmarkEnd w:id="49"/>
    </w:p>
    <w:p w14:paraId="1B127D3E" w14:textId="761CF726" w:rsidR="00550076" w:rsidRDefault="002568F7" w:rsidP="00BB501F">
      <w:r>
        <w:br/>
      </w:r>
      <w:r w:rsidR="00550076">
        <w:t>Adequate supplies of water are necessary for all washing, cleaning, disinfection and rinsing steps of the decontamination process. Where possible, water should be clean (low in suspended solids), soft (low in mineral solutes) and of sufficient volume to complete the task required.</w:t>
      </w:r>
    </w:p>
    <w:p w14:paraId="2F5B6C8C" w14:textId="4B9B3FCB" w:rsidR="00550076" w:rsidRDefault="00550076" w:rsidP="00BB501F">
      <w:r>
        <w:t xml:space="preserve">The quality of the water supply has significant impact on the efficacy of both disinfection processes and cleaning compounds. Water that contains high organic loads quickly inactivates chemicals such as chlorine and iodine, and hard waters containing high levels of dissolved ions can reduce the activity of some detergents and disinfectants (see </w:t>
      </w:r>
      <w:hyperlink w:anchor="_Increasing_water_efficiency" w:history="1">
        <w:r w:rsidRPr="00F21842">
          <w:rPr>
            <w:rStyle w:val="Hyperlink"/>
          </w:rPr>
          <w:t>Sections 3.2</w:t>
        </w:r>
      </w:hyperlink>
      <w:r>
        <w:t xml:space="preserve"> and </w:t>
      </w:r>
      <w:hyperlink w:anchor="_Cleaning_compounds" w:history="1">
        <w:r w:rsidRPr="00F21842">
          <w:rPr>
            <w:rStyle w:val="Hyperlink"/>
          </w:rPr>
          <w:t>3.3</w:t>
        </w:r>
      </w:hyperlink>
      <w:r>
        <w:t xml:space="preserve"> for further details).</w:t>
      </w:r>
    </w:p>
    <w:p w14:paraId="615FF31A" w14:textId="77777777" w:rsidR="00550076" w:rsidRDefault="00550076" w:rsidP="00BB501F">
      <w:r>
        <w:t>Due to its potential to reduce the effectiveness of chemical detergents and disinfectants, wherever possible, seawater should not be used as a diluent for chemical agents. However, it may be used for initial removal of gross fouling or some rinsing procedures. Where adequate supplies of clean, fresh water are not available on site, consideration should be given to shipping in supplies for critical cleaning and disinfection tasks.</w:t>
      </w:r>
    </w:p>
    <w:p w14:paraId="38FE07C9" w14:textId="77777777" w:rsidR="00550076" w:rsidRDefault="00550076" w:rsidP="00BB501F">
      <w:r>
        <w:lastRenderedPageBreak/>
        <w:t>The selection of appropriate water handling facilities should also form part of the planning stage. This includes the supply of pumps, hoses, pressure cleaners and storage facilities. Planning should also include containment, temporary storage and possible treatment of water used during decontamination procedures.</w:t>
      </w:r>
    </w:p>
    <w:p w14:paraId="047D6D9C" w14:textId="37AFCAE9" w:rsidR="00550076" w:rsidRDefault="00550076" w:rsidP="002568F7">
      <w:pPr>
        <w:pStyle w:val="Heading3"/>
      </w:pPr>
      <w:bookmarkStart w:id="50" w:name="_Toc81318167"/>
      <w:r>
        <w:t>Choice of disinfection process</w:t>
      </w:r>
      <w:bookmarkEnd w:id="50"/>
    </w:p>
    <w:p w14:paraId="5AE2A701" w14:textId="6E081878" w:rsidR="00550076" w:rsidRDefault="002568F7" w:rsidP="00BB501F">
      <w:r>
        <w:br/>
      </w:r>
      <w:r w:rsidR="00550076">
        <w:t>When the disinfection process is first considered, it is common to limit planning to chemical disinfectants. However, disinfection may also use physical and, in some cases, biological processes. The most practical physical processes for use during an aquatic animal disease emergency event include the use of desiccation, dry heat, wet heat, UV radiation and sedimentation/filtration.</w:t>
      </w:r>
    </w:p>
    <w:p w14:paraId="442DA715" w14:textId="77777777" w:rsidR="00550076" w:rsidRDefault="00550076" w:rsidP="00BB501F">
      <w:r>
        <w:t>Potential biological disinfection processes include burial, ensilage or composting. The complex biological processes that occur during decomposition result in enzymatic degradation as well as changes in oxygen content, moisture content, pH and temperature. All of these processes can inactivate pathogens in infected material.</w:t>
      </w:r>
    </w:p>
    <w:p w14:paraId="266FA2AD" w14:textId="063FE1DC" w:rsidR="00550076" w:rsidRDefault="00550076" w:rsidP="00BB501F">
      <w:r>
        <w:t xml:space="preserve">The range of chemical disinfectants currently on the market is daunting, and anyone investigating this issue for the first time is likely to be overwhelmed by the numerous brands and combinations available. Many of the commercial preparations are a combination of chemicals, which can include more than one disinfectant, as well as stabilising agents, buffers, wetting and cleaning agents, and compounds that assist penetration. Properties of different types of disinfecting agents are summarised in </w:t>
      </w:r>
      <w:hyperlink w:anchor="_Disinfection" w:history="1">
        <w:r w:rsidRPr="00F21842">
          <w:rPr>
            <w:rStyle w:val="Hyperlink"/>
          </w:rPr>
          <w:t>Section 4</w:t>
        </w:r>
      </w:hyperlink>
      <w:r>
        <w:t>.</w:t>
      </w:r>
    </w:p>
    <w:p w14:paraId="23C09CB8" w14:textId="78AD5476" w:rsidR="00550076" w:rsidRDefault="00550076" w:rsidP="00BB501F">
      <w:r>
        <w:t xml:space="preserve">Some disinfectants are especially corrosive to metals, rubber or fabrics, and may considerably shorten the life span of equipment. Oxidising chemicals, alkaline compounds, acids and even extremes of heat are all corrosive. </w:t>
      </w:r>
      <w:r w:rsidR="00963497">
        <w:fldChar w:fldCharType="begin"/>
      </w:r>
      <w:r w:rsidR="00963497">
        <w:instrText xml:space="preserve"> REF _Ref73361034 \h </w:instrText>
      </w:r>
      <w:r w:rsidR="00BB501F">
        <w:instrText xml:space="preserve"> \* MERGEFORMAT </w:instrText>
      </w:r>
      <w:r w:rsidR="00963497">
        <w:fldChar w:fldCharType="separate"/>
      </w:r>
      <w:r w:rsidR="00963497">
        <w:t xml:space="preserve">Table </w:t>
      </w:r>
      <w:r w:rsidR="00963497">
        <w:rPr>
          <w:noProof/>
        </w:rPr>
        <w:t>9</w:t>
      </w:r>
      <w:r w:rsidR="00963497">
        <w:fldChar w:fldCharType="end"/>
      </w:r>
      <w:r w:rsidR="00963497">
        <w:t xml:space="preserve"> </w:t>
      </w:r>
      <w:r>
        <w:t xml:space="preserve">in Section 4 summarises the corrosive characteristics of </w:t>
      </w:r>
      <w:proofErr w:type="gramStart"/>
      <w:r>
        <w:t>a number of</w:t>
      </w:r>
      <w:proofErr w:type="gramEnd"/>
      <w:r>
        <w:t xml:space="preserve"> the more common chemicals used during decontamination. Where there is any doubt, a small section of material should be tested first. In many cases, the corrosive action of chemicals can be minimised by thorough rinsing after cleaning or disinfection.</w:t>
      </w:r>
    </w:p>
    <w:p w14:paraId="2F48F877" w14:textId="77777777" w:rsidR="00550076" w:rsidRDefault="00550076" w:rsidP="00BB501F">
      <w:r>
        <w:t>The concentration or intensity of the disinfectant and the time of exposure needed vary with the type of pathogen, the level of contamination, the nature of the items to be disinfected and the process being used. It is therefore imperative that the characteristics and limitations of each product or active ingredient are understood before a disinfection program is implemented. Use of an inappropriate disinfectant could have serious consequences for disease control, as well as being expensive in terms of labour and materials.</w:t>
      </w:r>
    </w:p>
    <w:p w14:paraId="1D70BADC" w14:textId="77777777" w:rsidR="00550076" w:rsidRDefault="00550076" w:rsidP="00BB501F">
      <w:r>
        <w:t>The following checklist should be considered when selecting a disinfection process:</w:t>
      </w:r>
    </w:p>
    <w:p w14:paraId="08BD444B" w14:textId="7D4E6BD9" w:rsidR="00550076" w:rsidRDefault="00550076" w:rsidP="001A3B0F">
      <w:pPr>
        <w:pStyle w:val="ListBullet"/>
      </w:pPr>
      <w:r>
        <w:t>Are the agent and procedure effective against the pathogen in question?</w:t>
      </w:r>
    </w:p>
    <w:p w14:paraId="5FF1B7D4" w14:textId="448C6EE6" w:rsidR="00550076" w:rsidRDefault="00550076" w:rsidP="001A3B0F">
      <w:pPr>
        <w:pStyle w:val="ListBullet"/>
      </w:pPr>
      <w:r>
        <w:t>Does the procedure meet the appropriate safety standards?</w:t>
      </w:r>
    </w:p>
    <w:p w14:paraId="57261DE6" w14:textId="5A874C30" w:rsidR="00550076" w:rsidRDefault="00550076" w:rsidP="001A3B0F">
      <w:pPr>
        <w:pStyle w:val="ListBullet"/>
      </w:pPr>
      <w:r>
        <w:t>Are the agent and procedure safe for equipment?</w:t>
      </w:r>
    </w:p>
    <w:p w14:paraId="6C55F13F" w14:textId="18B6A52E" w:rsidR="00550076" w:rsidRDefault="00550076" w:rsidP="001A3B0F">
      <w:pPr>
        <w:pStyle w:val="ListBullet"/>
      </w:pPr>
      <w:r>
        <w:t>Is the agent environmentally acceptable? If release of the agent into the environment is not acceptable, can it be contained and neutralised?</w:t>
      </w:r>
    </w:p>
    <w:p w14:paraId="3814DEEB" w14:textId="31EB958D" w:rsidR="00550076" w:rsidRDefault="00550076" w:rsidP="001A3B0F">
      <w:pPr>
        <w:pStyle w:val="ListBullet"/>
      </w:pPr>
      <w:r>
        <w:lastRenderedPageBreak/>
        <w:t>Can the agent be used with the available water supply (i.e. fresh water, hard water or seawater)?</w:t>
      </w:r>
    </w:p>
    <w:p w14:paraId="13B8BFE8" w14:textId="35D512C6" w:rsidR="00550076" w:rsidRDefault="00550076" w:rsidP="001A3B0F">
      <w:pPr>
        <w:pStyle w:val="ListBullet"/>
      </w:pPr>
      <w:r>
        <w:t>If cost is a consideration, are the agent and procedure cost effective?</w:t>
      </w:r>
    </w:p>
    <w:p w14:paraId="31A6D54A" w14:textId="4A3DF385" w:rsidR="00550076" w:rsidRDefault="00550076" w:rsidP="001A3B0F">
      <w:pPr>
        <w:pStyle w:val="ListBullet"/>
      </w:pPr>
      <w:r>
        <w:t>Are the agent and equipment available in sufficient quantities?</w:t>
      </w:r>
    </w:p>
    <w:p w14:paraId="68513F96" w14:textId="45B41AFE" w:rsidR="00550076" w:rsidRDefault="00550076" w:rsidP="001A3B0F">
      <w:pPr>
        <w:pStyle w:val="ListBullet"/>
      </w:pPr>
      <w:r>
        <w:t>Is formal authority needed to use the agent or perform the procedure?</w:t>
      </w:r>
    </w:p>
    <w:p w14:paraId="1001572E" w14:textId="297C6EC5" w:rsidR="00550076" w:rsidRDefault="00550076" w:rsidP="001A3B0F">
      <w:pPr>
        <w:pStyle w:val="ListBullet"/>
      </w:pPr>
      <w:r>
        <w:t>What are the available alternatives?</w:t>
      </w:r>
    </w:p>
    <w:p w14:paraId="1E7A3297" w14:textId="7C0C1692" w:rsidR="00550076" w:rsidRDefault="00550076" w:rsidP="002568F7">
      <w:pPr>
        <w:pStyle w:val="Heading3"/>
      </w:pPr>
      <w:bookmarkStart w:id="51" w:name="_Toc81318168"/>
      <w:r>
        <w:t>Assessment of decontamination</w:t>
      </w:r>
      <w:bookmarkEnd w:id="51"/>
    </w:p>
    <w:p w14:paraId="50F38B25" w14:textId="76CAE4B6" w:rsidR="00550076" w:rsidRDefault="002568F7" w:rsidP="00BB501F">
      <w:r>
        <w:br/>
      </w:r>
      <w:r w:rsidR="00550076">
        <w:t>Although specific disinfection procedures can be tested under controlled laboratory conditions, the high number of variables experienced under field conditions makes it difficult to predict the effectiveness of any decontamination program with a high degree of certainty. It is therefore important to assess the effectiveness of a decontamination program before facilities are fully restocked or movement restrictions are lifted.</w:t>
      </w:r>
    </w:p>
    <w:p w14:paraId="2A2DDE70" w14:textId="77777777" w:rsidR="00550076" w:rsidRDefault="00550076" w:rsidP="00BB501F">
      <w:r>
        <w:t>Methods for testing effectiveness of decontamination may be divided into three basic types.</w:t>
      </w:r>
    </w:p>
    <w:p w14:paraId="3CBB39EB" w14:textId="77777777" w:rsidR="00550076" w:rsidRDefault="00550076" w:rsidP="00BB501F">
      <w:r w:rsidRPr="002568F7">
        <w:rPr>
          <w:b/>
          <w:bCs/>
        </w:rPr>
        <w:t>1. Testing for the pathogen within the environment</w:t>
      </w:r>
      <w:r>
        <w:t>. This process uses swabs or samples collected from suitable locations in the facility to test for presence of the viable pathogen.</w:t>
      </w:r>
    </w:p>
    <w:p w14:paraId="75A9ADEE" w14:textId="77777777" w:rsidR="00550076" w:rsidRDefault="00550076" w:rsidP="00BB501F">
      <w:r>
        <w:t>Samples should be taken from areas where a high loading of the pathogen would be expected before decontamination, such as effluent pits, pipe biofilms, sumps, biofilters, pond floors or anywhere organic material is likely to accumulate.</w:t>
      </w:r>
    </w:p>
    <w:p w14:paraId="09828132" w14:textId="77777777" w:rsidR="00550076" w:rsidRDefault="00550076" w:rsidP="00BB501F">
      <w:r>
        <w:t>This method is more commonly used for bacterial pathogens of terrestrial species, where surfaces can be swabbed using a variety of quantitative or semi-quantitative methods. These include use of direct swabbing, agar cylinders or agar-impregnated linen (</w:t>
      </w:r>
      <w:proofErr w:type="spellStart"/>
      <w:r>
        <w:t>Tamasi</w:t>
      </w:r>
      <w:proofErr w:type="spellEnd"/>
      <w:r>
        <w:t xml:space="preserve"> 1995).</w:t>
      </w:r>
    </w:p>
    <w:p w14:paraId="6EA306D8" w14:textId="77777777" w:rsidR="00550076" w:rsidRDefault="00550076" w:rsidP="00BB501F">
      <w:r>
        <w:t>Testing for the specific pathogen is only useful where there is a reliable test available for the viable pathogen and the degree of test sensitivity is known.</w:t>
      </w:r>
    </w:p>
    <w:p w14:paraId="7F4A88B2" w14:textId="77777777" w:rsidR="00550076" w:rsidRDefault="00550076" w:rsidP="00BB501F">
      <w:r>
        <w:t>The process has limited application as the primary assessment procedure for aquatic pathogens; however, some tests (e.g. polymerase chain reaction) may be useful as adjunct test methods.</w:t>
      </w:r>
    </w:p>
    <w:p w14:paraId="696B1B28" w14:textId="77777777" w:rsidR="00550076" w:rsidRDefault="00550076" w:rsidP="00BB501F">
      <w:r w:rsidRPr="002568F7">
        <w:rPr>
          <w:b/>
          <w:bCs/>
        </w:rPr>
        <w:t>2. Testing for an indicator species</w:t>
      </w:r>
      <w:r>
        <w:t>. This process uses ubiquitous microbial organisms as indicators of efficacy of the decontamination process. It assumes that the indicator species is of similar susceptibility to the target pathogen.</w:t>
      </w:r>
    </w:p>
    <w:p w14:paraId="4CFDCF88" w14:textId="77777777" w:rsidR="00550076" w:rsidRDefault="00550076" w:rsidP="00BB501F">
      <w:r>
        <w:t>This method is generally used where appropriate test methodology is not available or practical for the target pathogen, but is available for the indicator species.</w:t>
      </w:r>
    </w:p>
    <w:p w14:paraId="400F73DD" w14:textId="77777777" w:rsidR="00550076" w:rsidRDefault="00550076" w:rsidP="00BB501F">
      <w:r>
        <w:t>The process has the advantage of being able to provide quantitative results, if known quantities of the indicator species are used. It has specific applications for testing treated effluent water being released from infected facilities.</w:t>
      </w:r>
    </w:p>
    <w:p w14:paraId="2BDCCEDC" w14:textId="77777777" w:rsidR="00550076" w:rsidRDefault="00550076" w:rsidP="00BB501F">
      <w:r w:rsidRPr="002568F7">
        <w:rPr>
          <w:b/>
          <w:bCs/>
        </w:rPr>
        <w:t>3. Use of sentinel livestock</w:t>
      </w:r>
      <w:r>
        <w:t>. Use of sentinel stock is likely to be the most commonly used method of assessing effectiveness of decontamination programs, particularly for aquaculture facilities.</w:t>
      </w:r>
    </w:p>
    <w:p w14:paraId="50F8A523" w14:textId="77777777" w:rsidR="00550076" w:rsidRDefault="00550076" w:rsidP="00BB501F">
      <w:r>
        <w:lastRenderedPageBreak/>
        <w:t>The process uses livestock susceptible to the target pathogen housed within the treated premises and purposely exposed to high-risk areas (i.e. areas where the pathogen is most likely to remain). This stock is closely monitored and tested for disease following a prescribed period of time.</w:t>
      </w:r>
    </w:p>
    <w:p w14:paraId="6DE41A09" w14:textId="77777777" w:rsidR="00550076" w:rsidRDefault="00550076" w:rsidP="00BB501F">
      <w:r>
        <w:t>The period required for sentinel stock to be housed within a facility before it may be considered clear depends on the disease of concern. As a general rule, a minimum of three times the incubation period for a disease is required before testing of sentinel stock. Other factors such as possible intermediate hosts, potential for pathogen dormancy and viability within the environment must be taken into account when determining the surveillance period required before the facility is considered safe.</w:t>
      </w:r>
    </w:p>
    <w:p w14:paraId="62C7C1CE" w14:textId="6092955E" w:rsidR="00550076" w:rsidRDefault="00550076" w:rsidP="002568F7">
      <w:pPr>
        <w:pStyle w:val="Heading3"/>
      </w:pPr>
      <w:bookmarkStart w:id="52" w:name="_Workplace_safety"/>
      <w:bookmarkStart w:id="53" w:name="_Toc81318169"/>
      <w:bookmarkEnd w:id="52"/>
      <w:r>
        <w:t>Workplace safety</w:t>
      </w:r>
      <w:bookmarkEnd w:id="53"/>
    </w:p>
    <w:p w14:paraId="2462E377" w14:textId="72791C99" w:rsidR="00550076" w:rsidRDefault="002568F7" w:rsidP="00BB501F">
      <w:r>
        <w:br/>
      </w:r>
      <w:r w:rsidR="00550076">
        <w:t>It is beyond the scope of this document to provide detailed information on the requirements for workplace safety. All those involved in undertaking or supervising decontamination procedures are responsible for ensuring that all reasonable measures are undertaken to maintain a safe working environment.</w:t>
      </w:r>
    </w:p>
    <w:p w14:paraId="00BD07BA" w14:textId="77777777" w:rsidR="00550076" w:rsidRDefault="00550076" w:rsidP="00BB501F">
      <w:r>
        <w:t>Hazardous operations that may occur during the decontamination process include:</w:t>
      </w:r>
    </w:p>
    <w:p w14:paraId="6EDE2696" w14:textId="03E11CDF" w:rsidR="00550076" w:rsidRDefault="00550076" w:rsidP="001A3B0F">
      <w:pPr>
        <w:pStyle w:val="ListBullet"/>
      </w:pPr>
      <w:r>
        <w:t>handling of corrosive or irritant chemicals;</w:t>
      </w:r>
    </w:p>
    <w:p w14:paraId="5B7B354A" w14:textId="6E1D368E" w:rsidR="00550076" w:rsidRDefault="00550076" w:rsidP="001A3B0F">
      <w:pPr>
        <w:pStyle w:val="ListBullet"/>
      </w:pPr>
      <w:r>
        <w:t>use of steam or hot-water cleaners;</w:t>
      </w:r>
    </w:p>
    <w:p w14:paraId="20B8335F" w14:textId="680AF36A" w:rsidR="00550076" w:rsidRDefault="00550076" w:rsidP="001A3B0F">
      <w:pPr>
        <w:pStyle w:val="ListBullet"/>
      </w:pPr>
      <w:r>
        <w:t xml:space="preserve">use of high-pressure water cleaners (refer to </w:t>
      </w:r>
      <w:hyperlink w:anchor="_High-pressure_water_cleaners" w:history="1">
        <w:r w:rsidRPr="00F21842">
          <w:rPr>
            <w:rStyle w:val="Hyperlink"/>
          </w:rPr>
          <w:t>Section 3.4.5</w:t>
        </w:r>
      </w:hyperlink>
      <w:r>
        <w:t>);</w:t>
      </w:r>
    </w:p>
    <w:p w14:paraId="55979508" w14:textId="59EB4B1A" w:rsidR="00550076" w:rsidRDefault="00550076" w:rsidP="001A3B0F">
      <w:pPr>
        <w:pStyle w:val="ListBullet"/>
      </w:pPr>
      <w:r>
        <w:t>lifting of heavy equipment during cleaning and disinfection operations;</w:t>
      </w:r>
    </w:p>
    <w:p w14:paraId="333D45B9" w14:textId="32AD022F" w:rsidR="00550076" w:rsidRDefault="00550076" w:rsidP="001A3B0F">
      <w:pPr>
        <w:pStyle w:val="ListBullet"/>
      </w:pPr>
      <w:r>
        <w:t>working in confined spaces;</w:t>
      </w:r>
    </w:p>
    <w:p w14:paraId="50A8A0AC" w14:textId="32398178" w:rsidR="00550076" w:rsidRDefault="00550076" w:rsidP="001A3B0F">
      <w:pPr>
        <w:pStyle w:val="ListBullet"/>
      </w:pPr>
      <w:r>
        <w:t>diving operations; and</w:t>
      </w:r>
    </w:p>
    <w:p w14:paraId="7028D7D9" w14:textId="63289B81" w:rsidR="00550076" w:rsidRDefault="00550076" w:rsidP="001A3B0F">
      <w:pPr>
        <w:pStyle w:val="ListBullet"/>
      </w:pPr>
      <w:r>
        <w:t>working on or around water wearing heavy protective clothing.</w:t>
      </w:r>
    </w:p>
    <w:p w14:paraId="69ED9937" w14:textId="77777777" w:rsidR="00550076" w:rsidRDefault="00550076" w:rsidP="00BB501F">
      <w:r>
        <w:t>The planning stage should include a risk assessment of all activities to be undertaken. Where risks are considered to be unacceptable, procedures must be put in place to reduce risks to appropriate levels, or an alternative process must be implemented.</w:t>
      </w:r>
    </w:p>
    <w:p w14:paraId="5B1BB6B5" w14:textId="77777777" w:rsidR="00550076" w:rsidRDefault="00550076" w:rsidP="00BB501F">
      <w:r>
        <w:t>Material safety data sheets should be readily available for all chemical agents used on site. Appropriately trained first aid officers and medical equipment should be available, as well as a safety officer responsible for ensuring that appropriate standards are met.</w:t>
      </w:r>
    </w:p>
    <w:p w14:paraId="513D34E4" w14:textId="2615DAC2" w:rsidR="00550076" w:rsidRDefault="00550076" w:rsidP="00BB501F">
      <w:r>
        <w:t xml:space="preserve">Further details on safety considerations are in </w:t>
      </w:r>
      <w:hyperlink w:anchor="_Safety_considerations" w:history="1">
        <w:r w:rsidRPr="00F21842">
          <w:rPr>
            <w:rStyle w:val="Hyperlink"/>
          </w:rPr>
          <w:t>Section 5.3</w:t>
        </w:r>
      </w:hyperlink>
      <w:r>
        <w:t>.</w:t>
      </w:r>
    </w:p>
    <w:p w14:paraId="3422E153" w14:textId="12C9C856" w:rsidR="00550076" w:rsidRDefault="00550076" w:rsidP="002568F7">
      <w:pPr>
        <w:pStyle w:val="Heading3"/>
      </w:pPr>
      <w:bookmarkStart w:id="54" w:name="_Environmental_considerations"/>
      <w:bookmarkStart w:id="55" w:name="_Toc81318170"/>
      <w:bookmarkEnd w:id="54"/>
      <w:r>
        <w:t>Environmental considerations</w:t>
      </w:r>
      <w:bookmarkEnd w:id="55"/>
    </w:p>
    <w:p w14:paraId="392B0678" w14:textId="62174DED" w:rsidR="00550076" w:rsidRDefault="002568F7" w:rsidP="00BB501F">
      <w:r>
        <w:br/>
      </w:r>
      <w:r w:rsidR="00550076">
        <w:t xml:space="preserve">Disinfectants used in disease control programs are potentially noxious substances and may have adverse effects on the environment. Although the disinfection method will be selected primarily on the basis of its effectiveness against the target organism, the potential environmental impact should also be considered during the planning process. This includes assessing whether methods for containment or neutralisation of chemicals are viable and acceptable. State or </w:t>
      </w:r>
      <w:r w:rsidR="00550076">
        <w:lastRenderedPageBreak/>
        <w:t>territory authorities responsible for environmental management should always be consulted at this stage.</w:t>
      </w:r>
    </w:p>
    <w:p w14:paraId="42A3F0DA" w14:textId="77777777" w:rsidR="00550076" w:rsidRDefault="00550076" w:rsidP="00BB501F">
      <w:r>
        <w:t>The volumes of water requiring disposal will need to be considered during planning. In some cases, water may be able to be released into waterways if treated to inactivate chemical disinfectants (e.g. treatment of oxidising disinfectants with thiosulfate) or following a prescribed period of time that allows chemicals to dissipate to acceptable levels (e.g. hypochlorite and chlorine dioxide). Other options could include discharge onto approved wasteland sites. Approval from relevant authorities should always be sought before disposing of treated material.</w:t>
      </w:r>
    </w:p>
    <w:p w14:paraId="265BAB12" w14:textId="77777777" w:rsidR="00550076" w:rsidRDefault="00550076" w:rsidP="00BB501F">
      <w:r>
        <w:t>Other options to reduce the impact of decontamination activities on the environment include thorough cleaning before disinfection, the use of temporary drains to trap and divert waste, and the use of lined ponds or tanks for temporary storage.</w:t>
      </w:r>
    </w:p>
    <w:p w14:paraId="25BE9D25" w14:textId="441552D3" w:rsidR="00550076" w:rsidRDefault="00550076" w:rsidP="002568F7">
      <w:pPr>
        <w:pStyle w:val="Heading3"/>
      </w:pPr>
      <w:bookmarkStart w:id="56" w:name="_Relevant_legislation"/>
      <w:bookmarkStart w:id="57" w:name="_Toc81318171"/>
      <w:bookmarkEnd w:id="56"/>
      <w:r>
        <w:t>Relevant legislation</w:t>
      </w:r>
      <w:bookmarkEnd w:id="57"/>
    </w:p>
    <w:p w14:paraId="1C9F527C" w14:textId="0117335C" w:rsidR="00550076" w:rsidRDefault="002568F7" w:rsidP="002E0301">
      <w:r>
        <w:br/>
      </w:r>
      <w:r w:rsidR="00550076">
        <w:t>Legislation relating to decontamination procedures falls largely within three categories.</w:t>
      </w:r>
    </w:p>
    <w:p w14:paraId="272C21CF" w14:textId="77777777" w:rsidR="00550076" w:rsidRPr="002E0301" w:rsidRDefault="00550076" w:rsidP="002E0301">
      <w:pPr>
        <w:rPr>
          <w:rStyle w:val="Strong"/>
        </w:rPr>
      </w:pPr>
      <w:r w:rsidRPr="002E0301">
        <w:rPr>
          <w:rStyle w:val="Strong"/>
        </w:rPr>
        <w:t>1. Legislation relating to the control of the use of agricultural and veterinary chemicals</w:t>
      </w:r>
    </w:p>
    <w:p w14:paraId="6319D5F8" w14:textId="66FEDD99" w:rsidR="00550076" w:rsidRDefault="00550076" w:rsidP="002E0301">
      <w:r>
        <w:t xml:space="preserve">Australia has a national system for the registration of agricultural and veterinary chemicals, including disinfectants. This system is overseen by the </w:t>
      </w:r>
      <w:hyperlink r:id="rId42" w:history="1">
        <w:r w:rsidRPr="0054172F">
          <w:rPr>
            <w:rStyle w:val="Hyperlink"/>
          </w:rPr>
          <w:t xml:space="preserve">Australian Pesticides and Veterinary Medicines Authority (APVMA). </w:t>
        </w:r>
      </w:hyperlink>
      <w:r>
        <w:t>The APVMA maintains the Public Chemical Registration Information System (PUBCRIS), a database containing details of agriculture and veterinary chemicals that are registered for use in Australia, including the product name, active constituents and details of the registering company.</w:t>
      </w:r>
    </w:p>
    <w:p w14:paraId="713267C7" w14:textId="77777777" w:rsidR="00550076" w:rsidRDefault="00550076" w:rsidP="002E0301">
      <w:r>
        <w:t>In addition to this national registration system, use of any chemical directly or indirectly for the control of an animal disease is governed by relevant ‘control of use’ legislation in each state and territory. Such legislation requires that chemicals be used for the purpose for which they are registered, and that appropriate instructions are given on the label for their safe use.</w:t>
      </w:r>
    </w:p>
    <w:p w14:paraId="35C43195" w14:textId="77777777" w:rsidR="00550076" w:rsidRDefault="00550076" w:rsidP="002E0301">
      <w:r>
        <w:t xml:space="preserve">During emergency disease response situations, chemicals may need to be used for ‘off-label’ purposes. In such situations, the relevant state or territory authority  and/or the APVMA should be consulted for advice before use of the chemical. </w:t>
      </w:r>
    </w:p>
    <w:p w14:paraId="42AEF75F" w14:textId="77777777" w:rsidR="00550076" w:rsidRPr="002E0301" w:rsidRDefault="00550076" w:rsidP="002E0301">
      <w:pPr>
        <w:rPr>
          <w:rStyle w:val="Strong"/>
        </w:rPr>
      </w:pPr>
      <w:r w:rsidRPr="002E0301">
        <w:rPr>
          <w:rStyle w:val="Strong"/>
        </w:rPr>
        <w:t>2. Legislation relating to the control of discharge of pollutants into waterways</w:t>
      </w:r>
    </w:p>
    <w:p w14:paraId="4D54D3F9" w14:textId="77777777" w:rsidR="00550076" w:rsidRDefault="00550076" w:rsidP="002E0301">
      <w:r>
        <w:t>In all states and territories, legislation requires that activities should not have significant detrimental impact on the natural environment. The discharge of chemicals, silt, organic matter or carcases into natural waterways or other environments may be deemed an offence. It is essential that authorities are consulted when the decontamination process is being designed and that waste materials are disposed of appropriately.</w:t>
      </w:r>
    </w:p>
    <w:p w14:paraId="4A54D6D7" w14:textId="77777777" w:rsidR="00550076" w:rsidRPr="002E0301" w:rsidRDefault="00550076" w:rsidP="002E0301">
      <w:pPr>
        <w:rPr>
          <w:rStyle w:val="Strong"/>
        </w:rPr>
      </w:pPr>
      <w:r w:rsidRPr="002E0301">
        <w:rPr>
          <w:rStyle w:val="Strong"/>
        </w:rPr>
        <w:t>3. Regulations relating to workplace safety</w:t>
      </w:r>
    </w:p>
    <w:p w14:paraId="75A30659" w14:textId="059A1979" w:rsidR="00550076" w:rsidRDefault="00550076" w:rsidP="002E0301">
      <w:r>
        <w:t xml:space="preserve">Legislation relating to workplace safety requires that persons involved with decontamination procedures receive appropriate training in the use of equipment, chemicals and procedures. It </w:t>
      </w:r>
      <w:r>
        <w:lastRenderedPageBreak/>
        <w:t xml:space="preserve">also requires that appropriate protective equipment and resources be provided to ensure that such activities are performed safely.  </w:t>
      </w:r>
    </w:p>
    <w:p w14:paraId="03CFF66D" w14:textId="68551F8D" w:rsidR="00467410" w:rsidRDefault="00467410" w:rsidP="002E0301"/>
    <w:p w14:paraId="2F67456F" w14:textId="77777777" w:rsidR="00467410" w:rsidRDefault="00467410" w:rsidP="00467410">
      <w:pPr>
        <w:pStyle w:val="Heading2"/>
      </w:pPr>
      <w:r>
        <w:lastRenderedPageBreak/>
        <w:tab/>
      </w:r>
      <w:bookmarkStart w:id="58" w:name="_Toc81318172"/>
      <w:r>
        <w:t>Cleaning before disinfection</w:t>
      </w:r>
      <w:bookmarkEnd w:id="58"/>
    </w:p>
    <w:p w14:paraId="27DF8FA3" w14:textId="77777777" w:rsidR="00467410" w:rsidRPr="00C91454" w:rsidRDefault="00467410" w:rsidP="002E0301">
      <w:r w:rsidRPr="00C91454">
        <w:t>Effective cleaning must always precede disinfection. If completed correctly, this step may remove more than 90% of the pathogen loading (Lewis 1980, Fotheringham 1995a).</w:t>
      </w:r>
    </w:p>
    <w:p w14:paraId="469631A9" w14:textId="77777777" w:rsidR="00467410" w:rsidRPr="00C91454" w:rsidRDefault="00467410" w:rsidP="002E0301">
      <w:r w:rsidRPr="00C91454">
        <w:t>Cleaning is designed to:</w:t>
      </w:r>
    </w:p>
    <w:p w14:paraId="0AFC0B3F" w14:textId="77777777" w:rsidR="00467410" w:rsidRPr="00C91454" w:rsidRDefault="00467410" w:rsidP="001A3B0F">
      <w:pPr>
        <w:pStyle w:val="ListBullet"/>
      </w:pPr>
      <w:r w:rsidRPr="00C91454">
        <w:t>remove the organic matter that reduces the activity of many chemical disinfectants;</w:t>
      </w:r>
    </w:p>
    <w:p w14:paraId="0248241E" w14:textId="77777777" w:rsidR="00467410" w:rsidRPr="00C91454" w:rsidRDefault="00467410" w:rsidP="001A3B0F">
      <w:pPr>
        <w:pStyle w:val="ListBullet"/>
      </w:pPr>
      <w:r w:rsidRPr="00C91454">
        <w:t>remove gross contamination that may shield the action of disinfectants; and</w:t>
      </w:r>
    </w:p>
    <w:p w14:paraId="249E372A" w14:textId="77777777" w:rsidR="00467410" w:rsidRPr="00C91454" w:rsidRDefault="00467410" w:rsidP="001A3B0F">
      <w:pPr>
        <w:pStyle w:val="ListBullet"/>
      </w:pPr>
      <w:r w:rsidRPr="00C91454">
        <w:t>remove traces of chemical residues.</w:t>
      </w:r>
    </w:p>
    <w:p w14:paraId="64B71CCD" w14:textId="77777777" w:rsidR="00467410" w:rsidRPr="00C91454" w:rsidRDefault="00467410" w:rsidP="002E0301">
      <w:r w:rsidRPr="00C91454">
        <w:t>The basic steps to be followed during cleaning operations will vary according to the enterprise type but should generally be as follows:</w:t>
      </w:r>
    </w:p>
    <w:p w14:paraId="5FD8CD72" w14:textId="77777777" w:rsidR="00467410" w:rsidRPr="001A3B0F" w:rsidRDefault="00467410" w:rsidP="001A3B0F">
      <w:pPr>
        <w:pStyle w:val="ListNumber"/>
      </w:pPr>
      <w:r w:rsidRPr="001A3B0F">
        <w:t>Tanks and ponds should be drained and the contaminated water treated in an appropriate manner before discharge or disposal. Refer to Part B for further details on the treatment of infected water.</w:t>
      </w:r>
    </w:p>
    <w:p w14:paraId="1B4E7A9D" w14:textId="249B0B1F" w:rsidR="00467410" w:rsidRPr="001A3B0F" w:rsidRDefault="00467410" w:rsidP="001A3B0F">
      <w:pPr>
        <w:pStyle w:val="ListNumber"/>
      </w:pPr>
      <w:r w:rsidRPr="001A3B0F">
        <w:t xml:space="preserve">Carcases should be removed and disposed of in an appropriate manner (refer to the </w:t>
      </w:r>
      <w:hyperlink r:id="rId43" w:history="1">
        <w:r w:rsidRPr="0054172F">
          <w:rPr>
            <w:rStyle w:val="Hyperlink"/>
          </w:rPr>
          <w:t>AQUAVETPLAN Operational Procedures Manual — Disposal</w:t>
        </w:r>
      </w:hyperlink>
      <w:r w:rsidRPr="001A3B0F">
        <w:t xml:space="preserve"> for further details). Appropriate disposal methods may include deep burial, ensilage, composting or rendering.</w:t>
      </w:r>
    </w:p>
    <w:p w14:paraId="2CC2979A" w14:textId="7D516AD8" w:rsidR="00467410" w:rsidRPr="001A3B0F" w:rsidRDefault="00467410" w:rsidP="001A3B0F">
      <w:pPr>
        <w:pStyle w:val="ListNumber"/>
      </w:pPr>
      <w:r w:rsidRPr="001A3B0F">
        <w:t xml:space="preserve">Organic material in the form of faeces, uneaten feed and sediments at the base of ponds or tanks should be collected and disposed of in a similar fashion to carcases. Treatment and disposal of slurry are discussed in </w:t>
      </w:r>
      <w:hyperlink w:anchor="_Treatment_of_slurries" w:history="1">
        <w:r w:rsidRPr="00F21842">
          <w:rPr>
            <w:rStyle w:val="Hyperlink"/>
          </w:rPr>
          <w:t>Section 8.10.</w:t>
        </w:r>
      </w:hyperlink>
    </w:p>
    <w:p w14:paraId="403EBC1F" w14:textId="77777777" w:rsidR="00467410" w:rsidRPr="001A3B0F" w:rsidRDefault="00467410" w:rsidP="001A3B0F">
      <w:pPr>
        <w:pStyle w:val="ListNumber"/>
      </w:pPr>
      <w:r w:rsidRPr="001A3B0F">
        <w:t>Effluent, including solid wastes and infected water, must be contained and treated in an appropriate manner.</w:t>
      </w:r>
    </w:p>
    <w:p w14:paraId="41C3CE8C" w14:textId="77777777" w:rsidR="00467410" w:rsidRPr="001A3B0F" w:rsidRDefault="00467410" w:rsidP="001A3B0F">
      <w:pPr>
        <w:pStyle w:val="ListNumber"/>
      </w:pPr>
      <w:r w:rsidRPr="001A3B0F">
        <w:t>Residual stocks of feed should be disposed of.</w:t>
      </w:r>
    </w:p>
    <w:p w14:paraId="0FD7B02C" w14:textId="77777777" w:rsidR="00467410" w:rsidRPr="001A3B0F" w:rsidRDefault="00467410" w:rsidP="001A3B0F">
      <w:pPr>
        <w:pStyle w:val="ListNumber"/>
      </w:pPr>
      <w:r w:rsidRPr="001A3B0F">
        <w:t>Any material that cannot be thoroughly disinfected (e.g. wooden planks or other highly porous materials) should be removed for incineration or burial.</w:t>
      </w:r>
    </w:p>
    <w:p w14:paraId="608E3D42" w14:textId="77777777" w:rsidR="00467410" w:rsidRPr="001A3B0F" w:rsidRDefault="00467410" w:rsidP="001A3B0F">
      <w:pPr>
        <w:pStyle w:val="ListNumber"/>
      </w:pPr>
      <w:r w:rsidRPr="001A3B0F">
        <w:t>Before cleaning starts, suitably qualified personnel should disconnect electrical supplies to all equipment requiring cleaning. Cables carrying electrical power to washing equipment should also be fitted with residual current devices.</w:t>
      </w:r>
    </w:p>
    <w:p w14:paraId="4BD0EC6F" w14:textId="77777777" w:rsidR="00467410" w:rsidRPr="001A3B0F" w:rsidRDefault="00467410" w:rsidP="001A3B0F">
      <w:pPr>
        <w:pStyle w:val="ListNumber"/>
      </w:pPr>
      <w:r w:rsidRPr="001A3B0F">
        <w:t>Equipment that can be removed should be rinsed to remove dust and soaked in detergent before disinfection.</w:t>
      </w:r>
    </w:p>
    <w:p w14:paraId="290B47E6" w14:textId="77777777" w:rsidR="00467410" w:rsidRPr="001A3B0F" w:rsidRDefault="00467410" w:rsidP="001A3B0F">
      <w:pPr>
        <w:pStyle w:val="ListNumber"/>
      </w:pPr>
      <w:r w:rsidRPr="001A3B0F">
        <w:t>Pipework, biofilters, net pens and other structures should be dismantled for cleaning and disinfection.</w:t>
      </w:r>
    </w:p>
    <w:p w14:paraId="30D219C6" w14:textId="77777777" w:rsidR="00467410" w:rsidRPr="001A3B0F" w:rsidRDefault="00467410" w:rsidP="001A3B0F">
      <w:pPr>
        <w:pStyle w:val="ListNumber"/>
      </w:pPr>
      <w:r w:rsidRPr="001A3B0F">
        <w:t>Interior surfaces of tanks, pipework, filters, buildings and cages must be thoroughly cleaned using appropriate physical abrasion, heat or strong detergents.</w:t>
      </w:r>
    </w:p>
    <w:p w14:paraId="073384E5" w14:textId="77777777" w:rsidR="00467410" w:rsidRPr="001A3B0F" w:rsidRDefault="00467410" w:rsidP="001A3B0F">
      <w:pPr>
        <w:pStyle w:val="ListNumber"/>
      </w:pPr>
      <w:r w:rsidRPr="001A3B0F">
        <w:t xml:space="preserve">After cleaning, detergents should be rinsed off all surfaces and equipment. </w:t>
      </w:r>
      <w:proofErr w:type="spellStart"/>
      <w:r w:rsidRPr="001A3B0F">
        <w:t>Washwater</w:t>
      </w:r>
      <w:proofErr w:type="spellEnd"/>
      <w:r w:rsidRPr="001A3B0F">
        <w:t xml:space="preserve"> should be contained for later disposal because it may still contain viable pathogens.</w:t>
      </w:r>
    </w:p>
    <w:p w14:paraId="5E7DEF00" w14:textId="77777777" w:rsidR="00467410" w:rsidRPr="001A3B0F" w:rsidRDefault="00467410" w:rsidP="001A3B0F">
      <w:pPr>
        <w:pStyle w:val="ListNumber"/>
      </w:pPr>
      <w:r w:rsidRPr="001A3B0F">
        <w:t>All machinery and tools used in the removal of soiling must also be washed and disinfected.</w:t>
      </w:r>
    </w:p>
    <w:p w14:paraId="2D464E43" w14:textId="38CAF783" w:rsidR="00467410" w:rsidRDefault="00467410" w:rsidP="00467410">
      <w:pPr>
        <w:pStyle w:val="Heading3"/>
      </w:pPr>
      <w:bookmarkStart w:id="59" w:name="_Toc189041456"/>
      <w:bookmarkStart w:id="60" w:name="_Toc515551885"/>
      <w:bookmarkStart w:id="61" w:name="_Toc81318173"/>
      <w:bookmarkStart w:id="62" w:name="x31GrossSoiling"/>
      <w:r>
        <w:lastRenderedPageBreak/>
        <w:t>Gross soiling</w:t>
      </w:r>
      <w:bookmarkEnd w:id="59"/>
      <w:bookmarkEnd w:id="60"/>
      <w:bookmarkEnd w:id="61"/>
    </w:p>
    <w:p w14:paraId="7D351CF4" w14:textId="5D864065" w:rsidR="00467410" w:rsidRDefault="00467410" w:rsidP="002E0301">
      <w:r>
        <w:br/>
        <w:t>Soil is defined here as any material — mineral or organic — that accumulates on equipment, personnel or within facilities. For the purposes of this document, the types of soil or soiling are classified into five basic types.</w:t>
      </w:r>
    </w:p>
    <w:p w14:paraId="79A4BAD1" w14:textId="02613A70" w:rsidR="00467410" w:rsidRPr="00467410" w:rsidRDefault="00467410" w:rsidP="00467410">
      <w:pPr>
        <w:pStyle w:val="Heading4"/>
        <w:numPr>
          <w:ilvl w:val="0"/>
          <w:numId w:val="0"/>
        </w:numPr>
        <w:ind w:left="964" w:hanging="964"/>
      </w:pPr>
      <w:bookmarkStart w:id="63" w:name="x311Oily"/>
      <w:r w:rsidRPr="00467410">
        <w:t xml:space="preserve">Type 1: </w:t>
      </w:r>
      <w:r>
        <w:t xml:space="preserve"> </w:t>
      </w:r>
      <w:r w:rsidRPr="00467410">
        <w:t xml:space="preserve">Oily </w:t>
      </w:r>
      <w:proofErr w:type="spellStart"/>
      <w:r w:rsidRPr="00467410">
        <w:t>buildups</w:t>
      </w:r>
      <w:proofErr w:type="spellEnd"/>
      <w:r w:rsidRPr="00467410">
        <w:t xml:space="preserve"> and protein accumulations</w:t>
      </w:r>
    </w:p>
    <w:p w14:paraId="3F9FDFA2" w14:textId="670B82B2" w:rsidR="00467410" w:rsidRDefault="00467410" w:rsidP="002E0301">
      <w:r>
        <w:br/>
        <w:t>This type of soiling is common in facilities and equipment used for processing or handling of fish or fish material. Oils and fats form highly resistant layers that are difficult to remove and provide an environment that enhances survival of the pathogen.</w:t>
      </w:r>
    </w:p>
    <w:p w14:paraId="73531F7E" w14:textId="77777777" w:rsidR="00467410" w:rsidRDefault="00467410" w:rsidP="002E0301">
      <w:r>
        <w:t>Locations where this type of soiling may occur include:</w:t>
      </w:r>
    </w:p>
    <w:p w14:paraId="56EC1637" w14:textId="77777777" w:rsidR="00467410" w:rsidRDefault="00467410" w:rsidP="001A3B0F">
      <w:pPr>
        <w:pStyle w:val="ListBullet"/>
      </w:pPr>
      <w:r>
        <w:t>decks of boats or jetties used in handling fish or fish feed;</w:t>
      </w:r>
    </w:p>
    <w:p w14:paraId="3A1D161F" w14:textId="77777777" w:rsidR="00467410" w:rsidRDefault="00467410" w:rsidP="001A3B0F">
      <w:pPr>
        <w:pStyle w:val="ListBullet"/>
      </w:pPr>
      <w:r>
        <w:t>equipment in processing facilities;</w:t>
      </w:r>
    </w:p>
    <w:p w14:paraId="08E66A73" w14:textId="77777777" w:rsidR="00467410" w:rsidRDefault="00467410" w:rsidP="001A3B0F">
      <w:pPr>
        <w:pStyle w:val="ListBullet"/>
      </w:pPr>
      <w:r>
        <w:t>diving suits (when mortalities from cages are being removed); and</w:t>
      </w:r>
    </w:p>
    <w:p w14:paraId="0A8E6053" w14:textId="77777777" w:rsidR="00467410" w:rsidRDefault="00467410" w:rsidP="001A3B0F">
      <w:pPr>
        <w:pStyle w:val="ListBullet"/>
      </w:pPr>
      <w:r>
        <w:t>containers used to transport fish and fish products.</w:t>
      </w:r>
    </w:p>
    <w:p w14:paraId="1311F984" w14:textId="77777777" w:rsidR="00467410" w:rsidRDefault="00467410" w:rsidP="00467410">
      <w:pPr>
        <w:pStyle w:val="Heading4"/>
        <w:numPr>
          <w:ilvl w:val="0"/>
          <w:numId w:val="0"/>
        </w:numPr>
        <w:ind w:left="964" w:hanging="964"/>
        <w:jc w:val="both"/>
      </w:pPr>
      <w:bookmarkStart w:id="64" w:name="x312Sediment"/>
      <w:bookmarkEnd w:id="63"/>
      <w:r>
        <w:t>Type 2: Sediment accumulations</w:t>
      </w:r>
    </w:p>
    <w:p w14:paraId="339DFA9F" w14:textId="3FA1E6B8" w:rsidR="00467410" w:rsidRDefault="00467410" w:rsidP="002E0301">
      <w:r>
        <w:br/>
        <w:t xml:space="preserve">This soil type is usually associated with the </w:t>
      </w:r>
      <w:proofErr w:type="spellStart"/>
      <w:r>
        <w:t>buildup</w:t>
      </w:r>
      <w:proofErr w:type="spellEnd"/>
      <w:r>
        <w:t xml:space="preserve"> of particulate matter on equipment. Water containing high loads of sediment in suspension also falls into this category.</w:t>
      </w:r>
    </w:p>
    <w:p w14:paraId="4EA46C0B" w14:textId="77777777" w:rsidR="00467410" w:rsidRDefault="00467410" w:rsidP="002E0301">
      <w:r>
        <w:t xml:space="preserve">Situations where this type of soiling commonly </w:t>
      </w:r>
      <w:proofErr w:type="spellStart"/>
      <w:r>
        <w:t>ocurs</w:t>
      </w:r>
      <w:proofErr w:type="spellEnd"/>
      <w:r>
        <w:t xml:space="preserve"> include:</w:t>
      </w:r>
    </w:p>
    <w:p w14:paraId="14D1CA60" w14:textId="77777777" w:rsidR="00467410" w:rsidRDefault="00467410" w:rsidP="001A3B0F">
      <w:pPr>
        <w:pStyle w:val="ListBullet"/>
      </w:pPr>
      <w:r>
        <w:t>earth accumulations on earthmoving equipment;</w:t>
      </w:r>
    </w:p>
    <w:p w14:paraId="4F4D7953" w14:textId="77777777" w:rsidR="00467410" w:rsidRDefault="00467410" w:rsidP="001A3B0F">
      <w:pPr>
        <w:pStyle w:val="ListBullet"/>
      </w:pPr>
      <w:r>
        <w:t>mud accumulations on the underside of vehicles;</w:t>
      </w:r>
    </w:p>
    <w:p w14:paraId="6A3444AF" w14:textId="77777777" w:rsidR="00467410" w:rsidRDefault="00467410" w:rsidP="001A3B0F">
      <w:pPr>
        <w:pStyle w:val="ListBullet"/>
      </w:pPr>
      <w:r>
        <w:t>sediments at the base of ponds or tanks;</w:t>
      </w:r>
    </w:p>
    <w:p w14:paraId="723BDE1D" w14:textId="77777777" w:rsidR="00467410" w:rsidRDefault="00467410" w:rsidP="001A3B0F">
      <w:pPr>
        <w:pStyle w:val="ListBullet"/>
      </w:pPr>
      <w:r>
        <w:t>suspended solids in water; and</w:t>
      </w:r>
    </w:p>
    <w:p w14:paraId="7DC4F7FE" w14:textId="77777777" w:rsidR="00467410" w:rsidRDefault="00467410" w:rsidP="001A3B0F">
      <w:pPr>
        <w:pStyle w:val="ListBullet"/>
      </w:pPr>
      <w:r>
        <w:t>dust accumulation over the surface of machinery and equipment.</w:t>
      </w:r>
    </w:p>
    <w:p w14:paraId="086AB60D" w14:textId="77777777" w:rsidR="00467410" w:rsidRDefault="00467410" w:rsidP="00467410">
      <w:pPr>
        <w:pStyle w:val="Heading4"/>
        <w:numPr>
          <w:ilvl w:val="0"/>
          <w:numId w:val="0"/>
        </w:numPr>
        <w:ind w:left="964" w:hanging="964"/>
        <w:jc w:val="both"/>
      </w:pPr>
      <w:bookmarkStart w:id="65" w:name="_Type_3:_Biofilms"/>
      <w:bookmarkStart w:id="66" w:name="x313Biofilms"/>
      <w:bookmarkEnd w:id="64"/>
      <w:bookmarkEnd w:id="65"/>
      <w:r>
        <w:t>Type 3: Biofilms</w:t>
      </w:r>
    </w:p>
    <w:p w14:paraId="00D6BE0F" w14:textId="411CFB95" w:rsidR="00467410" w:rsidRDefault="00467410" w:rsidP="002E0301">
      <w:r>
        <w:br/>
        <w:t>A biofilm is defined as a collection of bacteria or fungi that exist as a community within an exopolysaccharide matrix adhered to the surface of equipment (</w:t>
      </w:r>
      <w:proofErr w:type="spellStart"/>
      <w:r>
        <w:t>Morck</w:t>
      </w:r>
      <w:proofErr w:type="spellEnd"/>
      <w:r>
        <w:t xml:space="preserve"> et al. 2001). In aquaculture, biofilms accumulate over the internal surfaces of tanks and associated pipework, in biofilters and on nets. The extracellular matrix creates a protective environment that resists the action of disinfectants and provides a nidus or reservoir for potential reinfection.</w:t>
      </w:r>
    </w:p>
    <w:p w14:paraId="4945F4CE" w14:textId="77777777" w:rsidR="00467410" w:rsidRDefault="00467410" w:rsidP="002E0301">
      <w:r>
        <w:t xml:space="preserve">This type of soiling is of particular importance in closed or semi-closed aquaculture establishments where complex pipework provides a suitable environment for the establishment of biofilms and presents significant difficulties in cleaning. The </w:t>
      </w:r>
      <w:proofErr w:type="spellStart"/>
      <w:r>
        <w:t>buildup</w:t>
      </w:r>
      <w:proofErr w:type="spellEnd"/>
      <w:r>
        <w:t xml:space="preserve"> of biofilms within hatcheries has been postulated as the cause of increased disease events over time, especially in establishments that do not dry out their systems each year.</w:t>
      </w:r>
    </w:p>
    <w:p w14:paraId="1BCD54E3" w14:textId="77777777" w:rsidR="00467410" w:rsidRDefault="00467410" w:rsidP="00467410">
      <w:pPr>
        <w:pStyle w:val="Heading4"/>
        <w:numPr>
          <w:ilvl w:val="0"/>
          <w:numId w:val="0"/>
        </w:numPr>
        <w:ind w:left="964" w:hanging="964"/>
        <w:jc w:val="both"/>
      </w:pPr>
      <w:bookmarkStart w:id="67" w:name="x314OrganicFouling"/>
      <w:bookmarkEnd w:id="66"/>
      <w:r>
        <w:lastRenderedPageBreak/>
        <w:t>Type 4: Organic fouling</w:t>
      </w:r>
    </w:p>
    <w:p w14:paraId="2F3E436F" w14:textId="0E3B3FB8" w:rsidR="00467410" w:rsidRDefault="001A3B0F" w:rsidP="002E0301">
      <w:r>
        <w:br/>
      </w:r>
      <w:r w:rsidR="00467410">
        <w:t>This category refers to the growth of organisms, such as algae and invertebrate animals, over the surface of tanks, cages or equipment. These growths and the associated debris may provide a protective barrier to the pathogen. In specific cases, fouling organisms may also act as an intermediate host or reservoir for pathogens.</w:t>
      </w:r>
    </w:p>
    <w:p w14:paraId="02ADD14B" w14:textId="77777777" w:rsidR="00467410" w:rsidRDefault="00467410" w:rsidP="002E0301">
      <w:r>
        <w:t>Organic fouling commonly occurs:</w:t>
      </w:r>
    </w:p>
    <w:p w14:paraId="6142E729" w14:textId="77777777" w:rsidR="00467410" w:rsidRDefault="00467410" w:rsidP="001A3B0F">
      <w:pPr>
        <w:pStyle w:val="ListBullet"/>
      </w:pPr>
      <w:r>
        <w:t>on boat hulls;</w:t>
      </w:r>
    </w:p>
    <w:p w14:paraId="5EAB0396" w14:textId="77777777" w:rsidR="00467410" w:rsidRDefault="00467410" w:rsidP="001A3B0F">
      <w:pPr>
        <w:pStyle w:val="ListBullet"/>
      </w:pPr>
      <w:r>
        <w:t>on net pens and associated structures;</w:t>
      </w:r>
    </w:p>
    <w:p w14:paraId="61B56D5A" w14:textId="77777777" w:rsidR="00467410" w:rsidRDefault="00467410" w:rsidP="001A3B0F">
      <w:pPr>
        <w:pStyle w:val="ListBullet"/>
      </w:pPr>
      <w:r>
        <w:t>in pumps and pipework on boats or marine sites;</w:t>
      </w:r>
    </w:p>
    <w:p w14:paraId="08310A10" w14:textId="77777777" w:rsidR="00467410" w:rsidRDefault="00467410" w:rsidP="001A3B0F">
      <w:pPr>
        <w:pStyle w:val="ListBullet"/>
      </w:pPr>
      <w:r>
        <w:t>over the internal surfaces of tanks;</w:t>
      </w:r>
    </w:p>
    <w:p w14:paraId="5C5BBEA9" w14:textId="77777777" w:rsidR="00467410" w:rsidRDefault="00467410" w:rsidP="001A3B0F">
      <w:pPr>
        <w:pStyle w:val="ListBullet"/>
      </w:pPr>
      <w:r>
        <w:t>on pond furniture and fixtures; and</w:t>
      </w:r>
    </w:p>
    <w:p w14:paraId="46AE31BC" w14:textId="77777777" w:rsidR="00467410" w:rsidRDefault="00467410" w:rsidP="001A3B0F">
      <w:pPr>
        <w:pStyle w:val="ListBullet"/>
      </w:pPr>
      <w:r>
        <w:t>as cohabitants of pond systems.</w:t>
      </w:r>
    </w:p>
    <w:p w14:paraId="23B6D90F" w14:textId="77777777" w:rsidR="00467410" w:rsidRDefault="00467410" w:rsidP="00467410">
      <w:pPr>
        <w:pStyle w:val="Heading4"/>
        <w:numPr>
          <w:ilvl w:val="0"/>
          <w:numId w:val="0"/>
        </w:numPr>
        <w:ind w:left="964" w:hanging="964"/>
        <w:jc w:val="both"/>
      </w:pPr>
      <w:bookmarkStart w:id="68" w:name="x315Mineral"/>
      <w:bookmarkEnd w:id="67"/>
      <w:r>
        <w:t>Type 5: Mineral accumulations</w:t>
      </w:r>
    </w:p>
    <w:p w14:paraId="38B1CD2C" w14:textId="39679B74" w:rsidR="00467410" w:rsidRDefault="00467410" w:rsidP="002E0301">
      <w:r>
        <w:br/>
        <w:t xml:space="preserve">Mineral deposits are generally due to calcium or salts in water precipitating onto surfaces. Although such deposits are generally benign, they do provide a physical barrier to disinfectants. Mineral accumulations occur as a </w:t>
      </w:r>
      <w:proofErr w:type="spellStart"/>
      <w:r>
        <w:t>buildup</w:t>
      </w:r>
      <w:proofErr w:type="spellEnd"/>
      <w:r>
        <w:t xml:space="preserve"> on the inside of pipes, tanks or biological filters and over the surface of equipment used in marine environments.</w:t>
      </w:r>
    </w:p>
    <w:p w14:paraId="1818D7B8" w14:textId="5B7484CD" w:rsidR="00467410" w:rsidRDefault="00467410" w:rsidP="00467410">
      <w:pPr>
        <w:pStyle w:val="Heading3"/>
      </w:pPr>
      <w:bookmarkStart w:id="69" w:name="_Increasing_water_efficiency"/>
      <w:bookmarkStart w:id="70" w:name="_Toc189041457"/>
      <w:bookmarkStart w:id="71" w:name="_Toc515551886"/>
      <w:bookmarkStart w:id="72" w:name="_Toc81318174"/>
      <w:bookmarkEnd w:id="62"/>
      <w:bookmarkEnd w:id="68"/>
      <w:bookmarkEnd w:id="69"/>
      <w:r>
        <w:t>Increasing water efficiency</w:t>
      </w:r>
      <w:bookmarkEnd w:id="70"/>
      <w:bookmarkEnd w:id="71"/>
      <w:bookmarkEnd w:id="72"/>
    </w:p>
    <w:p w14:paraId="0C18734E" w14:textId="20178723" w:rsidR="00467410" w:rsidRDefault="00467410" w:rsidP="002E0301">
      <w:r>
        <w:br/>
        <w:t>Water will be required to rinse chemicals and soil from surfaces and to act as a diluent for detergents and disinfectants. It may also be used as an abrasive during pressure cleaning and as a medium to apply heat to surfaces.</w:t>
      </w:r>
    </w:p>
    <w:p w14:paraId="210C396D" w14:textId="77777777" w:rsidR="00467410" w:rsidRDefault="00467410" w:rsidP="002E0301">
      <w:r>
        <w:t>Ideally, water should be clean and free from pathogens or chemical contaminants and have a low level of dissolved ions. In reality this is rarely the case but, wherever possible, clean, fresh water should be used in preference to seawater or fresh water with a high organic or mineral loading.</w:t>
      </w:r>
    </w:p>
    <w:p w14:paraId="6D03C603" w14:textId="77777777" w:rsidR="00467410" w:rsidRDefault="00467410" w:rsidP="002E0301">
      <w:r>
        <w:t>Factors that affect water quality for cleaning and disinfection operations are outlined below.</w:t>
      </w:r>
    </w:p>
    <w:p w14:paraId="44D062DE" w14:textId="3CBA2780" w:rsidR="00467410" w:rsidRDefault="00467410" w:rsidP="00467410">
      <w:pPr>
        <w:pStyle w:val="Heading4"/>
      </w:pPr>
      <w:bookmarkStart w:id="73" w:name="_Toc515551887"/>
      <w:r>
        <w:t>Water temperature</w:t>
      </w:r>
      <w:bookmarkEnd w:id="73"/>
    </w:p>
    <w:p w14:paraId="096DA935" w14:textId="4C8A23E7" w:rsidR="00467410" w:rsidRDefault="00467410" w:rsidP="002E0301">
      <w:r>
        <w:br/>
        <w:t>The cleaning efficiency of water may be improved by increasing water temperature and the mechanical force with which it is applied. The effects of chemical cleaning and disinfecting agents also tend to increase with temperature; effects approximately double for every 10°C rise in temperature (</w:t>
      </w:r>
      <w:proofErr w:type="spellStart"/>
      <w:r>
        <w:t>Holah</w:t>
      </w:r>
      <w:proofErr w:type="spellEnd"/>
      <w:r>
        <w:t xml:space="preserve"> 1995b).</w:t>
      </w:r>
    </w:p>
    <w:p w14:paraId="4F00FF77" w14:textId="5368EBDD" w:rsidR="00467410" w:rsidRPr="00467410" w:rsidRDefault="00963497" w:rsidP="002E0301">
      <w:pPr>
        <w:rPr>
          <w:rFonts w:asciiTheme="minorHAnsi" w:hAnsiTheme="minorHAnsi" w:cstheme="minorHAnsi"/>
        </w:rPr>
      </w:pPr>
      <w:r>
        <w:fldChar w:fldCharType="begin"/>
      </w:r>
      <w:r>
        <w:instrText xml:space="preserve"> REF _Ref73360980 \h </w:instrText>
      </w:r>
      <w:r w:rsidR="002E0301">
        <w:instrText xml:space="preserve"> \* MERGEFORMAT </w:instrText>
      </w:r>
      <w:r>
        <w:fldChar w:fldCharType="separate"/>
      </w:r>
      <w:r w:rsidR="00F21842" w:rsidRPr="00467410">
        <w:rPr>
          <w:rFonts w:asciiTheme="minorHAnsi" w:hAnsiTheme="minorHAnsi" w:cstheme="minorHAnsi"/>
        </w:rPr>
        <w:t xml:space="preserve">Table </w:t>
      </w:r>
      <w:r w:rsidR="00F21842">
        <w:rPr>
          <w:rFonts w:asciiTheme="minorHAnsi" w:hAnsiTheme="minorHAnsi" w:cstheme="minorHAnsi"/>
          <w:noProof/>
        </w:rPr>
        <w:t>3</w:t>
      </w:r>
      <w:r>
        <w:fldChar w:fldCharType="end"/>
      </w:r>
      <w:r>
        <w:t xml:space="preserve"> </w:t>
      </w:r>
      <w:r w:rsidR="00467410">
        <w:t xml:space="preserve">gives recommendations for optimum water temperatures during various stages of cleaning. Methods for increasing the mechanical cleaning force of water are discussed further in </w:t>
      </w:r>
      <w:hyperlink w:anchor="_Equipment_requirements" w:history="1">
        <w:r w:rsidR="00467410" w:rsidRPr="00F21842">
          <w:rPr>
            <w:rStyle w:val="Hyperlink"/>
            <w:rFonts w:asciiTheme="minorHAnsi" w:hAnsiTheme="minorHAnsi" w:cstheme="minorHAnsi"/>
          </w:rPr>
          <w:t>Section 3.4</w:t>
        </w:r>
      </w:hyperlink>
      <w:r w:rsidR="00467410" w:rsidRPr="00467410">
        <w:rPr>
          <w:rFonts w:asciiTheme="minorHAnsi" w:hAnsiTheme="minorHAnsi" w:cstheme="minorHAnsi"/>
        </w:rPr>
        <w:t xml:space="preserve">. </w:t>
      </w:r>
    </w:p>
    <w:p w14:paraId="3181BFDD" w14:textId="2AB1A96A" w:rsidR="00467410" w:rsidRPr="00467410" w:rsidRDefault="00467410" w:rsidP="00AE436A">
      <w:pPr>
        <w:pStyle w:val="Caption"/>
      </w:pPr>
      <w:bookmarkStart w:id="74" w:name="_Ref73360980"/>
      <w:bookmarkStart w:id="75" w:name="_Toc189898117"/>
      <w:bookmarkStart w:id="76" w:name="_Toc190061652"/>
      <w:bookmarkStart w:id="77" w:name="_Toc515552045"/>
      <w:bookmarkStart w:id="78" w:name="_Toc81318220"/>
      <w:r w:rsidRPr="00AE436A">
        <w:lastRenderedPageBreak/>
        <w:t xml:space="preserve">Table </w:t>
      </w:r>
      <w:r w:rsidR="00123044">
        <w:fldChar w:fldCharType="begin"/>
      </w:r>
      <w:r w:rsidR="00123044">
        <w:instrText xml:space="preserve"> SEQ Table \* ARABIC </w:instrText>
      </w:r>
      <w:r w:rsidR="00123044">
        <w:fldChar w:fldCharType="separate"/>
      </w:r>
      <w:r w:rsidR="00433166" w:rsidRPr="00AE436A">
        <w:t>3</w:t>
      </w:r>
      <w:r w:rsidR="00123044">
        <w:fldChar w:fldCharType="end"/>
      </w:r>
      <w:bookmarkEnd w:id="74"/>
      <w:r w:rsidR="001A3B0F" w:rsidRPr="00AE436A">
        <w:tab/>
      </w:r>
      <w:r w:rsidRPr="00467410">
        <w:t>Recommended temperatures for cleaning procedures</w:t>
      </w:r>
      <w:bookmarkEnd w:id="75"/>
      <w:bookmarkEnd w:id="76"/>
      <w:bookmarkEnd w:id="77"/>
      <w:bookmarkEnd w:id="78"/>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821"/>
        <w:gridCol w:w="4394"/>
      </w:tblGrid>
      <w:tr w:rsidR="00467410" w:rsidRPr="00467410" w14:paraId="5281F4AA" w14:textId="77777777" w:rsidTr="00F1362F">
        <w:tc>
          <w:tcPr>
            <w:tcW w:w="2126" w:type="dxa"/>
            <w:shd w:val="clear" w:color="auto" w:fill="auto"/>
          </w:tcPr>
          <w:p w14:paraId="59AA49E4" w14:textId="77777777" w:rsidR="00467410" w:rsidRPr="00467410" w:rsidRDefault="00467410" w:rsidP="00F1362F">
            <w:pPr>
              <w:pStyle w:val="TableHeading0"/>
              <w:rPr>
                <w:rFonts w:asciiTheme="minorHAnsi" w:hAnsiTheme="minorHAnsi" w:cstheme="minorHAnsi"/>
                <w:sz w:val="22"/>
                <w:szCs w:val="24"/>
              </w:rPr>
            </w:pPr>
            <w:r w:rsidRPr="00467410">
              <w:rPr>
                <w:rFonts w:asciiTheme="minorHAnsi" w:hAnsiTheme="minorHAnsi" w:cstheme="minorHAnsi"/>
                <w:sz w:val="22"/>
                <w:szCs w:val="24"/>
              </w:rPr>
              <w:t>Type of cleaning</w:t>
            </w:r>
          </w:p>
        </w:tc>
        <w:tc>
          <w:tcPr>
            <w:tcW w:w="1821" w:type="dxa"/>
            <w:shd w:val="clear" w:color="auto" w:fill="auto"/>
          </w:tcPr>
          <w:p w14:paraId="74E18A0A" w14:textId="77777777" w:rsidR="00467410" w:rsidRPr="00467410" w:rsidRDefault="00467410" w:rsidP="00F1362F">
            <w:pPr>
              <w:pStyle w:val="TableHeading0"/>
              <w:rPr>
                <w:rFonts w:asciiTheme="minorHAnsi" w:hAnsiTheme="minorHAnsi" w:cstheme="minorHAnsi"/>
                <w:sz w:val="22"/>
                <w:szCs w:val="24"/>
              </w:rPr>
            </w:pPr>
            <w:r w:rsidRPr="00467410">
              <w:rPr>
                <w:rFonts w:asciiTheme="minorHAnsi" w:hAnsiTheme="minorHAnsi" w:cstheme="minorHAnsi"/>
                <w:sz w:val="22"/>
                <w:szCs w:val="24"/>
              </w:rPr>
              <w:t>Ideal water temperature</w:t>
            </w:r>
          </w:p>
        </w:tc>
        <w:tc>
          <w:tcPr>
            <w:tcW w:w="4394" w:type="dxa"/>
            <w:shd w:val="clear" w:color="auto" w:fill="auto"/>
          </w:tcPr>
          <w:p w14:paraId="0B799626" w14:textId="77777777" w:rsidR="00467410" w:rsidRPr="00467410" w:rsidRDefault="00467410" w:rsidP="00F1362F">
            <w:pPr>
              <w:pStyle w:val="TableHeading0"/>
              <w:rPr>
                <w:rFonts w:asciiTheme="minorHAnsi" w:hAnsiTheme="minorHAnsi" w:cstheme="minorHAnsi"/>
                <w:sz w:val="22"/>
                <w:szCs w:val="24"/>
              </w:rPr>
            </w:pPr>
            <w:r w:rsidRPr="00467410">
              <w:rPr>
                <w:rFonts w:asciiTheme="minorHAnsi" w:hAnsiTheme="minorHAnsi" w:cstheme="minorHAnsi"/>
                <w:sz w:val="22"/>
                <w:szCs w:val="24"/>
              </w:rPr>
              <w:t>Comments</w:t>
            </w:r>
          </w:p>
        </w:tc>
      </w:tr>
      <w:tr w:rsidR="00467410" w:rsidRPr="00467410" w14:paraId="0D940217" w14:textId="77777777" w:rsidTr="00F1362F">
        <w:tc>
          <w:tcPr>
            <w:tcW w:w="2126" w:type="dxa"/>
            <w:shd w:val="clear" w:color="auto" w:fill="auto"/>
          </w:tcPr>
          <w:p w14:paraId="5E93F4D3" w14:textId="77777777" w:rsidR="00467410" w:rsidRPr="00467410" w:rsidRDefault="00467410" w:rsidP="00F1362F">
            <w:pPr>
              <w:pStyle w:val="TableText0"/>
              <w:rPr>
                <w:rFonts w:asciiTheme="minorHAnsi" w:hAnsiTheme="minorHAnsi" w:cstheme="minorHAnsi"/>
                <w:sz w:val="22"/>
                <w:szCs w:val="24"/>
              </w:rPr>
            </w:pPr>
            <w:r w:rsidRPr="00467410">
              <w:rPr>
                <w:rFonts w:asciiTheme="minorHAnsi" w:hAnsiTheme="minorHAnsi" w:cstheme="minorHAnsi"/>
                <w:sz w:val="22"/>
                <w:szCs w:val="24"/>
              </w:rPr>
              <w:t>Preliminary rinsing</w:t>
            </w:r>
          </w:p>
        </w:tc>
        <w:tc>
          <w:tcPr>
            <w:tcW w:w="1821" w:type="dxa"/>
          </w:tcPr>
          <w:p w14:paraId="6D241F09" w14:textId="77777777" w:rsidR="00467410" w:rsidRPr="00467410" w:rsidRDefault="00467410" w:rsidP="00F1362F">
            <w:pPr>
              <w:pStyle w:val="TableText0"/>
              <w:rPr>
                <w:rFonts w:asciiTheme="minorHAnsi" w:hAnsiTheme="minorHAnsi" w:cstheme="minorHAnsi"/>
                <w:sz w:val="22"/>
                <w:szCs w:val="24"/>
              </w:rPr>
            </w:pPr>
            <w:r w:rsidRPr="00467410">
              <w:rPr>
                <w:rFonts w:asciiTheme="minorHAnsi" w:hAnsiTheme="minorHAnsi" w:cstheme="minorHAnsi"/>
                <w:sz w:val="22"/>
                <w:szCs w:val="24"/>
              </w:rPr>
              <w:t>38–46°C</w:t>
            </w:r>
          </w:p>
        </w:tc>
        <w:tc>
          <w:tcPr>
            <w:tcW w:w="4394" w:type="dxa"/>
          </w:tcPr>
          <w:p w14:paraId="1DC79B0D" w14:textId="77777777" w:rsidR="00467410" w:rsidRPr="00467410" w:rsidRDefault="00467410" w:rsidP="00F1362F">
            <w:pPr>
              <w:pStyle w:val="TableText0"/>
              <w:rPr>
                <w:rFonts w:asciiTheme="minorHAnsi" w:hAnsiTheme="minorHAnsi" w:cstheme="minorHAnsi"/>
                <w:sz w:val="22"/>
                <w:szCs w:val="24"/>
              </w:rPr>
            </w:pPr>
            <w:r w:rsidRPr="00467410">
              <w:rPr>
                <w:rFonts w:asciiTheme="minorHAnsi" w:hAnsiTheme="minorHAnsi" w:cstheme="minorHAnsi"/>
                <w:sz w:val="22"/>
                <w:szCs w:val="24"/>
              </w:rPr>
              <w:t>Generally done with low water pressure.</w:t>
            </w:r>
          </w:p>
        </w:tc>
      </w:tr>
      <w:tr w:rsidR="00467410" w:rsidRPr="00467410" w14:paraId="39B7CCCE" w14:textId="77777777" w:rsidTr="00F1362F">
        <w:tc>
          <w:tcPr>
            <w:tcW w:w="2126" w:type="dxa"/>
            <w:shd w:val="clear" w:color="auto" w:fill="auto"/>
          </w:tcPr>
          <w:p w14:paraId="0220E0F6" w14:textId="77777777" w:rsidR="00467410" w:rsidRPr="00467410" w:rsidRDefault="00467410" w:rsidP="00F1362F">
            <w:pPr>
              <w:pStyle w:val="TableText0"/>
              <w:rPr>
                <w:rFonts w:asciiTheme="minorHAnsi" w:hAnsiTheme="minorHAnsi" w:cstheme="minorHAnsi"/>
                <w:sz w:val="22"/>
                <w:szCs w:val="24"/>
              </w:rPr>
            </w:pPr>
            <w:r w:rsidRPr="00467410">
              <w:rPr>
                <w:rFonts w:asciiTheme="minorHAnsi" w:hAnsiTheme="minorHAnsi" w:cstheme="minorHAnsi"/>
                <w:sz w:val="22"/>
                <w:szCs w:val="24"/>
              </w:rPr>
              <w:t>Cleaning</w:t>
            </w:r>
          </w:p>
        </w:tc>
        <w:tc>
          <w:tcPr>
            <w:tcW w:w="1821" w:type="dxa"/>
          </w:tcPr>
          <w:p w14:paraId="4262DE1C" w14:textId="77777777" w:rsidR="00467410" w:rsidRPr="00467410" w:rsidRDefault="00467410" w:rsidP="00F1362F">
            <w:pPr>
              <w:pStyle w:val="TableText0"/>
              <w:rPr>
                <w:rFonts w:asciiTheme="minorHAnsi" w:hAnsiTheme="minorHAnsi" w:cstheme="minorHAnsi"/>
                <w:sz w:val="22"/>
                <w:szCs w:val="24"/>
              </w:rPr>
            </w:pPr>
            <w:r w:rsidRPr="00467410">
              <w:rPr>
                <w:rFonts w:asciiTheme="minorHAnsi" w:hAnsiTheme="minorHAnsi" w:cstheme="minorHAnsi"/>
                <w:sz w:val="22"/>
                <w:szCs w:val="24"/>
              </w:rPr>
              <w:t>49–77°C</w:t>
            </w:r>
          </w:p>
        </w:tc>
        <w:tc>
          <w:tcPr>
            <w:tcW w:w="4394" w:type="dxa"/>
          </w:tcPr>
          <w:p w14:paraId="65EFC079" w14:textId="77777777" w:rsidR="00467410" w:rsidRPr="00467410" w:rsidRDefault="00467410" w:rsidP="00F1362F">
            <w:pPr>
              <w:pStyle w:val="TableText0"/>
              <w:rPr>
                <w:rFonts w:asciiTheme="minorHAnsi" w:hAnsiTheme="minorHAnsi" w:cstheme="minorHAnsi"/>
                <w:sz w:val="22"/>
                <w:szCs w:val="24"/>
              </w:rPr>
            </w:pPr>
            <w:r w:rsidRPr="00467410">
              <w:rPr>
                <w:rFonts w:asciiTheme="minorHAnsi" w:hAnsiTheme="minorHAnsi" w:cstheme="minorHAnsi"/>
                <w:sz w:val="22"/>
                <w:szCs w:val="24"/>
              </w:rPr>
              <w:t>Some detergents — in particular, alkaline cleaners — are unstable at higher temperatures (outside this range).</w:t>
            </w:r>
          </w:p>
        </w:tc>
      </w:tr>
      <w:tr w:rsidR="00467410" w:rsidRPr="00467410" w14:paraId="0C02AD03" w14:textId="77777777" w:rsidTr="00F1362F">
        <w:tc>
          <w:tcPr>
            <w:tcW w:w="2126" w:type="dxa"/>
            <w:shd w:val="clear" w:color="auto" w:fill="auto"/>
          </w:tcPr>
          <w:p w14:paraId="5B38D56C" w14:textId="77777777" w:rsidR="00467410" w:rsidRPr="00467410" w:rsidRDefault="00467410" w:rsidP="00F1362F">
            <w:pPr>
              <w:pStyle w:val="TableText0"/>
              <w:rPr>
                <w:rFonts w:asciiTheme="minorHAnsi" w:hAnsiTheme="minorHAnsi" w:cstheme="minorHAnsi"/>
                <w:sz w:val="22"/>
                <w:szCs w:val="24"/>
              </w:rPr>
            </w:pPr>
            <w:r w:rsidRPr="00467410">
              <w:rPr>
                <w:rFonts w:asciiTheme="minorHAnsi" w:hAnsiTheme="minorHAnsi" w:cstheme="minorHAnsi"/>
                <w:sz w:val="22"/>
                <w:szCs w:val="24"/>
              </w:rPr>
              <w:t>Rinsing</w:t>
            </w:r>
          </w:p>
        </w:tc>
        <w:tc>
          <w:tcPr>
            <w:tcW w:w="1821" w:type="dxa"/>
          </w:tcPr>
          <w:p w14:paraId="2E60813A" w14:textId="77777777" w:rsidR="00467410" w:rsidRPr="00467410" w:rsidRDefault="00467410" w:rsidP="00F1362F">
            <w:pPr>
              <w:pStyle w:val="TableText0"/>
              <w:rPr>
                <w:rFonts w:asciiTheme="minorHAnsi" w:hAnsiTheme="minorHAnsi" w:cstheme="minorHAnsi"/>
                <w:sz w:val="22"/>
                <w:szCs w:val="24"/>
              </w:rPr>
            </w:pPr>
            <w:r w:rsidRPr="00467410">
              <w:rPr>
                <w:rFonts w:asciiTheme="minorHAnsi" w:hAnsiTheme="minorHAnsi" w:cstheme="minorHAnsi"/>
                <w:sz w:val="22"/>
                <w:szCs w:val="24"/>
              </w:rPr>
              <w:t>7–13°C</w:t>
            </w:r>
          </w:p>
        </w:tc>
        <w:tc>
          <w:tcPr>
            <w:tcW w:w="4394" w:type="dxa"/>
          </w:tcPr>
          <w:p w14:paraId="474A649D" w14:textId="77777777" w:rsidR="00467410" w:rsidRPr="00467410" w:rsidRDefault="00467410" w:rsidP="00F1362F">
            <w:pPr>
              <w:pStyle w:val="TableText0"/>
              <w:rPr>
                <w:rFonts w:asciiTheme="minorHAnsi" w:hAnsiTheme="minorHAnsi" w:cstheme="minorHAnsi"/>
                <w:sz w:val="22"/>
                <w:szCs w:val="24"/>
              </w:rPr>
            </w:pPr>
            <w:r w:rsidRPr="00467410">
              <w:rPr>
                <w:rFonts w:asciiTheme="minorHAnsi" w:hAnsiTheme="minorHAnsi" w:cstheme="minorHAnsi"/>
                <w:sz w:val="22"/>
                <w:szCs w:val="24"/>
              </w:rPr>
              <w:t>Colder waters assist rinsing by reducing the formation of foams.</w:t>
            </w:r>
          </w:p>
        </w:tc>
      </w:tr>
    </w:tbl>
    <w:p w14:paraId="5DB3F4A0" w14:textId="77777777" w:rsidR="00467410" w:rsidRPr="00467410" w:rsidRDefault="00467410" w:rsidP="00467410">
      <w:pPr>
        <w:pStyle w:val="TableNotes"/>
        <w:rPr>
          <w:rFonts w:asciiTheme="minorHAnsi" w:hAnsiTheme="minorHAnsi" w:cstheme="minorHAnsi"/>
        </w:rPr>
      </w:pPr>
      <w:r w:rsidRPr="00467410">
        <w:rPr>
          <w:rFonts w:asciiTheme="minorHAnsi" w:hAnsiTheme="minorHAnsi" w:cstheme="minorHAnsi"/>
        </w:rPr>
        <w:t xml:space="preserve">Source: Adapted from </w:t>
      </w:r>
      <w:proofErr w:type="spellStart"/>
      <w:r w:rsidRPr="00467410">
        <w:rPr>
          <w:rFonts w:asciiTheme="minorHAnsi" w:hAnsiTheme="minorHAnsi" w:cstheme="minorHAnsi"/>
        </w:rPr>
        <w:t>Salvat</w:t>
      </w:r>
      <w:proofErr w:type="spellEnd"/>
      <w:r w:rsidRPr="00467410">
        <w:rPr>
          <w:rFonts w:asciiTheme="minorHAnsi" w:hAnsiTheme="minorHAnsi" w:cstheme="minorHAnsi"/>
        </w:rPr>
        <w:t xml:space="preserve"> and Colin (1995)</w:t>
      </w:r>
    </w:p>
    <w:p w14:paraId="3443705F" w14:textId="3A3B7023" w:rsidR="00467410" w:rsidRDefault="00467410" w:rsidP="00467410">
      <w:pPr>
        <w:pStyle w:val="Heading4"/>
      </w:pPr>
      <w:bookmarkStart w:id="79" w:name="_Toc515551888"/>
      <w:bookmarkStart w:id="80" w:name="x322WaterHardness"/>
      <w:r>
        <w:t>Water hardness</w:t>
      </w:r>
      <w:bookmarkEnd w:id="79"/>
    </w:p>
    <w:p w14:paraId="1A3AC767" w14:textId="1549B035" w:rsidR="00467410" w:rsidRDefault="00467410" w:rsidP="002E0301">
      <w:r>
        <w:br/>
        <w:t>Water hardness is most commonly caused by the presence of calcium and magnesium compounds, as either bicarbonates or chlorides (</w:t>
      </w:r>
      <w:proofErr w:type="spellStart"/>
      <w:r>
        <w:t>Bitton</w:t>
      </w:r>
      <w:proofErr w:type="spellEnd"/>
      <w:r>
        <w:t xml:space="preserve"> 1994). Hardness is responsible for increased consumption of anionic detergents and bicarbonate-based cleaners (Lewis 1980). It reduces the efficacy of a number of disinfectants, leads to the formation of scale (type 5 soiling) and makes it difficult to rinse residues of some detergents.</w:t>
      </w:r>
    </w:p>
    <w:p w14:paraId="5C007A8E" w14:textId="77777777" w:rsidR="00467410" w:rsidRDefault="00467410" w:rsidP="002E0301">
      <w:r>
        <w:t>Hard water may be softened by:</w:t>
      </w:r>
    </w:p>
    <w:p w14:paraId="196A8603" w14:textId="77777777" w:rsidR="00467410" w:rsidRPr="002E0301" w:rsidRDefault="00467410" w:rsidP="002E0301">
      <w:pPr>
        <w:pStyle w:val="ListBullet"/>
      </w:pPr>
      <w:r w:rsidRPr="002E0301">
        <w:t>adding sequestering agents (e.g. sodium tripolyphosphate);</w:t>
      </w:r>
    </w:p>
    <w:p w14:paraId="26A3CE33" w14:textId="77777777" w:rsidR="00467410" w:rsidRPr="002E0301" w:rsidRDefault="00467410" w:rsidP="002E0301">
      <w:pPr>
        <w:pStyle w:val="ListBullet"/>
      </w:pPr>
      <w:r w:rsidRPr="002E0301">
        <w:t>adding ion-exchange resins (also known as the zeolite process); or</w:t>
      </w:r>
    </w:p>
    <w:p w14:paraId="752A3B56" w14:textId="77777777" w:rsidR="00467410" w:rsidRPr="002E0301" w:rsidRDefault="00467410" w:rsidP="002E0301">
      <w:pPr>
        <w:pStyle w:val="ListBullet"/>
      </w:pPr>
      <w:r w:rsidRPr="002E0301">
        <w:t>the more complicated lime-soda process (</w:t>
      </w:r>
      <w:proofErr w:type="spellStart"/>
      <w:r w:rsidRPr="002E0301">
        <w:t>Bitton</w:t>
      </w:r>
      <w:proofErr w:type="spellEnd"/>
      <w:r w:rsidRPr="002E0301">
        <w:t xml:space="preserve"> 1980).</w:t>
      </w:r>
    </w:p>
    <w:p w14:paraId="70335703" w14:textId="77777777" w:rsidR="00467410" w:rsidRDefault="00467410" w:rsidP="002E0301">
      <w:r>
        <w:t>Water softening using the lime-soda process results in high water pH, and this must be taken into account when choosing chemical disinfectants. This method has the advantage of reducing microbial loading through inactivation (via high pH) and precipitation (</w:t>
      </w:r>
      <w:proofErr w:type="spellStart"/>
      <w:r>
        <w:t>Bitton</w:t>
      </w:r>
      <w:proofErr w:type="spellEnd"/>
      <w:r>
        <w:t xml:space="preserve"> 1994).</w:t>
      </w:r>
    </w:p>
    <w:p w14:paraId="7C9E0932" w14:textId="77777777" w:rsidR="00467410" w:rsidRDefault="00467410" w:rsidP="002E0301">
      <w:r>
        <w:t>For convenience and availability, the use of sequestering agents or ion-exchange resins is preferable to the lime-soda process.</w:t>
      </w:r>
    </w:p>
    <w:p w14:paraId="55D3ADC9" w14:textId="39AF75F5" w:rsidR="00467410" w:rsidRDefault="00467410" w:rsidP="00467410">
      <w:pPr>
        <w:pStyle w:val="Heading4"/>
      </w:pPr>
      <w:bookmarkStart w:id="81" w:name="_Toc515551889"/>
      <w:bookmarkStart w:id="82" w:name="x323pH"/>
      <w:bookmarkEnd w:id="80"/>
      <w:r>
        <w:t>pH</w:t>
      </w:r>
      <w:bookmarkEnd w:id="81"/>
    </w:p>
    <w:p w14:paraId="34BEE424" w14:textId="1B4CFAFE" w:rsidR="00467410" w:rsidRDefault="00467410" w:rsidP="002E0301">
      <w:r>
        <w:br/>
        <w:t xml:space="preserve">Extremely acid or alkaline waters can affect the action of chemical disinfectants. As a general rule, seawater tends to be buffered by dissolved salts to around pH 8, but fresh water may have a much wider pH range. Waters associated with acid </w:t>
      </w:r>
      <w:proofErr w:type="spellStart"/>
      <w:r>
        <w:t>sulfate</w:t>
      </w:r>
      <w:proofErr w:type="spellEnd"/>
      <w:r>
        <w:t xml:space="preserve"> soils will tend to be highly acidic, whereas fresh water in limestone areas or from bores is often alkaline.</w:t>
      </w:r>
    </w:p>
    <w:p w14:paraId="1A43170A" w14:textId="77777777" w:rsidR="00467410" w:rsidRDefault="00467410" w:rsidP="002E0301">
      <w:r>
        <w:t xml:space="preserve">It is useful to test water if using chemical disinfectants that may be affected by extremes in </w:t>
      </w:r>
      <w:proofErr w:type="spellStart"/>
      <w:r>
        <w:t>pH.</w:t>
      </w:r>
      <w:proofErr w:type="spellEnd"/>
      <w:r>
        <w:t xml:space="preserve"> Test kits for determining water pH and hardness are readily available from laboratory suppliers, swimming pool supply shops and pet stores specialising in aquarium fish.</w:t>
      </w:r>
    </w:p>
    <w:p w14:paraId="1AD7ABEF" w14:textId="365E170C" w:rsidR="00467410" w:rsidRDefault="00467410" w:rsidP="00467410">
      <w:pPr>
        <w:pStyle w:val="Heading4"/>
      </w:pPr>
      <w:bookmarkStart w:id="83" w:name="_Toc515551890"/>
      <w:bookmarkStart w:id="84" w:name="x324Turbidity"/>
      <w:bookmarkEnd w:id="82"/>
      <w:r>
        <w:t>Turbidity</w:t>
      </w:r>
      <w:bookmarkEnd w:id="83"/>
    </w:p>
    <w:p w14:paraId="5EEBA65F" w14:textId="52A6FA4E" w:rsidR="00467410" w:rsidRDefault="00467410" w:rsidP="002E0301">
      <w:r>
        <w:br/>
        <w:t xml:space="preserve">Water turbidity plays a key role in the inactivation of microorganisms by ultraviolet (UV) irradiation, including that produced by solar radiation. If UV disinfection is to be used, special </w:t>
      </w:r>
      <w:r>
        <w:lastRenderedPageBreak/>
        <w:t xml:space="preserve">consideration needs to be given to ensuring that water clarity is as high as possible, usually through filtration. UV radiation requires at least a six-fold greater intensity in unfiltered water than in filtered water when used to control vibrio and aeromonad bacterial pathogens (Bullock and Stucky 1977, Torgersen and </w:t>
      </w:r>
      <w:proofErr w:type="spellStart"/>
      <w:r>
        <w:t>Hastein</w:t>
      </w:r>
      <w:proofErr w:type="spellEnd"/>
      <w:r>
        <w:t xml:space="preserve"> 1995).</w:t>
      </w:r>
    </w:p>
    <w:p w14:paraId="115A6D58" w14:textId="77777777" w:rsidR="00467410" w:rsidRDefault="00467410" w:rsidP="002E0301">
      <w:r>
        <w:t xml:space="preserve">In some cases, water with a high colloidal load caused by minerals, clay particles and organic matter may be treated with a flocculant, which causes small particles to join together until they are large enough to settle out of the water column. As well as improving water clarity, flocculants have the benefit of removing significant numbers of pathogens, especially viruses, which adhere to colloidal particles. </w:t>
      </w:r>
      <w:proofErr w:type="spellStart"/>
      <w:r>
        <w:t>Bitton</w:t>
      </w:r>
      <w:proofErr w:type="spellEnd"/>
      <w:r>
        <w:t xml:space="preserve"> (1994) states that up to 99% of viruses and 90% of bacteria are removed from water treated with flocculants under laboratory conditions. Flocculants act by transferring pathogenic microorganisms from the water suspension to a bottom layer of sludge, which must be disposed of properly. This method may also be used to </w:t>
      </w:r>
      <w:proofErr w:type="spellStart"/>
      <w:r>
        <w:t>pretreat</w:t>
      </w:r>
      <w:proofErr w:type="spellEnd"/>
      <w:r>
        <w:t xml:space="preserve"> waste water from infected properties before secondary treatment or release into the environment. Common flocculants are alum, ferric chloride and ferric </w:t>
      </w:r>
      <w:proofErr w:type="spellStart"/>
      <w:r>
        <w:t>sulfate</w:t>
      </w:r>
      <w:proofErr w:type="spellEnd"/>
      <w:r>
        <w:t>.</w:t>
      </w:r>
    </w:p>
    <w:p w14:paraId="552192D9" w14:textId="77777777" w:rsidR="00467410" w:rsidRDefault="00467410" w:rsidP="002E0301">
      <w:r>
        <w:t>Solar radiation plays a key role in the decline of pathogenic organisms in water (</w:t>
      </w:r>
      <w:proofErr w:type="spellStart"/>
      <w:r>
        <w:t>Torrentera</w:t>
      </w:r>
      <w:proofErr w:type="spellEnd"/>
      <w:r>
        <w:t xml:space="preserve"> et al. 1994). Dark or turbid waters that are often found in freshwater or estuarine ecosystems can protect pathogens from the effects of solar radiation, particularly if these systems are static or stratified. Environmental viability of pathogens is greatly reduced in clear marine ecosystems, which tend to have much greater penetration of solar radiation. This factor should be taken into consideration when determining the appropriate period before restocking, especially in open systems.</w:t>
      </w:r>
    </w:p>
    <w:p w14:paraId="0C176332" w14:textId="1EFE4A20" w:rsidR="00467410" w:rsidRDefault="00467410" w:rsidP="00467410">
      <w:pPr>
        <w:pStyle w:val="Heading3"/>
      </w:pPr>
      <w:bookmarkStart w:id="85" w:name="_Cleaning_compounds"/>
      <w:bookmarkStart w:id="86" w:name="_Toc189041458"/>
      <w:bookmarkStart w:id="87" w:name="_Toc515551891"/>
      <w:bookmarkStart w:id="88" w:name="_Toc81318175"/>
      <w:bookmarkEnd w:id="84"/>
      <w:bookmarkEnd w:id="85"/>
      <w:r>
        <w:t>Cleaning compounds</w:t>
      </w:r>
      <w:bookmarkEnd w:id="86"/>
      <w:bookmarkEnd w:id="87"/>
      <w:bookmarkEnd w:id="88"/>
    </w:p>
    <w:p w14:paraId="78453A52" w14:textId="1C6E61DA" w:rsidR="00467410" w:rsidRDefault="00467410" w:rsidP="002E0301">
      <w:r>
        <w:br/>
        <w:t>The purpose of cleaning compounds is to reduce the surface tension of water and allow lifting and flushing away of soils.</w:t>
      </w:r>
    </w:p>
    <w:p w14:paraId="12DB4EBB" w14:textId="77777777" w:rsidR="00467410" w:rsidRDefault="00467410" w:rsidP="002E0301">
      <w:r>
        <w:t>Cleaning compounds generally act by:</w:t>
      </w:r>
    </w:p>
    <w:p w14:paraId="026827FD" w14:textId="77777777" w:rsidR="00467410" w:rsidRPr="002E0301" w:rsidRDefault="00467410" w:rsidP="002E0301">
      <w:pPr>
        <w:pStyle w:val="ListBullet"/>
      </w:pPr>
      <w:r w:rsidRPr="002E0301">
        <w:t>wetting;</w:t>
      </w:r>
    </w:p>
    <w:p w14:paraId="70D2D665" w14:textId="77777777" w:rsidR="00467410" w:rsidRPr="002E0301" w:rsidRDefault="00467410" w:rsidP="002E0301">
      <w:pPr>
        <w:pStyle w:val="ListBullet"/>
      </w:pPr>
      <w:r w:rsidRPr="002E0301">
        <w:t>reacting with both the soil and the cleaning surface to emulsify fats, peptonise proteins, dissolve minerals or organic material, and disperse solids; and</w:t>
      </w:r>
    </w:p>
    <w:p w14:paraId="6377D774" w14:textId="77777777" w:rsidR="00467410" w:rsidRPr="002E0301" w:rsidRDefault="00467410" w:rsidP="002E0301">
      <w:pPr>
        <w:pStyle w:val="ListBullet"/>
      </w:pPr>
      <w:r w:rsidRPr="002E0301">
        <w:t>helping to prevent redeposition of soils onto cleaned surfaces.</w:t>
      </w:r>
    </w:p>
    <w:p w14:paraId="07916A2A" w14:textId="77777777" w:rsidR="00467410" w:rsidRDefault="00467410" w:rsidP="002E0301">
      <w:r>
        <w:t>The choice of an appropriate cleaning agent (detergent) can be confusing because they are rarely sold as single compounds. Instead, they are complex mixtures of surfactants (surface wetting agents), dispersants, solvents, and sequestering or chelating agents (Myers 1992).</w:t>
      </w:r>
    </w:p>
    <w:p w14:paraId="70A28BBF" w14:textId="7B2D589F" w:rsidR="00467410" w:rsidRDefault="00467410" w:rsidP="002E0301">
      <w:r>
        <w:t xml:space="preserve">For the purpose of this document, the base components of cleaning agents can be classified into three major groups: alkaline detergents, acidic cleaning compounds and surface wetting agents. The relevant characteristics of each group, and of sequestering agents, are outlined below. Characteristics of the common cleaning and wetting compounds are summarised in </w:t>
      </w:r>
      <w:r w:rsidR="00963497">
        <w:fldChar w:fldCharType="begin"/>
      </w:r>
      <w:r w:rsidR="00963497">
        <w:instrText xml:space="preserve"> REF _Ref73360980 \h </w:instrText>
      </w:r>
      <w:r w:rsidR="002E0301">
        <w:instrText xml:space="preserve"> \* MERGEFORMAT </w:instrText>
      </w:r>
      <w:r w:rsidR="00963497">
        <w:fldChar w:fldCharType="separate"/>
      </w:r>
      <w:r w:rsidR="00963497" w:rsidRPr="00467410">
        <w:rPr>
          <w:rFonts w:asciiTheme="minorHAnsi" w:hAnsiTheme="minorHAnsi" w:cstheme="minorHAnsi"/>
        </w:rPr>
        <w:t xml:space="preserve">Table </w:t>
      </w:r>
      <w:r w:rsidR="00963497">
        <w:rPr>
          <w:rFonts w:asciiTheme="minorHAnsi" w:hAnsiTheme="minorHAnsi" w:cstheme="minorHAnsi"/>
          <w:noProof/>
        </w:rPr>
        <w:t>3</w:t>
      </w:r>
      <w:r w:rsidR="00963497">
        <w:fldChar w:fldCharType="end"/>
      </w:r>
      <w:r>
        <w:t>.</w:t>
      </w:r>
    </w:p>
    <w:p w14:paraId="26D80AF6" w14:textId="1AD130D5" w:rsidR="00467410" w:rsidRDefault="00467410" w:rsidP="00467410">
      <w:pPr>
        <w:pStyle w:val="Heading4"/>
      </w:pPr>
      <w:bookmarkStart w:id="89" w:name="_Toc515551892"/>
      <w:bookmarkStart w:id="90" w:name="x331Alkaline"/>
      <w:r>
        <w:t>Alkaline detergents</w:t>
      </w:r>
      <w:bookmarkEnd w:id="89"/>
    </w:p>
    <w:p w14:paraId="49293A7C" w14:textId="664B27EB" w:rsidR="00467410" w:rsidRDefault="00467410" w:rsidP="002E0301">
      <w:r>
        <w:br/>
        <w:t xml:space="preserve">Alkaline detergents have good saponifying qualities and are able to dissolve many organic solids, </w:t>
      </w:r>
      <w:r>
        <w:lastRenderedPageBreak/>
        <w:t>but their alkaline nature means that they corrode some metals and can also be irritating to skin and mucous membranes. Alkaline detergents are used for heavy-duty cleaning. They include products containing sodium hydroxide, sodium carbonate and sodium silicates.</w:t>
      </w:r>
    </w:p>
    <w:p w14:paraId="4DB58CF3" w14:textId="77777777" w:rsidR="00467410" w:rsidRDefault="00467410" w:rsidP="002E0301">
      <w:r>
        <w:t>Detergents containing sodium hydroxide are commonly used in the food processing industry. These detergents are relatively cheap and very effective in removing protein and fat residues (Troller 1983). They are suitable for initial cleaning of most hard surfaces and can be used on steel, most plastics, glass, ceramics and concrete. Alkaline detergents are generally not suitable for cleaning wood, galvanised iron, aluminium or delicate fabrics. For these applications, neutral detergents or weakly alkaline or acidic surface active agents can be used.</w:t>
      </w:r>
    </w:p>
    <w:p w14:paraId="48ED2151" w14:textId="1D4780F0" w:rsidR="00467410" w:rsidRDefault="00467410" w:rsidP="002E0301">
      <w:r>
        <w:t xml:space="preserve">In some cases, adding chlorine to alkaline detergents aids in removing protein deposits. This can be done by adding chlorine-liberating disinfectant compounds (see </w:t>
      </w:r>
      <w:hyperlink w:anchor="_Oxidising_agents" w:history="1">
        <w:r w:rsidRPr="00F21842">
          <w:rPr>
            <w:rStyle w:val="Hyperlink"/>
          </w:rPr>
          <w:t>Section 4.2.1</w:t>
        </w:r>
      </w:hyperlink>
      <w:r>
        <w:t>). Although these disinfectants lose much of their biocidal action above pH 7.5, including when they are mixed with alkaline detergents (</w:t>
      </w:r>
      <w:proofErr w:type="spellStart"/>
      <w:r>
        <w:t>Holah</w:t>
      </w:r>
      <w:proofErr w:type="spellEnd"/>
      <w:r>
        <w:t xml:space="preserve"> 1995a), the chlorine can enhance the product’s cleaning action.</w:t>
      </w:r>
    </w:p>
    <w:p w14:paraId="4C23EE80" w14:textId="77777777" w:rsidR="00467410" w:rsidRDefault="00467410" w:rsidP="002E0301">
      <w:pPr>
        <w:rPr>
          <w:szCs w:val="21"/>
        </w:rPr>
      </w:pPr>
      <w:r>
        <w:rPr>
          <w:szCs w:val="21"/>
        </w:rPr>
        <w:t>Alkaline cleaning compounds have a tendency to precipitate ions from hard water, resulting in a surface scum that can be difficult to rinse off equipment. This may be overcome by restricting the temperature at which alkaline cleaners are used to less than 65°C, or by using an acid rinse following cleaning procedures (</w:t>
      </w:r>
      <w:proofErr w:type="spellStart"/>
      <w:r>
        <w:rPr>
          <w:szCs w:val="21"/>
        </w:rPr>
        <w:t>Cancellotti</w:t>
      </w:r>
      <w:proofErr w:type="spellEnd"/>
      <w:r>
        <w:rPr>
          <w:szCs w:val="21"/>
        </w:rPr>
        <w:t xml:space="preserve"> 1995).</w:t>
      </w:r>
    </w:p>
    <w:p w14:paraId="198188AF" w14:textId="36EDEAFC" w:rsidR="00467410" w:rsidRDefault="00467410" w:rsidP="00467410">
      <w:pPr>
        <w:pStyle w:val="Heading4"/>
      </w:pPr>
      <w:bookmarkStart w:id="91" w:name="_Toc515551893"/>
      <w:bookmarkStart w:id="92" w:name="x332Acidic"/>
      <w:bookmarkEnd w:id="90"/>
      <w:r>
        <w:t>Acidic cleaning compounds</w:t>
      </w:r>
      <w:bookmarkEnd w:id="91"/>
    </w:p>
    <w:p w14:paraId="19654F6F" w14:textId="605C8E9A" w:rsidR="00467410" w:rsidRDefault="00467410" w:rsidP="002E0301">
      <w:r>
        <w:br/>
        <w:t xml:space="preserve">Acidic detergents are particularly useful in removing mineral deposits caused by hard-water and marine environments. They are also useful in removing heavy </w:t>
      </w:r>
      <w:proofErr w:type="spellStart"/>
      <w:r>
        <w:t>buildups</w:t>
      </w:r>
      <w:proofErr w:type="spellEnd"/>
      <w:r>
        <w:t xml:space="preserve"> of proteinaceous material and can be used with salt water. Acids also assist in water penetration and softening when combined with other compatible agents. They are easily rinsed from surfaces and have some residual biocidal capacity.</w:t>
      </w:r>
    </w:p>
    <w:p w14:paraId="5EA50F18" w14:textId="77777777" w:rsidR="00467410" w:rsidRDefault="00467410" w:rsidP="002E0301">
      <w:r>
        <w:t>The organic acids are generally less corrosive and irritant than inorganic acid or alkaline cleaners. Acids should generally be used with cold water to avoid the production of fumes and to reduce corrosive effects.</w:t>
      </w:r>
    </w:p>
    <w:p w14:paraId="7D40E747" w14:textId="56A5E650" w:rsidR="00467410" w:rsidRDefault="00467410" w:rsidP="00467410">
      <w:pPr>
        <w:pStyle w:val="Heading4"/>
      </w:pPr>
      <w:bookmarkStart w:id="93" w:name="_Toc515551894"/>
      <w:bookmarkStart w:id="94" w:name="x333Surfactants"/>
      <w:bookmarkEnd w:id="92"/>
      <w:r>
        <w:t>Surface wetting agents (surfactants)</w:t>
      </w:r>
      <w:bookmarkEnd w:id="93"/>
    </w:p>
    <w:p w14:paraId="3DF58DA6" w14:textId="35817EC1" w:rsidR="00467410" w:rsidRDefault="00467410" w:rsidP="002E0301">
      <w:r>
        <w:br/>
        <w:t xml:space="preserve">Surfactants act by emulsifying fat deposits, but also have dispersion and wetting properties. They are generally noncorrosive and </w:t>
      </w:r>
      <w:proofErr w:type="spellStart"/>
      <w:r>
        <w:t>nonirritating</w:t>
      </w:r>
      <w:proofErr w:type="spellEnd"/>
      <w:r>
        <w:t>. Surfactants are key components of most cleaning agents and are often included in acid or alkali preparations.</w:t>
      </w:r>
    </w:p>
    <w:p w14:paraId="1047E0B7" w14:textId="77777777" w:rsidR="00467410" w:rsidRDefault="00467410" w:rsidP="002E0301">
      <w:r>
        <w:t>There are four types of surfactants (Myers 1992):</w:t>
      </w:r>
    </w:p>
    <w:p w14:paraId="308483EE" w14:textId="77777777" w:rsidR="00467410" w:rsidRDefault="00467410" w:rsidP="001A3B0F">
      <w:pPr>
        <w:pStyle w:val="ListBullet"/>
      </w:pPr>
      <w:r>
        <w:rPr>
          <w:b/>
        </w:rPr>
        <w:t>Anionic surfactants.</w:t>
      </w:r>
      <w:r>
        <w:t xml:space="preserve"> These are salts of complex organic acids and are by far the most commonly used.</w:t>
      </w:r>
    </w:p>
    <w:p w14:paraId="66C604D2" w14:textId="77777777" w:rsidR="00467410" w:rsidRDefault="00467410" w:rsidP="001A3B0F">
      <w:pPr>
        <w:pStyle w:val="ListBullet"/>
      </w:pPr>
      <w:proofErr w:type="spellStart"/>
      <w:r>
        <w:rPr>
          <w:b/>
        </w:rPr>
        <w:t>Nonionic</w:t>
      </w:r>
      <w:proofErr w:type="spellEnd"/>
      <w:r>
        <w:t xml:space="preserve"> surfactants. These are polar molecules but have no electrical charge. They exist as organic compounds rather than salts and are useful in hard-water or marine environments.</w:t>
      </w:r>
    </w:p>
    <w:p w14:paraId="55B3D171" w14:textId="77777777" w:rsidR="00467410" w:rsidRDefault="00467410" w:rsidP="001A3B0F">
      <w:pPr>
        <w:pStyle w:val="ListBullet"/>
      </w:pPr>
      <w:r>
        <w:rPr>
          <w:b/>
        </w:rPr>
        <w:t xml:space="preserve">Cationic surfactants. </w:t>
      </w:r>
      <w:r>
        <w:t xml:space="preserve">These are relatively poor cleaners but have sanitising properties (i.e. they reduce the overall microflora load). Cationic surfactants occur as salts of organic bases. </w:t>
      </w:r>
      <w:r>
        <w:lastRenderedPageBreak/>
        <w:t>Surfactants within this group are better known for their disinfecting capabilities and generally do not have the capacity for the heavy-duty cleaning required in aquaculture facilities or processing plants. Quaternary ammonium compounds are commonly used cationic surfactants.</w:t>
      </w:r>
    </w:p>
    <w:p w14:paraId="6E76BE21" w14:textId="77777777" w:rsidR="00467410" w:rsidRDefault="00467410" w:rsidP="001A3B0F">
      <w:pPr>
        <w:pStyle w:val="ListBullet"/>
      </w:pPr>
      <w:r>
        <w:rPr>
          <w:b/>
        </w:rPr>
        <w:t>Amphoteric surfactants.</w:t>
      </w:r>
      <w:r>
        <w:t xml:space="preserve"> These alkaline amino acids enhance water penetration, are good emulsifiers and are compatible with anionic, ionic or cationic surfactants.</w:t>
      </w:r>
    </w:p>
    <w:p w14:paraId="5C68EF46" w14:textId="05B2DE98" w:rsidR="00467410" w:rsidRDefault="00467410" w:rsidP="00467410">
      <w:pPr>
        <w:pStyle w:val="Heading4"/>
      </w:pPr>
      <w:bookmarkStart w:id="95" w:name="_Toc515551895"/>
      <w:bookmarkStart w:id="96" w:name="x334Chelating"/>
      <w:bookmarkEnd w:id="94"/>
      <w:r>
        <w:t>Sequestering (chelating) agents</w:t>
      </w:r>
      <w:bookmarkEnd w:id="95"/>
    </w:p>
    <w:p w14:paraId="40B030DD" w14:textId="666B8817" w:rsidR="00467410" w:rsidRDefault="00467410" w:rsidP="002E0301">
      <w:r>
        <w:br/>
        <w:t>Sequestering agents are important in ensuring that cleaning efficiency is maintained in hard water that contains calcium (Ca</w:t>
      </w:r>
      <w:r>
        <w:rPr>
          <w:vertAlign w:val="superscript"/>
        </w:rPr>
        <w:t>++</w:t>
      </w:r>
      <w:r>
        <w:t>) or magnesium (Mg</w:t>
      </w:r>
      <w:r>
        <w:rPr>
          <w:vertAlign w:val="superscript"/>
        </w:rPr>
        <w:t>++</w:t>
      </w:r>
      <w:r>
        <w:t>) ions. They are an important component of any detergent that is exposed to, or used with, seawater or very hard, fresh water. Examples of sequestering agents are sodium tripolyphosphate and ethylenediaminetetraacetic acid (Lewis 1980, Morris 1994).</w:t>
      </w:r>
    </w:p>
    <w:p w14:paraId="424F5F5C" w14:textId="3A122D95" w:rsidR="00467410" w:rsidRDefault="00467410" w:rsidP="00467410">
      <w:pPr>
        <w:pStyle w:val="Heading4"/>
      </w:pPr>
      <w:bookmarkStart w:id="97" w:name="_Toc515551896"/>
      <w:bookmarkStart w:id="98" w:name="x335Other"/>
      <w:bookmarkEnd w:id="96"/>
      <w:r>
        <w:t>Other cleaning agents</w:t>
      </w:r>
      <w:bookmarkEnd w:id="97"/>
    </w:p>
    <w:p w14:paraId="7A0A146D" w14:textId="65137511" w:rsidR="00467410" w:rsidRDefault="00467410" w:rsidP="002E0301">
      <w:r>
        <w:br/>
        <w:t>Other cleaning agents that may be of use under specific circumstances include amphoteric compounds (used to loosen charred residues from surfaces), proteolytic enzymes (digest proteins and other complex organic soils) and abrasive compounds (Lewis 1980).</w:t>
      </w:r>
    </w:p>
    <w:p w14:paraId="44EFBDF3" w14:textId="5A6162AD" w:rsidR="00F1362F" w:rsidRPr="00834D27" w:rsidRDefault="00F1362F" w:rsidP="00F1362F">
      <w:pPr>
        <w:pStyle w:val="Heading3"/>
        <w:rPr>
          <w:sz w:val="28"/>
          <w:lang w:eastAsia="en-AU"/>
        </w:rPr>
      </w:pPr>
      <w:bookmarkStart w:id="99" w:name="_Equipment_requirements"/>
      <w:bookmarkStart w:id="100" w:name="_Toc189041459"/>
      <w:bookmarkStart w:id="101" w:name="_Toc515551897"/>
      <w:bookmarkStart w:id="102" w:name="_Toc81318176"/>
      <w:bookmarkEnd w:id="98"/>
      <w:bookmarkEnd w:id="99"/>
      <w:r w:rsidRPr="00834D27">
        <w:rPr>
          <w:lang w:eastAsia="en-AU"/>
        </w:rPr>
        <w:t>Equipment requirements</w:t>
      </w:r>
      <w:bookmarkEnd w:id="100"/>
      <w:bookmarkEnd w:id="101"/>
      <w:bookmarkEnd w:id="102"/>
    </w:p>
    <w:p w14:paraId="3C56E540" w14:textId="6D5CB5D0" w:rsidR="00F1362F" w:rsidRPr="00834D27" w:rsidRDefault="00F1362F" w:rsidP="002E0301">
      <w:pPr>
        <w:rPr>
          <w:lang w:eastAsia="en-AU"/>
        </w:rPr>
      </w:pPr>
      <w:r>
        <w:rPr>
          <w:lang w:eastAsia="en-AU"/>
        </w:rPr>
        <w:br/>
      </w:r>
      <w:r w:rsidRPr="00834D27">
        <w:rPr>
          <w:lang w:eastAsia="en-AU"/>
        </w:rPr>
        <w:t>Equipment used to remove gross soiling may be as simple as scrapers or brushes, but may also include a wide range of specialist equipment such as transportable vehicle wash systems. Commonly used equipment is briefly described below.</w:t>
      </w:r>
    </w:p>
    <w:p w14:paraId="6CA59726" w14:textId="7F94CE7E" w:rsidR="00F1362F" w:rsidRPr="00834D27" w:rsidRDefault="00F1362F" w:rsidP="00F1362F">
      <w:pPr>
        <w:pStyle w:val="Heading4"/>
        <w:rPr>
          <w:lang w:eastAsia="en-AU"/>
        </w:rPr>
      </w:pPr>
      <w:bookmarkStart w:id="103" w:name="_Toc515551898"/>
      <w:bookmarkStart w:id="104" w:name="x341Brushes"/>
      <w:r w:rsidRPr="00834D27">
        <w:rPr>
          <w:lang w:eastAsia="en-AU"/>
        </w:rPr>
        <w:t>Brushes and scrapers</w:t>
      </w:r>
      <w:bookmarkEnd w:id="103"/>
    </w:p>
    <w:p w14:paraId="27A470E9" w14:textId="28B61BFE" w:rsidR="00F1362F" w:rsidRPr="00834D27" w:rsidRDefault="00F1362F" w:rsidP="002E0301">
      <w:pPr>
        <w:rPr>
          <w:lang w:eastAsia="en-AU"/>
        </w:rPr>
      </w:pPr>
      <w:r>
        <w:rPr>
          <w:lang w:eastAsia="en-AU"/>
        </w:rPr>
        <w:br/>
      </w:r>
      <w:r w:rsidRPr="00834D27">
        <w:rPr>
          <w:lang w:eastAsia="en-AU"/>
        </w:rPr>
        <w:t>Although the use of brushes and scrapers requires little explanation, the importance of this basic equipment should not be overlooked. Any decontamination program must have adequate supplies of good quality scrubbers, brushes and scrapers to removed thick deposits of soil.</w:t>
      </w:r>
    </w:p>
    <w:p w14:paraId="6A8C67E5" w14:textId="77777777" w:rsidR="00F1362F" w:rsidRPr="00834D27" w:rsidRDefault="00F1362F" w:rsidP="002E0301">
      <w:pPr>
        <w:rPr>
          <w:lang w:eastAsia="en-AU"/>
        </w:rPr>
      </w:pPr>
      <w:r w:rsidRPr="00834D27">
        <w:rPr>
          <w:lang w:eastAsia="en-AU"/>
        </w:rPr>
        <w:t>Scrapers are useful to mechanically lift and dislodge heavy accumulations, particularly type 1 and type 4 soiling. Equipment used to clean hulls (available from boat chandleries) is often most suitable for this purpose.</w:t>
      </w:r>
    </w:p>
    <w:p w14:paraId="277AA073" w14:textId="18B7E4E6" w:rsidR="00F1362F" w:rsidRPr="00834D27" w:rsidRDefault="00F1362F" w:rsidP="00F1362F">
      <w:pPr>
        <w:pStyle w:val="Heading4"/>
        <w:rPr>
          <w:lang w:eastAsia="en-AU"/>
        </w:rPr>
      </w:pPr>
      <w:bookmarkStart w:id="105" w:name="_Toc515551899"/>
      <w:bookmarkStart w:id="106" w:name="x342BootCleaners"/>
      <w:bookmarkEnd w:id="104"/>
      <w:r w:rsidRPr="00834D27">
        <w:rPr>
          <w:lang w:eastAsia="en-AU"/>
        </w:rPr>
        <w:t>Boot cleaners</w:t>
      </w:r>
      <w:bookmarkEnd w:id="105"/>
    </w:p>
    <w:p w14:paraId="266A109B" w14:textId="61D51A9A" w:rsidR="00F1362F" w:rsidRPr="00834D27" w:rsidRDefault="00F1362F" w:rsidP="002E0301">
      <w:pPr>
        <w:rPr>
          <w:lang w:eastAsia="en-AU"/>
        </w:rPr>
      </w:pPr>
      <w:r>
        <w:rPr>
          <w:lang w:eastAsia="en-AU"/>
        </w:rPr>
        <w:br/>
      </w:r>
      <w:r w:rsidRPr="00834D27">
        <w:rPr>
          <w:lang w:eastAsia="en-AU"/>
        </w:rPr>
        <w:t>Boot cleaners, used in conjunction with footbaths to remove gross soiling before chemical disinfection, are also highly recommended. A range of specialised units are available that are designed to remove soil from boots using a series of floor-mounted brushes. These units allow staff to clean boots easily before entering the footbath, and reduce the amount of soil contaminating the chemical solution.</w:t>
      </w:r>
    </w:p>
    <w:p w14:paraId="4E0BBFF5" w14:textId="476A77FC" w:rsidR="00F1362F" w:rsidRPr="00834D27" w:rsidRDefault="00F1362F" w:rsidP="00F1362F">
      <w:pPr>
        <w:pStyle w:val="Heading4"/>
        <w:rPr>
          <w:lang w:eastAsia="en-AU"/>
        </w:rPr>
      </w:pPr>
      <w:bookmarkStart w:id="107" w:name="_Toc515551900"/>
      <w:bookmarkStart w:id="108" w:name="x343Misters"/>
      <w:bookmarkEnd w:id="106"/>
      <w:r w:rsidRPr="00834D27">
        <w:rPr>
          <w:lang w:eastAsia="en-AU"/>
        </w:rPr>
        <w:t>Misters and low-pressure sprayers</w:t>
      </w:r>
      <w:bookmarkEnd w:id="107"/>
    </w:p>
    <w:p w14:paraId="33CFF5F1" w14:textId="5A89E9EB" w:rsidR="00F1362F" w:rsidRPr="00834D27" w:rsidRDefault="00F1362F" w:rsidP="002E0301">
      <w:pPr>
        <w:rPr>
          <w:lang w:eastAsia="en-AU"/>
        </w:rPr>
      </w:pPr>
      <w:r>
        <w:rPr>
          <w:lang w:eastAsia="en-AU"/>
        </w:rPr>
        <w:br/>
      </w:r>
      <w:r w:rsidRPr="00834D27">
        <w:rPr>
          <w:lang w:eastAsia="en-AU"/>
        </w:rPr>
        <w:t xml:space="preserve">Hand or backpack sprayers can be used to apply detergents and disinfectants to surfaces. These </w:t>
      </w:r>
      <w:r w:rsidRPr="00834D27">
        <w:rPr>
          <w:lang w:eastAsia="en-AU"/>
        </w:rPr>
        <w:lastRenderedPageBreak/>
        <w:t>units operate at very low pressures and are not effective at dislodging soils. They must therefore be accompanied by mechanical action (brushing or high-pressure water) for effective cleaning. Such units are probably most useful for applying disinfectants over surfaces after cleaning.</w:t>
      </w:r>
    </w:p>
    <w:p w14:paraId="4C1AF385" w14:textId="77777777" w:rsidR="00F1362F" w:rsidRPr="00834D27" w:rsidRDefault="00F1362F" w:rsidP="002E0301">
      <w:pPr>
        <w:rPr>
          <w:lang w:eastAsia="en-AU"/>
        </w:rPr>
      </w:pPr>
      <w:r w:rsidRPr="00834D27">
        <w:rPr>
          <w:lang w:eastAsia="en-AU"/>
        </w:rPr>
        <w:t>Mechanically-driven misters are commonly used to apply chemicals in horticulture and broadscale agriculture. Because they produce a mist that disperses to all surfaces, they can be used in decontamination programs where areas and equipment are difficult to access or have complex structures. Misters are available in a range of sizes, from small petrol-driven models to large tractor-mounted units.</w:t>
      </w:r>
    </w:p>
    <w:p w14:paraId="40FD0E68" w14:textId="77DFC15F" w:rsidR="00F1362F" w:rsidRPr="00834D27" w:rsidRDefault="00F1362F" w:rsidP="00F1362F">
      <w:pPr>
        <w:pStyle w:val="Heading4"/>
        <w:rPr>
          <w:lang w:eastAsia="en-AU"/>
        </w:rPr>
      </w:pPr>
      <w:bookmarkStart w:id="109" w:name="_Toc515551901"/>
      <w:bookmarkEnd w:id="108"/>
      <w:r w:rsidRPr="00834D27">
        <w:rPr>
          <w:lang w:eastAsia="en-AU"/>
        </w:rPr>
        <w:t>Pumps</w:t>
      </w:r>
      <w:bookmarkEnd w:id="109"/>
    </w:p>
    <w:p w14:paraId="471E847F" w14:textId="3C950FC3" w:rsidR="00F1362F" w:rsidRDefault="00F1362F" w:rsidP="002E0301">
      <w:pPr>
        <w:rPr>
          <w:lang w:eastAsia="en-AU"/>
        </w:rPr>
      </w:pPr>
      <w:r>
        <w:rPr>
          <w:lang w:eastAsia="en-AU"/>
        </w:rPr>
        <w:br/>
      </w:r>
      <w:r w:rsidRPr="00834D27">
        <w:rPr>
          <w:lang w:eastAsia="en-AU"/>
        </w:rPr>
        <w:t>High-volume pumps, such as those used in firefighting units, are useful for removing loose accumulations associated with type 2 soiling, but have limited value for other soiling types. Their main value is during the rinsing stages of the operation because of their ability to thoroughly wet equipment. These pumps are also essential for transferring water between storage facilities or for removing waste water. High-volume pumps are readily available from most agricultural or irrigation equipment suppliers.</w:t>
      </w:r>
      <w:r w:rsidRPr="00F1362F">
        <w:t xml:space="preserve"> </w:t>
      </w:r>
      <w:r w:rsidRPr="00F1362F">
        <w:rPr>
          <w:lang w:eastAsia="en-AU"/>
        </w:rPr>
        <w:t>Specialised sludge or diaphragm pumps may be required to transfer and agitate liquids containing high levels of solids — for example, faecal waste slurries.</w:t>
      </w:r>
    </w:p>
    <w:p w14:paraId="48FDBE1D" w14:textId="4973476F" w:rsidR="00F1362F" w:rsidRDefault="00F1362F" w:rsidP="002E0301">
      <w:pPr>
        <w:rPr>
          <w:lang w:eastAsia="en-AU"/>
        </w:rPr>
      </w:pPr>
    </w:p>
    <w:p w14:paraId="16D3D446" w14:textId="11FE206D" w:rsidR="00F1362F" w:rsidRPr="00F1362F" w:rsidRDefault="00F1362F" w:rsidP="00F1362F">
      <w:pPr>
        <w:pStyle w:val="Caption"/>
        <w:rPr>
          <w:rFonts w:asciiTheme="minorHAnsi" w:hAnsiTheme="minorHAnsi" w:cstheme="minorHAnsi"/>
        </w:rPr>
      </w:pPr>
      <w:bookmarkStart w:id="110" w:name="_Toc189898118"/>
      <w:bookmarkStart w:id="111" w:name="_Toc190061653"/>
      <w:bookmarkStart w:id="112" w:name="_Toc515552046"/>
      <w:bookmarkStart w:id="113" w:name="_Toc81318221"/>
      <w:r>
        <w:lastRenderedPageBreak/>
        <w:t xml:space="preserve">Table </w:t>
      </w:r>
      <w:r w:rsidR="00123044">
        <w:fldChar w:fldCharType="begin"/>
      </w:r>
      <w:r w:rsidR="00123044">
        <w:instrText xml:space="preserve"> SEQ Table \* ARABIC </w:instrText>
      </w:r>
      <w:r w:rsidR="00123044">
        <w:fldChar w:fldCharType="separate"/>
      </w:r>
      <w:r w:rsidR="00433166">
        <w:rPr>
          <w:noProof/>
        </w:rPr>
        <w:t>4</w:t>
      </w:r>
      <w:r w:rsidR="00123044">
        <w:rPr>
          <w:noProof/>
        </w:rPr>
        <w:fldChar w:fldCharType="end"/>
      </w:r>
      <w:r w:rsidRPr="00F1362F">
        <w:rPr>
          <w:rFonts w:asciiTheme="minorHAnsi" w:hAnsiTheme="minorHAnsi" w:cstheme="minorHAnsi"/>
          <w:sz w:val="32"/>
          <w:szCs w:val="22"/>
        </w:rPr>
        <w:tab/>
      </w:r>
      <w:r w:rsidRPr="00F1362F">
        <w:rPr>
          <w:rFonts w:asciiTheme="minorHAnsi" w:hAnsiTheme="minorHAnsi" w:cstheme="minorHAnsi"/>
          <w:sz w:val="22"/>
          <w:szCs w:val="24"/>
          <w:lang w:eastAsia="en-AU"/>
        </w:rPr>
        <w:t>Characteristics of common cleaning and wetting compounds</w:t>
      </w:r>
      <w:bookmarkEnd w:id="110"/>
      <w:bookmarkEnd w:id="111"/>
      <w:bookmarkEnd w:id="112"/>
      <w:bookmarkEnd w:id="11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31"/>
        <w:gridCol w:w="2580"/>
        <w:gridCol w:w="2268"/>
        <w:gridCol w:w="1368"/>
      </w:tblGrid>
      <w:tr w:rsidR="00F1362F" w:rsidRPr="00F1362F" w14:paraId="3162A62A" w14:textId="77777777" w:rsidTr="00F1362F">
        <w:tc>
          <w:tcPr>
            <w:tcW w:w="1276" w:type="dxa"/>
            <w:shd w:val="clear" w:color="auto" w:fill="auto"/>
          </w:tcPr>
          <w:p w14:paraId="57834E3B" w14:textId="77777777" w:rsidR="00F1362F" w:rsidRPr="00F1362F" w:rsidRDefault="00F1362F" w:rsidP="001A3B0F">
            <w:pPr>
              <w:pStyle w:val="TableHeading0"/>
            </w:pPr>
            <w:r w:rsidRPr="00F1362F">
              <w:t>Cleaning compound</w:t>
            </w:r>
          </w:p>
        </w:tc>
        <w:tc>
          <w:tcPr>
            <w:tcW w:w="1531" w:type="dxa"/>
            <w:shd w:val="clear" w:color="auto" w:fill="auto"/>
          </w:tcPr>
          <w:p w14:paraId="635D0E3D" w14:textId="77777777" w:rsidR="00F1362F" w:rsidRPr="00F1362F" w:rsidRDefault="00F1362F" w:rsidP="001A3B0F">
            <w:pPr>
              <w:pStyle w:val="TableHeading0"/>
            </w:pPr>
            <w:r w:rsidRPr="00F1362F">
              <w:t>Applications*</w:t>
            </w:r>
          </w:p>
        </w:tc>
        <w:tc>
          <w:tcPr>
            <w:tcW w:w="2580" w:type="dxa"/>
            <w:shd w:val="clear" w:color="auto" w:fill="auto"/>
          </w:tcPr>
          <w:p w14:paraId="03F82E14" w14:textId="77777777" w:rsidR="00F1362F" w:rsidRPr="00F1362F" w:rsidRDefault="00F1362F" w:rsidP="001A3B0F">
            <w:pPr>
              <w:pStyle w:val="TableHeading0"/>
            </w:pPr>
            <w:r w:rsidRPr="00F1362F">
              <w:t>Advantages</w:t>
            </w:r>
          </w:p>
        </w:tc>
        <w:tc>
          <w:tcPr>
            <w:tcW w:w="2268" w:type="dxa"/>
            <w:shd w:val="clear" w:color="auto" w:fill="auto"/>
          </w:tcPr>
          <w:p w14:paraId="630C68AA" w14:textId="77777777" w:rsidR="00F1362F" w:rsidRPr="00F1362F" w:rsidRDefault="00F1362F" w:rsidP="001A3B0F">
            <w:pPr>
              <w:pStyle w:val="TableHeading0"/>
            </w:pPr>
            <w:r w:rsidRPr="00F1362F">
              <w:t>Disadvantages</w:t>
            </w:r>
          </w:p>
        </w:tc>
        <w:tc>
          <w:tcPr>
            <w:tcW w:w="1368" w:type="dxa"/>
            <w:shd w:val="clear" w:color="auto" w:fill="auto"/>
          </w:tcPr>
          <w:p w14:paraId="6E1832D2" w14:textId="77777777" w:rsidR="00F1362F" w:rsidRPr="00F1362F" w:rsidRDefault="00F1362F" w:rsidP="001A3B0F">
            <w:pPr>
              <w:pStyle w:val="TableHeading0"/>
            </w:pPr>
            <w:r w:rsidRPr="00F1362F">
              <w:t>Common examples</w:t>
            </w:r>
          </w:p>
        </w:tc>
      </w:tr>
      <w:tr w:rsidR="00F1362F" w:rsidRPr="00F1362F" w14:paraId="40A89A1C" w14:textId="77777777" w:rsidTr="00F1362F">
        <w:tc>
          <w:tcPr>
            <w:tcW w:w="1276" w:type="dxa"/>
            <w:shd w:val="clear" w:color="auto" w:fill="auto"/>
          </w:tcPr>
          <w:p w14:paraId="308D671C" w14:textId="77777777" w:rsidR="00F1362F" w:rsidRPr="001C27FD" w:rsidRDefault="00F1362F" w:rsidP="001A3B0F">
            <w:pPr>
              <w:pStyle w:val="TableText0"/>
              <w:rPr>
                <w:sz w:val="16"/>
                <w:szCs w:val="16"/>
              </w:rPr>
            </w:pPr>
            <w:r w:rsidRPr="001C27FD">
              <w:rPr>
                <w:sz w:val="16"/>
                <w:szCs w:val="16"/>
              </w:rPr>
              <w:t>Mild alkaline detergents</w:t>
            </w:r>
          </w:p>
        </w:tc>
        <w:tc>
          <w:tcPr>
            <w:tcW w:w="1531" w:type="dxa"/>
            <w:shd w:val="clear" w:color="auto" w:fill="auto"/>
          </w:tcPr>
          <w:p w14:paraId="3BB96C72" w14:textId="77777777" w:rsidR="00F1362F" w:rsidRPr="001C27FD" w:rsidRDefault="00F1362F" w:rsidP="001A3B0F">
            <w:pPr>
              <w:pStyle w:val="TableText0"/>
              <w:rPr>
                <w:sz w:val="16"/>
                <w:szCs w:val="16"/>
              </w:rPr>
            </w:pPr>
            <w:r w:rsidRPr="001C27FD">
              <w:rPr>
                <w:sz w:val="16"/>
                <w:szCs w:val="16"/>
              </w:rPr>
              <w:t>Primarily type 2 soiling, but also useful for type 1 soiling</w:t>
            </w:r>
          </w:p>
        </w:tc>
        <w:tc>
          <w:tcPr>
            <w:tcW w:w="2580" w:type="dxa"/>
            <w:shd w:val="clear" w:color="auto" w:fill="auto"/>
          </w:tcPr>
          <w:p w14:paraId="538231FF" w14:textId="77777777" w:rsidR="00F1362F" w:rsidRPr="001C27FD" w:rsidRDefault="00F1362F" w:rsidP="001A3B0F">
            <w:pPr>
              <w:pStyle w:val="TableText0"/>
              <w:rPr>
                <w:sz w:val="16"/>
                <w:szCs w:val="16"/>
              </w:rPr>
            </w:pPr>
            <w:r w:rsidRPr="001C27FD">
              <w:rPr>
                <w:sz w:val="16"/>
                <w:szCs w:val="16"/>
              </w:rPr>
              <w:t>Useful as a general detergent</w:t>
            </w:r>
          </w:p>
          <w:p w14:paraId="44C4E2A5" w14:textId="77777777" w:rsidR="00F1362F" w:rsidRPr="001C27FD" w:rsidRDefault="00F1362F" w:rsidP="001A3B0F">
            <w:pPr>
              <w:pStyle w:val="TableText0"/>
              <w:rPr>
                <w:sz w:val="16"/>
                <w:szCs w:val="16"/>
              </w:rPr>
            </w:pPr>
            <w:r w:rsidRPr="001C27FD">
              <w:rPr>
                <w:sz w:val="16"/>
                <w:szCs w:val="16"/>
              </w:rPr>
              <w:t>May have chlorine added to enhance protein breakdown capability</w:t>
            </w:r>
          </w:p>
          <w:p w14:paraId="5037BA11" w14:textId="77777777" w:rsidR="00F1362F" w:rsidRPr="001C27FD" w:rsidRDefault="00F1362F" w:rsidP="001A3B0F">
            <w:pPr>
              <w:pStyle w:val="TableText0"/>
              <w:rPr>
                <w:sz w:val="16"/>
                <w:szCs w:val="16"/>
              </w:rPr>
            </w:pPr>
            <w:r w:rsidRPr="001C27FD">
              <w:rPr>
                <w:sz w:val="16"/>
                <w:szCs w:val="16"/>
              </w:rPr>
              <w:t>Produces pH of 8.4</w:t>
            </w:r>
          </w:p>
        </w:tc>
        <w:tc>
          <w:tcPr>
            <w:tcW w:w="2268" w:type="dxa"/>
            <w:shd w:val="clear" w:color="auto" w:fill="auto"/>
          </w:tcPr>
          <w:p w14:paraId="04EA0E1F" w14:textId="77777777" w:rsidR="00F1362F" w:rsidRPr="001C27FD" w:rsidRDefault="00F1362F" w:rsidP="001A3B0F">
            <w:pPr>
              <w:pStyle w:val="TableText0"/>
              <w:rPr>
                <w:sz w:val="16"/>
                <w:szCs w:val="16"/>
              </w:rPr>
            </w:pPr>
            <w:r w:rsidRPr="001C27FD">
              <w:rPr>
                <w:sz w:val="16"/>
                <w:szCs w:val="16"/>
              </w:rPr>
              <w:t>High concentrations can be irritant</w:t>
            </w:r>
          </w:p>
          <w:p w14:paraId="222C7CFA" w14:textId="77777777" w:rsidR="00F1362F" w:rsidRPr="001C27FD" w:rsidRDefault="00F1362F" w:rsidP="001A3B0F">
            <w:pPr>
              <w:pStyle w:val="TableText0"/>
              <w:rPr>
                <w:sz w:val="16"/>
                <w:szCs w:val="16"/>
              </w:rPr>
            </w:pPr>
            <w:r w:rsidRPr="001C27FD">
              <w:rPr>
                <w:sz w:val="16"/>
                <w:szCs w:val="16"/>
              </w:rPr>
              <w:t>Mildly corrosive</w:t>
            </w:r>
          </w:p>
          <w:p w14:paraId="1FC341C3" w14:textId="77777777" w:rsidR="00F1362F" w:rsidRPr="001C27FD" w:rsidRDefault="00F1362F" w:rsidP="001A3B0F">
            <w:pPr>
              <w:pStyle w:val="TableText0"/>
              <w:rPr>
                <w:sz w:val="16"/>
                <w:szCs w:val="16"/>
              </w:rPr>
            </w:pPr>
            <w:r w:rsidRPr="001C27FD">
              <w:rPr>
                <w:sz w:val="16"/>
                <w:szCs w:val="16"/>
              </w:rPr>
              <w:t>May be difficult to rinse</w:t>
            </w:r>
          </w:p>
        </w:tc>
        <w:tc>
          <w:tcPr>
            <w:tcW w:w="1368" w:type="dxa"/>
            <w:shd w:val="clear" w:color="auto" w:fill="auto"/>
          </w:tcPr>
          <w:p w14:paraId="20BE9F7F" w14:textId="77777777" w:rsidR="00F1362F" w:rsidRPr="001C27FD" w:rsidRDefault="00F1362F" w:rsidP="001A3B0F">
            <w:pPr>
              <w:pStyle w:val="TableText0"/>
              <w:rPr>
                <w:sz w:val="16"/>
                <w:szCs w:val="16"/>
              </w:rPr>
            </w:pPr>
            <w:r w:rsidRPr="001C27FD">
              <w:rPr>
                <w:sz w:val="16"/>
                <w:szCs w:val="16"/>
              </w:rPr>
              <w:t>Sodium carbonate</w:t>
            </w:r>
          </w:p>
          <w:p w14:paraId="4BF993D1" w14:textId="77777777" w:rsidR="00F1362F" w:rsidRPr="001C27FD" w:rsidRDefault="00F1362F" w:rsidP="001A3B0F">
            <w:pPr>
              <w:pStyle w:val="TableText0"/>
              <w:rPr>
                <w:sz w:val="16"/>
                <w:szCs w:val="16"/>
              </w:rPr>
            </w:pPr>
            <w:r w:rsidRPr="001C27FD">
              <w:rPr>
                <w:sz w:val="16"/>
                <w:szCs w:val="16"/>
              </w:rPr>
              <w:t>Sodium sesquicarbonate</w:t>
            </w:r>
          </w:p>
        </w:tc>
      </w:tr>
      <w:tr w:rsidR="00F1362F" w:rsidRPr="00F1362F" w14:paraId="1A24CEA9" w14:textId="77777777" w:rsidTr="00F1362F">
        <w:tc>
          <w:tcPr>
            <w:tcW w:w="1276" w:type="dxa"/>
            <w:shd w:val="clear" w:color="auto" w:fill="auto"/>
          </w:tcPr>
          <w:p w14:paraId="1F2CEE34" w14:textId="77777777" w:rsidR="00F1362F" w:rsidRPr="001C27FD" w:rsidRDefault="00F1362F" w:rsidP="001A3B0F">
            <w:pPr>
              <w:pStyle w:val="TableText0"/>
              <w:rPr>
                <w:sz w:val="16"/>
                <w:szCs w:val="16"/>
              </w:rPr>
            </w:pPr>
            <w:r w:rsidRPr="001C27FD">
              <w:rPr>
                <w:sz w:val="16"/>
                <w:szCs w:val="16"/>
              </w:rPr>
              <w:t>Strong alkaline detergents</w:t>
            </w:r>
          </w:p>
        </w:tc>
        <w:tc>
          <w:tcPr>
            <w:tcW w:w="1531" w:type="dxa"/>
            <w:shd w:val="clear" w:color="auto" w:fill="auto"/>
          </w:tcPr>
          <w:p w14:paraId="19BB060D" w14:textId="77777777" w:rsidR="00F1362F" w:rsidRPr="001C27FD" w:rsidRDefault="00F1362F" w:rsidP="001A3B0F">
            <w:pPr>
              <w:pStyle w:val="TableText0"/>
              <w:rPr>
                <w:sz w:val="16"/>
                <w:szCs w:val="16"/>
              </w:rPr>
            </w:pPr>
            <w:r w:rsidRPr="001C27FD">
              <w:rPr>
                <w:sz w:val="16"/>
                <w:szCs w:val="16"/>
              </w:rPr>
              <w:t>Excellent for type 1 and type 3 soiling</w:t>
            </w:r>
          </w:p>
          <w:p w14:paraId="36E3ED4D" w14:textId="77777777" w:rsidR="00F1362F" w:rsidRPr="001C27FD" w:rsidRDefault="00F1362F" w:rsidP="001A3B0F">
            <w:pPr>
              <w:pStyle w:val="TableText0"/>
              <w:rPr>
                <w:sz w:val="16"/>
                <w:szCs w:val="16"/>
              </w:rPr>
            </w:pPr>
            <w:r w:rsidRPr="001C27FD">
              <w:rPr>
                <w:sz w:val="16"/>
                <w:szCs w:val="16"/>
              </w:rPr>
              <w:t>Also useful for type 2 soiling</w:t>
            </w:r>
          </w:p>
        </w:tc>
        <w:tc>
          <w:tcPr>
            <w:tcW w:w="2580" w:type="dxa"/>
            <w:shd w:val="clear" w:color="auto" w:fill="auto"/>
          </w:tcPr>
          <w:p w14:paraId="61136EE0" w14:textId="77777777" w:rsidR="00F1362F" w:rsidRPr="001C27FD" w:rsidRDefault="00F1362F" w:rsidP="002E0301">
            <w:pPr>
              <w:pStyle w:val="TableText0"/>
              <w:rPr>
                <w:sz w:val="16"/>
                <w:szCs w:val="16"/>
              </w:rPr>
            </w:pPr>
            <w:r w:rsidRPr="001C27FD">
              <w:rPr>
                <w:sz w:val="16"/>
                <w:szCs w:val="16"/>
              </w:rPr>
              <w:t>Provide good saponification</w:t>
            </w:r>
          </w:p>
          <w:p w14:paraId="4191614A" w14:textId="77777777" w:rsidR="00F1362F" w:rsidRPr="001C27FD" w:rsidRDefault="00F1362F" w:rsidP="002E0301">
            <w:pPr>
              <w:pStyle w:val="TableText0"/>
              <w:rPr>
                <w:sz w:val="16"/>
                <w:szCs w:val="16"/>
              </w:rPr>
            </w:pPr>
            <w:r w:rsidRPr="001C27FD">
              <w:rPr>
                <w:sz w:val="16"/>
                <w:szCs w:val="16"/>
              </w:rPr>
              <w:t>Have good foaming characteristics, which may be used to prolong contact time on vertical surfaces</w:t>
            </w:r>
          </w:p>
          <w:p w14:paraId="014E2C87" w14:textId="77777777" w:rsidR="00F1362F" w:rsidRPr="001C27FD" w:rsidRDefault="00F1362F" w:rsidP="002E0301">
            <w:pPr>
              <w:pStyle w:val="TableText0"/>
              <w:rPr>
                <w:sz w:val="16"/>
                <w:szCs w:val="16"/>
              </w:rPr>
            </w:pPr>
            <w:r w:rsidRPr="001C27FD">
              <w:rPr>
                <w:sz w:val="16"/>
                <w:szCs w:val="16"/>
              </w:rPr>
              <w:t>High pH aids soil removal and has some biocidal characteristics</w:t>
            </w:r>
          </w:p>
          <w:p w14:paraId="2F0EE5F3" w14:textId="77777777" w:rsidR="00F1362F" w:rsidRPr="001C27FD" w:rsidRDefault="00F1362F" w:rsidP="002E0301">
            <w:pPr>
              <w:pStyle w:val="TableText0"/>
              <w:rPr>
                <w:sz w:val="16"/>
                <w:szCs w:val="16"/>
              </w:rPr>
            </w:pPr>
            <w:r w:rsidRPr="001C27FD">
              <w:rPr>
                <w:sz w:val="16"/>
                <w:szCs w:val="16"/>
              </w:rPr>
              <w:t>May have chlorine added to enhance protein breakdown</w:t>
            </w:r>
          </w:p>
        </w:tc>
        <w:tc>
          <w:tcPr>
            <w:tcW w:w="2268" w:type="dxa"/>
            <w:shd w:val="clear" w:color="auto" w:fill="auto"/>
          </w:tcPr>
          <w:p w14:paraId="699869E0" w14:textId="77777777" w:rsidR="00F1362F" w:rsidRPr="001C27FD" w:rsidRDefault="00F1362F" w:rsidP="002E0301">
            <w:pPr>
              <w:pStyle w:val="TableText0"/>
              <w:rPr>
                <w:sz w:val="16"/>
                <w:szCs w:val="16"/>
              </w:rPr>
            </w:pPr>
            <w:r w:rsidRPr="001C27FD">
              <w:rPr>
                <w:sz w:val="16"/>
                <w:szCs w:val="16"/>
              </w:rPr>
              <w:t>Corrosive to some metals, in particular soft alloys and aluminium</w:t>
            </w:r>
          </w:p>
          <w:p w14:paraId="1722B079" w14:textId="77777777" w:rsidR="00F1362F" w:rsidRPr="001C27FD" w:rsidRDefault="00F1362F" w:rsidP="002E0301">
            <w:pPr>
              <w:pStyle w:val="TableText0"/>
              <w:rPr>
                <w:sz w:val="16"/>
                <w:szCs w:val="16"/>
              </w:rPr>
            </w:pPr>
            <w:r w:rsidRPr="001C27FD">
              <w:rPr>
                <w:sz w:val="16"/>
                <w:szCs w:val="16"/>
              </w:rPr>
              <w:t>Irritant to skin and mucous membranes</w:t>
            </w:r>
          </w:p>
          <w:p w14:paraId="28D8D7F1" w14:textId="77777777" w:rsidR="00F1362F" w:rsidRPr="001C27FD" w:rsidRDefault="00F1362F" w:rsidP="002E0301">
            <w:pPr>
              <w:pStyle w:val="TableText0"/>
              <w:rPr>
                <w:sz w:val="16"/>
                <w:szCs w:val="16"/>
              </w:rPr>
            </w:pPr>
            <w:r w:rsidRPr="001C27FD">
              <w:rPr>
                <w:sz w:val="16"/>
                <w:szCs w:val="16"/>
              </w:rPr>
              <w:t xml:space="preserve">Interact with calcium and </w:t>
            </w:r>
            <w:proofErr w:type="gramStart"/>
            <w:r w:rsidRPr="001C27FD">
              <w:rPr>
                <w:sz w:val="16"/>
                <w:szCs w:val="16"/>
              </w:rPr>
              <w:t>magnesium  ions</w:t>
            </w:r>
            <w:proofErr w:type="gramEnd"/>
            <w:r w:rsidRPr="001C27FD">
              <w:rPr>
                <w:sz w:val="16"/>
                <w:szCs w:val="16"/>
              </w:rPr>
              <w:t xml:space="preserve"> in hard waters to produce soap scums that may be difficult to rinse</w:t>
            </w:r>
          </w:p>
          <w:p w14:paraId="21E1050E" w14:textId="77777777" w:rsidR="00F1362F" w:rsidRPr="001C27FD" w:rsidRDefault="00F1362F" w:rsidP="002E0301">
            <w:pPr>
              <w:pStyle w:val="TableText0"/>
              <w:rPr>
                <w:sz w:val="16"/>
                <w:szCs w:val="16"/>
              </w:rPr>
            </w:pPr>
            <w:r w:rsidRPr="001C27FD">
              <w:rPr>
                <w:sz w:val="16"/>
                <w:szCs w:val="16"/>
              </w:rPr>
              <w:t>Inefficient at deflocculation and emulsification</w:t>
            </w:r>
          </w:p>
        </w:tc>
        <w:tc>
          <w:tcPr>
            <w:tcW w:w="1368" w:type="dxa"/>
            <w:shd w:val="clear" w:color="auto" w:fill="auto"/>
          </w:tcPr>
          <w:p w14:paraId="508BAF05" w14:textId="77777777" w:rsidR="00F1362F" w:rsidRPr="001C27FD" w:rsidRDefault="00F1362F" w:rsidP="001A3B0F">
            <w:pPr>
              <w:pStyle w:val="TableText0"/>
              <w:rPr>
                <w:sz w:val="16"/>
                <w:szCs w:val="16"/>
              </w:rPr>
            </w:pPr>
            <w:r w:rsidRPr="001C27FD">
              <w:rPr>
                <w:sz w:val="16"/>
                <w:szCs w:val="16"/>
              </w:rPr>
              <w:t>Sodium hydroxide</w:t>
            </w:r>
          </w:p>
          <w:p w14:paraId="19C630DB" w14:textId="77777777" w:rsidR="00F1362F" w:rsidRPr="001C27FD" w:rsidRDefault="00F1362F" w:rsidP="001A3B0F">
            <w:pPr>
              <w:pStyle w:val="TableText0"/>
              <w:rPr>
                <w:sz w:val="16"/>
                <w:szCs w:val="16"/>
              </w:rPr>
            </w:pPr>
            <w:r w:rsidRPr="001C27FD">
              <w:rPr>
                <w:sz w:val="16"/>
                <w:szCs w:val="16"/>
              </w:rPr>
              <w:t>Sodium orthosilicate</w:t>
            </w:r>
          </w:p>
          <w:p w14:paraId="634CF376" w14:textId="77777777" w:rsidR="00F1362F" w:rsidRPr="001C27FD" w:rsidRDefault="00F1362F" w:rsidP="001A3B0F">
            <w:pPr>
              <w:pStyle w:val="TableText0"/>
              <w:rPr>
                <w:sz w:val="16"/>
                <w:szCs w:val="16"/>
              </w:rPr>
            </w:pPr>
            <w:r w:rsidRPr="001C27FD">
              <w:rPr>
                <w:sz w:val="16"/>
                <w:szCs w:val="16"/>
              </w:rPr>
              <w:t xml:space="preserve">Sodium </w:t>
            </w:r>
            <w:proofErr w:type="spellStart"/>
            <w:r w:rsidRPr="001C27FD">
              <w:rPr>
                <w:sz w:val="16"/>
                <w:szCs w:val="16"/>
              </w:rPr>
              <w:t>sesquisilicate</w:t>
            </w:r>
            <w:proofErr w:type="spellEnd"/>
          </w:p>
        </w:tc>
      </w:tr>
      <w:tr w:rsidR="00F1362F" w:rsidRPr="00F1362F" w14:paraId="44DA747D" w14:textId="77777777" w:rsidTr="00F1362F">
        <w:tc>
          <w:tcPr>
            <w:tcW w:w="1276" w:type="dxa"/>
            <w:shd w:val="clear" w:color="auto" w:fill="auto"/>
          </w:tcPr>
          <w:p w14:paraId="1118E63D" w14:textId="77777777" w:rsidR="00F1362F" w:rsidRPr="001C27FD" w:rsidRDefault="00F1362F" w:rsidP="001A3B0F">
            <w:pPr>
              <w:pStyle w:val="TableText0"/>
              <w:rPr>
                <w:sz w:val="16"/>
                <w:szCs w:val="16"/>
              </w:rPr>
            </w:pPr>
            <w:r w:rsidRPr="001C27FD">
              <w:rPr>
                <w:sz w:val="16"/>
                <w:szCs w:val="16"/>
              </w:rPr>
              <w:t>Organic acid compounds</w:t>
            </w:r>
          </w:p>
        </w:tc>
        <w:tc>
          <w:tcPr>
            <w:tcW w:w="1531" w:type="dxa"/>
            <w:shd w:val="clear" w:color="auto" w:fill="auto"/>
          </w:tcPr>
          <w:p w14:paraId="03457886" w14:textId="77777777" w:rsidR="00F1362F" w:rsidRPr="001C27FD" w:rsidRDefault="00F1362F" w:rsidP="001A3B0F">
            <w:pPr>
              <w:pStyle w:val="TableText0"/>
              <w:rPr>
                <w:sz w:val="16"/>
                <w:szCs w:val="16"/>
              </w:rPr>
            </w:pPr>
            <w:r w:rsidRPr="001C27FD">
              <w:rPr>
                <w:sz w:val="16"/>
                <w:szCs w:val="16"/>
              </w:rPr>
              <w:t>Type 5 soiling and for other inorganic acid-soluble substances</w:t>
            </w:r>
          </w:p>
        </w:tc>
        <w:tc>
          <w:tcPr>
            <w:tcW w:w="2580" w:type="dxa"/>
            <w:shd w:val="clear" w:color="auto" w:fill="auto"/>
          </w:tcPr>
          <w:p w14:paraId="1B2D4F4D" w14:textId="77777777" w:rsidR="00F1362F" w:rsidRPr="001C27FD" w:rsidRDefault="00F1362F" w:rsidP="001A3B0F">
            <w:pPr>
              <w:pStyle w:val="TableText0"/>
              <w:rPr>
                <w:sz w:val="16"/>
                <w:szCs w:val="16"/>
              </w:rPr>
            </w:pPr>
            <w:r w:rsidRPr="001C27FD">
              <w:rPr>
                <w:sz w:val="16"/>
                <w:szCs w:val="16"/>
              </w:rPr>
              <w:t>Remove inorganic precipitates and other acid-soluble substances</w:t>
            </w:r>
          </w:p>
          <w:p w14:paraId="3447ED4E" w14:textId="77777777" w:rsidR="00F1362F" w:rsidRPr="001C27FD" w:rsidRDefault="00F1362F" w:rsidP="001A3B0F">
            <w:pPr>
              <w:pStyle w:val="TableText0"/>
              <w:rPr>
                <w:sz w:val="16"/>
                <w:szCs w:val="16"/>
              </w:rPr>
            </w:pPr>
            <w:r w:rsidRPr="001C27FD">
              <w:rPr>
                <w:sz w:val="16"/>
                <w:szCs w:val="16"/>
              </w:rPr>
              <w:t>Less corrosive than alkalis</w:t>
            </w:r>
          </w:p>
          <w:p w14:paraId="466799E2" w14:textId="77777777" w:rsidR="00F1362F" w:rsidRPr="001C27FD" w:rsidRDefault="00F1362F" w:rsidP="001A3B0F">
            <w:pPr>
              <w:pStyle w:val="TableText0"/>
              <w:rPr>
                <w:sz w:val="16"/>
                <w:szCs w:val="16"/>
              </w:rPr>
            </w:pPr>
            <w:r w:rsidRPr="001C27FD">
              <w:rPr>
                <w:sz w:val="16"/>
                <w:szCs w:val="16"/>
              </w:rPr>
              <w:t>Easily rinsed from surfaces</w:t>
            </w:r>
          </w:p>
        </w:tc>
        <w:tc>
          <w:tcPr>
            <w:tcW w:w="2268" w:type="dxa"/>
            <w:shd w:val="clear" w:color="auto" w:fill="auto"/>
          </w:tcPr>
          <w:p w14:paraId="0F87570F" w14:textId="77777777" w:rsidR="00F1362F" w:rsidRPr="001C27FD" w:rsidRDefault="00F1362F" w:rsidP="001A3B0F">
            <w:pPr>
              <w:pStyle w:val="TableText0"/>
              <w:rPr>
                <w:sz w:val="16"/>
                <w:szCs w:val="16"/>
              </w:rPr>
            </w:pPr>
            <w:r w:rsidRPr="001C27FD">
              <w:rPr>
                <w:sz w:val="16"/>
                <w:szCs w:val="16"/>
              </w:rPr>
              <w:t>Mildly corrosive</w:t>
            </w:r>
          </w:p>
          <w:p w14:paraId="562399C3" w14:textId="77777777" w:rsidR="00F1362F" w:rsidRPr="001C27FD" w:rsidRDefault="00F1362F" w:rsidP="001A3B0F">
            <w:pPr>
              <w:pStyle w:val="TableText0"/>
              <w:rPr>
                <w:sz w:val="16"/>
                <w:szCs w:val="16"/>
              </w:rPr>
            </w:pPr>
            <w:r w:rsidRPr="001C27FD">
              <w:rPr>
                <w:sz w:val="16"/>
                <w:szCs w:val="16"/>
              </w:rPr>
              <w:t>Inhibited by various organic nitrogen compounds</w:t>
            </w:r>
          </w:p>
        </w:tc>
        <w:tc>
          <w:tcPr>
            <w:tcW w:w="1368" w:type="dxa"/>
            <w:shd w:val="clear" w:color="auto" w:fill="auto"/>
          </w:tcPr>
          <w:p w14:paraId="2ECEBA56" w14:textId="77777777" w:rsidR="00F1362F" w:rsidRPr="001C27FD" w:rsidRDefault="00F1362F" w:rsidP="001A3B0F">
            <w:pPr>
              <w:pStyle w:val="TableText0"/>
              <w:rPr>
                <w:sz w:val="16"/>
                <w:szCs w:val="16"/>
              </w:rPr>
            </w:pPr>
            <w:r w:rsidRPr="001C27FD">
              <w:rPr>
                <w:sz w:val="16"/>
                <w:szCs w:val="16"/>
              </w:rPr>
              <w:t>Acetic acid</w:t>
            </w:r>
          </w:p>
          <w:p w14:paraId="4BCF4FAE" w14:textId="77777777" w:rsidR="00F1362F" w:rsidRPr="001C27FD" w:rsidRDefault="00F1362F" w:rsidP="001A3B0F">
            <w:pPr>
              <w:pStyle w:val="TableText0"/>
              <w:rPr>
                <w:sz w:val="16"/>
                <w:szCs w:val="16"/>
              </w:rPr>
            </w:pPr>
            <w:r w:rsidRPr="001C27FD">
              <w:rPr>
                <w:sz w:val="16"/>
                <w:szCs w:val="16"/>
              </w:rPr>
              <w:t>Citric acid</w:t>
            </w:r>
          </w:p>
          <w:p w14:paraId="6B30A944" w14:textId="77777777" w:rsidR="00F1362F" w:rsidRPr="001C27FD" w:rsidRDefault="00F1362F" w:rsidP="001A3B0F">
            <w:pPr>
              <w:pStyle w:val="TableText0"/>
              <w:rPr>
                <w:sz w:val="16"/>
                <w:szCs w:val="16"/>
              </w:rPr>
            </w:pPr>
            <w:r w:rsidRPr="001C27FD">
              <w:rPr>
                <w:sz w:val="16"/>
                <w:szCs w:val="16"/>
              </w:rPr>
              <w:t>Oxalic acid</w:t>
            </w:r>
          </w:p>
        </w:tc>
      </w:tr>
      <w:tr w:rsidR="00F1362F" w:rsidRPr="00F1362F" w14:paraId="1F0BA454" w14:textId="77777777" w:rsidTr="00F1362F">
        <w:tc>
          <w:tcPr>
            <w:tcW w:w="1276" w:type="dxa"/>
            <w:shd w:val="clear" w:color="auto" w:fill="auto"/>
          </w:tcPr>
          <w:p w14:paraId="0BB3B0B6" w14:textId="77777777" w:rsidR="00F1362F" w:rsidRPr="001C27FD" w:rsidRDefault="00F1362F" w:rsidP="001A3B0F">
            <w:pPr>
              <w:pStyle w:val="TableText0"/>
              <w:rPr>
                <w:sz w:val="16"/>
                <w:szCs w:val="16"/>
              </w:rPr>
            </w:pPr>
            <w:r w:rsidRPr="001C27FD">
              <w:rPr>
                <w:sz w:val="16"/>
                <w:szCs w:val="16"/>
              </w:rPr>
              <w:t>Inorganic acid compounds</w:t>
            </w:r>
          </w:p>
        </w:tc>
        <w:tc>
          <w:tcPr>
            <w:tcW w:w="1531" w:type="dxa"/>
            <w:shd w:val="clear" w:color="auto" w:fill="auto"/>
          </w:tcPr>
          <w:p w14:paraId="078EECAB" w14:textId="77777777" w:rsidR="00F1362F" w:rsidRPr="001C27FD" w:rsidRDefault="00F1362F" w:rsidP="001A3B0F">
            <w:pPr>
              <w:pStyle w:val="TableText0"/>
              <w:rPr>
                <w:sz w:val="16"/>
                <w:szCs w:val="16"/>
              </w:rPr>
            </w:pPr>
            <w:r w:rsidRPr="001C27FD">
              <w:rPr>
                <w:sz w:val="16"/>
                <w:szCs w:val="16"/>
              </w:rPr>
              <w:t>Type 5 soiling</w:t>
            </w:r>
          </w:p>
        </w:tc>
        <w:tc>
          <w:tcPr>
            <w:tcW w:w="2580" w:type="dxa"/>
            <w:shd w:val="clear" w:color="auto" w:fill="auto"/>
          </w:tcPr>
          <w:p w14:paraId="111A1897" w14:textId="77777777" w:rsidR="00F1362F" w:rsidRPr="001C27FD" w:rsidRDefault="00F1362F" w:rsidP="001A3B0F">
            <w:pPr>
              <w:pStyle w:val="TableText0"/>
              <w:rPr>
                <w:sz w:val="16"/>
                <w:szCs w:val="16"/>
              </w:rPr>
            </w:pPr>
            <w:r w:rsidRPr="001C27FD">
              <w:rPr>
                <w:sz w:val="16"/>
                <w:szCs w:val="16"/>
              </w:rPr>
              <w:t>Highly efficient at removing mineral deposits produced by marine or hard waters</w:t>
            </w:r>
          </w:p>
          <w:p w14:paraId="312E22BC" w14:textId="77777777" w:rsidR="00F1362F" w:rsidRPr="001C27FD" w:rsidRDefault="00F1362F" w:rsidP="001A3B0F">
            <w:pPr>
              <w:pStyle w:val="TableText0"/>
              <w:rPr>
                <w:sz w:val="16"/>
                <w:szCs w:val="16"/>
              </w:rPr>
            </w:pPr>
            <w:r w:rsidRPr="001C27FD">
              <w:rPr>
                <w:sz w:val="16"/>
                <w:szCs w:val="16"/>
              </w:rPr>
              <w:t>Some biocidal effect through low pH</w:t>
            </w:r>
          </w:p>
          <w:p w14:paraId="51F763E2" w14:textId="77777777" w:rsidR="00F1362F" w:rsidRPr="001C27FD" w:rsidRDefault="00F1362F" w:rsidP="001A3B0F">
            <w:pPr>
              <w:pStyle w:val="TableText0"/>
              <w:rPr>
                <w:sz w:val="16"/>
                <w:szCs w:val="16"/>
              </w:rPr>
            </w:pPr>
            <w:r w:rsidRPr="001C27FD">
              <w:rPr>
                <w:sz w:val="16"/>
                <w:szCs w:val="16"/>
              </w:rPr>
              <w:t>Effective at softening water</w:t>
            </w:r>
          </w:p>
          <w:p w14:paraId="1ABFA9EC" w14:textId="77777777" w:rsidR="00F1362F" w:rsidRPr="001C27FD" w:rsidRDefault="00F1362F" w:rsidP="001A3B0F">
            <w:pPr>
              <w:pStyle w:val="TableText0"/>
              <w:rPr>
                <w:sz w:val="16"/>
                <w:szCs w:val="16"/>
              </w:rPr>
            </w:pPr>
            <w:r w:rsidRPr="001C27FD">
              <w:rPr>
                <w:sz w:val="16"/>
                <w:szCs w:val="16"/>
              </w:rPr>
              <w:t>Can be combined with other agents to enhance penetrating ability</w:t>
            </w:r>
          </w:p>
          <w:p w14:paraId="45E68DE3" w14:textId="77777777" w:rsidR="00F1362F" w:rsidRPr="001C27FD" w:rsidRDefault="00F1362F" w:rsidP="001A3B0F">
            <w:pPr>
              <w:pStyle w:val="TableText0"/>
              <w:rPr>
                <w:sz w:val="16"/>
                <w:szCs w:val="16"/>
              </w:rPr>
            </w:pPr>
            <w:r w:rsidRPr="001C27FD">
              <w:rPr>
                <w:sz w:val="16"/>
                <w:szCs w:val="16"/>
              </w:rPr>
              <w:t>Easily rinsed from surfaces</w:t>
            </w:r>
          </w:p>
        </w:tc>
        <w:tc>
          <w:tcPr>
            <w:tcW w:w="2268" w:type="dxa"/>
            <w:shd w:val="clear" w:color="auto" w:fill="auto"/>
          </w:tcPr>
          <w:p w14:paraId="38DE1E6C" w14:textId="77777777" w:rsidR="00F1362F" w:rsidRPr="001C27FD" w:rsidRDefault="00F1362F" w:rsidP="001A3B0F">
            <w:pPr>
              <w:pStyle w:val="TableText0"/>
              <w:rPr>
                <w:sz w:val="16"/>
                <w:szCs w:val="16"/>
              </w:rPr>
            </w:pPr>
            <w:r w:rsidRPr="001C27FD">
              <w:rPr>
                <w:sz w:val="16"/>
                <w:szCs w:val="16"/>
              </w:rPr>
              <w:t>Corrosive to metals</w:t>
            </w:r>
          </w:p>
          <w:p w14:paraId="3C41F0B9" w14:textId="77777777" w:rsidR="00F1362F" w:rsidRPr="001C27FD" w:rsidRDefault="00F1362F" w:rsidP="001A3B0F">
            <w:pPr>
              <w:pStyle w:val="TableText0"/>
              <w:rPr>
                <w:sz w:val="16"/>
                <w:szCs w:val="16"/>
              </w:rPr>
            </w:pPr>
            <w:r w:rsidRPr="001C27FD">
              <w:rPr>
                <w:sz w:val="16"/>
                <w:szCs w:val="16"/>
              </w:rPr>
              <w:t>Irritant to eyes, skin and mucous membranes</w:t>
            </w:r>
          </w:p>
        </w:tc>
        <w:tc>
          <w:tcPr>
            <w:tcW w:w="1368" w:type="dxa"/>
            <w:shd w:val="clear" w:color="auto" w:fill="auto"/>
          </w:tcPr>
          <w:p w14:paraId="48BCBABB" w14:textId="77777777" w:rsidR="00F1362F" w:rsidRPr="001C27FD" w:rsidRDefault="00F1362F" w:rsidP="001A3B0F">
            <w:pPr>
              <w:pStyle w:val="TableText0"/>
              <w:rPr>
                <w:sz w:val="16"/>
                <w:szCs w:val="16"/>
              </w:rPr>
            </w:pPr>
            <w:r w:rsidRPr="001C27FD">
              <w:rPr>
                <w:sz w:val="16"/>
                <w:szCs w:val="16"/>
              </w:rPr>
              <w:t>Phosphoric acid</w:t>
            </w:r>
          </w:p>
          <w:p w14:paraId="0B546364" w14:textId="77777777" w:rsidR="00F1362F" w:rsidRPr="001C27FD" w:rsidRDefault="00F1362F" w:rsidP="001A3B0F">
            <w:pPr>
              <w:pStyle w:val="TableText0"/>
              <w:rPr>
                <w:sz w:val="16"/>
                <w:szCs w:val="16"/>
              </w:rPr>
            </w:pPr>
            <w:r w:rsidRPr="001C27FD">
              <w:rPr>
                <w:sz w:val="16"/>
                <w:szCs w:val="16"/>
              </w:rPr>
              <w:t>Sulfamic acid</w:t>
            </w:r>
          </w:p>
          <w:p w14:paraId="3F75A36F" w14:textId="77777777" w:rsidR="00F1362F" w:rsidRPr="001C27FD" w:rsidRDefault="00F1362F" w:rsidP="001A3B0F">
            <w:pPr>
              <w:pStyle w:val="TableText0"/>
              <w:rPr>
                <w:sz w:val="16"/>
                <w:szCs w:val="16"/>
              </w:rPr>
            </w:pPr>
            <w:r w:rsidRPr="001C27FD">
              <w:rPr>
                <w:sz w:val="16"/>
                <w:szCs w:val="16"/>
              </w:rPr>
              <w:t>Nitric acid</w:t>
            </w:r>
          </w:p>
        </w:tc>
      </w:tr>
      <w:tr w:rsidR="00F1362F" w:rsidRPr="00F1362F" w14:paraId="79839A0D" w14:textId="77777777" w:rsidTr="00F1362F">
        <w:tc>
          <w:tcPr>
            <w:tcW w:w="1276" w:type="dxa"/>
            <w:shd w:val="clear" w:color="auto" w:fill="auto"/>
          </w:tcPr>
          <w:p w14:paraId="1CABFD8A" w14:textId="77777777" w:rsidR="00F1362F" w:rsidRPr="001C27FD" w:rsidRDefault="00F1362F" w:rsidP="001A3B0F">
            <w:pPr>
              <w:pStyle w:val="TableText0"/>
              <w:rPr>
                <w:sz w:val="16"/>
                <w:szCs w:val="16"/>
              </w:rPr>
            </w:pPr>
            <w:proofErr w:type="spellStart"/>
            <w:r w:rsidRPr="001C27FD">
              <w:rPr>
                <w:sz w:val="16"/>
                <w:szCs w:val="16"/>
              </w:rPr>
              <w:t>Nonionic</w:t>
            </w:r>
            <w:proofErr w:type="spellEnd"/>
            <w:r w:rsidRPr="001C27FD">
              <w:rPr>
                <w:sz w:val="16"/>
                <w:szCs w:val="16"/>
              </w:rPr>
              <w:t xml:space="preserve"> surfactants</w:t>
            </w:r>
          </w:p>
        </w:tc>
        <w:tc>
          <w:tcPr>
            <w:tcW w:w="1531" w:type="dxa"/>
            <w:shd w:val="clear" w:color="auto" w:fill="auto"/>
          </w:tcPr>
          <w:p w14:paraId="0D2A5481" w14:textId="77777777" w:rsidR="00F1362F" w:rsidRPr="001C27FD" w:rsidRDefault="00F1362F" w:rsidP="001A3B0F">
            <w:pPr>
              <w:pStyle w:val="TableText0"/>
              <w:rPr>
                <w:sz w:val="16"/>
                <w:szCs w:val="16"/>
              </w:rPr>
            </w:pPr>
            <w:r w:rsidRPr="001C27FD">
              <w:rPr>
                <w:sz w:val="16"/>
                <w:szCs w:val="16"/>
              </w:rPr>
              <w:t xml:space="preserve">Excellent detergents for oils; </w:t>
            </w:r>
            <w:proofErr w:type="gramStart"/>
            <w:r w:rsidRPr="001C27FD">
              <w:rPr>
                <w:sz w:val="16"/>
                <w:szCs w:val="16"/>
              </w:rPr>
              <w:t>therefore</w:t>
            </w:r>
            <w:proofErr w:type="gramEnd"/>
            <w:r w:rsidRPr="001C27FD">
              <w:rPr>
                <w:sz w:val="16"/>
                <w:szCs w:val="16"/>
              </w:rPr>
              <w:t xml:space="preserve"> effective on some type 1 soils</w:t>
            </w:r>
          </w:p>
          <w:p w14:paraId="2BF88346" w14:textId="77777777" w:rsidR="00F1362F" w:rsidRPr="001C27FD" w:rsidRDefault="00F1362F" w:rsidP="001A3B0F">
            <w:pPr>
              <w:pStyle w:val="TableText0"/>
              <w:rPr>
                <w:sz w:val="16"/>
                <w:szCs w:val="16"/>
              </w:rPr>
            </w:pPr>
            <w:r w:rsidRPr="001C27FD">
              <w:rPr>
                <w:sz w:val="16"/>
                <w:szCs w:val="16"/>
              </w:rPr>
              <w:t>Useful for type 2 soils</w:t>
            </w:r>
          </w:p>
        </w:tc>
        <w:tc>
          <w:tcPr>
            <w:tcW w:w="2580" w:type="dxa"/>
            <w:shd w:val="clear" w:color="auto" w:fill="auto"/>
          </w:tcPr>
          <w:p w14:paraId="77D0E6EC" w14:textId="77777777" w:rsidR="00F1362F" w:rsidRPr="001C27FD" w:rsidRDefault="00F1362F" w:rsidP="001A3B0F">
            <w:pPr>
              <w:pStyle w:val="TableText0"/>
              <w:rPr>
                <w:sz w:val="16"/>
                <w:szCs w:val="16"/>
              </w:rPr>
            </w:pPr>
            <w:r w:rsidRPr="001C27FD">
              <w:rPr>
                <w:sz w:val="16"/>
                <w:szCs w:val="16"/>
              </w:rPr>
              <w:t>Compatible with most other cleaning compounds</w:t>
            </w:r>
          </w:p>
          <w:p w14:paraId="2437EB6A" w14:textId="77777777" w:rsidR="00F1362F" w:rsidRPr="001C27FD" w:rsidRDefault="00F1362F" w:rsidP="001A3B0F">
            <w:pPr>
              <w:pStyle w:val="TableText0"/>
              <w:rPr>
                <w:sz w:val="16"/>
                <w:szCs w:val="16"/>
              </w:rPr>
            </w:pPr>
            <w:r w:rsidRPr="001C27FD">
              <w:rPr>
                <w:sz w:val="16"/>
                <w:szCs w:val="16"/>
              </w:rPr>
              <w:t>Very good wetting characteristics</w:t>
            </w:r>
          </w:p>
          <w:p w14:paraId="104F08C5" w14:textId="77777777" w:rsidR="00F1362F" w:rsidRPr="001C27FD" w:rsidRDefault="00F1362F" w:rsidP="001A3B0F">
            <w:pPr>
              <w:pStyle w:val="TableText0"/>
              <w:rPr>
                <w:sz w:val="16"/>
                <w:szCs w:val="16"/>
              </w:rPr>
            </w:pPr>
            <w:r w:rsidRPr="001C27FD">
              <w:rPr>
                <w:sz w:val="16"/>
                <w:szCs w:val="16"/>
              </w:rPr>
              <w:t>Good dispersing and detergent action</w:t>
            </w:r>
          </w:p>
        </w:tc>
        <w:tc>
          <w:tcPr>
            <w:tcW w:w="2268" w:type="dxa"/>
            <w:shd w:val="clear" w:color="auto" w:fill="auto"/>
          </w:tcPr>
          <w:p w14:paraId="43101714" w14:textId="77777777" w:rsidR="00F1362F" w:rsidRPr="001C27FD" w:rsidRDefault="00F1362F" w:rsidP="001A3B0F">
            <w:pPr>
              <w:pStyle w:val="TableText0"/>
              <w:rPr>
                <w:sz w:val="16"/>
                <w:szCs w:val="16"/>
              </w:rPr>
            </w:pPr>
            <w:r w:rsidRPr="001C27FD">
              <w:rPr>
                <w:sz w:val="16"/>
                <w:szCs w:val="16"/>
              </w:rPr>
              <w:t>May be sensitive to acids</w:t>
            </w:r>
          </w:p>
        </w:tc>
        <w:tc>
          <w:tcPr>
            <w:tcW w:w="1368" w:type="dxa"/>
            <w:shd w:val="clear" w:color="auto" w:fill="auto"/>
          </w:tcPr>
          <w:p w14:paraId="5B5225DE" w14:textId="77777777" w:rsidR="00F1362F" w:rsidRPr="001C27FD" w:rsidRDefault="00F1362F" w:rsidP="001A3B0F">
            <w:pPr>
              <w:pStyle w:val="TableText0"/>
              <w:rPr>
                <w:sz w:val="16"/>
                <w:szCs w:val="16"/>
              </w:rPr>
            </w:pPr>
            <w:proofErr w:type="spellStart"/>
            <w:r w:rsidRPr="001C27FD">
              <w:rPr>
                <w:sz w:val="16"/>
                <w:szCs w:val="16"/>
              </w:rPr>
              <w:t>Polyethen-oxyethers</w:t>
            </w:r>
            <w:proofErr w:type="spellEnd"/>
          </w:p>
        </w:tc>
      </w:tr>
      <w:tr w:rsidR="00F1362F" w:rsidRPr="00F1362F" w14:paraId="3CD1709D" w14:textId="77777777" w:rsidTr="00F1362F">
        <w:tc>
          <w:tcPr>
            <w:tcW w:w="1276" w:type="dxa"/>
            <w:shd w:val="clear" w:color="auto" w:fill="auto"/>
          </w:tcPr>
          <w:p w14:paraId="48B9CDD9" w14:textId="77777777" w:rsidR="00F1362F" w:rsidRPr="001C27FD" w:rsidRDefault="00F1362F" w:rsidP="001A3B0F">
            <w:pPr>
              <w:pStyle w:val="TableText0"/>
              <w:rPr>
                <w:sz w:val="16"/>
                <w:szCs w:val="16"/>
              </w:rPr>
            </w:pPr>
            <w:r w:rsidRPr="001C27FD">
              <w:rPr>
                <w:sz w:val="16"/>
                <w:szCs w:val="16"/>
              </w:rPr>
              <w:t>Cationic surfactants</w:t>
            </w:r>
          </w:p>
        </w:tc>
        <w:tc>
          <w:tcPr>
            <w:tcW w:w="1531" w:type="dxa"/>
            <w:shd w:val="clear" w:color="auto" w:fill="auto"/>
          </w:tcPr>
          <w:p w14:paraId="1B1AD1AE" w14:textId="77777777" w:rsidR="00F1362F" w:rsidRPr="001C27FD" w:rsidRDefault="00F1362F" w:rsidP="001A3B0F">
            <w:pPr>
              <w:pStyle w:val="TableText0"/>
              <w:rPr>
                <w:sz w:val="16"/>
                <w:szCs w:val="16"/>
              </w:rPr>
            </w:pPr>
            <w:r w:rsidRPr="001C27FD">
              <w:rPr>
                <w:sz w:val="16"/>
                <w:szCs w:val="16"/>
              </w:rPr>
              <w:t>Some wetting effect, but not recommended for general cleaning purposes</w:t>
            </w:r>
          </w:p>
        </w:tc>
        <w:tc>
          <w:tcPr>
            <w:tcW w:w="2580" w:type="dxa"/>
            <w:shd w:val="clear" w:color="auto" w:fill="auto"/>
          </w:tcPr>
          <w:p w14:paraId="6EEABD80" w14:textId="77777777" w:rsidR="00F1362F" w:rsidRPr="001C27FD" w:rsidRDefault="00F1362F" w:rsidP="001A3B0F">
            <w:pPr>
              <w:pStyle w:val="TableText0"/>
              <w:rPr>
                <w:sz w:val="16"/>
                <w:szCs w:val="16"/>
              </w:rPr>
            </w:pPr>
            <w:r w:rsidRPr="001C27FD">
              <w:rPr>
                <w:sz w:val="16"/>
                <w:szCs w:val="16"/>
              </w:rPr>
              <w:t>Good biocidal characteristics</w:t>
            </w:r>
          </w:p>
        </w:tc>
        <w:tc>
          <w:tcPr>
            <w:tcW w:w="2268" w:type="dxa"/>
            <w:shd w:val="clear" w:color="auto" w:fill="auto"/>
          </w:tcPr>
          <w:p w14:paraId="3E74C7AB" w14:textId="77777777" w:rsidR="00F1362F" w:rsidRPr="001C27FD" w:rsidRDefault="00F1362F" w:rsidP="001A3B0F">
            <w:pPr>
              <w:pStyle w:val="TableText0"/>
              <w:rPr>
                <w:sz w:val="16"/>
                <w:szCs w:val="16"/>
              </w:rPr>
            </w:pPr>
            <w:r w:rsidRPr="001C27FD">
              <w:rPr>
                <w:sz w:val="16"/>
                <w:szCs w:val="16"/>
              </w:rPr>
              <w:t>Relatively poor penetration capability</w:t>
            </w:r>
          </w:p>
          <w:p w14:paraId="211CC1D1" w14:textId="77777777" w:rsidR="00F1362F" w:rsidRPr="001C27FD" w:rsidRDefault="00F1362F" w:rsidP="001A3B0F">
            <w:pPr>
              <w:pStyle w:val="TableText0"/>
              <w:rPr>
                <w:sz w:val="16"/>
                <w:szCs w:val="16"/>
              </w:rPr>
            </w:pPr>
            <w:r w:rsidRPr="001C27FD">
              <w:rPr>
                <w:sz w:val="16"/>
                <w:szCs w:val="16"/>
              </w:rPr>
              <w:t>Must not be used with anionic compounds</w:t>
            </w:r>
          </w:p>
        </w:tc>
        <w:tc>
          <w:tcPr>
            <w:tcW w:w="1368" w:type="dxa"/>
            <w:shd w:val="clear" w:color="auto" w:fill="auto"/>
          </w:tcPr>
          <w:p w14:paraId="67442878" w14:textId="77777777" w:rsidR="00F1362F" w:rsidRPr="001C27FD" w:rsidRDefault="00F1362F" w:rsidP="001A3B0F">
            <w:pPr>
              <w:pStyle w:val="TableText0"/>
              <w:rPr>
                <w:sz w:val="16"/>
                <w:szCs w:val="16"/>
              </w:rPr>
            </w:pPr>
            <w:r w:rsidRPr="001C27FD">
              <w:rPr>
                <w:sz w:val="16"/>
                <w:szCs w:val="16"/>
              </w:rPr>
              <w:t>Quaternary ammonium compounds</w:t>
            </w:r>
          </w:p>
        </w:tc>
      </w:tr>
      <w:tr w:rsidR="00F1362F" w:rsidRPr="00F1362F" w14:paraId="6CC9D87E" w14:textId="77777777" w:rsidTr="00F1362F">
        <w:tc>
          <w:tcPr>
            <w:tcW w:w="1276" w:type="dxa"/>
            <w:shd w:val="clear" w:color="auto" w:fill="auto"/>
          </w:tcPr>
          <w:p w14:paraId="49DA1BE3" w14:textId="77777777" w:rsidR="00F1362F" w:rsidRPr="001C27FD" w:rsidRDefault="00F1362F" w:rsidP="001A3B0F">
            <w:pPr>
              <w:pStyle w:val="TableText0"/>
              <w:rPr>
                <w:sz w:val="16"/>
                <w:szCs w:val="16"/>
              </w:rPr>
            </w:pPr>
            <w:r w:rsidRPr="001C27FD">
              <w:rPr>
                <w:sz w:val="16"/>
                <w:szCs w:val="16"/>
              </w:rPr>
              <w:t>Anionic surfactants</w:t>
            </w:r>
          </w:p>
          <w:p w14:paraId="4F6CC009" w14:textId="77777777" w:rsidR="00F1362F" w:rsidRPr="001C27FD" w:rsidRDefault="00F1362F" w:rsidP="001A3B0F">
            <w:pPr>
              <w:pStyle w:val="TableText0"/>
              <w:rPr>
                <w:b/>
                <w:sz w:val="16"/>
                <w:szCs w:val="16"/>
              </w:rPr>
            </w:pPr>
          </w:p>
        </w:tc>
        <w:tc>
          <w:tcPr>
            <w:tcW w:w="1531" w:type="dxa"/>
            <w:shd w:val="clear" w:color="auto" w:fill="auto"/>
          </w:tcPr>
          <w:p w14:paraId="1A0FFAAE" w14:textId="77777777" w:rsidR="00F1362F" w:rsidRPr="001C27FD" w:rsidRDefault="00F1362F" w:rsidP="001A3B0F">
            <w:pPr>
              <w:pStyle w:val="TableText0"/>
              <w:rPr>
                <w:sz w:val="16"/>
                <w:szCs w:val="16"/>
              </w:rPr>
            </w:pPr>
            <w:r w:rsidRPr="001C27FD">
              <w:rPr>
                <w:sz w:val="16"/>
                <w:szCs w:val="16"/>
              </w:rPr>
              <w:t>Some type 1 soils; effective against oils, fats and waxes</w:t>
            </w:r>
          </w:p>
          <w:p w14:paraId="72109DC7" w14:textId="77777777" w:rsidR="00F1362F" w:rsidRPr="001C27FD" w:rsidRDefault="00F1362F" w:rsidP="001A3B0F">
            <w:pPr>
              <w:pStyle w:val="TableText0"/>
              <w:rPr>
                <w:sz w:val="16"/>
                <w:szCs w:val="16"/>
              </w:rPr>
            </w:pPr>
            <w:r w:rsidRPr="001C27FD">
              <w:rPr>
                <w:sz w:val="16"/>
                <w:szCs w:val="16"/>
              </w:rPr>
              <w:t>Also useful on absorbent or pitted material</w:t>
            </w:r>
          </w:p>
        </w:tc>
        <w:tc>
          <w:tcPr>
            <w:tcW w:w="2580" w:type="dxa"/>
            <w:shd w:val="clear" w:color="auto" w:fill="auto"/>
          </w:tcPr>
          <w:p w14:paraId="0281E0D2" w14:textId="77777777" w:rsidR="00F1362F" w:rsidRPr="001C27FD" w:rsidRDefault="00F1362F" w:rsidP="001A3B0F">
            <w:pPr>
              <w:pStyle w:val="TableText0"/>
              <w:rPr>
                <w:sz w:val="16"/>
                <w:szCs w:val="16"/>
              </w:rPr>
            </w:pPr>
            <w:r w:rsidRPr="001C27FD">
              <w:rPr>
                <w:sz w:val="16"/>
                <w:szCs w:val="16"/>
              </w:rPr>
              <w:t>Can be used under acid or alkaline conditions</w:t>
            </w:r>
          </w:p>
          <w:p w14:paraId="4B9A7FC7" w14:textId="77777777" w:rsidR="00F1362F" w:rsidRPr="001C27FD" w:rsidRDefault="00F1362F" w:rsidP="001A3B0F">
            <w:pPr>
              <w:pStyle w:val="TableText0"/>
              <w:rPr>
                <w:sz w:val="16"/>
                <w:szCs w:val="16"/>
              </w:rPr>
            </w:pPr>
            <w:r w:rsidRPr="001C27FD">
              <w:rPr>
                <w:sz w:val="16"/>
                <w:szCs w:val="16"/>
              </w:rPr>
              <w:t>Good penetration characteristics</w:t>
            </w:r>
          </w:p>
          <w:p w14:paraId="0124C493" w14:textId="77777777" w:rsidR="00F1362F" w:rsidRPr="001C27FD" w:rsidRDefault="00F1362F" w:rsidP="001A3B0F">
            <w:pPr>
              <w:pStyle w:val="TableText0"/>
              <w:rPr>
                <w:sz w:val="16"/>
                <w:szCs w:val="16"/>
              </w:rPr>
            </w:pPr>
            <w:r w:rsidRPr="001C27FD">
              <w:rPr>
                <w:sz w:val="16"/>
                <w:szCs w:val="16"/>
              </w:rPr>
              <w:t xml:space="preserve">Compatible with acid or alkaline cleaners and may have a synergistic effect </w:t>
            </w:r>
          </w:p>
        </w:tc>
        <w:tc>
          <w:tcPr>
            <w:tcW w:w="2268" w:type="dxa"/>
            <w:shd w:val="clear" w:color="auto" w:fill="auto"/>
          </w:tcPr>
          <w:p w14:paraId="7A95E642" w14:textId="77777777" w:rsidR="00F1362F" w:rsidRPr="001C27FD" w:rsidRDefault="00F1362F" w:rsidP="001A3B0F">
            <w:pPr>
              <w:pStyle w:val="TableText0"/>
              <w:rPr>
                <w:sz w:val="16"/>
                <w:szCs w:val="16"/>
              </w:rPr>
            </w:pPr>
            <w:r w:rsidRPr="001C27FD">
              <w:rPr>
                <w:sz w:val="16"/>
                <w:szCs w:val="16"/>
              </w:rPr>
              <w:t>Some types foam excessively</w:t>
            </w:r>
          </w:p>
          <w:p w14:paraId="63AF6E48" w14:textId="77777777" w:rsidR="00F1362F" w:rsidRPr="001C27FD" w:rsidRDefault="00F1362F" w:rsidP="001A3B0F">
            <w:pPr>
              <w:pStyle w:val="TableText0"/>
              <w:rPr>
                <w:sz w:val="16"/>
                <w:szCs w:val="16"/>
              </w:rPr>
            </w:pPr>
            <w:r w:rsidRPr="001C27FD">
              <w:rPr>
                <w:sz w:val="16"/>
                <w:szCs w:val="16"/>
              </w:rPr>
              <w:t>Must not be used with cationic compounds</w:t>
            </w:r>
          </w:p>
        </w:tc>
        <w:tc>
          <w:tcPr>
            <w:tcW w:w="1368" w:type="dxa"/>
            <w:shd w:val="clear" w:color="auto" w:fill="auto"/>
          </w:tcPr>
          <w:p w14:paraId="5C26B2B8" w14:textId="77777777" w:rsidR="00F1362F" w:rsidRPr="001C27FD" w:rsidRDefault="00F1362F" w:rsidP="001A3B0F">
            <w:pPr>
              <w:pStyle w:val="TableText0"/>
              <w:rPr>
                <w:sz w:val="16"/>
                <w:szCs w:val="16"/>
              </w:rPr>
            </w:pPr>
            <w:r w:rsidRPr="001C27FD">
              <w:rPr>
                <w:sz w:val="16"/>
                <w:szCs w:val="16"/>
              </w:rPr>
              <w:t>Soaps</w:t>
            </w:r>
          </w:p>
          <w:p w14:paraId="53A332A1" w14:textId="77777777" w:rsidR="00F1362F" w:rsidRPr="001C27FD" w:rsidRDefault="00F1362F" w:rsidP="001A3B0F">
            <w:pPr>
              <w:pStyle w:val="TableText0"/>
              <w:rPr>
                <w:sz w:val="16"/>
                <w:szCs w:val="16"/>
              </w:rPr>
            </w:pPr>
            <w:proofErr w:type="spellStart"/>
            <w:r w:rsidRPr="001C27FD">
              <w:rPr>
                <w:sz w:val="16"/>
                <w:szCs w:val="16"/>
              </w:rPr>
              <w:t>Sulfated</w:t>
            </w:r>
            <w:proofErr w:type="spellEnd"/>
            <w:r w:rsidRPr="001C27FD">
              <w:rPr>
                <w:sz w:val="16"/>
                <w:szCs w:val="16"/>
              </w:rPr>
              <w:t xml:space="preserve"> </w:t>
            </w:r>
            <w:proofErr w:type="spellStart"/>
            <w:r w:rsidRPr="001C27FD">
              <w:rPr>
                <w:sz w:val="16"/>
                <w:szCs w:val="16"/>
              </w:rPr>
              <w:t>alchohols</w:t>
            </w:r>
            <w:proofErr w:type="spellEnd"/>
          </w:p>
          <w:p w14:paraId="36DA3902" w14:textId="77777777" w:rsidR="00F1362F" w:rsidRPr="001C27FD" w:rsidRDefault="00F1362F" w:rsidP="001A3B0F">
            <w:pPr>
              <w:pStyle w:val="TableText0"/>
              <w:rPr>
                <w:sz w:val="16"/>
                <w:szCs w:val="16"/>
              </w:rPr>
            </w:pPr>
            <w:proofErr w:type="spellStart"/>
            <w:r w:rsidRPr="001C27FD">
              <w:rPr>
                <w:sz w:val="16"/>
                <w:szCs w:val="16"/>
              </w:rPr>
              <w:t>Sulfated</w:t>
            </w:r>
            <w:proofErr w:type="spellEnd"/>
            <w:r w:rsidRPr="001C27FD">
              <w:rPr>
                <w:sz w:val="16"/>
                <w:szCs w:val="16"/>
              </w:rPr>
              <w:t xml:space="preserve"> hydrocarbons</w:t>
            </w:r>
          </w:p>
        </w:tc>
      </w:tr>
    </w:tbl>
    <w:p w14:paraId="168340A7" w14:textId="77777777" w:rsidR="00F1362F" w:rsidRPr="00F1362F" w:rsidRDefault="00F1362F" w:rsidP="001A3B0F">
      <w:pPr>
        <w:pStyle w:val="TableNotes"/>
        <w:ind w:left="0"/>
      </w:pPr>
      <w:r w:rsidRPr="00F1362F">
        <w:t xml:space="preserve">Source: Table compiled from information in Lewis (1980), Fotheringham (1995b), </w:t>
      </w:r>
      <w:proofErr w:type="spellStart"/>
      <w:r w:rsidRPr="00F1362F">
        <w:t>Holah</w:t>
      </w:r>
      <w:proofErr w:type="spellEnd"/>
      <w:r w:rsidRPr="00F1362F">
        <w:t xml:space="preserve"> (1995a), </w:t>
      </w:r>
      <w:proofErr w:type="spellStart"/>
      <w:r w:rsidRPr="00F1362F">
        <w:t>Salvat</w:t>
      </w:r>
      <w:proofErr w:type="spellEnd"/>
      <w:r w:rsidRPr="00F1362F">
        <w:t xml:space="preserve"> and Colin (1995)</w:t>
      </w:r>
    </w:p>
    <w:p w14:paraId="66F4D4FD" w14:textId="7E54DF63" w:rsidR="00F1362F" w:rsidRPr="00F1362F" w:rsidRDefault="001A3B0F" w:rsidP="001A3B0F">
      <w:pPr>
        <w:pStyle w:val="TableNotes"/>
      </w:pPr>
      <w:r>
        <w:br/>
      </w:r>
      <w:r w:rsidR="00F1362F" w:rsidRPr="00F1362F">
        <w:t xml:space="preserve">*Type 1 soiling = oily build-ups and protein accumulations </w:t>
      </w:r>
      <w:r w:rsidR="00F1362F" w:rsidRPr="00F1362F">
        <w:tab/>
        <w:t>Type 2 soiling = sediment accumulations</w:t>
      </w:r>
    </w:p>
    <w:p w14:paraId="599BD2D6" w14:textId="77777777" w:rsidR="00F1362F" w:rsidRPr="00F1362F" w:rsidRDefault="00F1362F" w:rsidP="001A3B0F">
      <w:pPr>
        <w:pStyle w:val="TableNotes"/>
      </w:pPr>
      <w:r w:rsidRPr="00F1362F">
        <w:t xml:space="preserve"> Type 3 soiling = biofilms </w:t>
      </w:r>
      <w:r w:rsidRPr="00F1362F">
        <w:tab/>
      </w:r>
      <w:r w:rsidRPr="00F1362F">
        <w:tab/>
      </w:r>
      <w:r w:rsidRPr="00F1362F">
        <w:tab/>
      </w:r>
      <w:r w:rsidRPr="00F1362F">
        <w:tab/>
        <w:t>Type 4 soiling = organic fouling</w:t>
      </w:r>
    </w:p>
    <w:p w14:paraId="49F44F48" w14:textId="0A1465F3" w:rsidR="00F1362F" w:rsidRDefault="00F1362F" w:rsidP="001A3B0F">
      <w:pPr>
        <w:pStyle w:val="TableNotes"/>
      </w:pPr>
      <w:r w:rsidRPr="00F1362F">
        <w:t xml:space="preserve"> Type 5 soiling = mineral accumulations</w:t>
      </w:r>
    </w:p>
    <w:p w14:paraId="4B97C649" w14:textId="77777777" w:rsidR="001C27FD" w:rsidRPr="00F1362F" w:rsidRDefault="001C27FD" w:rsidP="001A3B0F">
      <w:pPr>
        <w:pStyle w:val="TableNotes"/>
      </w:pPr>
    </w:p>
    <w:p w14:paraId="3928DFCB" w14:textId="288897D5" w:rsidR="00F1362F" w:rsidRPr="00834D27" w:rsidRDefault="00F1362F" w:rsidP="00F1362F">
      <w:pPr>
        <w:pStyle w:val="Heading4"/>
        <w:rPr>
          <w:lang w:eastAsia="en-AU"/>
        </w:rPr>
      </w:pPr>
      <w:bookmarkStart w:id="114" w:name="_High-pressure_water_cleaners"/>
      <w:bookmarkStart w:id="115" w:name="_Toc515551902"/>
      <w:bookmarkStart w:id="116" w:name="x345HPWater"/>
      <w:bookmarkEnd w:id="114"/>
      <w:r w:rsidRPr="00834D27">
        <w:rPr>
          <w:lang w:eastAsia="en-AU"/>
        </w:rPr>
        <w:lastRenderedPageBreak/>
        <w:t>High-pressure water cleaners</w:t>
      </w:r>
      <w:bookmarkEnd w:id="115"/>
    </w:p>
    <w:p w14:paraId="701E4CB4" w14:textId="1B358C84" w:rsidR="00F1362F" w:rsidRPr="00834D27" w:rsidRDefault="00F1362F" w:rsidP="002E0301">
      <w:pPr>
        <w:rPr>
          <w:lang w:eastAsia="en-AU"/>
        </w:rPr>
      </w:pPr>
      <w:r>
        <w:rPr>
          <w:lang w:eastAsia="en-AU"/>
        </w:rPr>
        <w:br/>
      </w:r>
      <w:r w:rsidRPr="00834D27">
        <w:rPr>
          <w:lang w:eastAsia="en-AU"/>
        </w:rPr>
        <w:t>High-pressure water cleaners (HPWCs) are a key piece of equipment for all stages of cleaning and disinfection. They are highly efficient at dislodging most types of gross soiling.</w:t>
      </w:r>
    </w:p>
    <w:p w14:paraId="55718D0D" w14:textId="233B75C9" w:rsidR="00F1362F" w:rsidRPr="00834D27" w:rsidRDefault="00F1362F" w:rsidP="002E0301">
      <w:pPr>
        <w:rPr>
          <w:lang w:eastAsia="en-AU"/>
        </w:rPr>
      </w:pPr>
      <w:r w:rsidRPr="00834D27">
        <w:rPr>
          <w:lang w:eastAsia="en-AU"/>
        </w:rPr>
        <w:t>Water pressure output from HPWCs may be fixed or variable. These units may be used to apply detergents and disinfecting chemicals via a chemical injection facility that is available on most units when used at low pressure (refer to Caution note A5</w:t>
      </w:r>
      <w:r w:rsidR="009975E9">
        <w:rPr>
          <w:lang w:eastAsia="en-AU"/>
        </w:rPr>
        <w:t>,</w:t>
      </w:r>
      <w:r w:rsidR="006A44D4">
        <w:rPr>
          <w:lang w:eastAsia="en-AU"/>
        </w:rPr>
        <w:t xml:space="preserve"> p33</w:t>
      </w:r>
      <w:r w:rsidRPr="00834D27">
        <w:rPr>
          <w:lang w:eastAsia="en-AU"/>
        </w:rPr>
        <w:t>). Although HPWCs are commonly electrically powered, petrol-driven units suitable for use in isolated locations are also available.</w:t>
      </w:r>
    </w:p>
    <w:p w14:paraId="003D08B6" w14:textId="77777777" w:rsidR="00F1362F" w:rsidRPr="00834D27" w:rsidRDefault="00F1362F" w:rsidP="002E0301">
      <w:pPr>
        <w:rPr>
          <w:lang w:eastAsia="en-AU"/>
        </w:rPr>
      </w:pPr>
      <w:r w:rsidRPr="00834D27">
        <w:rPr>
          <w:lang w:eastAsia="en-AU"/>
        </w:rPr>
        <w:t>Several types of HPWC are readily available on the market:</w:t>
      </w:r>
    </w:p>
    <w:p w14:paraId="4083F18E" w14:textId="006AFB68" w:rsidR="00F1362F" w:rsidRPr="00834D27" w:rsidRDefault="00F1362F" w:rsidP="001A3B0F">
      <w:pPr>
        <w:pStyle w:val="ListBullet"/>
        <w:rPr>
          <w:lang w:eastAsia="en-AU"/>
        </w:rPr>
      </w:pPr>
      <w:r w:rsidRPr="00834D27">
        <w:rPr>
          <w:lang w:eastAsia="en-AU"/>
        </w:rPr>
        <w:t>Pressure water cleaners use a high-pressure water jet to dislodge soiling. Smaller units generally have a working water pressure below 125 bar (1800 psi), and larger units can apply water up to 240 bar (3500 psi). Most also have the capacity to use preheated water (usually &lt;60°C) to enhance cleaning. See Caution notes A1 and A3</w:t>
      </w:r>
      <w:r w:rsidR="009975E9">
        <w:rPr>
          <w:lang w:eastAsia="en-AU"/>
        </w:rPr>
        <w:t>,</w:t>
      </w:r>
      <w:r w:rsidR="006A44D4">
        <w:rPr>
          <w:lang w:eastAsia="en-AU"/>
        </w:rPr>
        <w:t xml:space="preserve"> p33</w:t>
      </w:r>
      <w:r w:rsidRPr="00834D27">
        <w:rPr>
          <w:lang w:eastAsia="en-AU"/>
        </w:rPr>
        <w:t>.</w:t>
      </w:r>
    </w:p>
    <w:p w14:paraId="20D69A59" w14:textId="0355D3FE" w:rsidR="00F1362F" w:rsidRPr="00834D27" w:rsidRDefault="00F1362F" w:rsidP="001A3B0F">
      <w:pPr>
        <w:pStyle w:val="ListBullet"/>
        <w:rPr>
          <w:lang w:eastAsia="en-AU"/>
        </w:rPr>
      </w:pPr>
      <w:r w:rsidRPr="00834D27">
        <w:rPr>
          <w:lang w:eastAsia="en-AU"/>
        </w:rPr>
        <w:t xml:space="preserve">Heated pressure water cleaners have a mechanism within the unit to increase water temperatures (to 60–90°C) and apply this heated water to the site at pressure. Pressure capacities vary according to the model chosen but are generally similar to those of the nonheated units described above. Although more expensive than nonheated HPWCs, they have significantly greater cleaning efficiency, especially when dealing with type 1 soiling. Refer to </w:t>
      </w:r>
      <w:r w:rsidR="00AE436A">
        <w:rPr>
          <w:lang w:eastAsia="en-AU"/>
        </w:rPr>
        <w:fldChar w:fldCharType="begin"/>
      </w:r>
      <w:r w:rsidR="00AE436A">
        <w:rPr>
          <w:lang w:eastAsia="en-AU"/>
        </w:rPr>
        <w:instrText xml:space="preserve"> REF _Ref73360980 \h </w:instrText>
      </w:r>
      <w:r w:rsidR="00AE436A">
        <w:rPr>
          <w:lang w:eastAsia="en-AU"/>
        </w:rPr>
      </w:r>
      <w:r w:rsidR="00AE436A">
        <w:rPr>
          <w:lang w:eastAsia="en-AU"/>
        </w:rPr>
        <w:fldChar w:fldCharType="separate"/>
      </w:r>
      <w:r w:rsidR="00AE436A" w:rsidRPr="00467410">
        <w:rPr>
          <w:rFonts w:asciiTheme="minorHAnsi" w:hAnsiTheme="minorHAnsi" w:cstheme="minorHAnsi"/>
        </w:rPr>
        <w:t xml:space="preserve">Table </w:t>
      </w:r>
      <w:r w:rsidR="00AE436A">
        <w:rPr>
          <w:rFonts w:asciiTheme="minorHAnsi" w:hAnsiTheme="minorHAnsi" w:cstheme="minorHAnsi"/>
          <w:noProof/>
        </w:rPr>
        <w:t>3</w:t>
      </w:r>
      <w:r w:rsidR="00AE436A">
        <w:rPr>
          <w:lang w:eastAsia="en-AU"/>
        </w:rPr>
        <w:fldChar w:fldCharType="end"/>
      </w:r>
      <w:r w:rsidR="00AE436A">
        <w:rPr>
          <w:lang w:eastAsia="en-AU"/>
        </w:rPr>
        <w:t xml:space="preserve"> </w:t>
      </w:r>
      <w:r w:rsidRPr="00834D27">
        <w:rPr>
          <w:lang w:eastAsia="en-AU"/>
        </w:rPr>
        <w:t>for optimum cleaning temperatures and see Caution notes A2, A3 and A4</w:t>
      </w:r>
      <w:r w:rsidR="006A44D4">
        <w:rPr>
          <w:lang w:eastAsia="en-AU"/>
        </w:rPr>
        <w:t>, p33</w:t>
      </w:r>
      <w:r w:rsidRPr="00834D27">
        <w:rPr>
          <w:lang w:eastAsia="en-AU"/>
        </w:rPr>
        <w:t>.</w:t>
      </w:r>
    </w:p>
    <w:p w14:paraId="63EC0E50" w14:textId="58783FCA" w:rsidR="00F1362F" w:rsidRPr="00834D27" w:rsidRDefault="00F1362F" w:rsidP="001A3B0F">
      <w:pPr>
        <w:pStyle w:val="ListBullet"/>
        <w:rPr>
          <w:lang w:eastAsia="en-AU"/>
        </w:rPr>
      </w:pPr>
      <w:r w:rsidRPr="00834D27">
        <w:rPr>
          <w:lang w:eastAsia="en-AU"/>
        </w:rPr>
        <w:t>Steam cleaners heat water within the unit to produce a jet of very hot water and steam (up to 140°C). These cleaners are extremely efficient at loosening fat and oil deposits (type 1 soiling) during the initial stage of cleaning, but combining their use with chemical cleaners is generally not possible or recommended. Due to the high temperatures produced, steam cleaners can also be used for disinfection purposes on some surfaces. See Caution notes A2 and A4</w:t>
      </w:r>
      <w:r w:rsidR="006A44D4">
        <w:rPr>
          <w:lang w:eastAsia="en-AU"/>
        </w:rPr>
        <w:t>, p33</w:t>
      </w:r>
      <w:r w:rsidRPr="00834D27">
        <w:rPr>
          <w:lang w:eastAsia="en-AU"/>
        </w:rPr>
        <w:t>.</w:t>
      </w:r>
    </w:p>
    <w:p w14:paraId="43BB1FB3" w14:textId="1009E311" w:rsidR="00267AE7" w:rsidRDefault="00267AE7" w:rsidP="00267AE7">
      <w:pPr>
        <w:pStyle w:val="Heading4"/>
      </w:pPr>
      <w:bookmarkStart w:id="117" w:name="_Net_washers"/>
      <w:bookmarkStart w:id="118" w:name="_Toc515551903"/>
      <w:bookmarkStart w:id="119" w:name="x346NetWashers"/>
      <w:bookmarkEnd w:id="116"/>
      <w:bookmarkEnd w:id="117"/>
      <w:r w:rsidRPr="00834D27">
        <w:t>Net washers</w:t>
      </w:r>
      <w:bookmarkEnd w:id="118"/>
    </w:p>
    <w:p w14:paraId="31F0846D" w14:textId="784CA034" w:rsidR="00267AE7" w:rsidRDefault="00267AE7" w:rsidP="002E0301">
      <w:r>
        <w:br/>
        <w:t>Nets from aquaculture pens present particular challenges for effective cleaning. They are generally bulky and difficult to handle, and are made of absorbent material that is usually heavily fouled with type 3 and type 4 soiling.</w:t>
      </w:r>
    </w:p>
    <w:p w14:paraId="73151606" w14:textId="4638FEC5" w:rsidR="00267AE7" w:rsidRDefault="00267AE7" w:rsidP="002E0301">
      <w:r>
        <w:t>Nets may be cleaned using two basic methods: spreading out on a slab, then using HPWCs to blast off gross soiling (see Caution note A3</w:t>
      </w:r>
      <w:r w:rsidR="006A44D4">
        <w:t>, p33</w:t>
      </w:r>
      <w:r>
        <w:t>); or using specialised net washers.</w:t>
      </w:r>
    </w:p>
    <w:p w14:paraId="0AFAC883" w14:textId="13CB2AA6" w:rsidR="00267AE7" w:rsidRDefault="00267AE7" w:rsidP="002E0301">
      <w:r>
        <w:t>Net washers work in a similar fashion to the domestic washing machine. They have a large rotating drum in which the net is agitated while being rinsed with clean water. Although this mechanical action is highly efficient at dislodging soil, net washers are unlikely to be available during emergency events unless they are already installed as part of the farm infrastructure.</w:t>
      </w:r>
    </w:p>
    <w:p w14:paraId="51EB0575" w14:textId="2D6817FF" w:rsidR="00267AE7" w:rsidRDefault="00267AE7" w:rsidP="002E0301">
      <w:r>
        <w:t xml:space="preserve">Where net washers are used, consideration must be given to diverting the </w:t>
      </w:r>
      <w:proofErr w:type="spellStart"/>
      <w:r>
        <w:t>washwater</w:t>
      </w:r>
      <w:proofErr w:type="spellEnd"/>
      <w:r>
        <w:t xml:space="preserve"> for appropriate disposal away from nearby surface water bodies.</w:t>
      </w:r>
    </w:p>
    <w:p w14:paraId="403D385D" w14:textId="58793CF9" w:rsidR="00267AE7" w:rsidRDefault="00267AE7" w:rsidP="0046593B">
      <w:pPr>
        <w:pStyle w:val="Heading4"/>
      </w:pPr>
      <w:bookmarkStart w:id="120" w:name="_Foam_projectile_pipe"/>
      <w:bookmarkEnd w:id="120"/>
      <w:r>
        <w:lastRenderedPageBreak/>
        <w:t>Foam projectile pipe cleaning systems</w:t>
      </w:r>
    </w:p>
    <w:p w14:paraId="07A81FFB" w14:textId="41AB799A" w:rsidR="00267AE7" w:rsidRDefault="0046593B" w:rsidP="002E0301">
      <w:r>
        <w:br/>
      </w:r>
      <w:r w:rsidR="00267AE7">
        <w:t xml:space="preserve">Foam projectile pipe cleaning systems, also referred to as ‘pigging systems’, are routinely used by the oil industry and by food or beverage manufacturers to remove </w:t>
      </w:r>
      <w:proofErr w:type="spellStart"/>
      <w:r w:rsidR="00267AE7">
        <w:t>buildups</w:t>
      </w:r>
      <w:proofErr w:type="spellEnd"/>
      <w:r w:rsidR="00267AE7">
        <w:t xml:space="preserve"> on the inside of pipes without the need for dismantling. They are considered to be highly effective in removing biofilms. The system can also be used to remove residual chemicals and dry the inside of pipelines following disinfection.</w:t>
      </w:r>
    </w:p>
    <w:p w14:paraId="57DF8BA4" w14:textId="3D233642" w:rsidR="00267AE7" w:rsidRDefault="00267AE7" w:rsidP="002E0301">
      <w:r>
        <w:t>These systems use a range of foam projectiles that are forced through the pipelines using compressed air. The projectiles come in a range of sizes, densities and abrasive surface textures that can be used to either scour, wipe or dry the internal surface of pipelines.</w:t>
      </w:r>
    </w:p>
    <w:p w14:paraId="35FCF9E8" w14:textId="1C173191" w:rsidR="00267AE7" w:rsidRDefault="00267AE7" w:rsidP="002E0301">
      <w:r>
        <w:t>For decontamination purposes, pigging systems are most useful in facilities such as hatcheries where complex pipe systems occur. These cleaning systems have already gained some acceptance in abalone hatcheries and ‘grow-out’ facilities in Australia as part of normal maintenance procedures.</w:t>
      </w:r>
    </w:p>
    <w:p w14:paraId="1F5F88BF" w14:textId="6097F230" w:rsidR="0046593B" w:rsidRDefault="00267AE7" w:rsidP="002E0301">
      <w:r>
        <w:t>The cost of these systems depends on the size of the piping requiring cleaning, but they are relatively cost effective when savings in time required for dismantling equipment are taken into account. They also have significant benefits in cleaning and disinfecting piping that is difficult to access. Such piping may harbour pathogens, resulting in reinfection when the facility is restocked.</w:t>
      </w:r>
    </w:p>
    <w:p w14:paraId="4E30BE74" w14:textId="77777777" w:rsidR="0046593B" w:rsidRPr="0046593B" w:rsidRDefault="0046593B" w:rsidP="001A3B0F">
      <w:pPr>
        <w:pStyle w:val="CautionHeading"/>
        <w:ind w:left="0"/>
      </w:pPr>
      <w:r w:rsidRPr="0046593B">
        <w:t>Caution notes:</w:t>
      </w:r>
    </w:p>
    <w:p w14:paraId="3F073611" w14:textId="77777777" w:rsidR="0046593B" w:rsidRDefault="0046593B" w:rsidP="001A3B0F">
      <w:pPr>
        <w:pStyle w:val="CautionText"/>
        <w:ind w:left="720"/>
      </w:pPr>
      <w:r w:rsidRPr="0046593B">
        <w:rPr>
          <w:b/>
          <w:bCs/>
        </w:rPr>
        <w:t>A1</w:t>
      </w:r>
      <w:r w:rsidRPr="0046593B">
        <w:rPr>
          <w:b/>
          <w:bCs/>
        </w:rPr>
        <w:tab/>
      </w:r>
      <w:r>
        <w:t>Care should be taken to ensure that pressure applied by HPWC units does not damage the surface of equipment and tanks. It is advisable to test a small area first. Concrete tanks are particularly susceptible to pitting and erosion by HPWCs. This problem may be overcome by choosing a wider spray pattern rather than a concentrated jet, by holding the jet further away from the surface, or by lowering the pressure output.</w:t>
      </w:r>
    </w:p>
    <w:p w14:paraId="12B2006C" w14:textId="77777777" w:rsidR="0046593B" w:rsidRDefault="0046593B" w:rsidP="001A3B0F">
      <w:pPr>
        <w:pStyle w:val="CautionText"/>
        <w:ind w:left="720"/>
      </w:pPr>
      <w:r w:rsidRPr="0046593B">
        <w:rPr>
          <w:b/>
          <w:bCs/>
        </w:rPr>
        <w:t>A2</w:t>
      </w:r>
      <w:r w:rsidRPr="0046593B">
        <w:rPr>
          <w:b/>
          <w:bCs/>
        </w:rPr>
        <w:tab/>
      </w:r>
      <w:r>
        <w:t>Although cleaning agents are often more effective when used hot, temperatures should not exceed 65°C. The emulsions formed with the detergent are destroyed at high temperatures (</w:t>
      </w:r>
      <w:proofErr w:type="spellStart"/>
      <w:r>
        <w:t>Cancellotti</w:t>
      </w:r>
      <w:proofErr w:type="spellEnd"/>
      <w:r>
        <w:t xml:space="preserve"> 1995). This temperature restriction also applies to some alkaline detergents when used with hard water. Acidic cleaners are normally used cold.</w:t>
      </w:r>
    </w:p>
    <w:p w14:paraId="51C6E555" w14:textId="77777777" w:rsidR="0046593B" w:rsidRDefault="0046593B" w:rsidP="001A3B0F">
      <w:pPr>
        <w:pStyle w:val="CautionText"/>
        <w:ind w:left="720"/>
      </w:pPr>
      <w:r w:rsidRPr="0046593B">
        <w:rPr>
          <w:b/>
          <w:bCs/>
        </w:rPr>
        <w:t>A3</w:t>
      </w:r>
      <w:r w:rsidRPr="0046593B">
        <w:rPr>
          <w:b/>
          <w:bCs/>
        </w:rPr>
        <w:tab/>
      </w:r>
      <w:r>
        <w:t>Pressure water cleaners have a tendency to spread dirt and water over an area surrounding the immediate work site. Operators should wear appropriate protective clothing and ensure that they are not contaminating other equipment with the spray.</w:t>
      </w:r>
    </w:p>
    <w:p w14:paraId="5658CD43" w14:textId="77777777" w:rsidR="0046593B" w:rsidRDefault="0046593B" w:rsidP="001A3B0F">
      <w:pPr>
        <w:pStyle w:val="CautionText"/>
        <w:ind w:left="720"/>
      </w:pPr>
      <w:r w:rsidRPr="0046593B">
        <w:rPr>
          <w:b/>
          <w:bCs/>
        </w:rPr>
        <w:t>A4</w:t>
      </w:r>
      <w:r w:rsidRPr="0046593B">
        <w:rPr>
          <w:b/>
          <w:bCs/>
        </w:rPr>
        <w:tab/>
      </w:r>
      <w:r>
        <w:t>HPWCs have the potential to cause injury or burns. Operators should be supplied with appropriate protective equipment, including face shields, gumboots and waterproof clothing.</w:t>
      </w:r>
    </w:p>
    <w:p w14:paraId="27C765F3" w14:textId="77777777" w:rsidR="0046593B" w:rsidRDefault="0046593B" w:rsidP="001A3B0F">
      <w:pPr>
        <w:pStyle w:val="CautionText"/>
        <w:ind w:left="720"/>
      </w:pPr>
      <w:r w:rsidRPr="0046593B">
        <w:rPr>
          <w:b/>
          <w:bCs/>
        </w:rPr>
        <w:t>A5</w:t>
      </w:r>
      <w:r w:rsidRPr="0046593B">
        <w:rPr>
          <w:b/>
          <w:bCs/>
        </w:rPr>
        <w:tab/>
      </w:r>
      <w:r>
        <w:t>When using HPWCs to apply chemicals for disinfection purposes, the water/chemical mix may vary depending on viscosity and venturi pressure. Where a prescribed disinfection concentration is required, simple calculations are necessary to determine the application rate.</w:t>
      </w:r>
    </w:p>
    <w:p w14:paraId="279ED041" w14:textId="60F3536A" w:rsidR="0046593B" w:rsidRDefault="0046593B" w:rsidP="0046593B"/>
    <w:p w14:paraId="71D3E6CA" w14:textId="6949D90D" w:rsidR="0046593B" w:rsidRDefault="0046593B" w:rsidP="0046593B"/>
    <w:p w14:paraId="48A8D19A" w14:textId="77777777" w:rsidR="0046593B" w:rsidRDefault="0046593B" w:rsidP="0046593B">
      <w:pPr>
        <w:pStyle w:val="Heading2"/>
      </w:pPr>
      <w:bookmarkStart w:id="121" w:name="_Disinfection"/>
      <w:bookmarkStart w:id="122" w:name="_Toc81318177"/>
      <w:bookmarkEnd w:id="121"/>
      <w:r>
        <w:lastRenderedPageBreak/>
        <w:t>Disinfection</w:t>
      </w:r>
      <w:bookmarkEnd w:id="122"/>
    </w:p>
    <w:p w14:paraId="0F7DEDE5" w14:textId="77777777" w:rsidR="0046593B" w:rsidRPr="00BF69A9" w:rsidRDefault="0046593B" w:rsidP="002E0301">
      <w:r w:rsidRPr="00BF69A9">
        <w:t>A key element of disinfection is the choice of a suitable disinfecting agent. Disinfecting agents are selected according to the following criteria:</w:t>
      </w:r>
    </w:p>
    <w:p w14:paraId="30A2538C" w14:textId="5D792AEC" w:rsidR="00BF69A9" w:rsidRPr="00C813DB" w:rsidRDefault="0046593B" w:rsidP="001A3B0F">
      <w:pPr>
        <w:pStyle w:val="ListBullet"/>
      </w:pPr>
      <w:r w:rsidRPr="00BF69A9">
        <w:t xml:space="preserve">nature of the target pathogen(s) (see </w:t>
      </w:r>
      <w:hyperlink w:anchor="_Nature_of_the" w:history="1">
        <w:r w:rsidRPr="00F21842">
          <w:rPr>
            <w:rStyle w:val="Hyperlink"/>
          </w:rPr>
          <w:t>Section 2.1</w:t>
        </w:r>
      </w:hyperlink>
      <w:r w:rsidRPr="00C813DB">
        <w:t xml:space="preserve"> and </w:t>
      </w:r>
      <w:r w:rsidR="00963497" w:rsidRPr="00C813DB">
        <w:fldChar w:fldCharType="begin"/>
      </w:r>
      <w:r w:rsidR="00963497" w:rsidRPr="00C813DB">
        <w:instrText xml:space="preserve"> REF _Ref73360919 \h </w:instrText>
      </w:r>
      <w:r w:rsidR="00C813DB">
        <w:instrText xml:space="preserve"> \* MERGEFORMAT </w:instrText>
      </w:r>
      <w:r w:rsidR="00963497" w:rsidRPr="00C813DB">
        <w:fldChar w:fldCharType="separate"/>
      </w:r>
      <w:r w:rsidR="00963497" w:rsidRPr="00C813DB">
        <w:rPr>
          <w:rFonts w:asciiTheme="majorHAnsi" w:hAnsiTheme="majorHAnsi"/>
        </w:rPr>
        <w:t xml:space="preserve">Table </w:t>
      </w:r>
      <w:r w:rsidR="00963497" w:rsidRPr="00C813DB">
        <w:rPr>
          <w:rFonts w:asciiTheme="majorHAnsi" w:hAnsiTheme="majorHAnsi"/>
          <w:noProof/>
        </w:rPr>
        <w:t>2</w:t>
      </w:r>
      <w:r w:rsidR="00963497" w:rsidRPr="00C813DB">
        <w:fldChar w:fldCharType="end"/>
      </w:r>
      <w:proofErr w:type="gramStart"/>
      <w:r w:rsidRPr="00C813DB">
        <w:t>);</w:t>
      </w:r>
      <w:proofErr w:type="gramEnd"/>
    </w:p>
    <w:p w14:paraId="17D23776" w14:textId="15E495D1" w:rsidR="00BF69A9" w:rsidRPr="00C813DB" w:rsidRDefault="0046593B" w:rsidP="001A3B0F">
      <w:pPr>
        <w:pStyle w:val="ListBullet"/>
      </w:pPr>
      <w:r w:rsidRPr="00C813DB">
        <w:t xml:space="preserve">nature of the items to be disinfected (see </w:t>
      </w:r>
      <w:hyperlink w:anchor="_Type_of_material" w:history="1">
        <w:r w:rsidRPr="00F21842">
          <w:rPr>
            <w:rStyle w:val="Hyperlink"/>
          </w:rPr>
          <w:t>Section 2.3</w:t>
        </w:r>
      </w:hyperlink>
      <w:r w:rsidRPr="00C813DB">
        <w:t>);</w:t>
      </w:r>
    </w:p>
    <w:p w14:paraId="60572260" w14:textId="03B41EDF" w:rsidR="00BF69A9" w:rsidRPr="00C813DB" w:rsidRDefault="0046593B" w:rsidP="001A3B0F">
      <w:pPr>
        <w:pStyle w:val="ListBullet"/>
      </w:pPr>
      <w:r w:rsidRPr="00C813DB">
        <w:t xml:space="preserve">toxicity and other dangers involved in using the disinfectant (see </w:t>
      </w:r>
      <w:hyperlink w:anchor="_Workplace_safety" w:history="1">
        <w:r w:rsidRPr="00F21842">
          <w:rPr>
            <w:rStyle w:val="Hyperlink"/>
          </w:rPr>
          <w:t>Section 2.7</w:t>
        </w:r>
      </w:hyperlink>
      <w:r w:rsidRPr="00C813DB">
        <w:t>);</w:t>
      </w:r>
    </w:p>
    <w:p w14:paraId="09728D02" w14:textId="315F2021" w:rsidR="00BF69A9" w:rsidRPr="00C813DB" w:rsidRDefault="0046593B" w:rsidP="001A3B0F">
      <w:pPr>
        <w:pStyle w:val="ListBullet"/>
      </w:pPr>
      <w:r w:rsidRPr="00C813DB">
        <w:t xml:space="preserve">persistence and environmental impact of disinfectant residues (see </w:t>
      </w:r>
      <w:hyperlink w:anchor="_Environmental_considerations" w:history="1">
        <w:r w:rsidRPr="00F21842">
          <w:rPr>
            <w:rStyle w:val="Hyperlink"/>
          </w:rPr>
          <w:t>Section 2.8</w:t>
        </w:r>
      </w:hyperlink>
      <w:r w:rsidRPr="00C813DB">
        <w:t>);</w:t>
      </w:r>
    </w:p>
    <w:p w14:paraId="6B4FDA84" w14:textId="77777777" w:rsidR="00BF69A9" w:rsidRPr="00C813DB" w:rsidRDefault="0046593B" w:rsidP="001A3B0F">
      <w:pPr>
        <w:pStyle w:val="ListBullet"/>
      </w:pPr>
      <w:r w:rsidRPr="00C813DB">
        <w:t>solubility, stability, corrosiveness and penetration of the disinfectant; and</w:t>
      </w:r>
    </w:p>
    <w:p w14:paraId="4F426706" w14:textId="7F11DCC8" w:rsidR="0046593B" w:rsidRPr="00C813DB" w:rsidRDefault="0046593B" w:rsidP="001A3B0F">
      <w:pPr>
        <w:pStyle w:val="ListBullet"/>
      </w:pPr>
      <w:r w:rsidRPr="00C813DB">
        <w:t>price, handling characteristics and availability.</w:t>
      </w:r>
    </w:p>
    <w:p w14:paraId="5118C9B9" w14:textId="60FE0CB0" w:rsidR="0046593B" w:rsidRPr="00BF69A9" w:rsidRDefault="0046593B" w:rsidP="001A3B0F">
      <w:r w:rsidRPr="00C813DB">
        <w:t xml:space="preserve">Characteristics of different types of disinfectants are described in </w:t>
      </w:r>
      <w:hyperlink w:anchor="_Choice_of_disinfecting" w:history="1">
        <w:r w:rsidRPr="00F21842">
          <w:rPr>
            <w:rStyle w:val="Hyperlink"/>
          </w:rPr>
          <w:t>Section 4.2</w:t>
        </w:r>
      </w:hyperlink>
      <w:r w:rsidRPr="00C813DB">
        <w:t>.</w:t>
      </w:r>
    </w:p>
    <w:p w14:paraId="6A5577FD" w14:textId="6A61B0A1" w:rsidR="00BF69A9" w:rsidRPr="00BF69A9" w:rsidRDefault="00BF69A9" w:rsidP="00BF69A9">
      <w:pPr>
        <w:pStyle w:val="Heading3"/>
      </w:pPr>
      <w:bookmarkStart w:id="123" w:name="_Nature_of_the_1"/>
      <w:bookmarkStart w:id="124" w:name="_Toc81318178"/>
      <w:bookmarkEnd w:id="123"/>
      <w:r w:rsidRPr="00BF69A9">
        <w:t>Nature of the target pathogen</w:t>
      </w:r>
      <w:bookmarkEnd w:id="124"/>
    </w:p>
    <w:p w14:paraId="621F364F" w14:textId="77777777" w:rsidR="00BF69A9" w:rsidRDefault="00BF69A9" w:rsidP="00BF69A9">
      <w:pPr>
        <w:pStyle w:val="Heading4"/>
        <w:numPr>
          <w:ilvl w:val="0"/>
          <w:numId w:val="0"/>
        </w:numPr>
      </w:pPr>
    </w:p>
    <w:p w14:paraId="6BE91F6A" w14:textId="06CB6A57" w:rsidR="00BF69A9" w:rsidRPr="00C91454" w:rsidRDefault="00BF69A9" w:rsidP="00C91454">
      <w:pPr>
        <w:pStyle w:val="Heading4"/>
      </w:pPr>
      <w:r w:rsidRPr="00C91454">
        <w:t>Viruses</w:t>
      </w:r>
    </w:p>
    <w:p w14:paraId="69672509" w14:textId="62736EC1" w:rsidR="00BF69A9" w:rsidRPr="00BF69A9" w:rsidRDefault="00BF69A9" w:rsidP="002E0301">
      <w:r>
        <w:br/>
      </w:r>
      <w:r w:rsidRPr="00BF69A9">
        <w:t>Viruses vary in their susceptibility to inactivation by disinfecting agents. For disinfection purposes, viruses fall into three basic groups:</w:t>
      </w:r>
    </w:p>
    <w:p w14:paraId="3504AA1B" w14:textId="4894F636" w:rsidR="00BF69A9" w:rsidRPr="00BF69A9" w:rsidRDefault="00BF69A9" w:rsidP="001A3B0F">
      <w:pPr>
        <w:pStyle w:val="ListBullet"/>
      </w:pPr>
      <w:r w:rsidRPr="00BF69A9">
        <w:rPr>
          <w:b/>
          <w:bCs/>
          <w:i/>
          <w:iCs/>
        </w:rPr>
        <w:t>Category A:</w:t>
      </w:r>
      <w:r w:rsidRPr="00BF69A9">
        <w:t xml:space="preserve"> These viruses contain a lipid envelope and are of intermediate to large size. Category A viruses are the easiest group of viruses to inactivate since the lipid envelope is sensitive to many lipophilic compounds such as soaps and detergents.</w:t>
      </w:r>
    </w:p>
    <w:p w14:paraId="0EFE8D80" w14:textId="0D7ABF7F" w:rsidR="00BF69A9" w:rsidRPr="00BF69A9" w:rsidRDefault="00BF69A9" w:rsidP="001A3B0F">
      <w:pPr>
        <w:pStyle w:val="ListBullet"/>
      </w:pPr>
      <w:r w:rsidRPr="00BF69A9">
        <w:rPr>
          <w:b/>
          <w:bCs/>
          <w:i/>
          <w:iCs/>
        </w:rPr>
        <w:t>Category B:</w:t>
      </w:r>
      <w:r w:rsidRPr="00BF69A9">
        <w:t xml:space="preserve"> These viruses are the most difficult to inactivate. They include small, nonlipid-containing viruses and those protected within a protein matrix (occlusion). Baculoviruses are included in this group because they are embedded in an occlusion that provides protection to the viral particle (Spann et al. 1993).</w:t>
      </w:r>
    </w:p>
    <w:p w14:paraId="56872A1C" w14:textId="6387DF69" w:rsidR="00BF69A9" w:rsidRPr="00BF69A9" w:rsidRDefault="00BF69A9" w:rsidP="001A3B0F">
      <w:pPr>
        <w:pStyle w:val="ListBullet"/>
      </w:pPr>
      <w:r w:rsidRPr="00BF69A9">
        <w:rPr>
          <w:b/>
          <w:bCs/>
          <w:i/>
          <w:iCs/>
        </w:rPr>
        <w:t>Category C:</w:t>
      </w:r>
      <w:r w:rsidRPr="00BF69A9">
        <w:t xml:space="preserve"> These viruses are intermediate in their ease of inactivation by chemical agents. They do not contain lipid but are usually larger than the viruses in category B.</w:t>
      </w:r>
    </w:p>
    <w:p w14:paraId="26E4EFCB" w14:textId="7D425B2D" w:rsidR="0046593B" w:rsidRDefault="00772100" w:rsidP="002E0301">
      <w:r>
        <w:rPr>
          <w:highlight w:val="yellow"/>
        </w:rPr>
        <w:fldChar w:fldCharType="begin"/>
      </w:r>
      <w:r>
        <w:instrText xml:space="preserve"> REF _Ref72398134 \h </w:instrText>
      </w:r>
      <w:r w:rsidR="001A3B0F">
        <w:rPr>
          <w:highlight w:val="yellow"/>
        </w:rPr>
        <w:instrText xml:space="preserve"> \* MERGEFORMAT </w:instrText>
      </w:r>
      <w:r>
        <w:rPr>
          <w:highlight w:val="yellow"/>
        </w:rPr>
      </w:r>
      <w:r>
        <w:rPr>
          <w:highlight w:val="yellow"/>
        </w:rPr>
        <w:fldChar w:fldCharType="separate"/>
      </w:r>
      <w:r>
        <w:t xml:space="preserve">Table </w:t>
      </w:r>
      <w:r>
        <w:rPr>
          <w:noProof/>
        </w:rPr>
        <w:t>5</w:t>
      </w:r>
      <w:r>
        <w:rPr>
          <w:rFonts w:ascii="Arial" w:hAnsi="Arial"/>
          <w:bCs/>
          <w:sz w:val="18"/>
          <w:szCs w:val="20"/>
          <w:lang w:eastAsia="en-AU"/>
        </w:rPr>
        <w:tab/>
      </w:r>
      <w:r>
        <w:rPr>
          <w:highlight w:val="yellow"/>
        </w:rPr>
        <w:fldChar w:fldCharType="end"/>
      </w:r>
      <w:r w:rsidR="00BF69A9" w:rsidRPr="00BF69A9">
        <w:t>lists the viral agents of aquatic animals that are currently reportable in Australia and their disinfection categories.</w:t>
      </w:r>
    </w:p>
    <w:p w14:paraId="1DEFA5C0" w14:textId="64BB5194" w:rsidR="00BF69A9" w:rsidRPr="00C91454" w:rsidRDefault="00C91454" w:rsidP="00C91454">
      <w:pPr>
        <w:pStyle w:val="Caption"/>
      </w:pPr>
      <w:bookmarkStart w:id="125" w:name="_Toc189898119"/>
      <w:bookmarkStart w:id="126" w:name="_Toc190061654"/>
      <w:bookmarkStart w:id="127" w:name="_Toc515552047"/>
      <w:bookmarkStart w:id="128" w:name="_Ref72398134"/>
      <w:bookmarkStart w:id="129" w:name="_Toc81318222"/>
      <w:bookmarkStart w:id="130" w:name="_Hlk72162939"/>
      <w:r>
        <w:lastRenderedPageBreak/>
        <w:t xml:space="preserve">Table </w:t>
      </w:r>
      <w:r w:rsidR="00123044">
        <w:fldChar w:fldCharType="begin"/>
      </w:r>
      <w:r w:rsidR="00123044">
        <w:instrText xml:space="preserve"> SEQ Table \* ARABIC </w:instrText>
      </w:r>
      <w:r w:rsidR="00123044">
        <w:fldChar w:fldCharType="separate"/>
      </w:r>
      <w:r w:rsidR="00433166">
        <w:rPr>
          <w:noProof/>
        </w:rPr>
        <w:t>5</w:t>
      </w:r>
      <w:r w:rsidR="00123044">
        <w:rPr>
          <w:noProof/>
        </w:rPr>
        <w:fldChar w:fldCharType="end"/>
      </w:r>
      <w:r>
        <w:rPr>
          <w:rFonts w:ascii="Arial" w:hAnsi="Arial"/>
          <w:bCs w:val="0"/>
          <w:sz w:val="18"/>
          <w:szCs w:val="20"/>
          <w:lang w:eastAsia="en-AU"/>
        </w:rPr>
        <w:tab/>
      </w:r>
      <w:r w:rsidR="00BF69A9" w:rsidRPr="00C91454">
        <w:t>Disinfection categories of viral disease agents of aquatic animals listed as reportable in Australia</w:t>
      </w:r>
      <w:bookmarkEnd w:id="125"/>
      <w:bookmarkEnd w:id="126"/>
      <w:bookmarkEnd w:id="127"/>
      <w:bookmarkEnd w:id="128"/>
      <w:bookmarkEnd w:id="129"/>
    </w:p>
    <w:tbl>
      <w:tblPr>
        <w:tblW w:w="852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6"/>
        <w:gridCol w:w="1984"/>
        <w:gridCol w:w="2127"/>
      </w:tblGrid>
      <w:tr w:rsidR="00BF69A9" w:rsidRPr="00772100" w14:paraId="41C20C22" w14:textId="77777777" w:rsidTr="00435C1B">
        <w:tc>
          <w:tcPr>
            <w:tcW w:w="4416" w:type="dxa"/>
            <w:tcBorders>
              <w:bottom w:val="single" w:sz="4" w:space="0" w:color="auto"/>
            </w:tcBorders>
            <w:shd w:val="pct15" w:color="auto" w:fill="auto"/>
          </w:tcPr>
          <w:p w14:paraId="0DB67518" w14:textId="77777777" w:rsidR="00BF69A9" w:rsidRPr="00772100" w:rsidRDefault="00BF69A9" w:rsidP="001A3B0F">
            <w:pPr>
              <w:pStyle w:val="TableHeading0"/>
            </w:pPr>
            <w:r w:rsidRPr="00772100">
              <w:t xml:space="preserve">Disease or infective agent </w:t>
            </w:r>
          </w:p>
        </w:tc>
        <w:tc>
          <w:tcPr>
            <w:tcW w:w="1984" w:type="dxa"/>
            <w:tcBorders>
              <w:bottom w:val="single" w:sz="4" w:space="0" w:color="auto"/>
            </w:tcBorders>
            <w:shd w:val="pct15" w:color="auto" w:fill="auto"/>
          </w:tcPr>
          <w:p w14:paraId="2BB6D1FE" w14:textId="77777777" w:rsidR="00BF69A9" w:rsidRPr="00772100" w:rsidRDefault="00BF69A9" w:rsidP="001A3B0F">
            <w:pPr>
              <w:pStyle w:val="TableHeading0"/>
            </w:pPr>
            <w:r w:rsidRPr="00772100">
              <w:t>Viral group</w:t>
            </w:r>
          </w:p>
        </w:tc>
        <w:tc>
          <w:tcPr>
            <w:tcW w:w="2127" w:type="dxa"/>
            <w:tcBorders>
              <w:bottom w:val="single" w:sz="4" w:space="0" w:color="auto"/>
            </w:tcBorders>
            <w:shd w:val="pct15" w:color="auto" w:fill="auto"/>
          </w:tcPr>
          <w:p w14:paraId="1FA2C090" w14:textId="77777777" w:rsidR="00BF69A9" w:rsidRPr="00772100" w:rsidRDefault="00BF69A9" w:rsidP="001A3B0F">
            <w:pPr>
              <w:pStyle w:val="TableHeading0"/>
            </w:pPr>
            <w:r w:rsidRPr="00772100">
              <w:t>Disinfection category</w:t>
            </w:r>
          </w:p>
        </w:tc>
      </w:tr>
      <w:tr w:rsidR="00BF69A9" w:rsidRPr="00772100" w14:paraId="2F8FBC2A" w14:textId="77777777" w:rsidTr="00435C1B">
        <w:tc>
          <w:tcPr>
            <w:tcW w:w="4416" w:type="dxa"/>
            <w:shd w:val="pct5" w:color="auto" w:fill="auto"/>
          </w:tcPr>
          <w:p w14:paraId="4C585A8E" w14:textId="77777777" w:rsidR="00BF69A9" w:rsidRPr="00772100" w:rsidRDefault="00BF69A9" w:rsidP="00435C1B">
            <w:pPr>
              <w:keepNext/>
              <w:spacing w:before="40" w:after="40"/>
              <w:rPr>
                <w:rFonts w:asciiTheme="minorHAnsi" w:hAnsiTheme="minorHAnsi" w:cstheme="minorHAnsi"/>
                <w:b/>
                <w:sz w:val="18"/>
                <w:szCs w:val="18"/>
                <w:lang w:eastAsia="en-AU"/>
              </w:rPr>
            </w:pPr>
            <w:r w:rsidRPr="00772100">
              <w:rPr>
                <w:rFonts w:asciiTheme="minorHAnsi" w:hAnsiTheme="minorHAnsi" w:cstheme="minorHAnsi"/>
                <w:b/>
                <w:sz w:val="18"/>
                <w:szCs w:val="18"/>
                <w:lang w:eastAsia="en-AU"/>
              </w:rPr>
              <w:t>Finfish</w:t>
            </w:r>
          </w:p>
        </w:tc>
        <w:tc>
          <w:tcPr>
            <w:tcW w:w="1984" w:type="dxa"/>
            <w:shd w:val="pct5" w:color="auto" w:fill="auto"/>
          </w:tcPr>
          <w:p w14:paraId="7496CA22" w14:textId="77777777" w:rsidR="00BF69A9" w:rsidRPr="00772100" w:rsidRDefault="00BF69A9" w:rsidP="00435C1B">
            <w:pPr>
              <w:keepNext/>
              <w:spacing w:before="40" w:after="40"/>
              <w:rPr>
                <w:rFonts w:asciiTheme="minorHAnsi" w:hAnsiTheme="minorHAnsi" w:cstheme="minorHAnsi"/>
                <w:b/>
                <w:sz w:val="18"/>
                <w:szCs w:val="18"/>
                <w:lang w:eastAsia="en-AU"/>
              </w:rPr>
            </w:pPr>
          </w:p>
        </w:tc>
        <w:tc>
          <w:tcPr>
            <w:tcW w:w="2127" w:type="dxa"/>
            <w:shd w:val="pct5" w:color="auto" w:fill="auto"/>
          </w:tcPr>
          <w:p w14:paraId="57D55E4E" w14:textId="77777777" w:rsidR="00BF69A9" w:rsidRPr="00772100" w:rsidRDefault="00BF69A9" w:rsidP="00435C1B">
            <w:pPr>
              <w:keepNext/>
              <w:spacing w:before="40" w:after="40"/>
              <w:rPr>
                <w:rFonts w:asciiTheme="minorHAnsi" w:hAnsiTheme="minorHAnsi" w:cstheme="minorHAnsi"/>
                <w:b/>
                <w:sz w:val="18"/>
                <w:szCs w:val="18"/>
                <w:lang w:eastAsia="en-AU"/>
              </w:rPr>
            </w:pPr>
          </w:p>
        </w:tc>
      </w:tr>
      <w:tr w:rsidR="00BF69A9" w:rsidRPr="00772100" w14:paraId="3D2BD97A" w14:textId="77777777" w:rsidTr="00435C1B">
        <w:tc>
          <w:tcPr>
            <w:tcW w:w="4416" w:type="dxa"/>
            <w:shd w:val="clear" w:color="auto" w:fill="auto"/>
          </w:tcPr>
          <w:p w14:paraId="38326B54" w14:textId="77777777" w:rsidR="00BF69A9" w:rsidRPr="00772100" w:rsidRDefault="00BF69A9" w:rsidP="00435C1B">
            <w:pPr>
              <w:keepNext/>
              <w:spacing w:before="40" w:after="40"/>
              <w:rPr>
                <w:rFonts w:asciiTheme="minorHAnsi" w:hAnsiTheme="minorHAnsi" w:cstheme="minorHAnsi"/>
                <w:b/>
                <w:sz w:val="18"/>
                <w:szCs w:val="18"/>
                <w:lang w:eastAsia="en-AU"/>
              </w:rPr>
            </w:pPr>
            <w:r w:rsidRPr="00772100">
              <w:rPr>
                <w:rFonts w:asciiTheme="minorHAnsi" w:hAnsiTheme="minorHAnsi" w:cstheme="minorHAnsi"/>
                <w:sz w:val="18"/>
                <w:szCs w:val="18"/>
                <w:lang w:eastAsia="en-AU"/>
              </w:rPr>
              <w:t>Channel catfish virus disease</w:t>
            </w:r>
          </w:p>
        </w:tc>
        <w:tc>
          <w:tcPr>
            <w:tcW w:w="1984" w:type="dxa"/>
            <w:shd w:val="clear" w:color="auto" w:fill="auto"/>
          </w:tcPr>
          <w:p w14:paraId="014C47B7" w14:textId="77777777" w:rsidR="00BF69A9" w:rsidRPr="00772100" w:rsidRDefault="00BF69A9" w:rsidP="00435C1B">
            <w:pPr>
              <w:keepNext/>
              <w:spacing w:before="40" w:after="40"/>
              <w:rPr>
                <w:rFonts w:asciiTheme="minorHAnsi" w:hAnsiTheme="minorHAnsi" w:cstheme="minorHAnsi"/>
                <w:i/>
                <w:sz w:val="18"/>
                <w:szCs w:val="18"/>
                <w:lang w:eastAsia="en-AU"/>
              </w:rPr>
            </w:pPr>
            <w:r w:rsidRPr="00772100">
              <w:rPr>
                <w:rFonts w:asciiTheme="minorHAnsi" w:hAnsiTheme="minorHAnsi" w:cstheme="minorHAnsi"/>
                <w:i/>
                <w:sz w:val="18"/>
                <w:szCs w:val="18"/>
                <w:lang w:eastAsia="en-AU"/>
              </w:rPr>
              <w:t>Herpesviridae</w:t>
            </w:r>
          </w:p>
        </w:tc>
        <w:tc>
          <w:tcPr>
            <w:tcW w:w="2127" w:type="dxa"/>
            <w:shd w:val="clear" w:color="auto" w:fill="auto"/>
          </w:tcPr>
          <w:p w14:paraId="6667F4EB"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A</w:t>
            </w:r>
          </w:p>
        </w:tc>
      </w:tr>
      <w:tr w:rsidR="00BF69A9" w:rsidRPr="00772100" w14:paraId="795F1766" w14:textId="77777777" w:rsidTr="00435C1B">
        <w:tc>
          <w:tcPr>
            <w:tcW w:w="4416" w:type="dxa"/>
            <w:shd w:val="clear" w:color="auto" w:fill="auto"/>
          </w:tcPr>
          <w:p w14:paraId="5642F729" w14:textId="77777777" w:rsidR="00BF69A9" w:rsidRPr="00772100" w:rsidRDefault="00BF69A9" w:rsidP="00435C1B">
            <w:pPr>
              <w:keepNext/>
              <w:spacing w:before="40" w:after="40"/>
              <w:rPr>
                <w:rFonts w:asciiTheme="minorHAnsi" w:hAnsiTheme="minorHAnsi" w:cstheme="minorHAnsi"/>
                <w:sz w:val="18"/>
                <w:szCs w:val="18"/>
                <w:lang w:eastAsia="en-AU"/>
              </w:rPr>
            </w:pPr>
            <w:r w:rsidRPr="00772100">
              <w:rPr>
                <w:rFonts w:asciiTheme="minorHAnsi" w:hAnsiTheme="minorHAnsi" w:cstheme="minorHAnsi"/>
                <w:sz w:val="18"/>
                <w:szCs w:val="18"/>
                <w:lang w:eastAsia="en-AU"/>
              </w:rPr>
              <w:t>European catfish virus/ European sheatfish virus</w:t>
            </w:r>
          </w:p>
        </w:tc>
        <w:tc>
          <w:tcPr>
            <w:tcW w:w="1984" w:type="dxa"/>
            <w:shd w:val="clear" w:color="auto" w:fill="auto"/>
          </w:tcPr>
          <w:p w14:paraId="6210B191" w14:textId="77777777" w:rsidR="00BF69A9" w:rsidRPr="00772100" w:rsidRDefault="00BF69A9" w:rsidP="00435C1B">
            <w:pPr>
              <w:keepNext/>
              <w:spacing w:before="40" w:after="40"/>
              <w:rPr>
                <w:rFonts w:asciiTheme="minorHAnsi" w:hAnsiTheme="minorHAnsi" w:cstheme="minorHAnsi"/>
                <w:i/>
                <w:sz w:val="18"/>
                <w:szCs w:val="18"/>
                <w:lang w:eastAsia="en-AU"/>
              </w:rPr>
            </w:pPr>
            <w:proofErr w:type="spellStart"/>
            <w:r w:rsidRPr="00772100">
              <w:rPr>
                <w:rFonts w:asciiTheme="minorHAnsi" w:hAnsiTheme="minorHAnsi" w:cstheme="minorHAnsi"/>
                <w:i/>
                <w:sz w:val="18"/>
                <w:szCs w:val="18"/>
                <w:lang w:eastAsia="en-AU"/>
              </w:rPr>
              <w:t>Iridoviridae</w:t>
            </w:r>
            <w:proofErr w:type="spellEnd"/>
          </w:p>
        </w:tc>
        <w:tc>
          <w:tcPr>
            <w:tcW w:w="2127" w:type="dxa"/>
            <w:shd w:val="clear" w:color="auto" w:fill="auto"/>
          </w:tcPr>
          <w:p w14:paraId="3578E111"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C</w:t>
            </w:r>
          </w:p>
        </w:tc>
      </w:tr>
      <w:tr w:rsidR="00BF69A9" w:rsidRPr="00772100" w14:paraId="2B7A84A9" w14:textId="77777777" w:rsidTr="00435C1B">
        <w:tc>
          <w:tcPr>
            <w:tcW w:w="4416" w:type="dxa"/>
            <w:shd w:val="clear" w:color="auto" w:fill="auto"/>
          </w:tcPr>
          <w:p w14:paraId="5011962B" w14:textId="77777777" w:rsidR="00BF69A9" w:rsidRPr="00772100" w:rsidRDefault="00BF69A9" w:rsidP="00435C1B">
            <w:pPr>
              <w:keepNext/>
              <w:spacing w:before="40" w:after="40"/>
              <w:rPr>
                <w:rFonts w:asciiTheme="minorHAnsi" w:hAnsiTheme="minorHAnsi" w:cstheme="minorHAnsi"/>
                <w:sz w:val="18"/>
                <w:szCs w:val="18"/>
                <w:lang w:eastAsia="en-AU"/>
              </w:rPr>
            </w:pPr>
            <w:r w:rsidRPr="00772100">
              <w:rPr>
                <w:rFonts w:asciiTheme="minorHAnsi" w:hAnsiTheme="minorHAnsi" w:cstheme="minorHAnsi"/>
                <w:sz w:val="18"/>
                <w:szCs w:val="18"/>
                <w:lang w:eastAsia="en-AU"/>
              </w:rPr>
              <w:t xml:space="preserve">Epizootic haematopoietic necrosis </w:t>
            </w:r>
          </w:p>
        </w:tc>
        <w:tc>
          <w:tcPr>
            <w:tcW w:w="1984" w:type="dxa"/>
            <w:shd w:val="clear" w:color="auto" w:fill="auto"/>
          </w:tcPr>
          <w:p w14:paraId="4DBAE209" w14:textId="77777777" w:rsidR="00BF69A9" w:rsidRPr="00772100" w:rsidRDefault="00BF69A9" w:rsidP="00435C1B">
            <w:pPr>
              <w:keepNext/>
              <w:spacing w:before="40" w:after="40"/>
              <w:rPr>
                <w:rFonts w:asciiTheme="minorHAnsi" w:hAnsiTheme="minorHAnsi" w:cstheme="minorHAnsi"/>
                <w:i/>
                <w:sz w:val="18"/>
                <w:szCs w:val="18"/>
                <w:lang w:eastAsia="en-AU"/>
              </w:rPr>
            </w:pPr>
            <w:proofErr w:type="spellStart"/>
            <w:r w:rsidRPr="00772100">
              <w:rPr>
                <w:rFonts w:asciiTheme="minorHAnsi" w:hAnsiTheme="minorHAnsi" w:cstheme="minorHAnsi"/>
                <w:i/>
                <w:sz w:val="18"/>
                <w:szCs w:val="18"/>
                <w:lang w:eastAsia="en-AU"/>
              </w:rPr>
              <w:t>Iridoviridae</w:t>
            </w:r>
            <w:proofErr w:type="spellEnd"/>
          </w:p>
        </w:tc>
        <w:tc>
          <w:tcPr>
            <w:tcW w:w="2127" w:type="dxa"/>
            <w:shd w:val="clear" w:color="auto" w:fill="auto"/>
          </w:tcPr>
          <w:p w14:paraId="157E5B20"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C</w:t>
            </w:r>
          </w:p>
        </w:tc>
      </w:tr>
      <w:tr w:rsidR="00BF69A9" w:rsidRPr="00772100" w14:paraId="6BA4C76E" w14:textId="77777777" w:rsidTr="00435C1B">
        <w:tc>
          <w:tcPr>
            <w:tcW w:w="4416" w:type="dxa"/>
            <w:shd w:val="clear" w:color="auto" w:fill="auto"/>
          </w:tcPr>
          <w:p w14:paraId="16401D6A" w14:textId="77777777" w:rsidR="00BF69A9" w:rsidRPr="00772100" w:rsidRDefault="00BF69A9" w:rsidP="00435C1B">
            <w:pPr>
              <w:keepNext/>
              <w:spacing w:before="40" w:after="40"/>
              <w:rPr>
                <w:rFonts w:asciiTheme="minorHAnsi" w:hAnsiTheme="minorHAnsi" w:cstheme="minorHAnsi"/>
                <w:sz w:val="18"/>
                <w:szCs w:val="18"/>
                <w:lang w:eastAsia="en-AU"/>
              </w:rPr>
            </w:pPr>
            <w:r w:rsidRPr="00772100">
              <w:rPr>
                <w:rFonts w:asciiTheme="minorHAnsi" w:hAnsiTheme="minorHAnsi" w:cstheme="minorHAnsi"/>
                <w:sz w:val="18"/>
                <w:szCs w:val="18"/>
                <w:lang w:eastAsia="en-AU"/>
              </w:rPr>
              <w:t>Grouper iridoviral disease</w:t>
            </w:r>
          </w:p>
        </w:tc>
        <w:tc>
          <w:tcPr>
            <w:tcW w:w="1984" w:type="dxa"/>
            <w:shd w:val="clear" w:color="auto" w:fill="auto"/>
          </w:tcPr>
          <w:p w14:paraId="34B53311" w14:textId="77777777" w:rsidR="00BF69A9" w:rsidRPr="00772100" w:rsidRDefault="00BF69A9" w:rsidP="00435C1B">
            <w:pPr>
              <w:keepNext/>
              <w:spacing w:before="40" w:after="40"/>
              <w:rPr>
                <w:rFonts w:asciiTheme="minorHAnsi" w:hAnsiTheme="minorHAnsi" w:cstheme="minorHAnsi"/>
                <w:i/>
                <w:sz w:val="18"/>
                <w:szCs w:val="18"/>
                <w:lang w:eastAsia="en-AU"/>
              </w:rPr>
            </w:pPr>
            <w:proofErr w:type="spellStart"/>
            <w:r w:rsidRPr="00772100">
              <w:rPr>
                <w:rFonts w:asciiTheme="minorHAnsi" w:hAnsiTheme="minorHAnsi" w:cstheme="minorHAnsi"/>
                <w:i/>
                <w:sz w:val="18"/>
                <w:szCs w:val="18"/>
                <w:lang w:eastAsia="en-AU"/>
              </w:rPr>
              <w:t>Iridoviridae</w:t>
            </w:r>
            <w:proofErr w:type="spellEnd"/>
          </w:p>
        </w:tc>
        <w:tc>
          <w:tcPr>
            <w:tcW w:w="2127" w:type="dxa"/>
            <w:shd w:val="clear" w:color="auto" w:fill="auto"/>
          </w:tcPr>
          <w:p w14:paraId="2674D890"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C</w:t>
            </w:r>
          </w:p>
        </w:tc>
      </w:tr>
      <w:tr w:rsidR="00BF69A9" w:rsidRPr="00772100" w14:paraId="3D54F866" w14:textId="77777777" w:rsidTr="00435C1B">
        <w:tc>
          <w:tcPr>
            <w:tcW w:w="4416" w:type="dxa"/>
            <w:shd w:val="clear" w:color="auto" w:fill="auto"/>
          </w:tcPr>
          <w:p w14:paraId="2B83ACDD" w14:textId="77777777" w:rsidR="00BF69A9" w:rsidRPr="00772100" w:rsidRDefault="00BF69A9" w:rsidP="00435C1B">
            <w:pPr>
              <w:keepNext/>
              <w:spacing w:before="40" w:after="40"/>
              <w:rPr>
                <w:rFonts w:asciiTheme="minorHAnsi" w:hAnsiTheme="minorHAnsi" w:cstheme="minorHAnsi"/>
                <w:sz w:val="18"/>
                <w:szCs w:val="18"/>
                <w:lang w:eastAsia="en-AU"/>
              </w:rPr>
            </w:pPr>
            <w:r w:rsidRPr="00772100">
              <w:rPr>
                <w:rFonts w:asciiTheme="minorHAnsi" w:hAnsiTheme="minorHAnsi" w:cstheme="minorHAnsi"/>
                <w:sz w:val="18"/>
                <w:szCs w:val="18"/>
                <w:lang w:eastAsia="en-AU"/>
              </w:rPr>
              <w:t>Infectious haematopoietic necrosis</w:t>
            </w:r>
          </w:p>
        </w:tc>
        <w:tc>
          <w:tcPr>
            <w:tcW w:w="1984" w:type="dxa"/>
            <w:shd w:val="clear" w:color="auto" w:fill="auto"/>
          </w:tcPr>
          <w:p w14:paraId="758B7552" w14:textId="77777777" w:rsidR="00BF69A9" w:rsidRPr="00772100" w:rsidRDefault="00BF69A9" w:rsidP="00435C1B">
            <w:pPr>
              <w:keepNext/>
              <w:spacing w:before="40" w:after="40"/>
              <w:rPr>
                <w:rFonts w:asciiTheme="minorHAnsi" w:hAnsiTheme="minorHAnsi" w:cstheme="minorHAnsi"/>
                <w:i/>
                <w:sz w:val="18"/>
                <w:szCs w:val="18"/>
                <w:lang w:eastAsia="en-AU"/>
              </w:rPr>
            </w:pPr>
            <w:proofErr w:type="spellStart"/>
            <w:r w:rsidRPr="00772100">
              <w:rPr>
                <w:rFonts w:asciiTheme="minorHAnsi" w:hAnsiTheme="minorHAnsi" w:cstheme="minorHAnsi"/>
                <w:i/>
                <w:sz w:val="18"/>
                <w:szCs w:val="18"/>
                <w:lang w:eastAsia="en-AU"/>
              </w:rPr>
              <w:t>Rhabdoviridae</w:t>
            </w:r>
            <w:proofErr w:type="spellEnd"/>
          </w:p>
        </w:tc>
        <w:tc>
          <w:tcPr>
            <w:tcW w:w="2127" w:type="dxa"/>
            <w:shd w:val="clear" w:color="auto" w:fill="auto"/>
          </w:tcPr>
          <w:p w14:paraId="0220BF3B"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A</w:t>
            </w:r>
          </w:p>
        </w:tc>
      </w:tr>
      <w:tr w:rsidR="00BF69A9" w:rsidRPr="00772100" w14:paraId="466A0D03" w14:textId="77777777" w:rsidTr="00435C1B">
        <w:tc>
          <w:tcPr>
            <w:tcW w:w="4416" w:type="dxa"/>
            <w:shd w:val="clear" w:color="auto" w:fill="auto"/>
          </w:tcPr>
          <w:p w14:paraId="7FCA4336" w14:textId="77777777" w:rsidR="00BF69A9" w:rsidRPr="00772100" w:rsidRDefault="00BF69A9" w:rsidP="00435C1B">
            <w:pPr>
              <w:keepNext/>
              <w:spacing w:before="40" w:after="40"/>
              <w:rPr>
                <w:rFonts w:asciiTheme="minorHAnsi" w:hAnsiTheme="minorHAnsi" w:cstheme="minorHAnsi"/>
                <w:b/>
                <w:sz w:val="18"/>
                <w:szCs w:val="18"/>
                <w:lang w:eastAsia="en-AU"/>
              </w:rPr>
            </w:pPr>
            <w:r w:rsidRPr="00772100">
              <w:rPr>
                <w:rFonts w:asciiTheme="minorHAnsi" w:hAnsiTheme="minorHAnsi" w:cstheme="minorHAnsi"/>
                <w:sz w:val="18"/>
                <w:szCs w:val="18"/>
                <w:lang w:eastAsia="en-AU"/>
              </w:rPr>
              <w:t>Infectious pancreatic necrosis</w:t>
            </w:r>
          </w:p>
        </w:tc>
        <w:tc>
          <w:tcPr>
            <w:tcW w:w="1984" w:type="dxa"/>
            <w:shd w:val="clear" w:color="auto" w:fill="auto"/>
          </w:tcPr>
          <w:p w14:paraId="0D815D84" w14:textId="77777777" w:rsidR="00BF69A9" w:rsidRPr="00772100" w:rsidRDefault="00BF69A9" w:rsidP="00435C1B">
            <w:pPr>
              <w:keepNext/>
              <w:spacing w:before="40" w:after="40"/>
              <w:rPr>
                <w:rFonts w:asciiTheme="minorHAnsi" w:hAnsiTheme="minorHAnsi" w:cstheme="minorHAnsi"/>
                <w:i/>
                <w:sz w:val="18"/>
                <w:szCs w:val="18"/>
                <w:lang w:eastAsia="en-AU"/>
              </w:rPr>
            </w:pPr>
            <w:proofErr w:type="spellStart"/>
            <w:r w:rsidRPr="00772100">
              <w:rPr>
                <w:rFonts w:asciiTheme="minorHAnsi" w:hAnsiTheme="minorHAnsi" w:cstheme="minorHAnsi"/>
                <w:i/>
                <w:sz w:val="18"/>
                <w:szCs w:val="18"/>
                <w:lang w:eastAsia="en-AU"/>
              </w:rPr>
              <w:t>Birnaviridae</w:t>
            </w:r>
            <w:proofErr w:type="spellEnd"/>
          </w:p>
        </w:tc>
        <w:tc>
          <w:tcPr>
            <w:tcW w:w="2127" w:type="dxa"/>
            <w:shd w:val="clear" w:color="auto" w:fill="auto"/>
          </w:tcPr>
          <w:p w14:paraId="36ED3DD6"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C</w:t>
            </w:r>
          </w:p>
        </w:tc>
      </w:tr>
      <w:tr w:rsidR="00BF69A9" w:rsidRPr="00772100" w14:paraId="02E21714" w14:textId="77777777" w:rsidTr="00435C1B">
        <w:tc>
          <w:tcPr>
            <w:tcW w:w="4416" w:type="dxa"/>
            <w:shd w:val="clear" w:color="auto" w:fill="auto"/>
          </w:tcPr>
          <w:p w14:paraId="6D8216DC" w14:textId="77777777" w:rsidR="00BF69A9" w:rsidRPr="00772100" w:rsidRDefault="00BF69A9" w:rsidP="00435C1B">
            <w:pPr>
              <w:keepNext/>
              <w:spacing w:before="40" w:after="40"/>
              <w:rPr>
                <w:rFonts w:asciiTheme="minorHAnsi" w:hAnsiTheme="minorHAnsi" w:cstheme="minorHAnsi"/>
                <w:b/>
                <w:sz w:val="18"/>
                <w:szCs w:val="18"/>
                <w:lang w:eastAsia="en-AU"/>
              </w:rPr>
            </w:pPr>
            <w:r w:rsidRPr="00772100">
              <w:rPr>
                <w:rFonts w:asciiTheme="minorHAnsi" w:hAnsiTheme="minorHAnsi" w:cstheme="minorHAnsi"/>
                <w:sz w:val="18"/>
                <w:szCs w:val="18"/>
                <w:lang w:eastAsia="en-AU"/>
              </w:rPr>
              <w:t>Infection with HPR-deleted or HPR0 infectious salmon anaemia virus</w:t>
            </w:r>
          </w:p>
        </w:tc>
        <w:tc>
          <w:tcPr>
            <w:tcW w:w="1984" w:type="dxa"/>
            <w:shd w:val="clear" w:color="auto" w:fill="auto"/>
          </w:tcPr>
          <w:p w14:paraId="32B3EFE8" w14:textId="77777777" w:rsidR="00BF69A9" w:rsidRPr="00772100" w:rsidRDefault="00BF69A9" w:rsidP="00435C1B">
            <w:pPr>
              <w:keepNext/>
              <w:spacing w:before="40" w:after="40"/>
              <w:rPr>
                <w:rFonts w:asciiTheme="minorHAnsi" w:hAnsiTheme="minorHAnsi" w:cstheme="minorHAnsi"/>
                <w:i/>
                <w:sz w:val="18"/>
                <w:szCs w:val="18"/>
                <w:lang w:eastAsia="en-AU"/>
              </w:rPr>
            </w:pPr>
            <w:r w:rsidRPr="00772100">
              <w:rPr>
                <w:rFonts w:asciiTheme="minorHAnsi" w:hAnsiTheme="minorHAnsi" w:cstheme="minorHAnsi"/>
                <w:i/>
                <w:sz w:val="18"/>
                <w:szCs w:val="18"/>
                <w:lang w:eastAsia="en-AU"/>
              </w:rPr>
              <w:t>Orthomyxoviridae</w:t>
            </w:r>
          </w:p>
        </w:tc>
        <w:tc>
          <w:tcPr>
            <w:tcW w:w="2127" w:type="dxa"/>
            <w:shd w:val="clear" w:color="auto" w:fill="auto"/>
          </w:tcPr>
          <w:p w14:paraId="3C076608"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A</w:t>
            </w:r>
          </w:p>
        </w:tc>
      </w:tr>
      <w:tr w:rsidR="00BF69A9" w:rsidRPr="00772100" w14:paraId="51B83CD9" w14:textId="77777777" w:rsidTr="00435C1B">
        <w:tc>
          <w:tcPr>
            <w:tcW w:w="4416" w:type="dxa"/>
            <w:shd w:val="clear" w:color="auto" w:fill="auto"/>
          </w:tcPr>
          <w:p w14:paraId="369C0965" w14:textId="77777777" w:rsidR="00BF69A9" w:rsidRPr="00772100" w:rsidRDefault="00BF69A9" w:rsidP="00435C1B">
            <w:pPr>
              <w:keepNext/>
              <w:spacing w:before="40" w:after="40"/>
              <w:rPr>
                <w:rFonts w:asciiTheme="minorHAnsi" w:hAnsiTheme="minorHAnsi" w:cstheme="minorHAnsi"/>
                <w:sz w:val="18"/>
                <w:szCs w:val="18"/>
                <w:lang w:eastAsia="en-AU"/>
              </w:rPr>
            </w:pPr>
            <w:r w:rsidRPr="00772100">
              <w:rPr>
                <w:rFonts w:asciiTheme="minorHAnsi" w:hAnsiTheme="minorHAnsi" w:cstheme="minorHAnsi"/>
                <w:sz w:val="18"/>
                <w:szCs w:val="18"/>
                <w:lang w:eastAsia="en-AU"/>
              </w:rPr>
              <w:t>Infection with salmonid alphavirus</w:t>
            </w:r>
          </w:p>
        </w:tc>
        <w:tc>
          <w:tcPr>
            <w:tcW w:w="1984" w:type="dxa"/>
            <w:shd w:val="clear" w:color="auto" w:fill="auto"/>
          </w:tcPr>
          <w:p w14:paraId="1B214B33" w14:textId="77777777" w:rsidR="00BF69A9" w:rsidRPr="00772100" w:rsidRDefault="00BF69A9" w:rsidP="00435C1B">
            <w:pPr>
              <w:keepNext/>
              <w:spacing w:before="40" w:after="40"/>
              <w:rPr>
                <w:rFonts w:asciiTheme="minorHAnsi" w:hAnsiTheme="minorHAnsi" w:cstheme="minorHAnsi"/>
                <w:i/>
                <w:sz w:val="18"/>
                <w:szCs w:val="18"/>
                <w:lang w:eastAsia="en-AU"/>
              </w:rPr>
            </w:pPr>
            <w:proofErr w:type="spellStart"/>
            <w:r w:rsidRPr="00772100">
              <w:rPr>
                <w:rFonts w:asciiTheme="minorHAnsi" w:hAnsiTheme="minorHAnsi" w:cstheme="minorHAnsi"/>
                <w:i/>
                <w:sz w:val="18"/>
                <w:szCs w:val="18"/>
                <w:lang w:eastAsia="en-AU"/>
              </w:rPr>
              <w:t>Togaviridae</w:t>
            </w:r>
            <w:proofErr w:type="spellEnd"/>
          </w:p>
        </w:tc>
        <w:tc>
          <w:tcPr>
            <w:tcW w:w="2127" w:type="dxa"/>
            <w:shd w:val="clear" w:color="auto" w:fill="auto"/>
          </w:tcPr>
          <w:p w14:paraId="674EB665"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A</w:t>
            </w:r>
          </w:p>
        </w:tc>
      </w:tr>
      <w:tr w:rsidR="00BF69A9" w:rsidRPr="00772100" w14:paraId="1B0FFEBB" w14:textId="77777777" w:rsidTr="00435C1B">
        <w:tc>
          <w:tcPr>
            <w:tcW w:w="4416" w:type="dxa"/>
            <w:shd w:val="clear" w:color="auto" w:fill="auto"/>
          </w:tcPr>
          <w:p w14:paraId="240329D9" w14:textId="77777777" w:rsidR="00BF69A9" w:rsidRPr="00772100" w:rsidRDefault="00BF69A9" w:rsidP="00435C1B">
            <w:pPr>
              <w:keepNext/>
              <w:spacing w:before="40" w:after="40"/>
              <w:rPr>
                <w:rFonts w:asciiTheme="minorHAnsi" w:hAnsiTheme="minorHAnsi" w:cstheme="minorHAnsi"/>
                <w:sz w:val="18"/>
                <w:szCs w:val="18"/>
                <w:lang w:eastAsia="en-AU"/>
              </w:rPr>
            </w:pPr>
            <w:r w:rsidRPr="00772100">
              <w:rPr>
                <w:rFonts w:asciiTheme="minorHAnsi" w:hAnsiTheme="minorHAnsi" w:cstheme="minorHAnsi"/>
                <w:sz w:val="18"/>
                <w:szCs w:val="18"/>
                <w:lang w:eastAsia="en-AU"/>
              </w:rPr>
              <w:t>Koi herpesvirus disease</w:t>
            </w:r>
          </w:p>
        </w:tc>
        <w:tc>
          <w:tcPr>
            <w:tcW w:w="1984" w:type="dxa"/>
            <w:shd w:val="clear" w:color="auto" w:fill="auto"/>
          </w:tcPr>
          <w:p w14:paraId="28693B95" w14:textId="77777777" w:rsidR="00BF69A9" w:rsidRPr="00772100" w:rsidRDefault="00BF69A9" w:rsidP="00435C1B">
            <w:pPr>
              <w:keepNext/>
              <w:spacing w:before="40" w:after="40"/>
              <w:rPr>
                <w:rFonts w:asciiTheme="minorHAnsi" w:hAnsiTheme="minorHAnsi" w:cstheme="minorHAnsi"/>
                <w:sz w:val="18"/>
                <w:szCs w:val="18"/>
                <w:lang w:eastAsia="en-AU"/>
              </w:rPr>
            </w:pPr>
            <w:r w:rsidRPr="00772100">
              <w:rPr>
                <w:rFonts w:asciiTheme="minorHAnsi" w:hAnsiTheme="minorHAnsi" w:cstheme="minorHAnsi"/>
                <w:i/>
                <w:sz w:val="18"/>
                <w:szCs w:val="18"/>
                <w:lang w:eastAsia="en-AU"/>
              </w:rPr>
              <w:t>Herpesviridae</w:t>
            </w:r>
          </w:p>
        </w:tc>
        <w:tc>
          <w:tcPr>
            <w:tcW w:w="2127" w:type="dxa"/>
            <w:shd w:val="clear" w:color="auto" w:fill="auto"/>
          </w:tcPr>
          <w:p w14:paraId="681F7D1F"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A</w:t>
            </w:r>
          </w:p>
        </w:tc>
      </w:tr>
      <w:tr w:rsidR="00BF69A9" w:rsidRPr="00772100" w14:paraId="70B1535C" w14:textId="77777777" w:rsidTr="00435C1B">
        <w:tc>
          <w:tcPr>
            <w:tcW w:w="4416" w:type="dxa"/>
            <w:shd w:val="clear" w:color="auto" w:fill="auto"/>
          </w:tcPr>
          <w:p w14:paraId="4FAC180F" w14:textId="77777777" w:rsidR="00BF69A9" w:rsidRPr="00772100" w:rsidRDefault="00BF69A9" w:rsidP="00435C1B">
            <w:pPr>
              <w:keepNext/>
              <w:spacing w:before="40" w:after="40"/>
              <w:rPr>
                <w:rFonts w:asciiTheme="minorHAnsi" w:hAnsiTheme="minorHAnsi" w:cstheme="minorHAnsi"/>
                <w:sz w:val="18"/>
                <w:szCs w:val="18"/>
                <w:lang w:eastAsia="en-AU"/>
              </w:rPr>
            </w:pPr>
            <w:proofErr w:type="spellStart"/>
            <w:r w:rsidRPr="00772100">
              <w:rPr>
                <w:rFonts w:asciiTheme="minorHAnsi" w:hAnsiTheme="minorHAnsi" w:cstheme="minorHAnsi"/>
                <w:sz w:val="18"/>
                <w:szCs w:val="18"/>
                <w:lang w:eastAsia="en-AU"/>
              </w:rPr>
              <w:t>Megalocytiviruses</w:t>
            </w:r>
            <w:proofErr w:type="spellEnd"/>
            <w:r w:rsidRPr="00772100">
              <w:rPr>
                <w:rFonts w:asciiTheme="minorHAnsi" w:hAnsiTheme="minorHAnsi" w:cstheme="minorHAnsi"/>
                <w:sz w:val="18"/>
                <w:szCs w:val="18"/>
                <w:lang w:eastAsia="en-AU"/>
              </w:rPr>
              <w:t xml:space="preserve"> (ISKNV-like viruses, Red Sea Bream Iridovirus)</w:t>
            </w:r>
          </w:p>
        </w:tc>
        <w:tc>
          <w:tcPr>
            <w:tcW w:w="1984" w:type="dxa"/>
            <w:shd w:val="clear" w:color="auto" w:fill="auto"/>
          </w:tcPr>
          <w:p w14:paraId="1823E645" w14:textId="77777777" w:rsidR="00BF69A9" w:rsidRPr="00772100" w:rsidRDefault="00BF69A9" w:rsidP="00435C1B">
            <w:pPr>
              <w:keepNext/>
              <w:spacing w:before="40" w:after="40"/>
              <w:rPr>
                <w:rFonts w:asciiTheme="minorHAnsi" w:hAnsiTheme="minorHAnsi" w:cstheme="minorHAnsi"/>
                <w:sz w:val="18"/>
                <w:szCs w:val="18"/>
                <w:lang w:eastAsia="en-AU"/>
              </w:rPr>
            </w:pPr>
            <w:proofErr w:type="spellStart"/>
            <w:r w:rsidRPr="00772100">
              <w:rPr>
                <w:rFonts w:asciiTheme="minorHAnsi" w:hAnsiTheme="minorHAnsi" w:cstheme="minorHAnsi"/>
                <w:i/>
                <w:sz w:val="18"/>
                <w:szCs w:val="18"/>
                <w:lang w:eastAsia="en-AU"/>
              </w:rPr>
              <w:t>Iridoviridae</w:t>
            </w:r>
            <w:proofErr w:type="spellEnd"/>
          </w:p>
        </w:tc>
        <w:tc>
          <w:tcPr>
            <w:tcW w:w="2127" w:type="dxa"/>
            <w:shd w:val="clear" w:color="auto" w:fill="auto"/>
          </w:tcPr>
          <w:p w14:paraId="3445B158"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C</w:t>
            </w:r>
          </w:p>
        </w:tc>
      </w:tr>
      <w:tr w:rsidR="00BF69A9" w:rsidRPr="00772100" w14:paraId="7382C3B8" w14:textId="77777777" w:rsidTr="00435C1B">
        <w:tc>
          <w:tcPr>
            <w:tcW w:w="4416" w:type="dxa"/>
            <w:shd w:val="clear" w:color="auto" w:fill="auto"/>
          </w:tcPr>
          <w:p w14:paraId="5DD7DAD2" w14:textId="77777777" w:rsidR="00BF69A9" w:rsidRPr="00772100" w:rsidRDefault="00BF69A9" w:rsidP="00435C1B">
            <w:pPr>
              <w:keepNext/>
              <w:spacing w:before="40" w:after="40"/>
              <w:rPr>
                <w:rFonts w:asciiTheme="minorHAnsi" w:hAnsiTheme="minorHAnsi" w:cstheme="minorHAnsi"/>
                <w:sz w:val="18"/>
                <w:szCs w:val="18"/>
                <w:lang w:eastAsia="en-AU"/>
              </w:rPr>
            </w:pPr>
          </w:p>
        </w:tc>
        <w:tc>
          <w:tcPr>
            <w:tcW w:w="1984" w:type="dxa"/>
            <w:shd w:val="clear" w:color="auto" w:fill="auto"/>
          </w:tcPr>
          <w:p w14:paraId="3CF2816E" w14:textId="77777777" w:rsidR="00BF69A9" w:rsidRPr="00772100" w:rsidRDefault="00BF69A9" w:rsidP="00435C1B">
            <w:pPr>
              <w:keepNext/>
              <w:spacing w:before="40" w:after="40"/>
              <w:rPr>
                <w:rFonts w:asciiTheme="minorHAnsi" w:hAnsiTheme="minorHAnsi" w:cstheme="minorHAnsi"/>
                <w:i/>
                <w:sz w:val="18"/>
                <w:szCs w:val="18"/>
                <w:lang w:eastAsia="en-AU"/>
              </w:rPr>
            </w:pPr>
          </w:p>
        </w:tc>
        <w:tc>
          <w:tcPr>
            <w:tcW w:w="2127" w:type="dxa"/>
            <w:shd w:val="clear" w:color="auto" w:fill="auto"/>
          </w:tcPr>
          <w:p w14:paraId="3E5C3C51" w14:textId="77777777" w:rsidR="00BF69A9" w:rsidRPr="00772100" w:rsidRDefault="00BF69A9" w:rsidP="00435C1B">
            <w:pPr>
              <w:keepNext/>
              <w:spacing w:before="40" w:after="40"/>
              <w:ind w:left="851"/>
              <w:rPr>
                <w:rFonts w:asciiTheme="minorHAnsi" w:hAnsiTheme="minorHAnsi" w:cstheme="minorHAnsi"/>
                <w:sz w:val="18"/>
                <w:szCs w:val="18"/>
                <w:lang w:eastAsia="en-AU"/>
              </w:rPr>
            </w:pPr>
          </w:p>
        </w:tc>
      </w:tr>
      <w:tr w:rsidR="00BF69A9" w:rsidRPr="00772100" w14:paraId="4D1999C7" w14:textId="77777777" w:rsidTr="00435C1B">
        <w:tc>
          <w:tcPr>
            <w:tcW w:w="4416" w:type="dxa"/>
            <w:shd w:val="clear" w:color="auto" w:fill="auto"/>
          </w:tcPr>
          <w:p w14:paraId="7A9B50F1" w14:textId="77777777" w:rsidR="00BF69A9" w:rsidRPr="00772100" w:rsidRDefault="00BF69A9" w:rsidP="00435C1B">
            <w:pPr>
              <w:keepNext/>
              <w:spacing w:before="40" w:after="40"/>
              <w:rPr>
                <w:rFonts w:asciiTheme="minorHAnsi" w:hAnsiTheme="minorHAnsi" w:cstheme="minorHAnsi"/>
                <w:sz w:val="18"/>
                <w:szCs w:val="18"/>
                <w:lang w:eastAsia="en-AU"/>
              </w:rPr>
            </w:pPr>
            <w:r w:rsidRPr="00772100">
              <w:rPr>
                <w:rFonts w:asciiTheme="minorHAnsi" w:hAnsiTheme="minorHAnsi" w:cstheme="minorHAnsi"/>
                <w:sz w:val="18"/>
                <w:szCs w:val="18"/>
                <w:lang w:eastAsia="en-AU"/>
              </w:rPr>
              <w:t>Spring viraemia of carp</w:t>
            </w:r>
          </w:p>
        </w:tc>
        <w:tc>
          <w:tcPr>
            <w:tcW w:w="1984" w:type="dxa"/>
            <w:shd w:val="clear" w:color="auto" w:fill="auto"/>
          </w:tcPr>
          <w:p w14:paraId="337D2B5B" w14:textId="77777777" w:rsidR="00BF69A9" w:rsidRPr="00772100" w:rsidRDefault="00BF69A9" w:rsidP="00435C1B">
            <w:pPr>
              <w:keepNext/>
              <w:spacing w:before="40" w:after="40"/>
              <w:rPr>
                <w:rFonts w:asciiTheme="minorHAnsi" w:hAnsiTheme="minorHAnsi" w:cstheme="minorHAnsi"/>
                <w:i/>
                <w:sz w:val="18"/>
                <w:szCs w:val="18"/>
                <w:lang w:eastAsia="en-AU"/>
              </w:rPr>
            </w:pPr>
            <w:proofErr w:type="spellStart"/>
            <w:r w:rsidRPr="00772100">
              <w:rPr>
                <w:rFonts w:asciiTheme="minorHAnsi" w:hAnsiTheme="minorHAnsi" w:cstheme="minorHAnsi"/>
                <w:i/>
                <w:sz w:val="18"/>
                <w:szCs w:val="18"/>
                <w:lang w:eastAsia="en-AU"/>
              </w:rPr>
              <w:t>Rhabdoviridae</w:t>
            </w:r>
            <w:proofErr w:type="spellEnd"/>
          </w:p>
        </w:tc>
        <w:tc>
          <w:tcPr>
            <w:tcW w:w="2127" w:type="dxa"/>
            <w:shd w:val="clear" w:color="auto" w:fill="auto"/>
          </w:tcPr>
          <w:p w14:paraId="63F51AFF"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A</w:t>
            </w:r>
          </w:p>
        </w:tc>
      </w:tr>
      <w:tr w:rsidR="00BF69A9" w:rsidRPr="00772100" w14:paraId="5F4C8E0E" w14:textId="77777777" w:rsidTr="00435C1B">
        <w:tc>
          <w:tcPr>
            <w:tcW w:w="4416" w:type="dxa"/>
            <w:shd w:val="clear" w:color="auto" w:fill="auto"/>
          </w:tcPr>
          <w:p w14:paraId="6A2D4BC5" w14:textId="77777777" w:rsidR="00BF69A9" w:rsidRPr="00772100" w:rsidRDefault="00BF69A9" w:rsidP="00435C1B">
            <w:pPr>
              <w:keepNext/>
              <w:spacing w:before="40" w:after="40"/>
              <w:rPr>
                <w:rFonts w:asciiTheme="minorHAnsi" w:hAnsiTheme="minorHAnsi" w:cstheme="minorHAnsi"/>
                <w:b/>
                <w:sz w:val="18"/>
                <w:szCs w:val="18"/>
                <w:lang w:eastAsia="en-AU"/>
              </w:rPr>
            </w:pPr>
            <w:r w:rsidRPr="00772100">
              <w:rPr>
                <w:rFonts w:asciiTheme="minorHAnsi" w:hAnsiTheme="minorHAnsi" w:cstheme="minorHAnsi"/>
                <w:sz w:val="18"/>
                <w:szCs w:val="18"/>
                <w:lang w:eastAsia="en-AU"/>
              </w:rPr>
              <w:t>Viral encephalopathy and retinopathy</w:t>
            </w:r>
          </w:p>
        </w:tc>
        <w:tc>
          <w:tcPr>
            <w:tcW w:w="1984" w:type="dxa"/>
            <w:shd w:val="clear" w:color="auto" w:fill="auto"/>
          </w:tcPr>
          <w:p w14:paraId="66C0B4A8" w14:textId="77777777" w:rsidR="00BF69A9" w:rsidRPr="00772100" w:rsidRDefault="00BF69A9" w:rsidP="00435C1B">
            <w:pPr>
              <w:keepNext/>
              <w:spacing w:before="40" w:after="40"/>
              <w:rPr>
                <w:rFonts w:asciiTheme="minorHAnsi" w:hAnsiTheme="minorHAnsi" w:cstheme="minorHAnsi"/>
                <w:i/>
                <w:sz w:val="18"/>
                <w:szCs w:val="18"/>
                <w:lang w:eastAsia="en-AU"/>
              </w:rPr>
            </w:pPr>
            <w:proofErr w:type="spellStart"/>
            <w:r w:rsidRPr="00772100">
              <w:rPr>
                <w:rFonts w:asciiTheme="minorHAnsi" w:hAnsiTheme="minorHAnsi" w:cstheme="minorHAnsi"/>
                <w:i/>
                <w:sz w:val="18"/>
                <w:szCs w:val="18"/>
                <w:lang w:eastAsia="en-AU"/>
              </w:rPr>
              <w:t>Nodaviridae</w:t>
            </w:r>
            <w:proofErr w:type="spellEnd"/>
          </w:p>
        </w:tc>
        <w:tc>
          <w:tcPr>
            <w:tcW w:w="2127" w:type="dxa"/>
            <w:shd w:val="clear" w:color="auto" w:fill="auto"/>
          </w:tcPr>
          <w:p w14:paraId="09DF870C"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B</w:t>
            </w:r>
          </w:p>
        </w:tc>
      </w:tr>
      <w:tr w:rsidR="00BF69A9" w:rsidRPr="00772100" w14:paraId="2C71EE5A" w14:textId="77777777" w:rsidTr="00435C1B">
        <w:tc>
          <w:tcPr>
            <w:tcW w:w="4416" w:type="dxa"/>
            <w:tcBorders>
              <w:bottom w:val="single" w:sz="4" w:space="0" w:color="auto"/>
            </w:tcBorders>
            <w:shd w:val="clear" w:color="auto" w:fill="auto"/>
          </w:tcPr>
          <w:p w14:paraId="16F29FDB" w14:textId="77777777" w:rsidR="00BF69A9" w:rsidRPr="00772100" w:rsidRDefault="00BF69A9" w:rsidP="00435C1B">
            <w:pPr>
              <w:keepNext/>
              <w:spacing w:before="40" w:after="40"/>
              <w:rPr>
                <w:rFonts w:asciiTheme="minorHAnsi" w:hAnsiTheme="minorHAnsi" w:cstheme="minorHAnsi"/>
                <w:sz w:val="18"/>
                <w:szCs w:val="18"/>
                <w:lang w:eastAsia="en-AU"/>
              </w:rPr>
            </w:pPr>
            <w:r w:rsidRPr="00772100">
              <w:rPr>
                <w:rFonts w:asciiTheme="minorHAnsi" w:hAnsiTheme="minorHAnsi" w:cstheme="minorHAnsi"/>
                <w:sz w:val="18"/>
                <w:szCs w:val="18"/>
                <w:lang w:eastAsia="en-AU"/>
              </w:rPr>
              <w:t>Viral haemorrhagic septicaemia</w:t>
            </w:r>
          </w:p>
        </w:tc>
        <w:tc>
          <w:tcPr>
            <w:tcW w:w="1984" w:type="dxa"/>
            <w:tcBorders>
              <w:bottom w:val="single" w:sz="4" w:space="0" w:color="auto"/>
            </w:tcBorders>
            <w:shd w:val="clear" w:color="auto" w:fill="auto"/>
          </w:tcPr>
          <w:p w14:paraId="74EB5631" w14:textId="77777777" w:rsidR="00BF69A9" w:rsidRPr="00772100" w:rsidRDefault="00BF69A9" w:rsidP="00435C1B">
            <w:pPr>
              <w:keepNext/>
              <w:spacing w:before="40" w:after="40"/>
              <w:rPr>
                <w:rFonts w:asciiTheme="minorHAnsi" w:hAnsiTheme="minorHAnsi" w:cstheme="minorHAnsi"/>
                <w:i/>
                <w:sz w:val="18"/>
                <w:szCs w:val="18"/>
                <w:lang w:eastAsia="en-AU"/>
              </w:rPr>
            </w:pPr>
            <w:proofErr w:type="spellStart"/>
            <w:r w:rsidRPr="00772100">
              <w:rPr>
                <w:rFonts w:asciiTheme="minorHAnsi" w:hAnsiTheme="minorHAnsi" w:cstheme="minorHAnsi"/>
                <w:i/>
                <w:sz w:val="18"/>
                <w:szCs w:val="18"/>
                <w:lang w:eastAsia="en-AU"/>
              </w:rPr>
              <w:t>Rhabdoviridae</w:t>
            </w:r>
            <w:proofErr w:type="spellEnd"/>
          </w:p>
        </w:tc>
        <w:tc>
          <w:tcPr>
            <w:tcW w:w="2127" w:type="dxa"/>
            <w:tcBorders>
              <w:bottom w:val="single" w:sz="4" w:space="0" w:color="auto"/>
            </w:tcBorders>
            <w:shd w:val="clear" w:color="auto" w:fill="auto"/>
          </w:tcPr>
          <w:p w14:paraId="03569A81"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A</w:t>
            </w:r>
          </w:p>
        </w:tc>
      </w:tr>
      <w:tr w:rsidR="00BF69A9" w:rsidRPr="00772100" w14:paraId="3EF415B0" w14:textId="77777777" w:rsidTr="00435C1B">
        <w:tc>
          <w:tcPr>
            <w:tcW w:w="4416" w:type="dxa"/>
            <w:shd w:val="pct5" w:color="auto" w:fill="auto"/>
          </w:tcPr>
          <w:p w14:paraId="29D1C1F9" w14:textId="77777777" w:rsidR="00BF69A9" w:rsidRPr="00772100" w:rsidRDefault="00BF69A9" w:rsidP="00435C1B">
            <w:pPr>
              <w:keepNext/>
              <w:spacing w:before="40" w:after="40"/>
              <w:rPr>
                <w:rFonts w:asciiTheme="minorHAnsi" w:hAnsiTheme="minorHAnsi" w:cstheme="minorHAnsi"/>
                <w:b/>
                <w:sz w:val="18"/>
                <w:szCs w:val="18"/>
                <w:lang w:eastAsia="en-AU"/>
              </w:rPr>
            </w:pPr>
            <w:r w:rsidRPr="00772100">
              <w:rPr>
                <w:rFonts w:asciiTheme="minorHAnsi" w:hAnsiTheme="minorHAnsi" w:cstheme="minorHAnsi"/>
                <w:b/>
                <w:sz w:val="18"/>
                <w:szCs w:val="18"/>
                <w:lang w:eastAsia="en-AU"/>
              </w:rPr>
              <w:t>Molluscs</w:t>
            </w:r>
          </w:p>
        </w:tc>
        <w:tc>
          <w:tcPr>
            <w:tcW w:w="1984" w:type="dxa"/>
            <w:shd w:val="pct5" w:color="auto" w:fill="auto"/>
          </w:tcPr>
          <w:p w14:paraId="6F0B27AC" w14:textId="77777777" w:rsidR="00BF69A9" w:rsidRPr="00772100" w:rsidRDefault="00BF69A9" w:rsidP="00435C1B">
            <w:pPr>
              <w:keepNext/>
              <w:spacing w:before="40" w:after="40"/>
              <w:rPr>
                <w:rFonts w:asciiTheme="minorHAnsi" w:hAnsiTheme="minorHAnsi" w:cstheme="minorHAnsi"/>
                <w:sz w:val="18"/>
                <w:szCs w:val="18"/>
                <w:lang w:eastAsia="en-AU"/>
              </w:rPr>
            </w:pPr>
          </w:p>
        </w:tc>
        <w:tc>
          <w:tcPr>
            <w:tcW w:w="2127" w:type="dxa"/>
            <w:shd w:val="pct5" w:color="auto" w:fill="auto"/>
          </w:tcPr>
          <w:p w14:paraId="19FDF6DC" w14:textId="77777777" w:rsidR="00BF69A9" w:rsidRPr="00772100" w:rsidRDefault="00BF69A9" w:rsidP="00435C1B">
            <w:pPr>
              <w:keepNext/>
              <w:spacing w:before="40" w:after="40"/>
              <w:ind w:left="851"/>
              <w:rPr>
                <w:rFonts w:asciiTheme="minorHAnsi" w:hAnsiTheme="minorHAnsi" w:cstheme="minorHAnsi"/>
                <w:sz w:val="18"/>
                <w:szCs w:val="18"/>
                <w:lang w:eastAsia="en-AU"/>
              </w:rPr>
            </w:pPr>
          </w:p>
        </w:tc>
      </w:tr>
      <w:tr w:rsidR="00BF69A9" w:rsidRPr="00772100" w14:paraId="6421FD7C" w14:textId="77777777" w:rsidTr="00435C1B">
        <w:tc>
          <w:tcPr>
            <w:tcW w:w="4416" w:type="dxa"/>
            <w:shd w:val="clear" w:color="auto" w:fill="auto"/>
          </w:tcPr>
          <w:p w14:paraId="34F0CA85" w14:textId="77777777" w:rsidR="00BF69A9" w:rsidRPr="00772100" w:rsidRDefault="00BF69A9" w:rsidP="00435C1B">
            <w:pPr>
              <w:keepNext/>
              <w:spacing w:before="40" w:after="40"/>
              <w:rPr>
                <w:rFonts w:asciiTheme="minorHAnsi" w:hAnsiTheme="minorHAnsi" w:cstheme="minorHAnsi"/>
                <w:sz w:val="18"/>
                <w:szCs w:val="18"/>
                <w:lang w:eastAsia="en-AU"/>
              </w:rPr>
            </w:pPr>
            <w:r w:rsidRPr="00772100">
              <w:rPr>
                <w:rFonts w:asciiTheme="minorHAnsi" w:hAnsiTheme="minorHAnsi" w:cstheme="minorHAnsi"/>
                <w:sz w:val="18"/>
                <w:szCs w:val="18"/>
                <w:lang w:eastAsia="en-AU"/>
              </w:rPr>
              <w:t xml:space="preserve">Abalone viral </w:t>
            </w:r>
            <w:proofErr w:type="spellStart"/>
            <w:r w:rsidRPr="00772100">
              <w:rPr>
                <w:rFonts w:asciiTheme="minorHAnsi" w:hAnsiTheme="minorHAnsi" w:cstheme="minorHAnsi"/>
                <w:sz w:val="18"/>
                <w:szCs w:val="18"/>
                <w:lang w:eastAsia="en-AU"/>
              </w:rPr>
              <w:t>ganglioneuritis</w:t>
            </w:r>
            <w:proofErr w:type="spellEnd"/>
            <w:r w:rsidRPr="00772100">
              <w:rPr>
                <w:rFonts w:asciiTheme="minorHAnsi" w:hAnsiTheme="minorHAnsi" w:cstheme="minorHAnsi"/>
                <w:sz w:val="18"/>
                <w:szCs w:val="18"/>
                <w:lang w:eastAsia="en-AU"/>
              </w:rPr>
              <w:t xml:space="preserve"> (AVG)</w:t>
            </w:r>
          </w:p>
        </w:tc>
        <w:tc>
          <w:tcPr>
            <w:tcW w:w="1984" w:type="dxa"/>
            <w:shd w:val="clear" w:color="auto" w:fill="auto"/>
          </w:tcPr>
          <w:p w14:paraId="14961208" w14:textId="77777777" w:rsidR="00BF69A9" w:rsidRPr="00772100" w:rsidRDefault="00BF69A9" w:rsidP="00435C1B">
            <w:pPr>
              <w:keepNext/>
              <w:spacing w:before="40" w:after="40"/>
              <w:rPr>
                <w:rFonts w:asciiTheme="minorHAnsi" w:hAnsiTheme="minorHAnsi" w:cstheme="minorHAnsi"/>
                <w:i/>
                <w:sz w:val="18"/>
                <w:szCs w:val="18"/>
                <w:lang w:eastAsia="en-AU"/>
              </w:rPr>
            </w:pPr>
            <w:r w:rsidRPr="00772100">
              <w:rPr>
                <w:rFonts w:asciiTheme="minorHAnsi" w:hAnsiTheme="minorHAnsi" w:cstheme="minorHAnsi"/>
                <w:i/>
                <w:sz w:val="18"/>
                <w:szCs w:val="18"/>
                <w:lang w:eastAsia="en-AU"/>
              </w:rPr>
              <w:t>Herpesviridae</w:t>
            </w:r>
          </w:p>
        </w:tc>
        <w:tc>
          <w:tcPr>
            <w:tcW w:w="2127" w:type="dxa"/>
            <w:shd w:val="clear" w:color="auto" w:fill="auto"/>
          </w:tcPr>
          <w:p w14:paraId="5C3E7BD8"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A</w:t>
            </w:r>
          </w:p>
        </w:tc>
      </w:tr>
      <w:tr w:rsidR="00BF69A9" w:rsidRPr="00772100" w14:paraId="276BF46B" w14:textId="77777777" w:rsidTr="00435C1B">
        <w:tc>
          <w:tcPr>
            <w:tcW w:w="4416" w:type="dxa"/>
            <w:shd w:val="clear" w:color="auto" w:fill="auto"/>
          </w:tcPr>
          <w:p w14:paraId="07066D18" w14:textId="77777777" w:rsidR="00BF69A9" w:rsidRPr="00772100" w:rsidRDefault="00BF69A9" w:rsidP="00435C1B">
            <w:pPr>
              <w:keepNext/>
              <w:spacing w:before="40" w:after="40"/>
              <w:rPr>
                <w:rFonts w:asciiTheme="minorHAnsi" w:hAnsiTheme="minorHAnsi" w:cstheme="minorHAnsi"/>
                <w:b/>
                <w:sz w:val="18"/>
                <w:szCs w:val="18"/>
                <w:lang w:eastAsia="en-AU"/>
              </w:rPr>
            </w:pPr>
            <w:proofErr w:type="spellStart"/>
            <w:r w:rsidRPr="00772100">
              <w:rPr>
                <w:rFonts w:asciiTheme="minorHAnsi" w:hAnsiTheme="minorHAnsi" w:cstheme="minorHAnsi"/>
                <w:sz w:val="18"/>
                <w:szCs w:val="18"/>
                <w:lang w:eastAsia="en-AU"/>
              </w:rPr>
              <w:t>Iridoviroses</w:t>
            </w:r>
            <w:proofErr w:type="spellEnd"/>
            <w:r w:rsidRPr="00772100">
              <w:rPr>
                <w:rFonts w:asciiTheme="minorHAnsi" w:hAnsiTheme="minorHAnsi" w:cstheme="minorHAnsi"/>
                <w:sz w:val="18"/>
                <w:szCs w:val="18"/>
                <w:lang w:eastAsia="en-AU"/>
              </w:rPr>
              <w:t xml:space="preserve"> </w:t>
            </w:r>
          </w:p>
        </w:tc>
        <w:tc>
          <w:tcPr>
            <w:tcW w:w="1984" w:type="dxa"/>
            <w:shd w:val="clear" w:color="auto" w:fill="auto"/>
          </w:tcPr>
          <w:p w14:paraId="1C93EC8A" w14:textId="77777777" w:rsidR="00BF69A9" w:rsidRPr="00772100" w:rsidRDefault="00BF69A9" w:rsidP="00435C1B">
            <w:pPr>
              <w:keepNext/>
              <w:spacing w:before="40" w:after="40"/>
              <w:rPr>
                <w:rFonts w:asciiTheme="minorHAnsi" w:hAnsiTheme="minorHAnsi" w:cstheme="minorHAnsi"/>
                <w:i/>
                <w:sz w:val="18"/>
                <w:szCs w:val="18"/>
                <w:lang w:eastAsia="en-AU"/>
              </w:rPr>
            </w:pPr>
            <w:proofErr w:type="spellStart"/>
            <w:r w:rsidRPr="00772100">
              <w:rPr>
                <w:rFonts w:asciiTheme="minorHAnsi" w:hAnsiTheme="minorHAnsi" w:cstheme="minorHAnsi"/>
                <w:i/>
                <w:sz w:val="18"/>
                <w:szCs w:val="18"/>
                <w:lang w:eastAsia="en-AU"/>
              </w:rPr>
              <w:t>Iridoviridae</w:t>
            </w:r>
            <w:proofErr w:type="spellEnd"/>
          </w:p>
        </w:tc>
        <w:tc>
          <w:tcPr>
            <w:tcW w:w="2127" w:type="dxa"/>
            <w:shd w:val="clear" w:color="auto" w:fill="auto"/>
          </w:tcPr>
          <w:p w14:paraId="71E63429"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C</w:t>
            </w:r>
          </w:p>
        </w:tc>
      </w:tr>
      <w:tr w:rsidR="00BF69A9" w:rsidRPr="00772100" w14:paraId="2CBAA949" w14:textId="77777777" w:rsidTr="00435C1B">
        <w:tc>
          <w:tcPr>
            <w:tcW w:w="4416" w:type="dxa"/>
            <w:tcBorders>
              <w:bottom w:val="single" w:sz="4" w:space="0" w:color="auto"/>
            </w:tcBorders>
            <w:shd w:val="clear" w:color="auto" w:fill="auto"/>
          </w:tcPr>
          <w:p w14:paraId="738C7985" w14:textId="77777777" w:rsidR="00BF69A9" w:rsidRPr="00772100" w:rsidRDefault="00BF69A9" w:rsidP="00435C1B">
            <w:pPr>
              <w:keepNext/>
              <w:spacing w:before="40" w:after="40"/>
              <w:rPr>
                <w:rFonts w:asciiTheme="minorHAnsi" w:hAnsiTheme="minorHAnsi" w:cstheme="minorHAnsi"/>
                <w:sz w:val="18"/>
                <w:szCs w:val="18"/>
                <w:lang w:eastAsia="en-AU"/>
              </w:rPr>
            </w:pPr>
            <w:proofErr w:type="spellStart"/>
            <w:r w:rsidRPr="00772100">
              <w:rPr>
                <w:rFonts w:asciiTheme="minorHAnsi" w:hAnsiTheme="minorHAnsi" w:cstheme="minorHAnsi"/>
                <w:sz w:val="18"/>
                <w:szCs w:val="18"/>
                <w:lang w:eastAsia="en-AU"/>
              </w:rPr>
              <w:t>Ostreid</w:t>
            </w:r>
            <w:proofErr w:type="spellEnd"/>
            <w:r w:rsidRPr="00772100">
              <w:rPr>
                <w:rFonts w:asciiTheme="minorHAnsi" w:hAnsiTheme="minorHAnsi" w:cstheme="minorHAnsi"/>
                <w:sz w:val="18"/>
                <w:szCs w:val="18"/>
                <w:lang w:eastAsia="en-AU"/>
              </w:rPr>
              <w:t xml:space="preserve"> herpesvirus 1 µVar (POMS, AVNV)</w:t>
            </w:r>
          </w:p>
        </w:tc>
        <w:tc>
          <w:tcPr>
            <w:tcW w:w="1984" w:type="dxa"/>
            <w:tcBorders>
              <w:bottom w:val="single" w:sz="4" w:space="0" w:color="auto"/>
            </w:tcBorders>
            <w:shd w:val="clear" w:color="auto" w:fill="auto"/>
          </w:tcPr>
          <w:p w14:paraId="6F1EDC8C" w14:textId="77777777" w:rsidR="00BF69A9" w:rsidRPr="00772100" w:rsidRDefault="00BF69A9" w:rsidP="00435C1B">
            <w:pPr>
              <w:keepNext/>
              <w:spacing w:before="40" w:after="40"/>
              <w:rPr>
                <w:rFonts w:asciiTheme="minorHAnsi" w:hAnsiTheme="minorHAnsi" w:cstheme="minorHAnsi"/>
                <w:i/>
                <w:sz w:val="18"/>
                <w:szCs w:val="18"/>
                <w:lang w:eastAsia="en-AU"/>
              </w:rPr>
            </w:pPr>
            <w:r w:rsidRPr="00772100">
              <w:rPr>
                <w:rFonts w:asciiTheme="minorHAnsi" w:hAnsiTheme="minorHAnsi" w:cstheme="minorHAnsi"/>
                <w:i/>
                <w:sz w:val="18"/>
                <w:szCs w:val="18"/>
                <w:lang w:eastAsia="en-AU"/>
              </w:rPr>
              <w:t>Herpesviridae</w:t>
            </w:r>
          </w:p>
        </w:tc>
        <w:tc>
          <w:tcPr>
            <w:tcW w:w="2127" w:type="dxa"/>
            <w:tcBorders>
              <w:bottom w:val="single" w:sz="4" w:space="0" w:color="auto"/>
            </w:tcBorders>
            <w:shd w:val="clear" w:color="auto" w:fill="auto"/>
          </w:tcPr>
          <w:p w14:paraId="0DFFE32B"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A</w:t>
            </w:r>
          </w:p>
        </w:tc>
      </w:tr>
      <w:tr w:rsidR="00BF69A9" w:rsidRPr="00772100" w14:paraId="2FAFDF0D" w14:textId="77777777" w:rsidTr="00435C1B">
        <w:tc>
          <w:tcPr>
            <w:tcW w:w="4416" w:type="dxa"/>
            <w:shd w:val="pct5" w:color="auto" w:fill="auto"/>
          </w:tcPr>
          <w:p w14:paraId="0FFD25FF" w14:textId="77777777" w:rsidR="00BF69A9" w:rsidRPr="00772100" w:rsidRDefault="00BF69A9" w:rsidP="00435C1B">
            <w:pPr>
              <w:keepNext/>
              <w:spacing w:before="40" w:after="40"/>
              <w:rPr>
                <w:rFonts w:asciiTheme="minorHAnsi" w:hAnsiTheme="minorHAnsi" w:cstheme="minorHAnsi"/>
                <w:b/>
                <w:sz w:val="18"/>
                <w:szCs w:val="18"/>
                <w:lang w:eastAsia="en-AU"/>
              </w:rPr>
            </w:pPr>
            <w:r w:rsidRPr="00772100">
              <w:rPr>
                <w:rFonts w:asciiTheme="minorHAnsi" w:hAnsiTheme="minorHAnsi" w:cstheme="minorHAnsi"/>
                <w:b/>
                <w:sz w:val="18"/>
                <w:szCs w:val="18"/>
                <w:lang w:eastAsia="en-AU"/>
              </w:rPr>
              <w:t>Crustaceans</w:t>
            </w:r>
          </w:p>
        </w:tc>
        <w:tc>
          <w:tcPr>
            <w:tcW w:w="1984" w:type="dxa"/>
            <w:shd w:val="pct5" w:color="auto" w:fill="auto"/>
          </w:tcPr>
          <w:p w14:paraId="7DA75E42" w14:textId="77777777" w:rsidR="00BF69A9" w:rsidRPr="00772100" w:rsidRDefault="00BF69A9" w:rsidP="00435C1B">
            <w:pPr>
              <w:keepNext/>
              <w:spacing w:before="40" w:after="40"/>
              <w:rPr>
                <w:rFonts w:asciiTheme="minorHAnsi" w:hAnsiTheme="minorHAnsi" w:cstheme="minorHAnsi"/>
                <w:sz w:val="18"/>
                <w:szCs w:val="18"/>
                <w:lang w:eastAsia="en-AU"/>
              </w:rPr>
            </w:pPr>
          </w:p>
        </w:tc>
        <w:tc>
          <w:tcPr>
            <w:tcW w:w="2127" w:type="dxa"/>
            <w:shd w:val="pct5" w:color="auto" w:fill="auto"/>
          </w:tcPr>
          <w:p w14:paraId="18D7F3C7" w14:textId="77777777" w:rsidR="00BF69A9" w:rsidRPr="00772100" w:rsidRDefault="00BF69A9" w:rsidP="00435C1B">
            <w:pPr>
              <w:keepNext/>
              <w:spacing w:before="40" w:after="40"/>
              <w:ind w:left="851"/>
              <w:rPr>
                <w:rFonts w:asciiTheme="minorHAnsi" w:hAnsiTheme="minorHAnsi" w:cstheme="minorHAnsi"/>
                <w:sz w:val="18"/>
                <w:szCs w:val="18"/>
                <w:lang w:eastAsia="en-AU"/>
              </w:rPr>
            </w:pPr>
          </w:p>
        </w:tc>
      </w:tr>
      <w:tr w:rsidR="00BF69A9" w:rsidRPr="00772100" w14:paraId="0EAB0491" w14:textId="77777777" w:rsidTr="00435C1B">
        <w:tc>
          <w:tcPr>
            <w:tcW w:w="4416" w:type="dxa"/>
            <w:shd w:val="clear" w:color="auto" w:fill="auto"/>
          </w:tcPr>
          <w:p w14:paraId="090CD3B0" w14:textId="77777777" w:rsidR="00BF69A9" w:rsidRPr="00772100" w:rsidRDefault="00BF69A9" w:rsidP="00435C1B">
            <w:pPr>
              <w:keepNext/>
              <w:spacing w:before="40" w:after="40"/>
              <w:rPr>
                <w:rFonts w:asciiTheme="minorHAnsi" w:hAnsiTheme="minorHAnsi" w:cstheme="minorHAnsi"/>
                <w:b/>
                <w:sz w:val="18"/>
                <w:szCs w:val="18"/>
                <w:lang w:eastAsia="en-AU"/>
              </w:rPr>
            </w:pPr>
            <w:r w:rsidRPr="00772100">
              <w:rPr>
                <w:rFonts w:asciiTheme="minorHAnsi" w:hAnsiTheme="minorHAnsi" w:cstheme="minorHAnsi"/>
                <w:sz w:val="18"/>
                <w:szCs w:val="18"/>
                <w:lang w:eastAsia="en-AU"/>
              </w:rPr>
              <w:t xml:space="preserve">Gill-associated virus </w:t>
            </w:r>
          </w:p>
        </w:tc>
        <w:tc>
          <w:tcPr>
            <w:tcW w:w="1984" w:type="dxa"/>
            <w:shd w:val="clear" w:color="auto" w:fill="auto"/>
          </w:tcPr>
          <w:p w14:paraId="4C21B1DF" w14:textId="77777777" w:rsidR="00BF69A9" w:rsidRPr="00772100" w:rsidRDefault="00BF69A9" w:rsidP="00435C1B">
            <w:pPr>
              <w:keepNext/>
              <w:spacing w:before="40" w:after="40"/>
              <w:rPr>
                <w:rFonts w:asciiTheme="minorHAnsi" w:hAnsiTheme="minorHAnsi" w:cstheme="minorHAnsi"/>
                <w:i/>
                <w:sz w:val="18"/>
                <w:szCs w:val="18"/>
                <w:lang w:eastAsia="en-AU"/>
              </w:rPr>
            </w:pPr>
            <w:proofErr w:type="spellStart"/>
            <w:r w:rsidRPr="00772100">
              <w:rPr>
                <w:rFonts w:asciiTheme="minorHAnsi" w:hAnsiTheme="minorHAnsi" w:cstheme="minorHAnsi"/>
                <w:i/>
                <w:sz w:val="18"/>
                <w:szCs w:val="18"/>
                <w:lang w:eastAsia="en-AU"/>
              </w:rPr>
              <w:t>Roniviridae</w:t>
            </w:r>
            <w:proofErr w:type="spellEnd"/>
          </w:p>
        </w:tc>
        <w:tc>
          <w:tcPr>
            <w:tcW w:w="2127" w:type="dxa"/>
            <w:shd w:val="clear" w:color="auto" w:fill="auto"/>
          </w:tcPr>
          <w:p w14:paraId="43B194EC"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A</w:t>
            </w:r>
          </w:p>
        </w:tc>
      </w:tr>
      <w:tr w:rsidR="00BF69A9" w:rsidRPr="00772100" w14:paraId="0468CAFE" w14:textId="77777777" w:rsidTr="00435C1B">
        <w:tc>
          <w:tcPr>
            <w:tcW w:w="4416" w:type="dxa"/>
            <w:shd w:val="clear" w:color="auto" w:fill="auto"/>
          </w:tcPr>
          <w:p w14:paraId="51DAF88E" w14:textId="77777777" w:rsidR="00BF69A9" w:rsidRPr="00772100" w:rsidRDefault="00BF69A9" w:rsidP="00435C1B">
            <w:pPr>
              <w:keepNext/>
              <w:spacing w:before="40" w:after="40"/>
              <w:rPr>
                <w:rFonts w:asciiTheme="minorHAnsi" w:hAnsiTheme="minorHAnsi" w:cstheme="minorHAnsi"/>
                <w:sz w:val="18"/>
                <w:szCs w:val="18"/>
                <w:lang w:eastAsia="en-AU"/>
              </w:rPr>
            </w:pPr>
            <w:r w:rsidRPr="00772100">
              <w:rPr>
                <w:rFonts w:asciiTheme="minorHAnsi" w:hAnsiTheme="minorHAnsi" w:cstheme="minorHAnsi"/>
                <w:sz w:val="18"/>
                <w:szCs w:val="18"/>
                <w:lang w:eastAsia="en-AU"/>
              </w:rPr>
              <w:t>Infectious hypodermal and haematopoietic necrosis virus</w:t>
            </w:r>
          </w:p>
        </w:tc>
        <w:tc>
          <w:tcPr>
            <w:tcW w:w="1984" w:type="dxa"/>
            <w:shd w:val="clear" w:color="auto" w:fill="auto"/>
          </w:tcPr>
          <w:p w14:paraId="587E3D2C" w14:textId="77777777" w:rsidR="00BF69A9" w:rsidRPr="00772100" w:rsidRDefault="00BF69A9" w:rsidP="00435C1B">
            <w:pPr>
              <w:keepNext/>
              <w:spacing w:before="40" w:after="40"/>
              <w:rPr>
                <w:rFonts w:asciiTheme="minorHAnsi" w:hAnsiTheme="minorHAnsi" w:cstheme="minorHAnsi"/>
                <w:i/>
                <w:sz w:val="18"/>
                <w:szCs w:val="18"/>
                <w:lang w:eastAsia="en-AU"/>
              </w:rPr>
            </w:pPr>
            <w:proofErr w:type="spellStart"/>
            <w:r w:rsidRPr="00772100">
              <w:rPr>
                <w:rFonts w:asciiTheme="minorHAnsi" w:hAnsiTheme="minorHAnsi" w:cstheme="minorHAnsi"/>
                <w:i/>
                <w:sz w:val="18"/>
                <w:szCs w:val="18"/>
                <w:lang w:eastAsia="en-AU"/>
              </w:rPr>
              <w:t>Parvoviridae</w:t>
            </w:r>
            <w:proofErr w:type="spellEnd"/>
          </w:p>
        </w:tc>
        <w:tc>
          <w:tcPr>
            <w:tcW w:w="2127" w:type="dxa"/>
            <w:shd w:val="clear" w:color="auto" w:fill="auto"/>
          </w:tcPr>
          <w:p w14:paraId="7DFD95CD"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B</w:t>
            </w:r>
          </w:p>
        </w:tc>
      </w:tr>
      <w:tr w:rsidR="00BF69A9" w:rsidRPr="00772100" w14:paraId="1DCA0BD1" w14:textId="77777777" w:rsidTr="00435C1B">
        <w:tc>
          <w:tcPr>
            <w:tcW w:w="4416" w:type="dxa"/>
            <w:shd w:val="clear" w:color="auto" w:fill="auto"/>
          </w:tcPr>
          <w:p w14:paraId="43402CF1" w14:textId="77777777" w:rsidR="00BF69A9" w:rsidRPr="00772100" w:rsidRDefault="00BF69A9" w:rsidP="00435C1B">
            <w:pPr>
              <w:keepNext/>
              <w:spacing w:before="40" w:after="40"/>
              <w:rPr>
                <w:rFonts w:asciiTheme="minorHAnsi" w:hAnsiTheme="minorHAnsi" w:cstheme="minorHAnsi"/>
                <w:sz w:val="18"/>
                <w:szCs w:val="18"/>
                <w:lang w:eastAsia="en-AU"/>
              </w:rPr>
            </w:pPr>
            <w:r w:rsidRPr="00772100">
              <w:rPr>
                <w:rFonts w:asciiTheme="minorHAnsi" w:hAnsiTheme="minorHAnsi" w:cstheme="minorHAnsi"/>
                <w:sz w:val="18"/>
                <w:szCs w:val="18"/>
                <w:lang w:eastAsia="en-AU"/>
              </w:rPr>
              <w:t>Infectious myonecrosis virus</w:t>
            </w:r>
          </w:p>
        </w:tc>
        <w:tc>
          <w:tcPr>
            <w:tcW w:w="1984" w:type="dxa"/>
            <w:shd w:val="clear" w:color="auto" w:fill="auto"/>
          </w:tcPr>
          <w:p w14:paraId="1008FC03" w14:textId="77777777" w:rsidR="00BF69A9" w:rsidRPr="00772100" w:rsidRDefault="00BF69A9" w:rsidP="00435C1B">
            <w:pPr>
              <w:keepNext/>
              <w:spacing w:before="40" w:after="40"/>
              <w:rPr>
                <w:rFonts w:asciiTheme="minorHAnsi" w:hAnsiTheme="minorHAnsi" w:cstheme="minorHAnsi"/>
                <w:i/>
                <w:sz w:val="18"/>
                <w:szCs w:val="18"/>
                <w:lang w:eastAsia="en-AU"/>
              </w:rPr>
            </w:pPr>
            <w:proofErr w:type="spellStart"/>
            <w:r w:rsidRPr="00772100">
              <w:rPr>
                <w:rFonts w:asciiTheme="minorHAnsi" w:hAnsiTheme="minorHAnsi" w:cstheme="minorHAnsi"/>
                <w:i/>
                <w:sz w:val="18"/>
                <w:szCs w:val="18"/>
                <w:lang w:eastAsia="en-AU"/>
              </w:rPr>
              <w:t>Totiviridae</w:t>
            </w:r>
            <w:proofErr w:type="spellEnd"/>
          </w:p>
        </w:tc>
        <w:tc>
          <w:tcPr>
            <w:tcW w:w="2127" w:type="dxa"/>
            <w:shd w:val="clear" w:color="auto" w:fill="auto"/>
          </w:tcPr>
          <w:p w14:paraId="43B8A621"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B</w:t>
            </w:r>
          </w:p>
        </w:tc>
      </w:tr>
      <w:tr w:rsidR="00BF69A9" w:rsidRPr="00772100" w14:paraId="6FC01E83" w14:textId="77777777" w:rsidTr="00435C1B">
        <w:tc>
          <w:tcPr>
            <w:tcW w:w="4416" w:type="dxa"/>
            <w:shd w:val="clear" w:color="auto" w:fill="auto"/>
          </w:tcPr>
          <w:p w14:paraId="6B3423DE" w14:textId="77777777" w:rsidR="00BF69A9" w:rsidRPr="00772100" w:rsidRDefault="00BF69A9" w:rsidP="00435C1B">
            <w:pPr>
              <w:keepNext/>
              <w:spacing w:before="40" w:after="40"/>
              <w:rPr>
                <w:rFonts w:asciiTheme="minorHAnsi" w:hAnsiTheme="minorHAnsi" w:cstheme="minorHAnsi"/>
                <w:sz w:val="18"/>
                <w:szCs w:val="18"/>
                <w:lang w:eastAsia="en-AU"/>
              </w:rPr>
            </w:pPr>
          </w:p>
        </w:tc>
        <w:tc>
          <w:tcPr>
            <w:tcW w:w="1984" w:type="dxa"/>
            <w:shd w:val="clear" w:color="auto" w:fill="auto"/>
          </w:tcPr>
          <w:p w14:paraId="4A50FEC6" w14:textId="77777777" w:rsidR="00BF69A9" w:rsidRPr="00772100" w:rsidRDefault="00BF69A9" w:rsidP="00435C1B">
            <w:pPr>
              <w:keepNext/>
              <w:spacing w:before="40" w:after="40"/>
              <w:rPr>
                <w:rFonts w:asciiTheme="minorHAnsi" w:hAnsiTheme="minorHAnsi" w:cstheme="minorHAnsi"/>
                <w:i/>
                <w:sz w:val="18"/>
                <w:szCs w:val="18"/>
                <w:lang w:eastAsia="en-AU"/>
              </w:rPr>
            </w:pPr>
          </w:p>
        </w:tc>
        <w:tc>
          <w:tcPr>
            <w:tcW w:w="2127" w:type="dxa"/>
            <w:shd w:val="clear" w:color="auto" w:fill="auto"/>
          </w:tcPr>
          <w:p w14:paraId="204AC6FA" w14:textId="77777777" w:rsidR="00BF69A9" w:rsidRPr="00772100" w:rsidRDefault="00BF69A9" w:rsidP="00435C1B">
            <w:pPr>
              <w:keepNext/>
              <w:spacing w:before="40" w:after="40"/>
              <w:ind w:left="851"/>
              <w:rPr>
                <w:rFonts w:asciiTheme="minorHAnsi" w:hAnsiTheme="minorHAnsi" w:cstheme="minorHAnsi"/>
                <w:sz w:val="18"/>
                <w:szCs w:val="18"/>
                <w:lang w:eastAsia="en-AU"/>
              </w:rPr>
            </w:pPr>
          </w:p>
        </w:tc>
      </w:tr>
      <w:tr w:rsidR="00BF69A9" w:rsidRPr="00772100" w14:paraId="09DAF644" w14:textId="77777777" w:rsidTr="00435C1B">
        <w:tc>
          <w:tcPr>
            <w:tcW w:w="4416" w:type="dxa"/>
            <w:shd w:val="clear" w:color="auto" w:fill="auto"/>
          </w:tcPr>
          <w:p w14:paraId="385F828C" w14:textId="77777777" w:rsidR="00BF69A9" w:rsidRPr="00772100" w:rsidRDefault="00BF69A9" w:rsidP="00435C1B">
            <w:pPr>
              <w:keepNext/>
              <w:spacing w:before="40" w:after="40"/>
              <w:rPr>
                <w:rFonts w:asciiTheme="minorHAnsi" w:hAnsiTheme="minorHAnsi" w:cstheme="minorHAnsi"/>
                <w:b/>
                <w:sz w:val="18"/>
                <w:szCs w:val="18"/>
                <w:lang w:eastAsia="en-AU"/>
              </w:rPr>
            </w:pPr>
            <w:r w:rsidRPr="00772100">
              <w:rPr>
                <w:rFonts w:asciiTheme="minorHAnsi" w:hAnsiTheme="minorHAnsi" w:cstheme="minorHAnsi"/>
                <w:sz w:val="18"/>
                <w:szCs w:val="18"/>
                <w:lang w:eastAsia="en-AU"/>
              </w:rPr>
              <w:t xml:space="preserve">Spherical </w:t>
            </w:r>
            <w:proofErr w:type="spellStart"/>
            <w:r w:rsidRPr="00772100">
              <w:rPr>
                <w:rFonts w:asciiTheme="minorHAnsi" w:hAnsiTheme="minorHAnsi" w:cstheme="minorHAnsi"/>
                <w:sz w:val="18"/>
                <w:szCs w:val="18"/>
                <w:lang w:eastAsia="en-AU"/>
              </w:rPr>
              <w:t>baculovirosis</w:t>
            </w:r>
            <w:proofErr w:type="spellEnd"/>
            <w:r w:rsidRPr="00772100">
              <w:rPr>
                <w:rFonts w:asciiTheme="minorHAnsi" w:hAnsiTheme="minorHAnsi" w:cstheme="minorHAnsi"/>
                <w:sz w:val="18"/>
                <w:szCs w:val="18"/>
                <w:lang w:eastAsia="en-AU"/>
              </w:rPr>
              <w:t xml:space="preserve"> (</w:t>
            </w:r>
            <w:r w:rsidRPr="00772100">
              <w:rPr>
                <w:rFonts w:asciiTheme="minorHAnsi" w:hAnsiTheme="minorHAnsi" w:cstheme="minorHAnsi"/>
                <w:i/>
                <w:sz w:val="18"/>
                <w:szCs w:val="18"/>
                <w:lang w:eastAsia="en-AU"/>
              </w:rPr>
              <w:t>Penaeus monodon</w:t>
            </w:r>
            <w:r w:rsidRPr="00772100">
              <w:rPr>
                <w:rFonts w:asciiTheme="minorHAnsi" w:hAnsiTheme="minorHAnsi" w:cstheme="minorHAnsi"/>
                <w:sz w:val="18"/>
                <w:szCs w:val="18"/>
                <w:lang w:eastAsia="en-AU"/>
              </w:rPr>
              <w:t>-type baculovirus)</w:t>
            </w:r>
          </w:p>
        </w:tc>
        <w:tc>
          <w:tcPr>
            <w:tcW w:w="1984" w:type="dxa"/>
            <w:shd w:val="clear" w:color="auto" w:fill="auto"/>
          </w:tcPr>
          <w:p w14:paraId="4320118C" w14:textId="77777777" w:rsidR="00BF69A9" w:rsidRPr="00772100" w:rsidRDefault="00BF69A9" w:rsidP="00435C1B">
            <w:pPr>
              <w:keepNext/>
              <w:spacing w:before="40" w:after="40"/>
              <w:rPr>
                <w:rFonts w:asciiTheme="minorHAnsi" w:hAnsiTheme="minorHAnsi" w:cstheme="minorHAnsi"/>
                <w:i/>
                <w:sz w:val="18"/>
                <w:szCs w:val="18"/>
                <w:lang w:eastAsia="en-AU"/>
              </w:rPr>
            </w:pPr>
            <w:proofErr w:type="spellStart"/>
            <w:r w:rsidRPr="00772100">
              <w:rPr>
                <w:rFonts w:asciiTheme="minorHAnsi" w:hAnsiTheme="minorHAnsi" w:cstheme="minorHAnsi"/>
                <w:i/>
                <w:sz w:val="18"/>
                <w:szCs w:val="18"/>
                <w:lang w:eastAsia="en-AU"/>
              </w:rPr>
              <w:t>Baculoviridae</w:t>
            </w:r>
            <w:proofErr w:type="spellEnd"/>
          </w:p>
        </w:tc>
        <w:tc>
          <w:tcPr>
            <w:tcW w:w="2127" w:type="dxa"/>
            <w:shd w:val="clear" w:color="auto" w:fill="auto"/>
          </w:tcPr>
          <w:p w14:paraId="404DF5C9"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B</w:t>
            </w:r>
          </w:p>
        </w:tc>
      </w:tr>
      <w:tr w:rsidR="00BF69A9" w:rsidRPr="00772100" w14:paraId="51F96D98" w14:textId="77777777" w:rsidTr="00435C1B">
        <w:tc>
          <w:tcPr>
            <w:tcW w:w="4416" w:type="dxa"/>
            <w:shd w:val="clear" w:color="auto" w:fill="auto"/>
          </w:tcPr>
          <w:p w14:paraId="302644CD" w14:textId="77777777" w:rsidR="00BF69A9" w:rsidRPr="00772100" w:rsidRDefault="00BF69A9" w:rsidP="00435C1B">
            <w:pPr>
              <w:keepNext/>
              <w:spacing w:before="40" w:after="40"/>
              <w:rPr>
                <w:rFonts w:asciiTheme="minorHAnsi" w:hAnsiTheme="minorHAnsi" w:cstheme="minorHAnsi"/>
                <w:b/>
                <w:sz w:val="18"/>
                <w:szCs w:val="18"/>
                <w:lang w:eastAsia="en-AU"/>
              </w:rPr>
            </w:pPr>
            <w:r w:rsidRPr="00772100">
              <w:rPr>
                <w:rFonts w:asciiTheme="minorHAnsi" w:hAnsiTheme="minorHAnsi" w:cstheme="minorHAnsi"/>
                <w:sz w:val="18"/>
                <w:szCs w:val="18"/>
                <w:lang w:eastAsia="en-AU"/>
              </w:rPr>
              <w:t>Infection with Taura syndrome virus</w:t>
            </w:r>
          </w:p>
        </w:tc>
        <w:tc>
          <w:tcPr>
            <w:tcW w:w="1984" w:type="dxa"/>
            <w:shd w:val="clear" w:color="auto" w:fill="auto"/>
          </w:tcPr>
          <w:p w14:paraId="472A4BDB" w14:textId="77777777" w:rsidR="00BF69A9" w:rsidRPr="00772100" w:rsidRDefault="00BF69A9" w:rsidP="00435C1B">
            <w:pPr>
              <w:keepNext/>
              <w:spacing w:before="40" w:after="40"/>
              <w:rPr>
                <w:rFonts w:asciiTheme="minorHAnsi" w:hAnsiTheme="minorHAnsi" w:cstheme="minorHAnsi"/>
                <w:i/>
                <w:sz w:val="18"/>
                <w:szCs w:val="18"/>
                <w:lang w:eastAsia="en-AU"/>
              </w:rPr>
            </w:pPr>
            <w:proofErr w:type="spellStart"/>
            <w:r w:rsidRPr="00772100">
              <w:rPr>
                <w:rFonts w:asciiTheme="minorHAnsi" w:hAnsiTheme="minorHAnsi" w:cstheme="minorHAnsi"/>
                <w:i/>
                <w:sz w:val="18"/>
                <w:szCs w:val="18"/>
                <w:lang w:eastAsia="en-AU"/>
              </w:rPr>
              <w:t>Dicistroviridae</w:t>
            </w:r>
            <w:proofErr w:type="spellEnd"/>
          </w:p>
        </w:tc>
        <w:tc>
          <w:tcPr>
            <w:tcW w:w="2127" w:type="dxa"/>
            <w:shd w:val="clear" w:color="auto" w:fill="auto"/>
          </w:tcPr>
          <w:p w14:paraId="3CACF32A"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B</w:t>
            </w:r>
          </w:p>
        </w:tc>
      </w:tr>
      <w:tr w:rsidR="00BF69A9" w:rsidRPr="00772100" w14:paraId="53A4717D" w14:textId="77777777" w:rsidTr="00435C1B">
        <w:tc>
          <w:tcPr>
            <w:tcW w:w="4416" w:type="dxa"/>
            <w:shd w:val="clear" w:color="auto" w:fill="auto"/>
          </w:tcPr>
          <w:p w14:paraId="68EE4A2A" w14:textId="77777777" w:rsidR="00BF69A9" w:rsidRPr="00772100" w:rsidRDefault="00BF69A9" w:rsidP="00435C1B">
            <w:pPr>
              <w:keepNext/>
              <w:spacing w:before="40" w:after="40"/>
              <w:rPr>
                <w:rFonts w:asciiTheme="minorHAnsi" w:hAnsiTheme="minorHAnsi" w:cstheme="minorHAnsi"/>
                <w:b/>
                <w:sz w:val="18"/>
                <w:szCs w:val="18"/>
                <w:lang w:eastAsia="en-AU"/>
              </w:rPr>
            </w:pPr>
            <w:r w:rsidRPr="00772100">
              <w:rPr>
                <w:rFonts w:asciiTheme="minorHAnsi" w:hAnsiTheme="minorHAnsi" w:cstheme="minorHAnsi"/>
                <w:sz w:val="18"/>
                <w:szCs w:val="18"/>
                <w:lang w:eastAsia="en-AU"/>
              </w:rPr>
              <w:t xml:space="preserve">Infection with White spot syndrome virus </w:t>
            </w:r>
          </w:p>
        </w:tc>
        <w:tc>
          <w:tcPr>
            <w:tcW w:w="1984" w:type="dxa"/>
            <w:shd w:val="clear" w:color="auto" w:fill="auto"/>
          </w:tcPr>
          <w:p w14:paraId="18A02752" w14:textId="77777777" w:rsidR="00BF69A9" w:rsidRPr="00772100" w:rsidRDefault="00BF69A9" w:rsidP="00435C1B">
            <w:pPr>
              <w:keepNext/>
              <w:spacing w:before="40" w:after="40"/>
              <w:rPr>
                <w:rFonts w:asciiTheme="minorHAnsi" w:hAnsiTheme="minorHAnsi" w:cstheme="minorHAnsi"/>
                <w:i/>
                <w:sz w:val="18"/>
                <w:szCs w:val="18"/>
                <w:lang w:eastAsia="en-AU"/>
              </w:rPr>
            </w:pPr>
            <w:proofErr w:type="spellStart"/>
            <w:r w:rsidRPr="00772100">
              <w:rPr>
                <w:rFonts w:asciiTheme="minorHAnsi" w:hAnsiTheme="minorHAnsi" w:cstheme="minorHAnsi"/>
                <w:i/>
                <w:sz w:val="18"/>
                <w:szCs w:val="18"/>
                <w:lang w:eastAsia="en-AU"/>
              </w:rPr>
              <w:t>Nimaviridae</w:t>
            </w:r>
            <w:proofErr w:type="spellEnd"/>
          </w:p>
        </w:tc>
        <w:tc>
          <w:tcPr>
            <w:tcW w:w="2127" w:type="dxa"/>
            <w:shd w:val="clear" w:color="auto" w:fill="auto"/>
          </w:tcPr>
          <w:p w14:paraId="53112425"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A</w:t>
            </w:r>
          </w:p>
        </w:tc>
      </w:tr>
      <w:tr w:rsidR="00BF69A9" w:rsidRPr="00772100" w14:paraId="720FCC1A" w14:textId="77777777" w:rsidTr="00435C1B">
        <w:tc>
          <w:tcPr>
            <w:tcW w:w="4416" w:type="dxa"/>
            <w:tcBorders>
              <w:bottom w:val="single" w:sz="4" w:space="0" w:color="auto"/>
            </w:tcBorders>
            <w:shd w:val="clear" w:color="auto" w:fill="auto"/>
          </w:tcPr>
          <w:p w14:paraId="66A29E47" w14:textId="77777777" w:rsidR="00BF69A9" w:rsidRPr="00772100" w:rsidRDefault="00BF69A9" w:rsidP="00435C1B">
            <w:pPr>
              <w:keepNext/>
              <w:spacing w:before="40" w:after="40"/>
              <w:rPr>
                <w:rFonts w:asciiTheme="minorHAnsi" w:hAnsiTheme="minorHAnsi" w:cstheme="minorHAnsi"/>
                <w:sz w:val="18"/>
                <w:szCs w:val="18"/>
                <w:lang w:eastAsia="en-AU"/>
              </w:rPr>
            </w:pPr>
            <w:proofErr w:type="spellStart"/>
            <w:r w:rsidRPr="00772100">
              <w:rPr>
                <w:rFonts w:asciiTheme="minorHAnsi" w:hAnsiTheme="minorHAnsi" w:cstheme="minorHAnsi"/>
                <w:sz w:val="18"/>
                <w:szCs w:val="18"/>
                <w:lang w:eastAsia="en-AU"/>
              </w:rPr>
              <w:t>Macrobrachium</w:t>
            </w:r>
            <w:proofErr w:type="spellEnd"/>
            <w:r w:rsidRPr="00772100">
              <w:rPr>
                <w:rFonts w:asciiTheme="minorHAnsi" w:hAnsiTheme="minorHAnsi" w:cstheme="minorHAnsi"/>
                <w:sz w:val="18"/>
                <w:szCs w:val="18"/>
                <w:lang w:eastAsia="en-AU"/>
              </w:rPr>
              <w:t xml:space="preserve"> </w:t>
            </w:r>
            <w:proofErr w:type="spellStart"/>
            <w:r w:rsidRPr="00772100">
              <w:rPr>
                <w:rFonts w:asciiTheme="minorHAnsi" w:hAnsiTheme="minorHAnsi" w:cstheme="minorHAnsi"/>
                <w:sz w:val="18"/>
                <w:szCs w:val="18"/>
                <w:lang w:eastAsia="en-AU"/>
              </w:rPr>
              <w:t>rosenbergii</w:t>
            </w:r>
            <w:proofErr w:type="spellEnd"/>
            <w:r w:rsidRPr="00772100">
              <w:rPr>
                <w:rFonts w:asciiTheme="minorHAnsi" w:hAnsiTheme="minorHAnsi" w:cstheme="minorHAnsi"/>
                <w:sz w:val="18"/>
                <w:szCs w:val="18"/>
                <w:lang w:eastAsia="en-AU"/>
              </w:rPr>
              <w:t xml:space="preserve"> </w:t>
            </w:r>
            <w:proofErr w:type="spellStart"/>
            <w:r w:rsidRPr="00772100">
              <w:rPr>
                <w:rFonts w:asciiTheme="minorHAnsi" w:hAnsiTheme="minorHAnsi" w:cstheme="minorHAnsi"/>
                <w:sz w:val="18"/>
                <w:szCs w:val="18"/>
                <w:lang w:eastAsia="en-AU"/>
              </w:rPr>
              <w:t>nodavirus</w:t>
            </w:r>
            <w:proofErr w:type="spellEnd"/>
            <w:r w:rsidRPr="00772100">
              <w:rPr>
                <w:rFonts w:asciiTheme="minorHAnsi" w:hAnsiTheme="minorHAnsi" w:cstheme="minorHAnsi"/>
                <w:sz w:val="18"/>
                <w:szCs w:val="18"/>
                <w:lang w:eastAsia="en-AU"/>
              </w:rPr>
              <w:t xml:space="preserve"> </w:t>
            </w:r>
          </w:p>
        </w:tc>
        <w:tc>
          <w:tcPr>
            <w:tcW w:w="1984" w:type="dxa"/>
            <w:tcBorders>
              <w:bottom w:val="single" w:sz="4" w:space="0" w:color="auto"/>
            </w:tcBorders>
            <w:shd w:val="clear" w:color="auto" w:fill="auto"/>
          </w:tcPr>
          <w:p w14:paraId="079EE9C8" w14:textId="77777777" w:rsidR="00BF69A9" w:rsidRPr="00772100" w:rsidRDefault="00BF69A9" w:rsidP="00435C1B">
            <w:pPr>
              <w:keepNext/>
              <w:spacing w:before="40" w:after="40"/>
              <w:rPr>
                <w:rFonts w:asciiTheme="minorHAnsi" w:hAnsiTheme="minorHAnsi" w:cstheme="minorHAnsi"/>
                <w:i/>
                <w:sz w:val="18"/>
                <w:szCs w:val="18"/>
                <w:lang w:eastAsia="en-AU"/>
              </w:rPr>
            </w:pPr>
            <w:proofErr w:type="spellStart"/>
            <w:r w:rsidRPr="00772100">
              <w:rPr>
                <w:rFonts w:asciiTheme="minorHAnsi" w:hAnsiTheme="minorHAnsi" w:cstheme="minorHAnsi"/>
                <w:i/>
                <w:sz w:val="18"/>
                <w:szCs w:val="18"/>
                <w:lang w:eastAsia="en-AU"/>
              </w:rPr>
              <w:t>Nodaviridae</w:t>
            </w:r>
            <w:proofErr w:type="spellEnd"/>
          </w:p>
        </w:tc>
        <w:tc>
          <w:tcPr>
            <w:tcW w:w="2127" w:type="dxa"/>
            <w:tcBorders>
              <w:bottom w:val="single" w:sz="4" w:space="0" w:color="auto"/>
            </w:tcBorders>
            <w:shd w:val="clear" w:color="auto" w:fill="auto"/>
          </w:tcPr>
          <w:p w14:paraId="767B44EA"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B</w:t>
            </w:r>
          </w:p>
        </w:tc>
      </w:tr>
      <w:tr w:rsidR="00BF69A9" w:rsidRPr="00772100" w14:paraId="3CAD29D3" w14:textId="77777777" w:rsidTr="00435C1B">
        <w:tc>
          <w:tcPr>
            <w:tcW w:w="4416" w:type="dxa"/>
            <w:tcBorders>
              <w:bottom w:val="single" w:sz="4" w:space="0" w:color="auto"/>
            </w:tcBorders>
            <w:shd w:val="clear" w:color="auto" w:fill="auto"/>
          </w:tcPr>
          <w:p w14:paraId="6315EE77" w14:textId="77777777" w:rsidR="00BF69A9" w:rsidRPr="00772100" w:rsidRDefault="00BF69A9" w:rsidP="00435C1B">
            <w:pPr>
              <w:keepNext/>
              <w:spacing w:before="40" w:after="40"/>
              <w:rPr>
                <w:rFonts w:asciiTheme="minorHAnsi" w:hAnsiTheme="minorHAnsi" w:cstheme="minorHAnsi"/>
                <w:b/>
                <w:sz w:val="18"/>
                <w:szCs w:val="18"/>
                <w:lang w:eastAsia="en-AU"/>
              </w:rPr>
            </w:pPr>
            <w:r w:rsidRPr="00772100">
              <w:rPr>
                <w:rFonts w:asciiTheme="minorHAnsi" w:hAnsiTheme="minorHAnsi" w:cstheme="minorHAnsi"/>
                <w:sz w:val="18"/>
                <w:szCs w:val="18"/>
                <w:lang w:eastAsia="en-AU"/>
              </w:rPr>
              <w:t xml:space="preserve">Infection with Yellow head virus genotype 1 </w:t>
            </w:r>
          </w:p>
        </w:tc>
        <w:tc>
          <w:tcPr>
            <w:tcW w:w="1984" w:type="dxa"/>
            <w:tcBorders>
              <w:bottom w:val="single" w:sz="4" w:space="0" w:color="auto"/>
            </w:tcBorders>
            <w:shd w:val="clear" w:color="auto" w:fill="auto"/>
          </w:tcPr>
          <w:p w14:paraId="5B6A3028" w14:textId="77777777" w:rsidR="00BF69A9" w:rsidRPr="00772100" w:rsidRDefault="00BF69A9" w:rsidP="00435C1B">
            <w:pPr>
              <w:keepNext/>
              <w:spacing w:before="40" w:after="40"/>
              <w:rPr>
                <w:rFonts w:asciiTheme="minorHAnsi" w:hAnsiTheme="minorHAnsi" w:cstheme="minorHAnsi"/>
                <w:i/>
                <w:sz w:val="18"/>
                <w:szCs w:val="18"/>
                <w:highlight w:val="yellow"/>
                <w:lang w:eastAsia="en-AU"/>
              </w:rPr>
            </w:pPr>
            <w:proofErr w:type="spellStart"/>
            <w:r w:rsidRPr="00772100">
              <w:rPr>
                <w:rFonts w:asciiTheme="minorHAnsi" w:hAnsiTheme="minorHAnsi" w:cstheme="minorHAnsi"/>
                <w:i/>
                <w:sz w:val="18"/>
                <w:szCs w:val="18"/>
                <w:lang w:eastAsia="en-AU"/>
              </w:rPr>
              <w:t>Roniviridae</w:t>
            </w:r>
            <w:proofErr w:type="spellEnd"/>
          </w:p>
        </w:tc>
        <w:tc>
          <w:tcPr>
            <w:tcW w:w="2127" w:type="dxa"/>
            <w:tcBorders>
              <w:bottom w:val="single" w:sz="4" w:space="0" w:color="auto"/>
            </w:tcBorders>
            <w:shd w:val="clear" w:color="auto" w:fill="auto"/>
          </w:tcPr>
          <w:p w14:paraId="13C66213"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A</w:t>
            </w:r>
          </w:p>
        </w:tc>
      </w:tr>
      <w:tr w:rsidR="00BF69A9" w:rsidRPr="00772100" w14:paraId="19A85DDE" w14:textId="77777777" w:rsidTr="00435C1B">
        <w:tc>
          <w:tcPr>
            <w:tcW w:w="4416" w:type="dxa"/>
            <w:shd w:val="pct5" w:color="auto" w:fill="auto"/>
          </w:tcPr>
          <w:p w14:paraId="5A2A62F6" w14:textId="77777777" w:rsidR="00BF69A9" w:rsidRPr="00772100" w:rsidRDefault="00BF69A9" w:rsidP="00435C1B">
            <w:pPr>
              <w:keepNext/>
              <w:spacing w:before="40" w:after="40"/>
              <w:rPr>
                <w:rFonts w:asciiTheme="minorHAnsi" w:hAnsiTheme="minorHAnsi" w:cstheme="minorHAnsi"/>
                <w:b/>
                <w:sz w:val="18"/>
                <w:szCs w:val="18"/>
                <w:lang w:eastAsia="en-AU"/>
              </w:rPr>
            </w:pPr>
            <w:r w:rsidRPr="00772100">
              <w:rPr>
                <w:rFonts w:asciiTheme="minorHAnsi" w:hAnsiTheme="minorHAnsi" w:cstheme="minorHAnsi"/>
                <w:b/>
                <w:sz w:val="18"/>
                <w:szCs w:val="18"/>
                <w:lang w:eastAsia="en-AU"/>
              </w:rPr>
              <w:t>Amphibians</w:t>
            </w:r>
          </w:p>
        </w:tc>
        <w:tc>
          <w:tcPr>
            <w:tcW w:w="1984" w:type="dxa"/>
            <w:shd w:val="pct5" w:color="auto" w:fill="auto"/>
          </w:tcPr>
          <w:p w14:paraId="27235302" w14:textId="77777777" w:rsidR="00BF69A9" w:rsidRPr="00772100" w:rsidRDefault="00BF69A9" w:rsidP="00435C1B">
            <w:pPr>
              <w:keepNext/>
              <w:spacing w:before="40" w:after="40"/>
              <w:rPr>
                <w:rFonts w:asciiTheme="minorHAnsi" w:hAnsiTheme="minorHAnsi" w:cstheme="minorHAnsi"/>
                <w:i/>
                <w:sz w:val="18"/>
                <w:szCs w:val="18"/>
                <w:lang w:eastAsia="en-AU"/>
              </w:rPr>
            </w:pPr>
          </w:p>
        </w:tc>
        <w:tc>
          <w:tcPr>
            <w:tcW w:w="2127" w:type="dxa"/>
            <w:shd w:val="pct5" w:color="auto" w:fill="auto"/>
          </w:tcPr>
          <w:p w14:paraId="11342CD3" w14:textId="77777777" w:rsidR="00BF69A9" w:rsidRPr="00772100" w:rsidRDefault="00BF69A9" w:rsidP="00435C1B">
            <w:pPr>
              <w:keepNext/>
              <w:spacing w:before="40" w:after="40"/>
              <w:ind w:left="851"/>
              <w:rPr>
                <w:rFonts w:asciiTheme="minorHAnsi" w:hAnsiTheme="minorHAnsi" w:cstheme="minorHAnsi"/>
                <w:sz w:val="18"/>
                <w:szCs w:val="18"/>
                <w:lang w:eastAsia="en-AU"/>
              </w:rPr>
            </w:pPr>
          </w:p>
        </w:tc>
      </w:tr>
      <w:tr w:rsidR="00BF69A9" w:rsidRPr="00772100" w14:paraId="26BEEA00" w14:textId="77777777" w:rsidTr="00435C1B">
        <w:tc>
          <w:tcPr>
            <w:tcW w:w="4416" w:type="dxa"/>
            <w:shd w:val="clear" w:color="auto" w:fill="auto"/>
          </w:tcPr>
          <w:p w14:paraId="6B25BE80" w14:textId="77777777" w:rsidR="00BF69A9" w:rsidRPr="00772100" w:rsidRDefault="00BF69A9" w:rsidP="00435C1B">
            <w:pPr>
              <w:keepNext/>
              <w:spacing w:before="40" w:after="40"/>
              <w:rPr>
                <w:rFonts w:asciiTheme="minorHAnsi" w:hAnsiTheme="minorHAnsi" w:cstheme="minorHAnsi"/>
                <w:sz w:val="18"/>
                <w:szCs w:val="18"/>
                <w:lang w:eastAsia="en-AU"/>
              </w:rPr>
            </w:pPr>
            <w:r w:rsidRPr="00772100">
              <w:rPr>
                <w:rFonts w:asciiTheme="minorHAnsi" w:hAnsiTheme="minorHAnsi" w:cstheme="minorHAnsi"/>
                <w:sz w:val="18"/>
                <w:szCs w:val="18"/>
                <w:lang w:eastAsia="en-AU"/>
              </w:rPr>
              <w:t xml:space="preserve">Infection with </w:t>
            </w:r>
            <w:proofErr w:type="spellStart"/>
            <w:r w:rsidRPr="00772100">
              <w:rPr>
                <w:rFonts w:asciiTheme="minorHAnsi" w:hAnsiTheme="minorHAnsi" w:cstheme="minorHAnsi"/>
                <w:sz w:val="18"/>
                <w:szCs w:val="18"/>
                <w:lang w:eastAsia="en-AU"/>
              </w:rPr>
              <w:t>ranaviruses</w:t>
            </w:r>
            <w:proofErr w:type="spellEnd"/>
          </w:p>
        </w:tc>
        <w:tc>
          <w:tcPr>
            <w:tcW w:w="1984" w:type="dxa"/>
            <w:shd w:val="clear" w:color="auto" w:fill="auto"/>
          </w:tcPr>
          <w:p w14:paraId="220A1ED3" w14:textId="77777777" w:rsidR="00BF69A9" w:rsidRPr="00772100" w:rsidRDefault="00BF69A9" w:rsidP="00435C1B">
            <w:pPr>
              <w:keepNext/>
              <w:spacing w:before="40" w:after="40"/>
              <w:rPr>
                <w:rFonts w:asciiTheme="minorHAnsi" w:hAnsiTheme="minorHAnsi" w:cstheme="minorHAnsi"/>
                <w:i/>
                <w:sz w:val="18"/>
                <w:szCs w:val="18"/>
                <w:lang w:eastAsia="en-AU"/>
              </w:rPr>
            </w:pPr>
            <w:proofErr w:type="spellStart"/>
            <w:r w:rsidRPr="00772100">
              <w:rPr>
                <w:rFonts w:asciiTheme="minorHAnsi" w:hAnsiTheme="minorHAnsi" w:cstheme="minorHAnsi"/>
                <w:i/>
                <w:sz w:val="18"/>
                <w:szCs w:val="18"/>
                <w:lang w:eastAsia="en-AU"/>
              </w:rPr>
              <w:t>Iridoviridae</w:t>
            </w:r>
            <w:proofErr w:type="spellEnd"/>
          </w:p>
        </w:tc>
        <w:tc>
          <w:tcPr>
            <w:tcW w:w="2127" w:type="dxa"/>
            <w:shd w:val="clear" w:color="auto" w:fill="auto"/>
          </w:tcPr>
          <w:p w14:paraId="794D54E6" w14:textId="77777777" w:rsidR="00BF69A9" w:rsidRPr="00772100" w:rsidRDefault="00BF69A9" w:rsidP="00435C1B">
            <w:pPr>
              <w:keepNext/>
              <w:spacing w:before="40" w:after="40"/>
              <w:ind w:left="851"/>
              <w:rPr>
                <w:rFonts w:asciiTheme="minorHAnsi" w:hAnsiTheme="minorHAnsi" w:cstheme="minorHAnsi"/>
                <w:sz w:val="18"/>
                <w:szCs w:val="18"/>
                <w:lang w:eastAsia="en-AU"/>
              </w:rPr>
            </w:pPr>
            <w:r w:rsidRPr="00772100">
              <w:rPr>
                <w:rFonts w:asciiTheme="minorHAnsi" w:hAnsiTheme="minorHAnsi" w:cstheme="minorHAnsi"/>
                <w:sz w:val="18"/>
                <w:szCs w:val="18"/>
                <w:lang w:eastAsia="en-AU"/>
              </w:rPr>
              <w:t>C</w:t>
            </w:r>
          </w:p>
        </w:tc>
      </w:tr>
    </w:tbl>
    <w:p w14:paraId="0523D1F4" w14:textId="77777777" w:rsidR="00BF69A9" w:rsidRPr="00772100" w:rsidRDefault="00BF69A9" w:rsidP="001A3B0F">
      <w:pPr>
        <w:pStyle w:val="TableNotes"/>
      </w:pPr>
      <w:r w:rsidRPr="00772100">
        <w:t>A = most susceptible, B = most resistant, C = intermediate</w:t>
      </w:r>
    </w:p>
    <w:p w14:paraId="4A3A29D9" w14:textId="77777777" w:rsidR="00BF69A9" w:rsidRPr="00772100" w:rsidRDefault="00BF69A9" w:rsidP="001A3B0F">
      <w:pPr>
        <w:pStyle w:val="TableNotes"/>
      </w:pPr>
      <w:r w:rsidRPr="00772100">
        <w:t xml:space="preserve">Source: Information obtained from Spann et al. (1993), </w:t>
      </w:r>
      <w:proofErr w:type="spellStart"/>
      <w:r w:rsidRPr="00772100">
        <w:t>Bondad-Reantaso</w:t>
      </w:r>
      <w:proofErr w:type="spellEnd"/>
      <w:r w:rsidRPr="00772100">
        <w:t xml:space="preserve"> et al. (2001), </w:t>
      </w:r>
      <w:proofErr w:type="spellStart"/>
      <w:r w:rsidRPr="00772100">
        <w:t>Hatori</w:t>
      </w:r>
      <w:proofErr w:type="spellEnd"/>
      <w:r w:rsidRPr="00772100">
        <w:t xml:space="preserve"> et al. (2003),  OIE (2018a) and ICTV (2017).</w:t>
      </w:r>
    </w:p>
    <w:bookmarkEnd w:id="130"/>
    <w:p w14:paraId="512EA149" w14:textId="325F3B7A" w:rsidR="00BF69A9" w:rsidRDefault="00BF69A9" w:rsidP="00BF69A9">
      <w:pPr>
        <w:rPr>
          <w:rFonts w:asciiTheme="majorHAnsi" w:hAnsiTheme="majorHAnsi"/>
        </w:rPr>
      </w:pPr>
    </w:p>
    <w:p w14:paraId="22306D51" w14:textId="74136F93" w:rsidR="00772100" w:rsidRDefault="00772100" w:rsidP="00772100">
      <w:pPr>
        <w:pStyle w:val="Heading4"/>
      </w:pPr>
      <w:bookmarkStart w:id="131" w:name="_Toc515551908"/>
      <w:bookmarkStart w:id="132" w:name="x412Bacteria"/>
      <w:r>
        <w:lastRenderedPageBreak/>
        <w:t>Bacteria</w:t>
      </w:r>
      <w:bookmarkEnd w:id="131"/>
    </w:p>
    <w:p w14:paraId="36DE8748" w14:textId="15ADB5B7" w:rsidR="00772100" w:rsidRPr="00772100" w:rsidRDefault="00772100" w:rsidP="002E0301">
      <w:r w:rsidRPr="00772100">
        <w:br/>
        <w:t xml:space="preserve">Bacterial pathogens can also be classified according to their susceptibility to disinfecting agents (Russel 2001, </w:t>
      </w:r>
      <w:r w:rsidR="00963497">
        <w:rPr>
          <w:highlight w:val="yellow"/>
        </w:rPr>
        <w:fldChar w:fldCharType="begin"/>
      </w:r>
      <w:r w:rsidR="00963497">
        <w:instrText xml:space="preserve"> REF _Ref73360919 \h </w:instrText>
      </w:r>
      <w:r w:rsidR="002E0301">
        <w:rPr>
          <w:highlight w:val="yellow"/>
        </w:rPr>
        <w:instrText xml:space="preserve"> \* MERGEFORMAT </w:instrText>
      </w:r>
      <w:r w:rsidR="00963497">
        <w:rPr>
          <w:highlight w:val="yellow"/>
        </w:rPr>
      </w:r>
      <w:r w:rsidR="00963497">
        <w:rPr>
          <w:highlight w:val="yellow"/>
        </w:rPr>
        <w:fldChar w:fldCharType="separate"/>
      </w:r>
      <w:r w:rsidR="00963497" w:rsidRPr="00550076">
        <w:rPr>
          <w:rFonts w:asciiTheme="majorHAnsi" w:hAnsiTheme="majorHAnsi"/>
        </w:rPr>
        <w:t xml:space="preserve">Table </w:t>
      </w:r>
      <w:r w:rsidR="00963497">
        <w:rPr>
          <w:rFonts w:asciiTheme="majorHAnsi" w:hAnsiTheme="majorHAnsi"/>
          <w:noProof/>
        </w:rPr>
        <w:t>2</w:t>
      </w:r>
      <w:r w:rsidR="00963497">
        <w:rPr>
          <w:highlight w:val="yellow"/>
        </w:rPr>
        <w:fldChar w:fldCharType="end"/>
      </w:r>
      <w:r w:rsidRPr="00772100">
        <w:t>).</w:t>
      </w:r>
    </w:p>
    <w:p w14:paraId="11F89A3E" w14:textId="77777777" w:rsidR="00772100" w:rsidRPr="00772100" w:rsidRDefault="00772100" w:rsidP="001A3B0F">
      <w:pPr>
        <w:pStyle w:val="ListBullet"/>
      </w:pPr>
      <w:r w:rsidRPr="00772100">
        <w:t xml:space="preserve">Mycoplasmas, </w:t>
      </w:r>
      <w:proofErr w:type="spellStart"/>
      <w:r w:rsidRPr="00772100">
        <w:t>rickettsias</w:t>
      </w:r>
      <w:proofErr w:type="spellEnd"/>
      <w:r w:rsidRPr="00772100">
        <w:t xml:space="preserve"> and gram-positive vegetative bacteria tend to be most susceptible to disinfection, especially chemical disinfectants.</w:t>
      </w:r>
    </w:p>
    <w:p w14:paraId="09420223" w14:textId="77777777" w:rsidR="00772100" w:rsidRPr="00772100" w:rsidRDefault="00772100" w:rsidP="001A3B0F">
      <w:pPr>
        <w:pStyle w:val="ListBullet"/>
      </w:pPr>
      <w:r w:rsidRPr="00772100">
        <w:t>Gram-negative bacilli are less susceptible to disinfecting agents than gram-negative cocci (Russel 2001).</w:t>
      </w:r>
    </w:p>
    <w:p w14:paraId="4458A260" w14:textId="77777777" w:rsidR="00772100" w:rsidRPr="00772100" w:rsidRDefault="00772100" w:rsidP="001A3B0F">
      <w:pPr>
        <w:pStyle w:val="ListBullet"/>
      </w:pPr>
      <w:r w:rsidRPr="00772100">
        <w:t>Mycobacteria are relatively resistant and tend to occupy an intermediate place between vegetative bacteria and bacterial spores.</w:t>
      </w:r>
    </w:p>
    <w:p w14:paraId="175A166B" w14:textId="69D93C98" w:rsidR="00772100" w:rsidRPr="00772100" w:rsidRDefault="00772100" w:rsidP="001A3B0F">
      <w:pPr>
        <w:pStyle w:val="ListBullet"/>
      </w:pPr>
      <w:r w:rsidRPr="00772100">
        <w:t>Bacterial spores are the most resistant to the action of disinfectants (</w:t>
      </w:r>
      <w:r w:rsidR="00963497">
        <w:rPr>
          <w:highlight w:val="yellow"/>
        </w:rPr>
        <w:fldChar w:fldCharType="begin"/>
      </w:r>
      <w:r w:rsidR="00963497">
        <w:instrText xml:space="preserve"> REF _Ref73360919 \h </w:instrText>
      </w:r>
      <w:r w:rsidR="00963497">
        <w:rPr>
          <w:highlight w:val="yellow"/>
        </w:rPr>
      </w:r>
      <w:r w:rsidR="00963497">
        <w:rPr>
          <w:highlight w:val="yellow"/>
        </w:rPr>
        <w:fldChar w:fldCharType="separate"/>
      </w:r>
      <w:r w:rsidR="00963497" w:rsidRPr="00550076">
        <w:rPr>
          <w:rFonts w:asciiTheme="majorHAnsi" w:hAnsiTheme="majorHAnsi"/>
        </w:rPr>
        <w:t xml:space="preserve">Table </w:t>
      </w:r>
      <w:r w:rsidR="00963497">
        <w:rPr>
          <w:rFonts w:asciiTheme="majorHAnsi" w:hAnsiTheme="majorHAnsi"/>
          <w:noProof/>
        </w:rPr>
        <w:t>2</w:t>
      </w:r>
      <w:r w:rsidR="00963497">
        <w:rPr>
          <w:highlight w:val="yellow"/>
        </w:rPr>
        <w:fldChar w:fldCharType="end"/>
      </w:r>
      <w:r w:rsidRPr="00772100">
        <w:t>).</w:t>
      </w:r>
    </w:p>
    <w:p w14:paraId="761ABCAB" w14:textId="6EA85062" w:rsidR="00772100" w:rsidRPr="00772100" w:rsidRDefault="00772100" w:rsidP="002E0301">
      <w:r w:rsidRPr="00772100">
        <w:fldChar w:fldCharType="begin"/>
      </w:r>
      <w:r w:rsidRPr="00772100">
        <w:instrText xml:space="preserve"> REF _Ref72398385 \h </w:instrText>
      </w:r>
      <w:r>
        <w:instrText xml:space="preserve"> \* MERGEFORMAT </w:instrText>
      </w:r>
      <w:r w:rsidRPr="00772100">
        <w:fldChar w:fldCharType="separate"/>
      </w:r>
      <w:r w:rsidRPr="00772100">
        <w:t xml:space="preserve">Table </w:t>
      </w:r>
      <w:r w:rsidRPr="00772100">
        <w:rPr>
          <w:noProof/>
        </w:rPr>
        <w:t>6</w:t>
      </w:r>
      <w:r w:rsidRPr="00772100">
        <w:fldChar w:fldCharType="end"/>
      </w:r>
      <w:r w:rsidRPr="00772100">
        <w:t xml:space="preserve"> lists bacterial pathogens of aquatic species that are reportable within Australia, including their gram reaction and structure. None of the bacteria species listed are spore forming. These characteristics can be used to indicate susceptibility to disinfection.</w:t>
      </w:r>
    </w:p>
    <w:p w14:paraId="7AC4D5FE" w14:textId="77777777" w:rsidR="00772100" w:rsidRPr="00772100" w:rsidRDefault="00772100" w:rsidP="002E0301">
      <w:r w:rsidRPr="00772100">
        <w:t xml:space="preserve">Among fish bacterial pathogens, Torgersen and </w:t>
      </w:r>
      <w:proofErr w:type="spellStart"/>
      <w:r w:rsidRPr="00772100">
        <w:t>Hastein</w:t>
      </w:r>
      <w:proofErr w:type="spellEnd"/>
      <w:r w:rsidRPr="00772100">
        <w:t xml:space="preserve"> (1995) report that </w:t>
      </w:r>
      <w:r w:rsidRPr="00772100">
        <w:rPr>
          <w:i/>
        </w:rPr>
        <w:t xml:space="preserve">Aeromonas </w:t>
      </w:r>
      <w:proofErr w:type="spellStart"/>
      <w:r w:rsidRPr="00772100">
        <w:rPr>
          <w:i/>
        </w:rPr>
        <w:t>salmonicida</w:t>
      </w:r>
      <w:proofErr w:type="spellEnd"/>
      <w:r w:rsidRPr="00772100">
        <w:t xml:space="preserve"> and a number of the vibrio species are able to produce respiring nonculturable cells that can survive for several months in free water or sediments. </w:t>
      </w:r>
      <w:proofErr w:type="spellStart"/>
      <w:r w:rsidRPr="00772100">
        <w:rPr>
          <w:i/>
        </w:rPr>
        <w:t>Renibacterium</w:t>
      </w:r>
      <w:proofErr w:type="spellEnd"/>
      <w:r w:rsidRPr="00772100">
        <w:rPr>
          <w:i/>
        </w:rPr>
        <w:t xml:space="preserve"> </w:t>
      </w:r>
      <w:proofErr w:type="spellStart"/>
      <w:r w:rsidRPr="00772100">
        <w:rPr>
          <w:i/>
        </w:rPr>
        <w:t>salmoninarum</w:t>
      </w:r>
      <w:proofErr w:type="spellEnd"/>
      <w:r w:rsidRPr="00772100">
        <w:t>, the cause of bacterial kidney disease, has been shown to be comparatively resistant to inactivation by heat (Humphries et al. 1991).</w:t>
      </w:r>
    </w:p>
    <w:p w14:paraId="6C526470" w14:textId="5A9FFB45" w:rsidR="00772100" w:rsidRDefault="00772100" w:rsidP="00772100">
      <w:pPr>
        <w:pStyle w:val="Caption"/>
      </w:pPr>
      <w:bookmarkStart w:id="133" w:name="_Ref72398385"/>
      <w:bookmarkStart w:id="134" w:name="_Toc189898121"/>
      <w:bookmarkStart w:id="135" w:name="_Toc190061656"/>
      <w:bookmarkStart w:id="136" w:name="_Toc515552048"/>
      <w:bookmarkStart w:id="137" w:name="_Toc81318223"/>
      <w:r>
        <w:t xml:space="preserve">Table </w:t>
      </w:r>
      <w:r w:rsidR="00123044">
        <w:fldChar w:fldCharType="begin"/>
      </w:r>
      <w:r w:rsidR="00123044">
        <w:instrText xml:space="preserve"> SEQ Table \* ARABIC </w:instrText>
      </w:r>
      <w:r w:rsidR="00123044">
        <w:fldChar w:fldCharType="separate"/>
      </w:r>
      <w:r w:rsidR="00433166">
        <w:rPr>
          <w:noProof/>
        </w:rPr>
        <w:t>6</w:t>
      </w:r>
      <w:r w:rsidR="00123044">
        <w:rPr>
          <w:noProof/>
        </w:rPr>
        <w:fldChar w:fldCharType="end"/>
      </w:r>
      <w:bookmarkEnd w:id="133"/>
      <w:r>
        <w:tab/>
        <w:t>Bacterial disease agents of aquatic animals listed as reportable in Australia</w:t>
      </w:r>
      <w:bookmarkEnd w:id="134"/>
      <w:bookmarkEnd w:id="135"/>
      <w:bookmarkEnd w:id="136"/>
      <w:bookmarkEnd w:id="137"/>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559"/>
        <w:gridCol w:w="1417"/>
        <w:gridCol w:w="1985"/>
      </w:tblGrid>
      <w:tr w:rsidR="00772100" w:rsidRPr="00772100" w14:paraId="205C48CE" w14:textId="77777777" w:rsidTr="00435C1B">
        <w:tc>
          <w:tcPr>
            <w:tcW w:w="4111" w:type="dxa"/>
            <w:shd w:val="clear" w:color="auto" w:fill="auto"/>
          </w:tcPr>
          <w:p w14:paraId="2FE3FD92" w14:textId="77777777" w:rsidR="00772100" w:rsidRPr="001A3B0F" w:rsidRDefault="00772100" w:rsidP="001A3B0F">
            <w:pPr>
              <w:pStyle w:val="TableHeading0"/>
            </w:pPr>
            <w:r w:rsidRPr="001A3B0F">
              <w:t>Disease (bacterial agent)</w:t>
            </w:r>
          </w:p>
        </w:tc>
        <w:tc>
          <w:tcPr>
            <w:tcW w:w="1559" w:type="dxa"/>
            <w:shd w:val="clear" w:color="auto" w:fill="auto"/>
          </w:tcPr>
          <w:p w14:paraId="58839EA2" w14:textId="77777777" w:rsidR="00772100" w:rsidRPr="001A3B0F" w:rsidRDefault="00772100" w:rsidP="001A3B0F">
            <w:pPr>
              <w:pStyle w:val="TableHeading0"/>
            </w:pPr>
            <w:r w:rsidRPr="001A3B0F">
              <w:t>Gram reaction</w:t>
            </w:r>
          </w:p>
        </w:tc>
        <w:tc>
          <w:tcPr>
            <w:tcW w:w="1417" w:type="dxa"/>
            <w:shd w:val="clear" w:color="auto" w:fill="auto"/>
          </w:tcPr>
          <w:p w14:paraId="4C698976" w14:textId="77777777" w:rsidR="00772100" w:rsidRPr="001A3B0F" w:rsidRDefault="00772100" w:rsidP="001A3B0F">
            <w:pPr>
              <w:pStyle w:val="TableHeading0"/>
            </w:pPr>
            <w:r w:rsidRPr="001A3B0F">
              <w:t>Structure</w:t>
            </w:r>
          </w:p>
        </w:tc>
        <w:tc>
          <w:tcPr>
            <w:tcW w:w="1985" w:type="dxa"/>
          </w:tcPr>
          <w:p w14:paraId="07CB6131" w14:textId="77777777" w:rsidR="00772100" w:rsidRPr="001A3B0F" w:rsidRDefault="00772100" w:rsidP="001A3B0F">
            <w:pPr>
              <w:pStyle w:val="TableHeading0"/>
            </w:pPr>
            <w:r w:rsidRPr="001A3B0F">
              <w:t>Disinfection rating</w:t>
            </w:r>
          </w:p>
        </w:tc>
      </w:tr>
      <w:tr w:rsidR="00772100" w:rsidRPr="00772100" w14:paraId="39ECD715" w14:textId="77777777" w:rsidTr="00435C1B">
        <w:tc>
          <w:tcPr>
            <w:tcW w:w="4111" w:type="dxa"/>
            <w:shd w:val="clear" w:color="auto" w:fill="auto"/>
          </w:tcPr>
          <w:p w14:paraId="0F61BC90" w14:textId="77777777" w:rsidR="00772100" w:rsidRPr="00772100" w:rsidRDefault="00772100" w:rsidP="001A3B0F">
            <w:pPr>
              <w:pStyle w:val="TableText0"/>
            </w:pPr>
            <w:r w:rsidRPr="00772100">
              <w:t>Finfish</w:t>
            </w:r>
          </w:p>
        </w:tc>
        <w:tc>
          <w:tcPr>
            <w:tcW w:w="1559" w:type="dxa"/>
            <w:shd w:val="clear" w:color="auto" w:fill="auto"/>
          </w:tcPr>
          <w:p w14:paraId="338B9CDB" w14:textId="77777777" w:rsidR="00772100" w:rsidRPr="00772100" w:rsidRDefault="00772100" w:rsidP="001A3B0F">
            <w:pPr>
              <w:pStyle w:val="TableText0"/>
            </w:pPr>
          </w:p>
        </w:tc>
        <w:tc>
          <w:tcPr>
            <w:tcW w:w="1417" w:type="dxa"/>
            <w:shd w:val="clear" w:color="auto" w:fill="auto"/>
          </w:tcPr>
          <w:p w14:paraId="0E0D4E69" w14:textId="77777777" w:rsidR="00772100" w:rsidRPr="00772100" w:rsidRDefault="00772100" w:rsidP="001A3B0F">
            <w:pPr>
              <w:pStyle w:val="TableText0"/>
            </w:pPr>
          </w:p>
        </w:tc>
        <w:tc>
          <w:tcPr>
            <w:tcW w:w="1985" w:type="dxa"/>
          </w:tcPr>
          <w:p w14:paraId="2F85C53F" w14:textId="77777777" w:rsidR="00772100" w:rsidRPr="00772100" w:rsidRDefault="00772100" w:rsidP="001A3B0F">
            <w:pPr>
              <w:pStyle w:val="TableText0"/>
            </w:pPr>
          </w:p>
        </w:tc>
      </w:tr>
      <w:tr w:rsidR="00772100" w:rsidRPr="00772100" w14:paraId="78A7C3FF" w14:textId="77777777" w:rsidTr="00435C1B">
        <w:trPr>
          <w:trHeight w:val="70"/>
        </w:trPr>
        <w:tc>
          <w:tcPr>
            <w:tcW w:w="4111" w:type="dxa"/>
            <w:shd w:val="clear" w:color="auto" w:fill="auto"/>
          </w:tcPr>
          <w:p w14:paraId="4E040843" w14:textId="77777777" w:rsidR="00772100" w:rsidRPr="00772100" w:rsidRDefault="00772100" w:rsidP="001A3B0F">
            <w:pPr>
              <w:pStyle w:val="TableText0"/>
            </w:pPr>
            <w:r w:rsidRPr="00772100">
              <w:rPr>
                <w:i/>
              </w:rPr>
              <w:t xml:space="preserve">Aeromonas </w:t>
            </w:r>
            <w:proofErr w:type="spellStart"/>
            <w:r w:rsidRPr="00772100">
              <w:rPr>
                <w:i/>
              </w:rPr>
              <w:t>salmonicida</w:t>
            </w:r>
            <w:proofErr w:type="spellEnd"/>
            <w:r w:rsidRPr="00772100">
              <w:rPr>
                <w:i/>
              </w:rPr>
              <w:t xml:space="preserve"> </w:t>
            </w:r>
            <w:r w:rsidRPr="00772100">
              <w:t>— atypical strains</w:t>
            </w:r>
          </w:p>
        </w:tc>
        <w:tc>
          <w:tcPr>
            <w:tcW w:w="1559" w:type="dxa"/>
            <w:shd w:val="clear" w:color="auto" w:fill="auto"/>
          </w:tcPr>
          <w:p w14:paraId="0BBDBEB2" w14:textId="77777777" w:rsidR="00772100" w:rsidRPr="00772100" w:rsidRDefault="00772100" w:rsidP="001A3B0F">
            <w:pPr>
              <w:pStyle w:val="TableText0"/>
            </w:pPr>
            <w:r w:rsidRPr="00772100">
              <w:t>Gram-negative</w:t>
            </w:r>
          </w:p>
        </w:tc>
        <w:tc>
          <w:tcPr>
            <w:tcW w:w="1417" w:type="dxa"/>
            <w:shd w:val="clear" w:color="auto" w:fill="auto"/>
          </w:tcPr>
          <w:p w14:paraId="094969AA" w14:textId="77777777" w:rsidR="00772100" w:rsidRPr="00772100" w:rsidRDefault="00772100" w:rsidP="001A3B0F">
            <w:pPr>
              <w:pStyle w:val="TableText0"/>
            </w:pPr>
            <w:r w:rsidRPr="00772100">
              <w:t>Bacilli</w:t>
            </w:r>
          </w:p>
        </w:tc>
        <w:tc>
          <w:tcPr>
            <w:tcW w:w="1985" w:type="dxa"/>
          </w:tcPr>
          <w:p w14:paraId="60675EAC" w14:textId="77777777" w:rsidR="00772100" w:rsidRPr="00772100" w:rsidRDefault="00772100" w:rsidP="001A3B0F">
            <w:pPr>
              <w:pStyle w:val="TableText0"/>
            </w:pPr>
            <w:r w:rsidRPr="00772100">
              <w:t>less susceptible</w:t>
            </w:r>
          </w:p>
        </w:tc>
      </w:tr>
      <w:tr w:rsidR="00772100" w:rsidRPr="00772100" w14:paraId="64A7B9F2" w14:textId="77777777" w:rsidTr="00435C1B">
        <w:tc>
          <w:tcPr>
            <w:tcW w:w="4111" w:type="dxa"/>
            <w:shd w:val="clear" w:color="auto" w:fill="auto"/>
          </w:tcPr>
          <w:p w14:paraId="571713D5" w14:textId="77777777" w:rsidR="00772100" w:rsidRPr="00772100" w:rsidRDefault="00772100" w:rsidP="001A3B0F">
            <w:pPr>
              <w:pStyle w:val="TableText0"/>
            </w:pPr>
            <w:r w:rsidRPr="00772100">
              <w:t>Bacterial kidney disease (</w:t>
            </w:r>
            <w:proofErr w:type="spellStart"/>
            <w:r w:rsidRPr="00772100">
              <w:rPr>
                <w:i/>
              </w:rPr>
              <w:t>Renibacterium</w:t>
            </w:r>
            <w:proofErr w:type="spellEnd"/>
            <w:r w:rsidRPr="00772100">
              <w:rPr>
                <w:i/>
              </w:rPr>
              <w:t xml:space="preserve"> </w:t>
            </w:r>
            <w:proofErr w:type="spellStart"/>
            <w:r w:rsidRPr="00772100">
              <w:rPr>
                <w:i/>
              </w:rPr>
              <w:t>salmoninarum</w:t>
            </w:r>
            <w:proofErr w:type="spellEnd"/>
            <w:r w:rsidRPr="00772100">
              <w:t>)</w:t>
            </w:r>
          </w:p>
        </w:tc>
        <w:tc>
          <w:tcPr>
            <w:tcW w:w="1559" w:type="dxa"/>
            <w:shd w:val="clear" w:color="auto" w:fill="auto"/>
          </w:tcPr>
          <w:p w14:paraId="2B60B882" w14:textId="77777777" w:rsidR="00772100" w:rsidRPr="00772100" w:rsidRDefault="00772100" w:rsidP="001A3B0F">
            <w:pPr>
              <w:pStyle w:val="TableText0"/>
            </w:pPr>
            <w:r w:rsidRPr="00772100">
              <w:t>Gram-positive</w:t>
            </w:r>
          </w:p>
        </w:tc>
        <w:tc>
          <w:tcPr>
            <w:tcW w:w="1417" w:type="dxa"/>
            <w:shd w:val="clear" w:color="auto" w:fill="auto"/>
          </w:tcPr>
          <w:p w14:paraId="38931CCF" w14:textId="77777777" w:rsidR="00772100" w:rsidRPr="00772100" w:rsidRDefault="00772100" w:rsidP="001A3B0F">
            <w:pPr>
              <w:pStyle w:val="TableText0"/>
            </w:pPr>
            <w:r w:rsidRPr="00772100">
              <w:t>Bacilli</w:t>
            </w:r>
          </w:p>
        </w:tc>
        <w:tc>
          <w:tcPr>
            <w:tcW w:w="1985" w:type="dxa"/>
          </w:tcPr>
          <w:p w14:paraId="7EC4F2E8" w14:textId="77777777" w:rsidR="00772100" w:rsidRPr="00772100" w:rsidRDefault="00772100" w:rsidP="001A3B0F">
            <w:pPr>
              <w:pStyle w:val="TableText0"/>
            </w:pPr>
            <w:r w:rsidRPr="00772100">
              <w:t>susceptible</w:t>
            </w:r>
          </w:p>
        </w:tc>
      </w:tr>
      <w:tr w:rsidR="00772100" w:rsidRPr="00772100" w14:paraId="0A218A7E" w14:textId="77777777" w:rsidTr="00435C1B">
        <w:tc>
          <w:tcPr>
            <w:tcW w:w="4111" w:type="dxa"/>
            <w:shd w:val="clear" w:color="auto" w:fill="auto"/>
          </w:tcPr>
          <w:p w14:paraId="119568EF" w14:textId="77777777" w:rsidR="00772100" w:rsidRPr="00772100" w:rsidRDefault="00772100" w:rsidP="001A3B0F">
            <w:pPr>
              <w:pStyle w:val="TableText0"/>
            </w:pPr>
            <w:r w:rsidRPr="00772100">
              <w:t xml:space="preserve">Enteric </w:t>
            </w:r>
            <w:proofErr w:type="spellStart"/>
            <w:r w:rsidRPr="00772100">
              <w:t>redmouth</w:t>
            </w:r>
            <w:proofErr w:type="spellEnd"/>
            <w:r w:rsidRPr="00772100">
              <w:t xml:space="preserve"> disease (</w:t>
            </w:r>
            <w:r w:rsidRPr="00772100">
              <w:rPr>
                <w:i/>
              </w:rPr>
              <w:t xml:space="preserve">Yersinia </w:t>
            </w:r>
            <w:proofErr w:type="spellStart"/>
            <w:r w:rsidRPr="00772100">
              <w:rPr>
                <w:i/>
              </w:rPr>
              <w:t>ruckeri</w:t>
            </w:r>
            <w:proofErr w:type="spellEnd"/>
            <w:r w:rsidRPr="00772100">
              <w:rPr>
                <w:i/>
              </w:rPr>
              <w:t xml:space="preserve"> </w:t>
            </w:r>
            <w:r w:rsidRPr="00772100">
              <w:t>—Hagerman strain)</w:t>
            </w:r>
          </w:p>
        </w:tc>
        <w:tc>
          <w:tcPr>
            <w:tcW w:w="1559" w:type="dxa"/>
            <w:shd w:val="clear" w:color="auto" w:fill="auto"/>
          </w:tcPr>
          <w:p w14:paraId="2BE76182" w14:textId="77777777" w:rsidR="00772100" w:rsidRPr="00772100" w:rsidRDefault="00772100" w:rsidP="001A3B0F">
            <w:pPr>
              <w:pStyle w:val="TableText0"/>
            </w:pPr>
            <w:r w:rsidRPr="00772100">
              <w:t>Gram-negative</w:t>
            </w:r>
          </w:p>
        </w:tc>
        <w:tc>
          <w:tcPr>
            <w:tcW w:w="1417" w:type="dxa"/>
            <w:shd w:val="clear" w:color="auto" w:fill="auto"/>
          </w:tcPr>
          <w:p w14:paraId="6694730B" w14:textId="77777777" w:rsidR="00772100" w:rsidRPr="00772100" w:rsidRDefault="00772100" w:rsidP="001A3B0F">
            <w:pPr>
              <w:pStyle w:val="TableText0"/>
            </w:pPr>
            <w:r w:rsidRPr="00772100">
              <w:t>Bacilli</w:t>
            </w:r>
          </w:p>
        </w:tc>
        <w:tc>
          <w:tcPr>
            <w:tcW w:w="1985" w:type="dxa"/>
          </w:tcPr>
          <w:p w14:paraId="680E5D63" w14:textId="77777777" w:rsidR="00772100" w:rsidRPr="00772100" w:rsidRDefault="00772100" w:rsidP="001A3B0F">
            <w:pPr>
              <w:pStyle w:val="TableText0"/>
            </w:pPr>
            <w:r w:rsidRPr="00772100">
              <w:t>less susceptible</w:t>
            </w:r>
          </w:p>
        </w:tc>
      </w:tr>
      <w:tr w:rsidR="00772100" w:rsidRPr="00772100" w14:paraId="7B59C1B5" w14:textId="77777777" w:rsidTr="00435C1B">
        <w:tc>
          <w:tcPr>
            <w:tcW w:w="4111" w:type="dxa"/>
            <w:shd w:val="clear" w:color="auto" w:fill="auto"/>
          </w:tcPr>
          <w:p w14:paraId="43CAA9FD" w14:textId="77777777" w:rsidR="00772100" w:rsidRPr="00772100" w:rsidRDefault="00772100" w:rsidP="001A3B0F">
            <w:pPr>
              <w:pStyle w:val="TableText0"/>
            </w:pPr>
            <w:r w:rsidRPr="00772100">
              <w:t>Enteric septicaemia of catfish (</w:t>
            </w:r>
            <w:proofErr w:type="spellStart"/>
            <w:r w:rsidRPr="00772100">
              <w:rPr>
                <w:i/>
              </w:rPr>
              <w:t>Edwardsiella</w:t>
            </w:r>
            <w:proofErr w:type="spellEnd"/>
            <w:r w:rsidRPr="00772100">
              <w:rPr>
                <w:i/>
              </w:rPr>
              <w:t xml:space="preserve"> </w:t>
            </w:r>
            <w:proofErr w:type="spellStart"/>
            <w:r w:rsidRPr="00772100">
              <w:rPr>
                <w:i/>
              </w:rPr>
              <w:t>ictaluri</w:t>
            </w:r>
            <w:proofErr w:type="spellEnd"/>
            <w:r w:rsidRPr="00772100">
              <w:t>)</w:t>
            </w:r>
          </w:p>
        </w:tc>
        <w:tc>
          <w:tcPr>
            <w:tcW w:w="1559" w:type="dxa"/>
            <w:shd w:val="clear" w:color="auto" w:fill="auto"/>
          </w:tcPr>
          <w:p w14:paraId="50E81AD0" w14:textId="77777777" w:rsidR="00772100" w:rsidRPr="00772100" w:rsidRDefault="00772100" w:rsidP="001A3B0F">
            <w:pPr>
              <w:pStyle w:val="TableText0"/>
            </w:pPr>
            <w:r w:rsidRPr="00772100">
              <w:t>Gram-negative</w:t>
            </w:r>
          </w:p>
        </w:tc>
        <w:tc>
          <w:tcPr>
            <w:tcW w:w="1417" w:type="dxa"/>
            <w:shd w:val="clear" w:color="auto" w:fill="auto"/>
          </w:tcPr>
          <w:p w14:paraId="73597779" w14:textId="77777777" w:rsidR="00772100" w:rsidRPr="00772100" w:rsidRDefault="00772100" w:rsidP="001A3B0F">
            <w:pPr>
              <w:pStyle w:val="TableText0"/>
            </w:pPr>
            <w:r w:rsidRPr="00772100">
              <w:t>Bacilli</w:t>
            </w:r>
          </w:p>
        </w:tc>
        <w:tc>
          <w:tcPr>
            <w:tcW w:w="1985" w:type="dxa"/>
          </w:tcPr>
          <w:p w14:paraId="4A495BF6" w14:textId="77777777" w:rsidR="00772100" w:rsidRPr="00772100" w:rsidRDefault="00772100" w:rsidP="001A3B0F">
            <w:pPr>
              <w:pStyle w:val="TableText0"/>
            </w:pPr>
            <w:r w:rsidRPr="00772100">
              <w:t xml:space="preserve"> less susceptible</w:t>
            </w:r>
          </w:p>
        </w:tc>
      </w:tr>
      <w:tr w:rsidR="00772100" w:rsidRPr="00772100" w14:paraId="38AE522A" w14:textId="77777777" w:rsidTr="00435C1B">
        <w:tc>
          <w:tcPr>
            <w:tcW w:w="4111" w:type="dxa"/>
            <w:shd w:val="clear" w:color="auto" w:fill="auto"/>
          </w:tcPr>
          <w:p w14:paraId="3D6938B0" w14:textId="77777777" w:rsidR="00772100" w:rsidRPr="00772100" w:rsidRDefault="00772100" w:rsidP="001A3B0F">
            <w:pPr>
              <w:pStyle w:val="TableText0"/>
              <w:rPr>
                <w:lang w:val="es-ES"/>
              </w:rPr>
            </w:pPr>
            <w:proofErr w:type="spellStart"/>
            <w:r w:rsidRPr="00772100">
              <w:rPr>
                <w:lang w:val="es-ES"/>
              </w:rPr>
              <w:t>Furunculosis</w:t>
            </w:r>
            <w:proofErr w:type="spellEnd"/>
            <w:r w:rsidRPr="00772100">
              <w:rPr>
                <w:lang w:val="es-ES"/>
              </w:rPr>
              <w:t xml:space="preserve"> (</w:t>
            </w:r>
            <w:proofErr w:type="spellStart"/>
            <w:r w:rsidRPr="00772100">
              <w:rPr>
                <w:i/>
                <w:lang w:val="es-ES"/>
              </w:rPr>
              <w:t>Aeromonas</w:t>
            </w:r>
            <w:proofErr w:type="spellEnd"/>
            <w:r w:rsidRPr="00772100">
              <w:rPr>
                <w:i/>
                <w:lang w:val="es-ES"/>
              </w:rPr>
              <w:t xml:space="preserve"> </w:t>
            </w:r>
            <w:proofErr w:type="spellStart"/>
            <w:r w:rsidRPr="00772100">
              <w:rPr>
                <w:i/>
                <w:lang w:val="es-ES"/>
              </w:rPr>
              <w:t>salmonicida</w:t>
            </w:r>
            <w:proofErr w:type="spellEnd"/>
            <w:r w:rsidRPr="00772100">
              <w:rPr>
                <w:i/>
                <w:lang w:val="es-ES"/>
              </w:rPr>
              <w:t xml:space="preserve"> </w:t>
            </w:r>
            <w:proofErr w:type="spellStart"/>
            <w:r w:rsidRPr="00772100">
              <w:rPr>
                <w:lang w:val="es-ES"/>
              </w:rPr>
              <w:t>subsp</w:t>
            </w:r>
            <w:proofErr w:type="spellEnd"/>
            <w:r w:rsidRPr="00772100">
              <w:rPr>
                <w:lang w:val="es-ES"/>
              </w:rPr>
              <w:t>.</w:t>
            </w:r>
            <w:r w:rsidRPr="00772100">
              <w:rPr>
                <w:i/>
                <w:lang w:val="es-ES"/>
              </w:rPr>
              <w:t xml:space="preserve"> </w:t>
            </w:r>
            <w:proofErr w:type="spellStart"/>
            <w:r w:rsidRPr="00772100">
              <w:rPr>
                <w:i/>
                <w:lang w:val="es-ES"/>
              </w:rPr>
              <w:t>Salmonicida</w:t>
            </w:r>
            <w:proofErr w:type="spellEnd"/>
            <w:r w:rsidRPr="00772100">
              <w:rPr>
                <w:lang w:val="es-ES"/>
              </w:rPr>
              <w:t>)</w:t>
            </w:r>
          </w:p>
        </w:tc>
        <w:tc>
          <w:tcPr>
            <w:tcW w:w="1559" w:type="dxa"/>
            <w:shd w:val="clear" w:color="auto" w:fill="auto"/>
          </w:tcPr>
          <w:p w14:paraId="08B07C33" w14:textId="77777777" w:rsidR="00772100" w:rsidRPr="00772100" w:rsidRDefault="00772100" w:rsidP="001A3B0F">
            <w:pPr>
              <w:pStyle w:val="TableText0"/>
            </w:pPr>
            <w:r w:rsidRPr="00772100">
              <w:t>Gram-negative</w:t>
            </w:r>
          </w:p>
        </w:tc>
        <w:tc>
          <w:tcPr>
            <w:tcW w:w="1417" w:type="dxa"/>
            <w:shd w:val="clear" w:color="auto" w:fill="auto"/>
          </w:tcPr>
          <w:p w14:paraId="75997635" w14:textId="77777777" w:rsidR="00772100" w:rsidRPr="00772100" w:rsidRDefault="00772100" w:rsidP="001A3B0F">
            <w:pPr>
              <w:pStyle w:val="TableText0"/>
            </w:pPr>
            <w:r w:rsidRPr="00772100">
              <w:t>Bacilli</w:t>
            </w:r>
          </w:p>
        </w:tc>
        <w:tc>
          <w:tcPr>
            <w:tcW w:w="1985" w:type="dxa"/>
          </w:tcPr>
          <w:p w14:paraId="1B58CC9D" w14:textId="77777777" w:rsidR="00772100" w:rsidRPr="00772100" w:rsidRDefault="00772100" w:rsidP="001A3B0F">
            <w:pPr>
              <w:pStyle w:val="TableText0"/>
            </w:pPr>
            <w:r w:rsidRPr="00772100">
              <w:t xml:space="preserve"> less susceptible</w:t>
            </w:r>
          </w:p>
        </w:tc>
      </w:tr>
      <w:tr w:rsidR="00772100" w:rsidRPr="00772100" w14:paraId="072917B6" w14:textId="77777777" w:rsidTr="00435C1B">
        <w:tc>
          <w:tcPr>
            <w:tcW w:w="4111" w:type="dxa"/>
            <w:shd w:val="clear" w:color="auto" w:fill="auto"/>
          </w:tcPr>
          <w:p w14:paraId="1292F8C4" w14:textId="77777777" w:rsidR="00772100" w:rsidRPr="00772100" w:rsidRDefault="00772100" w:rsidP="001A3B0F">
            <w:pPr>
              <w:pStyle w:val="TableText0"/>
            </w:pPr>
            <w:proofErr w:type="spellStart"/>
            <w:r w:rsidRPr="00772100">
              <w:t>Piscirickettsiosis</w:t>
            </w:r>
            <w:proofErr w:type="spellEnd"/>
            <w:r w:rsidRPr="00772100">
              <w:t xml:space="preserve"> (</w:t>
            </w:r>
            <w:proofErr w:type="spellStart"/>
            <w:r w:rsidRPr="00772100">
              <w:rPr>
                <w:i/>
              </w:rPr>
              <w:t>Piscirickettsia</w:t>
            </w:r>
            <w:proofErr w:type="spellEnd"/>
            <w:r w:rsidRPr="00772100">
              <w:rPr>
                <w:i/>
              </w:rPr>
              <w:t xml:space="preserve"> </w:t>
            </w:r>
            <w:proofErr w:type="spellStart"/>
            <w:r w:rsidRPr="00772100">
              <w:rPr>
                <w:i/>
              </w:rPr>
              <w:t>salmonis</w:t>
            </w:r>
            <w:proofErr w:type="spellEnd"/>
            <w:r w:rsidRPr="00772100">
              <w:t>)</w:t>
            </w:r>
          </w:p>
        </w:tc>
        <w:tc>
          <w:tcPr>
            <w:tcW w:w="1559" w:type="dxa"/>
            <w:shd w:val="clear" w:color="auto" w:fill="auto"/>
          </w:tcPr>
          <w:p w14:paraId="2B5E3313" w14:textId="77777777" w:rsidR="00772100" w:rsidRPr="00772100" w:rsidRDefault="00772100" w:rsidP="001A3B0F">
            <w:pPr>
              <w:pStyle w:val="TableText0"/>
              <w:rPr>
                <w:i/>
              </w:rPr>
            </w:pPr>
            <w:r w:rsidRPr="00772100">
              <w:t xml:space="preserve">Gram-negative </w:t>
            </w:r>
            <w:r w:rsidRPr="00772100">
              <w:rPr>
                <w:i/>
              </w:rPr>
              <w:t>Rickettsia</w:t>
            </w:r>
            <w:r w:rsidRPr="00772100">
              <w:t>-like</w:t>
            </w:r>
          </w:p>
        </w:tc>
        <w:tc>
          <w:tcPr>
            <w:tcW w:w="1417" w:type="dxa"/>
            <w:shd w:val="clear" w:color="auto" w:fill="auto"/>
          </w:tcPr>
          <w:p w14:paraId="57DA1866" w14:textId="77777777" w:rsidR="00772100" w:rsidRPr="00772100" w:rsidRDefault="00772100" w:rsidP="001A3B0F">
            <w:pPr>
              <w:pStyle w:val="TableText0"/>
            </w:pPr>
            <w:r w:rsidRPr="00772100">
              <w:t xml:space="preserve">Pleomorphic/ coccoid </w:t>
            </w:r>
          </w:p>
        </w:tc>
        <w:tc>
          <w:tcPr>
            <w:tcW w:w="1985" w:type="dxa"/>
          </w:tcPr>
          <w:p w14:paraId="64E6D93E" w14:textId="77777777" w:rsidR="00772100" w:rsidRPr="00772100" w:rsidRDefault="00772100" w:rsidP="001A3B0F">
            <w:pPr>
              <w:pStyle w:val="TableText0"/>
            </w:pPr>
            <w:r w:rsidRPr="00772100">
              <w:t>highly susceptible</w:t>
            </w:r>
          </w:p>
        </w:tc>
      </w:tr>
      <w:tr w:rsidR="00772100" w:rsidRPr="00772100" w14:paraId="3968F536" w14:textId="77777777" w:rsidTr="00435C1B">
        <w:tc>
          <w:tcPr>
            <w:tcW w:w="4111" w:type="dxa"/>
            <w:shd w:val="clear" w:color="auto" w:fill="auto"/>
          </w:tcPr>
          <w:p w14:paraId="4E7F6214" w14:textId="77777777" w:rsidR="00772100" w:rsidRPr="00772100" w:rsidRDefault="00772100" w:rsidP="001A3B0F">
            <w:pPr>
              <w:pStyle w:val="TableText0"/>
            </w:pPr>
            <w:r w:rsidRPr="00772100">
              <w:t>Molluscs</w:t>
            </w:r>
          </w:p>
        </w:tc>
        <w:tc>
          <w:tcPr>
            <w:tcW w:w="1559" w:type="dxa"/>
            <w:shd w:val="clear" w:color="auto" w:fill="auto"/>
          </w:tcPr>
          <w:p w14:paraId="07E2859E" w14:textId="77777777" w:rsidR="00772100" w:rsidRPr="00772100" w:rsidRDefault="00772100" w:rsidP="001A3B0F">
            <w:pPr>
              <w:pStyle w:val="TableText0"/>
            </w:pPr>
          </w:p>
        </w:tc>
        <w:tc>
          <w:tcPr>
            <w:tcW w:w="1417" w:type="dxa"/>
            <w:shd w:val="clear" w:color="auto" w:fill="auto"/>
          </w:tcPr>
          <w:p w14:paraId="182CA48A" w14:textId="77777777" w:rsidR="00772100" w:rsidRPr="00772100" w:rsidRDefault="00772100" w:rsidP="001A3B0F">
            <w:pPr>
              <w:pStyle w:val="TableText0"/>
            </w:pPr>
          </w:p>
        </w:tc>
        <w:tc>
          <w:tcPr>
            <w:tcW w:w="1985" w:type="dxa"/>
          </w:tcPr>
          <w:p w14:paraId="03B10712" w14:textId="77777777" w:rsidR="00772100" w:rsidRPr="00772100" w:rsidRDefault="00772100" w:rsidP="001A3B0F">
            <w:pPr>
              <w:pStyle w:val="TableText0"/>
            </w:pPr>
          </w:p>
        </w:tc>
      </w:tr>
      <w:tr w:rsidR="00772100" w:rsidRPr="00772100" w14:paraId="3F98A878" w14:textId="77777777" w:rsidTr="00435C1B">
        <w:tc>
          <w:tcPr>
            <w:tcW w:w="4111" w:type="dxa"/>
            <w:shd w:val="clear" w:color="auto" w:fill="auto"/>
          </w:tcPr>
          <w:p w14:paraId="0A93F0E3" w14:textId="77777777" w:rsidR="00772100" w:rsidRPr="00772100" w:rsidRDefault="00772100" w:rsidP="001A3B0F">
            <w:pPr>
              <w:pStyle w:val="TableText0"/>
            </w:pPr>
            <w:r w:rsidRPr="00772100">
              <w:t xml:space="preserve">Infection with </w:t>
            </w:r>
            <w:proofErr w:type="spellStart"/>
            <w:r w:rsidRPr="00772100">
              <w:rPr>
                <w:i/>
              </w:rPr>
              <w:t>Candidatus</w:t>
            </w:r>
            <w:proofErr w:type="spellEnd"/>
            <w:r w:rsidRPr="00772100">
              <w:rPr>
                <w:i/>
              </w:rPr>
              <w:t xml:space="preserve"> </w:t>
            </w:r>
            <w:proofErr w:type="spellStart"/>
            <w:r w:rsidRPr="00772100">
              <w:t>Xenohaliotis</w:t>
            </w:r>
            <w:proofErr w:type="spellEnd"/>
            <w:r w:rsidRPr="00772100">
              <w:t xml:space="preserve"> </w:t>
            </w:r>
            <w:proofErr w:type="spellStart"/>
            <w:r w:rsidRPr="00772100">
              <w:t>californiensis</w:t>
            </w:r>
            <w:proofErr w:type="spellEnd"/>
          </w:p>
        </w:tc>
        <w:tc>
          <w:tcPr>
            <w:tcW w:w="1559" w:type="dxa"/>
            <w:shd w:val="clear" w:color="auto" w:fill="auto"/>
          </w:tcPr>
          <w:p w14:paraId="688CE6E4" w14:textId="77777777" w:rsidR="00772100" w:rsidRPr="00772100" w:rsidRDefault="00772100" w:rsidP="001A3B0F">
            <w:pPr>
              <w:pStyle w:val="TableText0"/>
            </w:pPr>
            <w:r w:rsidRPr="00772100">
              <w:t xml:space="preserve">Gram-negative </w:t>
            </w:r>
            <w:r w:rsidRPr="00772100">
              <w:rPr>
                <w:i/>
              </w:rPr>
              <w:t>Rickettsia</w:t>
            </w:r>
            <w:r w:rsidRPr="00772100">
              <w:t>-like</w:t>
            </w:r>
          </w:p>
        </w:tc>
        <w:tc>
          <w:tcPr>
            <w:tcW w:w="1417" w:type="dxa"/>
            <w:shd w:val="clear" w:color="auto" w:fill="auto"/>
          </w:tcPr>
          <w:p w14:paraId="00829C0A" w14:textId="77777777" w:rsidR="00772100" w:rsidRPr="00772100" w:rsidRDefault="00772100" w:rsidP="001A3B0F">
            <w:pPr>
              <w:pStyle w:val="TableText0"/>
            </w:pPr>
            <w:r w:rsidRPr="00772100">
              <w:t>Pleomorphic/ coccoid</w:t>
            </w:r>
          </w:p>
        </w:tc>
        <w:tc>
          <w:tcPr>
            <w:tcW w:w="1985" w:type="dxa"/>
          </w:tcPr>
          <w:p w14:paraId="2DA8CBA1" w14:textId="77777777" w:rsidR="00772100" w:rsidRPr="00772100" w:rsidRDefault="00772100" w:rsidP="001A3B0F">
            <w:pPr>
              <w:pStyle w:val="TableText0"/>
            </w:pPr>
            <w:r w:rsidRPr="00772100">
              <w:t>highly susceptible</w:t>
            </w:r>
          </w:p>
        </w:tc>
      </w:tr>
      <w:tr w:rsidR="00772100" w:rsidRPr="00772100" w14:paraId="4A27B510" w14:textId="77777777" w:rsidTr="00435C1B">
        <w:tc>
          <w:tcPr>
            <w:tcW w:w="4111" w:type="dxa"/>
            <w:shd w:val="clear" w:color="auto" w:fill="auto"/>
          </w:tcPr>
          <w:p w14:paraId="5E83E5C9" w14:textId="77777777" w:rsidR="00772100" w:rsidRPr="00772100" w:rsidRDefault="00772100" w:rsidP="001A3B0F">
            <w:pPr>
              <w:pStyle w:val="TableText0"/>
            </w:pPr>
            <w:r w:rsidRPr="00772100">
              <w:t>Crustaceans</w:t>
            </w:r>
          </w:p>
        </w:tc>
        <w:tc>
          <w:tcPr>
            <w:tcW w:w="1559" w:type="dxa"/>
            <w:shd w:val="clear" w:color="auto" w:fill="auto"/>
          </w:tcPr>
          <w:p w14:paraId="05133E9E" w14:textId="77777777" w:rsidR="00772100" w:rsidRPr="00772100" w:rsidRDefault="00772100" w:rsidP="001A3B0F">
            <w:pPr>
              <w:pStyle w:val="TableText0"/>
            </w:pPr>
          </w:p>
        </w:tc>
        <w:tc>
          <w:tcPr>
            <w:tcW w:w="1417" w:type="dxa"/>
            <w:shd w:val="clear" w:color="auto" w:fill="auto"/>
          </w:tcPr>
          <w:p w14:paraId="4E55EAC5" w14:textId="77777777" w:rsidR="00772100" w:rsidRPr="00772100" w:rsidRDefault="00772100" w:rsidP="001A3B0F">
            <w:pPr>
              <w:pStyle w:val="TableText0"/>
            </w:pPr>
          </w:p>
        </w:tc>
        <w:tc>
          <w:tcPr>
            <w:tcW w:w="1985" w:type="dxa"/>
          </w:tcPr>
          <w:p w14:paraId="511C6A52" w14:textId="77777777" w:rsidR="00772100" w:rsidRPr="00772100" w:rsidRDefault="00772100" w:rsidP="001A3B0F">
            <w:pPr>
              <w:pStyle w:val="TableText0"/>
            </w:pPr>
          </w:p>
        </w:tc>
      </w:tr>
      <w:tr w:rsidR="00772100" w:rsidRPr="00772100" w14:paraId="46B0C7D3" w14:textId="77777777" w:rsidTr="00435C1B">
        <w:trPr>
          <w:trHeight w:val="70"/>
        </w:trPr>
        <w:tc>
          <w:tcPr>
            <w:tcW w:w="4111" w:type="dxa"/>
            <w:shd w:val="clear" w:color="auto" w:fill="auto"/>
          </w:tcPr>
          <w:p w14:paraId="705A0884" w14:textId="77777777" w:rsidR="00772100" w:rsidRPr="00772100" w:rsidRDefault="00772100" w:rsidP="001A3B0F">
            <w:pPr>
              <w:pStyle w:val="TableText0"/>
              <w:rPr>
                <w:lang w:val="en-US"/>
              </w:rPr>
            </w:pPr>
            <w:r w:rsidRPr="00772100">
              <w:rPr>
                <w:lang w:val="en-US"/>
              </w:rPr>
              <w:t>Acute Hepatopancreatic Necrosis Disease (AHPND) (</w:t>
            </w:r>
            <w:r w:rsidRPr="00772100">
              <w:rPr>
                <w:i/>
                <w:lang w:val="en-US"/>
              </w:rPr>
              <w:t>Vibrio parahaemolyticus</w:t>
            </w:r>
            <w:r w:rsidRPr="00772100">
              <w:rPr>
                <w:lang w:val="en-US"/>
              </w:rPr>
              <w:t xml:space="preserve">, </w:t>
            </w:r>
            <w:proofErr w:type="spellStart"/>
            <w:r w:rsidRPr="00772100">
              <w:rPr>
                <w:i/>
                <w:lang w:val="en-US"/>
              </w:rPr>
              <w:t>Vp</w:t>
            </w:r>
            <w:r w:rsidRPr="00772100">
              <w:rPr>
                <w:lang w:val="en-US"/>
              </w:rPr>
              <w:t>AHPND</w:t>
            </w:r>
            <w:proofErr w:type="spellEnd"/>
            <w:r w:rsidRPr="00772100">
              <w:rPr>
                <w:lang w:val="en-US"/>
              </w:rPr>
              <w:t>)</w:t>
            </w:r>
          </w:p>
        </w:tc>
        <w:tc>
          <w:tcPr>
            <w:tcW w:w="1559" w:type="dxa"/>
            <w:shd w:val="clear" w:color="auto" w:fill="auto"/>
          </w:tcPr>
          <w:p w14:paraId="4905AAC3" w14:textId="77777777" w:rsidR="00772100" w:rsidRPr="00772100" w:rsidRDefault="00772100" w:rsidP="001A3B0F">
            <w:pPr>
              <w:pStyle w:val="TableText0"/>
            </w:pPr>
            <w:r w:rsidRPr="00772100">
              <w:t>Gram-negative</w:t>
            </w:r>
          </w:p>
        </w:tc>
        <w:tc>
          <w:tcPr>
            <w:tcW w:w="1417" w:type="dxa"/>
            <w:shd w:val="clear" w:color="auto" w:fill="auto"/>
          </w:tcPr>
          <w:p w14:paraId="7974C996" w14:textId="77777777" w:rsidR="00772100" w:rsidRPr="00772100" w:rsidRDefault="00772100" w:rsidP="001A3B0F">
            <w:pPr>
              <w:pStyle w:val="TableText0"/>
            </w:pPr>
            <w:r w:rsidRPr="00772100">
              <w:t>Bacilli</w:t>
            </w:r>
          </w:p>
        </w:tc>
        <w:tc>
          <w:tcPr>
            <w:tcW w:w="1985" w:type="dxa"/>
          </w:tcPr>
          <w:p w14:paraId="10667C07" w14:textId="77777777" w:rsidR="00772100" w:rsidRPr="00772100" w:rsidRDefault="00772100" w:rsidP="001A3B0F">
            <w:pPr>
              <w:pStyle w:val="TableText0"/>
            </w:pPr>
            <w:r w:rsidRPr="00772100">
              <w:t>less susceptible</w:t>
            </w:r>
          </w:p>
        </w:tc>
      </w:tr>
      <w:tr w:rsidR="00772100" w:rsidRPr="00772100" w14:paraId="3EE3DEE0" w14:textId="77777777" w:rsidTr="00435C1B">
        <w:trPr>
          <w:trHeight w:val="70"/>
        </w:trPr>
        <w:tc>
          <w:tcPr>
            <w:tcW w:w="4111" w:type="dxa"/>
            <w:shd w:val="clear" w:color="auto" w:fill="auto"/>
          </w:tcPr>
          <w:p w14:paraId="06EEB4BC" w14:textId="77777777" w:rsidR="00772100" w:rsidRPr="00772100" w:rsidRDefault="00772100" w:rsidP="001A3B0F">
            <w:pPr>
              <w:pStyle w:val="TableText0"/>
            </w:pPr>
            <w:r w:rsidRPr="00772100">
              <w:rPr>
                <w:lang w:val="en-US"/>
              </w:rPr>
              <w:t xml:space="preserve">Infection with </w:t>
            </w:r>
            <w:proofErr w:type="spellStart"/>
            <w:r w:rsidRPr="00772100">
              <w:rPr>
                <w:i/>
                <w:lang w:val="en-US"/>
              </w:rPr>
              <w:t>Candidatus</w:t>
            </w:r>
            <w:proofErr w:type="spellEnd"/>
            <w:r w:rsidRPr="00772100">
              <w:rPr>
                <w:lang w:val="en-US"/>
              </w:rPr>
              <w:t xml:space="preserve"> </w:t>
            </w:r>
            <w:proofErr w:type="spellStart"/>
            <w:r w:rsidRPr="00772100">
              <w:rPr>
                <w:iCs/>
                <w:lang w:val="en-US"/>
              </w:rPr>
              <w:t>Hepatobacter</w:t>
            </w:r>
            <w:proofErr w:type="spellEnd"/>
            <w:r w:rsidRPr="00772100">
              <w:rPr>
                <w:iCs/>
                <w:lang w:val="en-US"/>
              </w:rPr>
              <w:t xml:space="preserve"> </w:t>
            </w:r>
            <w:proofErr w:type="spellStart"/>
            <w:r w:rsidRPr="00772100">
              <w:rPr>
                <w:iCs/>
                <w:lang w:val="en-US"/>
              </w:rPr>
              <w:t>penaei</w:t>
            </w:r>
            <w:proofErr w:type="spellEnd"/>
            <w:r w:rsidRPr="00772100">
              <w:rPr>
                <w:i/>
                <w:iCs/>
                <w:lang w:val="en-US"/>
              </w:rPr>
              <w:t xml:space="preserve"> </w:t>
            </w:r>
          </w:p>
        </w:tc>
        <w:tc>
          <w:tcPr>
            <w:tcW w:w="1559" w:type="dxa"/>
            <w:shd w:val="clear" w:color="auto" w:fill="auto"/>
          </w:tcPr>
          <w:p w14:paraId="0E9843ED" w14:textId="77777777" w:rsidR="00772100" w:rsidRPr="00772100" w:rsidRDefault="00772100" w:rsidP="001A3B0F">
            <w:pPr>
              <w:pStyle w:val="TableText0"/>
            </w:pPr>
            <w:r w:rsidRPr="00772100">
              <w:t xml:space="preserve">Gram-negative </w:t>
            </w:r>
            <w:r w:rsidRPr="00772100">
              <w:rPr>
                <w:i/>
              </w:rPr>
              <w:t>Rickettsia</w:t>
            </w:r>
            <w:r w:rsidRPr="00772100">
              <w:t>-like</w:t>
            </w:r>
          </w:p>
        </w:tc>
        <w:tc>
          <w:tcPr>
            <w:tcW w:w="1417" w:type="dxa"/>
            <w:shd w:val="clear" w:color="auto" w:fill="auto"/>
          </w:tcPr>
          <w:p w14:paraId="02729459" w14:textId="77777777" w:rsidR="00772100" w:rsidRPr="00772100" w:rsidRDefault="00772100" w:rsidP="001A3B0F">
            <w:pPr>
              <w:pStyle w:val="TableText0"/>
            </w:pPr>
            <w:r w:rsidRPr="00772100">
              <w:t>Pleomorphic/ rods or helical</w:t>
            </w:r>
          </w:p>
        </w:tc>
        <w:tc>
          <w:tcPr>
            <w:tcW w:w="1985" w:type="dxa"/>
          </w:tcPr>
          <w:p w14:paraId="00B1C51F" w14:textId="77777777" w:rsidR="00772100" w:rsidRPr="00772100" w:rsidRDefault="00772100" w:rsidP="001A3B0F">
            <w:pPr>
              <w:pStyle w:val="TableText0"/>
            </w:pPr>
            <w:r w:rsidRPr="00772100">
              <w:t>highly susceptible</w:t>
            </w:r>
          </w:p>
        </w:tc>
      </w:tr>
    </w:tbl>
    <w:p w14:paraId="46EA1315" w14:textId="77777777" w:rsidR="00772100" w:rsidRPr="00772100" w:rsidRDefault="00772100" w:rsidP="00772100">
      <w:pPr>
        <w:pStyle w:val="TableNotes"/>
        <w:rPr>
          <w:rFonts w:asciiTheme="minorHAnsi" w:hAnsiTheme="minorHAnsi" w:cstheme="minorHAnsi"/>
          <w:sz w:val="18"/>
          <w:szCs w:val="18"/>
        </w:rPr>
      </w:pPr>
      <w:r w:rsidRPr="00772100">
        <w:rPr>
          <w:rFonts w:asciiTheme="minorHAnsi" w:hAnsiTheme="minorHAnsi" w:cstheme="minorHAnsi"/>
          <w:sz w:val="18"/>
          <w:szCs w:val="18"/>
        </w:rPr>
        <w:t>Source: Information adapted from Inglis et. al. (1993), J Carson (Principal microbiologist, Tasmanian Department of Primary Industries and Water, pers comm, 2005), and Nunan et al. (2013).</w:t>
      </w:r>
    </w:p>
    <w:bookmarkEnd w:id="132"/>
    <w:p w14:paraId="0A799090" w14:textId="2139B28D" w:rsidR="00772100" w:rsidRDefault="00772100" w:rsidP="00BF69A9">
      <w:pPr>
        <w:rPr>
          <w:rFonts w:asciiTheme="majorHAnsi" w:hAnsiTheme="majorHAnsi"/>
        </w:rPr>
      </w:pPr>
    </w:p>
    <w:p w14:paraId="0CC23BC8" w14:textId="0978A96A" w:rsidR="00772100" w:rsidRDefault="00772100" w:rsidP="00772100">
      <w:pPr>
        <w:pStyle w:val="Heading4"/>
      </w:pPr>
      <w:bookmarkStart w:id="138" w:name="_Protozoal_and_protozoal-like"/>
      <w:bookmarkStart w:id="139" w:name="_Toc515551909"/>
      <w:bookmarkEnd w:id="138"/>
      <w:r>
        <w:lastRenderedPageBreak/>
        <w:t>Protozoal and protozoal-like parasites</w:t>
      </w:r>
      <w:bookmarkEnd w:id="139"/>
    </w:p>
    <w:p w14:paraId="127C1823" w14:textId="7507F177" w:rsidR="00772100" w:rsidRDefault="00772100" w:rsidP="002E0301">
      <w:r>
        <w:br/>
        <w:t>The complete life cycle should be considered for any pathogen within this group before any decontamination procedure is undertaken. Since reservoir populations may lead to reinfection, the presence of intermediate hosts or resistant spores is an important factor to consider during decontamination.</w:t>
      </w:r>
    </w:p>
    <w:p w14:paraId="3DB6BE32" w14:textId="4420DAF6" w:rsidR="00772100" w:rsidRDefault="00772100" w:rsidP="002E0301">
      <w:r>
        <w:t>Most of the protozoan parasites listed as reportable in Australia are microcell parasites of molluscs. The life cycles of many of these are poorly understood. For this reason, few control programs have been attempted to limit their spread (</w:t>
      </w:r>
      <w:proofErr w:type="spellStart"/>
      <w:r>
        <w:t>Bondad-Reantaso</w:t>
      </w:r>
      <w:proofErr w:type="spellEnd"/>
      <w:r>
        <w:t xml:space="preserve"> et al. 2001), but see </w:t>
      </w:r>
      <w:hyperlink r:id="rId44" w:history="1">
        <w:r w:rsidRPr="0054172F">
          <w:rPr>
            <w:rStyle w:val="Hyperlink"/>
          </w:rPr>
          <w:t>Ministry for Primary Industries NZ (2018)</w:t>
        </w:r>
      </w:hyperlink>
      <w:r>
        <w:t xml:space="preserve">. A number of these organisms are also considered to have resistant spore stages within the life cycle (see </w:t>
      </w:r>
      <w:r>
        <w:fldChar w:fldCharType="begin"/>
      </w:r>
      <w:r>
        <w:instrText xml:space="preserve"> REF _Ref72398456 \h </w:instrText>
      </w:r>
      <w:r w:rsidR="002E0301">
        <w:instrText xml:space="preserve"> \* MERGEFORMAT </w:instrText>
      </w:r>
      <w:r>
        <w:fldChar w:fldCharType="separate"/>
      </w:r>
      <w:r>
        <w:t xml:space="preserve">Table </w:t>
      </w:r>
      <w:r>
        <w:rPr>
          <w:noProof/>
        </w:rPr>
        <w:t>7</w:t>
      </w:r>
      <w:r>
        <w:fldChar w:fldCharType="end"/>
      </w:r>
      <w:r>
        <w:t xml:space="preserve"> for summary information), and research on the efficacy of various disinfectants against these types of spores is limited.</w:t>
      </w:r>
    </w:p>
    <w:p w14:paraId="26AB68F2" w14:textId="2ED1A16B" w:rsidR="00772100" w:rsidRDefault="00772100" w:rsidP="002E0301">
      <w:proofErr w:type="spellStart"/>
      <w:r>
        <w:t>Wesche</w:t>
      </w:r>
      <w:proofErr w:type="spellEnd"/>
      <w:r>
        <w:t xml:space="preserve"> et al. (1999) found that spores produced by </w:t>
      </w:r>
      <w:bookmarkStart w:id="140" w:name="OLE_LINK1"/>
      <w:proofErr w:type="spellStart"/>
      <w:r>
        <w:rPr>
          <w:i/>
        </w:rPr>
        <w:t>Marteilia</w:t>
      </w:r>
      <w:proofErr w:type="spellEnd"/>
      <w:r>
        <w:rPr>
          <w:i/>
        </w:rPr>
        <w:t xml:space="preserve"> </w:t>
      </w:r>
      <w:proofErr w:type="spellStart"/>
      <w:r>
        <w:rPr>
          <w:i/>
        </w:rPr>
        <w:t>sydneyi</w:t>
      </w:r>
      <w:proofErr w:type="spellEnd"/>
      <w:r>
        <w:t xml:space="preserve"> </w:t>
      </w:r>
      <w:bookmarkEnd w:id="140"/>
      <w:r>
        <w:t>were largely inactivated using 200 ppm (ppm = mg/L) chlorine for 2 hours, with complete inactivation after 4 hours (</w:t>
      </w:r>
      <w:r w:rsidR="00846E50">
        <w:rPr>
          <w:highlight w:val="yellow"/>
        </w:rPr>
        <w:fldChar w:fldCharType="begin"/>
      </w:r>
      <w:r w:rsidR="00846E50">
        <w:instrText xml:space="preserve"> REF _Ref73361115 \h </w:instrText>
      </w:r>
      <w:r w:rsidR="00846E50">
        <w:rPr>
          <w:highlight w:val="yellow"/>
        </w:rPr>
      </w:r>
      <w:r w:rsidR="00846E50">
        <w:rPr>
          <w:highlight w:val="yellow"/>
        </w:rPr>
        <w:fldChar w:fldCharType="separate"/>
      </w:r>
      <w:r w:rsidR="00846E50">
        <w:t xml:space="preserve">Table </w:t>
      </w:r>
      <w:r w:rsidR="00846E50">
        <w:rPr>
          <w:noProof/>
        </w:rPr>
        <w:t>8</w:t>
      </w:r>
      <w:r w:rsidR="00846E50">
        <w:rPr>
          <w:highlight w:val="yellow"/>
        </w:rPr>
        <w:fldChar w:fldCharType="end"/>
      </w:r>
      <w:r>
        <w:t xml:space="preserve">). </w:t>
      </w:r>
      <w:proofErr w:type="spellStart"/>
      <w:r>
        <w:t>Bushek</w:t>
      </w:r>
      <w:proofErr w:type="spellEnd"/>
      <w:r>
        <w:t xml:space="preserve"> et al. (1997a) reported that 400 ppm chlorine, with a contact time of 4 hours, was required to kill </w:t>
      </w:r>
      <w:proofErr w:type="spellStart"/>
      <w:r>
        <w:rPr>
          <w:i/>
        </w:rPr>
        <w:t>Perkinsus</w:t>
      </w:r>
      <w:proofErr w:type="spellEnd"/>
      <w:r>
        <w:rPr>
          <w:i/>
        </w:rPr>
        <w:t xml:space="preserve"> marinus</w:t>
      </w:r>
      <w:r>
        <w:t xml:space="preserve"> parasites in culture medium, with 300 ppm chlorine for 30 minutes inactivating all </w:t>
      </w:r>
      <w:r w:rsidRPr="007523D0">
        <w:rPr>
          <w:i/>
        </w:rPr>
        <w:t>P. marinus</w:t>
      </w:r>
      <w:r>
        <w:t xml:space="preserve"> stages in seawater (</w:t>
      </w:r>
      <w:proofErr w:type="spellStart"/>
      <w:r>
        <w:t>Bushek</w:t>
      </w:r>
      <w:proofErr w:type="spellEnd"/>
      <w:r>
        <w:t xml:space="preserve"> et al. 1997a, 1997b). These high residual chlorine levels and long contact times suggest that, in the absence of specific information to the contrary, protistan spores should be regarded as highly resistant to disinfection techniques.</w:t>
      </w:r>
    </w:p>
    <w:p w14:paraId="744AA36C" w14:textId="39199796" w:rsidR="00772100" w:rsidRDefault="00772100" w:rsidP="002E0301">
      <w:r w:rsidRPr="00772100">
        <w:t xml:space="preserve">The </w:t>
      </w:r>
      <w:hyperlink r:id="rId45" w:history="1">
        <w:r w:rsidRPr="00AF584A">
          <w:rPr>
            <w:rStyle w:val="Hyperlink"/>
          </w:rPr>
          <w:t xml:space="preserve">AQUAVETPLAN </w:t>
        </w:r>
        <w:r w:rsidRPr="00AF584A">
          <w:rPr>
            <w:rStyle w:val="Hyperlink"/>
            <w:b/>
            <w:bCs/>
          </w:rPr>
          <w:t>Disease Strategy Manual — Whirling disease</w:t>
        </w:r>
      </w:hyperlink>
      <w:r w:rsidRPr="00772100">
        <w:t xml:space="preserve"> states that, within the life cycle of the parasitic cnidarian </w:t>
      </w:r>
      <w:proofErr w:type="spellStart"/>
      <w:r w:rsidRPr="00772100">
        <w:t>Myxobolus</w:t>
      </w:r>
      <w:proofErr w:type="spellEnd"/>
      <w:r w:rsidRPr="00772100">
        <w:t xml:space="preserve"> </w:t>
      </w:r>
      <w:proofErr w:type="spellStart"/>
      <w:r w:rsidRPr="00772100">
        <w:t>cerebralis</w:t>
      </w:r>
      <w:proofErr w:type="spellEnd"/>
      <w:r w:rsidRPr="00772100">
        <w:t xml:space="preserve"> (the causative agent), the </w:t>
      </w:r>
      <w:proofErr w:type="spellStart"/>
      <w:r w:rsidRPr="00772100">
        <w:t>myxospore</w:t>
      </w:r>
      <w:proofErr w:type="spellEnd"/>
      <w:r w:rsidRPr="00772100">
        <w:t xml:space="preserve"> stage is the most resistant to disinfectant strategies. Water entering freshwater habitats has the potential to contain viable </w:t>
      </w:r>
      <w:proofErr w:type="spellStart"/>
      <w:r w:rsidRPr="00772100">
        <w:t>myxospores</w:t>
      </w:r>
      <w:proofErr w:type="spellEnd"/>
      <w:r w:rsidRPr="00772100">
        <w:t xml:space="preserve"> if it is not adequately disinfected. Recommended methods for inactivation of </w:t>
      </w:r>
      <w:proofErr w:type="spellStart"/>
      <w:r w:rsidRPr="00772100">
        <w:t>myxospores</w:t>
      </w:r>
      <w:proofErr w:type="spellEnd"/>
      <w:r w:rsidRPr="00772100">
        <w:t xml:space="preserve"> include calcium hydroxide (0.5% for 24 hours), calcium oxide (0.25% for 24 hours), chlorine (1600 mg/L (ppm) for 24 hours, 5000 ppm for 10 minutes, or 500 ppm for 15 minutes for </w:t>
      </w:r>
      <w:proofErr w:type="spellStart"/>
      <w:r w:rsidRPr="00772100">
        <w:t>myxospores</w:t>
      </w:r>
      <w:proofErr w:type="spellEnd"/>
      <w:r w:rsidRPr="00772100">
        <w:t xml:space="preserve"> (Hedrick et al. 2008), and heating to more than 90°C for at least 10 minutes (DAWR 2016, </w:t>
      </w:r>
      <w:r w:rsidR="00846E50">
        <w:fldChar w:fldCharType="begin"/>
      </w:r>
      <w:r w:rsidR="00846E50">
        <w:instrText xml:space="preserve"> REF _Ref73361115 \h </w:instrText>
      </w:r>
      <w:r w:rsidR="00846E50">
        <w:fldChar w:fldCharType="separate"/>
      </w:r>
      <w:r w:rsidR="00846E50">
        <w:t xml:space="preserve">Table </w:t>
      </w:r>
      <w:r w:rsidR="00846E50">
        <w:rPr>
          <w:noProof/>
        </w:rPr>
        <w:t>8</w:t>
      </w:r>
      <w:r w:rsidR="00846E50">
        <w:fldChar w:fldCharType="end"/>
      </w:r>
      <w:r w:rsidR="000B3FB7" w:rsidRPr="00846E50">
        <w:fldChar w:fldCharType="begin"/>
      </w:r>
      <w:r w:rsidR="000B3FB7" w:rsidRPr="00846E50">
        <w:instrText xml:space="preserve"> REF _Ref72419866 \h </w:instrText>
      </w:r>
      <w:r w:rsidR="002E0301" w:rsidRPr="00846E50">
        <w:instrText xml:space="preserve"> \* MERGEFORMAT </w:instrText>
      </w:r>
      <w:r w:rsidR="00123044">
        <w:fldChar w:fldCharType="separate"/>
      </w:r>
      <w:r w:rsidR="000B3FB7" w:rsidRPr="00846E50">
        <w:fldChar w:fldCharType="end"/>
      </w:r>
      <w:r w:rsidRPr="00772100">
        <w:t>).  Other protists, such as ciliates and flagellates, are comparatively easy to inactivate using a variety of disinfectant products.</w:t>
      </w:r>
    </w:p>
    <w:p w14:paraId="61E3369D" w14:textId="37C4BF06" w:rsidR="00772100" w:rsidRDefault="00772100" w:rsidP="00772100">
      <w:pPr>
        <w:pStyle w:val="Caption"/>
      </w:pPr>
      <w:bookmarkStart w:id="141" w:name="_Ref72398456"/>
      <w:bookmarkStart w:id="142" w:name="_Toc189898122"/>
      <w:bookmarkStart w:id="143" w:name="_Toc190061657"/>
      <w:bookmarkStart w:id="144" w:name="_Toc515552049"/>
      <w:bookmarkStart w:id="145" w:name="_Toc81318224"/>
      <w:r>
        <w:lastRenderedPageBreak/>
        <w:t xml:space="preserve">Table </w:t>
      </w:r>
      <w:r w:rsidR="00123044">
        <w:fldChar w:fldCharType="begin"/>
      </w:r>
      <w:r w:rsidR="00123044">
        <w:instrText xml:space="preserve"> SEQ Table \* ARABIC </w:instrText>
      </w:r>
      <w:r w:rsidR="00123044">
        <w:fldChar w:fldCharType="separate"/>
      </w:r>
      <w:r w:rsidR="00433166">
        <w:rPr>
          <w:noProof/>
        </w:rPr>
        <w:t>7</w:t>
      </w:r>
      <w:r w:rsidR="00123044">
        <w:rPr>
          <w:noProof/>
        </w:rPr>
        <w:fldChar w:fldCharType="end"/>
      </w:r>
      <w:bookmarkEnd w:id="141"/>
      <w:r>
        <w:rPr>
          <w:rFonts w:ascii="Arial" w:eastAsia="Times New Roman" w:hAnsi="Arial" w:cs="Times New Roman"/>
          <w:bCs w:val="0"/>
          <w:sz w:val="18"/>
          <w:szCs w:val="20"/>
          <w:lang w:eastAsia="en-AU"/>
        </w:rPr>
        <w:tab/>
      </w:r>
      <w:r>
        <w:t>Protozoal and protozoal-like disease agents of aquatic animals listed as reportable in Australia</w:t>
      </w:r>
      <w:bookmarkEnd w:id="142"/>
      <w:bookmarkEnd w:id="143"/>
      <w:bookmarkEnd w:id="144"/>
      <w:bookmarkEnd w:id="145"/>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2977"/>
        <w:gridCol w:w="2126"/>
      </w:tblGrid>
      <w:tr w:rsidR="00772100" w:rsidRPr="00772100" w14:paraId="20CA03CD" w14:textId="77777777" w:rsidTr="00435C1B">
        <w:tc>
          <w:tcPr>
            <w:tcW w:w="3827" w:type="dxa"/>
            <w:shd w:val="clear" w:color="auto" w:fill="auto"/>
          </w:tcPr>
          <w:p w14:paraId="64B30FCE" w14:textId="77777777" w:rsidR="00772100" w:rsidRPr="00217166" w:rsidRDefault="00772100" w:rsidP="00217166">
            <w:pPr>
              <w:pStyle w:val="TableHeading0"/>
            </w:pPr>
            <w:r w:rsidRPr="00217166">
              <w:t>Notifiable disease</w:t>
            </w:r>
            <w:r w:rsidRPr="00217166">
              <w:br/>
              <w:t>(protozoal/protozoal-like agent)</w:t>
            </w:r>
          </w:p>
        </w:tc>
        <w:tc>
          <w:tcPr>
            <w:tcW w:w="2977" w:type="dxa"/>
            <w:shd w:val="clear" w:color="auto" w:fill="auto"/>
          </w:tcPr>
          <w:p w14:paraId="44724BD2" w14:textId="77777777" w:rsidR="00772100" w:rsidRPr="00217166" w:rsidRDefault="00772100" w:rsidP="00217166">
            <w:pPr>
              <w:pStyle w:val="TableHeading0"/>
            </w:pPr>
            <w:r w:rsidRPr="00217166">
              <w:t>Formation of resistant spores</w:t>
            </w:r>
          </w:p>
        </w:tc>
        <w:tc>
          <w:tcPr>
            <w:tcW w:w="2126" w:type="dxa"/>
            <w:shd w:val="clear" w:color="auto" w:fill="auto"/>
          </w:tcPr>
          <w:p w14:paraId="6FD38609" w14:textId="77777777" w:rsidR="00772100" w:rsidRPr="00217166" w:rsidRDefault="00772100" w:rsidP="00217166">
            <w:pPr>
              <w:pStyle w:val="TableHeading0"/>
            </w:pPr>
            <w:r w:rsidRPr="00217166">
              <w:t>Life cycle</w:t>
            </w:r>
          </w:p>
        </w:tc>
      </w:tr>
      <w:tr w:rsidR="00772100" w:rsidRPr="00772100" w14:paraId="73B58A4E" w14:textId="77777777" w:rsidTr="00435C1B">
        <w:tc>
          <w:tcPr>
            <w:tcW w:w="3827" w:type="dxa"/>
            <w:shd w:val="clear" w:color="auto" w:fill="auto"/>
          </w:tcPr>
          <w:p w14:paraId="0100A51F" w14:textId="77777777" w:rsidR="00772100" w:rsidRPr="00772100" w:rsidRDefault="00772100" w:rsidP="00217166">
            <w:pPr>
              <w:pStyle w:val="TableText0"/>
            </w:pPr>
            <w:r w:rsidRPr="00772100">
              <w:t>Finfish</w:t>
            </w:r>
          </w:p>
        </w:tc>
        <w:tc>
          <w:tcPr>
            <w:tcW w:w="2977" w:type="dxa"/>
            <w:shd w:val="clear" w:color="auto" w:fill="auto"/>
          </w:tcPr>
          <w:p w14:paraId="10CB3AFB" w14:textId="77777777" w:rsidR="00772100" w:rsidRPr="00772100" w:rsidRDefault="00772100" w:rsidP="00217166">
            <w:pPr>
              <w:pStyle w:val="TableText0"/>
            </w:pPr>
          </w:p>
        </w:tc>
        <w:tc>
          <w:tcPr>
            <w:tcW w:w="2126" w:type="dxa"/>
            <w:shd w:val="clear" w:color="auto" w:fill="auto"/>
          </w:tcPr>
          <w:p w14:paraId="5FA262CF" w14:textId="77777777" w:rsidR="00772100" w:rsidRPr="00772100" w:rsidRDefault="00772100" w:rsidP="00217166">
            <w:pPr>
              <w:pStyle w:val="TableText0"/>
            </w:pPr>
          </w:p>
        </w:tc>
      </w:tr>
      <w:tr w:rsidR="00772100" w:rsidRPr="00772100" w14:paraId="4427BC3F" w14:textId="77777777" w:rsidTr="00435C1B">
        <w:tc>
          <w:tcPr>
            <w:tcW w:w="3827" w:type="dxa"/>
            <w:shd w:val="clear" w:color="auto" w:fill="auto"/>
          </w:tcPr>
          <w:p w14:paraId="1687D876" w14:textId="77777777" w:rsidR="00772100" w:rsidRPr="00772100" w:rsidRDefault="00772100" w:rsidP="00217166">
            <w:pPr>
              <w:pStyle w:val="TableText0"/>
            </w:pPr>
            <w:r w:rsidRPr="00772100">
              <w:t>Whirling disease (</w:t>
            </w:r>
            <w:proofErr w:type="spellStart"/>
            <w:r w:rsidRPr="00772100">
              <w:rPr>
                <w:i/>
              </w:rPr>
              <w:t>Myxobolus</w:t>
            </w:r>
            <w:proofErr w:type="spellEnd"/>
            <w:r w:rsidRPr="00772100">
              <w:rPr>
                <w:i/>
              </w:rPr>
              <w:t xml:space="preserve"> </w:t>
            </w:r>
            <w:proofErr w:type="spellStart"/>
            <w:r w:rsidRPr="00772100">
              <w:rPr>
                <w:i/>
              </w:rPr>
              <w:t>cerebralis</w:t>
            </w:r>
            <w:proofErr w:type="spellEnd"/>
            <w:r w:rsidRPr="00772100">
              <w:t>)</w:t>
            </w:r>
          </w:p>
        </w:tc>
        <w:tc>
          <w:tcPr>
            <w:tcW w:w="2977" w:type="dxa"/>
            <w:shd w:val="clear" w:color="auto" w:fill="auto"/>
          </w:tcPr>
          <w:p w14:paraId="7487DFBC" w14:textId="77777777" w:rsidR="00772100" w:rsidRPr="00772100" w:rsidRDefault="00772100" w:rsidP="00217166">
            <w:pPr>
              <w:pStyle w:val="TableText0"/>
            </w:pPr>
            <w:r w:rsidRPr="00772100">
              <w:t>Spores extremely long lived in pond sediments</w:t>
            </w:r>
          </w:p>
        </w:tc>
        <w:tc>
          <w:tcPr>
            <w:tcW w:w="2126" w:type="dxa"/>
            <w:shd w:val="clear" w:color="auto" w:fill="auto"/>
          </w:tcPr>
          <w:p w14:paraId="1B9F2A55" w14:textId="77777777" w:rsidR="00772100" w:rsidRPr="00772100" w:rsidRDefault="00772100" w:rsidP="00217166">
            <w:pPr>
              <w:pStyle w:val="TableText0"/>
            </w:pPr>
            <w:r w:rsidRPr="00772100">
              <w:t xml:space="preserve">Indirect with oligochaete intermediate host </w:t>
            </w:r>
            <w:r w:rsidRPr="00772100">
              <w:rPr>
                <w:b/>
                <w:vertAlign w:val="superscript"/>
              </w:rPr>
              <w:t>a</w:t>
            </w:r>
          </w:p>
        </w:tc>
      </w:tr>
      <w:tr w:rsidR="00772100" w:rsidRPr="00772100" w14:paraId="294E94B3" w14:textId="77777777" w:rsidTr="00435C1B">
        <w:tc>
          <w:tcPr>
            <w:tcW w:w="3827" w:type="dxa"/>
            <w:shd w:val="clear" w:color="auto" w:fill="auto"/>
          </w:tcPr>
          <w:p w14:paraId="436D8DA9" w14:textId="77777777" w:rsidR="00772100" w:rsidRPr="00772100" w:rsidRDefault="00772100" w:rsidP="00217166">
            <w:pPr>
              <w:pStyle w:val="TableText0"/>
            </w:pPr>
            <w:r w:rsidRPr="00772100">
              <w:t>Crustaceans</w:t>
            </w:r>
          </w:p>
        </w:tc>
        <w:tc>
          <w:tcPr>
            <w:tcW w:w="2977" w:type="dxa"/>
            <w:shd w:val="clear" w:color="auto" w:fill="auto"/>
          </w:tcPr>
          <w:p w14:paraId="5CE05EE4" w14:textId="77777777" w:rsidR="00772100" w:rsidRPr="00772100" w:rsidRDefault="00772100" w:rsidP="00217166">
            <w:pPr>
              <w:pStyle w:val="TableText0"/>
            </w:pPr>
          </w:p>
        </w:tc>
        <w:tc>
          <w:tcPr>
            <w:tcW w:w="2126" w:type="dxa"/>
            <w:shd w:val="clear" w:color="auto" w:fill="auto"/>
          </w:tcPr>
          <w:p w14:paraId="26A52A25" w14:textId="77777777" w:rsidR="00772100" w:rsidRPr="00772100" w:rsidRDefault="00772100" w:rsidP="00217166">
            <w:pPr>
              <w:pStyle w:val="TableText0"/>
            </w:pPr>
          </w:p>
        </w:tc>
      </w:tr>
      <w:tr w:rsidR="00772100" w:rsidRPr="00772100" w14:paraId="600834F7" w14:textId="77777777" w:rsidTr="00435C1B">
        <w:tc>
          <w:tcPr>
            <w:tcW w:w="3827" w:type="dxa"/>
            <w:shd w:val="clear" w:color="auto" w:fill="auto"/>
          </w:tcPr>
          <w:p w14:paraId="46AB66E7" w14:textId="77777777" w:rsidR="00772100" w:rsidRPr="00772100" w:rsidRDefault="00772100" w:rsidP="00217166">
            <w:pPr>
              <w:pStyle w:val="TableText0"/>
              <w:rPr>
                <w:b/>
              </w:rPr>
            </w:pPr>
            <w:r w:rsidRPr="00772100">
              <w:rPr>
                <w:b/>
              </w:rPr>
              <w:t xml:space="preserve">Infection with </w:t>
            </w:r>
            <w:proofErr w:type="spellStart"/>
            <w:r w:rsidRPr="00772100">
              <w:rPr>
                <w:b/>
                <w:i/>
              </w:rPr>
              <w:t>Enterocytozoon</w:t>
            </w:r>
            <w:proofErr w:type="spellEnd"/>
            <w:r w:rsidRPr="00772100">
              <w:rPr>
                <w:b/>
                <w:i/>
              </w:rPr>
              <w:t xml:space="preserve"> </w:t>
            </w:r>
            <w:proofErr w:type="spellStart"/>
            <w:r w:rsidRPr="00772100">
              <w:rPr>
                <w:b/>
                <w:i/>
              </w:rPr>
              <w:t>hepatopenaei</w:t>
            </w:r>
            <w:proofErr w:type="spellEnd"/>
          </w:p>
        </w:tc>
        <w:tc>
          <w:tcPr>
            <w:tcW w:w="2977" w:type="dxa"/>
            <w:shd w:val="clear" w:color="auto" w:fill="auto"/>
          </w:tcPr>
          <w:p w14:paraId="38977785" w14:textId="77777777" w:rsidR="00772100" w:rsidRPr="00772100" w:rsidRDefault="00772100" w:rsidP="00217166">
            <w:pPr>
              <w:pStyle w:val="TableText0"/>
            </w:pPr>
            <w:r w:rsidRPr="00772100">
              <w:t xml:space="preserve">Spore forming </w:t>
            </w:r>
            <w:r w:rsidRPr="00772100">
              <w:rPr>
                <w:b/>
                <w:vertAlign w:val="superscript"/>
              </w:rPr>
              <w:t xml:space="preserve">f </w:t>
            </w:r>
          </w:p>
        </w:tc>
        <w:tc>
          <w:tcPr>
            <w:tcW w:w="2126" w:type="dxa"/>
            <w:shd w:val="clear" w:color="auto" w:fill="auto"/>
          </w:tcPr>
          <w:p w14:paraId="25D10DB9" w14:textId="77777777" w:rsidR="00772100" w:rsidRPr="00772100" w:rsidRDefault="00772100" w:rsidP="00217166">
            <w:pPr>
              <w:pStyle w:val="TableText0"/>
              <w:rPr>
                <w:b/>
              </w:rPr>
            </w:pPr>
            <w:r w:rsidRPr="00772100">
              <w:t>Direct transmission demonstrated</w:t>
            </w:r>
          </w:p>
        </w:tc>
      </w:tr>
      <w:tr w:rsidR="00772100" w:rsidRPr="00772100" w14:paraId="0BB01AD9" w14:textId="77777777" w:rsidTr="00435C1B">
        <w:tc>
          <w:tcPr>
            <w:tcW w:w="3827" w:type="dxa"/>
            <w:shd w:val="clear" w:color="auto" w:fill="auto"/>
          </w:tcPr>
          <w:p w14:paraId="35E4E1DD" w14:textId="77777777" w:rsidR="00772100" w:rsidRPr="00772100" w:rsidRDefault="00772100" w:rsidP="00217166">
            <w:pPr>
              <w:pStyle w:val="TableText0"/>
            </w:pPr>
            <w:r w:rsidRPr="00772100">
              <w:t>Molluscs</w:t>
            </w:r>
          </w:p>
        </w:tc>
        <w:tc>
          <w:tcPr>
            <w:tcW w:w="2977" w:type="dxa"/>
            <w:shd w:val="clear" w:color="auto" w:fill="auto"/>
          </w:tcPr>
          <w:p w14:paraId="28B9B7F9" w14:textId="77777777" w:rsidR="00772100" w:rsidRPr="00772100" w:rsidRDefault="00772100" w:rsidP="00217166">
            <w:pPr>
              <w:pStyle w:val="TableText0"/>
            </w:pPr>
          </w:p>
        </w:tc>
        <w:tc>
          <w:tcPr>
            <w:tcW w:w="2126" w:type="dxa"/>
            <w:shd w:val="clear" w:color="auto" w:fill="auto"/>
          </w:tcPr>
          <w:p w14:paraId="77D39961" w14:textId="77777777" w:rsidR="00772100" w:rsidRPr="00772100" w:rsidRDefault="00772100" w:rsidP="00217166">
            <w:pPr>
              <w:pStyle w:val="TableText0"/>
            </w:pPr>
          </w:p>
        </w:tc>
      </w:tr>
      <w:tr w:rsidR="00772100" w:rsidRPr="00772100" w14:paraId="6B264E2F" w14:textId="77777777" w:rsidTr="00435C1B">
        <w:tc>
          <w:tcPr>
            <w:tcW w:w="3827" w:type="dxa"/>
            <w:shd w:val="clear" w:color="auto" w:fill="auto"/>
          </w:tcPr>
          <w:p w14:paraId="7E02AD00" w14:textId="77777777" w:rsidR="00772100" w:rsidRPr="00772100" w:rsidRDefault="00772100" w:rsidP="00217166">
            <w:pPr>
              <w:pStyle w:val="TableText0"/>
            </w:pPr>
            <w:r w:rsidRPr="00772100">
              <w:t xml:space="preserve">Infection with </w:t>
            </w:r>
            <w:proofErr w:type="spellStart"/>
            <w:r w:rsidRPr="00772100">
              <w:rPr>
                <w:i/>
              </w:rPr>
              <w:t>Bonamia</w:t>
            </w:r>
            <w:proofErr w:type="spellEnd"/>
            <w:r w:rsidRPr="00772100">
              <w:t xml:space="preserve"> species, including </w:t>
            </w:r>
            <w:r w:rsidRPr="00772100">
              <w:rPr>
                <w:i/>
              </w:rPr>
              <w:t xml:space="preserve">B. </w:t>
            </w:r>
            <w:proofErr w:type="spellStart"/>
            <w:r w:rsidRPr="00772100">
              <w:rPr>
                <w:i/>
              </w:rPr>
              <w:t>ostreae</w:t>
            </w:r>
            <w:proofErr w:type="spellEnd"/>
            <w:r w:rsidRPr="00772100">
              <w:rPr>
                <w:i/>
              </w:rPr>
              <w:t xml:space="preserve"> and B. </w:t>
            </w:r>
            <w:proofErr w:type="spellStart"/>
            <w:r w:rsidRPr="00772100">
              <w:rPr>
                <w:i/>
              </w:rPr>
              <w:t>exitiosa</w:t>
            </w:r>
            <w:proofErr w:type="spellEnd"/>
          </w:p>
        </w:tc>
        <w:tc>
          <w:tcPr>
            <w:tcW w:w="2977" w:type="dxa"/>
            <w:shd w:val="clear" w:color="auto" w:fill="auto"/>
          </w:tcPr>
          <w:p w14:paraId="47B3E5B7" w14:textId="77777777" w:rsidR="00772100" w:rsidRPr="00772100" w:rsidRDefault="00772100" w:rsidP="00217166">
            <w:pPr>
              <w:pStyle w:val="TableText0"/>
            </w:pPr>
            <w:r w:rsidRPr="00772100">
              <w:t xml:space="preserve">No spores demonstrated </w:t>
            </w:r>
            <w:r w:rsidRPr="00772100">
              <w:rPr>
                <w:b/>
                <w:vertAlign w:val="superscript"/>
              </w:rPr>
              <w:t>b</w:t>
            </w:r>
            <w:r w:rsidRPr="00772100">
              <w:t xml:space="preserve">, except for </w:t>
            </w:r>
            <w:proofErr w:type="spellStart"/>
            <w:r w:rsidRPr="00772100">
              <w:rPr>
                <w:i/>
              </w:rPr>
              <w:t>Bonamia</w:t>
            </w:r>
            <w:proofErr w:type="spellEnd"/>
            <w:r w:rsidRPr="00772100">
              <w:rPr>
                <w:i/>
              </w:rPr>
              <w:t xml:space="preserve"> </w:t>
            </w:r>
            <w:proofErr w:type="spellStart"/>
            <w:r w:rsidRPr="00772100">
              <w:rPr>
                <w:i/>
              </w:rPr>
              <w:t>perspora</w:t>
            </w:r>
            <w:proofErr w:type="spellEnd"/>
            <w:r w:rsidRPr="00772100">
              <w:rPr>
                <w:i/>
              </w:rPr>
              <w:t xml:space="preserve"> </w:t>
            </w:r>
            <w:r w:rsidRPr="00772100">
              <w:rPr>
                <w:b/>
                <w:vertAlign w:val="superscript"/>
              </w:rPr>
              <w:t>g</w:t>
            </w:r>
          </w:p>
        </w:tc>
        <w:tc>
          <w:tcPr>
            <w:tcW w:w="2126" w:type="dxa"/>
            <w:shd w:val="clear" w:color="auto" w:fill="auto"/>
          </w:tcPr>
          <w:p w14:paraId="5B807C1D" w14:textId="77777777" w:rsidR="00772100" w:rsidRPr="00772100" w:rsidRDefault="00772100" w:rsidP="00217166">
            <w:pPr>
              <w:pStyle w:val="TableText0"/>
            </w:pPr>
            <w:r w:rsidRPr="00772100">
              <w:t xml:space="preserve">Direct life cycle suspected, no known intermediate host </w:t>
            </w:r>
          </w:p>
        </w:tc>
      </w:tr>
      <w:tr w:rsidR="00772100" w:rsidRPr="00772100" w14:paraId="5E7DC7D2" w14:textId="77777777" w:rsidTr="00435C1B">
        <w:tc>
          <w:tcPr>
            <w:tcW w:w="3827" w:type="dxa"/>
            <w:shd w:val="clear" w:color="auto" w:fill="auto"/>
          </w:tcPr>
          <w:p w14:paraId="37923F43" w14:textId="77777777" w:rsidR="00772100" w:rsidRPr="00772100" w:rsidRDefault="00772100" w:rsidP="00217166">
            <w:pPr>
              <w:pStyle w:val="TableText0"/>
            </w:pPr>
            <w:r w:rsidRPr="00772100">
              <w:t xml:space="preserve">Infection with </w:t>
            </w:r>
            <w:proofErr w:type="spellStart"/>
            <w:r w:rsidRPr="00772100">
              <w:rPr>
                <w:i/>
              </w:rPr>
              <w:t>Mikrocytos</w:t>
            </w:r>
            <w:proofErr w:type="spellEnd"/>
            <w:r w:rsidRPr="00772100">
              <w:rPr>
                <w:i/>
              </w:rPr>
              <w:t xml:space="preserve"> </w:t>
            </w:r>
            <w:proofErr w:type="spellStart"/>
            <w:r w:rsidRPr="00772100">
              <w:rPr>
                <w:i/>
              </w:rPr>
              <w:t>mackini</w:t>
            </w:r>
            <w:proofErr w:type="spellEnd"/>
          </w:p>
        </w:tc>
        <w:tc>
          <w:tcPr>
            <w:tcW w:w="2977" w:type="dxa"/>
            <w:shd w:val="clear" w:color="auto" w:fill="auto"/>
          </w:tcPr>
          <w:p w14:paraId="0091AD42" w14:textId="77777777" w:rsidR="00772100" w:rsidRPr="00772100" w:rsidRDefault="00772100" w:rsidP="00217166">
            <w:pPr>
              <w:pStyle w:val="TableText0"/>
            </w:pPr>
            <w:r w:rsidRPr="00772100">
              <w:t>Unknown</w:t>
            </w:r>
          </w:p>
        </w:tc>
        <w:tc>
          <w:tcPr>
            <w:tcW w:w="2126" w:type="dxa"/>
            <w:shd w:val="clear" w:color="auto" w:fill="auto"/>
          </w:tcPr>
          <w:p w14:paraId="6FB06E20" w14:textId="77777777" w:rsidR="00772100" w:rsidRPr="00772100" w:rsidRDefault="00772100" w:rsidP="00217166">
            <w:pPr>
              <w:pStyle w:val="TableText0"/>
            </w:pPr>
            <w:r w:rsidRPr="00772100">
              <w:t>Direct life cycle suspected, no known intermediate host</w:t>
            </w:r>
          </w:p>
        </w:tc>
      </w:tr>
      <w:tr w:rsidR="00772100" w:rsidRPr="00772100" w14:paraId="032784A0" w14:textId="77777777" w:rsidTr="00435C1B">
        <w:tc>
          <w:tcPr>
            <w:tcW w:w="3827" w:type="dxa"/>
            <w:shd w:val="clear" w:color="auto" w:fill="auto"/>
          </w:tcPr>
          <w:p w14:paraId="1A67B4F5" w14:textId="77777777" w:rsidR="00772100" w:rsidRPr="00772100" w:rsidRDefault="00772100" w:rsidP="00217166">
            <w:pPr>
              <w:pStyle w:val="TableText0"/>
            </w:pPr>
            <w:r w:rsidRPr="00772100">
              <w:t xml:space="preserve">Infection with </w:t>
            </w:r>
            <w:proofErr w:type="spellStart"/>
            <w:r w:rsidRPr="00772100">
              <w:rPr>
                <w:i/>
              </w:rPr>
              <w:t>Marteilia</w:t>
            </w:r>
            <w:proofErr w:type="spellEnd"/>
            <w:r w:rsidRPr="00772100">
              <w:rPr>
                <w:i/>
              </w:rPr>
              <w:t xml:space="preserve"> </w:t>
            </w:r>
            <w:proofErr w:type="spellStart"/>
            <w:r w:rsidRPr="00772100">
              <w:rPr>
                <w:i/>
              </w:rPr>
              <w:t>refringens</w:t>
            </w:r>
            <w:proofErr w:type="spellEnd"/>
          </w:p>
        </w:tc>
        <w:tc>
          <w:tcPr>
            <w:tcW w:w="2977" w:type="dxa"/>
            <w:shd w:val="clear" w:color="auto" w:fill="auto"/>
          </w:tcPr>
          <w:p w14:paraId="1795E38A" w14:textId="77777777" w:rsidR="00772100" w:rsidRPr="00772100" w:rsidRDefault="00772100" w:rsidP="00217166">
            <w:pPr>
              <w:pStyle w:val="TableText0"/>
              <w:rPr>
                <w:b/>
                <w:vertAlign w:val="superscript"/>
              </w:rPr>
            </w:pPr>
            <w:r w:rsidRPr="00772100">
              <w:t xml:space="preserve">Spore forming </w:t>
            </w:r>
            <w:r w:rsidRPr="00772100">
              <w:rPr>
                <w:b/>
                <w:vertAlign w:val="superscript"/>
              </w:rPr>
              <w:t xml:space="preserve">c </w:t>
            </w:r>
          </w:p>
          <w:p w14:paraId="6C46D203" w14:textId="77777777" w:rsidR="00772100" w:rsidRPr="00772100" w:rsidRDefault="00772100" w:rsidP="00217166">
            <w:pPr>
              <w:pStyle w:val="TableText0"/>
            </w:pPr>
          </w:p>
        </w:tc>
        <w:tc>
          <w:tcPr>
            <w:tcW w:w="2126" w:type="dxa"/>
            <w:shd w:val="clear" w:color="auto" w:fill="auto"/>
          </w:tcPr>
          <w:p w14:paraId="73F3B5B9" w14:textId="77777777" w:rsidR="00772100" w:rsidRPr="00772100" w:rsidRDefault="00772100" w:rsidP="00217166">
            <w:pPr>
              <w:pStyle w:val="TableText0"/>
            </w:pPr>
            <w:r w:rsidRPr="00772100">
              <w:t xml:space="preserve">Indirect with crustacean intermediate host </w:t>
            </w:r>
            <w:r w:rsidRPr="00772100">
              <w:rPr>
                <w:b/>
                <w:vertAlign w:val="superscript"/>
              </w:rPr>
              <w:t>h</w:t>
            </w:r>
          </w:p>
          <w:p w14:paraId="678F6521" w14:textId="77777777" w:rsidR="00772100" w:rsidRPr="00772100" w:rsidRDefault="00772100" w:rsidP="00217166">
            <w:pPr>
              <w:pStyle w:val="TableText0"/>
            </w:pPr>
            <w:r w:rsidRPr="00772100">
              <w:t>Complete life cycle unknown</w:t>
            </w:r>
          </w:p>
        </w:tc>
      </w:tr>
      <w:tr w:rsidR="00772100" w:rsidRPr="00772100" w14:paraId="4F30B743" w14:textId="77777777" w:rsidTr="00435C1B">
        <w:tc>
          <w:tcPr>
            <w:tcW w:w="3827" w:type="dxa"/>
            <w:shd w:val="clear" w:color="auto" w:fill="auto"/>
          </w:tcPr>
          <w:p w14:paraId="1E17953D" w14:textId="77777777" w:rsidR="00772100" w:rsidRPr="00772100" w:rsidRDefault="00772100" w:rsidP="00217166">
            <w:pPr>
              <w:pStyle w:val="TableText0"/>
            </w:pPr>
            <w:r w:rsidRPr="00772100">
              <w:t xml:space="preserve">Infection with </w:t>
            </w:r>
            <w:proofErr w:type="spellStart"/>
            <w:r w:rsidRPr="00772100">
              <w:rPr>
                <w:i/>
              </w:rPr>
              <w:t>Marteilia</w:t>
            </w:r>
            <w:proofErr w:type="spellEnd"/>
            <w:r w:rsidRPr="00772100">
              <w:rPr>
                <w:i/>
              </w:rPr>
              <w:t xml:space="preserve"> </w:t>
            </w:r>
            <w:proofErr w:type="spellStart"/>
            <w:r w:rsidRPr="00772100">
              <w:rPr>
                <w:i/>
              </w:rPr>
              <w:t>sydneyi</w:t>
            </w:r>
            <w:proofErr w:type="spellEnd"/>
          </w:p>
        </w:tc>
        <w:tc>
          <w:tcPr>
            <w:tcW w:w="2977" w:type="dxa"/>
            <w:shd w:val="clear" w:color="auto" w:fill="auto"/>
          </w:tcPr>
          <w:p w14:paraId="09C517F6" w14:textId="77777777" w:rsidR="00772100" w:rsidRPr="00772100" w:rsidRDefault="00772100" w:rsidP="00217166">
            <w:pPr>
              <w:pStyle w:val="TableText0"/>
              <w:rPr>
                <w:b/>
              </w:rPr>
            </w:pPr>
            <w:r w:rsidRPr="00772100">
              <w:t xml:space="preserve">Spore forming, survive up to 35 days outside host </w:t>
            </w:r>
            <w:r w:rsidRPr="00772100">
              <w:rPr>
                <w:b/>
                <w:vertAlign w:val="superscript"/>
              </w:rPr>
              <w:t>d</w:t>
            </w:r>
          </w:p>
          <w:p w14:paraId="6934F7D4" w14:textId="77777777" w:rsidR="00772100" w:rsidRPr="00772100" w:rsidRDefault="00772100" w:rsidP="00217166">
            <w:pPr>
              <w:pStyle w:val="TableText0"/>
              <w:rPr>
                <w:highlight w:val="yellow"/>
              </w:rPr>
            </w:pPr>
          </w:p>
        </w:tc>
        <w:tc>
          <w:tcPr>
            <w:tcW w:w="2126" w:type="dxa"/>
            <w:shd w:val="clear" w:color="auto" w:fill="auto"/>
          </w:tcPr>
          <w:p w14:paraId="30147A73" w14:textId="77777777" w:rsidR="00772100" w:rsidRPr="00772100" w:rsidRDefault="00772100" w:rsidP="00217166">
            <w:pPr>
              <w:pStyle w:val="TableText0"/>
            </w:pPr>
            <w:r w:rsidRPr="00772100">
              <w:t xml:space="preserve">Indirect with polychaete intermediate host </w:t>
            </w:r>
            <w:proofErr w:type="spellStart"/>
            <w:r w:rsidRPr="00772100">
              <w:rPr>
                <w:b/>
                <w:vertAlign w:val="superscript"/>
              </w:rPr>
              <w:t>i</w:t>
            </w:r>
            <w:proofErr w:type="spellEnd"/>
          </w:p>
          <w:p w14:paraId="1CAA5FFA" w14:textId="77777777" w:rsidR="00772100" w:rsidRPr="00772100" w:rsidRDefault="00772100" w:rsidP="00217166">
            <w:pPr>
              <w:pStyle w:val="TableText0"/>
            </w:pPr>
            <w:r w:rsidRPr="00772100">
              <w:t xml:space="preserve">Complete life cycle unknown </w:t>
            </w:r>
          </w:p>
        </w:tc>
      </w:tr>
      <w:tr w:rsidR="00772100" w:rsidRPr="00772100" w14:paraId="1F78F6EC" w14:textId="77777777" w:rsidTr="00435C1B">
        <w:tc>
          <w:tcPr>
            <w:tcW w:w="3827" w:type="dxa"/>
            <w:shd w:val="clear" w:color="auto" w:fill="auto"/>
          </w:tcPr>
          <w:p w14:paraId="1AF35D15" w14:textId="77777777" w:rsidR="00772100" w:rsidRPr="00772100" w:rsidRDefault="00772100" w:rsidP="00217166">
            <w:pPr>
              <w:pStyle w:val="TableText0"/>
            </w:pPr>
            <w:r w:rsidRPr="00772100">
              <w:t xml:space="preserve">Infection with </w:t>
            </w:r>
            <w:proofErr w:type="spellStart"/>
            <w:r w:rsidRPr="00772100">
              <w:rPr>
                <w:i/>
              </w:rPr>
              <w:t>Marteilioides</w:t>
            </w:r>
            <w:proofErr w:type="spellEnd"/>
            <w:r w:rsidRPr="00772100">
              <w:rPr>
                <w:i/>
              </w:rPr>
              <w:t xml:space="preserve"> </w:t>
            </w:r>
            <w:proofErr w:type="spellStart"/>
            <w:r w:rsidRPr="00772100">
              <w:rPr>
                <w:i/>
              </w:rPr>
              <w:t>chungmuensis</w:t>
            </w:r>
            <w:proofErr w:type="spellEnd"/>
          </w:p>
        </w:tc>
        <w:tc>
          <w:tcPr>
            <w:tcW w:w="2977" w:type="dxa"/>
            <w:shd w:val="clear" w:color="auto" w:fill="auto"/>
          </w:tcPr>
          <w:p w14:paraId="0546BD02" w14:textId="77777777" w:rsidR="00772100" w:rsidRPr="00772100" w:rsidRDefault="00772100" w:rsidP="00217166">
            <w:pPr>
              <w:pStyle w:val="TableText0"/>
              <w:rPr>
                <w:highlight w:val="yellow"/>
              </w:rPr>
            </w:pPr>
            <w:r w:rsidRPr="00772100">
              <w:t xml:space="preserve">spore forming </w:t>
            </w:r>
            <w:r w:rsidRPr="00772100">
              <w:rPr>
                <w:b/>
                <w:vertAlign w:val="superscript"/>
              </w:rPr>
              <w:t>j</w:t>
            </w:r>
          </w:p>
        </w:tc>
        <w:tc>
          <w:tcPr>
            <w:tcW w:w="2126" w:type="dxa"/>
            <w:shd w:val="clear" w:color="auto" w:fill="auto"/>
          </w:tcPr>
          <w:p w14:paraId="05CDA90E" w14:textId="77777777" w:rsidR="00772100" w:rsidRPr="00772100" w:rsidRDefault="00772100" w:rsidP="00217166">
            <w:pPr>
              <w:pStyle w:val="TableText0"/>
            </w:pPr>
            <w:r w:rsidRPr="00772100">
              <w:t>Complete life cycle unknown</w:t>
            </w:r>
          </w:p>
          <w:p w14:paraId="3DDB41D2" w14:textId="77777777" w:rsidR="00772100" w:rsidRPr="00772100" w:rsidRDefault="00772100" w:rsidP="00217166">
            <w:pPr>
              <w:pStyle w:val="TableText0"/>
            </w:pPr>
            <w:r w:rsidRPr="00772100">
              <w:t>Intermediate host strongly suspected</w:t>
            </w:r>
          </w:p>
        </w:tc>
      </w:tr>
      <w:tr w:rsidR="00772100" w:rsidRPr="00772100" w14:paraId="112D2AB8" w14:textId="77777777" w:rsidTr="00435C1B">
        <w:tc>
          <w:tcPr>
            <w:tcW w:w="3827" w:type="dxa"/>
            <w:shd w:val="clear" w:color="auto" w:fill="auto"/>
          </w:tcPr>
          <w:p w14:paraId="7EA58935" w14:textId="77777777" w:rsidR="00772100" w:rsidRPr="00772100" w:rsidRDefault="00772100" w:rsidP="00217166">
            <w:pPr>
              <w:pStyle w:val="TableText0"/>
            </w:pPr>
            <w:r w:rsidRPr="00772100">
              <w:t xml:space="preserve">Infection with </w:t>
            </w:r>
            <w:proofErr w:type="spellStart"/>
            <w:r w:rsidRPr="00772100">
              <w:rPr>
                <w:i/>
              </w:rPr>
              <w:t>Perkinsus</w:t>
            </w:r>
            <w:proofErr w:type="spellEnd"/>
            <w:r w:rsidRPr="00772100">
              <w:t xml:space="preserve"> species</w:t>
            </w:r>
          </w:p>
        </w:tc>
        <w:tc>
          <w:tcPr>
            <w:tcW w:w="2977" w:type="dxa"/>
            <w:shd w:val="clear" w:color="auto" w:fill="auto"/>
          </w:tcPr>
          <w:p w14:paraId="2F8DAF6A" w14:textId="77777777" w:rsidR="00772100" w:rsidRPr="00772100" w:rsidRDefault="00772100" w:rsidP="00217166">
            <w:pPr>
              <w:pStyle w:val="TableText0"/>
              <w:rPr>
                <w:highlight w:val="yellow"/>
              </w:rPr>
            </w:pPr>
            <w:r w:rsidRPr="00772100">
              <w:t xml:space="preserve">Spore forming </w:t>
            </w:r>
            <w:r w:rsidRPr="00772100">
              <w:rPr>
                <w:b/>
                <w:vertAlign w:val="superscript"/>
              </w:rPr>
              <w:t>e, k</w:t>
            </w:r>
          </w:p>
        </w:tc>
        <w:tc>
          <w:tcPr>
            <w:tcW w:w="2126" w:type="dxa"/>
            <w:shd w:val="clear" w:color="auto" w:fill="auto"/>
          </w:tcPr>
          <w:p w14:paraId="698F4468" w14:textId="77777777" w:rsidR="00772100" w:rsidRPr="00772100" w:rsidRDefault="00772100" w:rsidP="00217166">
            <w:pPr>
              <w:pStyle w:val="TableText0"/>
            </w:pPr>
            <w:r w:rsidRPr="00772100">
              <w:t>Direct transmission demonstrated</w:t>
            </w:r>
          </w:p>
          <w:p w14:paraId="38402DE3" w14:textId="77777777" w:rsidR="00772100" w:rsidRPr="00772100" w:rsidRDefault="00772100" w:rsidP="00217166">
            <w:pPr>
              <w:pStyle w:val="TableText0"/>
            </w:pPr>
            <w:r w:rsidRPr="00772100">
              <w:t>Host range for some species may be broad</w:t>
            </w:r>
          </w:p>
        </w:tc>
      </w:tr>
    </w:tbl>
    <w:p w14:paraId="0CCC92BD" w14:textId="77777777" w:rsidR="00772100" w:rsidRPr="00772100" w:rsidRDefault="00772100" w:rsidP="00772100">
      <w:pPr>
        <w:pStyle w:val="TableNotes"/>
        <w:tabs>
          <w:tab w:val="left" w:pos="709"/>
          <w:tab w:val="left" w:pos="3544"/>
          <w:tab w:val="left" w:pos="3828"/>
          <w:tab w:val="left" w:pos="6237"/>
          <w:tab w:val="left" w:pos="6521"/>
        </w:tabs>
        <w:rPr>
          <w:rFonts w:asciiTheme="minorHAnsi" w:hAnsiTheme="minorHAnsi" w:cstheme="minorHAnsi"/>
          <w:sz w:val="18"/>
          <w:szCs w:val="18"/>
        </w:rPr>
      </w:pPr>
      <w:r w:rsidRPr="00772100">
        <w:rPr>
          <w:rFonts w:asciiTheme="minorHAnsi" w:hAnsiTheme="minorHAnsi" w:cstheme="minorHAnsi"/>
          <w:b/>
          <w:sz w:val="18"/>
          <w:szCs w:val="18"/>
        </w:rPr>
        <w:t>a</w:t>
      </w:r>
      <w:r w:rsidRPr="00772100">
        <w:rPr>
          <w:rFonts w:asciiTheme="minorHAnsi" w:hAnsiTheme="minorHAnsi" w:cstheme="minorHAnsi"/>
          <w:sz w:val="18"/>
          <w:szCs w:val="18"/>
        </w:rPr>
        <w:tab/>
        <w:t>DAWR  (2016)</w:t>
      </w:r>
      <w:r w:rsidRPr="00772100">
        <w:rPr>
          <w:rFonts w:asciiTheme="minorHAnsi" w:hAnsiTheme="minorHAnsi" w:cstheme="minorHAnsi"/>
          <w:sz w:val="18"/>
          <w:szCs w:val="18"/>
        </w:rPr>
        <w:tab/>
      </w:r>
      <w:r w:rsidRPr="00772100">
        <w:rPr>
          <w:rFonts w:asciiTheme="minorHAnsi" w:hAnsiTheme="minorHAnsi" w:cstheme="minorHAnsi"/>
          <w:b/>
          <w:sz w:val="18"/>
          <w:szCs w:val="18"/>
        </w:rPr>
        <w:t>f</w:t>
      </w:r>
      <w:r w:rsidRPr="00772100">
        <w:rPr>
          <w:rFonts w:asciiTheme="minorHAnsi" w:hAnsiTheme="minorHAnsi" w:cstheme="minorHAnsi"/>
          <w:sz w:val="18"/>
          <w:szCs w:val="18"/>
        </w:rPr>
        <w:tab/>
      </w:r>
      <w:proofErr w:type="spellStart"/>
      <w:r w:rsidRPr="00772100">
        <w:rPr>
          <w:rFonts w:asciiTheme="minorHAnsi" w:hAnsiTheme="minorHAnsi" w:cstheme="minorHAnsi"/>
          <w:sz w:val="18"/>
          <w:szCs w:val="18"/>
        </w:rPr>
        <w:t>Tourtip</w:t>
      </w:r>
      <w:proofErr w:type="spellEnd"/>
      <w:r w:rsidRPr="00772100">
        <w:rPr>
          <w:rFonts w:asciiTheme="minorHAnsi" w:hAnsiTheme="minorHAnsi" w:cstheme="minorHAnsi"/>
          <w:sz w:val="18"/>
          <w:szCs w:val="18"/>
        </w:rPr>
        <w:t xml:space="preserve"> et al. (2009)</w:t>
      </w:r>
      <w:r w:rsidRPr="00772100">
        <w:rPr>
          <w:rFonts w:asciiTheme="minorHAnsi" w:hAnsiTheme="minorHAnsi" w:cstheme="minorHAnsi"/>
          <w:sz w:val="18"/>
          <w:szCs w:val="18"/>
        </w:rPr>
        <w:tab/>
      </w:r>
      <w:r w:rsidRPr="00772100">
        <w:rPr>
          <w:rFonts w:asciiTheme="minorHAnsi" w:hAnsiTheme="minorHAnsi" w:cstheme="minorHAnsi"/>
          <w:b/>
          <w:sz w:val="18"/>
          <w:szCs w:val="18"/>
        </w:rPr>
        <w:t>k</w:t>
      </w:r>
      <w:r w:rsidRPr="00772100">
        <w:rPr>
          <w:rFonts w:asciiTheme="minorHAnsi" w:hAnsiTheme="minorHAnsi" w:cstheme="minorHAnsi"/>
          <w:sz w:val="18"/>
          <w:szCs w:val="18"/>
        </w:rPr>
        <w:tab/>
        <w:t>Delany et al. (2003)</w:t>
      </w:r>
    </w:p>
    <w:p w14:paraId="1F26117D" w14:textId="77777777" w:rsidR="00772100" w:rsidRPr="00772100" w:rsidRDefault="00772100" w:rsidP="00772100">
      <w:pPr>
        <w:pStyle w:val="TableNotes"/>
        <w:tabs>
          <w:tab w:val="left" w:pos="709"/>
          <w:tab w:val="left" w:pos="3544"/>
          <w:tab w:val="left" w:pos="3828"/>
          <w:tab w:val="left" w:pos="6237"/>
          <w:tab w:val="left" w:pos="6521"/>
        </w:tabs>
        <w:rPr>
          <w:rFonts w:asciiTheme="minorHAnsi" w:hAnsiTheme="minorHAnsi" w:cstheme="minorHAnsi"/>
          <w:sz w:val="18"/>
          <w:szCs w:val="18"/>
        </w:rPr>
      </w:pPr>
      <w:r w:rsidRPr="00772100">
        <w:rPr>
          <w:rFonts w:asciiTheme="minorHAnsi" w:hAnsiTheme="minorHAnsi" w:cstheme="minorHAnsi"/>
          <w:b/>
          <w:sz w:val="18"/>
          <w:szCs w:val="18"/>
        </w:rPr>
        <w:t>b</w:t>
      </w:r>
      <w:r w:rsidRPr="00772100">
        <w:rPr>
          <w:rFonts w:asciiTheme="minorHAnsi" w:hAnsiTheme="minorHAnsi" w:cstheme="minorHAnsi"/>
          <w:sz w:val="18"/>
          <w:szCs w:val="18"/>
        </w:rPr>
        <w:tab/>
      </w:r>
      <w:proofErr w:type="spellStart"/>
      <w:r w:rsidRPr="00772100">
        <w:rPr>
          <w:rFonts w:asciiTheme="minorHAnsi" w:hAnsiTheme="minorHAnsi" w:cstheme="minorHAnsi"/>
          <w:snapToGrid w:val="0"/>
          <w:color w:val="000000"/>
          <w:sz w:val="18"/>
          <w:szCs w:val="18"/>
          <w:lang w:val="en-US" w:eastAsia="en-US"/>
        </w:rPr>
        <w:t>Engelsma</w:t>
      </w:r>
      <w:proofErr w:type="spellEnd"/>
      <w:r w:rsidRPr="00772100">
        <w:rPr>
          <w:rFonts w:asciiTheme="minorHAnsi" w:hAnsiTheme="minorHAnsi" w:cstheme="minorHAnsi"/>
          <w:snapToGrid w:val="0"/>
          <w:color w:val="000000"/>
          <w:sz w:val="18"/>
          <w:szCs w:val="18"/>
          <w:lang w:val="en-US" w:eastAsia="en-US"/>
        </w:rPr>
        <w:t xml:space="preserve"> et al. (2014)</w:t>
      </w:r>
      <w:r w:rsidRPr="00772100">
        <w:rPr>
          <w:rFonts w:asciiTheme="minorHAnsi" w:hAnsiTheme="minorHAnsi" w:cstheme="minorHAnsi"/>
          <w:snapToGrid w:val="0"/>
          <w:color w:val="000000"/>
          <w:sz w:val="18"/>
          <w:szCs w:val="18"/>
          <w:lang w:val="en-US" w:eastAsia="en-US"/>
        </w:rPr>
        <w:tab/>
      </w:r>
      <w:r w:rsidRPr="00772100">
        <w:rPr>
          <w:rFonts w:asciiTheme="minorHAnsi" w:hAnsiTheme="minorHAnsi" w:cstheme="minorHAnsi"/>
          <w:b/>
          <w:sz w:val="18"/>
          <w:szCs w:val="18"/>
        </w:rPr>
        <w:t>g</w:t>
      </w:r>
      <w:r w:rsidRPr="00772100">
        <w:rPr>
          <w:rFonts w:asciiTheme="minorHAnsi" w:hAnsiTheme="minorHAnsi" w:cstheme="minorHAnsi"/>
          <w:b/>
          <w:sz w:val="18"/>
          <w:szCs w:val="18"/>
        </w:rPr>
        <w:tab/>
      </w:r>
      <w:r w:rsidRPr="00772100">
        <w:rPr>
          <w:rFonts w:asciiTheme="minorHAnsi" w:hAnsiTheme="minorHAnsi" w:cstheme="minorHAnsi"/>
          <w:sz w:val="18"/>
          <w:szCs w:val="18"/>
        </w:rPr>
        <w:t>Carnegie et al. (2006)</w:t>
      </w:r>
      <w:r w:rsidRPr="00772100">
        <w:rPr>
          <w:rFonts w:asciiTheme="minorHAnsi" w:hAnsiTheme="minorHAnsi" w:cstheme="minorHAnsi"/>
          <w:sz w:val="18"/>
          <w:szCs w:val="18"/>
        </w:rPr>
        <w:tab/>
      </w:r>
    </w:p>
    <w:p w14:paraId="12799E10" w14:textId="77777777" w:rsidR="00772100" w:rsidRPr="00772100" w:rsidRDefault="00772100" w:rsidP="00772100">
      <w:pPr>
        <w:pStyle w:val="TableNotes"/>
        <w:tabs>
          <w:tab w:val="left" w:pos="709"/>
          <w:tab w:val="left" w:pos="3544"/>
          <w:tab w:val="left" w:pos="3828"/>
        </w:tabs>
        <w:rPr>
          <w:rFonts w:asciiTheme="minorHAnsi" w:hAnsiTheme="minorHAnsi" w:cstheme="minorHAnsi"/>
          <w:sz w:val="18"/>
          <w:szCs w:val="18"/>
        </w:rPr>
      </w:pPr>
      <w:r w:rsidRPr="00772100">
        <w:rPr>
          <w:rFonts w:asciiTheme="minorHAnsi" w:hAnsiTheme="minorHAnsi" w:cstheme="minorHAnsi"/>
          <w:b/>
          <w:sz w:val="18"/>
          <w:szCs w:val="18"/>
        </w:rPr>
        <w:t>c</w:t>
      </w:r>
      <w:r w:rsidRPr="00772100">
        <w:rPr>
          <w:rFonts w:asciiTheme="minorHAnsi" w:hAnsiTheme="minorHAnsi" w:cstheme="minorHAnsi"/>
          <w:sz w:val="18"/>
          <w:szCs w:val="18"/>
        </w:rPr>
        <w:tab/>
        <w:t xml:space="preserve">Berthe et al. (1998), </w:t>
      </w:r>
      <w:r w:rsidRPr="00772100">
        <w:rPr>
          <w:rFonts w:asciiTheme="minorHAnsi" w:hAnsiTheme="minorHAnsi" w:cstheme="minorHAnsi"/>
          <w:sz w:val="18"/>
          <w:szCs w:val="18"/>
        </w:rPr>
        <w:tab/>
      </w:r>
      <w:r w:rsidRPr="00772100">
        <w:rPr>
          <w:rFonts w:asciiTheme="minorHAnsi" w:hAnsiTheme="minorHAnsi" w:cstheme="minorHAnsi"/>
          <w:b/>
          <w:sz w:val="18"/>
          <w:szCs w:val="18"/>
        </w:rPr>
        <w:t>h</w:t>
      </w:r>
      <w:r w:rsidRPr="00772100">
        <w:rPr>
          <w:rFonts w:asciiTheme="minorHAnsi" w:hAnsiTheme="minorHAnsi" w:cstheme="minorHAnsi"/>
          <w:b/>
          <w:sz w:val="18"/>
          <w:szCs w:val="18"/>
        </w:rPr>
        <w:tab/>
      </w:r>
      <w:proofErr w:type="spellStart"/>
      <w:r w:rsidRPr="00772100">
        <w:rPr>
          <w:rFonts w:asciiTheme="minorHAnsi" w:hAnsiTheme="minorHAnsi" w:cstheme="minorHAnsi"/>
          <w:sz w:val="18"/>
          <w:szCs w:val="18"/>
        </w:rPr>
        <w:t>Audemard</w:t>
      </w:r>
      <w:proofErr w:type="spellEnd"/>
      <w:r w:rsidRPr="00772100">
        <w:rPr>
          <w:rFonts w:asciiTheme="minorHAnsi" w:hAnsiTheme="minorHAnsi" w:cstheme="minorHAnsi"/>
          <w:sz w:val="18"/>
          <w:szCs w:val="18"/>
        </w:rPr>
        <w:t xml:space="preserve"> et al. (2002)</w:t>
      </w:r>
    </w:p>
    <w:p w14:paraId="5EB18162" w14:textId="77777777" w:rsidR="00772100" w:rsidRPr="00772100" w:rsidRDefault="00772100" w:rsidP="00772100">
      <w:pPr>
        <w:pStyle w:val="TableNotes"/>
        <w:tabs>
          <w:tab w:val="left" w:pos="709"/>
          <w:tab w:val="left" w:pos="3544"/>
          <w:tab w:val="left" w:pos="3828"/>
        </w:tabs>
        <w:rPr>
          <w:rFonts w:asciiTheme="minorHAnsi" w:hAnsiTheme="minorHAnsi" w:cstheme="minorHAnsi"/>
          <w:sz w:val="18"/>
          <w:szCs w:val="18"/>
        </w:rPr>
      </w:pPr>
      <w:r w:rsidRPr="00772100">
        <w:rPr>
          <w:rFonts w:asciiTheme="minorHAnsi" w:hAnsiTheme="minorHAnsi" w:cstheme="minorHAnsi"/>
          <w:b/>
          <w:sz w:val="18"/>
          <w:szCs w:val="18"/>
        </w:rPr>
        <w:t>d</w:t>
      </w:r>
      <w:r w:rsidRPr="00772100">
        <w:rPr>
          <w:rFonts w:asciiTheme="minorHAnsi" w:hAnsiTheme="minorHAnsi" w:cstheme="minorHAnsi"/>
          <w:sz w:val="18"/>
          <w:szCs w:val="18"/>
        </w:rPr>
        <w:tab/>
      </w:r>
      <w:proofErr w:type="spellStart"/>
      <w:r w:rsidRPr="00772100">
        <w:rPr>
          <w:rFonts w:asciiTheme="minorHAnsi" w:hAnsiTheme="minorHAnsi" w:cstheme="minorHAnsi"/>
          <w:sz w:val="18"/>
          <w:szCs w:val="18"/>
        </w:rPr>
        <w:t>Wesche</w:t>
      </w:r>
      <w:proofErr w:type="spellEnd"/>
      <w:r w:rsidRPr="00772100">
        <w:rPr>
          <w:rFonts w:asciiTheme="minorHAnsi" w:hAnsiTheme="minorHAnsi" w:cstheme="minorHAnsi"/>
          <w:sz w:val="18"/>
          <w:szCs w:val="18"/>
        </w:rPr>
        <w:t xml:space="preserve"> et al. (1999)</w:t>
      </w:r>
      <w:r w:rsidRPr="00772100">
        <w:rPr>
          <w:rFonts w:asciiTheme="minorHAnsi" w:hAnsiTheme="minorHAnsi" w:cstheme="minorHAnsi"/>
          <w:sz w:val="18"/>
          <w:szCs w:val="18"/>
        </w:rPr>
        <w:tab/>
      </w:r>
      <w:proofErr w:type="spellStart"/>
      <w:r w:rsidRPr="00772100">
        <w:rPr>
          <w:rFonts w:asciiTheme="minorHAnsi" w:hAnsiTheme="minorHAnsi" w:cstheme="minorHAnsi"/>
          <w:b/>
          <w:sz w:val="18"/>
          <w:szCs w:val="18"/>
        </w:rPr>
        <w:t>i</w:t>
      </w:r>
      <w:proofErr w:type="spellEnd"/>
      <w:r w:rsidRPr="00772100">
        <w:rPr>
          <w:rFonts w:asciiTheme="minorHAnsi" w:hAnsiTheme="minorHAnsi" w:cstheme="minorHAnsi"/>
          <w:b/>
          <w:sz w:val="18"/>
          <w:szCs w:val="18"/>
        </w:rPr>
        <w:tab/>
      </w:r>
      <w:proofErr w:type="spellStart"/>
      <w:r w:rsidRPr="00772100">
        <w:rPr>
          <w:rFonts w:asciiTheme="minorHAnsi" w:hAnsiTheme="minorHAnsi" w:cstheme="minorHAnsi"/>
          <w:sz w:val="18"/>
          <w:szCs w:val="18"/>
        </w:rPr>
        <w:t>Adlard</w:t>
      </w:r>
      <w:proofErr w:type="spellEnd"/>
      <w:r w:rsidRPr="00772100">
        <w:rPr>
          <w:rFonts w:asciiTheme="minorHAnsi" w:hAnsiTheme="minorHAnsi" w:cstheme="minorHAnsi"/>
          <w:sz w:val="18"/>
          <w:szCs w:val="18"/>
        </w:rPr>
        <w:t xml:space="preserve"> and Nolan (2015)</w:t>
      </w:r>
    </w:p>
    <w:p w14:paraId="5ABD87EF" w14:textId="77777777" w:rsidR="00772100" w:rsidRPr="00772100" w:rsidRDefault="00772100" w:rsidP="00772100">
      <w:pPr>
        <w:pStyle w:val="TableNotes"/>
        <w:tabs>
          <w:tab w:val="left" w:pos="709"/>
          <w:tab w:val="left" w:pos="3544"/>
          <w:tab w:val="left" w:pos="3828"/>
        </w:tabs>
        <w:rPr>
          <w:rFonts w:asciiTheme="minorHAnsi" w:hAnsiTheme="minorHAnsi" w:cstheme="minorHAnsi"/>
          <w:sz w:val="18"/>
          <w:szCs w:val="18"/>
        </w:rPr>
      </w:pPr>
      <w:r w:rsidRPr="00772100">
        <w:rPr>
          <w:rFonts w:asciiTheme="minorHAnsi" w:hAnsiTheme="minorHAnsi" w:cstheme="minorHAnsi"/>
          <w:b/>
          <w:sz w:val="18"/>
          <w:szCs w:val="18"/>
        </w:rPr>
        <w:t>e</w:t>
      </w:r>
      <w:r w:rsidRPr="00772100">
        <w:rPr>
          <w:rFonts w:asciiTheme="minorHAnsi" w:hAnsiTheme="minorHAnsi" w:cstheme="minorHAnsi"/>
          <w:sz w:val="18"/>
          <w:szCs w:val="18"/>
        </w:rPr>
        <w:tab/>
      </w:r>
      <w:proofErr w:type="spellStart"/>
      <w:r w:rsidRPr="00772100">
        <w:rPr>
          <w:rFonts w:asciiTheme="minorHAnsi" w:hAnsiTheme="minorHAnsi" w:cstheme="minorHAnsi"/>
          <w:sz w:val="18"/>
          <w:szCs w:val="18"/>
        </w:rPr>
        <w:t>Bondad-Reantaso</w:t>
      </w:r>
      <w:proofErr w:type="spellEnd"/>
      <w:r w:rsidRPr="00772100">
        <w:rPr>
          <w:rFonts w:asciiTheme="minorHAnsi" w:hAnsiTheme="minorHAnsi" w:cstheme="minorHAnsi"/>
          <w:sz w:val="18"/>
          <w:szCs w:val="18"/>
        </w:rPr>
        <w:t xml:space="preserve"> et al. (2001)</w:t>
      </w:r>
      <w:r w:rsidRPr="00772100">
        <w:rPr>
          <w:rFonts w:asciiTheme="minorHAnsi" w:hAnsiTheme="minorHAnsi" w:cstheme="minorHAnsi"/>
          <w:sz w:val="18"/>
          <w:szCs w:val="18"/>
        </w:rPr>
        <w:tab/>
      </w:r>
      <w:r w:rsidRPr="00772100">
        <w:rPr>
          <w:rFonts w:asciiTheme="minorHAnsi" w:hAnsiTheme="minorHAnsi" w:cstheme="minorHAnsi"/>
          <w:b/>
          <w:sz w:val="18"/>
          <w:szCs w:val="18"/>
        </w:rPr>
        <w:t>j</w:t>
      </w:r>
      <w:r w:rsidRPr="00772100">
        <w:rPr>
          <w:rFonts w:asciiTheme="minorHAnsi" w:hAnsiTheme="minorHAnsi" w:cstheme="minorHAnsi"/>
          <w:sz w:val="18"/>
          <w:szCs w:val="18"/>
        </w:rPr>
        <w:tab/>
        <w:t>Itoh et al. (2004)</w:t>
      </w:r>
    </w:p>
    <w:p w14:paraId="5B9F5C01" w14:textId="09836A62" w:rsidR="00435C1B" w:rsidRPr="00435C1B" w:rsidRDefault="00435C1B" w:rsidP="00435C1B">
      <w:pPr>
        <w:pStyle w:val="Heading4"/>
      </w:pPr>
      <w:r w:rsidRPr="00435C1B">
        <w:t>Fungi</w:t>
      </w:r>
    </w:p>
    <w:p w14:paraId="0B99836F" w14:textId="1194F9C3" w:rsidR="00435C1B" w:rsidRPr="00435C1B" w:rsidRDefault="00435C1B" w:rsidP="002E0301">
      <w:r>
        <w:br/>
      </w:r>
      <w:r w:rsidRPr="00435C1B">
        <w:t xml:space="preserve">The fungal diseases of aquatic organisms listed as notifiable within Australia are epizootic ulcerative syndrome (causative agent </w:t>
      </w:r>
      <w:r w:rsidRPr="00846E50">
        <w:rPr>
          <w:i/>
          <w:iCs/>
        </w:rPr>
        <w:t xml:space="preserve">Aphanomyces </w:t>
      </w:r>
      <w:proofErr w:type="spellStart"/>
      <w:r w:rsidRPr="00846E50">
        <w:rPr>
          <w:i/>
          <w:iCs/>
        </w:rPr>
        <w:t>invadans</w:t>
      </w:r>
      <w:proofErr w:type="spellEnd"/>
      <w:r w:rsidRPr="00435C1B">
        <w:t xml:space="preserve">) in finfish, and crayfish plague (causative agent </w:t>
      </w:r>
      <w:r w:rsidRPr="00846E50">
        <w:rPr>
          <w:i/>
          <w:iCs/>
        </w:rPr>
        <w:t xml:space="preserve">A. </w:t>
      </w:r>
      <w:proofErr w:type="spellStart"/>
      <w:r w:rsidRPr="00846E50">
        <w:rPr>
          <w:i/>
          <w:iCs/>
        </w:rPr>
        <w:t>astaci</w:t>
      </w:r>
      <w:proofErr w:type="spellEnd"/>
      <w:r w:rsidRPr="00435C1B">
        <w:t xml:space="preserve">).  </w:t>
      </w:r>
    </w:p>
    <w:p w14:paraId="1B53F079" w14:textId="0B5CDAB2" w:rsidR="00435C1B" w:rsidRPr="00C813DB" w:rsidRDefault="00435C1B" w:rsidP="002E0301">
      <w:r w:rsidRPr="00435C1B">
        <w:t xml:space="preserve">The fungi are primarily pathogens of freshwater or estuarine systems, but infection of marine species can also occur. This group produces motile zoospores that, apart from a brief period of </w:t>
      </w:r>
      <w:proofErr w:type="spellStart"/>
      <w:r w:rsidRPr="00435C1B">
        <w:t>encystment</w:t>
      </w:r>
      <w:proofErr w:type="spellEnd"/>
      <w:r w:rsidRPr="00435C1B">
        <w:t xml:space="preserve">, are relatively susceptible to most disinfectants. It should be noted, however, that microsporidia are now </w:t>
      </w:r>
      <w:r w:rsidRPr="00C813DB">
        <w:t>considered to be derived fungi rather than protozoans (</w:t>
      </w:r>
      <w:proofErr w:type="spellStart"/>
      <w:r w:rsidRPr="00C813DB">
        <w:t>Vossbrinck</w:t>
      </w:r>
      <w:proofErr w:type="spellEnd"/>
      <w:r w:rsidRPr="00C813DB">
        <w:t xml:space="preserve"> and </w:t>
      </w:r>
      <w:proofErr w:type="spellStart"/>
      <w:r w:rsidRPr="00C813DB">
        <w:t>Debrunner-Vossbrinck</w:t>
      </w:r>
      <w:proofErr w:type="spellEnd"/>
      <w:r w:rsidRPr="00C813DB">
        <w:t xml:space="preserve"> 2005, Didier et al. 2014), hence infection with </w:t>
      </w:r>
      <w:proofErr w:type="spellStart"/>
      <w:r w:rsidRPr="0050226E">
        <w:rPr>
          <w:i/>
          <w:iCs/>
        </w:rPr>
        <w:t>Enterocytozoon</w:t>
      </w:r>
      <w:proofErr w:type="spellEnd"/>
      <w:r w:rsidRPr="0050226E">
        <w:rPr>
          <w:i/>
          <w:iCs/>
        </w:rPr>
        <w:t xml:space="preserve"> </w:t>
      </w:r>
      <w:proofErr w:type="spellStart"/>
      <w:r w:rsidRPr="0050226E">
        <w:rPr>
          <w:i/>
          <w:iCs/>
        </w:rPr>
        <w:t>hepatopenaei</w:t>
      </w:r>
      <w:proofErr w:type="spellEnd"/>
      <w:r w:rsidRPr="00C813DB">
        <w:t xml:space="preserve"> in prawns (see </w:t>
      </w:r>
      <w:hyperlink w:anchor="_Protozoal_and_protozoal-like" w:history="1">
        <w:r w:rsidRPr="00F21842">
          <w:rPr>
            <w:rStyle w:val="Hyperlink"/>
          </w:rPr>
          <w:t>Section 4.1.3</w:t>
        </w:r>
      </w:hyperlink>
      <w:r w:rsidRPr="00C813DB">
        <w:t>) can also be considered a fungal disease.</w:t>
      </w:r>
    </w:p>
    <w:p w14:paraId="3D83896A" w14:textId="5EA2867F" w:rsidR="00772100" w:rsidRDefault="00435C1B" w:rsidP="002E0301">
      <w:r w:rsidRPr="00C813DB">
        <w:lastRenderedPageBreak/>
        <w:t xml:space="preserve">The </w:t>
      </w:r>
      <w:hyperlink r:id="rId46" w:history="1">
        <w:r w:rsidRPr="00AF584A">
          <w:rPr>
            <w:rStyle w:val="Hyperlink"/>
          </w:rPr>
          <w:t xml:space="preserve">AQUAVETPLAN </w:t>
        </w:r>
        <w:r w:rsidRPr="00AF584A">
          <w:rPr>
            <w:rStyle w:val="Hyperlink"/>
            <w:b/>
            <w:bCs/>
          </w:rPr>
          <w:t>Disease Strategy Manual — Crayfish plague</w:t>
        </w:r>
      </w:hyperlink>
      <w:r w:rsidRPr="00C813DB">
        <w:t xml:space="preserve"> recommends iodophors, peracid solutions or sodium hypochlorite as the most appropriate chemical disinfectants for this group. Lilly and Inglis (1997) reported that </w:t>
      </w:r>
      <w:r w:rsidRPr="00A123F2">
        <w:rPr>
          <w:i/>
          <w:iCs/>
        </w:rPr>
        <w:t xml:space="preserve">A. </w:t>
      </w:r>
      <w:proofErr w:type="spellStart"/>
      <w:r w:rsidRPr="00A123F2">
        <w:rPr>
          <w:i/>
          <w:iCs/>
        </w:rPr>
        <w:t>invadans</w:t>
      </w:r>
      <w:proofErr w:type="spellEnd"/>
      <w:r w:rsidRPr="00C813DB">
        <w:t xml:space="preserve"> was susceptible to 100 ppm available iodine with a contact time of at least 1 minute, whereas sodium hypochlorite and a commercial peracid solution required 20 minutes contact time to produce inactivation at 100 ppm. The manual also recommends the use of heat (&gt;50°C for a minimum of 12 hours) and desiccation (drying) for 48 hours as alternatives for the inactivation of </w:t>
      </w:r>
      <w:r w:rsidRPr="00A123F2">
        <w:rPr>
          <w:i/>
          <w:iCs/>
        </w:rPr>
        <w:t xml:space="preserve">A. </w:t>
      </w:r>
      <w:proofErr w:type="spellStart"/>
      <w:r w:rsidRPr="00A123F2">
        <w:rPr>
          <w:i/>
          <w:iCs/>
        </w:rPr>
        <w:t>invadans</w:t>
      </w:r>
      <w:proofErr w:type="spellEnd"/>
      <w:r w:rsidRPr="00C813DB">
        <w:t xml:space="preserve"> (see DAFF 2005).</w:t>
      </w:r>
    </w:p>
    <w:p w14:paraId="07C12063" w14:textId="7156F39E" w:rsidR="00435C1B" w:rsidRPr="00435C1B" w:rsidRDefault="00435C1B" w:rsidP="00435C1B">
      <w:pPr>
        <w:pStyle w:val="Heading3"/>
      </w:pPr>
      <w:bookmarkStart w:id="146" w:name="_Choice_of_disinfecting"/>
      <w:bookmarkStart w:id="147" w:name="_Toc81318179"/>
      <w:bookmarkEnd w:id="146"/>
      <w:r w:rsidRPr="00435C1B">
        <w:t>Choice of disinfecting agents</w:t>
      </w:r>
      <w:bookmarkEnd w:id="147"/>
    </w:p>
    <w:p w14:paraId="17042207" w14:textId="2FCCD582" w:rsidR="00435C1B" w:rsidRPr="00435C1B" w:rsidRDefault="00435C1B" w:rsidP="002E0301">
      <w:r w:rsidRPr="00435C1B">
        <w:br/>
        <w:t>Types of disinfecting agents that might be used during an outbreak of disease in aquatic animals include the following:</w:t>
      </w:r>
    </w:p>
    <w:p w14:paraId="149A1287" w14:textId="2E94D45E" w:rsidR="00435C1B" w:rsidRPr="00435C1B" w:rsidRDefault="00435C1B" w:rsidP="00217166">
      <w:pPr>
        <w:pStyle w:val="ListBullet"/>
      </w:pPr>
      <w:r w:rsidRPr="00435C1B">
        <w:t>oxidising agents;</w:t>
      </w:r>
    </w:p>
    <w:p w14:paraId="75C5906B" w14:textId="1138F514" w:rsidR="00435C1B" w:rsidRPr="00435C1B" w:rsidRDefault="00435C1B" w:rsidP="00217166">
      <w:pPr>
        <w:pStyle w:val="ListBullet"/>
      </w:pPr>
      <w:r w:rsidRPr="00435C1B">
        <w:t>ozone</w:t>
      </w:r>
    </w:p>
    <w:p w14:paraId="37424EBC" w14:textId="23E4DA8C" w:rsidR="00435C1B" w:rsidRPr="00435C1B" w:rsidRDefault="00435C1B" w:rsidP="00217166">
      <w:pPr>
        <w:pStyle w:val="ListBullet"/>
      </w:pPr>
      <w:r w:rsidRPr="00435C1B">
        <w:t>pH modifiers (alkalis and acids);</w:t>
      </w:r>
    </w:p>
    <w:p w14:paraId="05D35180" w14:textId="4429429B" w:rsidR="00435C1B" w:rsidRPr="00435C1B" w:rsidRDefault="00435C1B" w:rsidP="00217166">
      <w:pPr>
        <w:pStyle w:val="ListBullet"/>
      </w:pPr>
      <w:r w:rsidRPr="00435C1B">
        <w:t>aldehydes;</w:t>
      </w:r>
    </w:p>
    <w:p w14:paraId="16EA4EC1" w14:textId="0B6CAC29" w:rsidR="00435C1B" w:rsidRPr="00435C1B" w:rsidRDefault="00435C1B" w:rsidP="00217166">
      <w:pPr>
        <w:pStyle w:val="ListBullet"/>
      </w:pPr>
      <w:r w:rsidRPr="00435C1B">
        <w:t>biguanides;</w:t>
      </w:r>
    </w:p>
    <w:p w14:paraId="35DBFEE2" w14:textId="43E55719" w:rsidR="00435C1B" w:rsidRPr="00435C1B" w:rsidRDefault="00435C1B" w:rsidP="00217166">
      <w:pPr>
        <w:pStyle w:val="ListBullet"/>
      </w:pPr>
      <w:r w:rsidRPr="00435C1B">
        <w:t>quaternary ammonium compounds (QACs);</w:t>
      </w:r>
    </w:p>
    <w:p w14:paraId="53CDE37D" w14:textId="707B31BF" w:rsidR="00435C1B" w:rsidRPr="00435C1B" w:rsidRDefault="00435C1B" w:rsidP="00217166">
      <w:pPr>
        <w:pStyle w:val="ListBullet"/>
      </w:pPr>
      <w:r w:rsidRPr="00435C1B">
        <w:t>ultraviolet (UV) irradiation;</w:t>
      </w:r>
    </w:p>
    <w:p w14:paraId="1C9D25E1" w14:textId="7A74E695" w:rsidR="00435C1B" w:rsidRPr="00435C1B" w:rsidRDefault="00435C1B" w:rsidP="00217166">
      <w:pPr>
        <w:pStyle w:val="ListBullet"/>
      </w:pPr>
      <w:r w:rsidRPr="00435C1B">
        <w:t>heat;</w:t>
      </w:r>
    </w:p>
    <w:p w14:paraId="53C2D8B1" w14:textId="402C2903" w:rsidR="00435C1B" w:rsidRPr="00435C1B" w:rsidRDefault="00435C1B" w:rsidP="00217166">
      <w:pPr>
        <w:pStyle w:val="ListBullet"/>
      </w:pPr>
      <w:r w:rsidRPr="00435C1B">
        <w:t>drying; and</w:t>
      </w:r>
    </w:p>
    <w:p w14:paraId="74FFE1BA" w14:textId="7BF94C3C" w:rsidR="00435C1B" w:rsidRPr="00435C1B" w:rsidRDefault="00435C1B" w:rsidP="00217166">
      <w:pPr>
        <w:pStyle w:val="ListBullet"/>
      </w:pPr>
      <w:r w:rsidRPr="00435C1B">
        <w:t>high temperatures.</w:t>
      </w:r>
    </w:p>
    <w:p w14:paraId="17839E33" w14:textId="2CABCEE7" w:rsidR="00435C1B" w:rsidRPr="00435C1B" w:rsidRDefault="00435C1B" w:rsidP="002E0301">
      <w:r w:rsidRPr="00435C1B">
        <w:t>It is beyond the scope of this manual to discuss all possible types and combinations of disinfectants. Those most likely to be used during an emergency disease event are discussed below</w:t>
      </w:r>
      <w:r w:rsidRPr="000B3FB7">
        <w:t xml:space="preserve">. </w:t>
      </w:r>
      <w:r w:rsidR="00A123F2">
        <w:fldChar w:fldCharType="begin"/>
      </w:r>
      <w:r w:rsidR="00A123F2">
        <w:instrText xml:space="preserve"> REF _Ref73361115 \h </w:instrText>
      </w:r>
      <w:r w:rsidR="00A123F2">
        <w:fldChar w:fldCharType="separate"/>
      </w:r>
      <w:r w:rsidR="00A123F2">
        <w:t xml:space="preserve">Table </w:t>
      </w:r>
      <w:r w:rsidR="00A123F2">
        <w:rPr>
          <w:noProof/>
        </w:rPr>
        <w:t>8</w:t>
      </w:r>
      <w:r w:rsidR="00A123F2">
        <w:fldChar w:fldCharType="end"/>
      </w:r>
      <w:r w:rsidR="00A123F2">
        <w:t xml:space="preserve"> </w:t>
      </w:r>
      <w:r w:rsidRPr="00435C1B">
        <w:t xml:space="preserve">provides a summary of some of the published literature relating to decontamination of diseases listed as notifiable in Australia.  </w:t>
      </w:r>
      <w:r w:rsidR="00A123F2">
        <w:rPr>
          <w:highlight w:val="yellow"/>
        </w:rPr>
        <w:fldChar w:fldCharType="begin"/>
      </w:r>
      <w:r w:rsidR="00A123F2">
        <w:instrText xml:space="preserve"> REF _Ref73361034 \h </w:instrText>
      </w:r>
      <w:r w:rsidR="00A123F2">
        <w:rPr>
          <w:highlight w:val="yellow"/>
        </w:rPr>
      </w:r>
      <w:r w:rsidR="00A123F2">
        <w:rPr>
          <w:highlight w:val="yellow"/>
        </w:rPr>
        <w:fldChar w:fldCharType="separate"/>
      </w:r>
      <w:r w:rsidR="00A123F2">
        <w:t xml:space="preserve">Table </w:t>
      </w:r>
      <w:r w:rsidR="00A123F2">
        <w:rPr>
          <w:noProof/>
        </w:rPr>
        <w:t>9</w:t>
      </w:r>
      <w:r w:rsidR="00A123F2">
        <w:rPr>
          <w:highlight w:val="yellow"/>
        </w:rPr>
        <w:fldChar w:fldCharType="end"/>
      </w:r>
      <w:r w:rsidR="00A123F2">
        <w:t xml:space="preserve"> </w:t>
      </w:r>
      <w:r w:rsidRPr="00435C1B">
        <w:t xml:space="preserve">provides information on chlorine compounds while </w:t>
      </w:r>
      <w:r w:rsidR="00963497">
        <w:rPr>
          <w:highlight w:val="yellow"/>
        </w:rPr>
        <w:fldChar w:fldCharType="begin"/>
      </w:r>
      <w:r w:rsidR="00963497">
        <w:instrText xml:space="preserve"> REF _Ref73361049 \h </w:instrText>
      </w:r>
      <w:r w:rsidR="002E0301">
        <w:rPr>
          <w:highlight w:val="yellow"/>
        </w:rPr>
        <w:instrText xml:space="preserve"> \* MERGEFORMAT </w:instrText>
      </w:r>
      <w:r w:rsidR="00963497">
        <w:rPr>
          <w:highlight w:val="yellow"/>
        </w:rPr>
      </w:r>
      <w:r w:rsidR="00963497">
        <w:rPr>
          <w:highlight w:val="yellow"/>
        </w:rPr>
        <w:fldChar w:fldCharType="separate"/>
      </w:r>
      <w:r w:rsidR="00963497" w:rsidRPr="000E7EC0">
        <w:t xml:space="preserve">Table </w:t>
      </w:r>
      <w:r w:rsidR="00963497">
        <w:rPr>
          <w:noProof/>
        </w:rPr>
        <w:t>10</w:t>
      </w:r>
      <w:r w:rsidR="00963497">
        <w:rPr>
          <w:highlight w:val="yellow"/>
        </w:rPr>
        <w:fldChar w:fldCharType="end"/>
      </w:r>
      <w:r w:rsidR="00963497">
        <w:t xml:space="preserve"> </w:t>
      </w:r>
      <w:r w:rsidRPr="00435C1B">
        <w:t xml:space="preserve">provides information on the corrosive qualities of common disinfecting agents. </w:t>
      </w:r>
      <w:r w:rsidR="00963497">
        <w:rPr>
          <w:highlight w:val="yellow"/>
        </w:rPr>
        <w:fldChar w:fldCharType="begin"/>
      </w:r>
      <w:r w:rsidR="00963497">
        <w:instrText xml:space="preserve"> REF _Ref73361059 \h </w:instrText>
      </w:r>
      <w:r w:rsidR="002E0301">
        <w:rPr>
          <w:highlight w:val="yellow"/>
        </w:rPr>
        <w:instrText xml:space="preserve"> \* MERGEFORMAT </w:instrText>
      </w:r>
      <w:r w:rsidR="00963497">
        <w:rPr>
          <w:highlight w:val="yellow"/>
        </w:rPr>
      </w:r>
      <w:r w:rsidR="00963497">
        <w:rPr>
          <w:highlight w:val="yellow"/>
        </w:rPr>
        <w:fldChar w:fldCharType="separate"/>
      </w:r>
      <w:r w:rsidR="00963497" w:rsidRPr="000E7EC0">
        <w:t xml:space="preserve">Table </w:t>
      </w:r>
      <w:r w:rsidR="00963497">
        <w:rPr>
          <w:noProof/>
        </w:rPr>
        <w:t>11</w:t>
      </w:r>
      <w:r w:rsidR="00963497">
        <w:rPr>
          <w:highlight w:val="yellow"/>
        </w:rPr>
        <w:fldChar w:fldCharType="end"/>
      </w:r>
      <w:r w:rsidRPr="00963497">
        <w:t xml:space="preserve">and </w:t>
      </w:r>
      <w:r w:rsidR="00963497">
        <w:rPr>
          <w:highlight w:val="yellow"/>
        </w:rPr>
        <w:fldChar w:fldCharType="begin"/>
      </w:r>
      <w:r w:rsidR="00963497">
        <w:rPr>
          <w:highlight w:val="yellow"/>
        </w:rPr>
        <w:instrText xml:space="preserve"> REF _Ref73361067 \h </w:instrText>
      </w:r>
      <w:r w:rsidR="002E0301">
        <w:rPr>
          <w:highlight w:val="yellow"/>
        </w:rPr>
        <w:instrText xml:space="preserve"> \* MERGEFORMAT </w:instrText>
      </w:r>
      <w:r w:rsidR="00963497">
        <w:rPr>
          <w:highlight w:val="yellow"/>
        </w:rPr>
      </w:r>
      <w:r w:rsidR="00963497">
        <w:rPr>
          <w:highlight w:val="yellow"/>
        </w:rPr>
        <w:fldChar w:fldCharType="separate"/>
      </w:r>
      <w:r w:rsidR="00963497">
        <w:t xml:space="preserve">Table </w:t>
      </w:r>
      <w:r w:rsidR="00963497">
        <w:rPr>
          <w:noProof/>
        </w:rPr>
        <w:t>12</w:t>
      </w:r>
      <w:r w:rsidR="00963497">
        <w:rPr>
          <w:highlight w:val="yellow"/>
        </w:rPr>
        <w:fldChar w:fldCharType="end"/>
      </w:r>
      <w:r w:rsidR="00963497">
        <w:t xml:space="preserve"> </w:t>
      </w:r>
      <w:r w:rsidRPr="00435C1B">
        <w:t xml:space="preserve">indicate the relative efficacy of common disinfecting agents against different types of </w:t>
      </w:r>
      <w:proofErr w:type="spellStart"/>
      <w:r w:rsidRPr="00435C1B">
        <w:t>microoganisms</w:t>
      </w:r>
      <w:proofErr w:type="spellEnd"/>
      <w:r w:rsidRPr="00435C1B">
        <w:t xml:space="preserve">, and </w:t>
      </w:r>
      <w:r w:rsidR="00963497" w:rsidRPr="00963497">
        <w:fldChar w:fldCharType="begin"/>
      </w:r>
      <w:r w:rsidR="00963497" w:rsidRPr="00963497">
        <w:instrText xml:space="preserve"> REF _Ref73361084 \h </w:instrText>
      </w:r>
      <w:r w:rsidR="00963497">
        <w:instrText xml:space="preserve"> \* MERGEFORMAT </w:instrText>
      </w:r>
      <w:r w:rsidR="00963497" w:rsidRPr="00963497">
        <w:fldChar w:fldCharType="separate"/>
      </w:r>
      <w:r w:rsidR="00963497" w:rsidRPr="00963497">
        <w:t xml:space="preserve">Table </w:t>
      </w:r>
      <w:r w:rsidR="00963497" w:rsidRPr="00963497">
        <w:rPr>
          <w:noProof/>
        </w:rPr>
        <w:t>13</w:t>
      </w:r>
      <w:r w:rsidR="00963497" w:rsidRPr="00963497">
        <w:fldChar w:fldCharType="end"/>
      </w:r>
      <w:r w:rsidR="00963497" w:rsidRPr="00963497">
        <w:t xml:space="preserve"> </w:t>
      </w:r>
      <w:r w:rsidRPr="00963497">
        <w:t xml:space="preserve">and </w:t>
      </w:r>
      <w:r w:rsidR="00963497">
        <w:rPr>
          <w:highlight w:val="yellow"/>
        </w:rPr>
        <w:fldChar w:fldCharType="begin"/>
      </w:r>
      <w:r w:rsidR="00963497">
        <w:rPr>
          <w:highlight w:val="yellow"/>
        </w:rPr>
        <w:instrText xml:space="preserve"> REF _Ref73361092 \h </w:instrText>
      </w:r>
      <w:r w:rsidR="002E0301">
        <w:rPr>
          <w:highlight w:val="yellow"/>
        </w:rPr>
        <w:instrText xml:space="preserve"> \* MERGEFORMAT </w:instrText>
      </w:r>
      <w:r w:rsidR="00963497">
        <w:rPr>
          <w:highlight w:val="yellow"/>
        </w:rPr>
      </w:r>
      <w:r w:rsidR="00963497">
        <w:rPr>
          <w:highlight w:val="yellow"/>
        </w:rPr>
        <w:fldChar w:fldCharType="separate"/>
      </w:r>
      <w:r w:rsidR="00963497" w:rsidRPr="000E7EC0">
        <w:t xml:space="preserve">Table </w:t>
      </w:r>
      <w:r w:rsidR="00963497">
        <w:rPr>
          <w:noProof/>
        </w:rPr>
        <w:t>14</w:t>
      </w:r>
      <w:r w:rsidR="00963497">
        <w:rPr>
          <w:highlight w:val="yellow"/>
        </w:rPr>
        <w:fldChar w:fldCharType="end"/>
      </w:r>
      <w:r w:rsidR="00963497">
        <w:t xml:space="preserve"> </w:t>
      </w:r>
      <w:r w:rsidRPr="00435C1B">
        <w:t>summarise the working characteristics of common chemical agents. Further details on the practical applications of each type of agent are contained in Part B of this manual.</w:t>
      </w:r>
    </w:p>
    <w:p w14:paraId="2F58C74C" w14:textId="77777777" w:rsidR="00435C1B" w:rsidRPr="00435C1B" w:rsidRDefault="00435C1B" w:rsidP="002E0301">
      <w:r w:rsidRPr="00435C1B">
        <w:t>More than one effective disinfecting agent may be used during the decontamination program. For example, more expensive products are often used for critical tasks or the disinfection of personnel, but it may be more appropriate to disinfect large volumes of water using cheaper compounds that are also available in sufficient quantities or consider physical options such as UV or heat.</w:t>
      </w:r>
    </w:p>
    <w:p w14:paraId="79B8923D" w14:textId="1F9C1A1C" w:rsidR="00435C1B" w:rsidRDefault="00435C1B" w:rsidP="002E0301">
      <w:r w:rsidRPr="00435C1B">
        <w:t xml:space="preserve">The shortcomings of chemical disinfectants can often be improved by adjusting working concentrations and modifying physical parameters of the water used. For example, the antimicrobial effect of iodophors, carboxylic acids and chlorine may be improved by lowering the pH of the solution. With the exception of iodophors and alcohols, increasing concentration </w:t>
      </w:r>
      <w:r w:rsidRPr="00435C1B">
        <w:lastRenderedPageBreak/>
        <w:t>generally improves antimicrobial efficacy. Similarly, increased temperature (within a defined range) and contact time also increase the effectiveness of disinfecting agents.</w:t>
      </w:r>
    </w:p>
    <w:p w14:paraId="0FF24AC5" w14:textId="4B138BC7" w:rsidR="00435C1B" w:rsidRPr="00435C1B" w:rsidRDefault="00435C1B" w:rsidP="00435C1B">
      <w:pPr>
        <w:pStyle w:val="Heading4"/>
      </w:pPr>
      <w:bookmarkStart w:id="148" w:name="_Oxidising_agents"/>
      <w:bookmarkEnd w:id="148"/>
      <w:r w:rsidRPr="00435C1B">
        <w:t>Oxidising agents</w:t>
      </w:r>
    </w:p>
    <w:p w14:paraId="5D2B136F" w14:textId="47E627FC" w:rsidR="00435C1B" w:rsidRPr="00C813DB" w:rsidRDefault="00435C1B" w:rsidP="002E0301">
      <w:r>
        <w:br/>
      </w:r>
      <w:r w:rsidRPr="00435C1B">
        <w:t xml:space="preserve">The majority of oxidising agents are relatively fast acting and very effective disinfectants for a large range of microorganisms when they are used under appropriate conditions, at a suitable </w:t>
      </w:r>
      <w:r w:rsidRPr="00C813DB">
        <w:t>concentration and with acceptable contact times.</w:t>
      </w:r>
    </w:p>
    <w:p w14:paraId="589583CB" w14:textId="59F1BFB9" w:rsidR="00435C1B" w:rsidRPr="00C813DB" w:rsidRDefault="00435C1B" w:rsidP="002E0301">
      <w:r w:rsidRPr="00C813DB">
        <w:t xml:space="preserve">Most oxidising agents — apart from iodophor compounds — are corrosive to soft metals such as aluminium, brass and copper, and can damage rubber items such as gumboots and vehicle tyres. Oxidising agents can be neutralised using a reducing agent such as sodium thiosulfate (see </w:t>
      </w:r>
      <w:hyperlink w:anchor="_Hypochlorite_solutions" w:history="1">
        <w:r w:rsidRPr="00FE3292">
          <w:rPr>
            <w:rStyle w:val="Hyperlink"/>
          </w:rPr>
          <w:t>Section 7.1</w:t>
        </w:r>
      </w:hyperlink>
      <w:r w:rsidRPr="00C813DB">
        <w:t xml:space="preserve"> for further details).</w:t>
      </w:r>
    </w:p>
    <w:p w14:paraId="7AEDEBA4" w14:textId="77777777" w:rsidR="00435C1B" w:rsidRPr="00C813DB" w:rsidRDefault="00435C1B" w:rsidP="000B3FB7">
      <w:pPr>
        <w:pStyle w:val="Heading5"/>
      </w:pPr>
      <w:r w:rsidRPr="00C813DB">
        <w:t>Chlorine-liberating compounds</w:t>
      </w:r>
    </w:p>
    <w:p w14:paraId="3516C360" w14:textId="4A4ABC22" w:rsidR="000B3FB7" w:rsidRPr="00C813DB" w:rsidRDefault="000B3FB7" w:rsidP="002E0301">
      <w:r w:rsidRPr="00C813DB">
        <w:br/>
      </w:r>
      <w:r w:rsidR="00435C1B" w:rsidRPr="00C813DB">
        <w:t>Chlorine-liberating compounds are the most widely used chemicals for disinfection purposes. As indicated in</w:t>
      </w:r>
      <w:r w:rsidR="0050226E">
        <w:t xml:space="preserve"> </w:t>
      </w:r>
      <w:r w:rsidR="0050226E">
        <w:fldChar w:fldCharType="begin"/>
      </w:r>
      <w:r w:rsidR="0050226E">
        <w:instrText xml:space="preserve"> REF _Ref73361034 \h </w:instrText>
      </w:r>
      <w:r w:rsidR="0050226E">
        <w:fldChar w:fldCharType="separate"/>
      </w:r>
      <w:r w:rsidR="0050226E">
        <w:t xml:space="preserve">Table </w:t>
      </w:r>
      <w:r w:rsidR="0050226E">
        <w:rPr>
          <w:noProof/>
        </w:rPr>
        <w:t>9</w:t>
      </w:r>
      <w:r w:rsidR="0050226E">
        <w:fldChar w:fldCharType="end"/>
      </w:r>
      <w:r w:rsidR="00435C1B" w:rsidRPr="00C813DB">
        <w:t xml:space="preserve">, chlorine compounds considered most suitable for use during decontamination programs fall into three basic categories: hypochlorite compounds, organic </w:t>
      </w:r>
      <w:proofErr w:type="gramStart"/>
      <w:r w:rsidR="00435C1B" w:rsidRPr="00C813DB">
        <w:t>chloramines</w:t>
      </w:r>
      <w:proofErr w:type="gramEnd"/>
      <w:r w:rsidR="00435C1B" w:rsidRPr="00C813DB">
        <w:t xml:space="preserve"> and chlorine dioxide liberators</w:t>
      </w:r>
      <w:r w:rsidRPr="00C813DB">
        <w:t>.</w:t>
      </w:r>
    </w:p>
    <w:p w14:paraId="11894190" w14:textId="77777777" w:rsidR="000B3FB7" w:rsidRPr="00C813DB" w:rsidRDefault="000B3FB7" w:rsidP="002E0301">
      <w:r w:rsidRPr="00C813DB">
        <w:rPr>
          <w:b/>
          <w:bCs/>
        </w:rPr>
        <w:t>Hypochlorite solutions</w:t>
      </w:r>
      <w:r w:rsidRPr="00C813DB">
        <w:t xml:space="preserve"> release chlorine in the form of hypochlorite ions and hypochlorous acid, which are the active disinfecting agents. Hypochlorite ions have much weaker biocidal action than hypochlorous acid.</w:t>
      </w:r>
    </w:p>
    <w:p w14:paraId="59A4FEB6" w14:textId="4FEA0A5F" w:rsidR="000B3FB7" w:rsidRPr="00C813DB" w:rsidRDefault="000B3FB7" w:rsidP="002E0301">
      <w:r w:rsidRPr="00C813DB">
        <w:t xml:space="preserve">Hypochlorous acid and hypochlorite ions occur in equilibrium in solution, with the relative concentration of each determined by either temperature or </w:t>
      </w:r>
      <w:proofErr w:type="spellStart"/>
      <w:r w:rsidRPr="00C813DB">
        <w:t>pH.</w:t>
      </w:r>
      <w:proofErr w:type="spellEnd"/>
      <w:r w:rsidRPr="00C813DB">
        <w:t xml:space="preserve"> The concentration of hypochlorite ions increases with either increasing pH or increasing temperature. It is therefore optimal to maintain water pH at or below 7 (a pH range of 6–8.5 for working solutions is recommended) in order to maximise the effectiveness of these disinfecting solutions. In hot environments (&gt;25°C), the increase in hypochlorite ions may need to be compensated for by use of higher hypochlorite concentrations. </w:t>
      </w:r>
      <w:hyperlink w:anchor="_Hypochlorite_solutions" w:history="1">
        <w:r w:rsidRPr="00FE3292">
          <w:rPr>
            <w:rStyle w:val="Hyperlink"/>
          </w:rPr>
          <w:t>Section 7.1</w:t>
        </w:r>
      </w:hyperlink>
      <w:r w:rsidRPr="00C813DB">
        <w:t xml:space="preserve"> contains further details on the properties and uses of hypochlorite solutions.</w:t>
      </w:r>
    </w:p>
    <w:p w14:paraId="29CC7E4F" w14:textId="77777777" w:rsidR="000B3FB7" w:rsidRPr="00C813DB" w:rsidRDefault="000B3FB7" w:rsidP="002E0301">
      <w:r w:rsidRPr="00C813DB">
        <w:rPr>
          <w:b/>
          <w:bCs/>
        </w:rPr>
        <w:t>Chloramine-T</w:t>
      </w:r>
      <w:r w:rsidRPr="00C813DB">
        <w:t xml:space="preserve"> is the most commonly used organic chloramine. It is used as a veterinary disinfectant and therapeutic in both terrestrial and aquatic livestock.</w:t>
      </w:r>
    </w:p>
    <w:p w14:paraId="25166FA6" w14:textId="7F9F1579" w:rsidR="000B3FB7" w:rsidRPr="00C813DB" w:rsidRDefault="000B3FB7" w:rsidP="002E0301">
      <w:r w:rsidRPr="00C813DB">
        <w:t xml:space="preserve">The chemical action  of chloramine-T is the subject of some debate, but it is generally accepted that, like the </w:t>
      </w:r>
      <w:proofErr w:type="spellStart"/>
      <w:r w:rsidRPr="00C813DB">
        <w:t>hypochlorites</w:t>
      </w:r>
      <w:proofErr w:type="spellEnd"/>
      <w:r w:rsidRPr="00C813DB">
        <w:t xml:space="preserve">, chloramine-T decomposes in water into hypochlorite ions and hypochlorous acid. The organic anion in chloramine-T degrades at a much slower rate than </w:t>
      </w:r>
      <w:proofErr w:type="spellStart"/>
      <w:r w:rsidRPr="00C813DB">
        <w:t>hypochlorites</w:t>
      </w:r>
      <w:proofErr w:type="spellEnd"/>
      <w:r w:rsidRPr="00C813DB">
        <w:t xml:space="preserve">, and this slow degradation makes solutions more stable, less corrosive and less irritant. Chloramine-T is also less affected by the presence of organic matter. </w:t>
      </w:r>
      <w:hyperlink w:anchor="_Chloramine-T" w:history="1">
        <w:r w:rsidRPr="00FE3292">
          <w:rPr>
            <w:rStyle w:val="Hyperlink"/>
          </w:rPr>
          <w:t>Section 7.2</w:t>
        </w:r>
      </w:hyperlink>
      <w:r w:rsidRPr="00C813DB">
        <w:t xml:space="preserve"> contains further details on the properties and uses of chloramine-T.</w:t>
      </w:r>
    </w:p>
    <w:p w14:paraId="68C5E9B3" w14:textId="77777777" w:rsidR="000B3FB7" w:rsidRPr="00C813DB" w:rsidRDefault="000B3FB7" w:rsidP="002E0301">
      <w:r w:rsidRPr="00C813DB">
        <w:rPr>
          <w:b/>
          <w:bCs/>
        </w:rPr>
        <w:t>Chlorine dioxide</w:t>
      </w:r>
      <w:r w:rsidRPr="00C813DB">
        <w:t xml:space="preserve"> has been used to treat drinking water for many years. It is normally a highly reactive gas at room temperature, requiring complex infrastructure for its generation. However, products have recently been introduced onto the market that allow chlorine dioxide to be used for a range of small-scale disinfection applications. These products commonly use sodium chlorite (also referred to as ‘stabilised chlorine dioxide’) solutions that are treated with an acid </w:t>
      </w:r>
      <w:r w:rsidRPr="00C813DB">
        <w:lastRenderedPageBreak/>
        <w:t>‘activator solution’ to generate chlorine dioxide in solution. Chlorine dioxide does not ionise to form hypochlorite or hypochlorous acid and thus is not subject to the constraints of temperature or pH described above.</w:t>
      </w:r>
    </w:p>
    <w:p w14:paraId="49898EA3" w14:textId="2FF6CE77" w:rsidR="000B3FB7" w:rsidRPr="00C813DB" w:rsidRDefault="000B3FB7" w:rsidP="002E0301">
      <w:r w:rsidRPr="00C813DB">
        <w:t xml:space="preserve">Chlorine dioxide has a number of significant advantages over other chlorine-based solutions. It is less affected by the presence of organic matter and more tolerant of changes in </w:t>
      </w:r>
      <w:proofErr w:type="spellStart"/>
      <w:r w:rsidRPr="00C813DB">
        <w:t>pH.</w:t>
      </w:r>
      <w:proofErr w:type="spellEnd"/>
      <w:r w:rsidRPr="00C813DB">
        <w:t xml:space="preserve"> Chlorine dioxide is also reported by some authors to have greater antimicrobial activity than sodium hypochlorite, particularly against spores (</w:t>
      </w:r>
      <w:proofErr w:type="spellStart"/>
      <w:r w:rsidRPr="00C813DB">
        <w:t>Dychdala</w:t>
      </w:r>
      <w:proofErr w:type="spellEnd"/>
      <w:r w:rsidRPr="00C813DB">
        <w:t xml:space="preserve"> 2001). </w:t>
      </w:r>
      <w:hyperlink w:anchor="_Stabilised_chlorine_dioxide" w:history="1">
        <w:r w:rsidRPr="00FE3292">
          <w:rPr>
            <w:rStyle w:val="Hyperlink"/>
          </w:rPr>
          <w:t>Section 7.3</w:t>
        </w:r>
      </w:hyperlink>
      <w:r w:rsidRPr="00C813DB">
        <w:t xml:space="preserve"> contains further details on the properties and uses of chlorine dioxide.</w:t>
      </w:r>
    </w:p>
    <w:p w14:paraId="53B20EB4" w14:textId="77777777" w:rsidR="000B3FB7" w:rsidRPr="00C813DB" w:rsidRDefault="000B3FB7" w:rsidP="000B3FB7">
      <w:pPr>
        <w:pStyle w:val="Heading5"/>
      </w:pPr>
      <w:proofErr w:type="spellStart"/>
      <w:r w:rsidRPr="00C813DB">
        <w:t>Peroxygen</w:t>
      </w:r>
      <w:proofErr w:type="spellEnd"/>
      <w:r w:rsidRPr="00C813DB">
        <w:t xml:space="preserve"> agents</w:t>
      </w:r>
    </w:p>
    <w:p w14:paraId="70EB02ED" w14:textId="4C5DD35D" w:rsidR="000B3FB7" w:rsidRPr="00C813DB" w:rsidRDefault="000B3FB7" w:rsidP="002E0301">
      <w:r w:rsidRPr="00C813DB">
        <w:br/>
      </w:r>
      <w:proofErr w:type="spellStart"/>
      <w:r w:rsidRPr="00C813DB">
        <w:t>Peroxygens</w:t>
      </w:r>
      <w:proofErr w:type="spellEnd"/>
      <w:r w:rsidRPr="00C813DB">
        <w:t xml:space="preserve"> include compounds such as hydrogen peroxide, peracid solutions and </w:t>
      </w:r>
      <w:proofErr w:type="spellStart"/>
      <w:r w:rsidRPr="00C813DB">
        <w:t>monosulfates</w:t>
      </w:r>
      <w:proofErr w:type="spellEnd"/>
      <w:r w:rsidRPr="00C813DB">
        <w:t xml:space="preserve"> of either sodium or potassium. </w:t>
      </w:r>
      <w:proofErr w:type="spellStart"/>
      <w:r w:rsidRPr="00C813DB">
        <w:t>Peroxygen</w:t>
      </w:r>
      <w:proofErr w:type="spellEnd"/>
      <w:r w:rsidRPr="00C813DB">
        <w:t xml:space="preserve"> disinfecting agents are very active, and are not affected by organic matter, but some products may be corrosive to alloys, aluminium and plain steel.</w:t>
      </w:r>
    </w:p>
    <w:p w14:paraId="02DC41C0" w14:textId="77777777" w:rsidR="000B3FB7" w:rsidRPr="00C813DB" w:rsidRDefault="000B3FB7" w:rsidP="002E0301">
      <w:r w:rsidRPr="00C813DB">
        <w:t>Peracid solutions are a mixture of peracetic acid, hydrogen peroxide and acetic acid. The two latter compounds have a synergistic effect with peracetic acid. They are extremely effective biocides and have no toxic residuals (Block 2001), but their acidic pH makes them corrosive to some materials when used at high concentrations. Peracids are active against all types of microorganisms, including spores, and retain activity in the presence of organic matter (Jeffrey 1995). Although biocidal activity is effective over a wide pH range, peracids tend to be more effective as weak acid solutions.</w:t>
      </w:r>
    </w:p>
    <w:p w14:paraId="56D31BC5" w14:textId="77777777" w:rsidR="000B3FB7" w:rsidRPr="00C813DB" w:rsidRDefault="000B3FB7" w:rsidP="002E0301">
      <w:r w:rsidRPr="00C813DB">
        <w:t xml:space="preserve">Powdered forms of </w:t>
      </w:r>
      <w:proofErr w:type="spellStart"/>
      <w:r w:rsidRPr="00C813DB">
        <w:t>peroxygens</w:t>
      </w:r>
      <w:proofErr w:type="spellEnd"/>
      <w:r w:rsidRPr="00C813DB">
        <w:t xml:space="preserve"> occur as sodium or potassium </w:t>
      </w:r>
      <w:proofErr w:type="spellStart"/>
      <w:r w:rsidRPr="00C813DB">
        <w:t>monosulfates</w:t>
      </w:r>
      <w:proofErr w:type="spellEnd"/>
      <w:r w:rsidRPr="00C813DB">
        <w:t xml:space="preserve"> (e.g. potassium </w:t>
      </w:r>
      <w:proofErr w:type="spellStart"/>
      <w:r w:rsidRPr="00C813DB">
        <w:t>peroxomonosulfate</w:t>
      </w:r>
      <w:proofErr w:type="spellEnd"/>
      <w:r w:rsidRPr="00C813DB">
        <w:t xml:space="preserve"> triple salt). Throughout this document, they will be referred to as </w:t>
      </w:r>
      <w:proofErr w:type="spellStart"/>
      <w:r w:rsidRPr="00C813DB">
        <w:t>monosulfates</w:t>
      </w:r>
      <w:proofErr w:type="spellEnd"/>
      <w:r w:rsidRPr="00C813DB">
        <w:t xml:space="preserve"> to differentiate them from other </w:t>
      </w:r>
      <w:proofErr w:type="spellStart"/>
      <w:r w:rsidRPr="00C813DB">
        <w:t>peroxygen</w:t>
      </w:r>
      <w:proofErr w:type="spellEnd"/>
      <w:r w:rsidRPr="00C813DB">
        <w:t xml:space="preserve"> agents. </w:t>
      </w:r>
      <w:proofErr w:type="spellStart"/>
      <w:r w:rsidRPr="00C813DB">
        <w:t>Monosulfates</w:t>
      </w:r>
      <w:proofErr w:type="spellEnd"/>
      <w:r w:rsidRPr="00C813DB">
        <w:t xml:space="preserve"> produce chlorine when dissolved into solution, and peroxide under acid conditions. They therefore have two actions depending on water </w:t>
      </w:r>
      <w:proofErr w:type="spellStart"/>
      <w:r w:rsidRPr="00C813DB">
        <w:t>pH.</w:t>
      </w:r>
      <w:proofErr w:type="spellEnd"/>
      <w:r w:rsidRPr="00C813DB">
        <w:t xml:space="preserve"> One common member of this group has achieved wide acceptance as a general disinfectant in the veterinary industry and is commonly used during emergency livestock disease events.</w:t>
      </w:r>
    </w:p>
    <w:p w14:paraId="7BDD372C" w14:textId="38591ACD" w:rsidR="000B3FB7" w:rsidRPr="00C813DB" w:rsidRDefault="00123044" w:rsidP="002E0301">
      <w:hyperlink w:anchor="_Peroxygen_compounds" w:history="1">
        <w:r w:rsidR="000B3FB7" w:rsidRPr="00FE3292">
          <w:rPr>
            <w:rStyle w:val="Hyperlink"/>
          </w:rPr>
          <w:t>Section 7.6</w:t>
        </w:r>
      </w:hyperlink>
      <w:r w:rsidR="000B3FB7" w:rsidRPr="00C813DB">
        <w:t xml:space="preserve"> contains further details on the properties and uses of </w:t>
      </w:r>
      <w:proofErr w:type="spellStart"/>
      <w:r w:rsidR="000B3FB7" w:rsidRPr="00C813DB">
        <w:t>peroxygen</w:t>
      </w:r>
      <w:proofErr w:type="spellEnd"/>
      <w:r w:rsidR="000B3FB7" w:rsidRPr="00C813DB">
        <w:t xml:space="preserve"> compounds.</w:t>
      </w:r>
    </w:p>
    <w:p w14:paraId="709A8553" w14:textId="77777777" w:rsidR="000B3FB7" w:rsidRPr="00C813DB" w:rsidRDefault="000B3FB7" w:rsidP="000B3FB7">
      <w:pPr>
        <w:pStyle w:val="Heading5"/>
      </w:pPr>
      <w:r w:rsidRPr="00C813DB">
        <w:t>Iodophors</w:t>
      </w:r>
    </w:p>
    <w:p w14:paraId="72F9A22F" w14:textId="31F3B9A6" w:rsidR="000B3FB7" w:rsidRPr="000B3FB7" w:rsidRDefault="000B3FB7" w:rsidP="002E0301">
      <w:r w:rsidRPr="00C813DB">
        <w:br/>
        <w:t>Iodine is a potent disinfecting agent that is effective against a wide range of bacteria, fungi and viruses. The older inorganic aqueous and alcohol solutions of iodine disinfectants are generally toxic and corrosive, making them unsuitable for</w:t>
      </w:r>
      <w:r w:rsidRPr="000B3FB7">
        <w:t xml:space="preserve"> decontamination programs. These problems have largely been overcome in the group referred to as the iodophors, which are effective and widely used disinfectants.</w:t>
      </w:r>
    </w:p>
    <w:p w14:paraId="6DCFC79A" w14:textId="77777777" w:rsidR="000B3FB7" w:rsidRPr="000B3FB7" w:rsidRDefault="000B3FB7" w:rsidP="002E0301">
      <w:r w:rsidRPr="000B3FB7">
        <w:t>Iodophors are a complex of iodine and an organic carrier molecule. This increases solubility and allows a sustained release of iodine over time in aqueous solution. These solutions have lower toxicity or irritant effects and are less affected by organic matter (3×) than chlorine disinfection compounds (</w:t>
      </w:r>
      <w:proofErr w:type="spellStart"/>
      <w:r w:rsidRPr="000B3FB7">
        <w:t>Gottardi</w:t>
      </w:r>
      <w:proofErr w:type="spellEnd"/>
      <w:r w:rsidRPr="000B3FB7">
        <w:t xml:space="preserve"> 2001).</w:t>
      </w:r>
    </w:p>
    <w:p w14:paraId="572959C0" w14:textId="57A7150C" w:rsidR="000B3FB7" w:rsidRPr="000B3FB7" w:rsidRDefault="000B3FB7" w:rsidP="002E0301">
      <w:r w:rsidRPr="000B3FB7">
        <w:t xml:space="preserve">A readily available iodophor is povidone iodine, which uses a particular type of carrier molecule. Povidone iodine is nontoxic and noncorrosive. It is commonly used as a general disinfectant in </w:t>
      </w:r>
      <w:r w:rsidRPr="000B3FB7">
        <w:lastRenderedPageBreak/>
        <w:t>veterinary medicine and is suitable as a disinfectant for skin or delicate equipment. It has gained wide acceptance in aquaculture for disinfection of fish eggs and the control of viruses such as infectious pancreatic necrosis virus (</w:t>
      </w:r>
      <w:r w:rsidR="0050226E">
        <w:fldChar w:fldCharType="begin"/>
      </w:r>
      <w:r w:rsidR="0050226E">
        <w:instrText xml:space="preserve"> REF _Ref73361115 \h </w:instrText>
      </w:r>
      <w:r w:rsidR="0050226E">
        <w:fldChar w:fldCharType="separate"/>
      </w:r>
      <w:r w:rsidR="0050226E">
        <w:t xml:space="preserve">Table </w:t>
      </w:r>
      <w:r w:rsidR="0050226E">
        <w:rPr>
          <w:noProof/>
        </w:rPr>
        <w:t>8</w:t>
      </w:r>
      <w:r w:rsidR="0050226E">
        <w:fldChar w:fldCharType="end"/>
      </w:r>
      <w:r w:rsidRPr="000B3FB7">
        <w:t>).</w:t>
      </w:r>
    </w:p>
    <w:p w14:paraId="68650FDC" w14:textId="77777777" w:rsidR="000B3FB7" w:rsidRPr="000B3FB7" w:rsidRDefault="000B3FB7" w:rsidP="002E0301">
      <w:r w:rsidRPr="000B3FB7">
        <w:t>Other iodophor solutions commonly used for disinfection on farms are acidified solutions, as this enhances their biocidal activity and penetrating ability. These solutions are commonly used in dairies to disinfect milking equipment and remove milk deposits. Such preparations would also have applications in cleaning and disinfection of aquaculture recirculation systems. Due to their low pH, acidified iodophor solutions may be corrosive to some materials. Iodophors have the unique characteristic of producing higher levels of free molecular iodine (the disinfecting agent) when diluted. The concentration of free molecular iodine rises 10-fold with a 1:100 dilution of 10% povidone iodine solution; further dilution reduces the biocidal effect (</w:t>
      </w:r>
      <w:proofErr w:type="spellStart"/>
      <w:r w:rsidRPr="000B3FB7">
        <w:t>Gottardi</w:t>
      </w:r>
      <w:proofErr w:type="spellEnd"/>
      <w:r w:rsidRPr="000B3FB7">
        <w:t xml:space="preserve"> 2001). The optimum working solution, for maximum free molecular iodine, is therefore 0.1% povidone iodine.</w:t>
      </w:r>
    </w:p>
    <w:p w14:paraId="081E6775" w14:textId="77777777" w:rsidR="000B3FB7" w:rsidRPr="00C813DB" w:rsidRDefault="000B3FB7" w:rsidP="002E0301">
      <w:r w:rsidRPr="00C813DB">
        <w:t>Because free iodine gives iodophor solutions their brown colour and solutions lose colour as iodine is consumed, colour may be used as an indicator of exhaustion of the iodine in the solution.</w:t>
      </w:r>
    </w:p>
    <w:p w14:paraId="3FCE932B" w14:textId="22CBBB1E" w:rsidR="000B3FB7" w:rsidRDefault="00123044" w:rsidP="002E0301">
      <w:hyperlink w:anchor="_Iodophors" w:history="1">
        <w:r w:rsidR="000B3FB7" w:rsidRPr="00FE3292">
          <w:rPr>
            <w:rStyle w:val="Hyperlink"/>
          </w:rPr>
          <w:t>Section 7.4</w:t>
        </w:r>
      </w:hyperlink>
      <w:r w:rsidR="000B3FB7" w:rsidRPr="00C813DB">
        <w:t xml:space="preserve"> contains further</w:t>
      </w:r>
      <w:r w:rsidR="000B3FB7" w:rsidRPr="000B3FB7">
        <w:t xml:space="preserve"> details on the properties and uses of iodophors.</w:t>
      </w:r>
    </w:p>
    <w:p w14:paraId="56979B59" w14:textId="77777777" w:rsidR="00217166" w:rsidRDefault="00217166" w:rsidP="00217166">
      <w:pPr>
        <w:sectPr w:rsidR="00217166" w:rsidSect="001A3B0F">
          <w:pgSz w:w="11906" w:h="16838"/>
          <w:pgMar w:top="1418" w:right="1418" w:bottom="1418" w:left="1418" w:header="567" w:footer="283" w:gutter="0"/>
          <w:pgNumType w:start="15"/>
          <w:cols w:space="708"/>
          <w:docGrid w:linePitch="360"/>
        </w:sectPr>
      </w:pPr>
    </w:p>
    <w:p w14:paraId="5E418B2E" w14:textId="39DF4B6B" w:rsidR="00217166" w:rsidRDefault="00217166" w:rsidP="00217166">
      <w:pPr>
        <w:pStyle w:val="Caption"/>
      </w:pPr>
      <w:bookmarkStart w:id="149" w:name="_Ref73361115"/>
      <w:bookmarkStart w:id="150" w:name="_Toc515552050"/>
      <w:bookmarkStart w:id="151" w:name="_Toc81318225"/>
      <w:bookmarkStart w:id="152" w:name="_Hlk73093736"/>
      <w:r>
        <w:lastRenderedPageBreak/>
        <w:t xml:space="preserve">Table </w:t>
      </w:r>
      <w:r w:rsidR="00123044">
        <w:fldChar w:fldCharType="begin"/>
      </w:r>
      <w:r w:rsidR="00123044">
        <w:instrText xml:space="preserve"> SEQ Table \* ARABIC </w:instrText>
      </w:r>
      <w:r w:rsidR="00123044">
        <w:fldChar w:fldCharType="separate"/>
      </w:r>
      <w:r w:rsidR="00433166">
        <w:rPr>
          <w:noProof/>
        </w:rPr>
        <w:t>8</w:t>
      </w:r>
      <w:r w:rsidR="00123044">
        <w:rPr>
          <w:noProof/>
        </w:rPr>
        <w:fldChar w:fldCharType="end"/>
      </w:r>
      <w:bookmarkEnd w:id="149"/>
      <w:r>
        <w:rPr>
          <w:rFonts w:ascii="Arial" w:eastAsia="Times New Roman" w:hAnsi="Arial" w:cs="Times New Roman"/>
          <w:bCs w:val="0"/>
          <w:sz w:val="18"/>
          <w:szCs w:val="20"/>
          <w:lang w:eastAsia="en-AU"/>
        </w:rPr>
        <w:tab/>
      </w:r>
      <w:r>
        <w:t>Summary of some published literature relating to decontamination of diseases listed as notifiable in Australia (minimum 3 log (99.9%) reduction).</w:t>
      </w:r>
      <w:bookmarkEnd w:id="150"/>
      <w:bookmarkEnd w:id="151"/>
      <w:r>
        <w:t xml:space="preserve">  </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0"/>
        <w:gridCol w:w="1134"/>
        <w:gridCol w:w="709"/>
        <w:gridCol w:w="992"/>
        <w:gridCol w:w="1134"/>
        <w:gridCol w:w="1134"/>
        <w:gridCol w:w="1134"/>
        <w:gridCol w:w="1134"/>
        <w:gridCol w:w="1418"/>
        <w:gridCol w:w="1275"/>
        <w:gridCol w:w="1134"/>
        <w:gridCol w:w="1418"/>
      </w:tblGrid>
      <w:tr w:rsidR="00217166" w14:paraId="08FF4B5C" w14:textId="77777777" w:rsidTr="00217166">
        <w:tc>
          <w:tcPr>
            <w:tcW w:w="2694" w:type="dxa"/>
            <w:shd w:val="pct10" w:color="auto" w:fill="auto"/>
          </w:tcPr>
          <w:p w14:paraId="13854C2A" w14:textId="77777777" w:rsidR="00217166" w:rsidRPr="0008648B" w:rsidRDefault="00217166" w:rsidP="00217166">
            <w:pPr>
              <w:tabs>
                <w:tab w:val="left" w:pos="1829"/>
                <w:tab w:val="left" w:pos="3686"/>
                <w:tab w:val="left" w:pos="7088"/>
              </w:tabs>
              <w:spacing w:after="0"/>
              <w:rPr>
                <w:b/>
                <w:sz w:val="16"/>
                <w:szCs w:val="16"/>
              </w:rPr>
            </w:pPr>
            <w:r w:rsidRPr="0008648B">
              <w:rPr>
                <w:b/>
                <w:sz w:val="16"/>
                <w:szCs w:val="16"/>
              </w:rPr>
              <w:t>Finfish Diseases</w:t>
            </w:r>
          </w:p>
        </w:tc>
        <w:tc>
          <w:tcPr>
            <w:tcW w:w="850" w:type="dxa"/>
            <w:shd w:val="pct10" w:color="auto" w:fill="auto"/>
          </w:tcPr>
          <w:p w14:paraId="7BC7A2AC" w14:textId="77777777" w:rsidR="00217166" w:rsidRPr="0008648B" w:rsidRDefault="00217166" w:rsidP="00217166">
            <w:pPr>
              <w:tabs>
                <w:tab w:val="left" w:pos="3686"/>
                <w:tab w:val="left" w:pos="7088"/>
              </w:tabs>
              <w:spacing w:after="0"/>
              <w:ind w:left="34"/>
              <w:jc w:val="center"/>
              <w:rPr>
                <w:b/>
                <w:sz w:val="16"/>
                <w:szCs w:val="16"/>
              </w:rPr>
            </w:pPr>
            <w:r w:rsidRPr="0008648B">
              <w:rPr>
                <w:b/>
                <w:sz w:val="16"/>
                <w:szCs w:val="16"/>
              </w:rPr>
              <w:t>Drying out</w:t>
            </w:r>
          </w:p>
        </w:tc>
        <w:tc>
          <w:tcPr>
            <w:tcW w:w="1134" w:type="dxa"/>
            <w:shd w:val="pct10" w:color="auto" w:fill="auto"/>
          </w:tcPr>
          <w:p w14:paraId="34B8A243" w14:textId="77777777" w:rsidR="00217166" w:rsidRPr="0008648B" w:rsidRDefault="00217166" w:rsidP="00217166">
            <w:pPr>
              <w:tabs>
                <w:tab w:val="left" w:pos="3686"/>
                <w:tab w:val="left" w:pos="7088"/>
              </w:tabs>
              <w:spacing w:after="0"/>
              <w:jc w:val="center"/>
              <w:rPr>
                <w:b/>
                <w:sz w:val="16"/>
                <w:szCs w:val="16"/>
              </w:rPr>
            </w:pPr>
            <w:r w:rsidRPr="0008648B">
              <w:rPr>
                <w:b/>
                <w:sz w:val="16"/>
                <w:szCs w:val="16"/>
              </w:rPr>
              <w:t>Heat</w:t>
            </w:r>
          </w:p>
        </w:tc>
        <w:tc>
          <w:tcPr>
            <w:tcW w:w="709" w:type="dxa"/>
            <w:shd w:val="pct10" w:color="auto" w:fill="auto"/>
          </w:tcPr>
          <w:p w14:paraId="2A35AEE5" w14:textId="77777777" w:rsidR="00217166" w:rsidRPr="0008648B" w:rsidRDefault="00217166" w:rsidP="00217166">
            <w:pPr>
              <w:tabs>
                <w:tab w:val="left" w:pos="3686"/>
                <w:tab w:val="left" w:pos="7088"/>
              </w:tabs>
              <w:spacing w:after="0"/>
              <w:ind w:left="23" w:firstLine="11"/>
              <w:jc w:val="center"/>
              <w:rPr>
                <w:b/>
                <w:sz w:val="16"/>
                <w:szCs w:val="16"/>
              </w:rPr>
            </w:pPr>
            <w:r w:rsidRPr="0008648B">
              <w:rPr>
                <w:b/>
                <w:sz w:val="16"/>
                <w:szCs w:val="16"/>
              </w:rPr>
              <w:t xml:space="preserve">UV </w:t>
            </w:r>
            <w:proofErr w:type="spellStart"/>
            <w:r w:rsidRPr="00380BE1">
              <w:rPr>
                <w:b/>
                <w:sz w:val="14"/>
                <w:szCs w:val="14"/>
              </w:rPr>
              <w:t>mj</w:t>
            </w:r>
            <w:proofErr w:type="spellEnd"/>
            <w:r w:rsidRPr="00380BE1">
              <w:rPr>
                <w:b/>
                <w:sz w:val="14"/>
                <w:szCs w:val="14"/>
              </w:rPr>
              <w:t>/cm</w:t>
            </w:r>
            <w:r w:rsidRPr="00380BE1">
              <w:rPr>
                <w:b/>
                <w:sz w:val="14"/>
                <w:szCs w:val="14"/>
                <w:vertAlign w:val="superscript"/>
              </w:rPr>
              <w:t>2</w:t>
            </w:r>
          </w:p>
        </w:tc>
        <w:tc>
          <w:tcPr>
            <w:tcW w:w="992" w:type="dxa"/>
            <w:shd w:val="pct10" w:color="auto" w:fill="auto"/>
          </w:tcPr>
          <w:p w14:paraId="688356C3" w14:textId="77777777" w:rsidR="00217166" w:rsidRPr="0008648B" w:rsidRDefault="00217166" w:rsidP="00217166">
            <w:pPr>
              <w:tabs>
                <w:tab w:val="left" w:pos="3686"/>
                <w:tab w:val="left" w:pos="7088"/>
              </w:tabs>
              <w:spacing w:after="0"/>
              <w:ind w:left="34"/>
              <w:jc w:val="center"/>
              <w:rPr>
                <w:b/>
                <w:sz w:val="16"/>
                <w:szCs w:val="16"/>
              </w:rPr>
            </w:pPr>
            <w:r w:rsidRPr="0008648B">
              <w:rPr>
                <w:b/>
                <w:sz w:val="16"/>
                <w:szCs w:val="16"/>
              </w:rPr>
              <w:t>Ozone mg/L/min</w:t>
            </w:r>
          </w:p>
        </w:tc>
        <w:tc>
          <w:tcPr>
            <w:tcW w:w="1134" w:type="dxa"/>
            <w:shd w:val="pct10" w:color="auto" w:fill="auto"/>
          </w:tcPr>
          <w:p w14:paraId="11A4734D" w14:textId="77777777" w:rsidR="00217166" w:rsidRPr="0008648B" w:rsidRDefault="00217166" w:rsidP="00217166">
            <w:pPr>
              <w:tabs>
                <w:tab w:val="left" w:pos="3686"/>
                <w:tab w:val="left" w:pos="7088"/>
              </w:tabs>
              <w:spacing w:after="0"/>
              <w:ind w:left="34"/>
              <w:jc w:val="center"/>
              <w:rPr>
                <w:b/>
                <w:sz w:val="16"/>
                <w:szCs w:val="16"/>
              </w:rPr>
            </w:pPr>
            <w:r w:rsidRPr="0008648B">
              <w:rPr>
                <w:b/>
                <w:sz w:val="16"/>
                <w:szCs w:val="16"/>
              </w:rPr>
              <w:t>Chlorine (mg/L)</w:t>
            </w:r>
          </w:p>
        </w:tc>
        <w:tc>
          <w:tcPr>
            <w:tcW w:w="1134" w:type="dxa"/>
            <w:shd w:val="pct10" w:color="auto" w:fill="auto"/>
          </w:tcPr>
          <w:p w14:paraId="6CE7F922" w14:textId="77777777" w:rsidR="00217166" w:rsidRPr="0008648B" w:rsidRDefault="00217166" w:rsidP="00217166">
            <w:pPr>
              <w:tabs>
                <w:tab w:val="left" w:pos="3686"/>
                <w:tab w:val="left" w:pos="7088"/>
              </w:tabs>
              <w:spacing w:after="0"/>
              <w:ind w:left="34"/>
              <w:jc w:val="center"/>
              <w:rPr>
                <w:b/>
                <w:sz w:val="16"/>
                <w:szCs w:val="16"/>
              </w:rPr>
            </w:pPr>
            <w:r w:rsidRPr="0008648B">
              <w:rPr>
                <w:b/>
                <w:sz w:val="16"/>
                <w:szCs w:val="16"/>
              </w:rPr>
              <w:t xml:space="preserve">Ethanol </w:t>
            </w:r>
          </w:p>
        </w:tc>
        <w:tc>
          <w:tcPr>
            <w:tcW w:w="1134" w:type="dxa"/>
            <w:shd w:val="pct10" w:color="auto" w:fill="auto"/>
          </w:tcPr>
          <w:p w14:paraId="1A4D74FB" w14:textId="77777777" w:rsidR="00217166" w:rsidRPr="0008648B" w:rsidRDefault="00217166" w:rsidP="00217166">
            <w:pPr>
              <w:tabs>
                <w:tab w:val="left" w:pos="3686"/>
                <w:tab w:val="left" w:pos="7088"/>
              </w:tabs>
              <w:spacing w:after="0"/>
              <w:ind w:left="34"/>
              <w:jc w:val="center"/>
              <w:rPr>
                <w:b/>
                <w:sz w:val="16"/>
                <w:szCs w:val="16"/>
              </w:rPr>
            </w:pPr>
            <w:r w:rsidRPr="0008648B">
              <w:rPr>
                <w:b/>
                <w:sz w:val="16"/>
                <w:szCs w:val="16"/>
              </w:rPr>
              <w:t>Iodine (mg/L)</w:t>
            </w:r>
          </w:p>
        </w:tc>
        <w:tc>
          <w:tcPr>
            <w:tcW w:w="1134" w:type="dxa"/>
            <w:shd w:val="pct10" w:color="auto" w:fill="auto"/>
          </w:tcPr>
          <w:p w14:paraId="288D7CC1" w14:textId="77777777" w:rsidR="00217166" w:rsidRPr="0008648B" w:rsidRDefault="00217166" w:rsidP="00217166">
            <w:pPr>
              <w:tabs>
                <w:tab w:val="left" w:pos="3686"/>
                <w:tab w:val="left" w:pos="7088"/>
              </w:tabs>
              <w:spacing w:after="0"/>
              <w:jc w:val="center"/>
              <w:rPr>
                <w:b/>
                <w:sz w:val="16"/>
                <w:szCs w:val="16"/>
              </w:rPr>
            </w:pPr>
            <w:r w:rsidRPr="0008648B">
              <w:rPr>
                <w:b/>
                <w:sz w:val="16"/>
                <w:szCs w:val="16"/>
              </w:rPr>
              <w:t>Formalin</w:t>
            </w:r>
          </w:p>
        </w:tc>
        <w:tc>
          <w:tcPr>
            <w:tcW w:w="1418" w:type="dxa"/>
            <w:shd w:val="pct10" w:color="auto" w:fill="auto"/>
          </w:tcPr>
          <w:p w14:paraId="56F7BB19" w14:textId="77777777" w:rsidR="00217166" w:rsidRPr="0008648B" w:rsidRDefault="00217166" w:rsidP="00217166">
            <w:pPr>
              <w:tabs>
                <w:tab w:val="left" w:pos="3686"/>
                <w:tab w:val="left" w:pos="7088"/>
              </w:tabs>
              <w:spacing w:after="0"/>
              <w:ind w:left="34"/>
              <w:jc w:val="center"/>
              <w:rPr>
                <w:b/>
                <w:sz w:val="16"/>
                <w:szCs w:val="16"/>
              </w:rPr>
            </w:pPr>
            <w:r w:rsidRPr="0008648B">
              <w:rPr>
                <w:b/>
                <w:sz w:val="16"/>
                <w:szCs w:val="16"/>
              </w:rPr>
              <w:t>Benzalkonium chloride (mg/L)</w:t>
            </w:r>
          </w:p>
        </w:tc>
        <w:tc>
          <w:tcPr>
            <w:tcW w:w="1275" w:type="dxa"/>
            <w:shd w:val="pct10" w:color="auto" w:fill="auto"/>
          </w:tcPr>
          <w:p w14:paraId="78D196C1" w14:textId="77777777" w:rsidR="00217166" w:rsidRPr="0008648B" w:rsidRDefault="00217166" w:rsidP="00217166">
            <w:pPr>
              <w:tabs>
                <w:tab w:val="left" w:pos="3686"/>
                <w:tab w:val="left" w:pos="7088"/>
              </w:tabs>
              <w:spacing w:after="0"/>
              <w:jc w:val="center"/>
              <w:rPr>
                <w:b/>
                <w:sz w:val="16"/>
                <w:szCs w:val="16"/>
              </w:rPr>
            </w:pPr>
            <w:r w:rsidRPr="0008648B">
              <w:rPr>
                <w:b/>
                <w:sz w:val="16"/>
                <w:szCs w:val="16"/>
              </w:rPr>
              <w:t>Sodium hydroxide</w:t>
            </w:r>
          </w:p>
        </w:tc>
        <w:tc>
          <w:tcPr>
            <w:tcW w:w="1134" w:type="dxa"/>
            <w:shd w:val="pct10" w:color="auto" w:fill="auto"/>
          </w:tcPr>
          <w:p w14:paraId="1B9160CD" w14:textId="77777777" w:rsidR="00217166" w:rsidRPr="0008648B" w:rsidRDefault="00217166" w:rsidP="00217166">
            <w:pPr>
              <w:tabs>
                <w:tab w:val="left" w:pos="3686"/>
                <w:tab w:val="left" w:pos="7088"/>
              </w:tabs>
              <w:spacing w:after="0"/>
              <w:jc w:val="center"/>
              <w:rPr>
                <w:b/>
                <w:sz w:val="16"/>
                <w:szCs w:val="16"/>
              </w:rPr>
            </w:pPr>
            <w:proofErr w:type="spellStart"/>
            <w:r w:rsidRPr="0008648B">
              <w:rPr>
                <w:b/>
                <w:sz w:val="16"/>
                <w:szCs w:val="16"/>
              </w:rPr>
              <w:t>Virkon</w:t>
            </w:r>
            <w:proofErr w:type="spellEnd"/>
            <w:r w:rsidRPr="0008648B">
              <w:rPr>
                <w:b/>
                <w:sz w:val="16"/>
                <w:szCs w:val="16"/>
              </w:rPr>
              <w:t xml:space="preserve"> S</w:t>
            </w:r>
            <w:r>
              <w:t>®</w:t>
            </w:r>
          </w:p>
        </w:tc>
        <w:tc>
          <w:tcPr>
            <w:tcW w:w="1418" w:type="dxa"/>
            <w:shd w:val="pct10" w:color="auto" w:fill="auto"/>
          </w:tcPr>
          <w:p w14:paraId="333B6786" w14:textId="77777777" w:rsidR="00217166" w:rsidRPr="0008648B" w:rsidRDefault="00217166" w:rsidP="00217166">
            <w:pPr>
              <w:tabs>
                <w:tab w:val="left" w:pos="3686"/>
                <w:tab w:val="left" w:pos="7088"/>
              </w:tabs>
              <w:spacing w:after="0"/>
              <w:jc w:val="center"/>
              <w:rPr>
                <w:b/>
                <w:sz w:val="16"/>
                <w:szCs w:val="16"/>
              </w:rPr>
            </w:pPr>
            <w:r>
              <w:rPr>
                <w:b/>
                <w:sz w:val="16"/>
                <w:szCs w:val="16"/>
              </w:rPr>
              <w:t>References</w:t>
            </w:r>
          </w:p>
        </w:tc>
      </w:tr>
      <w:tr w:rsidR="00217166" w14:paraId="2473F415" w14:textId="77777777" w:rsidTr="00217166">
        <w:tc>
          <w:tcPr>
            <w:tcW w:w="2694" w:type="dxa"/>
          </w:tcPr>
          <w:p w14:paraId="44FACD6E" w14:textId="77777777" w:rsidR="00217166" w:rsidRPr="00792D20" w:rsidRDefault="00217166" w:rsidP="00217166">
            <w:pPr>
              <w:tabs>
                <w:tab w:val="left" w:pos="1829"/>
                <w:tab w:val="left" w:pos="3261"/>
                <w:tab w:val="left" w:pos="4253"/>
                <w:tab w:val="left" w:pos="7088"/>
              </w:tabs>
              <w:spacing w:after="0"/>
              <w:ind w:left="34"/>
              <w:rPr>
                <w:sz w:val="16"/>
                <w:szCs w:val="16"/>
              </w:rPr>
            </w:pPr>
            <w:r w:rsidRPr="00792D20">
              <w:rPr>
                <w:i/>
                <w:sz w:val="16"/>
                <w:szCs w:val="16"/>
              </w:rPr>
              <w:t xml:space="preserve">Aeromonas </w:t>
            </w:r>
            <w:proofErr w:type="spellStart"/>
            <w:r w:rsidRPr="00792D20">
              <w:rPr>
                <w:i/>
                <w:sz w:val="16"/>
                <w:szCs w:val="16"/>
              </w:rPr>
              <w:t>salmonicida</w:t>
            </w:r>
            <w:proofErr w:type="spellEnd"/>
            <w:r w:rsidRPr="00792D20">
              <w:rPr>
                <w:sz w:val="16"/>
                <w:szCs w:val="16"/>
              </w:rPr>
              <w:t xml:space="preserve"> – atypical</w:t>
            </w:r>
          </w:p>
        </w:tc>
        <w:tc>
          <w:tcPr>
            <w:tcW w:w="850" w:type="dxa"/>
          </w:tcPr>
          <w:p w14:paraId="64A7D9F6"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1661ACE1" w14:textId="77777777" w:rsidR="00217166" w:rsidRPr="0008648B" w:rsidRDefault="00217166" w:rsidP="00217166">
            <w:pPr>
              <w:spacing w:after="0"/>
              <w:jc w:val="center"/>
              <w:rPr>
                <w:sz w:val="16"/>
                <w:szCs w:val="16"/>
              </w:rPr>
            </w:pPr>
            <w:r w:rsidRPr="0008648B">
              <w:rPr>
                <w:sz w:val="16"/>
                <w:szCs w:val="16"/>
              </w:rPr>
              <w:t>&gt;50°C 2min</w:t>
            </w:r>
          </w:p>
        </w:tc>
        <w:tc>
          <w:tcPr>
            <w:tcW w:w="709" w:type="dxa"/>
          </w:tcPr>
          <w:p w14:paraId="3C31E68A" w14:textId="77777777" w:rsidR="00217166" w:rsidRPr="0008648B" w:rsidRDefault="00217166" w:rsidP="00217166">
            <w:pPr>
              <w:tabs>
                <w:tab w:val="left" w:pos="3261"/>
                <w:tab w:val="left" w:pos="4253"/>
                <w:tab w:val="left" w:pos="7088"/>
              </w:tabs>
              <w:spacing w:after="0"/>
              <w:ind w:left="23" w:firstLine="11"/>
              <w:jc w:val="center"/>
              <w:rPr>
                <w:sz w:val="16"/>
                <w:szCs w:val="16"/>
              </w:rPr>
            </w:pPr>
            <w:r w:rsidRPr="0008648B">
              <w:rPr>
                <w:sz w:val="16"/>
                <w:szCs w:val="16"/>
              </w:rPr>
              <w:t>&gt;6</w:t>
            </w:r>
          </w:p>
        </w:tc>
        <w:tc>
          <w:tcPr>
            <w:tcW w:w="992" w:type="dxa"/>
          </w:tcPr>
          <w:p w14:paraId="61661BD1"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0.5</w:t>
            </w:r>
          </w:p>
        </w:tc>
        <w:tc>
          <w:tcPr>
            <w:tcW w:w="1134" w:type="dxa"/>
          </w:tcPr>
          <w:p w14:paraId="2545F90B"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2/ 1min</w:t>
            </w:r>
          </w:p>
        </w:tc>
        <w:tc>
          <w:tcPr>
            <w:tcW w:w="1134" w:type="dxa"/>
          </w:tcPr>
          <w:p w14:paraId="086FE5DA"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47D1A147"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2.6/ 5min</w:t>
            </w:r>
          </w:p>
        </w:tc>
        <w:tc>
          <w:tcPr>
            <w:tcW w:w="1134" w:type="dxa"/>
          </w:tcPr>
          <w:p w14:paraId="50250CC4"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Pr>
          <w:p w14:paraId="38678B3A"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300/ 2min</w:t>
            </w:r>
          </w:p>
        </w:tc>
        <w:tc>
          <w:tcPr>
            <w:tcW w:w="1275" w:type="dxa"/>
          </w:tcPr>
          <w:p w14:paraId="7755099B" w14:textId="77777777" w:rsidR="00217166" w:rsidRPr="0008648B" w:rsidRDefault="00217166" w:rsidP="00217166">
            <w:pPr>
              <w:tabs>
                <w:tab w:val="left" w:pos="3261"/>
                <w:tab w:val="left" w:pos="4253"/>
                <w:tab w:val="left" w:pos="7088"/>
              </w:tabs>
              <w:spacing w:after="0"/>
              <w:jc w:val="center"/>
              <w:rPr>
                <w:sz w:val="16"/>
                <w:szCs w:val="16"/>
              </w:rPr>
            </w:pPr>
            <w:r>
              <w:rPr>
                <w:sz w:val="16"/>
                <w:szCs w:val="16"/>
              </w:rPr>
              <w:t>&gt;5min</w:t>
            </w:r>
            <w:r w:rsidRPr="0008648B">
              <w:rPr>
                <w:sz w:val="16"/>
                <w:szCs w:val="16"/>
              </w:rPr>
              <w:t xml:space="preserve"> pH &gt;12</w:t>
            </w:r>
          </w:p>
        </w:tc>
        <w:tc>
          <w:tcPr>
            <w:tcW w:w="1134" w:type="dxa"/>
          </w:tcPr>
          <w:p w14:paraId="145E81D6"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0.5%/10</w:t>
            </w:r>
            <w:r>
              <w:rPr>
                <w:sz w:val="16"/>
                <w:szCs w:val="16"/>
              </w:rPr>
              <w:t xml:space="preserve"> </w:t>
            </w:r>
            <w:r w:rsidRPr="0008648B">
              <w:rPr>
                <w:sz w:val="16"/>
                <w:szCs w:val="16"/>
              </w:rPr>
              <w:t>min</w:t>
            </w:r>
          </w:p>
        </w:tc>
        <w:tc>
          <w:tcPr>
            <w:tcW w:w="1418" w:type="dxa"/>
          </w:tcPr>
          <w:p w14:paraId="08A7B268" w14:textId="77777777" w:rsidR="00217166" w:rsidRPr="0008648B" w:rsidRDefault="00217166" w:rsidP="00217166">
            <w:pPr>
              <w:tabs>
                <w:tab w:val="left" w:pos="3261"/>
                <w:tab w:val="left" w:pos="4253"/>
                <w:tab w:val="left" w:pos="7088"/>
              </w:tabs>
              <w:spacing w:after="0"/>
              <w:jc w:val="center"/>
              <w:rPr>
                <w:sz w:val="16"/>
                <w:szCs w:val="16"/>
              </w:rPr>
            </w:pPr>
            <w:r>
              <w:rPr>
                <w:sz w:val="16"/>
                <w:szCs w:val="16"/>
              </w:rPr>
              <w:t>1-9, 15</w:t>
            </w:r>
          </w:p>
        </w:tc>
      </w:tr>
      <w:tr w:rsidR="00217166" w14:paraId="483BB651" w14:textId="77777777" w:rsidTr="00217166">
        <w:tc>
          <w:tcPr>
            <w:tcW w:w="2694" w:type="dxa"/>
          </w:tcPr>
          <w:p w14:paraId="0F679B3B" w14:textId="77777777" w:rsidR="00217166" w:rsidRPr="00792D20" w:rsidRDefault="00217166" w:rsidP="00217166">
            <w:pPr>
              <w:tabs>
                <w:tab w:val="left" w:pos="1829"/>
                <w:tab w:val="left" w:pos="3261"/>
                <w:tab w:val="left" w:pos="4253"/>
                <w:tab w:val="left" w:pos="7088"/>
              </w:tabs>
              <w:spacing w:after="0"/>
              <w:ind w:left="34"/>
              <w:rPr>
                <w:sz w:val="16"/>
                <w:szCs w:val="16"/>
              </w:rPr>
            </w:pPr>
            <w:r>
              <w:rPr>
                <w:sz w:val="16"/>
                <w:szCs w:val="16"/>
              </w:rPr>
              <w:t>Bacterial k</w:t>
            </w:r>
            <w:r w:rsidRPr="00792D20">
              <w:rPr>
                <w:sz w:val="16"/>
                <w:szCs w:val="16"/>
              </w:rPr>
              <w:t xml:space="preserve">idney </w:t>
            </w:r>
            <w:r>
              <w:rPr>
                <w:sz w:val="16"/>
                <w:szCs w:val="16"/>
              </w:rPr>
              <w:t>d</w:t>
            </w:r>
            <w:r w:rsidRPr="00792D20">
              <w:rPr>
                <w:sz w:val="16"/>
                <w:szCs w:val="16"/>
              </w:rPr>
              <w:t>isease</w:t>
            </w:r>
          </w:p>
        </w:tc>
        <w:tc>
          <w:tcPr>
            <w:tcW w:w="850" w:type="dxa"/>
          </w:tcPr>
          <w:p w14:paraId="14BAD27F"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rFonts w:ascii="Wingdings" w:hAnsi="Wingdings"/>
                <w:sz w:val="16"/>
                <w:szCs w:val="16"/>
              </w:rPr>
              <w:sym w:font="Wingdings" w:char="F0FC"/>
            </w:r>
          </w:p>
        </w:tc>
        <w:tc>
          <w:tcPr>
            <w:tcW w:w="1134" w:type="dxa"/>
          </w:tcPr>
          <w:p w14:paraId="5E29FE1E"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&gt;65°C 15min</w:t>
            </w:r>
          </w:p>
        </w:tc>
        <w:tc>
          <w:tcPr>
            <w:tcW w:w="709" w:type="dxa"/>
          </w:tcPr>
          <w:p w14:paraId="0C06B6A5" w14:textId="77777777" w:rsidR="00217166" w:rsidRPr="0008648B" w:rsidRDefault="00217166" w:rsidP="00217166">
            <w:pPr>
              <w:tabs>
                <w:tab w:val="left" w:pos="3261"/>
                <w:tab w:val="left" w:pos="4253"/>
                <w:tab w:val="left" w:pos="7088"/>
              </w:tabs>
              <w:spacing w:after="0"/>
              <w:ind w:left="23" w:firstLine="11"/>
              <w:jc w:val="center"/>
              <w:rPr>
                <w:sz w:val="16"/>
                <w:szCs w:val="16"/>
              </w:rPr>
            </w:pPr>
            <w:r w:rsidRPr="0008648B">
              <w:rPr>
                <w:sz w:val="16"/>
                <w:szCs w:val="16"/>
              </w:rPr>
              <w:t>&gt;20</w:t>
            </w:r>
          </w:p>
        </w:tc>
        <w:tc>
          <w:tcPr>
            <w:tcW w:w="992" w:type="dxa"/>
          </w:tcPr>
          <w:p w14:paraId="78998113"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33F9AB64"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10/ 1min</w:t>
            </w:r>
          </w:p>
        </w:tc>
        <w:tc>
          <w:tcPr>
            <w:tcW w:w="1134" w:type="dxa"/>
          </w:tcPr>
          <w:p w14:paraId="0C30EDFA"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4C2650B5"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25/ 5min</w:t>
            </w:r>
          </w:p>
        </w:tc>
        <w:tc>
          <w:tcPr>
            <w:tcW w:w="1134" w:type="dxa"/>
          </w:tcPr>
          <w:p w14:paraId="74F31521"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Pr>
          <w:p w14:paraId="2C7E89FA"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275" w:type="dxa"/>
          </w:tcPr>
          <w:p w14:paraId="0D800062"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&gt;6 hr pH &gt;12</w:t>
            </w:r>
          </w:p>
        </w:tc>
        <w:tc>
          <w:tcPr>
            <w:tcW w:w="1134" w:type="dxa"/>
          </w:tcPr>
          <w:p w14:paraId="029B6ACD"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1%/ 10</w:t>
            </w:r>
            <w:r>
              <w:rPr>
                <w:sz w:val="16"/>
                <w:szCs w:val="16"/>
              </w:rPr>
              <w:t xml:space="preserve"> </w:t>
            </w:r>
            <w:r w:rsidRPr="0008648B">
              <w:rPr>
                <w:sz w:val="16"/>
                <w:szCs w:val="16"/>
              </w:rPr>
              <w:t>min</w:t>
            </w:r>
          </w:p>
        </w:tc>
        <w:tc>
          <w:tcPr>
            <w:tcW w:w="1418" w:type="dxa"/>
          </w:tcPr>
          <w:p w14:paraId="1F5CDA9F" w14:textId="77777777" w:rsidR="00217166" w:rsidRPr="0008648B" w:rsidRDefault="00217166" w:rsidP="00217166">
            <w:pPr>
              <w:tabs>
                <w:tab w:val="left" w:pos="3261"/>
                <w:tab w:val="left" w:pos="4253"/>
                <w:tab w:val="left" w:pos="7088"/>
              </w:tabs>
              <w:spacing w:after="0"/>
              <w:jc w:val="center"/>
              <w:rPr>
                <w:sz w:val="16"/>
                <w:szCs w:val="16"/>
              </w:rPr>
            </w:pPr>
            <w:r>
              <w:rPr>
                <w:sz w:val="16"/>
                <w:szCs w:val="16"/>
              </w:rPr>
              <w:t>4, 9, 10</w:t>
            </w:r>
          </w:p>
        </w:tc>
      </w:tr>
      <w:tr w:rsidR="00217166" w14:paraId="2AD3628B" w14:textId="77777777" w:rsidTr="00217166">
        <w:tc>
          <w:tcPr>
            <w:tcW w:w="2694" w:type="dxa"/>
          </w:tcPr>
          <w:p w14:paraId="35CE26E1" w14:textId="77777777" w:rsidR="00217166" w:rsidRPr="00792D20" w:rsidRDefault="00217166" w:rsidP="00217166">
            <w:pPr>
              <w:tabs>
                <w:tab w:val="left" w:pos="1829"/>
                <w:tab w:val="left" w:pos="3261"/>
                <w:tab w:val="left" w:pos="4253"/>
                <w:tab w:val="left" w:pos="7088"/>
              </w:tabs>
              <w:spacing w:after="0"/>
              <w:ind w:left="34"/>
              <w:rPr>
                <w:sz w:val="16"/>
                <w:szCs w:val="16"/>
              </w:rPr>
            </w:pPr>
            <w:r>
              <w:rPr>
                <w:sz w:val="16"/>
                <w:szCs w:val="16"/>
              </w:rPr>
              <w:t>Channel c</w:t>
            </w:r>
            <w:r w:rsidRPr="00792D20">
              <w:rPr>
                <w:sz w:val="16"/>
                <w:szCs w:val="16"/>
              </w:rPr>
              <w:t xml:space="preserve">atfish </w:t>
            </w:r>
            <w:r>
              <w:rPr>
                <w:sz w:val="16"/>
                <w:szCs w:val="16"/>
              </w:rPr>
              <w:t>v</w:t>
            </w:r>
            <w:r w:rsidRPr="00792D20">
              <w:rPr>
                <w:sz w:val="16"/>
                <w:szCs w:val="16"/>
              </w:rPr>
              <w:t>irus</w:t>
            </w:r>
            <w:r>
              <w:rPr>
                <w:sz w:val="16"/>
                <w:szCs w:val="16"/>
              </w:rPr>
              <w:t xml:space="preserve"> disease</w:t>
            </w:r>
            <w:r w:rsidRPr="00792D20">
              <w:rPr>
                <w:sz w:val="16"/>
                <w:szCs w:val="16"/>
              </w:rPr>
              <w:t xml:space="preserve"> </w:t>
            </w:r>
          </w:p>
        </w:tc>
        <w:tc>
          <w:tcPr>
            <w:tcW w:w="850" w:type="dxa"/>
          </w:tcPr>
          <w:p w14:paraId="40B65D54" w14:textId="77777777" w:rsidR="00217166" w:rsidRPr="0008648B" w:rsidRDefault="00217166" w:rsidP="00217166">
            <w:pPr>
              <w:spacing w:after="0"/>
              <w:ind w:left="34"/>
              <w:jc w:val="center"/>
              <w:rPr>
                <w:sz w:val="16"/>
                <w:szCs w:val="16"/>
              </w:rPr>
            </w:pPr>
            <w:r w:rsidRPr="0008648B">
              <w:rPr>
                <w:sz w:val="16"/>
                <w:szCs w:val="16"/>
              </w:rPr>
              <w:t>&gt;2 days</w:t>
            </w:r>
          </w:p>
        </w:tc>
        <w:tc>
          <w:tcPr>
            <w:tcW w:w="1134" w:type="dxa"/>
          </w:tcPr>
          <w:p w14:paraId="2F274652" w14:textId="77777777" w:rsidR="00217166" w:rsidRPr="0008648B" w:rsidRDefault="00217166" w:rsidP="00217166">
            <w:pPr>
              <w:spacing w:after="0"/>
              <w:jc w:val="center"/>
              <w:rPr>
                <w:sz w:val="16"/>
                <w:szCs w:val="16"/>
              </w:rPr>
            </w:pPr>
            <w:r w:rsidRPr="0008648B">
              <w:rPr>
                <w:sz w:val="16"/>
                <w:szCs w:val="16"/>
              </w:rPr>
              <w:t>&gt;60°C 1 hr</w:t>
            </w:r>
          </w:p>
        </w:tc>
        <w:tc>
          <w:tcPr>
            <w:tcW w:w="709" w:type="dxa"/>
          </w:tcPr>
          <w:p w14:paraId="10C1735C" w14:textId="77777777" w:rsidR="00217166" w:rsidRPr="0008648B" w:rsidRDefault="00217166" w:rsidP="00217166">
            <w:pPr>
              <w:tabs>
                <w:tab w:val="left" w:pos="3261"/>
                <w:tab w:val="left" w:pos="4253"/>
                <w:tab w:val="left" w:pos="7088"/>
              </w:tabs>
              <w:spacing w:after="0"/>
              <w:ind w:left="23" w:firstLine="11"/>
              <w:jc w:val="center"/>
              <w:rPr>
                <w:sz w:val="16"/>
                <w:szCs w:val="16"/>
              </w:rPr>
            </w:pPr>
            <w:r w:rsidRPr="0008648B">
              <w:rPr>
                <w:sz w:val="16"/>
                <w:szCs w:val="16"/>
              </w:rPr>
              <w:t>&gt;0.2</w:t>
            </w:r>
          </w:p>
        </w:tc>
        <w:tc>
          <w:tcPr>
            <w:tcW w:w="992" w:type="dxa"/>
          </w:tcPr>
          <w:p w14:paraId="68735368"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2B53A575"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540/ 30min</w:t>
            </w:r>
          </w:p>
        </w:tc>
        <w:tc>
          <w:tcPr>
            <w:tcW w:w="1134" w:type="dxa"/>
          </w:tcPr>
          <w:p w14:paraId="42FF49D4"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56C01910"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250/ 30min</w:t>
            </w:r>
          </w:p>
        </w:tc>
        <w:tc>
          <w:tcPr>
            <w:tcW w:w="1134" w:type="dxa"/>
          </w:tcPr>
          <w:p w14:paraId="228E6CDB"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Pr>
          <w:p w14:paraId="4CF2D291"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275" w:type="dxa"/>
          </w:tcPr>
          <w:p w14:paraId="1A84E9AF"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&gt;6 hr pH &gt;12</w:t>
            </w:r>
          </w:p>
        </w:tc>
        <w:tc>
          <w:tcPr>
            <w:tcW w:w="1134" w:type="dxa"/>
          </w:tcPr>
          <w:p w14:paraId="78058C5A"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Pr>
          <w:p w14:paraId="07E6583A" w14:textId="77777777" w:rsidR="00217166" w:rsidRPr="0008648B" w:rsidRDefault="00217166" w:rsidP="00217166">
            <w:pPr>
              <w:tabs>
                <w:tab w:val="left" w:pos="3261"/>
                <w:tab w:val="left" w:pos="4253"/>
                <w:tab w:val="left" w:pos="7088"/>
              </w:tabs>
              <w:spacing w:after="0"/>
              <w:jc w:val="center"/>
              <w:rPr>
                <w:sz w:val="16"/>
                <w:szCs w:val="16"/>
              </w:rPr>
            </w:pPr>
            <w:r>
              <w:rPr>
                <w:sz w:val="16"/>
                <w:szCs w:val="16"/>
              </w:rPr>
              <w:t>4, 5, 8,11,15</w:t>
            </w:r>
          </w:p>
        </w:tc>
      </w:tr>
      <w:tr w:rsidR="00217166" w14:paraId="11BE3D32" w14:textId="77777777" w:rsidTr="00217166">
        <w:tc>
          <w:tcPr>
            <w:tcW w:w="2694" w:type="dxa"/>
          </w:tcPr>
          <w:p w14:paraId="0A782E30" w14:textId="77777777" w:rsidR="00217166" w:rsidRPr="00792D20" w:rsidRDefault="00217166" w:rsidP="00217166">
            <w:pPr>
              <w:tabs>
                <w:tab w:val="left" w:pos="1829"/>
                <w:tab w:val="left" w:pos="3261"/>
                <w:tab w:val="left" w:pos="4253"/>
                <w:tab w:val="left" w:pos="7088"/>
              </w:tabs>
              <w:spacing w:after="0"/>
              <w:ind w:left="34"/>
              <w:rPr>
                <w:sz w:val="16"/>
                <w:szCs w:val="16"/>
              </w:rPr>
            </w:pPr>
            <w:r w:rsidRPr="00792D20">
              <w:rPr>
                <w:sz w:val="16"/>
                <w:szCs w:val="16"/>
              </w:rPr>
              <w:t>E</w:t>
            </w:r>
            <w:r>
              <w:rPr>
                <w:sz w:val="16"/>
                <w:szCs w:val="16"/>
              </w:rPr>
              <w:t xml:space="preserve">nteric </w:t>
            </w:r>
            <w:proofErr w:type="spellStart"/>
            <w:r>
              <w:rPr>
                <w:sz w:val="16"/>
                <w:szCs w:val="16"/>
              </w:rPr>
              <w:t>redmouth</w:t>
            </w:r>
            <w:proofErr w:type="spellEnd"/>
            <w:r>
              <w:rPr>
                <w:sz w:val="16"/>
                <w:szCs w:val="16"/>
              </w:rPr>
              <w:t xml:space="preserve"> disease</w:t>
            </w:r>
          </w:p>
        </w:tc>
        <w:tc>
          <w:tcPr>
            <w:tcW w:w="850" w:type="dxa"/>
          </w:tcPr>
          <w:p w14:paraId="3F90AA0D"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2BD87A8F" w14:textId="77777777" w:rsidR="00217166" w:rsidRPr="0008648B" w:rsidRDefault="00217166" w:rsidP="00217166">
            <w:pPr>
              <w:spacing w:after="0"/>
              <w:jc w:val="center"/>
              <w:rPr>
                <w:sz w:val="16"/>
                <w:szCs w:val="16"/>
              </w:rPr>
            </w:pPr>
            <w:r w:rsidRPr="0008648B">
              <w:rPr>
                <w:sz w:val="16"/>
                <w:szCs w:val="16"/>
              </w:rPr>
              <w:t>&gt;75°C 1min</w:t>
            </w:r>
          </w:p>
        </w:tc>
        <w:tc>
          <w:tcPr>
            <w:tcW w:w="709" w:type="dxa"/>
          </w:tcPr>
          <w:p w14:paraId="2AE27E84" w14:textId="77777777" w:rsidR="00217166" w:rsidRPr="0008648B" w:rsidRDefault="00217166" w:rsidP="00217166">
            <w:pPr>
              <w:tabs>
                <w:tab w:val="left" w:pos="3261"/>
                <w:tab w:val="left" w:pos="4253"/>
                <w:tab w:val="left" w:pos="7088"/>
              </w:tabs>
              <w:spacing w:after="0"/>
              <w:ind w:left="23" w:firstLine="11"/>
              <w:jc w:val="center"/>
              <w:rPr>
                <w:sz w:val="16"/>
                <w:szCs w:val="16"/>
              </w:rPr>
            </w:pPr>
            <w:r w:rsidRPr="0008648B">
              <w:rPr>
                <w:sz w:val="16"/>
                <w:szCs w:val="16"/>
              </w:rPr>
              <w:t>&gt;5</w:t>
            </w:r>
          </w:p>
        </w:tc>
        <w:tc>
          <w:tcPr>
            <w:tcW w:w="992" w:type="dxa"/>
          </w:tcPr>
          <w:p w14:paraId="4E1C5B21"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0.7</w:t>
            </w:r>
          </w:p>
        </w:tc>
        <w:tc>
          <w:tcPr>
            <w:tcW w:w="1134" w:type="dxa"/>
          </w:tcPr>
          <w:p w14:paraId="30E0DE46"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250/ 2 hrs</w:t>
            </w:r>
          </w:p>
        </w:tc>
        <w:tc>
          <w:tcPr>
            <w:tcW w:w="1134" w:type="dxa"/>
          </w:tcPr>
          <w:p w14:paraId="3DBC02BD"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70C1E84B"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25/ 15sec</w:t>
            </w:r>
          </w:p>
        </w:tc>
        <w:tc>
          <w:tcPr>
            <w:tcW w:w="1134" w:type="dxa"/>
          </w:tcPr>
          <w:p w14:paraId="59F98B11"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Pr>
          <w:p w14:paraId="5558F4E6"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275" w:type="dxa"/>
          </w:tcPr>
          <w:p w14:paraId="50B800B5"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&gt;5 hr pH&gt;12</w:t>
            </w:r>
          </w:p>
        </w:tc>
        <w:tc>
          <w:tcPr>
            <w:tcW w:w="1134" w:type="dxa"/>
          </w:tcPr>
          <w:p w14:paraId="3E0001D6"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1%/ 10</w:t>
            </w:r>
            <w:r>
              <w:rPr>
                <w:sz w:val="16"/>
                <w:szCs w:val="16"/>
              </w:rPr>
              <w:t xml:space="preserve"> </w:t>
            </w:r>
            <w:r w:rsidRPr="0008648B">
              <w:rPr>
                <w:sz w:val="16"/>
                <w:szCs w:val="16"/>
              </w:rPr>
              <w:t>min</w:t>
            </w:r>
          </w:p>
        </w:tc>
        <w:tc>
          <w:tcPr>
            <w:tcW w:w="1418" w:type="dxa"/>
          </w:tcPr>
          <w:p w14:paraId="21533FAB" w14:textId="77777777" w:rsidR="00217166" w:rsidRPr="0008648B" w:rsidRDefault="00217166" w:rsidP="00217166">
            <w:pPr>
              <w:tabs>
                <w:tab w:val="left" w:pos="3261"/>
                <w:tab w:val="left" w:pos="4253"/>
                <w:tab w:val="left" w:pos="7088"/>
              </w:tabs>
              <w:spacing w:after="0"/>
              <w:jc w:val="center"/>
              <w:rPr>
                <w:sz w:val="16"/>
                <w:szCs w:val="16"/>
              </w:rPr>
            </w:pPr>
            <w:r>
              <w:rPr>
                <w:sz w:val="16"/>
                <w:szCs w:val="16"/>
              </w:rPr>
              <w:t>2,4,7,8,9,12,15</w:t>
            </w:r>
          </w:p>
        </w:tc>
      </w:tr>
      <w:tr w:rsidR="00217166" w14:paraId="538AF77E" w14:textId="77777777" w:rsidTr="00217166">
        <w:tc>
          <w:tcPr>
            <w:tcW w:w="2694" w:type="dxa"/>
          </w:tcPr>
          <w:p w14:paraId="4A3E51DF" w14:textId="77777777" w:rsidR="00217166" w:rsidRPr="00792D20" w:rsidRDefault="00217166" w:rsidP="00217166">
            <w:pPr>
              <w:tabs>
                <w:tab w:val="left" w:pos="1829"/>
                <w:tab w:val="left" w:pos="3261"/>
                <w:tab w:val="left" w:pos="4253"/>
                <w:tab w:val="left" w:pos="7088"/>
              </w:tabs>
              <w:spacing w:after="0"/>
              <w:ind w:left="34"/>
              <w:rPr>
                <w:sz w:val="16"/>
                <w:szCs w:val="16"/>
              </w:rPr>
            </w:pPr>
            <w:r w:rsidRPr="00792D20">
              <w:rPr>
                <w:sz w:val="16"/>
                <w:szCs w:val="16"/>
              </w:rPr>
              <w:t xml:space="preserve">Enteric </w:t>
            </w:r>
            <w:r>
              <w:rPr>
                <w:sz w:val="16"/>
                <w:szCs w:val="16"/>
              </w:rPr>
              <w:t>s</w:t>
            </w:r>
            <w:r w:rsidRPr="00792D20">
              <w:rPr>
                <w:sz w:val="16"/>
                <w:szCs w:val="16"/>
              </w:rPr>
              <w:t xml:space="preserve">epticaemia of </w:t>
            </w:r>
            <w:r>
              <w:rPr>
                <w:sz w:val="16"/>
                <w:szCs w:val="16"/>
              </w:rPr>
              <w:t>c</w:t>
            </w:r>
            <w:r w:rsidRPr="00792D20">
              <w:rPr>
                <w:sz w:val="16"/>
                <w:szCs w:val="16"/>
              </w:rPr>
              <w:t>atfish</w:t>
            </w:r>
            <w:r w:rsidRPr="006920CD">
              <w:rPr>
                <w:sz w:val="20"/>
              </w:rPr>
              <w:t>***</w:t>
            </w:r>
          </w:p>
        </w:tc>
        <w:tc>
          <w:tcPr>
            <w:tcW w:w="850" w:type="dxa"/>
          </w:tcPr>
          <w:p w14:paraId="53D7C661"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17E2666F" w14:textId="77777777" w:rsidR="00217166" w:rsidRPr="0008648B" w:rsidRDefault="00217166" w:rsidP="00217166">
            <w:pPr>
              <w:spacing w:after="0"/>
              <w:jc w:val="center"/>
              <w:rPr>
                <w:sz w:val="16"/>
                <w:szCs w:val="16"/>
              </w:rPr>
            </w:pPr>
            <w:r w:rsidRPr="0008648B">
              <w:rPr>
                <w:sz w:val="16"/>
                <w:szCs w:val="16"/>
              </w:rPr>
              <w:t>&gt;60°C 1 hr</w:t>
            </w:r>
          </w:p>
        </w:tc>
        <w:tc>
          <w:tcPr>
            <w:tcW w:w="709" w:type="dxa"/>
          </w:tcPr>
          <w:p w14:paraId="63807914" w14:textId="77777777" w:rsidR="00217166" w:rsidRPr="0008648B" w:rsidRDefault="00217166" w:rsidP="00217166">
            <w:pPr>
              <w:tabs>
                <w:tab w:val="left" w:pos="3261"/>
                <w:tab w:val="left" w:pos="4253"/>
                <w:tab w:val="left" w:pos="7088"/>
              </w:tabs>
              <w:spacing w:after="0"/>
              <w:ind w:left="23" w:firstLine="11"/>
              <w:jc w:val="center"/>
              <w:rPr>
                <w:sz w:val="16"/>
                <w:szCs w:val="16"/>
              </w:rPr>
            </w:pPr>
            <w:r w:rsidRPr="0008648B">
              <w:rPr>
                <w:sz w:val="16"/>
                <w:szCs w:val="16"/>
              </w:rPr>
              <w:t>&gt;5</w:t>
            </w:r>
          </w:p>
        </w:tc>
        <w:tc>
          <w:tcPr>
            <w:tcW w:w="992" w:type="dxa"/>
          </w:tcPr>
          <w:p w14:paraId="52B1DC6A"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0C61BAC8"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50/ 1min</w:t>
            </w:r>
          </w:p>
        </w:tc>
        <w:tc>
          <w:tcPr>
            <w:tcW w:w="1134" w:type="dxa"/>
          </w:tcPr>
          <w:p w14:paraId="1C475031"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30%/1min</w:t>
            </w:r>
          </w:p>
        </w:tc>
        <w:tc>
          <w:tcPr>
            <w:tcW w:w="1134" w:type="dxa"/>
          </w:tcPr>
          <w:p w14:paraId="76DC30DA"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50/ 1min</w:t>
            </w:r>
          </w:p>
        </w:tc>
        <w:tc>
          <w:tcPr>
            <w:tcW w:w="1134" w:type="dxa"/>
          </w:tcPr>
          <w:p w14:paraId="784B1F37"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Pr>
          <w:p w14:paraId="74F98347" w14:textId="77777777" w:rsidR="00217166" w:rsidRPr="0008648B" w:rsidRDefault="00217166" w:rsidP="00217166">
            <w:pPr>
              <w:tabs>
                <w:tab w:val="left" w:pos="3261"/>
                <w:tab w:val="left" w:pos="4253"/>
                <w:tab w:val="left" w:pos="7088"/>
              </w:tabs>
              <w:spacing w:after="0"/>
              <w:ind w:left="34"/>
              <w:jc w:val="center"/>
              <w:rPr>
                <w:i/>
                <w:sz w:val="16"/>
                <w:szCs w:val="16"/>
              </w:rPr>
            </w:pPr>
          </w:p>
        </w:tc>
        <w:tc>
          <w:tcPr>
            <w:tcW w:w="1275" w:type="dxa"/>
          </w:tcPr>
          <w:p w14:paraId="232E3634" w14:textId="77777777" w:rsidR="00217166" w:rsidRPr="0008648B" w:rsidRDefault="00217166" w:rsidP="00217166">
            <w:pPr>
              <w:tabs>
                <w:tab w:val="left" w:pos="3261"/>
                <w:tab w:val="left" w:pos="4253"/>
                <w:tab w:val="left" w:pos="7088"/>
              </w:tabs>
              <w:spacing w:after="0"/>
              <w:jc w:val="center"/>
              <w:rPr>
                <w:i/>
                <w:sz w:val="16"/>
                <w:szCs w:val="16"/>
              </w:rPr>
            </w:pPr>
            <w:r w:rsidRPr="0008648B">
              <w:rPr>
                <w:sz w:val="16"/>
                <w:szCs w:val="16"/>
              </w:rPr>
              <w:t>&gt;6 hr pH &gt;12</w:t>
            </w:r>
          </w:p>
        </w:tc>
        <w:tc>
          <w:tcPr>
            <w:tcW w:w="1134" w:type="dxa"/>
          </w:tcPr>
          <w:p w14:paraId="3EE222A9" w14:textId="77777777" w:rsidR="00217166" w:rsidRPr="003C56D6" w:rsidRDefault="00217166" w:rsidP="00217166">
            <w:pPr>
              <w:tabs>
                <w:tab w:val="left" w:pos="3261"/>
                <w:tab w:val="left" w:pos="4253"/>
                <w:tab w:val="left" w:pos="7088"/>
              </w:tabs>
              <w:spacing w:after="0"/>
              <w:jc w:val="center"/>
              <w:rPr>
                <w:sz w:val="16"/>
                <w:szCs w:val="16"/>
              </w:rPr>
            </w:pPr>
            <w:r w:rsidRPr="003C56D6">
              <w:rPr>
                <w:sz w:val="16"/>
                <w:szCs w:val="16"/>
              </w:rPr>
              <w:t>1% / 1 min</w:t>
            </w:r>
          </w:p>
        </w:tc>
        <w:tc>
          <w:tcPr>
            <w:tcW w:w="1418" w:type="dxa"/>
          </w:tcPr>
          <w:p w14:paraId="045888F6" w14:textId="77777777" w:rsidR="00217166" w:rsidRPr="00C07CD8" w:rsidRDefault="00217166" w:rsidP="00217166">
            <w:pPr>
              <w:tabs>
                <w:tab w:val="left" w:pos="3261"/>
                <w:tab w:val="left" w:pos="4253"/>
                <w:tab w:val="left" w:pos="7088"/>
              </w:tabs>
              <w:spacing w:after="0"/>
              <w:jc w:val="center"/>
              <w:rPr>
                <w:sz w:val="16"/>
                <w:szCs w:val="16"/>
              </w:rPr>
            </w:pPr>
            <w:r w:rsidRPr="00C07CD8">
              <w:rPr>
                <w:sz w:val="16"/>
                <w:szCs w:val="16"/>
              </w:rPr>
              <w:t>1</w:t>
            </w:r>
            <w:r>
              <w:rPr>
                <w:sz w:val="16"/>
                <w:szCs w:val="16"/>
              </w:rPr>
              <w:t>3</w:t>
            </w:r>
          </w:p>
        </w:tc>
      </w:tr>
      <w:tr w:rsidR="00217166" w14:paraId="1B070771" w14:textId="77777777" w:rsidTr="00217166">
        <w:tc>
          <w:tcPr>
            <w:tcW w:w="2694" w:type="dxa"/>
          </w:tcPr>
          <w:p w14:paraId="15458A79" w14:textId="77777777" w:rsidR="00217166" w:rsidRPr="00792D20" w:rsidRDefault="00217166" w:rsidP="00217166">
            <w:pPr>
              <w:tabs>
                <w:tab w:val="left" w:pos="1829"/>
                <w:tab w:val="left" w:pos="3261"/>
                <w:tab w:val="left" w:pos="4253"/>
                <w:tab w:val="left" w:pos="7088"/>
              </w:tabs>
              <w:spacing w:after="0"/>
              <w:ind w:left="34"/>
              <w:rPr>
                <w:sz w:val="16"/>
                <w:szCs w:val="16"/>
              </w:rPr>
            </w:pPr>
            <w:r>
              <w:rPr>
                <w:sz w:val="16"/>
                <w:szCs w:val="16"/>
              </w:rPr>
              <w:t>Epizootic haematopoietic necrosis</w:t>
            </w:r>
          </w:p>
        </w:tc>
        <w:tc>
          <w:tcPr>
            <w:tcW w:w="850" w:type="dxa"/>
          </w:tcPr>
          <w:p w14:paraId="27DDF470" w14:textId="77777777" w:rsidR="00217166" w:rsidRPr="0008648B" w:rsidRDefault="00217166" w:rsidP="00217166">
            <w:pPr>
              <w:spacing w:after="0"/>
              <w:ind w:left="34"/>
              <w:jc w:val="center"/>
              <w:rPr>
                <w:sz w:val="16"/>
                <w:szCs w:val="16"/>
              </w:rPr>
            </w:pPr>
            <w:r>
              <w:rPr>
                <w:sz w:val="16"/>
                <w:szCs w:val="16"/>
              </w:rPr>
              <w:t>&gt;200d</w:t>
            </w:r>
          </w:p>
        </w:tc>
        <w:tc>
          <w:tcPr>
            <w:tcW w:w="1134" w:type="dxa"/>
          </w:tcPr>
          <w:p w14:paraId="08F7342C" w14:textId="77777777" w:rsidR="00217166" w:rsidRPr="0008648B" w:rsidRDefault="00217166" w:rsidP="00217166">
            <w:pPr>
              <w:spacing w:after="0"/>
              <w:jc w:val="center"/>
              <w:rPr>
                <w:sz w:val="16"/>
                <w:szCs w:val="16"/>
              </w:rPr>
            </w:pPr>
            <w:r w:rsidRPr="0008648B">
              <w:rPr>
                <w:sz w:val="16"/>
                <w:szCs w:val="16"/>
              </w:rPr>
              <w:t xml:space="preserve">&gt;60°C </w:t>
            </w:r>
            <w:r>
              <w:rPr>
                <w:sz w:val="16"/>
                <w:szCs w:val="16"/>
              </w:rPr>
              <w:t>15min</w:t>
            </w:r>
          </w:p>
        </w:tc>
        <w:tc>
          <w:tcPr>
            <w:tcW w:w="709" w:type="dxa"/>
          </w:tcPr>
          <w:p w14:paraId="0E993A67" w14:textId="77777777" w:rsidR="00217166" w:rsidRPr="0008648B" w:rsidRDefault="00217166" w:rsidP="00217166">
            <w:pPr>
              <w:tabs>
                <w:tab w:val="left" w:pos="3261"/>
                <w:tab w:val="left" w:pos="4253"/>
                <w:tab w:val="left" w:pos="7088"/>
              </w:tabs>
              <w:spacing w:after="0"/>
              <w:ind w:left="23" w:firstLine="11"/>
              <w:jc w:val="center"/>
              <w:rPr>
                <w:sz w:val="16"/>
                <w:szCs w:val="16"/>
              </w:rPr>
            </w:pPr>
          </w:p>
        </w:tc>
        <w:tc>
          <w:tcPr>
            <w:tcW w:w="992" w:type="dxa"/>
          </w:tcPr>
          <w:p w14:paraId="276240A9"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7F57528E" w14:textId="77777777" w:rsidR="00217166" w:rsidRPr="0008648B" w:rsidRDefault="00217166" w:rsidP="00217166">
            <w:pPr>
              <w:tabs>
                <w:tab w:val="left" w:pos="3261"/>
                <w:tab w:val="left" w:pos="4253"/>
                <w:tab w:val="left" w:pos="7088"/>
              </w:tabs>
              <w:spacing w:after="0"/>
              <w:ind w:left="34"/>
              <w:jc w:val="center"/>
              <w:rPr>
                <w:sz w:val="16"/>
                <w:szCs w:val="16"/>
              </w:rPr>
            </w:pPr>
            <w:r>
              <w:rPr>
                <w:sz w:val="16"/>
                <w:szCs w:val="16"/>
              </w:rPr>
              <w:t>200 /2</w:t>
            </w:r>
            <w:r w:rsidRPr="0008648B">
              <w:rPr>
                <w:sz w:val="16"/>
                <w:szCs w:val="16"/>
              </w:rPr>
              <w:t>h</w:t>
            </w:r>
            <w:r>
              <w:rPr>
                <w:sz w:val="16"/>
                <w:szCs w:val="16"/>
              </w:rPr>
              <w:t>rs</w:t>
            </w:r>
          </w:p>
        </w:tc>
        <w:tc>
          <w:tcPr>
            <w:tcW w:w="1134" w:type="dxa"/>
          </w:tcPr>
          <w:p w14:paraId="54071682"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70%/ 2hr</w:t>
            </w:r>
          </w:p>
        </w:tc>
        <w:tc>
          <w:tcPr>
            <w:tcW w:w="1134" w:type="dxa"/>
          </w:tcPr>
          <w:p w14:paraId="2EF75C0F"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62937554"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Pr>
          <w:p w14:paraId="4E08F51A"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275" w:type="dxa"/>
          </w:tcPr>
          <w:p w14:paraId="48AFBB44" w14:textId="77777777" w:rsidR="00217166" w:rsidRPr="0008648B" w:rsidRDefault="00217166" w:rsidP="00217166">
            <w:pPr>
              <w:tabs>
                <w:tab w:val="left" w:pos="3261"/>
                <w:tab w:val="left" w:pos="4253"/>
                <w:tab w:val="left" w:pos="7088"/>
              </w:tabs>
              <w:spacing w:after="0"/>
              <w:jc w:val="center"/>
              <w:rPr>
                <w:sz w:val="16"/>
                <w:szCs w:val="16"/>
              </w:rPr>
            </w:pPr>
            <w:r>
              <w:rPr>
                <w:sz w:val="16"/>
                <w:szCs w:val="16"/>
              </w:rPr>
              <w:t>&gt;2 hr pH&gt;12</w:t>
            </w:r>
          </w:p>
        </w:tc>
        <w:tc>
          <w:tcPr>
            <w:tcW w:w="1134" w:type="dxa"/>
          </w:tcPr>
          <w:p w14:paraId="18AFEADC"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Pr>
          <w:p w14:paraId="2FD1B484" w14:textId="77777777" w:rsidR="00217166" w:rsidRPr="00C07CD8" w:rsidRDefault="00217166" w:rsidP="00217166">
            <w:pPr>
              <w:tabs>
                <w:tab w:val="left" w:pos="3261"/>
                <w:tab w:val="left" w:pos="4253"/>
                <w:tab w:val="left" w:pos="7088"/>
              </w:tabs>
              <w:spacing w:after="0"/>
              <w:jc w:val="center"/>
              <w:rPr>
                <w:sz w:val="16"/>
                <w:szCs w:val="16"/>
              </w:rPr>
            </w:pPr>
            <w:r>
              <w:rPr>
                <w:sz w:val="16"/>
                <w:szCs w:val="16"/>
              </w:rPr>
              <w:t>10, 14</w:t>
            </w:r>
          </w:p>
        </w:tc>
      </w:tr>
      <w:tr w:rsidR="00217166" w14:paraId="11815359" w14:textId="77777777" w:rsidTr="00217166">
        <w:tc>
          <w:tcPr>
            <w:tcW w:w="2694" w:type="dxa"/>
          </w:tcPr>
          <w:p w14:paraId="77B54B92" w14:textId="77777777" w:rsidR="00217166" w:rsidRPr="00792D20" w:rsidRDefault="00217166" w:rsidP="00217166">
            <w:pPr>
              <w:tabs>
                <w:tab w:val="left" w:pos="1829"/>
                <w:tab w:val="left" w:pos="3261"/>
                <w:tab w:val="left" w:pos="4253"/>
                <w:tab w:val="left" w:pos="7088"/>
              </w:tabs>
              <w:spacing w:after="0" w:line="200" w:lineRule="exact"/>
              <w:ind w:left="34"/>
              <w:rPr>
                <w:sz w:val="16"/>
                <w:szCs w:val="16"/>
              </w:rPr>
            </w:pPr>
            <w:r>
              <w:rPr>
                <w:sz w:val="16"/>
                <w:szCs w:val="16"/>
              </w:rPr>
              <w:t>European catfish virus /European sheatfish virus</w:t>
            </w:r>
          </w:p>
        </w:tc>
        <w:tc>
          <w:tcPr>
            <w:tcW w:w="850" w:type="dxa"/>
          </w:tcPr>
          <w:p w14:paraId="012111DC"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6CB6D519" w14:textId="77777777" w:rsidR="00217166" w:rsidRPr="0008648B" w:rsidRDefault="00217166" w:rsidP="00217166">
            <w:pPr>
              <w:spacing w:after="0"/>
              <w:jc w:val="center"/>
              <w:rPr>
                <w:sz w:val="16"/>
                <w:szCs w:val="16"/>
              </w:rPr>
            </w:pPr>
            <w:r w:rsidRPr="0008648B">
              <w:rPr>
                <w:sz w:val="16"/>
                <w:szCs w:val="16"/>
              </w:rPr>
              <w:t>&gt;60°C 1 hr</w:t>
            </w:r>
          </w:p>
        </w:tc>
        <w:tc>
          <w:tcPr>
            <w:tcW w:w="709" w:type="dxa"/>
          </w:tcPr>
          <w:p w14:paraId="3D1A186B" w14:textId="77777777" w:rsidR="00217166" w:rsidRPr="0008648B" w:rsidRDefault="00217166" w:rsidP="00217166">
            <w:pPr>
              <w:tabs>
                <w:tab w:val="left" w:pos="3261"/>
                <w:tab w:val="left" w:pos="4253"/>
                <w:tab w:val="left" w:pos="7088"/>
              </w:tabs>
              <w:spacing w:after="0"/>
              <w:ind w:left="23" w:firstLine="11"/>
              <w:jc w:val="center"/>
              <w:rPr>
                <w:sz w:val="16"/>
                <w:szCs w:val="16"/>
              </w:rPr>
            </w:pPr>
          </w:p>
        </w:tc>
        <w:tc>
          <w:tcPr>
            <w:tcW w:w="992" w:type="dxa"/>
          </w:tcPr>
          <w:p w14:paraId="2D279B50"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637E08C1"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7522B2E5"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4F35F2C7"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63AF923C"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Pr>
          <w:p w14:paraId="6189EEBF"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275" w:type="dxa"/>
          </w:tcPr>
          <w:p w14:paraId="03990542"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&gt;</w:t>
            </w:r>
            <w:r>
              <w:rPr>
                <w:sz w:val="16"/>
                <w:szCs w:val="16"/>
              </w:rPr>
              <w:t>24</w:t>
            </w:r>
            <w:r w:rsidRPr="0008648B">
              <w:rPr>
                <w:sz w:val="16"/>
                <w:szCs w:val="16"/>
              </w:rPr>
              <w:t xml:space="preserve"> hr pH &gt;12</w:t>
            </w:r>
          </w:p>
        </w:tc>
        <w:tc>
          <w:tcPr>
            <w:tcW w:w="1134" w:type="dxa"/>
          </w:tcPr>
          <w:p w14:paraId="206B6FB9"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Pr>
          <w:p w14:paraId="54A9CF44" w14:textId="77777777" w:rsidR="00217166" w:rsidRPr="0008648B" w:rsidRDefault="00217166" w:rsidP="00217166">
            <w:pPr>
              <w:tabs>
                <w:tab w:val="left" w:pos="3261"/>
                <w:tab w:val="left" w:pos="4253"/>
                <w:tab w:val="left" w:pos="7088"/>
              </w:tabs>
              <w:spacing w:after="0"/>
              <w:jc w:val="center"/>
              <w:rPr>
                <w:sz w:val="16"/>
                <w:szCs w:val="16"/>
              </w:rPr>
            </w:pPr>
            <w:r>
              <w:rPr>
                <w:sz w:val="16"/>
                <w:szCs w:val="16"/>
              </w:rPr>
              <w:t>15</w:t>
            </w:r>
          </w:p>
        </w:tc>
      </w:tr>
      <w:tr w:rsidR="00217166" w14:paraId="3B4F58AE" w14:textId="77777777" w:rsidTr="00217166">
        <w:tc>
          <w:tcPr>
            <w:tcW w:w="2694" w:type="dxa"/>
          </w:tcPr>
          <w:p w14:paraId="29674989" w14:textId="77777777" w:rsidR="00217166" w:rsidRPr="00792D20" w:rsidRDefault="00217166" w:rsidP="00217166">
            <w:pPr>
              <w:tabs>
                <w:tab w:val="left" w:pos="1829"/>
                <w:tab w:val="left" w:pos="3261"/>
                <w:tab w:val="left" w:pos="4253"/>
                <w:tab w:val="left" w:pos="7088"/>
              </w:tabs>
              <w:spacing w:after="0"/>
              <w:ind w:left="34"/>
              <w:rPr>
                <w:sz w:val="16"/>
                <w:szCs w:val="16"/>
              </w:rPr>
            </w:pPr>
            <w:r w:rsidRPr="00792D20">
              <w:rPr>
                <w:sz w:val="16"/>
                <w:szCs w:val="16"/>
              </w:rPr>
              <w:t>Furunculosis</w:t>
            </w:r>
          </w:p>
        </w:tc>
        <w:tc>
          <w:tcPr>
            <w:tcW w:w="850" w:type="dxa"/>
          </w:tcPr>
          <w:p w14:paraId="7A7CDC31"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23183252" w14:textId="77777777" w:rsidR="00217166" w:rsidRPr="0008648B" w:rsidRDefault="00217166" w:rsidP="00217166">
            <w:pPr>
              <w:spacing w:after="0"/>
              <w:jc w:val="center"/>
              <w:rPr>
                <w:sz w:val="16"/>
                <w:szCs w:val="16"/>
              </w:rPr>
            </w:pPr>
            <w:r w:rsidRPr="0008648B">
              <w:rPr>
                <w:sz w:val="16"/>
                <w:szCs w:val="16"/>
              </w:rPr>
              <w:t>&gt;60°C 1 hr</w:t>
            </w:r>
          </w:p>
        </w:tc>
        <w:tc>
          <w:tcPr>
            <w:tcW w:w="709" w:type="dxa"/>
          </w:tcPr>
          <w:p w14:paraId="724F4AA1" w14:textId="77777777" w:rsidR="00217166" w:rsidRPr="0008648B" w:rsidRDefault="00217166" w:rsidP="00217166">
            <w:pPr>
              <w:tabs>
                <w:tab w:val="left" w:pos="3261"/>
                <w:tab w:val="left" w:pos="4253"/>
                <w:tab w:val="left" w:pos="7088"/>
              </w:tabs>
              <w:spacing w:after="0"/>
              <w:ind w:left="23" w:firstLine="11"/>
              <w:jc w:val="center"/>
              <w:rPr>
                <w:sz w:val="16"/>
                <w:szCs w:val="16"/>
              </w:rPr>
            </w:pPr>
            <w:r w:rsidRPr="0008648B">
              <w:rPr>
                <w:sz w:val="16"/>
                <w:szCs w:val="16"/>
              </w:rPr>
              <w:t>&gt;6</w:t>
            </w:r>
          </w:p>
        </w:tc>
        <w:tc>
          <w:tcPr>
            <w:tcW w:w="992" w:type="dxa"/>
          </w:tcPr>
          <w:p w14:paraId="66EEF055"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0.5</w:t>
            </w:r>
          </w:p>
        </w:tc>
        <w:tc>
          <w:tcPr>
            <w:tcW w:w="1134" w:type="dxa"/>
          </w:tcPr>
          <w:p w14:paraId="7786D1CE"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2/ 1min</w:t>
            </w:r>
          </w:p>
        </w:tc>
        <w:tc>
          <w:tcPr>
            <w:tcW w:w="1134" w:type="dxa"/>
          </w:tcPr>
          <w:p w14:paraId="0A2BBF61"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4B59A34F"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2.6/ 5min</w:t>
            </w:r>
          </w:p>
        </w:tc>
        <w:tc>
          <w:tcPr>
            <w:tcW w:w="1134" w:type="dxa"/>
          </w:tcPr>
          <w:p w14:paraId="48DAFAF2"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Pr>
          <w:p w14:paraId="13D9E950"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300/ 2min</w:t>
            </w:r>
          </w:p>
        </w:tc>
        <w:tc>
          <w:tcPr>
            <w:tcW w:w="1275" w:type="dxa"/>
          </w:tcPr>
          <w:p w14:paraId="29D85BE9"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10min pH&gt;12</w:t>
            </w:r>
          </w:p>
        </w:tc>
        <w:tc>
          <w:tcPr>
            <w:tcW w:w="1134" w:type="dxa"/>
          </w:tcPr>
          <w:p w14:paraId="6C4AB5CF"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0.5%/10</w:t>
            </w:r>
            <w:r>
              <w:rPr>
                <w:sz w:val="16"/>
                <w:szCs w:val="16"/>
              </w:rPr>
              <w:t xml:space="preserve"> </w:t>
            </w:r>
            <w:r w:rsidRPr="0008648B">
              <w:rPr>
                <w:sz w:val="16"/>
                <w:szCs w:val="16"/>
              </w:rPr>
              <w:t>min</w:t>
            </w:r>
          </w:p>
        </w:tc>
        <w:tc>
          <w:tcPr>
            <w:tcW w:w="1418" w:type="dxa"/>
          </w:tcPr>
          <w:p w14:paraId="092DC0EF" w14:textId="77777777" w:rsidR="00217166" w:rsidRPr="0008648B" w:rsidRDefault="00217166" w:rsidP="00217166">
            <w:pPr>
              <w:tabs>
                <w:tab w:val="left" w:pos="3261"/>
                <w:tab w:val="left" w:pos="4253"/>
                <w:tab w:val="left" w:pos="7088"/>
              </w:tabs>
              <w:spacing w:after="0"/>
              <w:jc w:val="center"/>
              <w:rPr>
                <w:sz w:val="16"/>
                <w:szCs w:val="16"/>
              </w:rPr>
            </w:pPr>
            <w:r>
              <w:rPr>
                <w:sz w:val="16"/>
                <w:szCs w:val="16"/>
              </w:rPr>
              <w:t>1-9</w:t>
            </w:r>
          </w:p>
        </w:tc>
      </w:tr>
      <w:tr w:rsidR="00217166" w14:paraId="754CFFE1" w14:textId="77777777" w:rsidTr="00217166">
        <w:tc>
          <w:tcPr>
            <w:tcW w:w="2694" w:type="dxa"/>
          </w:tcPr>
          <w:p w14:paraId="6E09EC77" w14:textId="77777777" w:rsidR="00217166" w:rsidRPr="00792D20" w:rsidRDefault="00217166" w:rsidP="00217166">
            <w:pPr>
              <w:tabs>
                <w:tab w:val="left" w:pos="1829"/>
                <w:tab w:val="left" w:pos="3261"/>
                <w:tab w:val="left" w:pos="4253"/>
                <w:tab w:val="left" w:pos="7088"/>
              </w:tabs>
              <w:spacing w:after="0"/>
              <w:ind w:left="34"/>
              <w:rPr>
                <w:sz w:val="16"/>
                <w:szCs w:val="16"/>
              </w:rPr>
            </w:pPr>
            <w:r w:rsidRPr="00792D20">
              <w:rPr>
                <w:sz w:val="16"/>
                <w:szCs w:val="16"/>
              </w:rPr>
              <w:t xml:space="preserve">Grouper </w:t>
            </w:r>
            <w:r>
              <w:rPr>
                <w:sz w:val="16"/>
                <w:szCs w:val="16"/>
              </w:rPr>
              <w:t>i</w:t>
            </w:r>
            <w:r w:rsidRPr="00792D20">
              <w:rPr>
                <w:sz w:val="16"/>
                <w:szCs w:val="16"/>
              </w:rPr>
              <w:t xml:space="preserve">ridoviral </w:t>
            </w:r>
            <w:r>
              <w:rPr>
                <w:sz w:val="16"/>
                <w:szCs w:val="16"/>
              </w:rPr>
              <w:t>d</w:t>
            </w:r>
            <w:r w:rsidRPr="00792D20">
              <w:rPr>
                <w:sz w:val="16"/>
                <w:szCs w:val="16"/>
              </w:rPr>
              <w:t xml:space="preserve">isease </w:t>
            </w:r>
          </w:p>
        </w:tc>
        <w:tc>
          <w:tcPr>
            <w:tcW w:w="850" w:type="dxa"/>
          </w:tcPr>
          <w:p w14:paraId="0DC18898"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rFonts w:ascii="Wingdings" w:hAnsi="Wingdings"/>
                <w:sz w:val="16"/>
                <w:szCs w:val="16"/>
              </w:rPr>
              <w:sym w:font="Wingdings" w:char="F0FC"/>
            </w:r>
          </w:p>
        </w:tc>
        <w:tc>
          <w:tcPr>
            <w:tcW w:w="1134" w:type="dxa"/>
          </w:tcPr>
          <w:p w14:paraId="54A1F055" w14:textId="77777777" w:rsidR="00217166" w:rsidRPr="0008648B" w:rsidRDefault="00217166" w:rsidP="00217166">
            <w:pPr>
              <w:tabs>
                <w:tab w:val="left" w:pos="3261"/>
                <w:tab w:val="left" w:pos="4253"/>
                <w:tab w:val="left" w:pos="7088"/>
              </w:tabs>
              <w:spacing w:after="0"/>
              <w:jc w:val="center"/>
              <w:rPr>
                <w:sz w:val="16"/>
                <w:szCs w:val="16"/>
              </w:rPr>
            </w:pPr>
          </w:p>
        </w:tc>
        <w:tc>
          <w:tcPr>
            <w:tcW w:w="709" w:type="dxa"/>
          </w:tcPr>
          <w:p w14:paraId="638DC0CC" w14:textId="77777777" w:rsidR="00217166" w:rsidRPr="0008648B" w:rsidRDefault="00217166" w:rsidP="00217166">
            <w:pPr>
              <w:tabs>
                <w:tab w:val="left" w:pos="3261"/>
                <w:tab w:val="left" w:pos="4253"/>
                <w:tab w:val="left" w:pos="7088"/>
              </w:tabs>
              <w:spacing w:after="0"/>
              <w:ind w:left="23" w:firstLine="11"/>
              <w:jc w:val="center"/>
              <w:rPr>
                <w:sz w:val="16"/>
                <w:szCs w:val="16"/>
              </w:rPr>
            </w:pPr>
          </w:p>
        </w:tc>
        <w:tc>
          <w:tcPr>
            <w:tcW w:w="992" w:type="dxa"/>
          </w:tcPr>
          <w:p w14:paraId="502A3CBB"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7F68BDFA"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200/ 2 hrs</w:t>
            </w:r>
          </w:p>
        </w:tc>
        <w:tc>
          <w:tcPr>
            <w:tcW w:w="1134" w:type="dxa"/>
          </w:tcPr>
          <w:p w14:paraId="704D1D2C"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70%/ 2hr</w:t>
            </w:r>
          </w:p>
        </w:tc>
        <w:tc>
          <w:tcPr>
            <w:tcW w:w="1134" w:type="dxa"/>
          </w:tcPr>
          <w:p w14:paraId="59651CD7"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171047B0"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Pr>
          <w:p w14:paraId="669AEDC6"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275" w:type="dxa"/>
          </w:tcPr>
          <w:p w14:paraId="60A09FAB" w14:textId="77777777" w:rsidR="00217166" w:rsidRPr="0008648B" w:rsidRDefault="00217166" w:rsidP="00217166">
            <w:pPr>
              <w:tabs>
                <w:tab w:val="left" w:pos="3261"/>
                <w:tab w:val="left" w:pos="4253"/>
                <w:tab w:val="left" w:pos="7088"/>
              </w:tabs>
              <w:spacing w:after="0"/>
              <w:jc w:val="center"/>
              <w:rPr>
                <w:sz w:val="16"/>
                <w:szCs w:val="16"/>
              </w:rPr>
            </w:pPr>
          </w:p>
        </w:tc>
        <w:tc>
          <w:tcPr>
            <w:tcW w:w="1134" w:type="dxa"/>
          </w:tcPr>
          <w:p w14:paraId="0D1A3BB1"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1%/ 1</w:t>
            </w:r>
            <w:r>
              <w:rPr>
                <w:sz w:val="16"/>
                <w:szCs w:val="16"/>
              </w:rPr>
              <w:t xml:space="preserve"> </w:t>
            </w:r>
            <w:r w:rsidRPr="0008648B">
              <w:rPr>
                <w:sz w:val="16"/>
                <w:szCs w:val="16"/>
              </w:rPr>
              <w:t>min</w:t>
            </w:r>
          </w:p>
        </w:tc>
        <w:tc>
          <w:tcPr>
            <w:tcW w:w="1418" w:type="dxa"/>
          </w:tcPr>
          <w:p w14:paraId="42709D3D" w14:textId="77777777" w:rsidR="00217166" w:rsidRPr="0008648B" w:rsidRDefault="00217166" w:rsidP="00217166">
            <w:pPr>
              <w:tabs>
                <w:tab w:val="left" w:pos="3261"/>
                <w:tab w:val="left" w:pos="4253"/>
                <w:tab w:val="left" w:pos="7088"/>
              </w:tabs>
              <w:spacing w:after="0"/>
              <w:jc w:val="center"/>
              <w:rPr>
                <w:sz w:val="16"/>
                <w:szCs w:val="16"/>
              </w:rPr>
            </w:pPr>
            <w:r>
              <w:rPr>
                <w:sz w:val="16"/>
                <w:szCs w:val="16"/>
              </w:rPr>
              <w:t>9, 14</w:t>
            </w:r>
          </w:p>
        </w:tc>
      </w:tr>
      <w:tr w:rsidR="00217166" w14:paraId="1223621F" w14:textId="77777777" w:rsidTr="00217166">
        <w:tc>
          <w:tcPr>
            <w:tcW w:w="2694" w:type="dxa"/>
          </w:tcPr>
          <w:p w14:paraId="260148F6" w14:textId="77777777" w:rsidR="00217166" w:rsidRPr="00792D20" w:rsidRDefault="00217166" w:rsidP="00217166">
            <w:pPr>
              <w:tabs>
                <w:tab w:val="left" w:pos="-709"/>
                <w:tab w:val="left" w:pos="1829"/>
                <w:tab w:val="left" w:pos="3261"/>
                <w:tab w:val="left" w:pos="4253"/>
                <w:tab w:val="left" w:pos="7088"/>
              </w:tabs>
              <w:spacing w:after="0"/>
              <w:ind w:left="34"/>
              <w:rPr>
                <w:sz w:val="16"/>
                <w:szCs w:val="16"/>
              </w:rPr>
            </w:pPr>
            <w:proofErr w:type="spellStart"/>
            <w:r>
              <w:rPr>
                <w:sz w:val="16"/>
                <w:szCs w:val="16"/>
              </w:rPr>
              <w:t>Gyrodactylosis</w:t>
            </w:r>
            <w:proofErr w:type="spellEnd"/>
            <w:r>
              <w:rPr>
                <w:sz w:val="16"/>
                <w:szCs w:val="16"/>
              </w:rPr>
              <w:t xml:space="preserve"> (Infection with </w:t>
            </w:r>
            <w:proofErr w:type="spellStart"/>
            <w:r w:rsidRPr="001E734B">
              <w:rPr>
                <w:i/>
                <w:sz w:val="16"/>
                <w:szCs w:val="16"/>
              </w:rPr>
              <w:t>Gyrodactylus</w:t>
            </w:r>
            <w:proofErr w:type="spellEnd"/>
            <w:r w:rsidRPr="001E734B">
              <w:rPr>
                <w:i/>
                <w:sz w:val="16"/>
                <w:szCs w:val="16"/>
              </w:rPr>
              <w:t xml:space="preserve"> </w:t>
            </w:r>
            <w:proofErr w:type="spellStart"/>
            <w:r w:rsidRPr="001E734B">
              <w:rPr>
                <w:i/>
                <w:sz w:val="16"/>
                <w:szCs w:val="16"/>
              </w:rPr>
              <w:t>salaris</w:t>
            </w:r>
            <w:proofErr w:type="spellEnd"/>
            <w:r>
              <w:rPr>
                <w:sz w:val="16"/>
                <w:szCs w:val="16"/>
              </w:rPr>
              <w:t>)</w:t>
            </w:r>
          </w:p>
        </w:tc>
        <w:tc>
          <w:tcPr>
            <w:tcW w:w="850" w:type="dxa"/>
          </w:tcPr>
          <w:p w14:paraId="1A58C057"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r w:rsidRPr="0008648B">
              <w:rPr>
                <w:rFonts w:ascii="Wingdings" w:hAnsi="Wingdings"/>
                <w:sz w:val="16"/>
                <w:szCs w:val="16"/>
              </w:rPr>
              <w:sym w:font="Wingdings" w:char="F0FC"/>
            </w:r>
          </w:p>
        </w:tc>
        <w:tc>
          <w:tcPr>
            <w:tcW w:w="1134" w:type="dxa"/>
          </w:tcPr>
          <w:p w14:paraId="59D77B35" w14:textId="77777777" w:rsidR="00217166" w:rsidRPr="0008648B" w:rsidRDefault="00217166" w:rsidP="00217166">
            <w:pPr>
              <w:tabs>
                <w:tab w:val="left" w:pos="-709"/>
                <w:tab w:val="left" w:pos="3261"/>
                <w:tab w:val="left" w:pos="4253"/>
                <w:tab w:val="left" w:pos="7088"/>
              </w:tabs>
              <w:spacing w:after="0"/>
              <w:jc w:val="center"/>
              <w:rPr>
                <w:sz w:val="16"/>
                <w:szCs w:val="16"/>
              </w:rPr>
            </w:pPr>
            <w:r>
              <w:rPr>
                <w:sz w:val="16"/>
                <w:szCs w:val="16"/>
              </w:rPr>
              <w:t>&gt;40°C 1min</w:t>
            </w:r>
          </w:p>
        </w:tc>
        <w:tc>
          <w:tcPr>
            <w:tcW w:w="709" w:type="dxa"/>
          </w:tcPr>
          <w:p w14:paraId="3A9E8389" w14:textId="77777777" w:rsidR="00217166" w:rsidRPr="0008648B" w:rsidRDefault="00217166" w:rsidP="00217166">
            <w:pPr>
              <w:tabs>
                <w:tab w:val="left" w:pos="-709"/>
                <w:tab w:val="left" w:pos="3261"/>
                <w:tab w:val="left" w:pos="4253"/>
                <w:tab w:val="left" w:pos="7088"/>
              </w:tabs>
              <w:spacing w:after="0"/>
              <w:ind w:left="23" w:firstLine="11"/>
              <w:jc w:val="center"/>
              <w:rPr>
                <w:sz w:val="16"/>
                <w:szCs w:val="16"/>
              </w:rPr>
            </w:pPr>
          </w:p>
        </w:tc>
        <w:tc>
          <w:tcPr>
            <w:tcW w:w="992" w:type="dxa"/>
          </w:tcPr>
          <w:p w14:paraId="6E28EC18"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p>
        </w:tc>
        <w:tc>
          <w:tcPr>
            <w:tcW w:w="1134" w:type="dxa"/>
          </w:tcPr>
          <w:p w14:paraId="32F63FF1"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p>
        </w:tc>
        <w:tc>
          <w:tcPr>
            <w:tcW w:w="1134" w:type="dxa"/>
          </w:tcPr>
          <w:p w14:paraId="2BFFD7B2"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p>
        </w:tc>
        <w:tc>
          <w:tcPr>
            <w:tcW w:w="1134" w:type="dxa"/>
          </w:tcPr>
          <w:p w14:paraId="110284A9"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p>
        </w:tc>
        <w:tc>
          <w:tcPr>
            <w:tcW w:w="1134" w:type="dxa"/>
          </w:tcPr>
          <w:p w14:paraId="28A7F554" w14:textId="77777777" w:rsidR="00217166" w:rsidRPr="0008648B" w:rsidRDefault="00217166" w:rsidP="00217166">
            <w:pPr>
              <w:tabs>
                <w:tab w:val="left" w:pos="-709"/>
                <w:tab w:val="left" w:pos="3261"/>
                <w:tab w:val="left" w:pos="4253"/>
                <w:tab w:val="left" w:pos="7088"/>
              </w:tabs>
              <w:spacing w:after="0"/>
              <w:jc w:val="center"/>
              <w:rPr>
                <w:sz w:val="16"/>
                <w:szCs w:val="16"/>
              </w:rPr>
            </w:pPr>
            <w:r>
              <w:rPr>
                <w:sz w:val="16"/>
                <w:szCs w:val="16"/>
              </w:rPr>
              <w:t>0.002%/18hr</w:t>
            </w:r>
          </w:p>
        </w:tc>
        <w:tc>
          <w:tcPr>
            <w:tcW w:w="1418" w:type="dxa"/>
          </w:tcPr>
          <w:p w14:paraId="4E7B5841"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p>
        </w:tc>
        <w:tc>
          <w:tcPr>
            <w:tcW w:w="1275" w:type="dxa"/>
          </w:tcPr>
          <w:p w14:paraId="6CF58D0D" w14:textId="77777777" w:rsidR="00217166" w:rsidRPr="0008648B" w:rsidRDefault="00217166" w:rsidP="00217166">
            <w:pPr>
              <w:tabs>
                <w:tab w:val="left" w:pos="-709"/>
                <w:tab w:val="left" w:pos="3261"/>
                <w:tab w:val="left" w:pos="4253"/>
                <w:tab w:val="left" w:pos="7088"/>
              </w:tabs>
              <w:spacing w:after="0"/>
              <w:jc w:val="center"/>
              <w:rPr>
                <w:sz w:val="16"/>
                <w:szCs w:val="16"/>
              </w:rPr>
            </w:pPr>
          </w:p>
        </w:tc>
        <w:tc>
          <w:tcPr>
            <w:tcW w:w="1134" w:type="dxa"/>
          </w:tcPr>
          <w:p w14:paraId="23312AF4" w14:textId="77777777" w:rsidR="00217166" w:rsidRPr="0008648B" w:rsidRDefault="00217166" w:rsidP="00217166">
            <w:pPr>
              <w:tabs>
                <w:tab w:val="left" w:pos="-709"/>
                <w:tab w:val="left" w:pos="3261"/>
                <w:tab w:val="left" w:pos="4253"/>
                <w:tab w:val="left" w:pos="7088"/>
              </w:tabs>
              <w:spacing w:after="0"/>
              <w:jc w:val="center"/>
              <w:rPr>
                <w:sz w:val="16"/>
                <w:szCs w:val="16"/>
              </w:rPr>
            </w:pPr>
            <w:r>
              <w:rPr>
                <w:sz w:val="16"/>
                <w:szCs w:val="16"/>
              </w:rPr>
              <w:t>susceptible</w:t>
            </w:r>
          </w:p>
        </w:tc>
        <w:tc>
          <w:tcPr>
            <w:tcW w:w="1418" w:type="dxa"/>
          </w:tcPr>
          <w:p w14:paraId="3049969A" w14:textId="77777777" w:rsidR="00217166" w:rsidRPr="000F7185" w:rsidRDefault="00217166" w:rsidP="00217166">
            <w:pPr>
              <w:tabs>
                <w:tab w:val="left" w:pos="-709"/>
                <w:tab w:val="left" w:pos="3261"/>
                <w:tab w:val="left" w:pos="4253"/>
                <w:tab w:val="left" w:pos="7088"/>
              </w:tabs>
              <w:spacing w:after="0"/>
              <w:jc w:val="center"/>
              <w:rPr>
                <w:sz w:val="16"/>
                <w:szCs w:val="16"/>
              </w:rPr>
            </w:pPr>
            <w:r>
              <w:rPr>
                <w:sz w:val="16"/>
                <w:szCs w:val="16"/>
              </w:rPr>
              <w:t>8, 16</w:t>
            </w:r>
          </w:p>
        </w:tc>
      </w:tr>
      <w:tr w:rsidR="00217166" w14:paraId="509D660C" w14:textId="77777777" w:rsidTr="00217166">
        <w:tc>
          <w:tcPr>
            <w:tcW w:w="2694" w:type="dxa"/>
          </w:tcPr>
          <w:p w14:paraId="7278005F" w14:textId="77777777" w:rsidR="00217166" w:rsidRPr="00792D20" w:rsidRDefault="00217166" w:rsidP="00217166">
            <w:pPr>
              <w:tabs>
                <w:tab w:val="left" w:pos="1829"/>
                <w:tab w:val="left" w:pos="3261"/>
                <w:tab w:val="left" w:pos="4253"/>
                <w:tab w:val="left" w:pos="7088"/>
              </w:tabs>
              <w:spacing w:after="0" w:line="200" w:lineRule="exact"/>
              <w:ind w:left="34"/>
              <w:rPr>
                <w:sz w:val="16"/>
                <w:szCs w:val="16"/>
              </w:rPr>
            </w:pPr>
            <w:r>
              <w:rPr>
                <w:sz w:val="16"/>
                <w:szCs w:val="16"/>
              </w:rPr>
              <w:t xml:space="preserve">Infection with </w:t>
            </w:r>
            <w:r w:rsidRPr="009204E7">
              <w:rPr>
                <w:i/>
                <w:sz w:val="16"/>
                <w:szCs w:val="16"/>
              </w:rPr>
              <w:t xml:space="preserve">Aphanomyces </w:t>
            </w:r>
            <w:proofErr w:type="spellStart"/>
            <w:r w:rsidRPr="009204E7">
              <w:rPr>
                <w:i/>
                <w:sz w:val="16"/>
                <w:szCs w:val="16"/>
              </w:rPr>
              <w:t>invadans</w:t>
            </w:r>
            <w:proofErr w:type="spellEnd"/>
            <w:r>
              <w:rPr>
                <w:sz w:val="16"/>
                <w:szCs w:val="16"/>
              </w:rPr>
              <w:t xml:space="preserve"> (EUS)</w:t>
            </w:r>
            <w:r w:rsidRPr="006920CD">
              <w:rPr>
                <w:sz w:val="20"/>
              </w:rPr>
              <w:t>***</w:t>
            </w:r>
          </w:p>
        </w:tc>
        <w:tc>
          <w:tcPr>
            <w:tcW w:w="850" w:type="dxa"/>
          </w:tcPr>
          <w:p w14:paraId="00B336CD"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rFonts w:ascii="Wingdings" w:hAnsi="Wingdings"/>
                <w:sz w:val="16"/>
                <w:szCs w:val="16"/>
              </w:rPr>
              <w:sym w:font="Wingdings" w:char="F0FC"/>
            </w:r>
          </w:p>
        </w:tc>
        <w:tc>
          <w:tcPr>
            <w:tcW w:w="1134" w:type="dxa"/>
          </w:tcPr>
          <w:p w14:paraId="7649F45E" w14:textId="77777777" w:rsidR="00217166" w:rsidRPr="0008648B" w:rsidRDefault="00217166" w:rsidP="00217166">
            <w:pPr>
              <w:tabs>
                <w:tab w:val="left" w:pos="3261"/>
                <w:tab w:val="left" w:pos="4253"/>
                <w:tab w:val="left" w:pos="7088"/>
              </w:tabs>
              <w:spacing w:after="0"/>
              <w:jc w:val="center"/>
              <w:rPr>
                <w:i/>
                <w:sz w:val="16"/>
                <w:szCs w:val="16"/>
              </w:rPr>
            </w:pPr>
          </w:p>
        </w:tc>
        <w:tc>
          <w:tcPr>
            <w:tcW w:w="709" w:type="dxa"/>
          </w:tcPr>
          <w:p w14:paraId="0E30A633" w14:textId="77777777" w:rsidR="00217166" w:rsidRPr="0008648B" w:rsidRDefault="00217166" w:rsidP="00217166">
            <w:pPr>
              <w:tabs>
                <w:tab w:val="left" w:pos="3261"/>
                <w:tab w:val="left" w:pos="4253"/>
                <w:tab w:val="left" w:pos="7088"/>
              </w:tabs>
              <w:spacing w:after="0"/>
              <w:ind w:left="23" w:firstLine="11"/>
              <w:jc w:val="center"/>
              <w:rPr>
                <w:sz w:val="16"/>
                <w:szCs w:val="16"/>
              </w:rPr>
            </w:pPr>
            <w:r w:rsidRPr="0008648B">
              <w:rPr>
                <w:sz w:val="16"/>
                <w:szCs w:val="16"/>
              </w:rPr>
              <w:t>&gt;210</w:t>
            </w:r>
          </w:p>
        </w:tc>
        <w:tc>
          <w:tcPr>
            <w:tcW w:w="992" w:type="dxa"/>
          </w:tcPr>
          <w:p w14:paraId="7B64AEB1" w14:textId="77777777" w:rsidR="00217166" w:rsidRPr="0008648B" w:rsidRDefault="00217166" w:rsidP="00217166">
            <w:pPr>
              <w:tabs>
                <w:tab w:val="left" w:pos="3261"/>
                <w:tab w:val="left" w:pos="4253"/>
                <w:tab w:val="left" w:pos="7088"/>
              </w:tabs>
              <w:spacing w:after="0"/>
              <w:ind w:left="34"/>
              <w:jc w:val="center"/>
              <w:rPr>
                <w:i/>
                <w:sz w:val="16"/>
                <w:szCs w:val="16"/>
              </w:rPr>
            </w:pPr>
          </w:p>
        </w:tc>
        <w:tc>
          <w:tcPr>
            <w:tcW w:w="1134" w:type="dxa"/>
          </w:tcPr>
          <w:p w14:paraId="608EB708" w14:textId="77777777" w:rsidR="00217166" w:rsidRPr="0008648B" w:rsidRDefault="00217166" w:rsidP="00217166">
            <w:pPr>
              <w:tabs>
                <w:tab w:val="left" w:pos="3261"/>
                <w:tab w:val="left" w:pos="4253"/>
                <w:tab w:val="left" w:pos="7088"/>
              </w:tabs>
              <w:spacing w:after="0"/>
              <w:ind w:left="34"/>
              <w:jc w:val="center"/>
              <w:rPr>
                <w:i/>
                <w:sz w:val="16"/>
                <w:szCs w:val="16"/>
              </w:rPr>
            </w:pPr>
            <w:r w:rsidRPr="0008648B">
              <w:rPr>
                <w:sz w:val="16"/>
                <w:szCs w:val="16"/>
              </w:rPr>
              <w:t xml:space="preserve">100/ </w:t>
            </w:r>
            <w:r>
              <w:rPr>
                <w:sz w:val="16"/>
                <w:szCs w:val="16"/>
              </w:rPr>
              <w:t>20</w:t>
            </w:r>
            <w:r w:rsidRPr="0008648B">
              <w:rPr>
                <w:sz w:val="16"/>
                <w:szCs w:val="16"/>
              </w:rPr>
              <w:t>min</w:t>
            </w:r>
          </w:p>
        </w:tc>
        <w:tc>
          <w:tcPr>
            <w:tcW w:w="1134" w:type="dxa"/>
          </w:tcPr>
          <w:p w14:paraId="5E109C20" w14:textId="77777777" w:rsidR="00217166" w:rsidRPr="0008648B" w:rsidRDefault="00217166" w:rsidP="00217166">
            <w:pPr>
              <w:tabs>
                <w:tab w:val="left" w:pos="3261"/>
                <w:tab w:val="left" w:pos="4253"/>
                <w:tab w:val="left" w:pos="7088"/>
              </w:tabs>
              <w:spacing w:after="0"/>
              <w:ind w:left="34"/>
              <w:jc w:val="center"/>
              <w:rPr>
                <w:i/>
                <w:sz w:val="16"/>
                <w:szCs w:val="16"/>
              </w:rPr>
            </w:pPr>
          </w:p>
        </w:tc>
        <w:tc>
          <w:tcPr>
            <w:tcW w:w="1134" w:type="dxa"/>
          </w:tcPr>
          <w:p w14:paraId="3E4258E2" w14:textId="77777777" w:rsidR="00217166" w:rsidRPr="0008648B" w:rsidRDefault="00217166" w:rsidP="00217166">
            <w:pPr>
              <w:tabs>
                <w:tab w:val="left" w:pos="3261"/>
                <w:tab w:val="left" w:pos="4253"/>
                <w:tab w:val="left" w:pos="7088"/>
              </w:tabs>
              <w:spacing w:after="0"/>
              <w:ind w:left="34"/>
              <w:jc w:val="center"/>
              <w:rPr>
                <w:i/>
                <w:sz w:val="16"/>
                <w:szCs w:val="16"/>
              </w:rPr>
            </w:pPr>
            <w:r w:rsidRPr="0008648B">
              <w:rPr>
                <w:sz w:val="16"/>
                <w:szCs w:val="16"/>
              </w:rPr>
              <w:t>100/5min</w:t>
            </w:r>
          </w:p>
        </w:tc>
        <w:tc>
          <w:tcPr>
            <w:tcW w:w="1134" w:type="dxa"/>
          </w:tcPr>
          <w:p w14:paraId="1258A71A" w14:textId="77777777" w:rsidR="00217166" w:rsidRPr="0008648B" w:rsidRDefault="00217166" w:rsidP="00217166">
            <w:pPr>
              <w:tabs>
                <w:tab w:val="left" w:pos="3261"/>
                <w:tab w:val="left" w:pos="4253"/>
                <w:tab w:val="left" w:pos="7088"/>
              </w:tabs>
              <w:spacing w:after="0"/>
              <w:jc w:val="center"/>
              <w:rPr>
                <w:i/>
                <w:sz w:val="16"/>
                <w:szCs w:val="16"/>
              </w:rPr>
            </w:pPr>
          </w:p>
        </w:tc>
        <w:tc>
          <w:tcPr>
            <w:tcW w:w="1418" w:type="dxa"/>
          </w:tcPr>
          <w:p w14:paraId="6E0F517B" w14:textId="77777777" w:rsidR="00217166" w:rsidRPr="0008648B" w:rsidRDefault="00217166" w:rsidP="00217166">
            <w:pPr>
              <w:tabs>
                <w:tab w:val="left" w:pos="3261"/>
                <w:tab w:val="left" w:pos="4253"/>
                <w:tab w:val="left" w:pos="7088"/>
              </w:tabs>
              <w:spacing w:after="0"/>
              <w:ind w:left="34"/>
              <w:jc w:val="center"/>
              <w:rPr>
                <w:i/>
                <w:sz w:val="16"/>
                <w:szCs w:val="16"/>
              </w:rPr>
            </w:pPr>
          </w:p>
        </w:tc>
        <w:tc>
          <w:tcPr>
            <w:tcW w:w="1275" w:type="dxa"/>
          </w:tcPr>
          <w:p w14:paraId="5CB5CEFF" w14:textId="77777777" w:rsidR="00217166" w:rsidRPr="0008648B" w:rsidRDefault="00217166" w:rsidP="00217166">
            <w:pPr>
              <w:tabs>
                <w:tab w:val="left" w:pos="3261"/>
                <w:tab w:val="left" w:pos="4253"/>
                <w:tab w:val="left" w:pos="7088"/>
              </w:tabs>
              <w:spacing w:after="0"/>
              <w:jc w:val="center"/>
              <w:rPr>
                <w:i/>
                <w:sz w:val="16"/>
                <w:szCs w:val="16"/>
              </w:rPr>
            </w:pPr>
          </w:p>
        </w:tc>
        <w:tc>
          <w:tcPr>
            <w:tcW w:w="1134" w:type="dxa"/>
          </w:tcPr>
          <w:p w14:paraId="45D2FB75" w14:textId="77777777" w:rsidR="00217166" w:rsidRPr="0008648B" w:rsidRDefault="00217166" w:rsidP="00217166">
            <w:pPr>
              <w:tabs>
                <w:tab w:val="left" w:pos="3261"/>
                <w:tab w:val="left" w:pos="4253"/>
                <w:tab w:val="left" w:pos="7088"/>
              </w:tabs>
              <w:spacing w:after="0"/>
              <w:jc w:val="center"/>
              <w:rPr>
                <w:i/>
                <w:sz w:val="16"/>
                <w:szCs w:val="16"/>
              </w:rPr>
            </w:pPr>
          </w:p>
        </w:tc>
        <w:tc>
          <w:tcPr>
            <w:tcW w:w="1418" w:type="dxa"/>
          </w:tcPr>
          <w:p w14:paraId="4A0583C8" w14:textId="77777777" w:rsidR="00217166" w:rsidRPr="000F7185" w:rsidRDefault="00217166" w:rsidP="00217166">
            <w:pPr>
              <w:tabs>
                <w:tab w:val="left" w:pos="3261"/>
                <w:tab w:val="left" w:pos="4253"/>
                <w:tab w:val="left" w:pos="7088"/>
              </w:tabs>
              <w:spacing w:after="0"/>
              <w:jc w:val="center"/>
              <w:rPr>
                <w:sz w:val="16"/>
                <w:szCs w:val="16"/>
              </w:rPr>
            </w:pPr>
            <w:r>
              <w:rPr>
                <w:sz w:val="16"/>
                <w:szCs w:val="16"/>
              </w:rPr>
              <w:t>8,17,18</w:t>
            </w:r>
          </w:p>
        </w:tc>
      </w:tr>
      <w:tr w:rsidR="00217166" w14:paraId="09B94AAB" w14:textId="77777777" w:rsidTr="00217166">
        <w:tc>
          <w:tcPr>
            <w:tcW w:w="2694" w:type="dxa"/>
          </w:tcPr>
          <w:p w14:paraId="4160C4C2" w14:textId="77777777" w:rsidR="00217166" w:rsidRDefault="00217166" w:rsidP="00217166">
            <w:pPr>
              <w:tabs>
                <w:tab w:val="left" w:pos="1829"/>
                <w:tab w:val="left" w:pos="3261"/>
                <w:tab w:val="left" w:pos="4253"/>
                <w:tab w:val="left" w:pos="7088"/>
              </w:tabs>
              <w:spacing w:after="0" w:line="200" w:lineRule="exact"/>
              <w:ind w:left="34"/>
              <w:rPr>
                <w:sz w:val="16"/>
                <w:szCs w:val="16"/>
              </w:rPr>
            </w:pPr>
            <w:r>
              <w:rPr>
                <w:sz w:val="16"/>
                <w:szCs w:val="16"/>
              </w:rPr>
              <w:t>Infection with HPR-deleted or HPR0 ISA virus</w:t>
            </w:r>
          </w:p>
        </w:tc>
        <w:tc>
          <w:tcPr>
            <w:tcW w:w="850" w:type="dxa"/>
          </w:tcPr>
          <w:p w14:paraId="38691D9E"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rFonts w:ascii="Wingdings" w:hAnsi="Wingdings"/>
                <w:sz w:val="16"/>
                <w:szCs w:val="16"/>
              </w:rPr>
              <w:sym w:font="Wingdings" w:char="F0FC"/>
            </w:r>
          </w:p>
        </w:tc>
        <w:tc>
          <w:tcPr>
            <w:tcW w:w="1134" w:type="dxa"/>
          </w:tcPr>
          <w:p w14:paraId="33A219C1" w14:textId="77777777" w:rsidR="00217166" w:rsidRPr="0008648B" w:rsidRDefault="00217166" w:rsidP="00217166">
            <w:pPr>
              <w:spacing w:after="0"/>
              <w:jc w:val="center"/>
              <w:rPr>
                <w:sz w:val="16"/>
                <w:szCs w:val="16"/>
              </w:rPr>
            </w:pPr>
            <w:r>
              <w:rPr>
                <w:sz w:val="16"/>
                <w:szCs w:val="16"/>
              </w:rPr>
              <w:t>&gt;56</w:t>
            </w:r>
            <w:r w:rsidRPr="0008648B">
              <w:rPr>
                <w:sz w:val="16"/>
                <w:szCs w:val="16"/>
              </w:rPr>
              <w:t xml:space="preserve">°C </w:t>
            </w:r>
            <w:r>
              <w:rPr>
                <w:sz w:val="16"/>
                <w:szCs w:val="16"/>
              </w:rPr>
              <w:t>5min</w:t>
            </w:r>
          </w:p>
        </w:tc>
        <w:tc>
          <w:tcPr>
            <w:tcW w:w="709" w:type="dxa"/>
          </w:tcPr>
          <w:p w14:paraId="6CC2D568" w14:textId="77777777" w:rsidR="00217166" w:rsidRPr="0008648B" w:rsidRDefault="00217166" w:rsidP="00217166">
            <w:pPr>
              <w:tabs>
                <w:tab w:val="left" w:pos="3261"/>
                <w:tab w:val="left" w:pos="4253"/>
                <w:tab w:val="left" w:pos="7088"/>
              </w:tabs>
              <w:spacing w:after="0"/>
              <w:ind w:left="23" w:firstLine="11"/>
              <w:jc w:val="center"/>
              <w:rPr>
                <w:sz w:val="16"/>
                <w:szCs w:val="16"/>
              </w:rPr>
            </w:pPr>
            <w:r>
              <w:rPr>
                <w:sz w:val="16"/>
                <w:szCs w:val="16"/>
              </w:rPr>
              <w:t>&gt;8</w:t>
            </w:r>
          </w:p>
        </w:tc>
        <w:tc>
          <w:tcPr>
            <w:tcW w:w="992" w:type="dxa"/>
          </w:tcPr>
          <w:p w14:paraId="0981DDE3" w14:textId="77777777" w:rsidR="00217166" w:rsidRPr="0008648B" w:rsidRDefault="00217166" w:rsidP="00217166">
            <w:pPr>
              <w:tabs>
                <w:tab w:val="left" w:pos="3261"/>
                <w:tab w:val="left" w:pos="4253"/>
                <w:tab w:val="left" w:pos="7088"/>
              </w:tabs>
              <w:spacing w:after="0"/>
              <w:ind w:left="34"/>
              <w:jc w:val="center"/>
              <w:rPr>
                <w:sz w:val="16"/>
                <w:szCs w:val="16"/>
              </w:rPr>
            </w:pPr>
            <w:r>
              <w:rPr>
                <w:sz w:val="16"/>
                <w:szCs w:val="16"/>
              </w:rPr>
              <w:t>0.3</w:t>
            </w:r>
          </w:p>
        </w:tc>
        <w:tc>
          <w:tcPr>
            <w:tcW w:w="1134" w:type="dxa"/>
          </w:tcPr>
          <w:p w14:paraId="5629FE8B"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100/</w:t>
            </w:r>
            <w:r>
              <w:rPr>
                <w:sz w:val="16"/>
                <w:szCs w:val="16"/>
              </w:rPr>
              <w:t>1</w:t>
            </w:r>
            <w:r w:rsidRPr="0008648B">
              <w:rPr>
                <w:sz w:val="16"/>
                <w:szCs w:val="16"/>
              </w:rPr>
              <w:t>5min</w:t>
            </w:r>
          </w:p>
        </w:tc>
        <w:tc>
          <w:tcPr>
            <w:tcW w:w="1134" w:type="dxa"/>
          </w:tcPr>
          <w:p w14:paraId="2416F35D"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1F82FA99"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100/5min</w:t>
            </w:r>
          </w:p>
        </w:tc>
        <w:tc>
          <w:tcPr>
            <w:tcW w:w="1134" w:type="dxa"/>
          </w:tcPr>
          <w:p w14:paraId="7ED481D1" w14:textId="77777777" w:rsidR="00217166" w:rsidRPr="0008648B" w:rsidRDefault="00217166" w:rsidP="00217166">
            <w:pPr>
              <w:tabs>
                <w:tab w:val="left" w:pos="3261"/>
                <w:tab w:val="left" w:pos="4253"/>
                <w:tab w:val="left" w:pos="7088"/>
              </w:tabs>
              <w:spacing w:after="0"/>
              <w:jc w:val="center"/>
              <w:rPr>
                <w:sz w:val="16"/>
                <w:szCs w:val="16"/>
              </w:rPr>
            </w:pPr>
            <w:r>
              <w:rPr>
                <w:sz w:val="16"/>
                <w:szCs w:val="16"/>
              </w:rPr>
              <w:t>0.5%/16hrs</w:t>
            </w:r>
          </w:p>
        </w:tc>
        <w:tc>
          <w:tcPr>
            <w:tcW w:w="1418" w:type="dxa"/>
          </w:tcPr>
          <w:p w14:paraId="39851EA5"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275" w:type="dxa"/>
          </w:tcPr>
          <w:p w14:paraId="42F57330" w14:textId="77777777" w:rsidR="00217166" w:rsidRPr="0008648B" w:rsidRDefault="00217166" w:rsidP="00217166">
            <w:pPr>
              <w:tabs>
                <w:tab w:val="left" w:pos="3261"/>
                <w:tab w:val="left" w:pos="4253"/>
                <w:tab w:val="left" w:pos="7088"/>
              </w:tabs>
              <w:spacing w:after="0"/>
              <w:jc w:val="center"/>
              <w:rPr>
                <w:sz w:val="16"/>
                <w:szCs w:val="16"/>
              </w:rPr>
            </w:pPr>
            <w:r>
              <w:rPr>
                <w:sz w:val="16"/>
                <w:szCs w:val="16"/>
              </w:rPr>
              <w:t>&gt;24hr pH&gt;12</w:t>
            </w:r>
          </w:p>
        </w:tc>
        <w:tc>
          <w:tcPr>
            <w:tcW w:w="1134" w:type="dxa"/>
          </w:tcPr>
          <w:p w14:paraId="5D50CAB5" w14:textId="77777777" w:rsidR="00217166" w:rsidRPr="0008648B" w:rsidRDefault="00217166" w:rsidP="00217166">
            <w:pPr>
              <w:tabs>
                <w:tab w:val="left" w:pos="3261"/>
                <w:tab w:val="left" w:pos="4253"/>
                <w:tab w:val="left" w:pos="7088"/>
              </w:tabs>
              <w:spacing w:after="0"/>
              <w:jc w:val="center"/>
              <w:rPr>
                <w:sz w:val="16"/>
                <w:szCs w:val="16"/>
              </w:rPr>
            </w:pPr>
            <w:r>
              <w:rPr>
                <w:sz w:val="16"/>
                <w:szCs w:val="16"/>
              </w:rPr>
              <w:t>0.5%/10 min</w:t>
            </w:r>
          </w:p>
        </w:tc>
        <w:tc>
          <w:tcPr>
            <w:tcW w:w="1418" w:type="dxa"/>
          </w:tcPr>
          <w:p w14:paraId="7F7D6C86" w14:textId="77777777" w:rsidR="00217166" w:rsidRPr="000F7185" w:rsidRDefault="00217166" w:rsidP="00217166">
            <w:pPr>
              <w:tabs>
                <w:tab w:val="left" w:pos="3261"/>
                <w:tab w:val="left" w:pos="4253"/>
                <w:tab w:val="left" w:pos="7088"/>
              </w:tabs>
              <w:spacing w:after="0"/>
              <w:jc w:val="center"/>
              <w:rPr>
                <w:sz w:val="16"/>
                <w:szCs w:val="16"/>
              </w:rPr>
            </w:pPr>
            <w:r>
              <w:rPr>
                <w:sz w:val="16"/>
                <w:szCs w:val="16"/>
              </w:rPr>
              <w:t xml:space="preserve">8,9,10,15,19,20 </w:t>
            </w:r>
          </w:p>
        </w:tc>
      </w:tr>
      <w:tr w:rsidR="00217166" w14:paraId="36C5B8FA" w14:textId="77777777" w:rsidTr="00217166">
        <w:tc>
          <w:tcPr>
            <w:tcW w:w="2694" w:type="dxa"/>
          </w:tcPr>
          <w:p w14:paraId="24722A82" w14:textId="77777777" w:rsidR="00217166" w:rsidRDefault="00217166" w:rsidP="00217166">
            <w:pPr>
              <w:tabs>
                <w:tab w:val="left" w:pos="1829"/>
                <w:tab w:val="left" w:pos="3261"/>
                <w:tab w:val="left" w:pos="4253"/>
                <w:tab w:val="left" w:pos="7088"/>
              </w:tabs>
              <w:spacing w:after="0" w:line="200" w:lineRule="exact"/>
              <w:ind w:left="34"/>
              <w:rPr>
                <w:sz w:val="16"/>
                <w:szCs w:val="16"/>
              </w:rPr>
            </w:pPr>
            <w:r>
              <w:rPr>
                <w:sz w:val="16"/>
                <w:szCs w:val="16"/>
              </w:rPr>
              <w:t>Infection with salmonid alphavirus</w:t>
            </w:r>
          </w:p>
        </w:tc>
        <w:tc>
          <w:tcPr>
            <w:tcW w:w="850" w:type="dxa"/>
          </w:tcPr>
          <w:p w14:paraId="4AD59365"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rFonts w:ascii="Wingdings" w:hAnsi="Wingdings"/>
                <w:sz w:val="16"/>
                <w:szCs w:val="16"/>
              </w:rPr>
              <w:sym w:font="Wingdings" w:char="F0FC"/>
            </w:r>
          </w:p>
        </w:tc>
        <w:tc>
          <w:tcPr>
            <w:tcW w:w="1134" w:type="dxa"/>
          </w:tcPr>
          <w:p w14:paraId="7E845F2E" w14:textId="77777777" w:rsidR="00217166" w:rsidRPr="0008648B" w:rsidRDefault="00217166" w:rsidP="00217166">
            <w:pPr>
              <w:spacing w:after="0"/>
              <w:jc w:val="center"/>
              <w:rPr>
                <w:sz w:val="16"/>
                <w:szCs w:val="16"/>
              </w:rPr>
            </w:pPr>
            <w:r w:rsidRPr="0008648B">
              <w:rPr>
                <w:sz w:val="16"/>
                <w:szCs w:val="16"/>
              </w:rPr>
              <w:t>&gt;60°C 1 hr</w:t>
            </w:r>
          </w:p>
        </w:tc>
        <w:tc>
          <w:tcPr>
            <w:tcW w:w="709" w:type="dxa"/>
          </w:tcPr>
          <w:p w14:paraId="37447194" w14:textId="77777777" w:rsidR="00217166" w:rsidRPr="0008648B" w:rsidRDefault="00217166" w:rsidP="00217166">
            <w:pPr>
              <w:tabs>
                <w:tab w:val="left" w:pos="3261"/>
                <w:tab w:val="left" w:pos="4253"/>
                <w:tab w:val="left" w:pos="7088"/>
              </w:tabs>
              <w:spacing w:after="0"/>
              <w:ind w:left="23" w:firstLine="11"/>
              <w:jc w:val="center"/>
              <w:rPr>
                <w:sz w:val="16"/>
                <w:szCs w:val="16"/>
              </w:rPr>
            </w:pPr>
          </w:p>
        </w:tc>
        <w:tc>
          <w:tcPr>
            <w:tcW w:w="992" w:type="dxa"/>
          </w:tcPr>
          <w:p w14:paraId="57C61CFF"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6653417E"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23047D54"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7E48D155" w14:textId="77777777" w:rsidR="00217166" w:rsidRPr="0008648B" w:rsidRDefault="00217166" w:rsidP="00217166">
            <w:pPr>
              <w:tabs>
                <w:tab w:val="left" w:pos="3261"/>
                <w:tab w:val="left" w:pos="4253"/>
                <w:tab w:val="left" w:pos="7088"/>
              </w:tabs>
              <w:spacing w:after="0"/>
              <w:ind w:left="34"/>
              <w:jc w:val="center"/>
              <w:rPr>
                <w:sz w:val="16"/>
                <w:szCs w:val="16"/>
              </w:rPr>
            </w:pPr>
            <w:r>
              <w:rPr>
                <w:sz w:val="16"/>
                <w:szCs w:val="16"/>
              </w:rPr>
              <w:t>400/5min</w:t>
            </w:r>
          </w:p>
        </w:tc>
        <w:tc>
          <w:tcPr>
            <w:tcW w:w="1134" w:type="dxa"/>
          </w:tcPr>
          <w:p w14:paraId="4A93B791"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Pr>
          <w:p w14:paraId="1FF62219"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275" w:type="dxa"/>
          </w:tcPr>
          <w:p w14:paraId="4086EC8D" w14:textId="77777777" w:rsidR="00217166" w:rsidRPr="0008648B" w:rsidRDefault="00217166" w:rsidP="00217166">
            <w:pPr>
              <w:tabs>
                <w:tab w:val="left" w:pos="3261"/>
                <w:tab w:val="left" w:pos="4253"/>
                <w:tab w:val="left" w:pos="7088"/>
              </w:tabs>
              <w:spacing w:after="0"/>
              <w:jc w:val="center"/>
              <w:rPr>
                <w:sz w:val="16"/>
                <w:szCs w:val="16"/>
              </w:rPr>
            </w:pPr>
          </w:p>
        </w:tc>
        <w:tc>
          <w:tcPr>
            <w:tcW w:w="1134" w:type="dxa"/>
          </w:tcPr>
          <w:p w14:paraId="132DC467" w14:textId="77777777" w:rsidR="00217166" w:rsidRPr="0008648B" w:rsidRDefault="00217166" w:rsidP="00217166">
            <w:pPr>
              <w:tabs>
                <w:tab w:val="left" w:pos="3261"/>
                <w:tab w:val="left" w:pos="4253"/>
                <w:tab w:val="left" w:pos="7088"/>
              </w:tabs>
              <w:spacing w:after="0"/>
              <w:jc w:val="center"/>
              <w:rPr>
                <w:sz w:val="16"/>
                <w:szCs w:val="16"/>
              </w:rPr>
            </w:pPr>
            <w:r>
              <w:rPr>
                <w:sz w:val="16"/>
                <w:szCs w:val="16"/>
              </w:rPr>
              <w:t>0.5%/5min</w:t>
            </w:r>
          </w:p>
        </w:tc>
        <w:tc>
          <w:tcPr>
            <w:tcW w:w="1418" w:type="dxa"/>
          </w:tcPr>
          <w:p w14:paraId="5DD45B76" w14:textId="77777777" w:rsidR="00217166" w:rsidRPr="000F7185" w:rsidRDefault="00217166" w:rsidP="00217166">
            <w:pPr>
              <w:tabs>
                <w:tab w:val="left" w:pos="3261"/>
                <w:tab w:val="left" w:pos="4253"/>
                <w:tab w:val="left" w:pos="7088"/>
              </w:tabs>
              <w:spacing w:after="0"/>
              <w:jc w:val="center"/>
              <w:rPr>
                <w:sz w:val="16"/>
                <w:szCs w:val="16"/>
              </w:rPr>
            </w:pPr>
            <w:r>
              <w:rPr>
                <w:sz w:val="16"/>
                <w:szCs w:val="16"/>
              </w:rPr>
              <w:t>8,21</w:t>
            </w:r>
          </w:p>
        </w:tc>
      </w:tr>
      <w:tr w:rsidR="00217166" w14:paraId="66243D36" w14:textId="77777777" w:rsidTr="00217166">
        <w:tc>
          <w:tcPr>
            <w:tcW w:w="2694" w:type="dxa"/>
          </w:tcPr>
          <w:p w14:paraId="5A561301" w14:textId="77777777" w:rsidR="00217166" w:rsidRPr="00792D20" w:rsidRDefault="00217166" w:rsidP="00217166">
            <w:pPr>
              <w:tabs>
                <w:tab w:val="left" w:pos="1829"/>
                <w:tab w:val="left" w:pos="3261"/>
                <w:tab w:val="left" w:pos="4253"/>
                <w:tab w:val="left" w:pos="7088"/>
              </w:tabs>
              <w:spacing w:after="0"/>
              <w:ind w:left="34"/>
              <w:rPr>
                <w:sz w:val="16"/>
                <w:szCs w:val="16"/>
              </w:rPr>
            </w:pPr>
            <w:r>
              <w:rPr>
                <w:sz w:val="16"/>
                <w:szCs w:val="16"/>
              </w:rPr>
              <w:t>Infectious haematopoietic necrosis</w:t>
            </w:r>
          </w:p>
        </w:tc>
        <w:tc>
          <w:tcPr>
            <w:tcW w:w="850" w:type="dxa"/>
          </w:tcPr>
          <w:p w14:paraId="3323F271"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rFonts w:ascii="Wingdings" w:hAnsi="Wingdings"/>
                <w:sz w:val="16"/>
                <w:szCs w:val="16"/>
              </w:rPr>
              <w:sym w:font="Wingdings" w:char="F0FC"/>
            </w:r>
          </w:p>
        </w:tc>
        <w:tc>
          <w:tcPr>
            <w:tcW w:w="1134" w:type="dxa"/>
          </w:tcPr>
          <w:p w14:paraId="0518B42B" w14:textId="77777777" w:rsidR="00217166" w:rsidRPr="0008648B" w:rsidRDefault="00217166" w:rsidP="00217166">
            <w:pPr>
              <w:spacing w:after="0"/>
              <w:jc w:val="center"/>
              <w:rPr>
                <w:sz w:val="16"/>
                <w:szCs w:val="16"/>
              </w:rPr>
            </w:pPr>
            <w:r w:rsidRPr="0008648B">
              <w:rPr>
                <w:sz w:val="16"/>
                <w:szCs w:val="16"/>
              </w:rPr>
              <w:t>&gt;</w:t>
            </w:r>
            <w:r>
              <w:rPr>
                <w:sz w:val="16"/>
                <w:szCs w:val="16"/>
              </w:rPr>
              <w:t>45</w:t>
            </w:r>
            <w:r w:rsidRPr="0008648B">
              <w:rPr>
                <w:sz w:val="16"/>
                <w:szCs w:val="16"/>
              </w:rPr>
              <w:t xml:space="preserve">°C </w:t>
            </w:r>
            <w:r>
              <w:rPr>
                <w:sz w:val="16"/>
                <w:szCs w:val="16"/>
              </w:rPr>
              <w:t>10min</w:t>
            </w:r>
          </w:p>
        </w:tc>
        <w:tc>
          <w:tcPr>
            <w:tcW w:w="709" w:type="dxa"/>
          </w:tcPr>
          <w:p w14:paraId="1FC4844E" w14:textId="77777777" w:rsidR="00217166" w:rsidRPr="0008648B" w:rsidRDefault="00217166" w:rsidP="00217166">
            <w:pPr>
              <w:tabs>
                <w:tab w:val="left" w:pos="3261"/>
                <w:tab w:val="left" w:pos="4253"/>
                <w:tab w:val="left" w:pos="7088"/>
              </w:tabs>
              <w:spacing w:after="0"/>
              <w:ind w:left="23" w:firstLine="11"/>
              <w:jc w:val="center"/>
              <w:rPr>
                <w:sz w:val="16"/>
                <w:szCs w:val="16"/>
              </w:rPr>
            </w:pPr>
            <w:r>
              <w:rPr>
                <w:sz w:val="16"/>
                <w:szCs w:val="16"/>
              </w:rPr>
              <w:t>&gt;4</w:t>
            </w:r>
          </w:p>
        </w:tc>
        <w:tc>
          <w:tcPr>
            <w:tcW w:w="992" w:type="dxa"/>
          </w:tcPr>
          <w:p w14:paraId="51145E08" w14:textId="77777777" w:rsidR="00217166" w:rsidRPr="0008648B" w:rsidRDefault="00217166" w:rsidP="00217166">
            <w:pPr>
              <w:tabs>
                <w:tab w:val="left" w:pos="3261"/>
                <w:tab w:val="left" w:pos="4253"/>
                <w:tab w:val="left" w:pos="7088"/>
              </w:tabs>
              <w:spacing w:after="0"/>
              <w:ind w:left="34"/>
              <w:jc w:val="center"/>
              <w:rPr>
                <w:sz w:val="16"/>
                <w:szCs w:val="16"/>
              </w:rPr>
            </w:pPr>
            <w:r>
              <w:rPr>
                <w:sz w:val="16"/>
                <w:szCs w:val="16"/>
              </w:rPr>
              <w:t>0.5</w:t>
            </w:r>
          </w:p>
        </w:tc>
        <w:tc>
          <w:tcPr>
            <w:tcW w:w="1134" w:type="dxa"/>
          </w:tcPr>
          <w:p w14:paraId="15682D81" w14:textId="77777777" w:rsidR="00217166" w:rsidRPr="0008648B" w:rsidRDefault="00217166" w:rsidP="00217166">
            <w:pPr>
              <w:tabs>
                <w:tab w:val="left" w:pos="3261"/>
                <w:tab w:val="left" w:pos="4253"/>
                <w:tab w:val="left" w:pos="7088"/>
              </w:tabs>
              <w:spacing w:after="0"/>
              <w:ind w:left="34"/>
              <w:jc w:val="center"/>
              <w:rPr>
                <w:sz w:val="16"/>
                <w:szCs w:val="16"/>
              </w:rPr>
            </w:pPr>
            <w:r>
              <w:rPr>
                <w:sz w:val="16"/>
                <w:szCs w:val="16"/>
              </w:rPr>
              <w:t>0.5 /10min</w:t>
            </w:r>
          </w:p>
        </w:tc>
        <w:tc>
          <w:tcPr>
            <w:tcW w:w="1134" w:type="dxa"/>
          </w:tcPr>
          <w:p w14:paraId="58A6641C"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025B737F" w14:textId="77777777" w:rsidR="00217166" w:rsidRPr="0008648B" w:rsidRDefault="00217166" w:rsidP="00217166">
            <w:pPr>
              <w:tabs>
                <w:tab w:val="left" w:pos="3261"/>
                <w:tab w:val="left" w:pos="4253"/>
                <w:tab w:val="left" w:pos="7088"/>
              </w:tabs>
              <w:spacing w:after="0"/>
              <w:ind w:left="34"/>
              <w:jc w:val="center"/>
              <w:rPr>
                <w:sz w:val="16"/>
                <w:szCs w:val="16"/>
              </w:rPr>
            </w:pPr>
            <w:r>
              <w:rPr>
                <w:sz w:val="16"/>
                <w:szCs w:val="16"/>
              </w:rPr>
              <w:t>100/ 5min</w:t>
            </w:r>
          </w:p>
        </w:tc>
        <w:tc>
          <w:tcPr>
            <w:tcW w:w="1134" w:type="dxa"/>
          </w:tcPr>
          <w:p w14:paraId="096A8324"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Pr>
          <w:p w14:paraId="5635B1CE"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275" w:type="dxa"/>
          </w:tcPr>
          <w:p w14:paraId="64F2FF5F" w14:textId="77777777" w:rsidR="00217166" w:rsidRPr="0008648B" w:rsidRDefault="00217166" w:rsidP="00217166">
            <w:pPr>
              <w:tabs>
                <w:tab w:val="left" w:pos="3261"/>
                <w:tab w:val="left" w:pos="4253"/>
                <w:tab w:val="left" w:pos="7088"/>
              </w:tabs>
              <w:spacing w:after="0"/>
              <w:jc w:val="center"/>
              <w:rPr>
                <w:sz w:val="16"/>
                <w:szCs w:val="16"/>
              </w:rPr>
            </w:pPr>
            <w:r>
              <w:rPr>
                <w:sz w:val="16"/>
                <w:szCs w:val="16"/>
              </w:rPr>
              <w:t>&gt;24hr pH&gt;12</w:t>
            </w:r>
          </w:p>
        </w:tc>
        <w:tc>
          <w:tcPr>
            <w:tcW w:w="1134" w:type="dxa"/>
          </w:tcPr>
          <w:p w14:paraId="593BBE5F" w14:textId="77777777" w:rsidR="00217166" w:rsidRPr="0008648B" w:rsidRDefault="00217166" w:rsidP="00217166">
            <w:pPr>
              <w:tabs>
                <w:tab w:val="left" w:pos="3261"/>
                <w:tab w:val="left" w:pos="4253"/>
                <w:tab w:val="left" w:pos="7088"/>
              </w:tabs>
              <w:spacing w:after="0"/>
              <w:jc w:val="center"/>
              <w:rPr>
                <w:sz w:val="16"/>
                <w:szCs w:val="16"/>
              </w:rPr>
            </w:pPr>
            <w:r>
              <w:rPr>
                <w:sz w:val="16"/>
                <w:szCs w:val="16"/>
              </w:rPr>
              <w:t>0.1%/15 min</w:t>
            </w:r>
          </w:p>
        </w:tc>
        <w:tc>
          <w:tcPr>
            <w:tcW w:w="1418" w:type="dxa"/>
          </w:tcPr>
          <w:p w14:paraId="64031AB3" w14:textId="77777777" w:rsidR="00217166" w:rsidRPr="000F7185" w:rsidRDefault="00217166" w:rsidP="00217166">
            <w:pPr>
              <w:tabs>
                <w:tab w:val="left" w:pos="3261"/>
                <w:tab w:val="left" w:pos="4253"/>
                <w:tab w:val="left" w:pos="7088"/>
              </w:tabs>
              <w:spacing w:after="0"/>
              <w:jc w:val="center"/>
              <w:rPr>
                <w:sz w:val="16"/>
                <w:szCs w:val="16"/>
              </w:rPr>
            </w:pPr>
            <w:r>
              <w:rPr>
                <w:sz w:val="16"/>
                <w:szCs w:val="16"/>
              </w:rPr>
              <w:t>5,8,10,11,22,23</w:t>
            </w:r>
          </w:p>
        </w:tc>
      </w:tr>
      <w:tr w:rsidR="00217166" w14:paraId="3351AF7A" w14:textId="77777777" w:rsidTr="00217166">
        <w:tc>
          <w:tcPr>
            <w:tcW w:w="2694" w:type="dxa"/>
          </w:tcPr>
          <w:p w14:paraId="174D27F2" w14:textId="77777777" w:rsidR="00217166" w:rsidRPr="00792D20" w:rsidRDefault="00217166" w:rsidP="00217166">
            <w:pPr>
              <w:tabs>
                <w:tab w:val="left" w:pos="1829"/>
                <w:tab w:val="left" w:pos="3261"/>
                <w:tab w:val="left" w:pos="4253"/>
                <w:tab w:val="left" w:pos="7088"/>
              </w:tabs>
              <w:spacing w:after="0"/>
              <w:ind w:left="34"/>
              <w:rPr>
                <w:sz w:val="16"/>
                <w:szCs w:val="16"/>
              </w:rPr>
            </w:pPr>
            <w:r w:rsidRPr="00792D20">
              <w:rPr>
                <w:sz w:val="16"/>
                <w:szCs w:val="16"/>
              </w:rPr>
              <w:t>I</w:t>
            </w:r>
            <w:r>
              <w:rPr>
                <w:sz w:val="16"/>
                <w:szCs w:val="16"/>
              </w:rPr>
              <w:t>nfectious pancreatic necrosis</w:t>
            </w:r>
          </w:p>
        </w:tc>
        <w:tc>
          <w:tcPr>
            <w:tcW w:w="850" w:type="dxa"/>
          </w:tcPr>
          <w:p w14:paraId="060234E7"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rFonts w:ascii="Wingdings" w:hAnsi="Wingdings"/>
                <w:sz w:val="16"/>
                <w:szCs w:val="16"/>
              </w:rPr>
              <w:sym w:font="Wingdings" w:char="F0FC"/>
            </w:r>
          </w:p>
        </w:tc>
        <w:tc>
          <w:tcPr>
            <w:tcW w:w="1134" w:type="dxa"/>
          </w:tcPr>
          <w:p w14:paraId="1DB4280F" w14:textId="77777777" w:rsidR="00217166" w:rsidRPr="0008648B" w:rsidRDefault="00217166" w:rsidP="00217166">
            <w:pPr>
              <w:spacing w:after="0"/>
              <w:jc w:val="center"/>
              <w:rPr>
                <w:sz w:val="16"/>
                <w:szCs w:val="16"/>
              </w:rPr>
            </w:pPr>
            <w:r w:rsidRPr="0008648B">
              <w:rPr>
                <w:sz w:val="16"/>
                <w:szCs w:val="16"/>
              </w:rPr>
              <w:t>&gt;80°C 10min</w:t>
            </w:r>
          </w:p>
        </w:tc>
        <w:tc>
          <w:tcPr>
            <w:tcW w:w="709" w:type="dxa"/>
          </w:tcPr>
          <w:p w14:paraId="23718C63" w14:textId="77777777" w:rsidR="00217166" w:rsidRPr="0008648B" w:rsidRDefault="00217166" w:rsidP="00217166">
            <w:pPr>
              <w:tabs>
                <w:tab w:val="left" w:pos="3261"/>
                <w:tab w:val="left" w:pos="4253"/>
                <w:tab w:val="left" w:pos="7088"/>
              </w:tabs>
              <w:spacing w:after="0"/>
              <w:ind w:left="23" w:firstLine="11"/>
              <w:jc w:val="center"/>
              <w:rPr>
                <w:sz w:val="16"/>
                <w:szCs w:val="16"/>
              </w:rPr>
            </w:pPr>
            <w:r w:rsidRPr="0008648B">
              <w:rPr>
                <w:sz w:val="16"/>
                <w:szCs w:val="16"/>
              </w:rPr>
              <w:t>&gt;250</w:t>
            </w:r>
          </w:p>
        </w:tc>
        <w:tc>
          <w:tcPr>
            <w:tcW w:w="992" w:type="dxa"/>
          </w:tcPr>
          <w:p w14:paraId="562369A3"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0.5</w:t>
            </w:r>
          </w:p>
        </w:tc>
        <w:tc>
          <w:tcPr>
            <w:tcW w:w="1134" w:type="dxa"/>
          </w:tcPr>
          <w:p w14:paraId="27986A7B"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50/ 30min</w:t>
            </w:r>
          </w:p>
        </w:tc>
        <w:tc>
          <w:tcPr>
            <w:tcW w:w="1134" w:type="dxa"/>
          </w:tcPr>
          <w:p w14:paraId="1D39C97A"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4CF30A29"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10/ 2.5min</w:t>
            </w:r>
          </w:p>
        </w:tc>
        <w:tc>
          <w:tcPr>
            <w:tcW w:w="1134" w:type="dxa"/>
          </w:tcPr>
          <w:p w14:paraId="22D9B39E"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2%/ 5min</w:t>
            </w:r>
          </w:p>
        </w:tc>
        <w:tc>
          <w:tcPr>
            <w:tcW w:w="1418" w:type="dxa"/>
          </w:tcPr>
          <w:p w14:paraId="14CC7D62"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275" w:type="dxa"/>
          </w:tcPr>
          <w:p w14:paraId="03F2C8EF"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20min pH&gt;12</w:t>
            </w:r>
          </w:p>
        </w:tc>
        <w:tc>
          <w:tcPr>
            <w:tcW w:w="1134" w:type="dxa"/>
          </w:tcPr>
          <w:p w14:paraId="1413325F"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1%/ 10</w:t>
            </w:r>
            <w:r>
              <w:rPr>
                <w:sz w:val="16"/>
                <w:szCs w:val="16"/>
              </w:rPr>
              <w:t xml:space="preserve"> </w:t>
            </w:r>
            <w:r w:rsidRPr="0008648B">
              <w:rPr>
                <w:sz w:val="16"/>
                <w:szCs w:val="16"/>
              </w:rPr>
              <w:t>min</w:t>
            </w:r>
          </w:p>
        </w:tc>
        <w:tc>
          <w:tcPr>
            <w:tcW w:w="1418" w:type="dxa"/>
          </w:tcPr>
          <w:p w14:paraId="3F802D2B" w14:textId="77777777" w:rsidR="00217166" w:rsidRPr="0008648B" w:rsidRDefault="00217166" w:rsidP="00217166">
            <w:pPr>
              <w:tabs>
                <w:tab w:val="left" w:pos="3261"/>
                <w:tab w:val="left" w:pos="4253"/>
                <w:tab w:val="left" w:pos="7088"/>
              </w:tabs>
              <w:spacing w:after="0"/>
              <w:jc w:val="center"/>
              <w:rPr>
                <w:sz w:val="16"/>
                <w:szCs w:val="16"/>
              </w:rPr>
            </w:pPr>
            <w:r>
              <w:rPr>
                <w:sz w:val="16"/>
                <w:szCs w:val="16"/>
              </w:rPr>
              <w:t>1,2,9,10,15,19</w:t>
            </w:r>
          </w:p>
        </w:tc>
      </w:tr>
      <w:tr w:rsidR="00217166" w14:paraId="1705A64D" w14:textId="77777777" w:rsidTr="00217166">
        <w:tc>
          <w:tcPr>
            <w:tcW w:w="2694" w:type="dxa"/>
          </w:tcPr>
          <w:p w14:paraId="5FC5A187" w14:textId="77777777" w:rsidR="00217166" w:rsidRPr="00792D20" w:rsidRDefault="00217166" w:rsidP="00217166">
            <w:pPr>
              <w:tabs>
                <w:tab w:val="left" w:pos="-709"/>
                <w:tab w:val="left" w:pos="1829"/>
                <w:tab w:val="left" w:pos="3261"/>
                <w:tab w:val="left" w:pos="4253"/>
                <w:tab w:val="left" w:pos="7088"/>
              </w:tabs>
              <w:spacing w:after="0"/>
              <w:ind w:left="34"/>
              <w:rPr>
                <w:sz w:val="16"/>
                <w:szCs w:val="16"/>
              </w:rPr>
            </w:pPr>
            <w:proofErr w:type="spellStart"/>
            <w:r>
              <w:rPr>
                <w:sz w:val="16"/>
                <w:szCs w:val="16"/>
              </w:rPr>
              <w:t>Megalocytiviruses</w:t>
            </w:r>
            <w:proofErr w:type="spellEnd"/>
            <w:r>
              <w:rPr>
                <w:sz w:val="16"/>
                <w:szCs w:val="16"/>
              </w:rPr>
              <w:t xml:space="preserve"> (</w:t>
            </w:r>
            <w:r w:rsidRPr="00792D20">
              <w:rPr>
                <w:sz w:val="16"/>
                <w:szCs w:val="16"/>
              </w:rPr>
              <w:t xml:space="preserve">ISKNV-like </w:t>
            </w:r>
            <w:r>
              <w:rPr>
                <w:sz w:val="16"/>
                <w:szCs w:val="16"/>
              </w:rPr>
              <w:t>)</w:t>
            </w:r>
          </w:p>
        </w:tc>
        <w:tc>
          <w:tcPr>
            <w:tcW w:w="850" w:type="dxa"/>
          </w:tcPr>
          <w:p w14:paraId="3BD29973"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r w:rsidRPr="0008648B">
              <w:rPr>
                <w:rFonts w:ascii="Wingdings" w:hAnsi="Wingdings"/>
                <w:sz w:val="16"/>
                <w:szCs w:val="16"/>
              </w:rPr>
              <w:sym w:font="Wingdings" w:char="F0FC"/>
            </w:r>
          </w:p>
        </w:tc>
        <w:tc>
          <w:tcPr>
            <w:tcW w:w="1134" w:type="dxa"/>
          </w:tcPr>
          <w:p w14:paraId="1955AFB7" w14:textId="77777777" w:rsidR="00217166" w:rsidRDefault="00217166" w:rsidP="00217166">
            <w:pPr>
              <w:tabs>
                <w:tab w:val="left" w:pos="-709"/>
                <w:tab w:val="left" w:pos="3261"/>
                <w:tab w:val="left" w:pos="4253"/>
                <w:tab w:val="left" w:pos="7088"/>
              </w:tabs>
              <w:spacing w:after="0"/>
              <w:jc w:val="center"/>
              <w:rPr>
                <w:sz w:val="16"/>
                <w:szCs w:val="16"/>
              </w:rPr>
            </w:pPr>
            <w:r w:rsidRPr="0008648B">
              <w:rPr>
                <w:sz w:val="16"/>
                <w:szCs w:val="16"/>
              </w:rPr>
              <w:t>&gt;50°C 30min</w:t>
            </w:r>
          </w:p>
          <w:p w14:paraId="0742B848" w14:textId="77777777" w:rsidR="00217166" w:rsidRPr="0008648B" w:rsidRDefault="00217166" w:rsidP="00217166">
            <w:pPr>
              <w:tabs>
                <w:tab w:val="left" w:pos="-709"/>
                <w:tab w:val="left" w:pos="3261"/>
                <w:tab w:val="left" w:pos="4253"/>
                <w:tab w:val="left" w:pos="7088"/>
              </w:tabs>
              <w:spacing w:after="0"/>
              <w:jc w:val="center"/>
              <w:rPr>
                <w:sz w:val="16"/>
                <w:szCs w:val="16"/>
              </w:rPr>
            </w:pPr>
            <w:r>
              <w:rPr>
                <w:sz w:val="16"/>
                <w:szCs w:val="16"/>
              </w:rPr>
              <w:t>65</w:t>
            </w:r>
            <w:r w:rsidRPr="0008648B">
              <w:rPr>
                <w:sz w:val="16"/>
                <w:szCs w:val="16"/>
              </w:rPr>
              <w:t>°C</w:t>
            </w:r>
            <w:r>
              <w:rPr>
                <w:sz w:val="16"/>
                <w:szCs w:val="16"/>
              </w:rPr>
              <w:t xml:space="preserve"> 20 min</w:t>
            </w:r>
          </w:p>
        </w:tc>
        <w:tc>
          <w:tcPr>
            <w:tcW w:w="709" w:type="dxa"/>
          </w:tcPr>
          <w:p w14:paraId="25A4497F" w14:textId="77777777" w:rsidR="00217166" w:rsidRPr="0008648B" w:rsidRDefault="00217166" w:rsidP="00217166">
            <w:pPr>
              <w:tabs>
                <w:tab w:val="left" w:pos="-709"/>
                <w:tab w:val="left" w:pos="3261"/>
                <w:tab w:val="left" w:pos="4253"/>
                <w:tab w:val="left" w:pos="7088"/>
              </w:tabs>
              <w:spacing w:after="0"/>
              <w:ind w:left="23" w:firstLine="11"/>
              <w:jc w:val="center"/>
              <w:rPr>
                <w:sz w:val="16"/>
                <w:szCs w:val="16"/>
              </w:rPr>
            </w:pPr>
            <w:r>
              <w:rPr>
                <w:sz w:val="16"/>
                <w:szCs w:val="16"/>
              </w:rPr>
              <w:t>&gt;</w:t>
            </w:r>
            <w:r w:rsidRPr="0008648B">
              <w:rPr>
                <w:sz w:val="16"/>
                <w:szCs w:val="16"/>
              </w:rPr>
              <w:t>5</w:t>
            </w:r>
          </w:p>
        </w:tc>
        <w:tc>
          <w:tcPr>
            <w:tcW w:w="992" w:type="dxa"/>
          </w:tcPr>
          <w:p w14:paraId="2AA44E7A"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p>
        </w:tc>
        <w:tc>
          <w:tcPr>
            <w:tcW w:w="1134" w:type="dxa"/>
          </w:tcPr>
          <w:p w14:paraId="7C6360C7"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r>
              <w:rPr>
                <w:sz w:val="16"/>
                <w:szCs w:val="16"/>
              </w:rPr>
              <w:t>200/ 30</w:t>
            </w:r>
            <w:r w:rsidRPr="0008648B">
              <w:rPr>
                <w:sz w:val="16"/>
                <w:szCs w:val="16"/>
              </w:rPr>
              <w:t>min</w:t>
            </w:r>
          </w:p>
        </w:tc>
        <w:tc>
          <w:tcPr>
            <w:tcW w:w="1134" w:type="dxa"/>
          </w:tcPr>
          <w:p w14:paraId="0B84B6EB"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p>
        </w:tc>
        <w:tc>
          <w:tcPr>
            <w:tcW w:w="1134" w:type="dxa"/>
          </w:tcPr>
          <w:p w14:paraId="7D6A1C53"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p>
        </w:tc>
        <w:tc>
          <w:tcPr>
            <w:tcW w:w="1134" w:type="dxa"/>
          </w:tcPr>
          <w:p w14:paraId="6ACD9CE0" w14:textId="77777777" w:rsidR="00217166" w:rsidRPr="0008648B" w:rsidRDefault="00217166" w:rsidP="00217166">
            <w:pPr>
              <w:tabs>
                <w:tab w:val="left" w:pos="-709"/>
                <w:tab w:val="left" w:pos="3261"/>
                <w:tab w:val="left" w:pos="4253"/>
                <w:tab w:val="left" w:pos="7088"/>
              </w:tabs>
              <w:spacing w:after="0"/>
              <w:jc w:val="center"/>
              <w:rPr>
                <w:sz w:val="16"/>
                <w:szCs w:val="16"/>
              </w:rPr>
            </w:pPr>
            <w:r>
              <w:rPr>
                <w:sz w:val="16"/>
                <w:szCs w:val="16"/>
              </w:rPr>
              <w:t>0.2%/15 min</w:t>
            </w:r>
          </w:p>
        </w:tc>
        <w:tc>
          <w:tcPr>
            <w:tcW w:w="1418" w:type="dxa"/>
          </w:tcPr>
          <w:p w14:paraId="6D083FF9"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p>
        </w:tc>
        <w:tc>
          <w:tcPr>
            <w:tcW w:w="1275" w:type="dxa"/>
          </w:tcPr>
          <w:p w14:paraId="708B245F" w14:textId="77777777" w:rsidR="00217166" w:rsidRPr="0008648B" w:rsidRDefault="00217166" w:rsidP="00217166">
            <w:pPr>
              <w:tabs>
                <w:tab w:val="left" w:pos="-709"/>
                <w:tab w:val="left" w:pos="3261"/>
                <w:tab w:val="left" w:pos="4253"/>
                <w:tab w:val="left" w:pos="7088"/>
              </w:tabs>
              <w:spacing w:after="0"/>
              <w:jc w:val="center"/>
              <w:rPr>
                <w:sz w:val="16"/>
                <w:szCs w:val="16"/>
              </w:rPr>
            </w:pPr>
            <w:r w:rsidRPr="0008648B">
              <w:rPr>
                <w:sz w:val="16"/>
                <w:szCs w:val="16"/>
              </w:rPr>
              <w:t>30min pH&gt;11</w:t>
            </w:r>
          </w:p>
        </w:tc>
        <w:tc>
          <w:tcPr>
            <w:tcW w:w="1134" w:type="dxa"/>
          </w:tcPr>
          <w:p w14:paraId="24FF4687" w14:textId="77777777" w:rsidR="00217166" w:rsidRPr="0008648B" w:rsidRDefault="00217166" w:rsidP="00217166">
            <w:pPr>
              <w:tabs>
                <w:tab w:val="left" w:pos="-709"/>
                <w:tab w:val="left" w:pos="3261"/>
                <w:tab w:val="left" w:pos="4253"/>
                <w:tab w:val="left" w:pos="7088"/>
              </w:tabs>
              <w:spacing w:after="0"/>
              <w:jc w:val="center"/>
              <w:rPr>
                <w:sz w:val="16"/>
                <w:szCs w:val="16"/>
              </w:rPr>
            </w:pPr>
          </w:p>
        </w:tc>
        <w:tc>
          <w:tcPr>
            <w:tcW w:w="1418" w:type="dxa"/>
          </w:tcPr>
          <w:p w14:paraId="70415FD0" w14:textId="77777777" w:rsidR="00217166" w:rsidRPr="006735CB" w:rsidRDefault="00217166" w:rsidP="00217166">
            <w:pPr>
              <w:tabs>
                <w:tab w:val="left" w:pos="-709"/>
                <w:tab w:val="left" w:pos="3261"/>
                <w:tab w:val="left" w:pos="4253"/>
                <w:tab w:val="left" w:pos="7088"/>
              </w:tabs>
              <w:spacing w:after="0"/>
              <w:jc w:val="center"/>
              <w:rPr>
                <w:sz w:val="16"/>
                <w:szCs w:val="16"/>
              </w:rPr>
            </w:pPr>
            <w:r>
              <w:rPr>
                <w:sz w:val="16"/>
                <w:szCs w:val="16"/>
              </w:rPr>
              <w:t>5,24,25, 75</w:t>
            </w:r>
          </w:p>
        </w:tc>
      </w:tr>
      <w:tr w:rsidR="00217166" w14:paraId="3334C102" w14:textId="77777777" w:rsidTr="00217166">
        <w:tc>
          <w:tcPr>
            <w:tcW w:w="2694" w:type="dxa"/>
          </w:tcPr>
          <w:p w14:paraId="4EC995A3" w14:textId="77777777" w:rsidR="00217166" w:rsidRPr="00792D20" w:rsidRDefault="00217166" w:rsidP="00217166">
            <w:pPr>
              <w:tabs>
                <w:tab w:val="left" w:pos="1829"/>
                <w:tab w:val="left" w:pos="3261"/>
                <w:tab w:val="left" w:pos="4253"/>
                <w:tab w:val="left" w:pos="7088"/>
              </w:tabs>
              <w:spacing w:after="0"/>
              <w:ind w:left="34"/>
              <w:rPr>
                <w:sz w:val="16"/>
                <w:szCs w:val="16"/>
              </w:rPr>
            </w:pPr>
            <w:r>
              <w:rPr>
                <w:sz w:val="16"/>
                <w:szCs w:val="16"/>
              </w:rPr>
              <w:t>Koi herpesvirus disease</w:t>
            </w:r>
          </w:p>
        </w:tc>
        <w:tc>
          <w:tcPr>
            <w:tcW w:w="850" w:type="dxa"/>
          </w:tcPr>
          <w:p w14:paraId="267E7ADD"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5D3C324C" w14:textId="77777777" w:rsidR="00217166" w:rsidRPr="0008648B" w:rsidRDefault="00217166" w:rsidP="00217166">
            <w:pPr>
              <w:spacing w:after="0"/>
              <w:jc w:val="center"/>
              <w:rPr>
                <w:sz w:val="16"/>
                <w:szCs w:val="16"/>
              </w:rPr>
            </w:pPr>
            <w:r w:rsidRPr="0008648B">
              <w:rPr>
                <w:sz w:val="16"/>
                <w:szCs w:val="16"/>
              </w:rPr>
              <w:t xml:space="preserve">&gt;50°C </w:t>
            </w:r>
            <w:r>
              <w:rPr>
                <w:sz w:val="16"/>
                <w:szCs w:val="16"/>
              </w:rPr>
              <w:t>1</w:t>
            </w:r>
            <w:r w:rsidRPr="0008648B">
              <w:rPr>
                <w:sz w:val="16"/>
                <w:szCs w:val="16"/>
              </w:rPr>
              <w:t>min</w:t>
            </w:r>
          </w:p>
        </w:tc>
        <w:tc>
          <w:tcPr>
            <w:tcW w:w="709" w:type="dxa"/>
          </w:tcPr>
          <w:p w14:paraId="6962686C" w14:textId="77777777" w:rsidR="00217166" w:rsidRPr="0008648B" w:rsidRDefault="00217166" w:rsidP="00217166">
            <w:pPr>
              <w:tabs>
                <w:tab w:val="left" w:pos="3261"/>
                <w:tab w:val="left" w:pos="4253"/>
                <w:tab w:val="left" w:pos="7088"/>
              </w:tabs>
              <w:spacing w:after="0"/>
              <w:ind w:left="23" w:firstLine="11"/>
              <w:jc w:val="center"/>
              <w:rPr>
                <w:sz w:val="16"/>
                <w:szCs w:val="16"/>
              </w:rPr>
            </w:pPr>
            <w:r>
              <w:rPr>
                <w:sz w:val="16"/>
                <w:szCs w:val="16"/>
              </w:rPr>
              <w:t>&gt;4</w:t>
            </w:r>
          </w:p>
        </w:tc>
        <w:tc>
          <w:tcPr>
            <w:tcW w:w="992" w:type="dxa"/>
          </w:tcPr>
          <w:p w14:paraId="7F4CD6C4"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41D80DBF" w14:textId="77777777" w:rsidR="00217166" w:rsidRPr="0008648B" w:rsidRDefault="00217166" w:rsidP="00217166">
            <w:pPr>
              <w:tabs>
                <w:tab w:val="left" w:pos="3261"/>
                <w:tab w:val="left" w:pos="4253"/>
                <w:tab w:val="left" w:pos="7088"/>
              </w:tabs>
              <w:spacing w:after="0"/>
              <w:ind w:left="34"/>
              <w:jc w:val="center"/>
              <w:rPr>
                <w:sz w:val="16"/>
                <w:szCs w:val="16"/>
              </w:rPr>
            </w:pPr>
            <w:r>
              <w:rPr>
                <w:sz w:val="16"/>
                <w:szCs w:val="16"/>
              </w:rPr>
              <w:t>200/20 min</w:t>
            </w:r>
          </w:p>
        </w:tc>
        <w:tc>
          <w:tcPr>
            <w:tcW w:w="1134" w:type="dxa"/>
          </w:tcPr>
          <w:p w14:paraId="18942BA3" w14:textId="77777777" w:rsidR="00217166" w:rsidRPr="0008648B" w:rsidRDefault="00217166" w:rsidP="00217166">
            <w:pPr>
              <w:tabs>
                <w:tab w:val="left" w:pos="3261"/>
                <w:tab w:val="left" w:pos="4253"/>
                <w:tab w:val="left" w:pos="7088"/>
              </w:tabs>
              <w:spacing w:after="0"/>
              <w:ind w:left="34"/>
              <w:jc w:val="center"/>
              <w:rPr>
                <w:sz w:val="16"/>
                <w:szCs w:val="16"/>
              </w:rPr>
            </w:pPr>
            <w:r>
              <w:rPr>
                <w:sz w:val="16"/>
                <w:szCs w:val="16"/>
              </w:rPr>
              <w:t>40%/ 30sec</w:t>
            </w:r>
          </w:p>
        </w:tc>
        <w:tc>
          <w:tcPr>
            <w:tcW w:w="1134" w:type="dxa"/>
          </w:tcPr>
          <w:p w14:paraId="075AB820" w14:textId="77777777" w:rsidR="00217166" w:rsidRPr="0008648B" w:rsidRDefault="00217166" w:rsidP="00217166">
            <w:pPr>
              <w:tabs>
                <w:tab w:val="left" w:pos="3261"/>
                <w:tab w:val="left" w:pos="4253"/>
                <w:tab w:val="left" w:pos="7088"/>
              </w:tabs>
              <w:spacing w:after="0"/>
              <w:ind w:left="34"/>
              <w:jc w:val="center"/>
              <w:rPr>
                <w:sz w:val="16"/>
                <w:szCs w:val="16"/>
              </w:rPr>
            </w:pPr>
            <w:r>
              <w:rPr>
                <w:sz w:val="16"/>
                <w:szCs w:val="16"/>
              </w:rPr>
              <w:t>200/30sec</w:t>
            </w:r>
          </w:p>
        </w:tc>
        <w:tc>
          <w:tcPr>
            <w:tcW w:w="1134" w:type="dxa"/>
          </w:tcPr>
          <w:p w14:paraId="3E566809"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Pr>
          <w:p w14:paraId="13E1F4E4" w14:textId="77777777" w:rsidR="00217166" w:rsidRPr="00DB2321" w:rsidRDefault="00217166" w:rsidP="00217166">
            <w:pPr>
              <w:tabs>
                <w:tab w:val="left" w:pos="3261"/>
                <w:tab w:val="left" w:pos="4253"/>
                <w:tab w:val="left" w:pos="7088"/>
              </w:tabs>
              <w:spacing w:after="0"/>
              <w:ind w:left="34"/>
              <w:jc w:val="center"/>
              <w:rPr>
                <w:sz w:val="16"/>
                <w:szCs w:val="16"/>
              </w:rPr>
            </w:pPr>
            <w:r w:rsidRPr="00DB2321">
              <w:rPr>
                <w:sz w:val="16"/>
                <w:szCs w:val="16"/>
              </w:rPr>
              <w:t xml:space="preserve">60/ </w:t>
            </w:r>
            <w:r>
              <w:rPr>
                <w:sz w:val="16"/>
                <w:szCs w:val="16"/>
              </w:rPr>
              <w:t>30sec</w:t>
            </w:r>
          </w:p>
        </w:tc>
        <w:tc>
          <w:tcPr>
            <w:tcW w:w="1275" w:type="dxa"/>
          </w:tcPr>
          <w:p w14:paraId="5E7C9D94" w14:textId="77777777" w:rsidR="00217166" w:rsidRPr="0008648B" w:rsidRDefault="00217166" w:rsidP="00217166">
            <w:pPr>
              <w:tabs>
                <w:tab w:val="left" w:pos="3261"/>
                <w:tab w:val="left" w:pos="4253"/>
                <w:tab w:val="left" w:pos="7088"/>
              </w:tabs>
              <w:spacing w:after="0"/>
              <w:jc w:val="center"/>
              <w:rPr>
                <w:i/>
                <w:sz w:val="16"/>
                <w:szCs w:val="16"/>
              </w:rPr>
            </w:pPr>
          </w:p>
        </w:tc>
        <w:tc>
          <w:tcPr>
            <w:tcW w:w="1134" w:type="dxa"/>
          </w:tcPr>
          <w:p w14:paraId="6DB60CEE" w14:textId="77777777" w:rsidR="00217166" w:rsidRPr="0008648B" w:rsidRDefault="00217166" w:rsidP="00217166">
            <w:pPr>
              <w:tabs>
                <w:tab w:val="left" w:pos="3261"/>
                <w:tab w:val="left" w:pos="4253"/>
                <w:tab w:val="left" w:pos="7088"/>
              </w:tabs>
              <w:spacing w:after="0"/>
              <w:jc w:val="center"/>
              <w:rPr>
                <w:i/>
                <w:sz w:val="16"/>
                <w:szCs w:val="16"/>
              </w:rPr>
            </w:pPr>
          </w:p>
        </w:tc>
        <w:tc>
          <w:tcPr>
            <w:tcW w:w="1418" w:type="dxa"/>
          </w:tcPr>
          <w:p w14:paraId="7C1B0250" w14:textId="77777777" w:rsidR="00217166" w:rsidRPr="006735CB" w:rsidRDefault="00217166" w:rsidP="00217166">
            <w:pPr>
              <w:tabs>
                <w:tab w:val="left" w:pos="3261"/>
                <w:tab w:val="left" w:pos="4253"/>
                <w:tab w:val="left" w:pos="7088"/>
              </w:tabs>
              <w:spacing w:after="0"/>
              <w:jc w:val="center"/>
              <w:rPr>
                <w:sz w:val="16"/>
                <w:szCs w:val="16"/>
              </w:rPr>
            </w:pPr>
            <w:r w:rsidRPr="006B453A">
              <w:rPr>
                <w:sz w:val="16"/>
                <w:szCs w:val="16"/>
              </w:rPr>
              <w:t xml:space="preserve">8, </w:t>
            </w:r>
            <w:r>
              <w:rPr>
                <w:sz w:val="16"/>
                <w:szCs w:val="16"/>
              </w:rPr>
              <w:t>26</w:t>
            </w:r>
          </w:p>
        </w:tc>
      </w:tr>
      <w:tr w:rsidR="00217166" w14:paraId="7D5C8874" w14:textId="77777777" w:rsidTr="00217166">
        <w:tc>
          <w:tcPr>
            <w:tcW w:w="2694" w:type="dxa"/>
          </w:tcPr>
          <w:p w14:paraId="09DD2CA4" w14:textId="77777777" w:rsidR="00217166" w:rsidRPr="00792D20" w:rsidRDefault="00217166" w:rsidP="00217166">
            <w:pPr>
              <w:tabs>
                <w:tab w:val="left" w:pos="1829"/>
                <w:tab w:val="left" w:pos="3261"/>
                <w:tab w:val="left" w:pos="4253"/>
                <w:tab w:val="left" w:pos="7088"/>
              </w:tabs>
              <w:spacing w:after="0"/>
              <w:ind w:left="34"/>
              <w:rPr>
                <w:sz w:val="16"/>
                <w:szCs w:val="16"/>
              </w:rPr>
            </w:pPr>
            <w:proofErr w:type="spellStart"/>
            <w:r>
              <w:rPr>
                <w:sz w:val="16"/>
                <w:szCs w:val="16"/>
              </w:rPr>
              <w:t>Piscirickettsiosis</w:t>
            </w:r>
            <w:proofErr w:type="spellEnd"/>
          </w:p>
        </w:tc>
        <w:tc>
          <w:tcPr>
            <w:tcW w:w="850" w:type="dxa"/>
          </w:tcPr>
          <w:p w14:paraId="05064AED"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5D75142D" w14:textId="77777777" w:rsidR="00217166" w:rsidRPr="0008648B" w:rsidRDefault="00217166" w:rsidP="00217166">
            <w:pPr>
              <w:spacing w:after="0"/>
              <w:jc w:val="center"/>
              <w:rPr>
                <w:sz w:val="16"/>
                <w:szCs w:val="16"/>
              </w:rPr>
            </w:pPr>
            <w:r>
              <w:rPr>
                <w:sz w:val="16"/>
                <w:szCs w:val="16"/>
              </w:rPr>
              <w:t>&gt;30°C</w:t>
            </w:r>
          </w:p>
        </w:tc>
        <w:tc>
          <w:tcPr>
            <w:tcW w:w="709" w:type="dxa"/>
          </w:tcPr>
          <w:p w14:paraId="6F93F762" w14:textId="77777777" w:rsidR="00217166" w:rsidRPr="0008648B" w:rsidRDefault="00217166" w:rsidP="00217166">
            <w:pPr>
              <w:tabs>
                <w:tab w:val="left" w:pos="3261"/>
                <w:tab w:val="left" w:pos="4253"/>
                <w:tab w:val="left" w:pos="7088"/>
              </w:tabs>
              <w:spacing w:after="0"/>
              <w:ind w:left="23" w:firstLine="11"/>
              <w:jc w:val="center"/>
              <w:rPr>
                <w:sz w:val="16"/>
                <w:szCs w:val="16"/>
              </w:rPr>
            </w:pPr>
            <w:r>
              <w:rPr>
                <w:sz w:val="16"/>
                <w:szCs w:val="16"/>
              </w:rPr>
              <w:t>&gt;10</w:t>
            </w:r>
          </w:p>
        </w:tc>
        <w:tc>
          <w:tcPr>
            <w:tcW w:w="992" w:type="dxa"/>
          </w:tcPr>
          <w:p w14:paraId="1A86602B"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302404F3" w14:textId="77777777" w:rsidR="00217166" w:rsidRPr="0008648B" w:rsidRDefault="00217166" w:rsidP="00217166">
            <w:pPr>
              <w:tabs>
                <w:tab w:val="left" w:pos="3261"/>
                <w:tab w:val="left" w:pos="4253"/>
                <w:tab w:val="left" w:pos="7088"/>
              </w:tabs>
              <w:spacing w:after="0"/>
              <w:ind w:left="34"/>
              <w:jc w:val="center"/>
              <w:rPr>
                <w:sz w:val="16"/>
                <w:szCs w:val="16"/>
              </w:rPr>
            </w:pPr>
            <w:r>
              <w:rPr>
                <w:sz w:val="16"/>
                <w:szCs w:val="16"/>
              </w:rPr>
              <w:t>5/indefinite</w:t>
            </w:r>
          </w:p>
        </w:tc>
        <w:tc>
          <w:tcPr>
            <w:tcW w:w="1134" w:type="dxa"/>
          </w:tcPr>
          <w:p w14:paraId="70DEA203"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27FA2EB9"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Pr>
          <w:p w14:paraId="43DF3CC2"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Pr>
          <w:p w14:paraId="662AB83D" w14:textId="77777777" w:rsidR="00217166" w:rsidRPr="0008648B" w:rsidRDefault="00217166" w:rsidP="00217166">
            <w:pPr>
              <w:tabs>
                <w:tab w:val="left" w:pos="3261"/>
                <w:tab w:val="left" w:pos="4253"/>
                <w:tab w:val="left" w:pos="7088"/>
              </w:tabs>
              <w:spacing w:after="0"/>
              <w:ind w:left="34"/>
              <w:jc w:val="center"/>
              <w:rPr>
                <w:sz w:val="16"/>
                <w:szCs w:val="16"/>
              </w:rPr>
            </w:pPr>
            <w:r>
              <w:rPr>
                <w:sz w:val="16"/>
                <w:szCs w:val="16"/>
              </w:rPr>
              <w:t>10% /30 min</w:t>
            </w:r>
          </w:p>
        </w:tc>
        <w:tc>
          <w:tcPr>
            <w:tcW w:w="1275" w:type="dxa"/>
          </w:tcPr>
          <w:p w14:paraId="0FEAED3B" w14:textId="77777777" w:rsidR="00217166" w:rsidRPr="0008648B" w:rsidRDefault="00217166" w:rsidP="00217166">
            <w:pPr>
              <w:tabs>
                <w:tab w:val="left" w:pos="3261"/>
                <w:tab w:val="left" w:pos="4253"/>
                <w:tab w:val="left" w:pos="7088"/>
              </w:tabs>
              <w:spacing w:after="0"/>
              <w:jc w:val="center"/>
              <w:rPr>
                <w:sz w:val="16"/>
                <w:szCs w:val="16"/>
              </w:rPr>
            </w:pPr>
          </w:p>
        </w:tc>
        <w:tc>
          <w:tcPr>
            <w:tcW w:w="1134" w:type="dxa"/>
          </w:tcPr>
          <w:p w14:paraId="429BA795"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Pr>
          <w:p w14:paraId="6878CCFA" w14:textId="77777777" w:rsidR="00217166" w:rsidRPr="006735CB" w:rsidRDefault="00217166" w:rsidP="00217166">
            <w:pPr>
              <w:tabs>
                <w:tab w:val="left" w:pos="3261"/>
                <w:tab w:val="left" w:pos="4253"/>
                <w:tab w:val="left" w:pos="7088"/>
              </w:tabs>
              <w:spacing w:after="0"/>
              <w:jc w:val="center"/>
              <w:rPr>
                <w:sz w:val="16"/>
                <w:szCs w:val="16"/>
              </w:rPr>
            </w:pPr>
            <w:r>
              <w:rPr>
                <w:sz w:val="16"/>
                <w:szCs w:val="16"/>
              </w:rPr>
              <w:t>10,27,28</w:t>
            </w:r>
          </w:p>
        </w:tc>
      </w:tr>
      <w:tr w:rsidR="00217166" w14:paraId="4E97D5DE" w14:textId="77777777" w:rsidTr="00217166">
        <w:tc>
          <w:tcPr>
            <w:tcW w:w="2694" w:type="dxa"/>
          </w:tcPr>
          <w:p w14:paraId="61EBD116" w14:textId="77777777" w:rsidR="00217166" w:rsidRPr="00792D20" w:rsidRDefault="00217166" w:rsidP="00217166">
            <w:pPr>
              <w:tabs>
                <w:tab w:val="left" w:pos="-709"/>
                <w:tab w:val="left" w:pos="1829"/>
                <w:tab w:val="left" w:pos="3261"/>
                <w:tab w:val="left" w:pos="4253"/>
                <w:tab w:val="left" w:pos="7088"/>
              </w:tabs>
              <w:spacing w:after="0"/>
              <w:ind w:left="34"/>
              <w:rPr>
                <w:sz w:val="16"/>
                <w:szCs w:val="16"/>
              </w:rPr>
            </w:pPr>
            <w:r w:rsidRPr="00792D20">
              <w:rPr>
                <w:sz w:val="16"/>
                <w:szCs w:val="16"/>
              </w:rPr>
              <w:t>Red Sea Bream Iridovirus</w:t>
            </w:r>
            <w:r>
              <w:rPr>
                <w:sz w:val="16"/>
                <w:szCs w:val="16"/>
              </w:rPr>
              <w:t xml:space="preserve"> disease</w:t>
            </w:r>
          </w:p>
        </w:tc>
        <w:tc>
          <w:tcPr>
            <w:tcW w:w="850" w:type="dxa"/>
          </w:tcPr>
          <w:p w14:paraId="2EC11814"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r w:rsidRPr="0008648B">
              <w:rPr>
                <w:rFonts w:ascii="Wingdings" w:hAnsi="Wingdings"/>
                <w:sz w:val="16"/>
                <w:szCs w:val="16"/>
              </w:rPr>
              <w:sym w:font="Wingdings" w:char="F0FC"/>
            </w:r>
          </w:p>
        </w:tc>
        <w:tc>
          <w:tcPr>
            <w:tcW w:w="1134" w:type="dxa"/>
          </w:tcPr>
          <w:p w14:paraId="40C57E00" w14:textId="77777777" w:rsidR="00217166" w:rsidRPr="0008648B" w:rsidRDefault="00217166" w:rsidP="00217166">
            <w:pPr>
              <w:tabs>
                <w:tab w:val="left" w:pos="-709"/>
                <w:tab w:val="left" w:pos="3261"/>
                <w:tab w:val="left" w:pos="4253"/>
                <w:tab w:val="left" w:pos="7088"/>
              </w:tabs>
              <w:spacing w:after="0"/>
              <w:jc w:val="center"/>
              <w:rPr>
                <w:sz w:val="16"/>
                <w:szCs w:val="16"/>
              </w:rPr>
            </w:pPr>
            <w:r w:rsidRPr="0008648B">
              <w:rPr>
                <w:sz w:val="16"/>
                <w:szCs w:val="16"/>
              </w:rPr>
              <w:t>&gt;56°C 30min</w:t>
            </w:r>
          </w:p>
        </w:tc>
        <w:tc>
          <w:tcPr>
            <w:tcW w:w="709" w:type="dxa"/>
          </w:tcPr>
          <w:p w14:paraId="737F8B75" w14:textId="77777777" w:rsidR="00217166" w:rsidRPr="0008648B" w:rsidRDefault="00217166" w:rsidP="00217166">
            <w:pPr>
              <w:tabs>
                <w:tab w:val="left" w:pos="-709"/>
                <w:tab w:val="left" w:pos="3261"/>
                <w:tab w:val="left" w:pos="4253"/>
                <w:tab w:val="left" w:pos="7088"/>
              </w:tabs>
              <w:spacing w:after="0"/>
              <w:ind w:left="23" w:firstLine="11"/>
              <w:jc w:val="center"/>
              <w:rPr>
                <w:sz w:val="16"/>
                <w:szCs w:val="16"/>
              </w:rPr>
            </w:pPr>
            <w:r>
              <w:rPr>
                <w:sz w:val="16"/>
                <w:szCs w:val="16"/>
              </w:rPr>
              <w:t>&gt;</w:t>
            </w:r>
            <w:r w:rsidRPr="0008648B">
              <w:rPr>
                <w:sz w:val="16"/>
                <w:szCs w:val="16"/>
              </w:rPr>
              <w:t>5</w:t>
            </w:r>
          </w:p>
        </w:tc>
        <w:tc>
          <w:tcPr>
            <w:tcW w:w="992" w:type="dxa"/>
          </w:tcPr>
          <w:p w14:paraId="7F15EFF3"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p>
        </w:tc>
        <w:tc>
          <w:tcPr>
            <w:tcW w:w="1134" w:type="dxa"/>
          </w:tcPr>
          <w:p w14:paraId="07A34593"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r w:rsidRPr="0008648B">
              <w:rPr>
                <w:sz w:val="16"/>
                <w:szCs w:val="16"/>
              </w:rPr>
              <w:t>200/ 30min</w:t>
            </w:r>
          </w:p>
        </w:tc>
        <w:tc>
          <w:tcPr>
            <w:tcW w:w="1134" w:type="dxa"/>
          </w:tcPr>
          <w:p w14:paraId="1DB0DB77"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p>
        </w:tc>
        <w:tc>
          <w:tcPr>
            <w:tcW w:w="1134" w:type="dxa"/>
          </w:tcPr>
          <w:p w14:paraId="24E02D83"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p>
        </w:tc>
        <w:tc>
          <w:tcPr>
            <w:tcW w:w="1134" w:type="dxa"/>
          </w:tcPr>
          <w:p w14:paraId="473EC6CB" w14:textId="77777777" w:rsidR="00217166" w:rsidRPr="0008648B" w:rsidRDefault="00217166" w:rsidP="00217166">
            <w:pPr>
              <w:tabs>
                <w:tab w:val="left" w:pos="-709"/>
                <w:tab w:val="left" w:pos="3261"/>
                <w:tab w:val="left" w:pos="4253"/>
                <w:tab w:val="left" w:pos="7088"/>
              </w:tabs>
              <w:spacing w:after="0"/>
              <w:jc w:val="center"/>
              <w:rPr>
                <w:sz w:val="16"/>
                <w:szCs w:val="16"/>
              </w:rPr>
            </w:pPr>
          </w:p>
        </w:tc>
        <w:tc>
          <w:tcPr>
            <w:tcW w:w="1418" w:type="dxa"/>
          </w:tcPr>
          <w:p w14:paraId="4E5D292B"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p>
        </w:tc>
        <w:tc>
          <w:tcPr>
            <w:tcW w:w="1275" w:type="dxa"/>
          </w:tcPr>
          <w:p w14:paraId="67014523" w14:textId="77777777" w:rsidR="00217166" w:rsidRPr="0008648B" w:rsidRDefault="00217166" w:rsidP="00217166">
            <w:pPr>
              <w:tabs>
                <w:tab w:val="left" w:pos="-709"/>
                <w:tab w:val="left" w:pos="3261"/>
                <w:tab w:val="left" w:pos="4253"/>
                <w:tab w:val="left" w:pos="7088"/>
              </w:tabs>
              <w:spacing w:after="0"/>
              <w:jc w:val="center"/>
              <w:rPr>
                <w:sz w:val="16"/>
                <w:szCs w:val="16"/>
              </w:rPr>
            </w:pPr>
            <w:r w:rsidRPr="0008648B">
              <w:rPr>
                <w:sz w:val="16"/>
                <w:szCs w:val="16"/>
              </w:rPr>
              <w:t>30min pH&gt;11</w:t>
            </w:r>
          </w:p>
        </w:tc>
        <w:tc>
          <w:tcPr>
            <w:tcW w:w="1134" w:type="dxa"/>
          </w:tcPr>
          <w:p w14:paraId="36C64CD9" w14:textId="77777777" w:rsidR="00217166" w:rsidRPr="0008648B" w:rsidRDefault="00217166" w:rsidP="00217166">
            <w:pPr>
              <w:tabs>
                <w:tab w:val="left" w:pos="-709"/>
                <w:tab w:val="left" w:pos="3261"/>
                <w:tab w:val="left" w:pos="4253"/>
                <w:tab w:val="left" w:pos="7088"/>
              </w:tabs>
              <w:spacing w:after="0"/>
              <w:jc w:val="center"/>
              <w:rPr>
                <w:sz w:val="16"/>
                <w:szCs w:val="16"/>
              </w:rPr>
            </w:pPr>
          </w:p>
        </w:tc>
        <w:tc>
          <w:tcPr>
            <w:tcW w:w="1418" w:type="dxa"/>
          </w:tcPr>
          <w:p w14:paraId="707EE158" w14:textId="77777777" w:rsidR="00217166" w:rsidRPr="006735CB" w:rsidRDefault="00217166" w:rsidP="00217166">
            <w:pPr>
              <w:tabs>
                <w:tab w:val="left" w:pos="-709"/>
                <w:tab w:val="left" w:pos="3261"/>
                <w:tab w:val="left" w:pos="4253"/>
                <w:tab w:val="left" w:pos="7088"/>
              </w:tabs>
              <w:spacing w:after="0"/>
              <w:jc w:val="center"/>
              <w:rPr>
                <w:sz w:val="16"/>
                <w:szCs w:val="16"/>
              </w:rPr>
            </w:pPr>
            <w:r>
              <w:rPr>
                <w:sz w:val="16"/>
                <w:szCs w:val="16"/>
              </w:rPr>
              <w:t>5,25</w:t>
            </w:r>
          </w:p>
        </w:tc>
      </w:tr>
      <w:tr w:rsidR="00217166" w14:paraId="3E4B7F39" w14:textId="77777777" w:rsidTr="00217166">
        <w:tc>
          <w:tcPr>
            <w:tcW w:w="2694" w:type="dxa"/>
            <w:tcBorders>
              <w:bottom w:val="single" w:sz="4" w:space="0" w:color="auto"/>
            </w:tcBorders>
          </w:tcPr>
          <w:p w14:paraId="31F48AE1" w14:textId="77777777" w:rsidR="00217166" w:rsidRPr="00792D20" w:rsidRDefault="00217166" w:rsidP="00217166">
            <w:pPr>
              <w:tabs>
                <w:tab w:val="left" w:pos="-709"/>
                <w:tab w:val="left" w:pos="1829"/>
                <w:tab w:val="left" w:pos="3261"/>
                <w:tab w:val="left" w:pos="4253"/>
                <w:tab w:val="left" w:pos="7088"/>
              </w:tabs>
              <w:spacing w:after="0"/>
              <w:ind w:left="34"/>
              <w:rPr>
                <w:sz w:val="16"/>
                <w:szCs w:val="16"/>
              </w:rPr>
            </w:pPr>
            <w:r>
              <w:rPr>
                <w:sz w:val="16"/>
                <w:szCs w:val="16"/>
              </w:rPr>
              <w:t>Spring viraemia of carp</w:t>
            </w:r>
          </w:p>
        </w:tc>
        <w:tc>
          <w:tcPr>
            <w:tcW w:w="850" w:type="dxa"/>
            <w:tcBorders>
              <w:bottom w:val="single" w:sz="4" w:space="0" w:color="auto"/>
            </w:tcBorders>
          </w:tcPr>
          <w:p w14:paraId="0D809C6E"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r w:rsidRPr="0008648B">
              <w:rPr>
                <w:rFonts w:ascii="Wingdings" w:hAnsi="Wingdings"/>
                <w:sz w:val="16"/>
                <w:szCs w:val="16"/>
              </w:rPr>
              <w:sym w:font="Wingdings" w:char="F0FC"/>
            </w:r>
          </w:p>
        </w:tc>
        <w:tc>
          <w:tcPr>
            <w:tcW w:w="1134" w:type="dxa"/>
            <w:tcBorders>
              <w:bottom w:val="single" w:sz="4" w:space="0" w:color="auto"/>
            </w:tcBorders>
          </w:tcPr>
          <w:p w14:paraId="19FDCE67" w14:textId="77777777" w:rsidR="00217166" w:rsidRPr="0008648B" w:rsidRDefault="00217166" w:rsidP="00217166">
            <w:pPr>
              <w:tabs>
                <w:tab w:val="left" w:pos="-709"/>
                <w:tab w:val="left" w:pos="3261"/>
                <w:tab w:val="left" w:pos="4253"/>
                <w:tab w:val="left" w:pos="7088"/>
              </w:tabs>
              <w:spacing w:after="0"/>
              <w:jc w:val="center"/>
              <w:rPr>
                <w:sz w:val="16"/>
                <w:szCs w:val="16"/>
              </w:rPr>
            </w:pPr>
            <w:r w:rsidRPr="0008648B">
              <w:rPr>
                <w:sz w:val="16"/>
                <w:szCs w:val="16"/>
              </w:rPr>
              <w:t>&gt;56°C 30min</w:t>
            </w:r>
          </w:p>
        </w:tc>
        <w:tc>
          <w:tcPr>
            <w:tcW w:w="709" w:type="dxa"/>
            <w:tcBorders>
              <w:bottom w:val="single" w:sz="4" w:space="0" w:color="auto"/>
            </w:tcBorders>
          </w:tcPr>
          <w:p w14:paraId="38E3FFDD" w14:textId="77777777" w:rsidR="00217166" w:rsidRPr="0008648B" w:rsidRDefault="00217166" w:rsidP="00217166">
            <w:pPr>
              <w:tabs>
                <w:tab w:val="left" w:pos="-709"/>
                <w:tab w:val="left" w:pos="3261"/>
                <w:tab w:val="left" w:pos="4253"/>
                <w:tab w:val="left" w:pos="7088"/>
              </w:tabs>
              <w:spacing w:after="0"/>
              <w:ind w:left="23" w:firstLine="11"/>
              <w:jc w:val="center"/>
              <w:rPr>
                <w:sz w:val="16"/>
                <w:szCs w:val="16"/>
              </w:rPr>
            </w:pPr>
          </w:p>
        </w:tc>
        <w:tc>
          <w:tcPr>
            <w:tcW w:w="992" w:type="dxa"/>
            <w:tcBorders>
              <w:bottom w:val="single" w:sz="4" w:space="0" w:color="auto"/>
            </w:tcBorders>
          </w:tcPr>
          <w:p w14:paraId="1DDB8ED7"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p>
        </w:tc>
        <w:tc>
          <w:tcPr>
            <w:tcW w:w="1134" w:type="dxa"/>
            <w:tcBorders>
              <w:bottom w:val="single" w:sz="4" w:space="0" w:color="auto"/>
            </w:tcBorders>
          </w:tcPr>
          <w:p w14:paraId="0B038183"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r>
              <w:rPr>
                <w:sz w:val="16"/>
                <w:szCs w:val="16"/>
              </w:rPr>
              <w:t>540/ 20min</w:t>
            </w:r>
          </w:p>
        </w:tc>
        <w:tc>
          <w:tcPr>
            <w:tcW w:w="1134" w:type="dxa"/>
            <w:tcBorders>
              <w:bottom w:val="single" w:sz="4" w:space="0" w:color="auto"/>
            </w:tcBorders>
          </w:tcPr>
          <w:p w14:paraId="208C22EF"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p>
        </w:tc>
        <w:tc>
          <w:tcPr>
            <w:tcW w:w="1134" w:type="dxa"/>
            <w:tcBorders>
              <w:bottom w:val="single" w:sz="4" w:space="0" w:color="auto"/>
            </w:tcBorders>
          </w:tcPr>
          <w:p w14:paraId="3B24E1F9"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r w:rsidRPr="0008648B">
              <w:rPr>
                <w:sz w:val="16"/>
                <w:szCs w:val="16"/>
              </w:rPr>
              <w:t>250/ 30min</w:t>
            </w:r>
          </w:p>
        </w:tc>
        <w:tc>
          <w:tcPr>
            <w:tcW w:w="1134" w:type="dxa"/>
            <w:tcBorders>
              <w:bottom w:val="single" w:sz="4" w:space="0" w:color="auto"/>
            </w:tcBorders>
          </w:tcPr>
          <w:p w14:paraId="10FDDB50" w14:textId="77777777" w:rsidR="00217166" w:rsidRPr="0008648B" w:rsidRDefault="00217166" w:rsidP="00217166">
            <w:pPr>
              <w:tabs>
                <w:tab w:val="left" w:pos="-709"/>
                <w:tab w:val="left" w:pos="3261"/>
                <w:tab w:val="left" w:pos="4253"/>
                <w:tab w:val="left" w:pos="7088"/>
              </w:tabs>
              <w:spacing w:after="0"/>
              <w:jc w:val="center"/>
              <w:rPr>
                <w:sz w:val="16"/>
                <w:szCs w:val="16"/>
              </w:rPr>
            </w:pPr>
            <w:r>
              <w:rPr>
                <w:sz w:val="16"/>
                <w:szCs w:val="16"/>
              </w:rPr>
              <w:t>3%/5min</w:t>
            </w:r>
          </w:p>
        </w:tc>
        <w:tc>
          <w:tcPr>
            <w:tcW w:w="1418" w:type="dxa"/>
            <w:tcBorders>
              <w:bottom w:val="single" w:sz="4" w:space="0" w:color="auto"/>
            </w:tcBorders>
          </w:tcPr>
          <w:p w14:paraId="75D334F8" w14:textId="77777777" w:rsidR="00217166" w:rsidRPr="0008648B" w:rsidRDefault="00217166" w:rsidP="00217166">
            <w:pPr>
              <w:tabs>
                <w:tab w:val="left" w:pos="-709"/>
                <w:tab w:val="left" w:pos="3261"/>
                <w:tab w:val="left" w:pos="4253"/>
                <w:tab w:val="left" w:pos="7088"/>
              </w:tabs>
              <w:spacing w:after="0"/>
              <w:ind w:left="34"/>
              <w:jc w:val="center"/>
              <w:rPr>
                <w:sz w:val="16"/>
                <w:szCs w:val="16"/>
              </w:rPr>
            </w:pPr>
            <w:r>
              <w:rPr>
                <w:sz w:val="16"/>
                <w:szCs w:val="16"/>
              </w:rPr>
              <w:t>100 /20 min</w:t>
            </w:r>
          </w:p>
        </w:tc>
        <w:tc>
          <w:tcPr>
            <w:tcW w:w="1275" w:type="dxa"/>
            <w:tcBorders>
              <w:bottom w:val="single" w:sz="4" w:space="0" w:color="auto"/>
            </w:tcBorders>
          </w:tcPr>
          <w:p w14:paraId="42A4150A" w14:textId="77777777" w:rsidR="00217166" w:rsidRPr="0008648B" w:rsidRDefault="00217166" w:rsidP="00217166">
            <w:pPr>
              <w:tabs>
                <w:tab w:val="left" w:pos="-709"/>
                <w:tab w:val="left" w:pos="3261"/>
                <w:tab w:val="left" w:pos="4253"/>
                <w:tab w:val="left" w:pos="7088"/>
              </w:tabs>
              <w:spacing w:after="0"/>
              <w:jc w:val="center"/>
              <w:rPr>
                <w:sz w:val="16"/>
                <w:szCs w:val="16"/>
              </w:rPr>
            </w:pPr>
            <w:r>
              <w:rPr>
                <w:sz w:val="16"/>
                <w:szCs w:val="16"/>
              </w:rPr>
              <w:t>1</w:t>
            </w:r>
            <w:r w:rsidRPr="0008648B">
              <w:rPr>
                <w:sz w:val="16"/>
                <w:szCs w:val="16"/>
              </w:rPr>
              <w:t>0min pH&gt;1</w:t>
            </w:r>
            <w:r>
              <w:rPr>
                <w:sz w:val="16"/>
                <w:szCs w:val="16"/>
              </w:rPr>
              <w:t>2</w:t>
            </w:r>
          </w:p>
        </w:tc>
        <w:tc>
          <w:tcPr>
            <w:tcW w:w="1134" w:type="dxa"/>
            <w:tcBorders>
              <w:bottom w:val="single" w:sz="4" w:space="0" w:color="auto"/>
            </w:tcBorders>
          </w:tcPr>
          <w:p w14:paraId="2BC7FFB8" w14:textId="77777777" w:rsidR="00217166" w:rsidRPr="0008648B" w:rsidRDefault="00217166" w:rsidP="00217166">
            <w:pPr>
              <w:tabs>
                <w:tab w:val="left" w:pos="-709"/>
                <w:tab w:val="left" w:pos="3261"/>
                <w:tab w:val="left" w:pos="4253"/>
                <w:tab w:val="left" w:pos="7088"/>
              </w:tabs>
              <w:spacing w:after="0"/>
              <w:jc w:val="center"/>
              <w:rPr>
                <w:sz w:val="16"/>
                <w:szCs w:val="16"/>
              </w:rPr>
            </w:pPr>
            <w:r>
              <w:rPr>
                <w:sz w:val="16"/>
                <w:szCs w:val="16"/>
              </w:rPr>
              <w:t>0.1%/15 min</w:t>
            </w:r>
          </w:p>
        </w:tc>
        <w:tc>
          <w:tcPr>
            <w:tcW w:w="1418" w:type="dxa"/>
            <w:tcBorders>
              <w:bottom w:val="single" w:sz="4" w:space="0" w:color="auto"/>
            </w:tcBorders>
          </w:tcPr>
          <w:p w14:paraId="32A9FC94" w14:textId="77777777" w:rsidR="00217166" w:rsidRPr="006735CB" w:rsidRDefault="00217166" w:rsidP="00217166">
            <w:pPr>
              <w:tabs>
                <w:tab w:val="left" w:pos="-709"/>
                <w:tab w:val="left" w:pos="3261"/>
                <w:tab w:val="left" w:pos="4253"/>
                <w:tab w:val="left" w:pos="7088"/>
              </w:tabs>
              <w:spacing w:after="0"/>
              <w:jc w:val="center"/>
              <w:rPr>
                <w:sz w:val="16"/>
                <w:szCs w:val="16"/>
              </w:rPr>
            </w:pPr>
            <w:r>
              <w:rPr>
                <w:sz w:val="16"/>
                <w:szCs w:val="16"/>
              </w:rPr>
              <w:t>29</w:t>
            </w:r>
          </w:p>
        </w:tc>
      </w:tr>
      <w:tr w:rsidR="00217166" w14:paraId="74CD92B7" w14:textId="77777777" w:rsidTr="00217166">
        <w:tc>
          <w:tcPr>
            <w:tcW w:w="2694" w:type="dxa"/>
            <w:tcBorders>
              <w:bottom w:val="single" w:sz="4" w:space="0" w:color="auto"/>
            </w:tcBorders>
          </w:tcPr>
          <w:p w14:paraId="715C9628" w14:textId="77777777" w:rsidR="00217166" w:rsidRPr="00792D20" w:rsidRDefault="00217166" w:rsidP="00217166">
            <w:pPr>
              <w:tabs>
                <w:tab w:val="left" w:pos="1829"/>
                <w:tab w:val="left" w:pos="3261"/>
                <w:tab w:val="left" w:pos="4253"/>
                <w:tab w:val="left" w:pos="7088"/>
              </w:tabs>
              <w:spacing w:after="0"/>
              <w:ind w:left="34"/>
              <w:rPr>
                <w:sz w:val="16"/>
                <w:szCs w:val="16"/>
              </w:rPr>
            </w:pPr>
            <w:r w:rsidRPr="00792D20">
              <w:rPr>
                <w:sz w:val="16"/>
                <w:szCs w:val="16"/>
              </w:rPr>
              <w:t>V</w:t>
            </w:r>
            <w:r>
              <w:rPr>
                <w:sz w:val="16"/>
                <w:szCs w:val="16"/>
              </w:rPr>
              <w:t>iral encephalopathy and retinopathy</w:t>
            </w:r>
          </w:p>
        </w:tc>
        <w:tc>
          <w:tcPr>
            <w:tcW w:w="850" w:type="dxa"/>
            <w:tcBorders>
              <w:bottom w:val="single" w:sz="4" w:space="0" w:color="auto"/>
            </w:tcBorders>
          </w:tcPr>
          <w:p w14:paraId="07F95E51"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&gt;7 days</w:t>
            </w:r>
          </w:p>
        </w:tc>
        <w:tc>
          <w:tcPr>
            <w:tcW w:w="1134" w:type="dxa"/>
            <w:tcBorders>
              <w:bottom w:val="single" w:sz="4" w:space="0" w:color="auto"/>
            </w:tcBorders>
          </w:tcPr>
          <w:p w14:paraId="04A3FE8E" w14:textId="77777777" w:rsidR="00217166" w:rsidRPr="0008648B" w:rsidRDefault="00217166" w:rsidP="00217166">
            <w:pPr>
              <w:spacing w:after="0"/>
              <w:jc w:val="center"/>
              <w:rPr>
                <w:sz w:val="16"/>
                <w:szCs w:val="16"/>
              </w:rPr>
            </w:pPr>
            <w:r w:rsidRPr="0008648B">
              <w:rPr>
                <w:sz w:val="16"/>
                <w:szCs w:val="16"/>
              </w:rPr>
              <w:t>&gt;60°C 30min</w:t>
            </w:r>
          </w:p>
        </w:tc>
        <w:tc>
          <w:tcPr>
            <w:tcW w:w="709" w:type="dxa"/>
            <w:tcBorders>
              <w:bottom w:val="single" w:sz="4" w:space="0" w:color="auto"/>
            </w:tcBorders>
          </w:tcPr>
          <w:p w14:paraId="226938BF" w14:textId="77777777" w:rsidR="00217166" w:rsidRPr="0008648B" w:rsidRDefault="00217166" w:rsidP="00217166">
            <w:pPr>
              <w:tabs>
                <w:tab w:val="left" w:pos="3261"/>
                <w:tab w:val="left" w:pos="4253"/>
                <w:tab w:val="left" w:pos="7088"/>
              </w:tabs>
              <w:spacing w:after="0"/>
              <w:ind w:left="23" w:firstLine="11"/>
              <w:jc w:val="center"/>
              <w:rPr>
                <w:sz w:val="16"/>
                <w:szCs w:val="16"/>
              </w:rPr>
            </w:pPr>
            <w:r w:rsidRPr="0008648B">
              <w:rPr>
                <w:sz w:val="16"/>
                <w:szCs w:val="16"/>
              </w:rPr>
              <w:t>&gt;200</w:t>
            </w:r>
          </w:p>
        </w:tc>
        <w:tc>
          <w:tcPr>
            <w:tcW w:w="992" w:type="dxa"/>
            <w:tcBorders>
              <w:bottom w:val="single" w:sz="4" w:space="0" w:color="auto"/>
            </w:tcBorders>
          </w:tcPr>
          <w:p w14:paraId="39B2C2D7"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0.5</w:t>
            </w:r>
          </w:p>
        </w:tc>
        <w:tc>
          <w:tcPr>
            <w:tcW w:w="1134" w:type="dxa"/>
            <w:tcBorders>
              <w:bottom w:val="single" w:sz="4" w:space="0" w:color="auto"/>
            </w:tcBorders>
          </w:tcPr>
          <w:p w14:paraId="19E98893"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100/ 5min</w:t>
            </w:r>
          </w:p>
        </w:tc>
        <w:tc>
          <w:tcPr>
            <w:tcW w:w="1134" w:type="dxa"/>
            <w:tcBorders>
              <w:bottom w:val="single" w:sz="4" w:space="0" w:color="auto"/>
            </w:tcBorders>
          </w:tcPr>
          <w:p w14:paraId="2F293A68"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Borders>
              <w:bottom w:val="single" w:sz="4" w:space="0" w:color="auto"/>
            </w:tcBorders>
          </w:tcPr>
          <w:p w14:paraId="5BB27ACD"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100/ 30min</w:t>
            </w:r>
          </w:p>
        </w:tc>
        <w:tc>
          <w:tcPr>
            <w:tcW w:w="1134" w:type="dxa"/>
            <w:tcBorders>
              <w:bottom w:val="single" w:sz="4" w:space="0" w:color="auto"/>
            </w:tcBorders>
          </w:tcPr>
          <w:p w14:paraId="691DEE33"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0.2%/ 6hrs</w:t>
            </w:r>
          </w:p>
        </w:tc>
        <w:tc>
          <w:tcPr>
            <w:tcW w:w="1418" w:type="dxa"/>
            <w:tcBorders>
              <w:bottom w:val="single" w:sz="4" w:space="0" w:color="auto"/>
            </w:tcBorders>
          </w:tcPr>
          <w:p w14:paraId="3C4811AA"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50/ 10min</w:t>
            </w:r>
          </w:p>
        </w:tc>
        <w:tc>
          <w:tcPr>
            <w:tcW w:w="1275" w:type="dxa"/>
            <w:tcBorders>
              <w:bottom w:val="single" w:sz="4" w:space="0" w:color="auto"/>
            </w:tcBorders>
          </w:tcPr>
          <w:p w14:paraId="33DA7941"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&gt;24 h pH&gt;12</w:t>
            </w:r>
          </w:p>
        </w:tc>
        <w:tc>
          <w:tcPr>
            <w:tcW w:w="1134" w:type="dxa"/>
            <w:tcBorders>
              <w:bottom w:val="single" w:sz="4" w:space="0" w:color="auto"/>
            </w:tcBorders>
          </w:tcPr>
          <w:p w14:paraId="5F6A8BED"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Borders>
              <w:bottom w:val="single" w:sz="4" w:space="0" w:color="auto"/>
            </w:tcBorders>
          </w:tcPr>
          <w:p w14:paraId="1586F0B8" w14:textId="77777777" w:rsidR="00217166" w:rsidRPr="006735CB" w:rsidRDefault="00217166" w:rsidP="00217166">
            <w:pPr>
              <w:tabs>
                <w:tab w:val="left" w:pos="3261"/>
                <w:tab w:val="left" w:pos="4253"/>
                <w:tab w:val="left" w:pos="7088"/>
              </w:tabs>
              <w:spacing w:after="0"/>
              <w:jc w:val="center"/>
              <w:rPr>
                <w:sz w:val="16"/>
                <w:szCs w:val="16"/>
              </w:rPr>
            </w:pPr>
            <w:r>
              <w:rPr>
                <w:sz w:val="16"/>
                <w:szCs w:val="16"/>
              </w:rPr>
              <w:t>8,10,20,30,</w:t>
            </w:r>
          </w:p>
        </w:tc>
      </w:tr>
      <w:tr w:rsidR="00217166" w14:paraId="155C4972" w14:textId="77777777" w:rsidTr="00217166">
        <w:tc>
          <w:tcPr>
            <w:tcW w:w="2694" w:type="dxa"/>
            <w:tcBorders>
              <w:bottom w:val="single" w:sz="4" w:space="0" w:color="auto"/>
            </w:tcBorders>
          </w:tcPr>
          <w:p w14:paraId="0D826873" w14:textId="77777777" w:rsidR="00217166" w:rsidRPr="00792D20" w:rsidRDefault="00217166" w:rsidP="00217166">
            <w:pPr>
              <w:tabs>
                <w:tab w:val="left" w:pos="1829"/>
                <w:tab w:val="left" w:pos="3261"/>
                <w:tab w:val="left" w:pos="4253"/>
                <w:tab w:val="left" w:pos="7088"/>
              </w:tabs>
              <w:spacing w:after="0"/>
              <w:ind w:left="34"/>
              <w:rPr>
                <w:sz w:val="16"/>
                <w:szCs w:val="16"/>
              </w:rPr>
            </w:pPr>
            <w:r w:rsidRPr="00792D20">
              <w:rPr>
                <w:sz w:val="16"/>
                <w:szCs w:val="16"/>
              </w:rPr>
              <w:t>Viral haemorrhagic septicaemia</w:t>
            </w:r>
          </w:p>
        </w:tc>
        <w:tc>
          <w:tcPr>
            <w:tcW w:w="850" w:type="dxa"/>
            <w:tcBorders>
              <w:bottom w:val="single" w:sz="4" w:space="0" w:color="auto"/>
            </w:tcBorders>
          </w:tcPr>
          <w:p w14:paraId="5EEDC1E4"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&gt;10 d</w:t>
            </w:r>
          </w:p>
        </w:tc>
        <w:tc>
          <w:tcPr>
            <w:tcW w:w="1134" w:type="dxa"/>
            <w:tcBorders>
              <w:bottom w:val="single" w:sz="4" w:space="0" w:color="auto"/>
            </w:tcBorders>
          </w:tcPr>
          <w:p w14:paraId="623437EB" w14:textId="77777777" w:rsidR="00217166" w:rsidRPr="0008648B" w:rsidRDefault="00217166" w:rsidP="00217166">
            <w:pPr>
              <w:spacing w:after="0"/>
              <w:jc w:val="center"/>
              <w:rPr>
                <w:sz w:val="16"/>
                <w:szCs w:val="16"/>
              </w:rPr>
            </w:pPr>
            <w:r w:rsidRPr="0008648B">
              <w:rPr>
                <w:sz w:val="16"/>
                <w:szCs w:val="16"/>
              </w:rPr>
              <w:t>&gt;50°C 10min</w:t>
            </w:r>
          </w:p>
        </w:tc>
        <w:tc>
          <w:tcPr>
            <w:tcW w:w="709" w:type="dxa"/>
            <w:tcBorders>
              <w:bottom w:val="single" w:sz="4" w:space="0" w:color="auto"/>
            </w:tcBorders>
          </w:tcPr>
          <w:p w14:paraId="08522863" w14:textId="77777777" w:rsidR="00217166" w:rsidRPr="0008648B" w:rsidRDefault="00217166" w:rsidP="00217166">
            <w:pPr>
              <w:tabs>
                <w:tab w:val="left" w:pos="3261"/>
                <w:tab w:val="left" w:pos="4253"/>
                <w:tab w:val="left" w:pos="7088"/>
              </w:tabs>
              <w:spacing w:after="0"/>
              <w:ind w:left="23" w:firstLine="11"/>
              <w:jc w:val="center"/>
              <w:rPr>
                <w:sz w:val="16"/>
                <w:szCs w:val="16"/>
              </w:rPr>
            </w:pPr>
            <w:r w:rsidRPr="0008648B">
              <w:rPr>
                <w:sz w:val="16"/>
                <w:szCs w:val="16"/>
              </w:rPr>
              <w:t>&gt;10</w:t>
            </w:r>
          </w:p>
        </w:tc>
        <w:tc>
          <w:tcPr>
            <w:tcW w:w="992" w:type="dxa"/>
            <w:tcBorders>
              <w:bottom w:val="single" w:sz="4" w:space="0" w:color="auto"/>
            </w:tcBorders>
          </w:tcPr>
          <w:p w14:paraId="52E414A9"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Borders>
              <w:bottom w:val="single" w:sz="4" w:space="0" w:color="auto"/>
            </w:tcBorders>
          </w:tcPr>
          <w:p w14:paraId="12F9882A"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50/ 1min</w:t>
            </w:r>
          </w:p>
        </w:tc>
        <w:tc>
          <w:tcPr>
            <w:tcW w:w="1134" w:type="dxa"/>
            <w:tcBorders>
              <w:bottom w:val="single" w:sz="4" w:space="0" w:color="auto"/>
            </w:tcBorders>
          </w:tcPr>
          <w:p w14:paraId="09E974E6"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40%/2min</w:t>
            </w:r>
          </w:p>
        </w:tc>
        <w:tc>
          <w:tcPr>
            <w:tcW w:w="1134" w:type="dxa"/>
            <w:tcBorders>
              <w:bottom w:val="single" w:sz="4" w:space="0" w:color="auto"/>
            </w:tcBorders>
          </w:tcPr>
          <w:p w14:paraId="5C365386"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100/ 10min</w:t>
            </w:r>
          </w:p>
        </w:tc>
        <w:tc>
          <w:tcPr>
            <w:tcW w:w="1134" w:type="dxa"/>
            <w:tcBorders>
              <w:bottom w:val="single" w:sz="4" w:space="0" w:color="auto"/>
            </w:tcBorders>
          </w:tcPr>
          <w:p w14:paraId="2B2F2FD2"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Borders>
              <w:bottom w:val="single" w:sz="4" w:space="0" w:color="auto"/>
            </w:tcBorders>
          </w:tcPr>
          <w:p w14:paraId="4C4A5398" w14:textId="77777777" w:rsidR="00217166" w:rsidRPr="0008648B" w:rsidRDefault="00217166" w:rsidP="00217166">
            <w:pPr>
              <w:tabs>
                <w:tab w:val="left" w:pos="3261"/>
                <w:tab w:val="left" w:pos="4253"/>
                <w:tab w:val="left" w:pos="7088"/>
              </w:tabs>
              <w:spacing w:after="0"/>
              <w:ind w:left="34"/>
              <w:jc w:val="center"/>
              <w:rPr>
                <w:sz w:val="16"/>
                <w:szCs w:val="16"/>
              </w:rPr>
            </w:pPr>
            <w:r w:rsidRPr="0008648B">
              <w:rPr>
                <w:sz w:val="16"/>
                <w:szCs w:val="16"/>
              </w:rPr>
              <w:t>125/ 5min</w:t>
            </w:r>
          </w:p>
        </w:tc>
        <w:tc>
          <w:tcPr>
            <w:tcW w:w="1275" w:type="dxa"/>
            <w:tcBorders>
              <w:bottom w:val="single" w:sz="4" w:space="0" w:color="auto"/>
            </w:tcBorders>
          </w:tcPr>
          <w:p w14:paraId="5A75D2EC"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&gt;2hr pH&gt;12.2</w:t>
            </w:r>
          </w:p>
        </w:tc>
        <w:tc>
          <w:tcPr>
            <w:tcW w:w="1134" w:type="dxa"/>
            <w:tcBorders>
              <w:bottom w:val="single" w:sz="4" w:space="0" w:color="auto"/>
            </w:tcBorders>
          </w:tcPr>
          <w:p w14:paraId="7529865E"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0.1%/15min</w:t>
            </w:r>
          </w:p>
        </w:tc>
        <w:tc>
          <w:tcPr>
            <w:tcW w:w="1418" w:type="dxa"/>
            <w:tcBorders>
              <w:bottom w:val="single" w:sz="4" w:space="0" w:color="auto"/>
            </w:tcBorders>
          </w:tcPr>
          <w:p w14:paraId="5514ADCC" w14:textId="77777777" w:rsidR="00217166" w:rsidRPr="0008648B" w:rsidRDefault="00217166" w:rsidP="00217166">
            <w:pPr>
              <w:tabs>
                <w:tab w:val="left" w:pos="3261"/>
                <w:tab w:val="left" w:pos="4253"/>
                <w:tab w:val="left" w:pos="7088"/>
              </w:tabs>
              <w:spacing w:after="0"/>
              <w:jc w:val="center"/>
              <w:rPr>
                <w:sz w:val="16"/>
                <w:szCs w:val="16"/>
              </w:rPr>
            </w:pPr>
            <w:r>
              <w:rPr>
                <w:sz w:val="16"/>
                <w:szCs w:val="16"/>
              </w:rPr>
              <w:t>4, 9, 10,19,31</w:t>
            </w:r>
          </w:p>
        </w:tc>
      </w:tr>
      <w:tr w:rsidR="00217166" w14:paraId="5A0A56DA" w14:textId="77777777" w:rsidTr="00217166">
        <w:tc>
          <w:tcPr>
            <w:tcW w:w="2694" w:type="dxa"/>
            <w:tcBorders>
              <w:bottom w:val="single" w:sz="4" w:space="0" w:color="auto"/>
            </w:tcBorders>
          </w:tcPr>
          <w:p w14:paraId="107A6831" w14:textId="77777777" w:rsidR="00217166" w:rsidRPr="00792D20" w:rsidRDefault="00217166" w:rsidP="00217166">
            <w:pPr>
              <w:tabs>
                <w:tab w:val="left" w:pos="1829"/>
                <w:tab w:val="left" w:pos="3261"/>
                <w:tab w:val="left" w:pos="4253"/>
                <w:tab w:val="left" w:pos="7088"/>
              </w:tabs>
              <w:spacing w:after="0"/>
              <w:ind w:left="34"/>
              <w:rPr>
                <w:sz w:val="16"/>
                <w:szCs w:val="16"/>
              </w:rPr>
            </w:pPr>
            <w:r>
              <w:rPr>
                <w:sz w:val="16"/>
                <w:szCs w:val="16"/>
              </w:rPr>
              <w:t xml:space="preserve">Whirling disease </w:t>
            </w:r>
          </w:p>
        </w:tc>
        <w:tc>
          <w:tcPr>
            <w:tcW w:w="850" w:type="dxa"/>
            <w:tcBorders>
              <w:bottom w:val="single" w:sz="4" w:space="0" w:color="auto"/>
            </w:tcBorders>
          </w:tcPr>
          <w:p w14:paraId="42FBE81B" w14:textId="77777777" w:rsidR="00217166" w:rsidRPr="0008648B" w:rsidRDefault="00217166" w:rsidP="00217166">
            <w:pPr>
              <w:tabs>
                <w:tab w:val="left" w:pos="3261"/>
                <w:tab w:val="left" w:pos="4253"/>
                <w:tab w:val="left" w:pos="7088"/>
              </w:tabs>
              <w:spacing w:after="0"/>
              <w:ind w:left="34"/>
              <w:jc w:val="center"/>
              <w:rPr>
                <w:sz w:val="16"/>
                <w:szCs w:val="16"/>
              </w:rPr>
            </w:pPr>
            <w:r>
              <w:rPr>
                <w:sz w:val="16"/>
                <w:szCs w:val="16"/>
              </w:rPr>
              <w:t>&gt;1 day</w:t>
            </w:r>
          </w:p>
        </w:tc>
        <w:tc>
          <w:tcPr>
            <w:tcW w:w="1134" w:type="dxa"/>
            <w:tcBorders>
              <w:bottom w:val="single" w:sz="4" w:space="0" w:color="auto"/>
            </w:tcBorders>
          </w:tcPr>
          <w:p w14:paraId="55043883" w14:textId="77777777" w:rsidR="00217166" w:rsidRPr="0008648B" w:rsidRDefault="00217166" w:rsidP="00217166">
            <w:pPr>
              <w:spacing w:after="0"/>
              <w:jc w:val="center"/>
              <w:rPr>
                <w:sz w:val="16"/>
                <w:szCs w:val="16"/>
              </w:rPr>
            </w:pPr>
            <w:r w:rsidRPr="0008648B">
              <w:rPr>
                <w:sz w:val="16"/>
                <w:szCs w:val="16"/>
              </w:rPr>
              <w:t>&gt;</w:t>
            </w:r>
            <w:r>
              <w:rPr>
                <w:sz w:val="16"/>
                <w:szCs w:val="16"/>
              </w:rPr>
              <w:t>90</w:t>
            </w:r>
            <w:r w:rsidRPr="0008648B">
              <w:rPr>
                <w:sz w:val="16"/>
                <w:szCs w:val="16"/>
              </w:rPr>
              <w:t xml:space="preserve">°C </w:t>
            </w:r>
            <w:r>
              <w:rPr>
                <w:sz w:val="16"/>
                <w:szCs w:val="16"/>
              </w:rPr>
              <w:t>10m</w:t>
            </w:r>
            <w:r w:rsidRPr="0008648B">
              <w:rPr>
                <w:sz w:val="16"/>
                <w:szCs w:val="16"/>
              </w:rPr>
              <w:t>in</w:t>
            </w:r>
          </w:p>
        </w:tc>
        <w:tc>
          <w:tcPr>
            <w:tcW w:w="709" w:type="dxa"/>
            <w:tcBorders>
              <w:bottom w:val="single" w:sz="4" w:space="0" w:color="auto"/>
            </w:tcBorders>
          </w:tcPr>
          <w:p w14:paraId="1DF8D83A" w14:textId="77777777" w:rsidR="00217166" w:rsidRPr="0008648B" w:rsidRDefault="00217166" w:rsidP="00217166">
            <w:pPr>
              <w:tabs>
                <w:tab w:val="left" w:pos="3261"/>
                <w:tab w:val="left" w:pos="4253"/>
                <w:tab w:val="left" w:pos="7088"/>
              </w:tabs>
              <w:spacing w:after="0"/>
              <w:ind w:left="23" w:firstLine="11"/>
              <w:jc w:val="center"/>
              <w:rPr>
                <w:sz w:val="16"/>
                <w:szCs w:val="16"/>
              </w:rPr>
            </w:pPr>
            <w:r>
              <w:rPr>
                <w:sz w:val="16"/>
                <w:szCs w:val="16"/>
              </w:rPr>
              <w:t xml:space="preserve">&gt;40 </w:t>
            </w:r>
          </w:p>
        </w:tc>
        <w:tc>
          <w:tcPr>
            <w:tcW w:w="992" w:type="dxa"/>
            <w:tcBorders>
              <w:bottom w:val="single" w:sz="4" w:space="0" w:color="auto"/>
            </w:tcBorders>
          </w:tcPr>
          <w:p w14:paraId="6E8BEC5A"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Borders>
              <w:bottom w:val="single" w:sz="4" w:space="0" w:color="auto"/>
            </w:tcBorders>
          </w:tcPr>
          <w:p w14:paraId="08F73D3F" w14:textId="77777777" w:rsidR="00217166" w:rsidRPr="0008648B" w:rsidRDefault="00217166" w:rsidP="00217166">
            <w:pPr>
              <w:tabs>
                <w:tab w:val="left" w:pos="3261"/>
                <w:tab w:val="left" w:pos="4253"/>
                <w:tab w:val="left" w:pos="7088"/>
              </w:tabs>
              <w:spacing w:after="0"/>
              <w:ind w:left="34"/>
              <w:jc w:val="center"/>
              <w:rPr>
                <w:sz w:val="16"/>
                <w:szCs w:val="16"/>
              </w:rPr>
            </w:pPr>
            <w:r>
              <w:rPr>
                <w:sz w:val="16"/>
                <w:szCs w:val="16"/>
              </w:rPr>
              <w:t>500/ 15min</w:t>
            </w:r>
          </w:p>
        </w:tc>
        <w:tc>
          <w:tcPr>
            <w:tcW w:w="1134" w:type="dxa"/>
            <w:tcBorders>
              <w:bottom w:val="single" w:sz="4" w:space="0" w:color="auto"/>
            </w:tcBorders>
          </w:tcPr>
          <w:p w14:paraId="0FF559CE" w14:textId="77777777" w:rsidR="00217166" w:rsidRPr="0008648B" w:rsidRDefault="00217166" w:rsidP="00217166">
            <w:pPr>
              <w:tabs>
                <w:tab w:val="left" w:pos="3261"/>
                <w:tab w:val="left" w:pos="4253"/>
                <w:tab w:val="left" w:pos="7088"/>
              </w:tabs>
              <w:spacing w:after="0"/>
              <w:ind w:left="34"/>
              <w:jc w:val="center"/>
              <w:rPr>
                <w:sz w:val="16"/>
                <w:szCs w:val="16"/>
              </w:rPr>
            </w:pPr>
          </w:p>
        </w:tc>
        <w:tc>
          <w:tcPr>
            <w:tcW w:w="1134" w:type="dxa"/>
            <w:tcBorders>
              <w:bottom w:val="single" w:sz="4" w:space="0" w:color="auto"/>
            </w:tcBorders>
          </w:tcPr>
          <w:p w14:paraId="5282E4FD" w14:textId="77777777" w:rsidR="00217166" w:rsidRPr="0008648B" w:rsidRDefault="00217166" w:rsidP="00217166">
            <w:pPr>
              <w:tabs>
                <w:tab w:val="left" w:pos="3261"/>
                <w:tab w:val="left" w:pos="4253"/>
                <w:tab w:val="left" w:pos="7088"/>
              </w:tabs>
              <w:spacing w:after="0"/>
              <w:ind w:left="34"/>
              <w:jc w:val="center"/>
              <w:rPr>
                <w:sz w:val="16"/>
                <w:szCs w:val="16"/>
              </w:rPr>
            </w:pPr>
            <w:r>
              <w:rPr>
                <w:sz w:val="16"/>
                <w:szCs w:val="16"/>
              </w:rPr>
              <w:t>5000/60min</w:t>
            </w:r>
          </w:p>
        </w:tc>
        <w:tc>
          <w:tcPr>
            <w:tcW w:w="1134" w:type="dxa"/>
            <w:tcBorders>
              <w:bottom w:val="single" w:sz="4" w:space="0" w:color="auto"/>
            </w:tcBorders>
          </w:tcPr>
          <w:p w14:paraId="02979DBF" w14:textId="77777777" w:rsidR="00217166" w:rsidRPr="0008648B" w:rsidRDefault="00217166" w:rsidP="00217166">
            <w:pPr>
              <w:tabs>
                <w:tab w:val="left" w:pos="3261"/>
                <w:tab w:val="left" w:pos="4253"/>
                <w:tab w:val="left" w:pos="7088"/>
              </w:tabs>
              <w:spacing w:after="0"/>
              <w:jc w:val="center"/>
              <w:rPr>
                <w:sz w:val="16"/>
                <w:szCs w:val="16"/>
              </w:rPr>
            </w:pPr>
          </w:p>
        </w:tc>
        <w:tc>
          <w:tcPr>
            <w:tcW w:w="1418" w:type="dxa"/>
            <w:tcBorders>
              <w:bottom w:val="single" w:sz="4" w:space="0" w:color="auto"/>
            </w:tcBorders>
          </w:tcPr>
          <w:p w14:paraId="0D8B6814" w14:textId="77777777" w:rsidR="00217166" w:rsidRPr="0008648B" w:rsidRDefault="00217166" w:rsidP="00217166">
            <w:pPr>
              <w:tabs>
                <w:tab w:val="left" w:pos="3261"/>
                <w:tab w:val="left" w:pos="4253"/>
                <w:tab w:val="left" w:pos="7088"/>
              </w:tabs>
              <w:spacing w:after="0"/>
              <w:ind w:left="34"/>
              <w:jc w:val="center"/>
              <w:rPr>
                <w:sz w:val="16"/>
                <w:szCs w:val="16"/>
              </w:rPr>
            </w:pPr>
            <w:r>
              <w:rPr>
                <w:sz w:val="16"/>
                <w:szCs w:val="16"/>
              </w:rPr>
              <w:t>1500 /10 min</w:t>
            </w:r>
          </w:p>
        </w:tc>
        <w:tc>
          <w:tcPr>
            <w:tcW w:w="1275" w:type="dxa"/>
            <w:tcBorders>
              <w:bottom w:val="single" w:sz="4" w:space="0" w:color="auto"/>
            </w:tcBorders>
          </w:tcPr>
          <w:p w14:paraId="382489E1" w14:textId="77777777" w:rsidR="00217166" w:rsidRPr="0008648B" w:rsidRDefault="00217166" w:rsidP="00217166">
            <w:pPr>
              <w:tabs>
                <w:tab w:val="left" w:pos="3261"/>
                <w:tab w:val="left" w:pos="4253"/>
                <w:tab w:val="left" w:pos="7088"/>
              </w:tabs>
              <w:spacing w:after="0"/>
              <w:jc w:val="center"/>
              <w:rPr>
                <w:sz w:val="16"/>
                <w:szCs w:val="16"/>
              </w:rPr>
            </w:pPr>
          </w:p>
        </w:tc>
        <w:tc>
          <w:tcPr>
            <w:tcW w:w="1134" w:type="dxa"/>
            <w:tcBorders>
              <w:bottom w:val="single" w:sz="4" w:space="0" w:color="auto"/>
            </w:tcBorders>
          </w:tcPr>
          <w:p w14:paraId="6CCA5992" w14:textId="77777777" w:rsidR="00217166" w:rsidRPr="0008648B" w:rsidRDefault="00217166" w:rsidP="00217166">
            <w:pPr>
              <w:tabs>
                <w:tab w:val="left" w:pos="3261"/>
                <w:tab w:val="left" w:pos="4253"/>
                <w:tab w:val="left" w:pos="7088"/>
              </w:tabs>
              <w:spacing w:after="0"/>
              <w:jc w:val="center"/>
              <w:rPr>
                <w:sz w:val="16"/>
                <w:szCs w:val="16"/>
              </w:rPr>
            </w:pPr>
            <w:r w:rsidRPr="0008648B">
              <w:rPr>
                <w:sz w:val="16"/>
                <w:szCs w:val="16"/>
              </w:rPr>
              <w:t xml:space="preserve">1%/ </w:t>
            </w:r>
            <w:r>
              <w:rPr>
                <w:sz w:val="16"/>
                <w:szCs w:val="16"/>
              </w:rPr>
              <w:t xml:space="preserve">5 </w:t>
            </w:r>
            <w:r w:rsidRPr="0008648B">
              <w:rPr>
                <w:sz w:val="16"/>
                <w:szCs w:val="16"/>
              </w:rPr>
              <w:t>min</w:t>
            </w:r>
          </w:p>
        </w:tc>
        <w:tc>
          <w:tcPr>
            <w:tcW w:w="1418" w:type="dxa"/>
            <w:tcBorders>
              <w:bottom w:val="single" w:sz="4" w:space="0" w:color="auto"/>
            </w:tcBorders>
          </w:tcPr>
          <w:p w14:paraId="29DB3844" w14:textId="77777777" w:rsidR="00217166" w:rsidRPr="0008648B" w:rsidRDefault="00217166" w:rsidP="00217166">
            <w:pPr>
              <w:tabs>
                <w:tab w:val="left" w:pos="3261"/>
                <w:tab w:val="left" w:pos="4253"/>
                <w:tab w:val="left" w:pos="7088"/>
              </w:tabs>
              <w:spacing w:after="0"/>
              <w:jc w:val="center"/>
              <w:rPr>
                <w:sz w:val="16"/>
                <w:szCs w:val="16"/>
              </w:rPr>
            </w:pPr>
            <w:r>
              <w:rPr>
                <w:sz w:val="16"/>
                <w:szCs w:val="16"/>
              </w:rPr>
              <w:t>8,24,32,33,34</w:t>
            </w:r>
          </w:p>
        </w:tc>
      </w:tr>
      <w:tr w:rsidR="00217166" w14:paraId="0EFB8B47" w14:textId="77777777" w:rsidTr="00217166">
        <w:tc>
          <w:tcPr>
            <w:tcW w:w="2694" w:type="dxa"/>
            <w:shd w:val="pct10" w:color="auto" w:fill="auto"/>
          </w:tcPr>
          <w:p w14:paraId="59B2D457" w14:textId="77777777" w:rsidR="00217166" w:rsidRPr="0008648B" w:rsidRDefault="00217166" w:rsidP="00217166">
            <w:pPr>
              <w:tabs>
                <w:tab w:val="left" w:pos="1829"/>
              </w:tabs>
              <w:spacing w:after="0"/>
              <w:ind w:left="34"/>
              <w:rPr>
                <w:bCs/>
                <w:sz w:val="16"/>
                <w:szCs w:val="16"/>
              </w:rPr>
            </w:pPr>
            <w:r w:rsidRPr="0008648B">
              <w:rPr>
                <w:b/>
                <w:sz w:val="16"/>
                <w:szCs w:val="16"/>
              </w:rPr>
              <w:t>Crustacean Diseases</w:t>
            </w:r>
          </w:p>
        </w:tc>
        <w:tc>
          <w:tcPr>
            <w:tcW w:w="850" w:type="dxa"/>
            <w:shd w:val="pct10" w:color="auto" w:fill="auto"/>
          </w:tcPr>
          <w:p w14:paraId="3C890411" w14:textId="77777777" w:rsidR="00217166" w:rsidRPr="0008648B" w:rsidRDefault="00217166" w:rsidP="00217166">
            <w:pPr>
              <w:spacing w:after="0"/>
              <w:ind w:left="34"/>
              <w:jc w:val="center"/>
              <w:rPr>
                <w:bCs/>
                <w:sz w:val="16"/>
                <w:szCs w:val="16"/>
              </w:rPr>
            </w:pPr>
          </w:p>
        </w:tc>
        <w:tc>
          <w:tcPr>
            <w:tcW w:w="1134" w:type="dxa"/>
            <w:shd w:val="pct10" w:color="auto" w:fill="auto"/>
          </w:tcPr>
          <w:p w14:paraId="6F6DE0AE" w14:textId="77777777" w:rsidR="00217166" w:rsidRPr="0008648B" w:rsidRDefault="00217166" w:rsidP="00217166">
            <w:pPr>
              <w:spacing w:after="0"/>
              <w:jc w:val="center"/>
              <w:rPr>
                <w:bCs/>
                <w:sz w:val="16"/>
                <w:szCs w:val="16"/>
              </w:rPr>
            </w:pPr>
          </w:p>
        </w:tc>
        <w:tc>
          <w:tcPr>
            <w:tcW w:w="709" w:type="dxa"/>
            <w:shd w:val="pct10" w:color="auto" w:fill="auto"/>
          </w:tcPr>
          <w:p w14:paraId="6551719D" w14:textId="77777777" w:rsidR="00217166" w:rsidRPr="0008648B" w:rsidRDefault="00217166" w:rsidP="00217166">
            <w:pPr>
              <w:spacing w:after="0"/>
              <w:ind w:left="23" w:firstLine="11"/>
              <w:jc w:val="center"/>
              <w:rPr>
                <w:bCs/>
                <w:sz w:val="16"/>
                <w:szCs w:val="16"/>
              </w:rPr>
            </w:pPr>
          </w:p>
        </w:tc>
        <w:tc>
          <w:tcPr>
            <w:tcW w:w="992" w:type="dxa"/>
            <w:shd w:val="pct10" w:color="auto" w:fill="auto"/>
          </w:tcPr>
          <w:p w14:paraId="00807E5D" w14:textId="77777777" w:rsidR="00217166" w:rsidRPr="0008648B" w:rsidRDefault="00217166" w:rsidP="00217166">
            <w:pPr>
              <w:spacing w:after="0"/>
              <w:ind w:left="34"/>
              <w:jc w:val="center"/>
              <w:rPr>
                <w:bCs/>
                <w:sz w:val="16"/>
                <w:szCs w:val="16"/>
              </w:rPr>
            </w:pPr>
          </w:p>
        </w:tc>
        <w:tc>
          <w:tcPr>
            <w:tcW w:w="1134" w:type="dxa"/>
            <w:shd w:val="pct10" w:color="auto" w:fill="auto"/>
          </w:tcPr>
          <w:p w14:paraId="5C7C5F98" w14:textId="77777777" w:rsidR="00217166" w:rsidRPr="0008648B" w:rsidRDefault="00217166" w:rsidP="00217166">
            <w:pPr>
              <w:spacing w:after="0"/>
              <w:ind w:left="34"/>
              <w:jc w:val="center"/>
              <w:rPr>
                <w:bCs/>
                <w:sz w:val="16"/>
                <w:szCs w:val="16"/>
              </w:rPr>
            </w:pPr>
          </w:p>
        </w:tc>
        <w:tc>
          <w:tcPr>
            <w:tcW w:w="1134" w:type="dxa"/>
            <w:shd w:val="pct10" w:color="auto" w:fill="auto"/>
          </w:tcPr>
          <w:p w14:paraId="2A6C31B3" w14:textId="77777777" w:rsidR="00217166" w:rsidRPr="0008648B" w:rsidRDefault="00217166" w:rsidP="00217166">
            <w:pPr>
              <w:spacing w:after="0"/>
              <w:ind w:left="34"/>
              <w:jc w:val="center"/>
              <w:rPr>
                <w:bCs/>
                <w:sz w:val="16"/>
                <w:szCs w:val="16"/>
              </w:rPr>
            </w:pPr>
          </w:p>
        </w:tc>
        <w:tc>
          <w:tcPr>
            <w:tcW w:w="1134" w:type="dxa"/>
            <w:shd w:val="pct10" w:color="auto" w:fill="auto"/>
          </w:tcPr>
          <w:p w14:paraId="13BB590D" w14:textId="77777777" w:rsidR="00217166" w:rsidRPr="0008648B" w:rsidRDefault="00217166" w:rsidP="00217166">
            <w:pPr>
              <w:spacing w:after="0"/>
              <w:jc w:val="center"/>
              <w:rPr>
                <w:bCs/>
                <w:sz w:val="16"/>
                <w:szCs w:val="16"/>
              </w:rPr>
            </w:pPr>
          </w:p>
        </w:tc>
        <w:tc>
          <w:tcPr>
            <w:tcW w:w="1134" w:type="dxa"/>
            <w:shd w:val="pct10" w:color="auto" w:fill="auto"/>
          </w:tcPr>
          <w:p w14:paraId="155403F8" w14:textId="77777777" w:rsidR="00217166" w:rsidRPr="0008648B" w:rsidRDefault="00217166" w:rsidP="00217166">
            <w:pPr>
              <w:spacing w:after="0"/>
              <w:jc w:val="center"/>
              <w:rPr>
                <w:bCs/>
                <w:sz w:val="16"/>
                <w:szCs w:val="16"/>
              </w:rPr>
            </w:pPr>
          </w:p>
        </w:tc>
        <w:tc>
          <w:tcPr>
            <w:tcW w:w="1418" w:type="dxa"/>
            <w:shd w:val="pct10" w:color="auto" w:fill="auto"/>
          </w:tcPr>
          <w:p w14:paraId="5328F611" w14:textId="77777777" w:rsidR="00217166" w:rsidRPr="0008648B" w:rsidRDefault="00217166" w:rsidP="00217166">
            <w:pPr>
              <w:spacing w:after="0"/>
              <w:ind w:left="34"/>
              <w:jc w:val="center"/>
              <w:rPr>
                <w:bCs/>
                <w:sz w:val="16"/>
                <w:szCs w:val="16"/>
              </w:rPr>
            </w:pPr>
          </w:p>
        </w:tc>
        <w:tc>
          <w:tcPr>
            <w:tcW w:w="1275" w:type="dxa"/>
            <w:shd w:val="pct10" w:color="auto" w:fill="auto"/>
          </w:tcPr>
          <w:p w14:paraId="6574D41F" w14:textId="77777777" w:rsidR="00217166" w:rsidRPr="0008648B" w:rsidRDefault="00217166" w:rsidP="00217166">
            <w:pPr>
              <w:spacing w:after="0"/>
              <w:jc w:val="center"/>
              <w:rPr>
                <w:bCs/>
                <w:sz w:val="16"/>
                <w:szCs w:val="16"/>
              </w:rPr>
            </w:pPr>
          </w:p>
        </w:tc>
        <w:tc>
          <w:tcPr>
            <w:tcW w:w="1134" w:type="dxa"/>
            <w:shd w:val="pct10" w:color="auto" w:fill="auto"/>
          </w:tcPr>
          <w:p w14:paraId="4DFAA352" w14:textId="77777777" w:rsidR="00217166" w:rsidRPr="0008648B" w:rsidRDefault="00217166" w:rsidP="00217166">
            <w:pPr>
              <w:spacing w:after="0"/>
              <w:jc w:val="center"/>
              <w:rPr>
                <w:bCs/>
                <w:sz w:val="16"/>
                <w:szCs w:val="16"/>
              </w:rPr>
            </w:pPr>
          </w:p>
        </w:tc>
        <w:tc>
          <w:tcPr>
            <w:tcW w:w="1418" w:type="dxa"/>
            <w:shd w:val="pct10" w:color="auto" w:fill="auto"/>
          </w:tcPr>
          <w:p w14:paraId="23585682" w14:textId="77777777" w:rsidR="00217166" w:rsidRPr="0008648B" w:rsidRDefault="00217166" w:rsidP="00217166">
            <w:pPr>
              <w:spacing w:after="0"/>
              <w:jc w:val="center"/>
              <w:rPr>
                <w:bCs/>
                <w:sz w:val="16"/>
                <w:szCs w:val="16"/>
              </w:rPr>
            </w:pPr>
          </w:p>
        </w:tc>
      </w:tr>
      <w:tr w:rsidR="00217166" w14:paraId="739F40B5" w14:textId="77777777" w:rsidTr="00217166">
        <w:tc>
          <w:tcPr>
            <w:tcW w:w="2694" w:type="dxa"/>
          </w:tcPr>
          <w:p w14:paraId="631AD24C" w14:textId="77777777" w:rsidR="00217166" w:rsidRPr="001E734B" w:rsidRDefault="00217166" w:rsidP="00217166">
            <w:pPr>
              <w:tabs>
                <w:tab w:val="left" w:pos="1594"/>
              </w:tabs>
              <w:spacing w:after="0"/>
              <w:ind w:left="34"/>
              <w:rPr>
                <w:sz w:val="16"/>
                <w:szCs w:val="16"/>
              </w:rPr>
            </w:pPr>
            <w:r w:rsidRPr="00792D20">
              <w:rPr>
                <w:sz w:val="16"/>
                <w:szCs w:val="16"/>
              </w:rPr>
              <w:t>AHPND</w:t>
            </w:r>
            <w:r>
              <w:rPr>
                <w:sz w:val="16"/>
                <w:szCs w:val="16"/>
              </w:rPr>
              <w:t xml:space="preserve"> (</w:t>
            </w:r>
            <w:proofErr w:type="spellStart"/>
            <w:r w:rsidRPr="00AA64EB">
              <w:rPr>
                <w:i/>
                <w:sz w:val="16"/>
                <w:szCs w:val="16"/>
              </w:rPr>
              <w:t>Vp</w:t>
            </w:r>
            <w:r>
              <w:rPr>
                <w:sz w:val="16"/>
                <w:szCs w:val="16"/>
              </w:rPr>
              <w:t>AHPND</w:t>
            </w:r>
            <w:proofErr w:type="spellEnd"/>
            <w:r>
              <w:rPr>
                <w:sz w:val="16"/>
                <w:szCs w:val="16"/>
              </w:rPr>
              <w:t>)</w:t>
            </w:r>
          </w:p>
        </w:tc>
        <w:tc>
          <w:tcPr>
            <w:tcW w:w="850" w:type="dxa"/>
          </w:tcPr>
          <w:p w14:paraId="17028D98"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57FECDD8" w14:textId="77777777" w:rsidR="00217166" w:rsidRPr="0008648B" w:rsidRDefault="00217166" w:rsidP="00217166">
            <w:pPr>
              <w:spacing w:after="0"/>
              <w:jc w:val="center"/>
              <w:rPr>
                <w:sz w:val="16"/>
                <w:szCs w:val="16"/>
              </w:rPr>
            </w:pPr>
            <w:r w:rsidRPr="0008648B">
              <w:rPr>
                <w:sz w:val="16"/>
                <w:szCs w:val="16"/>
              </w:rPr>
              <w:t>&gt;60°C 1min</w:t>
            </w:r>
          </w:p>
        </w:tc>
        <w:tc>
          <w:tcPr>
            <w:tcW w:w="709" w:type="dxa"/>
          </w:tcPr>
          <w:p w14:paraId="652BB833" w14:textId="77777777" w:rsidR="00217166" w:rsidRPr="0008648B" w:rsidRDefault="00217166" w:rsidP="00217166">
            <w:pPr>
              <w:spacing w:after="0"/>
              <w:ind w:left="23" w:firstLine="11"/>
              <w:jc w:val="center"/>
              <w:rPr>
                <w:sz w:val="16"/>
                <w:szCs w:val="16"/>
              </w:rPr>
            </w:pPr>
            <w:r w:rsidRPr="0008648B">
              <w:rPr>
                <w:sz w:val="16"/>
                <w:szCs w:val="16"/>
              </w:rPr>
              <w:t>&gt;5</w:t>
            </w:r>
          </w:p>
        </w:tc>
        <w:tc>
          <w:tcPr>
            <w:tcW w:w="992" w:type="dxa"/>
          </w:tcPr>
          <w:p w14:paraId="59466979" w14:textId="77777777" w:rsidR="00217166" w:rsidRPr="0008648B" w:rsidRDefault="00217166" w:rsidP="00217166">
            <w:pPr>
              <w:spacing w:after="0"/>
              <w:ind w:left="34"/>
              <w:jc w:val="center"/>
              <w:rPr>
                <w:sz w:val="16"/>
                <w:szCs w:val="16"/>
              </w:rPr>
            </w:pPr>
            <w:r w:rsidRPr="0008648B">
              <w:rPr>
                <w:sz w:val="16"/>
                <w:szCs w:val="16"/>
              </w:rPr>
              <w:t>1.9</w:t>
            </w:r>
          </w:p>
        </w:tc>
        <w:tc>
          <w:tcPr>
            <w:tcW w:w="1134" w:type="dxa"/>
          </w:tcPr>
          <w:p w14:paraId="7D4924D7" w14:textId="77777777" w:rsidR="00217166" w:rsidRPr="0008648B" w:rsidRDefault="00217166" w:rsidP="00217166">
            <w:pPr>
              <w:spacing w:after="0"/>
              <w:ind w:left="34"/>
              <w:jc w:val="center"/>
              <w:rPr>
                <w:sz w:val="16"/>
                <w:szCs w:val="16"/>
              </w:rPr>
            </w:pPr>
            <w:r w:rsidRPr="0008648B">
              <w:rPr>
                <w:sz w:val="16"/>
                <w:szCs w:val="16"/>
              </w:rPr>
              <w:t>250/ 30 min</w:t>
            </w:r>
          </w:p>
        </w:tc>
        <w:tc>
          <w:tcPr>
            <w:tcW w:w="1134" w:type="dxa"/>
          </w:tcPr>
          <w:p w14:paraId="7A173CCB" w14:textId="77777777" w:rsidR="00217166" w:rsidRPr="0008648B" w:rsidRDefault="00217166" w:rsidP="00217166">
            <w:pPr>
              <w:spacing w:after="0"/>
              <w:ind w:left="34"/>
              <w:jc w:val="center"/>
              <w:rPr>
                <w:sz w:val="16"/>
                <w:szCs w:val="16"/>
              </w:rPr>
            </w:pPr>
          </w:p>
        </w:tc>
        <w:tc>
          <w:tcPr>
            <w:tcW w:w="1134" w:type="dxa"/>
          </w:tcPr>
          <w:p w14:paraId="68843F24" w14:textId="77777777" w:rsidR="00217166" w:rsidRPr="0008648B" w:rsidRDefault="00217166" w:rsidP="00217166">
            <w:pPr>
              <w:spacing w:after="0"/>
              <w:ind w:left="34"/>
              <w:jc w:val="center"/>
              <w:rPr>
                <w:sz w:val="16"/>
                <w:szCs w:val="16"/>
              </w:rPr>
            </w:pPr>
            <w:r w:rsidRPr="0008648B">
              <w:rPr>
                <w:sz w:val="16"/>
                <w:szCs w:val="16"/>
              </w:rPr>
              <w:t>25/ 2 min</w:t>
            </w:r>
          </w:p>
        </w:tc>
        <w:tc>
          <w:tcPr>
            <w:tcW w:w="1134" w:type="dxa"/>
          </w:tcPr>
          <w:p w14:paraId="34772A9C" w14:textId="77777777" w:rsidR="00217166" w:rsidRPr="0008648B" w:rsidRDefault="00217166" w:rsidP="00217166">
            <w:pPr>
              <w:spacing w:after="0"/>
              <w:jc w:val="center"/>
              <w:rPr>
                <w:sz w:val="16"/>
                <w:szCs w:val="16"/>
              </w:rPr>
            </w:pPr>
          </w:p>
        </w:tc>
        <w:tc>
          <w:tcPr>
            <w:tcW w:w="1418" w:type="dxa"/>
          </w:tcPr>
          <w:p w14:paraId="5AAA770A" w14:textId="77777777" w:rsidR="00217166" w:rsidRPr="0008648B" w:rsidRDefault="00217166" w:rsidP="00217166">
            <w:pPr>
              <w:spacing w:after="0"/>
              <w:ind w:left="34"/>
              <w:jc w:val="center"/>
              <w:rPr>
                <w:sz w:val="16"/>
                <w:szCs w:val="16"/>
              </w:rPr>
            </w:pPr>
          </w:p>
        </w:tc>
        <w:tc>
          <w:tcPr>
            <w:tcW w:w="1275" w:type="dxa"/>
          </w:tcPr>
          <w:p w14:paraId="58A5A8B4" w14:textId="77777777" w:rsidR="00217166" w:rsidRPr="0008648B" w:rsidRDefault="00217166" w:rsidP="00217166">
            <w:pPr>
              <w:spacing w:after="0"/>
              <w:jc w:val="center"/>
              <w:rPr>
                <w:sz w:val="16"/>
                <w:szCs w:val="16"/>
              </w:rPr>
            </w:pPr>
          </w:p>
        </w:tc>
        <w:tc>
          <w:tcPr>
            <w:tcW w:w="1134" w:type="dxa"/>
          </w:tcPr>
          <w:p w14:paraId="6645D4B5" w14:textId="77777777" w:rsidR="00217166" w:rsidRPr="0008648B" w:rsidRDefault="00217166" w:rsidP="00217166">
            <w:pPr>
              <w:spacing w:after="0"/>
              <w:jc w:val="center"/>
              <w:rPr>
                <w:sz w:val="16"/>
                <w:szCs w:val="16"/>
              </w:rPr>
            </w:pPr>
            <w:r w:rsidRPr="0008648B">
              <w:rPr>
                <w:sz w:val="16"/>
                <w:szCs w:val="16"/>
              </w:rPr>
              <w:t xml:space="preserve">1% </w:t>
            </w:r>
            <w:r>
              <w:rPr>
                <w:sz w:val="16"/>
                <w:szCs w:val="16"/>
              </w:rPr>
              <w:t>/</w:t>
            </w:r>
            <w:r w:rsidRPr="0008648B">
              <w:rPr>
                <w:sz w:val="16"/>
                <w:szCs w:val="16"/>
              </w:rPr>
              <w:t>10</w:t>
            </w:r>
            <w:r>
              <w:rPr>
                <w:sz w:val="16"/>
                <w:szCs w:val="16"/>
              </w:rPr>
              <w:t xml:space="preserve"> </w:t>
            </w:r>
            <w:r w:rsidRPr="0008648B">
              <w:rPr>
                <w:sz w:val="16"/>
                <w:szCs w:val="16"/>
              </w:rPr>
              <w:t>min</w:t>
            </w:r>
          </w:p>
        </w:tc>
        <w:tc>
          <w:tcPr>
            <w:tcW w:w="1418" w:type="dxa"/>
          </w:tcPr>
          <w:p w14:paraId="1FFE235C" w14:textId="77777777" w:rsidR="00217166" w:rsidRPr="0008648B" w:rsidRDefault="00217166" w:rsidP="00217166">
            <w:pPr>
              <w:spacing w:after="0"/>
              <w:jc w:val="center"/>
              <w:rPr>
                <w:sz w:val="16"/>
                <w:szCs w:val="16"/>
              </w:rPr>
            </w:pPr>
            <w:r>
              <w:rPr>
                <w:sz w:val="16"/>
                <w:szCs w:val="16"/>
              </w:rPr>
              <w:t xml:space="preserve">1,2,4,8,9,12,35,36 </w:t>
            </w:r>
          </w:p>
        </w:tc>
      </w:tr>
      <w:tr w:rsidR="00217166" w14:paraId="58CFC56A" w14:textId="77777777" w:rsidTr="00217166">
        <w:tc>
          <w:tcPr>
            <w:tcW w:w="2694" w:type="dxa"/>
          </w:tcPr>
          <w:p w14:paraId="3F825A1D" w14:textId="77777777" w:rsidR="00217166" w:rsidRPr="00792D20" w:rsidRDefault="00217166" w:rsidP="00217166">
            <w:pPr>
              <w:tabs>
                <w:tab w:val="left" w:pos="1594"/>
              </w:tabs>
              <w:spacing w:after="0"/>
              <w:ind w:left="34"/>
              <w:rPr>
                <w:sz w:val="16"/>
                <w:szCs w:val="16"/>
              </w:rPr>
            </w:pPr>
            <w:r w:rsidRPr="001E734B">
              <w:rPr>
                <w:sz w:val="16"/>
                <w:szCs w:val="16"/>
              </w:rPr>
              <w:t>Crayfish plague</w:t>
            </w:r>
            <w:r>
              <w:rPr>
                <w:sz w:val="16"/>
                <w:szCs w:val="16"/>
              </w:rPr>
              <w:t xml:space="preserve"> (infection with </w:t>
            </w:r>
            <w:r w:rsidRPr="001E734B">
              <w:rPr>
                <w:i/>
                <w:sz w:val="16"/>
                <w:szCs w:val="16"/>
              </w:rPr>
              <w:t xml:space="preserve">Aphanomyces </w:t>
            </w:r>
            <w:proofErr w:type="spellStart"/>
            <w:r w:rsidRPr="001E734B">
              <w:rPr>
                <w:i/>
                <w:sz w:val="16"/>
                <w:szCs w:val="16"/>
              </w:rPr>
              <w:t>astaci</w:t>
            </w:r>
            <w:proofErr w:type="spellEnd"/>
            <w:r>
              <w:rPr>
                <w:sz w:val="16"/>
                <w:szCs w:val="16"/>
              </w:rPr>
              <w:t>)</w:t>
            </w:r>
          </w:p>
        </w:tc>
        <w:tc>
          <w:tcPr>
            <w:tcW w:w="850" w:type="dxa"/>
          </w:tcPr>
          <w:p w14:paraId="06C7D5D8" w14:textId="77777777" w:rsidR="00217166" w:rsidRPr="0008648B" w:rsidRDefault="00217166" w:rsidP="00217166">
            <w:pPr>
              <w:spacing w:after="0"/>
              <w:ind w:left="34"/>
              <w:jc w:val="center"/>
              <w:rPr>
                <w:sz w:val="16"/>
                <w:szCs w:val="16"/>
              </w:rPr>
            </w:pPr>
            <w:r>
              <w:rPr>
                <w:sz w:val="16"/>
                <w:szCs w:val="16"/>
              </w:rPr>
              <w:t>&gt;2 days</w:t>
            </w:r>
          </w:p>
        </w:tc>
        <w:tc>
          <w:tcPr>
            <w:tcW w:w="1134" w:type="dxa"/>
          </w:tcPr>
          <w:p w14:paraId="3B6361A3" w14:textId="77777777" w:rsidR="00217166" w:rsidRPr="0008648B" w:rsidRDefault="00217166" w:rsidP="00217166">
            <w:pPr>
              <w:spacing w:after="0"/>
              <w:jc w:val="center"/>
              <w:rPr>
                <w:sz w:val="16"/>
                <w:szCs w:val="16"/>
              </w:rPr>
            </w:pPr>
            <w:r w:rsidRPr="0008648B">
              <w:rPr>
                <w:sz w:val="16"/>
                <w:szCs w:val="16"/>
              </w:rPr>
              <w:t>&gt;</w:t>
            </w:r>
            <w:r>
              <w:rPr>
                <w:sz w:val="16"/>
                <w:szCs w:val="16"/>
              </w:rPr>
              <w:t>5</w:t>
            </w:r>
            <w:r w:rsidRPr="0008648B">
              <w:rPr>
                <w:sz w:val="16"/>
                <w:szCs w:val="16"/>
              </w:rPr>
              <w:t xml:space="preserve">0°C </w:t>
            </w:r>
            <w:r>
              <w:rPr>
                <w:sz w:val="16"/>
                <w:szCs w:val="16"/>
              </w:rPr>
              <w:t>12 hrs</w:t>
            </w:r>
          </w:p>
        </w:tc>
        <w:tc>
          <w:tcPr>
            <w:tcW w:w="709" w:type="dxa"/>
          </w:tcPr>
          <w:p w14:paraId="6EA57D75" w14:textId="77777777" w:rsidR="00217166" w:rsidRPr="0008648B" w:rsidRDefault="00217166" w:rsidP="00217166">
            <w:pPr>
              <w:spacing w:after="0"/>
              <w:ind w:left="23" w:firstLine="11"/>
              <w:jc w:val="center"/>
              <w:rPr>
                <w:sz w:val="16"/>
                <w:szCs w:val="16"/>
              </w:rPr>
            </w:pPr>
          </w:p>
        </w:tc>
        <w:tc>
          <w:tcPr>
            <w:tcW w:w="992" w:type="dxa"/>
          </w:tcPr>
          <w:p w14:paraId="5DCAEA23" w14:textId="77777777" w:rsidR="00217166" w:rsidRPr="0008648B" w:rsidRDefault="00217166" w:rsidP="00217166">
            <w:pPr>
              <w:spacing w:after="0"/>
              <w:ind w:left="34"/>
              <w:jc w:val="center"/>
              <w:rPr>
                <w:sz w:val="16"/>
                <w:szCs w:val="16"/>
              </w:rPr>
            </w:pPr>
          </w:p>
        </w:tc>
        <w:tc>
          <w:tcPr>
            <w:tcW w:w="1134" w:type="dxa"/>
          </w:tcPr>
          <w:p w14:paraId="4C852BA3" w14:textId="77777777" w:rsidR="00217166" w:rsidRPr="0008648B" w:rsidRDefault="00217166" w:rsidP="00217166">
            <w:pPr>
              <w:spacing w:after="0"/>
              <w:ind w:left="34"/>
              <w:jc w:val="center"/>
              <w:rPr>
                <w:sz w:val="16"/>
                <w:szCs w:val="16"/>
              </w:rPr>
            </w:pPr>
            <w:r>
              <w:rPr>
                <w:sz w:val="16"/>
                <w:szCs w:val="16"/>
              </w:rPr>
              <w:t>100/20min</w:t>
            </w:r>
          </w:p>
        </w:tc>
        <w:tc>
          <w:tcPr>
            <w:tcW w:w="1134" w:type="dxa"/>
          </w:tcPr>
          <w:p w14:paraId="2BE7EDC6" w14:textId="77777777" w:rsidR="00217166" w:rsidRPr="0008648B" w:rsidRDefault="00217166" w:rsidP="00217166">
            <w:pPr>
              <w:spacing w:after="0"/>
              <w:ind w:left="34"/>
              <w:jc w:val="center"/>
              <w:rPr>
                <w:sz w:val="16"/>
                <w:szCs w:val="16"/>
              </w:rPr>
            </w:pPr>
          </w:p>
        </w:tc>
        <w:tc>
          <w:tcPr>
            <w:tcW w:w="1134" w:type="dxa"/>
          </w:tcPr>
          <w:p w14:paraId="7B998B6F" w14:textId="77777777" w:rsidR="00217166" w:rsidRPr="0008648B" w:rsidRDefault="00217166" w:rsidP="00217166">
            <w:pPr>
              <w:spacing w:after="0"/>
              <w:ind w:left="34"/>
              <w:jc w:val="center"/>
              <w:rPr>
                <w:sz w:val="16"/>
                <w:szCs w:val="16"/>
              </w:rPr>
            </w:pPr>
            <w:r>
              <w:rPr>
                <w:sz w:val="16"/>
                <w:szCs w:val="16"/>
              </w:rPr>
              <w:t>100/ 1min</w:t>
            </w:r>
          </w:p>
        </w:tc>
        <w:tc>
          <w:tcPr>
            <w:tcW w:w="1134" w:type="dxa"/>
          </w:tcPr>
          <w:p w14:paraId="4C871E9B" w14:textId="77777777" w:rsidR="00217166" w:rsidRPr="0008648B" w:rsidRDefault="00217166" w:rsidP="00217166">
            <w:pPr>
              <w:spacing w:after="0"/>
              <w:jc w:val="center"/>
              <w:rPr>
                <w:sz w:val="16"/>
                <w:szCs w:val="16"/>
              </w:rPr>
            </w:pPr>
          </w:p>
        </w:tc>
        <w:tc>
          <w:tcPr>
            <w:tcW w:w="1418" w:type="dxa"/>
          </w:tcPr>
          <w:p w14:paraId="76ADEEC1" w14:textId="77777777" w:rsidR="00217166" w:rsidRPr="0008648B" w:rsidRDefault="00217166" w:rsidP="00217166">
            <w:pPr>
              <w:spacing w:after="0"/>
              <w:ind w:left="34"/>
              <w:jc w:val="center"/>
              <w:rPr>
                <w:sz w:val="16"/>
                <w:szCs w:val="16"/>
              </w:rPr>
            </w:pPr>
          </w:p>
        </w:tc>
        <w:tc>
          <w:tcPr>
            <w:tcW w:w="1275" w:type="dxa"/>
          </w:tcPr>
          <w:p w14:paraId="09AD6923" w14:textId="77777777" w:rsidR="00217166" w:rsidRPr="0008648B" w:rsidRDefault="00217166" w:rsidP="00217166">
            <w:pPr>
              <w:spacing w:after="0"/>
              <w:jc w:val="center"/>
              <w:rPr>
                <w:sz w:val="16"/>
                <w:szCs w:val="16"/>
              </w:rPr>
            </w:pPr>
          </w:p>
        </w:tc>
        <w:tc>
          <w:tcPr>
            <w:tcW w:w="1134" w:type="dxa"/>
          </w:tcPr>
          <w:p w14:paraId="5CA7237A" w14:textId="77777777" w:rsidR="00217166" w:rsidRPr="0008648B" w:rsidRDefault="00217166" w:rsidP="00217166">
            <w:pPr>
              <w:spacing w:after="0"/>
              <w:jc w:val="center"/>
              <w:rPr>
                <w:sz w:val="16"/>
                <w:szCs w:val="16"/>
              </w:rPr>
            </w:pPr>
            <w:r>
              <w:rPr>
                <w:sz w:val="16"/>
                <w:szCs w:val="16"/>
              </w:rPr>
              <w:t>0.3%/15 min</w:t>
            </w:r>
          </w:p>
        </w:tc>
        <w:tc>
          <w:tcPr>
            <w:tcW w:w="1418" w:type="dxa"/>
          </w:tcPr>
          <w:p w14:paraId="1308EF44" w14:textId="77777777" w:rsidR="00217166" w:rsidRPr="006735CB" w:rsidRDefault="00217166" w:rsidP="00217166">
            <w:pPr>
              <w:spacing w:after="0"/>
              <w:jc w:val="center"/>
              <w:rPr>
                <w:sz w:val="16"/>
                <w:szCs w:val="16"/>
              </w:rPr>
            </w:pPr>
            <w:r>
              <w:rPr>
                <w:sz w:val="16"/>
                <w:szCs w:val="16"/>
              </w:rPr>
              <w:t>18,37</w:t>
            </w:r>
          </w:p>
        </w:tc>
      </w:tr>
      <w:tr w:rsidR="00217166" w14:paraId="3B12EAE0" w14:textId="77777777" w:rsidTr="00217166">
        <w:tc>
          <w:tcPr>
            <w:tcW w:w="2694" w:type="dxa"/>
          </w:tcPr>
          <w:p w14:paraId="35D558D0" w14:textId="77777777" w:rsidR="00217166" w:rsidRDefault="00217166" w:rsidP="00217166">
            <w:pPr>
              <w:tabs>
                <w:tab w:val="left" w:pos="1829"/>
              </w:tabs>
              <w:spacing w:after="0"/>
              <w:ind w:left="34"/>
              <w:rPr>
                <w:sz w:val="16"/>
                <w:szCs w:val="16"/>
              </w:rPr>
            </w:pPr>
            <w:r>
              <w:rPr>
                <w:sz w:val="16"/>
                <w:szCs w:val="16"/>
              </w:rPr>
              <w:t>IHHN</w:t>
            </w:r>
          </w:p>
        </w:tc>
        <w:tc>
          <w:tcPr>
            <w:tcW w:w="850" w:type="dxa"/>
          </w:tcPr>
          <w:p w14:paraId="54BCED37"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6EE54606" w14:textId="77777777" w:rsidR="00217166" w:rsidRPr="003318BA" w:rsidRDefault="00217166" w:rsidP="00217166">
            <w:pPr>
              <w:spacing w:after="0"/>
              <w:jc w:val="center"/>
              <w:rPr>
                <w:rFonts w:cs="Mangal"/>
                <w:sz w:val="16"/>
                <w:szCs w:val="16"/>
              </w:rPr>
            </w:pPr>
            <w:r w:rsidRPr="003318BA">
              <w:rPr>
                <w:sz w:val="16"/>
                <w:szCs w:val="16"/>
              </w:rPr>
              <w:t>&gt;100°</w:t>
            </w:r>
            <w:r w:rsidRPr="003318BA">
              <w:rPr>
                <w:rFonts w:cs="Mangal"/>
                <w:sz w:val="16"/>
                <w:szCs w:val="16"/>
              </w:rPr>
              <w:t>C&gt;2 hr</w:t>
            </w:r>
          </w:p>
        </w:tc>
        <w:tc>
          <w:tcPr>
            <w:tcW w:w="709" w:type="dxa"/>
          </w:tcPr>
          <w:p w14:paraId="6CBC355C" w14:textId="77777777" w:rsidR="00217166" w:rsidRPr="0008648B" w:rsidRDefault="00217166" w:rsidP="00217166">
            <w:pPr>
              <w:spacing w:after="0"/>
              <w:ind w:left="23" w:firstLine="11"/>
              <w:jc w:val="center"/>
              <w:rPr>
                <w:sz w:val="16"/>
                <w:szCs w:val="16"/>
              </w:rPr>
            </w:pPr>
          </w:p>
        </w:tc>
        <w:tc>
          <w:tcPr>
            <w:tcW w:w="992" w:type="dxa"/>
          </w:tcPr>
          <w:p w14:paraId="0B57FAE5" w14:textId="77777777" w:rsidR="00217166" w:rsidRPr="0008648B" w:rsidRDefault="00217166" w:rsidP="00217166">
            <w:pPr>
              <w:spacing w:after="0"/>
              <w:ind w:left="34"/>
              <w:jc w:val="center"/>
              <w:rPr>
                <w:sz w:val="16"/>
                <w:szCs w:val="16"/>
              </w:rPr>
            </w:pPr>
          </w:p>
        </w:tc>
        <w:tc>
          <w:tcPr>
            <w:tcW w:w="1134" w:type="dxa"/>
          </w:tcPr>
          <w:p w14:paraId="4940C908" w14:textId="77777777" w:rsidR="00217166" w:rsidRPr="0008648B" w:rsidRDefault="00217166" w:rsidP="00217166">
            <w:pPr>
              <w:spacing w:after="0"/>
              <w:ind w:left="34"/>
              <w:jc w:val="center"/>
              <w:rPr>
                <w:sz w:val="16"/>
                <w:szCs w:val="16"/>
              </w:rPr>
            </w:pPr>
          </w:p>
        </w:tc>
        <w:tc>
          <w:tcPr>
            <w:tcW w:w="1134" w:type="dxa"/>
          </w:tcPr>
          <w:p w14:paraId="556D0754" w14:textId="77777777" w:rsidR="00217166" w:rsidRPr="0008648B" w:rsidRDefault="00217166" w:rsidP="00217166">
            <w:pPr>
              <w:spacing w:after="0"/>
              <w:ind w:left="34"/>
              <w:jc w:val="center"/>
              <w:rPr>
                <w:sz w:val="16"/>
                <w:szCs w:val="16"/>
              </w:rPr>
            </w:pPr>
          </w:p>
        </w:tc>
        <w:tc>
          <w:tcPr>
            <w:tcW w:w="1134" w:type="dxa"/>
          </w:tcPr>
          <w:p w14:paraId="52BF1009" w14:textId="77777777" w:rsidR="00217166" w:rsidRPr="0008648B" w:rsidRDefault="00217166" w:rsidP="00217166">
            <w:pPr>
              <w:spacing w:after="0"/>
              <w:ind w:left="34"/>
              <w:jc w:val="center"/>
              <w:rPr>
                <w:sz w:val="16"/>
                <w:szCs w:val="16"/>
              </w:rPr>
            </w:pPr>
          </w:p>
        </w:tc>
        <w:tc>
          <w:tcPr>
            <w:tcW w:w="1134" w:type="dxa"/>
          </w:tcPr>
          <w:p w14:paraId="06D7000A" w14:textId="77777777" w:rsidR="00217166" w:rsidRPr="0008648B" w:rsidRDefault="00217166" w:rsidP="00217166">
            <w:pPr>
              <w:spacing w:after="0"/>
              <w:jc w:val="center"/>
              <w:rPr>
                <w:sz w:val="16"/>
                <w:szCs w:val="16"/>
              </w:rPr>
            </w:pPr>
          </w:p>
        </w:tc>
        <w:tc>
          <w:tcPr>
            <w:tcW w:w="1418" w:type="dxa"/>
          </w:tcPr>
          <w:p w14:paraId="01294026" w14:textId="77777777" w:rsidR="00217166" w:rsidRPr="0008648B" w:rsidRDefault="00217166" w:rsidP="00217166">
            <w:pPr>
              <w:spacing w:after="0"/>
              <w:ind w:left="34"/>
              <w:jc w:val="center"/>
              <w:rPr>
                <w:sz w:val="16"/>
                <w:szCs w:val="16"/>
              </w:rPr>
            </w:pPr>
          </w:p>
        </w:tc>
        <w:tc>
          <w:tcPr>
            <w:tcW w:w="1275" w:type="dxa"/>
          </w:tcPr>
          <w:p w14:paraId="268EB458" w14:textId="77777777" w:rsidR="00217166" w:rsidRPr="0008648B" w:rsidRDefault="00217166" w:rsidP="00217166">
            <w:pPr>
              <w:spacing w:after="0"/>
              <w:jc w:val="center"/>
              <w:rPr>
                <w:sz w:val="16"/>
                <w:szCs w:val="16"/>
              </w:rPr>
            </w:pPr>
          </w:p>
        </w:tc>
        <w:tc>
          <w:tcPr>
            <w:tcW w:w="1134" w:type="dxa"/>
          </w:tcPr>
          <w:p w14:paraId="4BA952D6" w14:textId="77777777" w:rsidR="00217166" w:rsidRPr="0008648B" w:rsidRDefault="00217166" w:rsidP="00217166">
            <w:pPr>
              <w:spacing w:after="0"/>
              <w:jc w:val="center"/>
              <w:rPr>
                <w:sz w:val="16"/>
                <w:szCs w:val="16"/>
              </w:rPr>
            </w:pPr>
          </w:p>
        </w:tc>
        <w:tc>
          <w:tcPr>
            <w:tcW w:w="1418" w:type="dxa"/>
          </w:tcPr>
          <w:p w14:paraId="39DBA9EE" w14:textId="77777777" w:rsidR="00217166" w:rsidRPr="006735CB" w:rsidRDefault="00217166" w:rsidP="00217166">
            <w:pPr>
              <w:spacing w:after="0"/>
              <w:jc w:val="center"/>
              <w:rPr>
                <w:sz w:val="16"/>
                <w:szCs w:val="16"/>
              </w:rPr>
            </w:pPr>
            <w:r>
              <w:rPr>
                <w:sz w:val="16"/>
                <w:szCs w:val="16"/>
              </w:rPr>
              <w:t>38</w:t>
            </w:r>
          </w:p>
        </w:tc>
      </w:tr>
      <w:tr w:rsidR="00217166" w14:paraId="59FDC236" w14:textId="77777777" w:rsidTr="00217166">
        <w:tc>
          <w:tcPr>
            <w:tcW w:w="2694" w:type="dxa"/>
          </w:tcPr>
          <w:p w14:paraId="5FC95DED" w14:textId="77777777" w:rsidR="00217166" w:rsidRPr="00792D20" w:rsidRDefault="00217166" w:rsidP="00217166">
            <w:pPr>
              <w:tabs>
                <w:tab w:val="left" w:pos="1829"/>
              </w:tabs>
              <w:spacing w:after="0"/>
              <w:ind w:left="34"/>
              <w:rPr>
                <w:sz w:val="16"/>
                <w:szCs w:val="16"/>
              </w:rPr>
            </w:pPr>
            <w:r>
              <w:rPr>
                <w:sz w:val="16"/>
                <w:szCs w:val="16"/>
              </w:rPr>
              <w:t xml:space="preserve">Infection with </w:t>
            </w:r>
            <w:proofErr w:type="spellStart"/>
            <w:r w:rsidRPr="00792D20">
              <w:rPr>
                <w:i/>
                <w:sz w:val="16"/>
                <w:szCs w:val="16"/>
              </w:rPr>
              <w:t>Enterocytozoon</w:t>
            </w:r>
            <w:proofErr w:type="spellEnd"/>
            <w:r w:rsidRPr="00792D20">
              <w:rPr>
                <w:i/>
                <w:sz w:val="16"/>
                <w:szCs w:val="16"/>
              </w:rPr>
              <w:t xml:space="preserve"> </w:t>
            </w:r>
            <w:proofErr w:type="spellStart"/>
            <w:r w:rsidRPr="00792D20">
              <w:rPr>
                <w:i/>
                <w:sz w:val="16"/>
                <w:szCs w:val="16"/>
              </w:rPr>
              <w:t>hepatopenaei</w:t>
            </w:r>
            <w:proofErr w:type="spellEnd"/>
          </w:p>
        </w:tc>
        <w:tc>
          <w:tcPr>
            <w:tcW w:w="850" w:type="dxa"/>
          </w:tcPr>
          <w:p w14:paraId="4B254309"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6F89865C" w14:textId="77777777" w:rsidR="00217166" w:rsidRPr="0008648B" w:rsidRDefault="00217166" w:rsidP="00217166">
            <w:pPr>
              <w:spacing w:after="0"/>
              <w:jc w:val="center"/>
              <w:rPr>
                <w:sz w:val="16"/>
                <w:szCs w:val="16"/>
              </w:rPr>
            </w:pPr>
            <w:r>
              <w:rPr>
                <w:sz w:val="16"/>
                <w:szCs w:val="16"/>
              </w:rPr>
              <w:t xml:space="preserve">60°C &gt;10min </w:t>
            </w:r>
            <w:r w:rsidRPr="0008648B">
              <w:rPr>
                <w:sz w:val="16"/>
                <w:szCs w:val="16"/>
              </w:rPr>
              <w:t>100°C &gt;3min</w:t>
            </w:r>
          </w:p>
        </w:tc>
        <w:tc>
          <w:tcPr>
            <w:tcW w:w="709" w:type="dxa"/>
          </w:tcPr>
          <w:p w14:paraId="09F46C50" w14:textId="77777777" w:rsidR="00217166" w:rsidRPr="0008648B" w:rsidRDefault="00217166" w:rsidP="00217166">
            <w:pPr>
              <w:spacing w:after="0"/>
              <w:ind w:left="23" w:firstLine="11"/>
              <w:jc w:val="center"/>
              <w:rPr>
                <w:sz w:val="16"/>
                <w:szCs w:val="16"/>
              </w:rPr>
            </w:pPr>
          </w:p>
        </w:tc>
        <w:tc>
          <w:tcPr>
            <w:tcW w:w="992" w:type="dxa"/>
          </w:tcPr>
          <w:p w14:paraId="00EBFA54" w14:textId="77777777" w:rsidR="00217166" w:rsidRPr="0008648B" w:rsidRDefault="00217166" w:rsidP="00217166">
            <w:pPr>
              <w:spacing w:after="0"/>
              <w:ind w:left="34"/>
              <w:jc w:val="center"/>
              <w:rPr>
                <w:sz w:val="16"/>
                <w:szCs w:val="16"/>
              </w:rPr>
            </w:pPr>
            <w:r>
              <w:rPr>
                <w:sz w:val="16"/>
                <w:szCs w:val="16"/>
              </w:rPr>
              <w:t>0.5</w:t>
            </w:r>
          </w:p>
        </w:tc>
        <w:tc>
          <w:tcPr>
            <w:tcW w:w="1134" w:type="dxa"/>
          </w:tcPr>
          <w:p w14:paraId="77EF2401" w14:textId="77777777" w:rsidR="00217166" w:rsidRPr="0008648B" w:rsidRDefault="00217166" w:rsidP="00217166">
            <w:pPr>
              <w:spacing w:after="0"/>
              <w:ind w:left="34"/>
              <w:jc w:val="center"/>
              <w:rPr>
                <w:sz w:val="16"/>
                <w:szCs w:val="16"/>
              </w:rPr>
            </w:pPr>
            <w:r w:rsidRPr="0008648B">
              <w:rPr>
                <w:sz w:val="16"/>
                <w:szCs w:val="16"/>
              </w:rPr>
              <w:t>25/ 10 min</w:t>
            </w:r>
          </w:p>
        </w:tc>
        <w:tc>
          <w:tcPr>
            <w:tcW w:w="1134" w:type="dxa"/>
          </w:tcPr>
          <w:p w14:paraId="2C45431C" w14:textId="77777777" w:rsidR="00217166" w:rsidRPr="0008648B" w:rsidRDefault="00217166" w:rsidP="00217166">
            <w:pPr>
              <w:spacing w:after="0"/>
              <w:ind w:left="34"/>
              <w:jc w:val="center"/>
              <w:rPr>
                <w:sz w:val="16"/>
                <w:szCs w:val="16"/>
              </w:rPr>
            </w:pPr>
            <w:r w:rsidRPr="0008648B">
              <w:rPr>
                <w:sz w:val="16"/>
                <w:szCs w:val="16"/>
              </w:rPr>
              <w:t>70%/10min</w:t>
            </w:r>
          </w:p>
        </w:tc>
        <w:tc>
          <w:tcPr>
            <w:tcW w:w="1134" w:type="dxa"/>
          </w:tcPr>
          <w:p w14:paraId="782C5B37" w14:textId="77777777" w:rsidR="00217166" w:rsidRPr="0008648B" w:rsidRDefault="00217166" w:rsidP="00217166">
            <w:pPr>
              <w:spacing w:after="0"/>
              <w:ind w:left="34"/>
              <w:jc w:val="center"/>
              <w:rPr>
                <w:sz w:val="16"/>
                <w:szCs w:val="16"/>
              </w:rPr>
            </w:pPr>
          </w:p>
        </w:tc>
        <w:tc>
          <w:tcPr>
            <w:tcW w:w="1134" w:type="dxa"/>
          </w:tcPr>
          <w:p w14:paraId="58B44936" w14:textId="77777777" w:rsidR="00217166" w:rsidRPr="0008648B" w:rsidRDefault="00217166" w:rsidP="00217166">
            <w:pPr>
              <w:spacing w:after="0"/>
              <w:jc w:val="center"/>
              <w:rPr>
                <w:sz w:val="16"/>
                <w:szCs w:val="16"/>
              </w:rPr>
            </w:pPr>
          </w:p>
        </w:tc>
        <w:tc>
          <w:tcPr>
            <w:tcW w:w="1418" w:type="dxa"/>
          </w:tcPr>
          <w:p w14:paraId="17697CC1" w14:textId="77777777" w:rsidR="00217166" w:rsidRPr="0008648B" w:rsidRDefault="00217166" w:rsidP="00217166">
            <w:pPr>
              <w:spacing w:after="0"/>
              <w:ind w:left="34"/>
              <w:jc w:val="center"/>
              <w:rPr>
                <w:sz w:val="16"/>
                <w:szCs w:val="16"/>
              </w:rPr>
            </w:pPr>
          </w:p>
        </w:tc>
        <w:tc>
          <w:tcPr>
            <w:tcW w:w="1275" w:type="dxa"/>
          </w:tcPr>
          <w:p w14:paraId="44E3AD50" w14:textId="77777777" w:rsidR="00217166" w:rsidRPr="0008648B" w:rsidRDefault="00217166" w:rsidP="00217166">
            <w:pPr>
              <w:spacing w:after="0"/>
              <w:jc w:val="center"/>
              <w:rPr>
                <w:sz w:val="16"/>
                <w:szCs w:val="16"/>
              </w:rPr>
            </w:pPr>
          </w:p>
        </w:tc>
        <w:tc>
          <w:tcPr>
            <w:tcW w:w="1134" w:type="dxa"/>
          </w:tcPr>
          <w:p w14:paraId="6D7CAE8D" w14:textId="77777777" w:rsidR="00217166" w:rsidRPr="0008648B" w:rsidRDefault="00217166" w:rsidP="00217166">
            <w:pPr>
              <w:spacing w:after="0"/>
              <w:jc w:val="center"/>
              <w:rPr>
                <w:sz w:val="16"/>
                <w:szCs w:val="16"/>
              </w:rPr>
            </w:pPr>
          </w:p>
        </w:tc>
        <w:tc>
          <w:tcPr>
            <w:tcW w:w="1418" w:type="dxa"/>
          </w:tcPr>
          <w:p w14:paraId="634144EA" w14:textId="77777777" w:rsidR="00217166" w:rsidRPr="006735CB" w:rsidRDefault="00217166" w:rsidP="00217166">
            <w:pPr>
              <w:spacing w:after="0"/>
              <w:jc w:val="center"/>
              <w:rPr>
                <w:sz w:val="16"/>
                <w:szCs w:val="16"/>
              </w:rPr>
            </w:pPr>
            <w:r>
              <w:rPr>
                <w:sz w:val="16"/>
                <w:szCs w:val="16"/>
              </w:rPr>
              <w:t>39-49 for similar parasites</w:t>
            </w:r>
          </w:p>
        </w:tc>
      </w:tr>
      <w:tr w:rsidR="00EC6D1C" w:rsidRPr="0008648B" w14:paraId="7FF69519" w14:textId="77777777" w:rsidTr="00CF6E29">
        <w:tc>
          <w:tcPr>
            <w:tcW w:w="2694" w:type="dxa"/>
            <w:shd w:val="pct10" w:color="auto" w:fill="auto"/>
          </w:tcPr>
          <w:p w14:paraId="6B3000AB" w14:textId="77777777" w:rsidR="00EC6D1C" w:rsidRPr="0008648B" w:rsidRDefault="00EC6D1C" w:rsidP="00CF6E29">
            <w:pPr>
              <w:tabs>
                <w:tab w:val="left" w:pos="1829"/>
              </w:tabs>
              <w:spacing w:after="0"/>
              <w:rPr>
                <w:b/>
                <w:sz w:val="16"/>
                <w:szCs w:val="16"/>
              </w:rPr>
            </w:pPr>
            <w:r>
              <w:rPr>
                <w:b/>
                <w:sz w:val="16"/>
                <w:szCs w:val="16"/>
              </w:rPr>
              <w:lastRenderedPageBreak/>
              <w:fldChar w:fldCharType="begin"/>
            </w:r>
            <w:r>
              <w:rPr>
                <w:b/>
                <w:sz w:val="16"/>
                <w:szCs w:val="16"/>
              </w:rPr>
              <w:instrText xml:space="preserve"> REF _Ref73361115 \h </w:instrText>
            </w:r>
            <w:r>
              <w:rPr>
                <w:b/>
                <w:sz w:val="16"/>
                <w:szCs w:val="16"/>
              </w:rPr>
            </w:r>
            <w:r>
              <w:rPr>
                <w:b/>
                <w:sz w:val="16"/>
                <w:szCs w:val="16"/>
              </w:rPr>
              <w:fldChar w:fldCharType="separate"/>
            </w:r>
            <w:r>
              <w:t xml:space="preserve">Table </w:t>
            </w:r>
            <w:r>
              <w:rPr>
                <w:noProof/>
              </w:rPr>
              <w:t>8</w:t>
            </w:r>
            <w:r>
              <w:rPr>
                <w:b/>
                <w:sz w:val="16"/>
                <w:szCs w:val="16"/>
              </w:rPr>
              <w:fldChar w:fldCharType="end"/>
            </w:r>
            <w:r>
              <w:rPr>
                <w:b/>
                <w:sz w:val="16"/>
                <w:szCs w:val="16"/>
              </w:rPr>
              <w:t xml:space="preserve"> (</w:t>
            </w:r>
            <w:proofErr w:type="spellStart"/>
            <w:r>
              <w:rPr>
                <w:b/>
                <w:sz w:val="16"/>
                <w:szCs w:val="16"/>
              </w:rPr>
              <w:t>con’t</w:t>
            </w:r>
            <w:proofErr w:type="spellEnd"/>
            <w:r>
              <w:rPr>
                <w:b/>
                <w:sz w:val="16"/>
                <w:szCs w:val="16"/>
              </w:rPr>
              <w:t>)</w:t>
            </w:r>
          </w:p>
        </w:tc>
        <w:tc>
          <w:tcPr>
            <w:tcW w:w="850" w:type="dxa"/>
            <w:shd w:val="pct10" w:color="auto" w:fill="auto"/>
          </w:tcPr>
          <w:p w14:paraId="2B96855A" w14:textId="77777777" w:rsidR="00EC6D1C" w:rsidRPr="0008648B" w:rsidRDefault="00EC6D1C" w:rsidP="00CF6E29">
            <w:pPr>
              <w:tabs>
                <w:tab w:val="left" w:pos="3686"/>
                <w:tab w:val="left" w:pos="7088"/>
              </w:tabs>
              <w:spacing w:after="0"/>
              <w:ind w:left="34"/>
              <w:jc w:val="center"/>
              <w:rPr>
                <w:b/>
                <w:sz w:val="16"/>
                <w:szCs w:val="16"/>
              </w:rPr>
            </w:pPr>
            <w:r w:rsidRPr="0008648B">
              <w:rPr>
                <w:b/>
                <w:sz w:val="16"/>
                <w:szCs w:val="16"/>
              </w:rPr>
              <w:t>Drying out</w:t>
            </w:r>
          </w:p>
        </w:tc>
        <w:tc>
          <w:tcPr>
            <w:tcW w:w="1134" w:type="dxa"/>
            <w:shd w:val="pct10" w:color="auto" w:fill="auto"/>
          </w:tcPr>
          <w:p w14:paraId="48869075" w14:textId="77777777" w:rsidR="00EC6D1C" w:rsidRPr="0008648B" w:rsidRDefault="00EC6D1C" w:rsidP="00CF6E29">
            <w:pPr>
              <w:tabs>
                <w:tab w:val="left" w:pos="3686"/>
                <w:tab w:val="left" w:pos="7088"/>
              </w:tabs>
              <w:spacing w:after="0"/>
              <w:jc w:val="center"/>
              <w:rPr>
                <w:b/>
                <w:sz w:val="16"/>
                <w:szCs w:val="16"/>
              </w:rPr>
            </w:pPr>
            <w:r w:rsidRPr="0008648B">
              <w:rPr>
                <w:b/>
                <w:sz w:val="16"/>
                <w:szCs w:val="16"/>
              </w:rPr>
              <w:t>Heat</w:t>
            </w:r>
          </w:p>
        </w:tc>
        <w:tc>
          <w:tcPr>
            <w:tcW w:w="709" w:type="dxa"/>
            <w:shd w:val="pct10" w:color="auto" w:fill="auto"/>
          </w:tcPr>
          <w:p w14:paraId="6D60AC45" w14:textId="77777777" w:rsidR="00EC6D1C" w:rsidRPr="0008648B" w:rsidRDefault="00EC6D1C" w:rsidP="00CF6E29">
            <w:pPr>
              <w:tabs>
                <w:tab w:val="left" w:pos="3686"/>
                <w:tab w:val="left" w:pos="7088"/>
              </w:tabs>
              <w:spacing w:after="0"/>
              <w:ind w:left="23" w:firstLine="11"/>
              <w:jc w:val="center"/>
              <w:rPr>
                <w:b/>
                <w:sz w:val="16"/>
                <w:szCs w:val="16"/>
              </w:rPr>
            </w:pPr>
            <w:r w:rsidRPr="0008648B">
              <w:rPr>
                <w:b/>
                <w:sz w:val="16"/>
                <w:szCs w:val="16"/>
              </w:rPr>
              <w:t xml:space="preserve">UV </w:t>
            </w:r>
            <w:proofErr w:type="spellStart"/>
            <w:r w:rsidRPr="00380BE1">
              <w:rPr>
                <w:b/>
                <w:sz w:val="14"/>
                <w:szCs w:val="14"/>
              </w:rPr>
              <w:t>mj</w:t>
            </w:r>
            <w:proofErr w:type="spellEnd"/>
            <w:r w:rsidRPr="00380BE1">
              <w:rPr>
                <w:b/>
                <w:sz w:val="14"/>
                <w:szCs w:val="14"/>
              </w:rPr>
              <w:t>/cm</w:t>
            </w:r>
            <w:r w:rsidRPr="00380BE1">
              <w:rPr>
                <w:b/>
                <w:sz w:val="14"/>
                <w:szCs w:val="14"/>
                <w:vertAlign w:val="superscript"/>
              </w:rPr>
              <w:t>2</w:t>
            </w:r>
          </w:p>
        </w:tc>
        <w:tc>
          <w:tcPr>
            <w:tcW w:w="992" w:type="dxa"/>
            <w:shd w:val="pct10" w:color="auto" w:fill="auto"/>
          </w:tcPr>
          <w:p w14:paraId="30BDD61E" w14:textId="77777777" w:rsidR="00EC6D1C" w:rsidRPr="0008648B" w:rsidRDefault="00EC6D1C" w:rsidP="00CF6E29">
            <w:pPr>
              <w:tabs>
                <w:tab w:val="left" w:pos="3686"/>
                <w:tab w:val="left" w:pos="7088"/>
              </w:tabs>
              <w:spacing w:after="0"/>
              <w:ind w:left="34"/>
              <w:jc w:val="center"/>
              <w:rPr>
                <w:b/>
                <w:sz w:val="16"/>
                <w:szCs w:val="16"/>
              </w:rPr>
            </w:pPr>
            <w:r w:rsidRPr="0008648B">
              <w:rPr>
                <w:b/>
                <w:sz w:val="16"/>
                <w:szCs w:val="16"/>
              </w:rPr>
              <w:t>Ozone mg/L/min</w:t>
            </w:r>
          </w:p>
        </w:tc>
        <w:tc>
          <w:tcPr>
            <w:tcW w:w="1134" w:type="dxa"/>
            <w:shd w:val="pct10" w:color="auto" w:fill="auto"/>
          </w:tcPr>
          <w:p w14:paraId="7DCC0AE5" w14:textId="77777777" w:rsidR="00EC6D1C" w:rsidRPr="0008648B" w:rsidRDefault="00EC6D1C" w:rsidP="00CF6E29">
            <w:pPr>
              <w:tabs>
                <w:tab w:val="left" w:pos="3686"/>
                <w:tab w:val="left" w:pos="7088"/>
              </w:tabs>
              <w:spacing w:after="0"/>
              <w:ind w:left="34"/>
              <w:jc w:val="center"/>
              <w:rPr>
                <w:b/>
                <w:sz w:val="16"/>
                <w:szCs w:val="16"/>
              </w:rPr>
            </w:pPr>
            <w:r w:rsidRPr="0008648B">
              <w:rPr>
                <w:b/>
                <w:sz w:val="16"/>
                <w:szCs w:val="16"/>
              </w:rPr>
              <w:t>Chlorine (mg/L)</w:t>
            </w:r>
          </w:p>
        </w:tc>
        <w:tc>
          <w:tcPr>
            <w:tcW w:w="1134" w:type="dxa"/>
            <w:shd w:val="pct10" w:color="auto" w:fill="auto"/>
          </w:tcPr>
          <w:p w14:paraId="17CAF6C5" w14:textId="77777777" w:rsidR="00EC6D1C" w:rsidRPr="0008648B" w:rsidRDefault="00EC6D1C" w:rsidP="00CF6E29">
            <w:pPr>
              <w:tabs>
                <w:tab w:val="left" w:pos="3686"/>
                <w:tab w:val="left" w:pos="7088"/>
              </w:tabs>
              <w:spacing w:after="0"/>
              <w:ind w:left="34"/>
              <w:jc w:val="center"/>
              <w:rPr>
                <w:b/>
                <w:sz w:val="16"/>
                <w:szCs w:val="16"/>
              </w:rPr>
            </w:pPr>
            <w:r w:rsidRPr="0008648B">
              <w:rPr>
                <w:b/>
                <w:sz w:val="16"/>
                <w:szCs w:val="16"/>
              </w:rPr>
              <w:t xml:space="preserve">Ethanol </w:t>
            </w:r>
          </w:p>
        </w:tc>
        <w:tc>
          <w:tcPr>
            <w:tcW w:w="1134" w:type="dxa"/>
            <w:shd w:val="pct10" w:color="auto" w:fill="auto"/>
          </w:tcPr>
          <w:p w14:paraId="6069958B" w14:textId="77777777" w:rsidR="00EC6D1C" w:rsidRPr="0008648B" w:rsidRDefault="00EC6D1C" w:rsidP="00CF6E29">
            <w:pPr>
              <w:tabs>
                <w:tab w:val="left" w:pos="3686"/>
                <w:tab w:val="left" w:pos="7088"/>
              </w:tabs>
              <w:spacing w:after="0"/>
              <w:ind w:left="34"/>
              <w:jc w:val="center"/>
              <w:rPr>
                <w:b/>
                <w:sz w:val="16"/>
                <w:szCs w:val="16"/>
              </w:rPr>
            </w:pPr>
            <w:r w:rsidRPr="0008648B">
              <w:rPr>
                <w:b/>
                <w:sz w:val="16"/>
                <w:szCs w:val="16"/>
              </w:rPr>
              <w:t>Iodine (mg/L)</w:t>
            </w:r>
          </w:p>
        </w:tc>
        <w:tc>
          <w:tcPr>
            <w:tcW w:w="1134" w:type="dxa"/>
            <w:shd w:val="pct10" w:color="auto" w:fill="auto"/>
          </w:tcPr>
          <w:p w14:paraId="4D9AD541" w14:textId="77777777" w:rsidR="00EC6D1C" w:rsidRPr="0008648B" w:rsidRDefault="00EC6D1C" w:rsidP="00CF6E29">
            <w:pPr>
              <w:tabs>
                <w:tab w:val="left" w:pos="3686"/>
                <w:tab w:val="left" w:pos="7088"/>
              </w:tabs>
              <w:spacing w:after="0"/>
              <w:jc w:val="center"/>
              <w:rPr>
                <w:b/>
                <w:sz w:val="16"/>
                <w:szCs w:val="16"/>
              </w:rPr>
            </w:pPr>
            <w:r w:rsidRPr="0008648B">
              <w:rPr>
                <w:b/>
                <w:sz w:val="16"/>
                <w:szCs w:val="16"/>
              </w:rPr>
              <w:t>Formalin</w:t>
            </w:r>
          </w:p>
        </w:tc>
        <w:tc>
          <w:tcPr>
            <w:tcW w:w="1418" w:type="dxa"/>
            <w:shd w:val="pct10" w:color="auto" w:fill="auto"/>
          </w:tcPr>
          <w:p w14:paraId="47F3FDB2" w14:textId="77777777" w:rsidR="00EC6D1C" w:rsidRPr="0008648B" w:rsidRDefault="00EC6D1C" w:rsidP="00CF6E29">
            <w:pPr>
              <w:tabs>
                <w:tab w:val="left" w:pos="3686"/>
                <w:tab w:val="left" w:pos="7088"/>
              </w:tabs>
              <w:spacing w:after="0"/>
              <w:ind w:left="34"/>
              <w:jc w:val="center"/>
              <w:rPr>
                <w:b/>
                <w:sz w:val="16"/>
                <w:szCs w:val="16"/>
              </w:rPr>
            </w:pPr>
            <w:r w:rsidRPr="0008648B">
              <w:rPr>
                <w:b/>
                <w:sz w:val="16"/>
                <w:szCs w:val="16"/>
              </w:rPr>
              <w:t>Benzalkonium chloride (mg/L)</w:t>
            </w:r>
          </w:p>
        </w:tc>
        <w:tc>
          <w:tcPr>
            <w:tcW w:w="1275" w:type="dxa"/>
            <w:shd w:val="pct10" w:color="auto" w:fill="auto"/>
          </w:tcPr>
          <w:p w14:paraId="765882C2" w14:textId="77777777" w:rsidR="00EC6D1C" w:rsidRPr="0008648B" w:rsidRDefault="00EC6D1C" w:rsidP="00CF6E29">
            <w:pPr>
              <w:tabs>
                <w:tab w:val="left" w:pos="3686"/>
                <w:tab w:val="left" w:pos="7088"/>
              </w:tabs>
              <w:spacing w:after="0"/>
              <w:jc w:val="center"/>
              <w:rPr>
                <w:b/>
                <w:sz w:val="16"/>
                <w:szCs w:val="16"/>
              </w:rPr>
            </w:pPr>
            <w:r w:rsidRPr="0008648B">
              <w:rPr>
                <w:b/>
                <w:sz w:val="16"/>
                <w:szCs w:val="16"/>
              </w:rPr>
              <w:t>Sodium hydroxide</w:t>
            </w:r>
          </w:p>
        </w:tc>
        <w:tc>
          <w:tcPr>
            <w:tcW w:w="1134" w:type="dxa"/>
            <w:shd w:val="pct10" w:color="auto" w:fill="auto"/>
          </w:tcPr>
          <w:p w14:paraId="3C9D384D" w14:textId="77777777" w:rsidR="00EC6D1C" w:rsidRPr="0008648B" w:rsidRDefault="00EC6D1C" w:rsidP="00CF6E29">
            <w:pPr>
              <w:tabs>
                <w:tab w:val="left" w:pos="3686"/>
                <w:tab w:val="left" w:pos="7088"/>
              </w:tabs>
              <w:spacing w:after="0"/>
              <w:jc w:val="center"/>
              <w:rPr>
                <w:b/>
                <w:sz w:val="16"/>
                <w:szCs w:val="16"/>
              </w:rPr>
            </w:pPr>
            <w:proofErr w:type="spellStart"/>
            <w:r w:rsidRPr="0008648B">
              <w:rPr>
                <w:b/>
                <w:sz w:val="16"/>
                <w:szCs w:val="16"/>
              </w:rPr>
              <w:t>Virkon</w:t>
            </w:r>
            <w:proofErr w:type="spellEnd"/>
            <w:r w:rsidRPr="0008648B">
              <w:rPr>
                <w:b/>
                <w:sz w:val="16"/>
                <w:szCs w:val="16"/>
              </w:rPr>
              <w:t xml:space="preserve"> S</w:t>
            </w:r>
            <w:r>
              <w:t>®</w:t>
            </w:r>
          </w:p>
        </w:tc>
        <w:tc>
          <w:tcPr>
            <w:tcW w:w="1418" w:type="dxa"/>
            <w:shd w:val="pct10" w:color="auto" w:fill="auto"/>
          </w:tcPr>
          <w:p w14:paraId="7685A422" w14:textId="77777777" w:rsidR="00EC6D1C" w:rsidRPr="0008648B" w:rsidRDefault="00EC6D1C" w:rsidP="00CF6E29">
            <w:pPr>
              <w:tabs>
                <w:tab w:val="left" w:pos="3686"/>
                <w:tab w:val="left" w:pos="7088"/>
              </w:tabs>
              <w:spacing w:after="0"/>
              <w:jc w:val="center"/>
              <w:rPr>
                <w:b/>
                <w:sz w:val="16"/>
                <w:szCs w:val="16"/>
              </w:rPr>
            </w:pPr>
            <w:r>
              <w:rPr>
                <w:b/>
                <w:sz w:val="16"/>
                <w:szCs w:val="16"/>
              </w:rPr>
              <w:t>References</w:t>
            </w:r>
          </w:p>
        </w:tc>
      </w:tr>
      <w:tr w:rsidR="00217166" w14:paraId="530D0A7F" w14:textId="77777777" w:rsidTr="00217166">
        <w:trPr>
          <w:trHeight w:val="294"/>
        </w:trPr>
        <w:tc>
          <w:tcPr>
            <w:tcW w:w="2694" w:type="dxa"/>
          </w:tcPr>
          <w:p w14:paraId="77107F76" w14:textId="77777777" w:rsidR="00217166" w:rsidRPr="00792D20" w:rsidRDefault="00217166" w:rsidP="00217166">
            <w:pPr>
              <w:tabs>
                <w:tab w:val="left" w:pos="1829"/>
              </w:tabs>
              <w:spacing w:after="0" w:line="200" w:lineRule="exact"/>
              <w:ind w:left="34"/>
              <w:rPr>
                <w:sz w:val="16"/>
                <w:szCs w:val="16"/>
              </w:rPr>
            </w:pPr>
            <w:r>
              <w:rPr>
                <w:sz w:val="16"/>
                <w:szCs w:val="16"/>
              </w:rPr>
              <w:t xml:space="preserve">Infection with </w:t>
            </w:r>
            <w:proofErr w:type="spellStart"/>
            <w:r w:rsidRPr="00AA64EB">
              <w:rPr>
                <w:i/>
                <w:sz w:val="16"/>
                <w:szCs w:val="16"/>
              </w:rPr>
              <w:t>Candidatus</w:t>
            </w:r>
            <w:proofErr w:type="spellEnd"/>
            <w:r>
              <w:rPr>
                <w:sz w:val="16"/>
                <w:szCs w:val="16"/>
              </w:rPr>
              <w:t xml:space="preserve"> </w:t>
            </w:r>
            <w:proofErr w:type="spellStart"/>
            <w:r>
              <w:rPr>
                <w:sz w:val="16"/>
                <w:szCs w:val="16"/>
              </w:rPr>
              <w:t>Hepatobacter</w:t>
            </w:r>
            <w:proofErr w:type="spellEnd"/>
            <w:r>
              <w:rPr>
                <w:sz w:val="16"/>
                <w:szCs w:val="16"/>
              </w:rPr>
              <w:t xml:space="preserve"> </w:t>
            </w:r>
            <w:proofErr w:type="spellStart"/>
            <w:r>
              <w:rPr>
                <w:sz w:val="16"/>
                <w:szCs w:val="16"/>
              </w:rPr>
              <w:t>penaei</w:t>
            </w:r>
            <w:proofErr w:type="spellEnd"/>
          </w:p>
        </w:tc>
        <w:tc>
          <w:tcPr>
            <w:tcW w:w="850" w:type="dxa"/>
          </w:tcPr>
          <w:p w14:paraId="4EF6B6A5"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69C9BD9E" w14:textId="77777777" w:rsidR="00217166" w:rsidRPr="0008648B" w:rsidRDefault="00217166" w:rsidP="00217166">
            <w:pPr>
              <w:spacing w:after="0"/>
              <w:jc w:val="center"/>
              <w:rPr>
                <w:sz w:val="16"/>
                <w:szCs w:val="16"/>
              </w:rPr>
            </w:pPr>
            <w:r w:rsidRPr="0008648B">
              <w:rPr>
                <w:sz w:val="16"/>
                <w:szCs w:val="16"/>
              </w:rPr>
              <w:t>&gt;60°C 5min</w:t>
            </w:r>
          </w:p>
        </w:tc>
        <w:tc>
          <w:tcPr>
            <w:tcW w:w="709" w:type="dxa"/>
          </w:tcPr>
          <w:p w14:paraId="7B7C42E4" w14:textId="77777777" w:rsidR="00217166" w:rsidRPr="0008648B" w:rsidRDefault="00217166" w:rsidP="00217166">
            <w:pPr>
              <w:spacing w:after="0"/>
              <w:ind w:left="23" w:firstLine="11"/>
              <w:jc w:val="center"/>
              <w:rPr>
                <w:sz w:val="16"/>
                <w:szCs w:val="16"/>
              </w:rPr>
            </w:pPr>
            <w:r>
              <w:rPr>
                <w:sz w:val="16"/>
                <w:szCs w:val="16"/>
              </w:rPr>
              <w:t>&gt;10</w:t>
            </w:r>
          </w:p>
        </w:tc>
        <w:tc>
          <w:tcPr>
            <w:tcW w:w="992" w:type="dxa"/>
          </w:tcPr>
          <w:p w14:paraId="691F25A1" w14:textId="77777777" w:rsidR="00217166" w:rsidRPr="0008648B" w:rsidRDefault="00217166" w:rsidP="00217166">
            <w:pPr>
              <w:spacing w:after="0"/>
              <w:ind w:left="34"/>
              <w:jc w:val="center"/>
              <w:rPr>
                <w:sz w:val="16"/>
                <w:szCs w:val="16"/>
              </w:rPr>
            </w:pPr>
          </w:p>
        </w:tc>
        <w:tc>
          <w:tcPr>
            <w:tcW w:w="1134" w:type="dxa"/>
          </w:tcPr>
          <w:p w14:paraId="6AF3749E" w14:textId="77777777" w:rsidR="00217166" w:rsidRPr="0008648B" w:rsidRDefault="00217166" w:rsidP="00217166">
            <w:pPr>
              <w:spacing w:after="0"/>
              <w:ind w:left="34"/>
              <w:jc w:val="center"/>
              <w:rPr>
                <w:sz w:val="16"/>
                <w:szCs w:val="16"/>
              </w:rPr>
            </w:pPr>
          </w:p>
        </w:tc>
        <w:tc>
          <w:tcPr>
            <w:tcW w:w="1134" w:type="dxa"/>
          </w:tcPr>
          <w:p w14:paraId="18CDB727" w14:textId="77777777" w:rsidR="00217166" w:rsidRPr="0008648B" w:rsidRDefault="00217166" w:rsidP="00217166">
            <w:pPr>
              <w:spacing w:after="0"/>
              <w:ind w:left="34"/>
              <w:jc w:val="center"/>
              <w:rPr>
                <w:sz w:val="16"/>
                <w:szCs w:val="16"/>
              </w:rPr>
            </w:pPr>
          </w:p>
        </w:tc>
        <w:tc>
          <w:tcPr>
            <w:tcW w:w="1134" w:type="dxa"/>
          </w:tcPr>
          <w:p w14:paraId="26F8206C" w14:textId="77777777" w:rsidR="00217166" w:rsidRPr="0008648B" w:rsidRDefault="00217166" w:rsidP="00217166">
            <w:pPr>
              <w:spacing w:after="0"/>
              <w:ind w:left="34"/>
              <w:jc w:val="center"/>
              <w:rPr>
                <w:sz w:val="16"/>
                <w:szCs w:val="16"/>
              </w:rPr>
            </w:pPr>
          </w:p>
        </w:tc>
        <w:tc>
          <w:tcPr>
            <w:tcW w:w="1134" w:type="dxa"/>
          </w:tcPr>
          <w:p w14:paraId="18008D21" w14:textId="77777777" w:rsidR="00217166" w:rsidRPr="0008648B" w:rsidRDefault="00217166" w:rsidP="00217166">
            <w:pPr>
              <w:spacing w:after="0"/>
              <w:jc w:val="center"/>
              <w:rPr>
                <w:sz w:val="16"/>
                <w:szCs w:val="16"/>
              </w:rPr>
            </w:pPr>
            <w:r w:rsidRPr="0008648B">
              <w:rPr>
                <w:sz w:val="16"/>
                <w:szCs w:val="16"/>
              </w:rPr>
              <w:t>3.5%/20min</w:t>
            </w:r>
          </w:p>
        </w:tc>
        <w:tc>
          <w:tcPr>
            <w:tcW w:w="1418" w:type="dxa"/>
          </w:tcPr>
          <w:p w14:paraId="6832DFD0" w14:textId="77777777" w:rsidR="00217166" w:rsidRPr="0008648B" w:rsidRDefault="00217166" w:rsidP="00217166">
            <w:pPr>
              <w:spacing w:after="0"/>
              <w:ind w:left="34"/>
              <w:jc w:val="center"/>
              <w:rPr>
                <w:sz w:val="16"/>
                <w:szCs w:val="16"/>
              </w:rPr>
            </w:pPr>
          </w:p>
        </w:tc>
        <w:tc>
          <w:tcPr>
            <w:tcW w:w="1275" w:type="dxa"/>
          </w:tcPr>
          <w:p w14:paraId="02C10A94" w14:textId="77777777" w:rsidR="00217166" w:rsidRPr="0008648B" w:rsidRDefault="00217166" w:rsidP="00217166">
            <w:pPr>
              <w:spacing w:after="0"/>
              <w:jc w:val="center"/>
              <w:rPr>
                <w:sz w:val="16"/>
                <w:szCs w:val="16"/>
              </w:rPr>
            </w:pPr>
          </w:p>
        </w:tc>
        <w:tc>
          <w:tcPr>
            <w:tcW w:w="1134" w:type="dxa"/>
          </w:tcPr>
          <w:p w14:paraId="42BF8557" w14:textId="77777777" w:rsidR="00217166" w:rsidRPr="0008648B" w:rsidRDefault="00217166" w:rsidP="00217166">
            <w:pPr>
              <w:spacing w:after="0"/>
              <w:jc w:val="center"/>
              <w:rPr>
                <w:sz w:val="16"/>
                <w:szCs w:val="16"/>
              </w:rPr>
            </w:pPr>
          </w:p>
        </w:tc>
        <w:tc>
          <w:tcPr>
            <w:tcW w:w="1418" w:type="dxa"/>
          </w:tcPr>
          <w:p w14:paraId="486B2F94" w14:textId="77777777" w:rsidR="00217166" w:rsidRPr="006735CB" w:rsidRDefault="00217166" w:rsidP="00217166">
            <w:pPr>
              <w:spacing w:after="0"/>
              <w:jc w:val="center"/>
              <w:rPr>
                <w:sz w:val="16"/>
                <w:szCs w:val="16"/>
              </w:rPr>
            </w:pPr>
            <w:r>
              <w:rPr>
                <w:sz w:val="16"/>
                <w:szCs w:val="16"/>
              </w:rPr>
              <w:t>23,50,68 for similar bacteria</w:t>
            </w:r>
          </w:p>
        </w:tc>
      </w:tr>
      <w:tr w:rsidR="00217166" w14:paraId="1CF461D7" w14:textId="77777777" w:rsidTr="00217166">
        <w:tc>
          <w:tcPr>
            <w:tcW w:w="2694" w:type="dxa"/>
          </w:tcPr>
          <w:p w14:paraId="365879C9" w14:textId="77777777" w:rsidR="00217166" w:rsidRPr="00792D20" w:rsidRDefault="00217166" w:rsidP="00217166">
            <w:pPr>
              <w:tabs>
                <w:tab w:val="left" w:pos="1594"/>
              </w:tabs>
              <w:spacing w:after="0"/>
              <w:ind w:left="34"/>
              <w:rPr>
                <w:sz w:val="16"/>
                <w:szCs w:val="16"/>
              </w:rPr>
            </w:pPr>
            <w:r w:rsidRPr="00792D20">
              <w:rPr>
                <w:sz w:val="16"/>
                <w:szCs w:val="16"/>
              </w:rPr>
              <w:t>Infectious Myonecrosis</w:t>
            </w:r>
          </w:p>
        </w:tc>
        <w:tc>
          <w:tcPr>
            <w:tcW w:w="850" w:type="dxa"/>
          </w:tcPr>
          <w:p w14:paraId="7B44F114"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1EE17D09" w14:textId="77777777" w:rsidR="00217166" w:rsidRPr="0008648B" w:rsidRDefault="00217166" w:rsidP="00217166">
            <w:pPr>
              <w:spacing w:after="0"/>
              <w:jc w:val="center"/>
              <w:rPr>
                <w:sz w:val="16"/>
                <w:szCs w:val="16"/>
              </w:rPr>
            </w:pPr>
            <w:r w:rsidRPr="0008648B">
              <w:rPr>
                <w:sz w:val="16"/>
                <w:szCs w:val="16"/>
              </w:rPr>
              <w:t>100°C &gt;1min</w:t>
            </w:r>
          </w:p>
        </w:tc>
        <w:tc>
          <w:tcPr>
            <w:tcW w:w="709" w:type="dxa"/>
          </w:tcPr>
          <w:p w14:paraId="4B8683FB" w14:textId="77777777" w:rsidR="00217166" w:rsidRPr="0008648B" w:rsidRDefault="00217166" w:rsidP="00217166">
            <w:pPr>
              <w:spacing w:after="0"/>
              <w:ind w:left="23" w:firstLine="11"/>
              <w:jc w:val="center"/>
              <w:rPr>
                <w:sz w:val="16"/>
                <w:szCs w:val="16"/>
              </w:rPr>
            </w:pPr>
          </w:p>
        </w:tc>
        <w:tc>
          <w:tcPr>
            <w:tcW w:w="992" w:type="dxa"/>
          </w:tcPr>
          <w:p w14:paraId="0282197E" w14:textId="77777777" w:rsidR="00217166" w:rsidRPr="0008648B" w:rsidRDefault="00217166" w:rsidP="00217166">
            <w:pPr>
              <w:spacing w:after="0"/>
              <w:ind w:left="34"/>
              <w:jc w:val="center"/>
              <w:rPr>
                <w:sz w:val="16"/>
                <w:szCs w:val="16"/>
              </w:rPr>
            </w:pPr>
          </w:p>
        </w:tc>
        <w:tc>
          <w:tcPr>
            <w:tcW w:w="1134" w:type="dxa"/>
          </w:tcPr>
          <w:p w14:paraId="54189A10" w14:textId="77777777" w:rsidR="00217166" w:rsidRPr="0008648B" w:rsidRDefault="00217166" w:rsidP="00217166">
            <w:pPr>
              <w:spacing w:after="0"/>
              <w:ind w:left="34"/>
              <w:jc w:val="center"/>
              <w:rPr>
                <w:sz w:val="16"/>
                <w:szCs w:val="16"/>
              </w:rPr>
            </w:pPr>
          </w:p>
        </w:tc>
        <w:tc>
          <w:tcPr>
            <w:tcW w:w="1134" w:type="dxa"/>
          </w:tcPr>
          <w:p w14:paraId="4EDB46DC" w14:textId="77777777" w:rsidR="00217166" w:rsidRPr="0008648B" w:rsidRDefault="00217166" w:rsidP="00217166">
            <w:pPr>
              <w:spacing w:after="0"/>
              <w:ind w:left="34"/>
              <w:jc w:val="center"/>
              <w:rPr>
                <w:sz w:val="16"/>
                <w:szCs w:val="16"/>
              </w:rPr>
            </w:pPr>
          </w:p>
        </w:tc>
        <w:tc>
          <w:tcPr>
            <w:tcW w:w="1134" w:type="dxa"/>
          </w:tcPr>
          <w:p w14:paraId="4D3A37BE" w14:textId="77777777" w:rsidR="00217166" w:rsidRPr="0008648B" w:rsidRDefault="00217166" w:rsidP="00217166">
            <w:pPr>
              <w:spacing w:after="0"/>
              <w:ind w:left="34"/>
              <w:jc w:val="center"/>
              <w:rPr>
                <w:sz w:val="16"/>
                <w:szCs w:val="16"/>
              </w:rPr>
            </w:pPr>
          </w:p>
        </w:tc>
        <w:tc>
          <w:tcPr>
            <w:tcW w:w="1134" w:type="dxa"/>
          </w:tcPr>
          <w:p w14:paraId="4D795B59" w14:textId="77777777" w:rsidR="00217166" w:rsidRPr="0008648B" w:rsidRDefault="00217166" w:rsidP="00217166">
            <w:pPr>
              <w:spacing w:after="0"/>
              <w:jc w:val="center"/>
              <w:rPr>
                <w:sz w:val="16"/>
                <w:szCs w:val="16"/>
              </w:rPr>
            </w:pPr>
          </w:p>
        </w:tc>
        <w:tc>
          <w:tcPr>
            <w:tcW w:w="1418" w:type="dxa"/>
          </w:tcPr>
          <w:p w14:paraId="43B251AE" w14:textId="77777777" w:rsidR="00217166" w:rsidRPr="0008648B" w:rsidRDefault="00217166" w:rsidP="00217166">
            <w:pPr>
              <w:spacing w:after="0"/>
              <w:ind w:left="34"/>
              <w:jc w:val="center"/>
              <w:rPr>
                <w:sz w:val="16"/>
                <w:szCs w:val="16"/>
              </w:rPr>
            </w:pPr>
          </w:p>
        </w:tc>
        <w:tc>
          <w:tcPr>
            <w:tcW w:w="1275" w:type="dxa"/>
          </w:tcPr>
          <w:p w14:paraId="2AF44CB7" w14:textId="77777777" w:rsidR="00217166" w:rsidRPr="0008648B" w:rsidRDefault="00217166" w:rsidP="00217166">
            <w:pPr>
              <w:spacing w:after="0"/>
              <w:jc w:val="center"/>
              <w:rPr>
                <w:sz w:val="16"/>
                <w:szCs w:val="16"/>
              </w:rPr>
            </w:pPr>
          </w:p>
        </w:tc>
        <w:tc>
          <w:tcPr>
            <w:tcW w:w="1134" w:type="dxa"/>
          </w:tcPr>
          <w:p w14:paraId="792FCD69" w14:textId="77777777" w:rsidR="00217166" w:rsidRPr="0008648B" w:rsidRDefault="00217166" w:rsidP="00217166">
            <w:pPr>
              <w:spacing w:after="0"/>
              <w:jc w:val="center"/>
              <w:rPr>
                <w:sz w:val="16"/>
                <w:szCs w:val="16"/>
              </w:rPr>
            </w:pPr>
          </w:p>
        </w:tc>
        <w:tc>
          <w:tcPr>
            <w:tcW w:w="1418" w:type="dxa"/>
          </w:tcPr>
          <w:p w14:paraId="39E8398B" w14:textId="77777777" w:rsidR="00217166" w:rsidRPr="006735CB" w:rsidRDefault="00217166" w:rsidP="00217166">
            <w:pPr>
              <w:spacing w:after="0"/>
              <w:jc w:val="center"/>
              <w:rPr>
                <w:sz w:val="16"/>
                <w:szCs w:val="16"/>
              </w:rPr>
            </w:pPr>
            <w:r>
              <w:rPr>
                <w:sz w:val="16"/>
                <w:szCs w:val="16"/>
              </w:rPr>
              <w:t>51, 52</w:t>
            </w:r>
          </w:p>
        </w:tc>
      </w:tr>
      <w:tr w:rsidR="00217166" w14:paraId="43E72235" w14:textId="77777777" w:rsidTr="00217166">
        <w:tc>
          <w:tcPr>
            <w:tcW w:w="2694" w:type="dxa"/>
          </w:tcPr>
          <w:p w14:paraId="665A2E80" w14:textId="77777777" w:rsidR="00217166" w:rsidRPr="00792D20" w:rsidRDefault="00217166" w:rsidP="00217166">
            <w:pPr>
              <w:tabs>
                <w:tab w:val="left" w:pos="1829"/>
              </w:tabs>
              <w:spacing w:after="0"/>
              <w:ind w:left="34"/>
              <w:rPr>
                <w:sz w:val="16"/>
                <w:szCs w:val="16"/>
              </w:rPr>
            </w:pPr>
            <w:r w:rsidRPr="00792D20">
              <w:rPr>
                <w:sz w:val="16"/>
                <w:szCs w:val="16"/>
              </w:rPr>
              <w:t>Monodon slow growth syndrome</w:t>
            </w:r>
          </w:p>
        </w:tc>
        <w:tc>
          <w:tcPr>
            <w:tcW w:w="850" w:type="dxa"/>
          </w:tcPr>
          <w:p w14:paraId="2CB6C396"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7A7A1839" w14:textId="77777777" w:rsidR="00217166" w:rsidRPr="0008648B" w:rsidRDefault="00217166" w:rsidP="00217166">
            <w:pPr>
              <w:spacing w:after="0"/>
              <w:jc w:val="center"/>
              <w:rPr>
                <w:sz w:val="16"/>
                <w:szCs w:val="16"/>
              </w:rPr>
            </w:pPr>
            <w:r w:rsidRPr="0008648B">
              <w:rPr>
                <w:sz w:val="16"/>
                <w:szCs w:val="16"/>
              </w:rPr>
              <w:t>100°C &gt;1min</w:t>
            </w:r>
          </w:p>
        </w:tc>
        <w:tc>
          <w:tcPr>
            <w:tcW w:w="709" w:type="dxa"/>
          </w:tcPr>
          <w:p w14:paraId="39002E88" w14:textId="77777777" w:rsidR="00217166" w:rsidRPr="0008648B" w:rsidRDefault="00217166" w:rsidP="00217166">
            <w:pPr>
              <w:spacing w:after="0"/>
              <w:ind w:left="23" w:firstLine="11"/>
              <w:jc w:val="center"/>
              <w:rPr>
                <w:sz w:val="16"/>
                <w:szCs w:val="16"/>
              </w:rPr>
            </w:pPr>
          </w:p>
        </w:tc>
        <w:tc>
          <w:tcPr>
            <w:tcW w:w="992" w:type="dxa"/>
          </w:tcPr>
          <w:p w14:paraId="5705D991" w14:textId="77777777" w:rsidR="00217166" w:rsidRPr="0008648B" w:rsidRDefault="00217166" w:rsidP="00217166">
            <w:pPr>
              <w:spacing w:after="0"/>
              <w:ind w:left="34"/>
              <w:jc w:val="center"/>
              <w:rPr>
                <w:sz w:val="16"/>
                <w:szCs w:val="16"/>
              </w:rPr>
            </w:pPr>
          </w:p>
        </w:tc>
        <w:tc>
          <w:tcPr>
            <w:tcW w:w="1134" w:type="dxa"/>
          </w:tcPr>
          <w:p w14:paraId="1678786E" w14:textId="77777777" w:rsidR="00217166" w:rsidRPr="0008648B" w:rsidRDefault="00217166" w:rsidP="00217166">
            <w:pPr>
              <w:spacing w:after="0"/>
              <w:ind w:left="34"/>
              <w:jc w:val="center"/>
              <w:rPr>
                <w:sz w:val="16"/>
                <w:szCs w:val="16"/>
              </w:rPr>
            </w:pPr>
          </w:p>
        </w:tc>
        <w:tc>
          <w:tcPr>
            <w:tcW w:w="1134" w:type="dxa"/>
          </w:tcPr>
          <w:p w14:paraId="26B0C4E4" w14:textId="77777777" w:rsidR="00217166" w:rsidRPr="0008648B" w:rsidRDefault="00217166" w:rsidP="00217166">
            <w:pPr>
              <w:spacing w:after="0"/>
              <w:ind w:left="34"/>
              <w:jc w:val="center"/>
              <w:rPr>
                <w:sz w:val="16"/>
                <w:szCs w:val="16"/>
              </w:rPr>
            </w:pPr>
          </w:p>
        </w:tc>
        <w:tc>
          <w:tcPr>
            <w:tcW w:w="1134" w:type="dxa"/>
          </w:tcPr>
          <w:p w14:paraId="667E29C1" w14:textId="77777777" w:rsidR="00217166" w:rsidRPr="0008648B" w:rsidRDefault="00217166" w:rsidP="00217166">
            <w:pPr>
              <w:spacing w:after="0"/>
              <w:ind w:left="34"/>
              <w:jc w:val="center"/>
              <w:rPr>
                <w:sz w:val="16"/>
                <w:szCs w:val="16"/>
              </w:rPr>
            </w:pPr>
          </w:p>
        </w:tc>
        <w:tc>
          <w:tcPr>
            <w:tcW w:w="1134" w:type="dxa"/>
          </w:tcPr>
          <w:p w14:paraId="1114C388" w14:textId="77777777" w:rsidR="00217166" w:rsidRPr="0008648B" w:rsidRDefault="00217166" w:rsidP="00217166">
            <w:pPr>
              <w:spacing w:after="0"/>
              <w:jc w:val="center"/>
              <w:rPr>
                <w:sz w:val="16"/>
                <w:szCs w:val="16"/>
              </w:rPr>
            </w:pPr>
          </w:p>
        </w:tc>
        <w:tc>
          <w:tcPr>
            <w:tcW w:w="1418" w:type="dxa"/>
          </w:tcPr>
          <w:p w14:paraId="649DF9E4" w14:textId="77777777" w:rsidR="00217166" w:rsidRPr="0008648B" w:rsidRDefault="00217166" w:rsidP="00217166">
            <w:pPr>
              <w:spacing w:after="0"/>
              <w:ind w:left="34"/>
              <w:jc w:val="center"/>
              <w:rPr>
                <w:sz w:val="16"/>
                <w:szCs w:val="16"/>
              </w:rPr>
            </w:pPr>
          </w:p>
        </w:tc>
        <w:tc>
          <w:tcPr>
            <w:tcW w:w="1275" w:type="dxa"/>
          </w:tcPr>
          <w:p w14:paraId="1B889698" w14:textId="77777777" w:rsidR="00217166" w:rsidRPr="0008648B" w:rsidRDefault="00217166" w:rsidP="00217166">
            <w:pPr>
              <w:spacing w:after="0"/>
              <w:jc w:val="center"/>
              <w:rPr>
                <w:sz w:val="16"/>
                <w:szCs w:val="16"/>
              </w:rPr>
            </w:pPr>
          </w:p>
        </w:tc>
        <w:tc>
          <w:tcPr>
            <w:tcW w:w="1134" w:type="dxa"/>
          </w:tcPr>
          <w:p w14:paraId="6205F4DF" w14:textId="77777777" w:rsidR="00217166" w:rsidRPr="0008648B" w:rsidRDefault="00217166" w:rsidP="00217166">
            <w:pPr>
              <w:spacing w:after="0"/>
              <w:jc w:val="center"/>
              <w:rPr>
                <w:sz w:val="16"/>
                <w:szCs w:val="16"/>
              </w:rPr>
            </w:pPr>
          </w:p>
        </w:tc>
        <w:tc>
          <w:tcPr>
            <w:tcW w:w="1418" w:type="dxa"/>
          </w:tcPr>
          <w:p w14:paraId="198FFCEF" w14:textId="77777777" w:rsidR="00217166" w:rsidRPr="006735CB" w:rsidRDefault="00217166" w:rsidP="00217166">
            <w:pPr>
              <w:spacing w:after="0"/>
              <w:jc w:val="center"/>
              <w:rPr>
                <w:sz w:val="16"/>
                <w:szCs w:val="16"/>
              </w:rPr>
            </w:pPr>
            <w:r>
              <w:rPr>
                <w:sz w:val="16"/>
                <w:szCs w:val="16"/>
              </w:rPr>
              <w:t>51, 52</w:t>
            </w:r>
          </w:p>
        </w:tc>
      </w:tr>
      <w:tr w:rsidR="00217166" w14:paraId="1D6C7404" w14:textId="77777777" w:rsidTr="00217166">
        <w:tc>
          <w:tcPr>
            <w:tcW w:w="2694" w:type="dxa"/>
          </w:tcPr>
          <w:p w14:paraId="15182CBD" w14:textId="77777777" w:rsidR="00217166" w:rsidRPr="00792D20" w:rsidRDefault="00217166" w:rsidP="00217166">
            <w:pPr>
              <w:tabs>
                <w:tab w:val="left" w:pos="1829"/>
              </w:tabs>
              <w:spacing w:after="0"/>
              <w:ind w:left="34"/>
              <w:rPr>
                <w:sz w:val="16"/>
                <w:szCs w:val="16"/>
              </w:rPr>
            </w:pPr>
            <w:r w:rsidRPr="00792D20">
              <w:rPr>
                <w:sz w:val="16"/>
                <w:szCs w:val="16"/>
              </w:rPr>
              <w:t>Taura Syndrome</w:t>
            </w:r>
          </w:p>
        </w:tc>
        <w:tc>
          <w:tcPr>
            <w:tcW w:w="850" w:type="dxa"/>
          </w:tcPr>
          <w:p w14:paraId="5B790E33"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4E229591" w14:textId="77777777" w:rsidR="00217166" w:rsidRPr="0008648B" w:rsidRDefault="00217166" w:rsidP="00217166">
            <w:pPr>
              <w:spacing w:after="0"/>
              <w:jc w:val="center"/>
              <w:rPr>
                <w:sz w:val="16"/>
                <w:szCs w:val="16"/>
              </w:rPr>
            </w:pPr>
            <w:r w:rsidRPr="0008648B">
              <w:rPr>
                <w:sz w:val="16"/>
                <w:szCs w:val="16"/>
              </w:rPr>
              <w:t>100°C &gt;1min</w:t>
            </w:r>
          </w:p>
        </w:tc>
        <w:tc>
          <w:tcPr>
            <w:tcW w:w="709" w:type="dxa"/>
          </w:tcPr>
          <w:p w14:paraId="1FD0A9C1" w14:textId="77777777" w:rsidR="00217166" w:rsidRPr="0008648B" w:rsidRDefault="00217166" w:rsidP="00217166">
            <w:pPr>
              <w:spacing w:after="0"/>
              <w:ind w:left="23" w:firstLine="11"/>
              <w:jc w:val="center"/>
              <w:rPr>
                <w:sz w:val="16"/>
                <w:szCs w:val="16"/>
              </w:rPr>
            </w:pPr>
          </w:p>
        </w:tc>
        <w:tc>
          <w:tcPr>
            <w:tcW w:w="992" w:type="dxa"/>
          </w:tcPr>
          <w:p w14:paraId="230D0EEE" w14:textId="77777777" w:rsidR="00217166" w:rsidRPr="0008648B" w:rsidRDefault="00217166" w:rsidP="00217166">
            <w:pPr>
              <w:spacing w:after="0"/>
              <w:ind w:left="34"/>
              <w:jc w:val="center"/>
              <w:rPr>
                <w:sz w:val="16"/>
                <w:szCs w:val="16"/>
              </w:rPr>
            </w:pPr>
          </w:p>
        </w:tc>
        <w:tc>
          <w:tcPr>
            <w:tcW w:w="1134" w:type="dxa"/>
          </w:tcPr>
          <w:p w14:paraId="470294AE" w14:textId="77777777" w:rsidR="00217166" w:rsidRPr="0008648B" w:rsidRDefault="00217166" w:rsidP="00217166">
            <w:pPr>
              <w:spacing w:after="0"/>
              <w:ind w:left="34"/>
              <w:jc w:val="center"/>
              <w:rPr>
                <w:sz w:val="16"/>
                <w:szCs w:val="16"/>
              </w:rPr>
            </w:pPr>
          </w:p>
        </w:tc>
        <w:tc>
          <w:tcPr>
            <w:tcW w:w="1134" w:type="dxa"/>
          </w:tcPr>
          <w:p w14:paraId="490EB758" w14:textId="77777777" w:rsidR="00217166" w:rsidRPr="0008648B" w:rsidRDefault="00217166" w:rsidP="00217166">
            <w:pPr>
              <w:spacing w:after="0"/>
              <w:ind w:left="34"/>
              <w:jc w:val="center"/>
              <w:rPr>
                <w:sz w:val="16"/>
                <w:szCs w:val="16"/>
              </w:rPr>
            </w:pPr>
          </w:p>
        </w:tc>
        <w:tc>
          <w:tcPr>
            <w:tcW w:w="1134" w:type="dxa"/>
          </w:tcPr>
          <w:p w14:paraId="549C8688" w14:textId="77777777" w:rsidR="00217166" w:rsidRPr="0008648B" w:rsidRDefault="00217166" w:rsidP="00217166">
            <w:pPr>
              <w:spacing w:after="0"/>
              <w:ind w:left="34"/>
              <w:jc w:val="center"/>
              <w:rPr>
                <w:sz w:val="16"/>
                <w:szCs w:val="16"/>
              </w:rPr>
            </w:pPr>
          </w:p>
        </w:tc>
        <w:tc>
          <w:tcPr>
            <w:tcW w:w="1134" w:type="dxa"/>
          </w:tcPr>
          <w:p w14:paraId="13E1E7E6" w14:textId="77777777" w:rsidR="00217166" w:rsidRPr="0008648B" w:rsidRDefault="00217166" w:rsidP="00217166">
            <w:pPr>
              <w:spacing w:after="0"/>
              <w:jc w:val="center"/>
              <w:rPr>
                <w:sz w:val="16"/>
                <w:szCs w:val="16"/>
              </w:rPr>
            </w:pPr>
          </w:p>
        </w:tc>
        <w:tc>
          <w:tcPr>
            <w:tcW w:w="1418" w:type="dxa"/>
          </w:tcPr>
          <w:p w14:paraId="5C8A29E3" w14:textId="77777777" w:rsidR="00217166" w:rsidRPr="0008648B" w:rsidRDefault="00217166" w:rsidP="00217166">
            <w:pPr>
              <w:spacing w:after="0"/>
              <w:ind w:left="34"/>
              <w:jc w:val="center"/>
              <w:rPr>
                <w:sz w:val="16"/>
                <w:szCs w:val="16"/>
              </w:rPr>
            </w:pPr>
          </w:p>
        </w:tc>
        <w:tc>
          <w:tcPr>
            <w:tcW w:w="1275" w:type="dxa"/>
          </w:tcPr>
          <w:p w14:paraId="3B75C04F" w14:textId="77777777" w:rsidR="00217166" w:rsidRPr="0008648B" w:rsidRDefault="00217166" w:rsidP="00217166">
            <w:pPr>
              <w:spacing w:after="0"/>
              <w:jc w:val="center"/>
              <w:rPr>
                <w:sz w:val="16"/>
                <w:szCs w:val="16"/>
              </w:rPr>
            </w:pPr>
          </w:p>
        </w:tc>
        <w:tc>
          <w:tcPr>
            <w:tcW w:w="1134" w:type="dxa"/>
          </w:tcPr>
          <w:p w14:paraId="2F5F5E2F" w14:textId="77777777" w:rsidR="00217166" w:rsidRPr="0008648B" w:rsidRDefault="00217166" w:rsidP="00217166">
            <w:pPr>
              <w:spacing w:after="0"/>
              <w:jc w:val="center"/>
              <w:rPr>
                <w:sz w:val="16"/>
                <w:szCs w:val="16"/>
              </w:rPr>
            </w:pPr>
          </w:p>
        </w:tc>
        <w:tc>
          <w:tcPr>
            <w:tcW w:w="1418" w:type="dxa"/>
          </w:tcPr>
          <w:p w14:paraId="78ACEF7D" w14:textId="77777777" w:rsidR="00217166" w:rsidRPr="006735CB" w:rsidRDefault="00217166" w:rsidP="00217166">
            <w:pPr>
              <w:spacing w:after="0"/>
              <w:jc w:val="center"/>
              <w:rPr>
                <w:sz w:val="16"/>
                <w:szCs w:val="16"/>
              </w:rPr>
            </w:pPr>
            <w:r>
              <w:rPr>
                <w:sz w:val="16"/>
                <w:szCs w:val="16"/>
              </w:rPr>
              <w:t>51, 52</w:t>
            </w:r>
          </w:p>
        </w:tc>
      </w:tr>
      <w:tr w:rsidR="00217166" w14:paraId="3D2DD2CE" w14:textId="77777777" w:rsidTr="00217166">
        <w:tc>
          <w:tcPr>
            <w:tcW w:w="2694" w:type="dxa"/>
          </w:tcPr>
          <w:p w14:paraId="64AB7C9E" w14:textId="77777777" w:rsidR="00217166" w:rsidRPr="00792D20" w:rsidRDefault="00217166" w:rsidP="00217166">
            <w:pPr>
              <w:tabs>
                <w:tab w:val="left" w:pos="1829"/>
              </w:tabs>
              <w:spacing w:after="0"/>
              <w:ind w:left="34"/>
              <w:rPr>
                <w:sz w:val="16"/>
                <w:szCs w:val="16"/>
              </w:rPr>
            </w:pPr>
            <w:r w:rsidRPr="00792D20">
              <w:rPr>
                <w:sz w:val="16"/>
                <w:szCs w:val="16"/>
              </w:rPr>
              <w:t>White Spot Disease</w:t>
            </w:r>
          </w:p>
        </w:tc>
        <w:tc>
          <w:tcPr>
            <w:tcW w:w="850" w:type="dxa"/>
          </w:tcPr>
          <w:p w14:paraId="21D897F6" w14:textId="77777777" w:rsidR="00217166" w:rsidRPr="0008648B" w:rsidRDefault="00217166" w:rsidP="00217166">
            <w:pPr>
              <w:spacing w:after="0"/>
              <w:ind w:left="34"/>
              <w:jc w:val="center"/>
              <w:rPr>
                <w:sz w:val="16"/>
                <w:szCs w:val="16"/>
              </w:rPr>
            </w:pPr>
            <w:r w:rsidRPr="0008648B">
              <w:rPr>
                <w:sz w:val="16"/>
                <w:szCs w:val="16"/>
              </w:rPr>
              <w:t>&gt;3 hrs</w:t>
            </w:r>
          </w:p>
        </w:tc>
        <w:tc>
          <w:tcPr>
            <w:tcW w:w="1134" w:type="dxa"/>
          </w:tcPr>
          <w:p w14:paraId="0D4A74B0" w14:textId="77777777" w:rsidR="00217166" w:rsidRPr="0008648B" w:rsidRDefault="00217166" w:rsidP="00217166">
            <w:pPr>
              <w:spacing w:after="0"/>
              <w:jc w:val="center"/>
              <w:rPr>
                <w:sz w:val="16"/>
                <w:szCs w:val="16"/>
              </w:rPr>
            </w:pPr>
            <w:r w:rsidRPr="0008648B">
              <w:rPr>
                <w:sz w:val="16"/>
                <w:szCs w:val="16"/>
              </w:rPr>
              <w:t>&gt;70°C 5 min</w:t>
            </w:r>
          </w:p>
        </w:tc>
        <w:tc>
          <w:tcPr>
            <w:tcW w:w="709" w:type="dxa"/>
          </w:tcPr>
          <w:p w14:paraId="7C6B3FE0" w14:textId="77777777" w:rsidR="00217166" w:rsidRPr="0008648B" w:rsidRDefault="00217166" w:rsidP="00217166">
            <w:pPr>
              <w:spacing w:after="0"/>
              <w:ind w:left="23" w:firstLine="11"/>
              <w:jc w:val="center"/>
              <w:rPr>
                <w:sz w:val="16"/>
                <w:szCs w:val="16"/>
              </w:rPr>
            </w:pPr>
            <w:r w:rsidRPr="0008648B">
              <w:rPr>
                <w:sz w:val="16"/>
                <w:szCs w:val="16"/>
              </w:rPr>
              <w:t>&gt;250</w:t>
            </w:r>
          </w:p>
        </w:tc>
        <w:tc>
          <w:tcPr>
            <w:tcW w:w="992" w:type="dxa"/>
          </w:tcPr>
          <w:p w14:paraId="397E8091" w14:textId="77777777" w:rsidR="00217166" w:rsidRPr="0008648B" w:rsidRDefault="00217166" w:rsidP="00217166">
            <w:pPr>
              <w:spacing w:after="0"/>
              <w:ind w:left="34"/>
              <w:jc w:val="center"/>
              <w:rPr>
                <w:sz w:val="16"/>
                <w:szCs w:val="16"/>
              </w:rPr>
            </w:pPr>
            <w:r w:rsidRPr="0008648B">
              <w:rPr>
                <w:sz w:val="16"/>
                <w:szCs w:val="16"/>
              </w:rPr>
              <w:t>5</w:t>
            </w:r>
          </w:p>
        </w:tc>
        <w:tc>
          <w:tcPr>
            <w:tcW w:w="1134" w:type="dxa"/>
          </w:tcPr>
          <w:p w14:paraId="45170ED2" w14:textId="77777777" w:rsidR="00217166" w:rsidRPr="0008648B" w:rsidRDefault="00217166" w:rsidP="00217166">
            <w:pPr>
              <w:spacing w:after="0"/>
              <w:ind w:left="34"/>
              <w:jc w:val="center"/>
              <w:rPr>
                <w:sz w:val="16"/>
                <w:szCs w:val="16"/>
              </w:rPr>
            </w:pPr>
            <w:r w:rsidRPr="0008648B">
              <w:rPr>
                <w:sz w:val="16"/>
                <w:szCs w:val="16"/>
              </w:rPr>
              <w:t>200/ 10 min</w:t>
            </w:r>
          </w:p>
        </w:tc>
        <w:tc>
          <w:tcPr>
            <w:tcW w:w="1134" w:type="dxa"/>
          </w:tcPr>
          <w:p w14:paraId="20A06775" w14:textId="77777777" w:rsidR="00217166" w:rsidRPr="0008648B" w:rsidRDefault="00217166" w:rsidP="00217166">
            <w:pPr>
              <w:spacing w:after="0"/>
              <w:ind w:left="34"/>
              <w:jc w:val="center"/>
              <w:rPr>
                <w:sz w:val="16"/>
                <w:szCs w:val="16"/>
              </w:rPr>
            </w:pPr>
            <w:r w:rsidRPr="0008648B">
              <w:rPr>
                <w:sz w:val="16"/>
                <w:szCs w:val="16"/>
              </w:rPr>
              <w:t>30%/1min</w:t>
            </w:r>
          </w:p>
        </w:tc>
        <w:tc>
          <w:tcPr>
            <w:tcW w:w="1134" w:type="dxa"/>
          </w:tcPr>
          <w:p w14:paraId="44ADACD3" w14:textId="77777777" w:rsidR="00217166" w:rsidRPr="0008648B" w:rsidRDefault="00217166" w:rsidP="00217166">
            <w:pPr>
              <w:spacing w:after="0"/>
              <w:ind w:left="34"/>
              <w:jc w:val="center"/>
              <w:rPr>
                <w:sz w:val="16"/>
                <w:szCs w:val="16"/>
              </w:rPr>
            </w:pPr>
            <w:r w:rsidRPr="0008648B">
              <w:rPr>
                <w:sz w:val="16"/>
                <w:szCs w:val="16"/>
              </w:rPr>
              <w:t>200/10 min</w:t>
            </w:r>
          </w:p>
        </w:tc>
        <w:tc>
          <w:tcPr>
            <w:tcW w:w="1134" w:type="dxa"/>
          </w:tcPr>
          <w:p w14:paraId="55CBF2C4" w14:textId="77777777" w:rsidR="00217166" w:rsidRPr="0008648B" w:rsidRDefault="00217166" w:rsidP="00217166">
            <w:pPr>
              <w:spacing w:after="0"/>
              <w:jc w:val="center"/>
              <w:rPr>
                <w:sz w:val="16"/>
                <w:szCs w:val="16"/>
              </w:rPr>
            </w:pPr>
          </w:p>
        </w:tc>
        <w:tc>
          <w:tcPr>
            <w:tcW w:w="1418" w:type="dxa"/>
          </w:tcPr>
          <w:p w14:paraId="0C2D3A6C" w14:textId="77777777" w:rsidR="00217166" w:rsidRPr="0008648B" w:rsidRDefault="00217166" w:rsidP="00217166">
            <w:pPr>
              <w:spacing w:after="0"/>
              <w:ind w:left="34"/>
              <w:jc w:val="center"/>
              <w:rPr>
                <w:sz w:val="16"/>
                <w:szCs w:val="16"/>
              </w:rPr>
            </w:pPr>
            <w:r w:rsidRPr="0008648B">
              <w:rPr>
                <w:sz w:val="16"/>
                <w:szCs w:val="16"/>
              </w:rPr>
              <w:t>75/ 10 min</w:t>
            </w:r>
          </w:p>
        </w:tc>
        <w:tc>
          <w:tcPr>
            <w:tcW w:w="1275" w:type="dxa"/>
          </w:tcPr>
          <w:p w14:paraId="3E270652" w14:textId="77777777" w:rsidR="00217166" w:rsidRPr="0008648B" w:rsidRDefault="00217166" w:rsidP="00217166">
            <w:pPr>
              <w:spacing w:after="0"/>
              <w:jc w:val="center"/>
              <w:rPr>
                <w:sz w:val="16"/>
                <w:szCs w:val="16"/>
              </w:rPr>
            </w:pPr>
            <w:r w:rsidRPr="0008648B">
              <w:rPr>
                <w:sz w:val="16"/>
                <w:szCs w:val="16"/>
              </w:rPr>
              <w:t>25min pH&gt;12</w:t>
            </w:r>
          </w:p>
        </w:tc>
        <w:tc>
          <w:tcPr>
            <w:tcW w:w="1134" w:type="dxa"/>
          </w:tcPr>
          <w:p w14:paraId="7A2A3D65" w14:textId="77777777" w:rsidR="00217166" w:rsidRPr="0008648B" w:rsidRDefault="00217166" w:rsidP="00217166">
            <w:pPr>
              <w:spacing w:after="0"/>
              <w:jc w:val="center"/>
              <w:rPr>
                <w:sz w:val="16"/>
                <w:szCs w:val="16"/>
              </w:rPr>
            </w:pPr>
          </w:p>
        </w:tc>
        <w:tc>
          <w:tcPr>
            <w:tcW w:w="1418" w:type="dxa"/>
          </w:tcPr>
          <w:p w14:paraId="41824214" w14:textId="77777777" w:rsidR="00217166" w:rsidRPr="006735CB" w:rsidRDefault="00217166" w:rsidP="00217166">
            <w:pPr>
              <w:spacing w:after="0"/>
              <w:jc w:val="center"/>
              <w:rPr>
                <w:sz w:val="16"/>
                <w:szCs w:val="16"/>
              </w:rPr>
            </w:pPr>
            <w:r>
              <w:rPr>
                <w:sz w:val="16"/>
                <w:szCs w:val="16"/>
              </w:rPr>
              <w:t>53-56</w:t>
            </w:r>
          </w:p>
        </w:tc>
      </w:tr>
      <w:tr w:rsidR="00217166" w14:paraId="5FDD503D" w14:textId="77777777" w:rsidTr="00217166">
        <w:tc>
          <w:tcPr>
            <w:tcW w:w="2694" w:type="dxa"/>
          </w:tcPr>
          <w:p w14:paraId="21FD0500" w14:textId="77777777" w:rsidR="00217166" w:rsidRPr="00792D20" w:rsidRDefault="00217166" w:rsidP="00217166">
            <w:pPr>
              <w:tabs>
                <w:tab w:val="left" w:pos="1829"/>
              </w:tabs>
              <w:spacing w:after="0"/>
              <w:ind w:left="34"/>
              <w:rPr>
                <w:sz w:val="16"/>
                <w:szCs w:val="16"/>
              </w:rPr>
            </w:pPr>
            <w:r>
              <w:rPr>
                <w:sz w:val="16"/>
                <w:szCs w:val="16"/>
              </w:rPr>
              <w:t>White tail disease</w:t>
            </w:r>
          </w:p>
        </w:tc>
        <w:tc>
          <w:tcPr>
            <w:tcW w:w="850" w:type="dxa"/>
          </w:tcPr>
          <w:p w14:paraId="02B59484"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0B0F3252" w14:textId="77777777" w:rsidR="00217166" w:rsidRPr="0008648B" w:rsidRDefault="00217166" w:rsidP="00217166">
            <w:pPr>
              <w:spacing w:after="0"/>
              <w:jc w:val="center"/>
              <w:rPr>
                <w:sz w:val="16"/>
                <w:szCs w:val="16"/>
              </w:rPr>
            </w:pPr>
            <w:r>
              <w:rPr>
                <w:sz w:val="16"/>
                <w:szCs w:val="16"/>
              </w:rPr>
              <w:t>&gt;50°C 5 min</w:t>
            </w:r>
          </w:p>
        </w:tc>
        <w:tc>
          <w:tcPr>
            <w:tcW w:w="709" w:type="dxa"/>
          </w:tcPr>
          <w:p w14:paraId="610A2744" w14:textId="77777777" w:rsidR="00217166" w:rsidRPr="0008648B" w:rsidRDefault="00217166" w:rsidP="00217166">
            <w:pPr>
              <w:spacing w:after="0"/>
              <w:ind w:left="23" w:firstLine="11"/>
              <w:jc w:val="center"/>
              <w:rPr>
                <w:sz w:val="16"/>
                <w:szCs w:val="16"/>
              </w:rPr>
            </w:pPr>
            <w:r>
              <w:rPr>
                <w:sz w:val="16"/>
                <w:szCs w:val="16"/>
              </w:rPr>
              <w:t>&gt;132</w:t>
            </w:r>
          </w:p>
        </w:tc>
        <w:tc>
          <w:tcPr>
            <w:tcW w:w="992" w:type="dxa"/>
          </w:tcPr>
          <w:p w14:paraId="5D91445E" w14:textId="77777777" w:rsidR="00217166" w:rsidRPr="0008648B" w:rsidRDefault="00217166" w:rsidP="00217166">
            <w:pPr>
              <w:spacing w:after="0"/>
              <w:ind w:left="34"/>
              <w:jc w:val="center"/>
              <w:rPr>
                <w:sz w:val="16"/>
                <w:szCs w:val="16"/>
              </w:rPr>
            </w:pPr>
          </w:p>
        </w:tc>
        <w:tc>
          <w:tcPr>
            <w:tcW w:w="1134" w:type="dxa"/>
          </w:tcPr>
          <w:p w14:paraId="28F8B18D" w14:textId="77777777" w:rsidR="00217166" w:rsidRPr="0008648B" w:rsidRDefault="00217166" w:rsidP="00217166">
            <w:pPr>
              <w:spacing w:after="0"/>
              <w:ind w:left="34"/>
              <w:jc w:val="center"/>
              <w:rPr>
                <w:sz w:val="16"/>
                <w:szCs w:val="16"/>
              </w:rPr>
            </w:pPr>
          </w:p>
        </w:tc>
        <w:tc>
          <w:tcPr>
            <w:tcW w:w="1134" w:type="dxa"/>
          </w:tcPr>
          <w:p w14:paraId="67C03B2C" w14:textId="77777777" w:rsidR="00217166" w:rsidRPr="0008648B" w:rsidRDefault="00217166" w:rsidP="00217166">
            <w:pPr>
              <w:spacing w:after="0"/>
              <w:ind w:left="34"/>
              <w:jc w:val="center"/>
              <w:rPr>
                <w:sz w:val="16"/>
                <w:szCs w:val="16"/>
              </w:rPr>
            </w:pPr>
          </w:p>
        </w:tc>
        <w:tc>
          <w:tcPr>
            <w:tcW w:w="1134" w:type="dxa"/>
          </w:tcPr>
          <w:p w14:paraId="54AAF5BA" w14:textId="77777777" w:rsidR="00217166" w:rsidRPr="0008648B" w:rsidRDefault="00217166" w:rsidP="00217166">
            <w:pPr>
              <w:spacing w:after="0"/>
              <w:ind w:left="34"/>
              <w:jc w:val="center"/>
              <w:rPr>
                <w:sz w:val="16"/>
                <w:szCs w:val="16"/>
              </w:rPr>
            </w:pPr>
            <w:r>
              <w:rPr>
                <w:sz w:val="16"/>
                <w:szCs w:val="16"/>
              </w:rPr>
              <w:t>100/ 10miin</w:t>
            </w:r>
          </w:p>
        </w:tc>
        <w:tc>
          <w:tcPr>
            <w:tcW w:w="1134" w:type="dxa"/>
          </w:tcPr>
          <w:p w14:paraId="3DA1CC3E" w14:textId="77777777" w:rsidR="00217166" w:rsidRPr="0008648B" w:rsidRDefault="00217166" w:rsidP="00217166">
            <w:pPr>
              <w:spacing w:after="0"/>
              <w:jc w:val="center"/>
              <w:rPr>
                <w:sz w:val="16"/>
                <w:szCs w:val="16"/>
              </w:rPr>
            </w:pPr>
          </w:p>
        </w:tc>
        <w:tc>
          <w:tcPr>
            <w:tcW w:w="1418" w:type="dxa"/>
          </w:tcPr>
          <w:p w14:paraId="0325410A" w14:textId="77777777" w:rsidR="00217166" w:rsidRPr="0008648B" w:rsidRDefault="00217166" w:rsidP="00217166">
            <w:pPr>
              <w:spacing w:after="0"/>
              <w:ind w:left="34"/>
              <w:jc w:val="center"/>
              <w:rPr>
                <w:sz w:val="16"/>
                <w:szCs w:val="16"/>
              </w:rPr>
            </w:pPr>
          </w:p>
        </w:tc>
        <w:tc>
          <w:tcPr>
            <w:tcW w:w="1275" w:type="dxa"/>
          </w:tcPr>
          <w:p w14:paraId="473CE04B" w14:textId="77777777" w:rsidR="00217166" w:rsidRPr="0008648B" w:rsidRDefault="00217166" w:rsidP="00217166">
            <w:pPr>
              <w:spacing w:after="0"/>
              <w:jc w:val="center"/>
              <w:rPr>
                <w:sz w:val="16"/>
                <w:szCs w:val="16"/>
              </w:rPr>
            </w:pPr>
            <w:r>
              <w:rPr>
                <w:sz w:val="16"/>
                <w:szCs w:val="16"/>
              </w:rPr>
              <w:t>10min  pH&gt;8.5</w:t>
            </w:r>
          </w:p>
        </w:tc>
        <w:tc>
          <w:tcPr>
            <w:tcW w:w="1134" w:type="dxa"/>
          </w:tcPr>
          <w:p w14:paraId="057577EA" w14:textId="77777777" w:rsidR="00217166" w:rsidRPr="0008648B" w:rsidRDefault="00217166" w:rsidP="00217166">
            <w:pPr>
              <w:spacing w:after="0"/>
              <w:jc w:val="center"/>
              <w:rPr>
                <w:sz w:val="16"/>
                <w:szCs w:val="16"/>
              </w:rPr>
            </w:pPr>
          </w:p>
        </w:tc>
        <w:tc>
          <w:tcPr>
            <w:tcW w:w="1418" w:type="dxa"/>
          </w:tcPr>
          <w:p w14:paraId="06860E40" w14:textId="77777777" w:rsidR="00217166" w:rsidRPr="006735CB" w:rsidRDefault="00217166" w:rsidP="00217166">
            <w:pPr>
              <w:spacing w:after="0"/>
              <w:jc w:val="center"/>
              <w:rPr>
                <w:sz w:val="16"/>
                <w:szCs w:val="16"/>
              </w:rPr>
            </w:pPr>
            <w:r>
              <w:rPr>
                <w:sz w:val="16"/>
                <w:szCs w:val="16"/>
              </w:rPr>
              <w:t>57</w:t>
            </w:r>
          </w:p>
        </w:tc>
      </w:tr>
      <w:tr w:rsidR="00217166" w14:paraId="65CD8E9A" w14:textId="77777777" w:rsidTr="00217166">
        <w:tc>
          <w:tcPr>
            <w:tcW w:w="2694" w:type="dxa"/>
          </w:tcPr>
          <w:p w14:paraId="485C2DB2" w14:textId="77777777" w:rsidR="00217166" w:rsidRPr="00792D20" w:rsidRDefault="00217166" w:rsidP="00217166">
            <w:pPr>
              <w:tabs>
                <w:tab w:val="left" w:pos="1829"/>
              </w:tabs>
              <w:spacing w:after="0"/>
              <w:ind w:left="34"/>
              <w:rPr>
                <w:sz w:val="16"/>
                <w:szCs w:val="16"/>
              </w:rPr>
            </w:pPr>
            <w:r w:rsidRPr="00792D20">
              <w:rPr>
                <w:sz w:val="16"/>
                <w:szCs w:val="16"/>
              </w:rPr>
              <w:t>Yellowhead Virus (YHV1)</w:t>
            </w:r>
            <w:r>
              <w:rPr>
                <w:sz w:val="16"/>
                <w:szCs w:val="16"/>
              </w:rPr>
              <w:t xml:space="preserve"> / GAV</w:t>
            </w:r>
          </w:p>
        </w:tc>
        <w:tc>
          <w:tcPr>
            <w:tcW w:w="850" w:type="dxa"/>
          </w:tcPr>
          <w:p w14:paraId="1351D0F8"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44CA82A0" w14:textId="77777777" w:rsidR="00217166" w:rsidRPr="0008648B" w:rsidRDefault="00217166" w:rsidP="00217166">
            <w:pPr>
              <w:spacing w:after="0"/>
              <w:jc w:val="center"/>
              <w:rPr>
                <w:sz w:val="16"/>
                <w:szCs w:val="16"/>
              </w:rPr>
            </w:pPr>
            <w:r w:rsidRPr="0008648B">
              <w:rPr>
                <w:sz w:val="16"/>
                <w:szCs w:val="16"/>
              </w:rPr>
              <w:t>&gt;60°C 15min</w:t>
            </w:r>
          </w:p>
        </w:tc>
        <w:tc>
          <w:tcPr>
            <w:tcW w:w="709" w:type="dxa"/>
          </w:tcPr>
          <w:p w14:paraId="2802075F" w14:textId="77777777" w:rsidR="00217166" w:rsidRPr="0008648B" w:rsidRDefault="00217166" w:rsidP="00217166">
            <w:pPr>
              <w:spacing w:after="0"/>
              <w:ind w:left="23" w:firstLine="11"/>
              <w:jc w:val="center"/>
              <w:rPr>
                <w:sz w:val="16"/>
                <w:szCs w:val="16"/>
              </w:rPr>
            </w:pPr>
          </w:p>
        </w:tc>
        <w:tc>
          <w:tcPr>
            <w:tcW w:w="992" w:type="dxa"/>
          </w:tcPr>
          <w:p w14:paraId="70E199C8" w14:textId="77777777" w:rsidR="00217166" w:rsidRPr="0008648B" w:rsidRDefault="00217166" w:rsidP="00217166">
            <w:pPr>
              <w:spacing w:after="0"/>
              <w:ind w:left="34"/>
              <w:jc w:val="center"/>
              <w:rPr>
                <w:sz w:val="16"/>
                <w:szCs w:val="16"/>
              </w:rPr>
            </w:pPr>
            <w:r w:rsidRPr="0008648B">
              <w:rPr>
                <w:sz w:val="16"/>
                <w:szCs w:val="16"/>
              </w:rPr>
              <w:t>0.5</w:t>
            </w:r>
          </w:p>
        </w:tc>
        <w:tc>
          <w:tcPr>
            <w:tcW w:w="1134" w:type="dxa"/>
          </w:tcPr>
          <w:p w14:paraId="19D5786F" w14:textId="77777777" w:rsidR="00217166" w:rsidRPr="0008648B" w:rsidRDefault="00217166" w:rsidP="00217166">
            <w:pPr>
              <w:spacing w:after="0"/>
              <w:ind w:left="34"/>
              <w:jc w:val="center"/>
              <w:rPr>
                <w:sz w:val="16"/>
                <w:szCs w:val="16"/>
              </w:rPr>
            </w:pPr>
            <w:r w:rsidRPr="0008648B">
              <w:rPr>
                <w:sz w:val="16"/>
                <w:szCs w:val="16"/>
              </w:rPr>
              <w:t>30/ 60 min</w:t>
            </w:r>
          </w:p>
        </w:tc>
        <w:tc>
          <w:tcPr>
            <w:tcW w:w="1134" w:type="dxa"/>
          </w:tcPr>
          <w:p w14:paraId="2D79E7A8" w14:textId="77777777" w:rsidR="00217166" w:rsidRPr="0008648B" w:rsidRDefault="00217166" w:rsidP="00217166">
            <w:pPr>
              <w:spacing w:after="0"/>
              <w:ind w:left="34"/>
              <w:jc w:val="center"/>
              <w:rPr>
                <w:sz w:val="16"/>
                <w:szCs w:val="16"/>
              </w:rPr>
            </w:pPr>
          </w:p>
        </w:tc>
        <w:tc>
          <w:tcPr>
            <w:tcW w:w="1134" w:type="dxa"/>
          </w:tcPr>
          <w:p w14:paraId="38B8EDC0" w14:textId="77777777" w:rsidR="00217166" w:rsidRPr="0008648B" w:rsidRDefault="00217166" w:rsidP="00217166">
            <w:pPr>
              <w:spacing w:after="0"/>
              <w:ind w:left="34"/>
              <w:jc w:val="center"/>
              <w:rPr>
                <w:sz w:val="16"/>
                <w:szCs w:val="16"/>
              </w:rPr>
            </w:pPr>
          </w:p>
        </w:tc>
        <w:tc>
          <w:tcPr>
            <w:tcW w:w="1134" w:type="dxa"/>
          </w:tcPr>
          <w:p w14:paraId="2985B0CC" w14:textId="77777777" w:rsidR="00217166" w:rsidRPr="0008648B" w:rsidRDefault="00217166" w:rsidP="00217166">
            <w:pPr>
              <w:spacing w:after="0"/>
              <w:jc w:val="center"/>
              <w:rPr>
                <w:sz w:val="16"/>
                <w:szCs w:val="16"/>
              </w:rPr>
            </w:pPr>
          </w:p>
        </w:tc>
        <w:tc>
          <w:tcPr>
            <w:tcW w:w="1418" w:type="dxa"/>
          </w:tcPr>
          <w:p w14:paraId="08DC57FB" w14:textId="77777777" w:rsidR="00217166" w:rsidRPr="0008648B" w:rsidRDefault="00217166" w:rsidP="00217166">
            <w:pPr>
              <w:spacing w:after="0"/>
              <w:ind w:left="34"/>
              <w:jc w:val="center"/>
              <w:rPr>
                <w:sz w:val="16"/>
                <w:szCs w:val="16"/>
              </w:rPr>
            </w:pPr>
          </w:p>
        </w:tc>
        <w:tc>
          <w:tcPr>
            <w:tcW w:w="1275" w:type="dxa"/>
          </w:tcPr>
          <w:p w14:paraId="0827F1CF" w14:textId="77777777" w:rsidR="00217166" w:rsidRPr="0008648B" w:rsidRDefault="00217166" w:rsidP="00217166">
            <w:pPr>
              <w:spacing w:after="0"/>
              <w:jc w:val="center"/>
              <w:rPr>
                <w:sz w:val="16"/>
                <w:szCs w:val="16"/>
              </w:rPr>
            </w:pPr>
          </w:p>
        </w:tc>
        <w:tc>
          <w:tcPr>
            <w:tcW w:w="1134" w:type="dxa"/>
          </w:tcPr>
          <w:p w14:paraId="7F743975" w14:textId="77777777" w:rsidR="00217166" w:rsidRPr="0008648B" w:rsidRDefault="00217166" w:rsidP="00217166">
            <w:pPr>
              <w:spacing w:after="0"/>
              <w:jc w:val="center"/>
              <w:rPr>
                <w:sz w:val="16"/>
                <w:szCs w:val="16"/>
              </w:rPr>
            </w:pPr>
          </w:p>
        </w:tc>
        <w:tc>
          <w:tcPr>
            <w:tcW w:w="1418" w:type="dxa"/>
          </w:tcPr>
          <w:p w14:paraId="28CD449A" w14:textId="77777777" w:rsidR="00217166" w:rsidRPr="0008648B" w:rsidRDefault="00217166" w:rsidP="00217166">
            <w:pPr>
              <w:spacing w:after="0"/>
              <w:jc w:val="center"/>
              <w:rPr>
                <w:sz w:val="16"/>
                <w:szCs w:val="16"/>
              </w:rPr>
            </w:pPr>
            <w:r>
              <w:rPr>
                <w:sz w:val="16"/>
                <w:szCs w:val="16"/>
              </w:rPr>
              <w:t>58</w:t>
            </w:r>
          </w:p>
        </w:tc>
      </w:tr>
      <w:tr w:rsidR="00217166" w14:paraId="20274519" w14:textId="77777777" w:rsidTr="00217166">
        <w:tc>
          <w:tcPr>
            <w:tcW w:w="2694" w:type="dxa"/>
            <w:shd w:val="pct10" w:color="auto" w:fill="auto"/>
          </w:tcPr>
          <w:p w14:paraId="62B9C0BF" w14:textId="77777777" w:rsidR="00217166" w:rsidRPr="0008648B" w:rsidRDefault="00217166" w:rsidP="00217166">
            <w:pPr>
              <w:tabs>
                <w:tab w:val="left" w:pos="1829"/>
              </w:tabs>
              <w:spacing w:after="0"/>
              <w:rPr>
                <w:bCs/>
                <w:sz w:val="16"/>
                <w:szCs w:val="16"/>
              </w:rPr>
            </w:pPr>
            <w:r w:rsidRPr="0008648B">
              <w:rPr>
                <w:b/>
                <w:sz w:val="16"/>
                <w:szCs w:val="16"/>
              </w:rPr>
              <w:t>Mollusc Diseases</w:t>
            </w:r>
          </w:p>
        </w:tc>
        <w:tc>
          <w:tcPr>
            <w:tcW w:w="850" w:type="dxa"/>
            <w:shd w:val="pct10" w:color="auto" w:fill="auto"/>
          </w:tcPr>
          <w:p w14:paraId="0B2446CB" w14:textId="77777777" w:rsidR="00217166" w:rsidRPr="0008648B" w:rsidRDefault="00217166" w:rsidP="00217166">
            <w:pPr>
              <w:spacing w:after="0"/>
              <w:ind w:left="34"/>
              <w:jc w:val="center"/>
              <w:rPr>
                <w:bCs/>
                <w:sz w:val="16"/>
                <w:szCs w:val="16"/>
              </w:rPr>
            </w:pPr>
          </w:p>
        </w:tc>
        <w:tc>
          <w:tcPr>
            <w:tcW w:w="1134" w:type="dxa"/>
            <w:shd w:val="pct10" w:color="auto" w:fill="auto"/>
          </w:tcPr>
          <w:p w14:paraId="09BC8056" w14:textId="77777777" w:rsidR="00217166" w:rsidRPr="0008648B" w:rsidRDefault="00217166" w:rsidP="00217166">
            <w:pPr>
              <w:spacing w:after="0"/>
              <w:jc w:val="center"/>
              <w:rPr>
                <w:bCs/>
                <w:sz w:val="16"/>
                <w:szCs w:val="16"/>
              </w:rPr>
            </w:pPr>
          </w:p>
        </w:tc>
        <w:tc>
          <w:tcPr>
            <w:tcW w:w="709" w:type="dxa"/>
            <w:shd w:val="pct10" w:color="auto" w:fill="auto"/>
          </w:tcPr>
          <w:p w14:paraId="1F942BA0" w14:textId="77777777" w:rsidR="00217166" w:rsidRPr="0008648B" w:rsidRDefault="00217166" w:rsidP="00217166">
            <w:pPr>
              <w:spacing w:after="0"/>
              <w:ind w:left="23" w:firstLine="11"/>
              <w:jc w:val="center"/>
              <w:rPr>
                <w:bCs/>
                <w:sz w:val="16"/>
                <w:szCs w:val="16"/>
              </w:rPr>
            </w:pPr>
          </w:p>
        </w:tc>
        <w:tc>
          <w:tcPr>
            <w:tcW w:w="992" w:type="dxa"/>
            <w:shd w:val="pct10" w:color="auto" w:fill="auto"/>
          </w:tcPr>
          <w:p w14:paraId="125A5E70" w14:textId="77777777" w:rsidR="00217166" w:rsidRPr="0008648B" w:rsidRDefault="00217166" w:rsidP="00217166">
            <w:pPr>
              <w:spacing w:after="0"/>
              <w:ind w:left="34"/>
              <w:jc w:val="center"/>
              <w:rPr>
                <w:bCs/>
                <w:sz w:val="16"/>
                <w:szCs w:val="16"/>
              </w:rPr>
            </w:pPr>
          </w:p>
        </w:tc>
        <w:tc>
          <w:tcPr>
            <w:tcW w:w="1134" w:type="dxa"/>
            <w:shd w:val="pct10" w:color="auto" w:fill="auto"/>
          </w:tcPr>
          <w:p w14:paraId="2FE5A2D7" w14:textId="77777777" w:rsidR="00217166" w:rsidRPr="0008648B" w:rsidRDefault="00217166" w:rsidP="00217166">
            <w:pPr>
              <w:spacing w:after="0"/>
              <w:ind w:left="34"/>
              <w:jc w:val="center"/>
              <w:rPr>
                <w:bCs/>
                <w:sz w:val="16"/>
                <w:szCs w:val="16"/>
              </w:rPr>
            </w:pPr>
          </w:p>
        </w:tc>
        <w:tc>
          <w:tcPr>
            <w:tcW w:w="1134" w:type="dxa"/>
            <w:shd w:val="pct10" w:color="auto" w:fill="auto"/>
          </w:tcPr>
          <w:p w14:paraId="17A4D5C5" w14:textId="77777777" w:rsidR="00217166" w:rsidRPr="0008648B" w:rsidRDefault="00217166" w:rsidP="00217166">
            <w:pPr>
              <w:spacing w:after="0"/>
              <w:ind w:left="34"/>
              <w:jc w:val="center"/>
              <w:rPr>
                <w:bCs/>
                <w:sz w:val="16"/>
                <w:szCs w:val="16"/>
              </w:rPr>
            </w:pPr>
          </w:p>
        </w:tc>
        <w:tc>
          <w:tcPr>
            <w:tcW w:w="1134" w:type="dxa"/>
            <w:shd w:val="pct10" w:color="auto" w:fill="auto"/>
          </w:tcPr>
          <w:p w14:paraId="29A99ADE" w14:textId="77777777" w:rsidR="00217166" w:rsidRPr="0008648B" w:rsidRDefault="00217166" w:rsidP="00217166">
            <w:pPr>
              <w:spacing w:after="0"/>
              <w:ind w:left="34"/>
              <w:jc w:val="center"/>
              <w:rPr>
                <w:bCs/>
                <w:sz w:val="16"/>
                <w:szCs w:val="16"/>
              </w:rPr>
            </w:pPr>
          </w:p>
        </w:tc>
        <w:tc>
          <w:tcPr>
            <w:tcW w:w="1134" w:type="dxa"/>
            <w:shd w:val="pct10" w:color="auto" w:fill="auto"/>
          </w:tcPr>
          <w:p w14:paraId="6AA7083E" w14:textId="77777777" w:rsidR="00217166" w:rsidRPr="0008648B" w:rsidRDefault="00217166" w:rsidP="00217166">
            <w:pPr>
              <w:spacing w:after="0"/>
              <w:jc w:val="center"/>
              <w:rPr>
                <w:bCs/>
                <w:sz w:val="16"/>
                <w:szCs w:val="16"/>
              </w:rPr>
            </w:pPr>
          </w:p>
        </w:tc>
        <w:tc>
          <w:tcPr>
            <w:tcW w:w="1418" w:type="dxa"/>
            <w:shd w:val="pct10" w:color="auto" w:fill="auto"/>
          </w:tcPr>
          <w:p w14:paraId="24F42B4F" w14:textId="77777777" w:rsidR="00217166" w:rsidRPr="0008648B" w:rsidRDefault="00217166" w:rsidP="00217166">
            <w:pPr>
              <w:spacing w:after="0"/>
              <w:ind w:left="34"/>
              <w:jc w:val="center"/>
              <w:rPr>
                <w:bCs/>
                <w:sz w:val="16"/>
                <w:szCs w:val="16"/>
              </w:rPr>
            </w:pPr>
          </w:p>
        </w:tc>
        <w:tc>
          <w:tcPr>
            <w:tcW w:w="1275" w:type="dxa"/>
            <w:shd w:val="pct10" w:color="auto" w:fill="auto"/>
          </w:tcPr>
          <w:p w14:paraId="462E480C" w14:textId="77777777" w:rsidR="00217166" w:rsidRPr="0008648B" w:rsidRDefault="00217166" w:rsidP="00217166">
            <w:pPr>
              <w:spacing w:after="0"/>
              <w:jc w:val="center"/>
              <w:rPr>
                <w:bCs/>
                <w:sz w:val="16"/>
                <w:szCs w:val="16"/>
              </w:rPr>
            </w:pPr>
          </w:p>
        </w:tc>
        <w:tc>
          <w:tcPr>
            <w:tcW w:w="1134" w:type="dxa"/>
            <w:shd w:val="pct10" w:color="auto" w:fill="auto"/>
          </w:tcPr>
          <w:p w14:paraId="788EBFBC" w14:textId="77777777" w:rsidR="00217166" w:rsidRPr="0008648B" w:rsidRDefault="00217166" w:rsidP="00217166">
            <w:pPr>
              <w:spacing w:after="0"/>
              <w:jc w:val="center"/>
              <w:rPr>
                <w:bCs/>
                <w:sz w:val="16"/>
                <w:szCs w:val="16"/>
              </w:rPr>
            </w:pPr>
          </w:p>
        </w:tc>
        <w:tc>
          <w:tcPr>
            <w:tcW w:w="1418" w:type="dxa"/>
            <w:shd w:val="pct10" w:color="auto" w:fill="auto"/>
          </w:tcPr>
          <w:p w14:paraId="175E8529" w14:textId="77777777" w:rsidR="00217166" w:rsidRPr="0008648B" w:rsidRDefault="00217166" w:rsidP="00217166">
            <w:pPr>
              <w:spacing w:after="0"/>
              <w:jc w:val="center"/>
              <w:rPr>
                <w:bCs/>
                <w:sz w:val="16"/>
                <w:szCs w:val="16"/>
              </w:rPr>
            </w:pPr>
          </w:p>
        </w:tc>
      </w:tr>
      <w:tr w:rsidR="00217166" w14:paraId="2685E4A9" w14:textId="77777777" w:rsidTr="00217166">
        <w:tc>
          <w:tcPr>
            <w:tcW w:w="2694" w:type="dxa"/>
          </w:tcPr>
          <w:p w14:paraId="1D928356" w14:textId="77777777" w:rsidR="00217166" w:rsidRPr="00792D20" w:rsidRDefault="00217166" w:rsidP="00217166">
            <w:pPr>
              <w:tabs>
                <w:tab w:val="left" w:pos="1829"/>
              </w:tabs>
              <w:spacing w:after="0"/>
              <w:ind w:left="34"/>
              <w:rPr>
                <w:sz w:val="16"/>
                <w:szCs w:val="16"/>
              </w:rPr>
            </w:pPr>
            <w:r>
              <w:rPr>
                <w:sz w:val="16"/>
                <w:szCs w:val="16"/>
              </w:rPr>
              <w:t xml:space="preserve">Abalone viral </w:t>
            </w:r>
            <w:proofErr w:type="spellStart"/>
            <w:r>
              <w:rPr>
                <w:sz w:val="16"/>
                <w:szCs w:val="16"/>
              </w:rPr>
              <w:t>ganglioneuritis</w:t>
            </w:r>
            <w:proofErr w:type="spellEnd"/>
          </w:p>
        </w:tc>
        <w:tc>
          <w:tcPr>
            <w:tcW w:w="850" w:type="dxa"/>
          </w:tcPr>
          <w:p w14:paraId="18C53703" w14:textId="77777777" w:rsidR="00217166" w:rsidRPr="0008648B" w:rsidRDefault="00217166" w:rsidP="00217166">
            <w:pPr>
              <w:spacing w:after="0"/>
              <w:ind w:left="34"/>
              <w:jc w:val="center"/>
              <w:rPr>
                <w:i/>
                <w:iCs/>
                <w:sz w:val="16"/>
                <w:szCs w:val="16"/>
              </w:rPr>
            </w:pPr>
            <w:r w:rsidRPr="0008648B">
              <w:rPr>
                <w:rFonts w:ascii="Wingdings" w:hAnsi="Wingdings"/>
                <w:sz w:val="16"/>
                <w:szCs w:val="16"/>
              </w:rPr>
              <w:sym w:font="Wingdings" w:char="F0FC"/>
            </w:r>
          </w:p>
        </w:tc>
        <w:tc>
          <w:tcPr>
            <w:tcW w:w="1134" w:type="dxa"/>
          </w:tcPr>
          <w:p w14:paraId="60DC2D7A" w14:textId="77777777" w:rsidR="00217166" w:rsidRPr="0008648B" w:rsidRDefault="00217166" w:rsidP="00217166">
            <w:pPr>
              <w:spacing w:after="0"/>
              <w:jc w:val="center"/>
              <w:rPr>
                <w:sz w:val="16"/>
                <w:szCs w:val="16"/>
              </w:rPr>
            </w:pPr>
          </w:p>
        </w:tc>
        <w:tc>
          <w:tcPr>
            <w:tcW w:w="709" w:type="dxa"/>
          </w:tcPr>
          <w:p w14:paraId="79C994C8" w14:textId="77777777" w:rsidR="00217166" w:rsidRPr="0008648B" w:rsidRDefault="00217166" w:rsidP="00217166">
            <w:pPr>
              <w:spacing w:after="0"/>
              <w:ind w:left="23" w:firstLine="11"/>
              <w:jc w:val="center"/>
              <w:rPr>
                <w:sz w:val="16"/>
                <w:szCs w:val="16"/>
              </w:rPr>
            </w:pPr>
          </w:p>
        </w:tc>
        <w:tc>
          <w:tcPr>
            <w:tcW w:w="992" w:type="dxa"/>
          </w:tcPr>
          <w:p w14:paraId="455DB956" w14:textId="77777777" w:rsidR="00217166" w:rsidRPr="0008648B" w:rsidRDefault="00217166" w:rsidP="00217166">
            <w:pPr>
              <w:spacing w:after="0"/>
              <w:ind w:left="34"/>
              <w:jc w:val="center"/>
              <w:rPr>
                <w:sz w:val="16"/>
                <w:szCs w:val="16"/>
              </w:rPr>
            </w:pPr>
          </w:p>
        </w:tc>
        <w:tc>
          <w:tcPr>
            <w:tcW w:w="1134" w:type="dxa"/>
          </w:tcPr>
          <w:p w14:paraId="379BFBAC" w14:textId="77777777" w:rsidR="00217166" w:rsidRPr="0008648B" w:rsidRDefault="00217166" w:rsidP="00217166">
            <w:pPr>
              <w:spacing w:after="0"/>
              <w:ind w:left="34"/>
              <w:jc w:val="center"/>
              <w:rPr>
                <w:sz w:val="16"/>
                <w:szCs w:val="16"/>
              </w:rPr>
            </w:pPr>
            <w:r>
              <w:rPr>
                <w:sz w:val="16"/>
                <w:szCs w:val="16"/>
              </w:rPr>
              <w:t>2/ 15 min</w:t>
            </w:r>
          </w:p>
        </w:tc>
        <w:tc>
          <w:tcPr>
            <w:tcW w:w="1134" w:type="dxa"/>
          </w:tcPr>
          <w:p w14:paraId="7612D0BE" w14:textId="77777777" w:rsidR="00217166" w:rsidRPr="0008648B" w:rsidRDefault="00217166" w:rsidP="00217166">
            <w:pPr>
              <w:spacing w:after="0"/>
              <w:ind w:left="34"/>
              <w:jc w:val="center"/>
              <w:rPr>
                <w:sz w:val="16"/>
                <w:szCs w:val="16"/>
              </w:rPr>
            </w:pPr>
          </w:p>
        </w:tc>
        <w:tc>
          <w:tcPr>
            <w:tcW w:w="1134" w:type="dxa"/>
          </w:tcPr>
          <w:p w14:paraId="4ADF125E" w14:textId="77777777" w:rsidR="00217166" w:rsidRPr="0008648B" w:rsidRDefault="00217166" w:rsidP="00217166">
            <w:pPr>
              <w:spacing w:after="0"/>
              <w:ind w:left="34"/>
              <w:jc w:val="center"/>
              <w:rPr>
                <w:sz w:val="16"/>
                <w:szCs w:val="16"/>
              </w:rPr>
            </w:pPr>
            <w:r>
              <w:rPr>
                <w:sz w:val="16"/>
                <w:szCs w:val="16"/>
              </w:rPr>
              <w:t>1/20 min</w:t>
            </w:r>
          </w:p>
        </w:tc>
        <w:tc>
          <w:tcPr>
            <w:tcW w:w="1134" w:type="dxa"/>
          </w:tcPr>
          <w:p w14:paraId="6AD07809" w14:textId="77777777" w:rsidR="00217166" w:rsidRPr="0008648B" w:rsidRDefault="00217166" w:rsidP="00217166">
            <w:pPr>
              <w:spacing w:after="0"/>
              <w:jc w:val="center"/>
              <w:rPr>
                <w:sz w:val="16"/>
                <w:szCs w:val="16"/>
              </w:rPr>
            </w:pPr>
          </w:p>
        </w:tc>
        <w:tc>
          <w:tcPr>
            <w:tcW w:w="1418" w:type="dxa"/>
          </w:tcPr>
          <w:p w14:paraId="5A99F3F1" w14:textId="77777777" w:rsidR="00217166" w:rsidRPr="0008648B" w:rsidRDefault="00217166" w:rsidP="00217166">
            <w:pPr>
              <w:spacing w:after="0"/>
              <w:ind w:left="34"/>
              <w:jc w:val="center"/>
              <w:rPr>
                <w:sz w:val="16"/>
                <w:szCs w:val="16"/>
              </w:rPr>
            </w:pPr>
            <w:r>
              <w:rPr>
                <w:sz w:val="16"/>
                <w:szCs w:val="16"/>
              </w:rPr>
              <w:t>500/20 min</w:t>
            </w:r>
          </w:p>
        </w:tc>
        <w:tc>
          <w:tcPr>
            <w:tcW w:w="1275" w:type="dxa"/>
          </w:tcPr>
          <w:p w14:paraId="5F305C5C" w14:textId="77777777" w:rsidR="00217166" w:rsidRPr="0008648B" w:rsidRDefault="00217166" w:rsidP="00217166">
            <w:pPr>
              <w:spacing w:after="0"/>
              <w:jc w:val="center"/>
              <w:rPr>
                <w:sz w:val="16"/>
                <w:szCs w:val="16"/>
              </w:rPr>
            </w:pPr>
          </w:p>
        </w:tc>
        <w:tc>
          <w:tcPr>
            <w:tcW w:w="1134" w:type="dxa"/>
          </w:tcPr>
          <w:p w14:paraId="5D542045" w14:textId="77777777" w:rsidR="00217166" w:rsidRPr="0008648B" w:rsidRDefault="00217166" w:rsidP="00217166">
            <w:pPr>
              <w:spacing w:after="0"/>
              <w:jc w:val="center"/>
              <w:rPr>
                <w:sz w:val="16"/>
                <w:szCs w:val="16"/>
              </w:rPr>
            </w:pPr>
          </w:p>
        </w:tc>
        <w:tc>
          <w:tcPr>
            <w:tcW w:w="1418" w:type="dxa"/>
          </w:tcPr>
          <w:p w14:paraId="7F66D1A7" w14:textId="77777777" w:rsidR="00217166" w:rsidRPr="0008648B" w:rsidRDefault="00217166" w:rsidP="00217166">
            <w:pPr>
              <w:spacing w:after="0"/>
              <w:jc w:val="center"/>
              <w:rPr>
                <w:sz w:val="16"/>
                <w:szCs w:val="16"/>
              </w:rPr>
            </w:pPr>
            <w:r>
              <w:rPr>
                <w:sz w:val="16"/>
                <w:szCs w:val="16"/>
              </w:rPr>
              <w:t>59</w:t>
            </w:r>
          </w:p>
        </w:tc>
      </w:tr>
      <w:tr w:rsidR="00217166" w14:paraId="47E5ACD6" w14:textId="77777777" w:rsidTr="00217166">
        <w:tc>
          <w:tcPr>
            <w:tcW w:w="2694" w:type="dxa"/>
          </w:tcPr>
          <w:p w14:paraId="79A1FDEF" w14:textId="77777777" w:rsidR="00217166" w:rsidRPr="00792D20" w:rsidRDefault="00217166" w:rsidP="00217166">
            <w:pPr>
              <w:tabs>
                <w:tab w:val="left" w:pos="1829"/>
              </w:tabs>
              <w:spacing w:after="0"/>
              <w:ind w:left="34"/>
              <w:rPr>
                <w:sz w:val="16"/>
                <w:szCs w:val="16"/>
              </w:rPr>
            </w:pPr>
            <w:r>
              <w:rPr>
                <w:sz w:val="16"/>
                <w:szCs w:val="16"/>
              </w:rPr>
              <w:t xml:space="preserve">Infection with </w:t>
            </w:r>
            <w:proofErr w:type="spellStart"/>
            <w:r w:rsidRPr="00792D20">
              <w:rPr>
                <w:i/>
                <w:iCs/>
                <w:sz w:val="16"/>
                <w:szCs w:val="16"/>
              </w:rPr>
              <w:t>Bonamia</w:t>
            </w:r>
            <w:proofErr w:type="spellEnd"/>
            <w:r w:rsidRPr="00792D20">
              <w:rPr>
                <w:i/>
                <w:iCs/>
                <w:sz w:val="16"/>
                <w:szCs w:val="16"/>
              </w:rPr>
              <w:t xml:space="preserve"> </w:t>
            </w:r>
            <w:proofErr w:type="spellStart"/>
            <w:r w:rsidRPr="00792D20">
              <w:rPr>
                <w:i/>
                <w:iCs/>
                <w:sz w:val="16"/>
                <w:szCs w:val="16"/>
              </w:rPr>
              <w:t>ostreae</w:t>
            </w:r>
            <w:proofErr w:type="spellEnd"/>
            <w:r w:rsidRPr="00792D20">
              <w:rPr>
                <w:i/>
                <w:iCs/>
                <w:sz w:val="16"/>
                <w:szCs w:val="16"/>
              </w:rPr>
              <w:t xml:space="preserve">, </w:t>
            </w:r>
            <w:proofErr w:type="spellStart"/>
            <w:r w:rsidRPr="00792D20">
              <w:rPr>
                <w:i/>
                <w:iCs/>
                <w:sz w:val="16"/>
                <w:szCs w:val="16"/>
              </w:rPr>
              <w:t>Bonamia</w:t>
            </w:r>
            <w:proofErr w:type="spellEnd"/>
            <w:r w:rsidRPr="00792D20">
              <w:rPr>
                <w:i/>
                <w:iCs/>
                <w:sz w:val="16"/>
                <w:szCs w:val="16"/>
              </w:rPr>
              <w:t xml:space="preserve"> </w:t>
            </w:r>
            <w:r w:rsidRPr="00792D20">
              <w:rPr>
                <w:sz w:val="16"/>
                <w:szCs w:val="16"/>
              </w:rPr>
              <w:t>spp.</w:t>
            </w:r>
            <w:r w:rsidRPr="006920CD">
              <w:rPr>
                <w:sz w:val="20"/>
              </w:rPr>
              <w:t>*</w:t>
            </w:r>
          </w:p>
        </w:tc>
        <w:tc>
          <w:tcPr>
            <w:tcW w:w="850" w:type="dxa"/>
          </w:tcPr>
          <w:p w14:paraId="5697B228"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149A9DF2" w14:textId="77777777" w:rsidR="00217166" w:rsidRPr="0008648B" w:rsidRDefault="00217166" w:rsidP="00217166">
            <w:pPr>
              <w:spacing w:after="0"/>
              <w:jc w:val="center"/>
              <w:rPr>
                <w:sz w:val="16"/>
                <w:szCs w:val="16"/>
              </w:rPr>
            </w:pPr>
            <w:r w:rsidRPr="0008648B">
              <w:rPr>
                <w:sz w:val="16"/>
                <w:szCs w:val="16"/>
              </w:rPr>
              <w:t>&gt;</w:t>
            </w:r>
            <w:r>
              <w:rPr>
                <w:sz w:val="16"/>
                <w:szCs w:val="16"/>
              </w:rPr>
              <w:t>6</w:t>
            </w:r>
            <w:r w:rsidRPr="0008648B">
              <w:rPr>
                <w:sz w:val="16"/>
                <w:szCs w:val="16"/>
              </w:rPr>
              <w:t>0°C</w:t>
            </w:r>
            <w:r>
              <w:rPr>
                <w:sz w:val="16"/>
                <w:szCs w:val="16"/>
              </w:rPr>
              <w:t xml:space="preserve"> </w:t>
            </w:r>
            <w:r w:rsidRPr="0008648B">
              <w:rPr>
                <w:sz w:val="16"/>
                <w:szCs w:val="16"/>
              </w:rPr>
              <w:t>15min</w:t>
            </w:r>
          </w:p>
        </w:tc>
        <w:tc>
          <w:tcPr>
            <w:tcW w:w="709" w:type="dxa"/>
          </w:tcPr>
          <w:p w14:paraId="0AAA1898" w14:textId="77777777" w:rsidR="00217166" w:rsidRPr="0008648B" w:rsidRDefault="00217166" w:rsidP="00217166">
            <w:pPr>
              <w:spacing w:after="0"/>
              <w:ind w:left="23" w:firstLine="11"/>
              <w:jc w:val="center"/>
              <w:rPr>
                <w:sz w:val="16"/>
                <w:szCs w:val="16"/>
              </w:rPr>
            </w:pPr>
          </w:p>
        </w:tc>
        <w:tc>
          <w:tcPr>
            <w:tcW w:w="992" w:type="dxa"/>
          </w:tcPr>
          <w:p w14:paraId="3A7E443A" w14:textId="77777777" w:rsidR="00217166" w:rsidRPr="0008648B" w:rsidRDefault="00217166" w:rsidP="00217166">
            <w:pPr>
              <w:spacing w:after="0"/>
              <w:ind w:left="34"/>
              <w:jc w:val="center"/>
              <w:rPr>
                <w:sz w:val="16"/>
                <w:szCs w:val="16"/>
              </w:rPr>
            </w:pPr>
          </w:p>
        </w:tc>
        <w:tc>
          <w:tcPr>
            <w:tcW w:w="1134" w:type="dxa"/>
          </w:tcPr>
          <w:p w14:paraId="190C4A14" w14:textId="77777777" w:rsidR="00217166" w:rsidRPr="0008648B" w:rsidRDefault="00217166" w:rsidP="00217166">
            <w:pPr>
              <w:spacing w:after="0"/>
              <w:ind w:left="34"/>
              <w:jc w:val="center"/>
              <w:rPr>
                <w:sz w:val="16"/>
                <w:szCs w:val="16"/>
              </w:rPr>
            </w:pPr>
          </w:p>
        </w:tc>
        <w:tc>
          <w:tcPr>
            <w:tcW w:w="1134" w:type="dxa"/>
          </w:tcPr>
          <w:p w14:paraId="07828F0D" w14:textId="77777777" w:rsidR="00217166" w:rsidRPr="0008648B" w:rsidRDefault="00217166" w:rsidP="00217166">
            <w:pPr>
              <w:spacing w:after="0"/>
              <w:ind w:left="34"/>
              <w:jc w:val="center"/>
              <w:rPr>
                <w:sz w:val="16"/>
                <w:szCs w:val="16"/>
              </w:rPr>
            </w:pPr>
          </w:p>
        </w:tc>
        <w:tc>
          <w:tcPr>
            <w:tcW w:w="1134" w:type="dxa"/>
          </w:tcPr>
          <w:p w14:paraId="36B69886" w14:textId="77777777" w:rsidR="00217166" w:rsidRPr="0008648B" w:rsidRDefault="00217166" w:rsidP="00217166">
            <w:pPr>
              <w:spacing w:after="0"/>
              <w:ind w:left="34"/>
              <w:jc w:val="center"/>
              <w:rPr>
                <w:sz w:val="16"/>
                <w:szCs w:val="16"/>
              </w:rPr>
            </w:pPr>
          </w:p>
        </w:tc>
        <w:tc>
          <w:tcPr>
            <w:tcW w:w="1134" w:type="dxa"/>
          </w:tcPr>
          <w:p w14:paraId="16062C5E" w14:textId="77777777" w:rsidR="00217166" w:rsidRPr="0008648B" w:rsidRDefault="00217166" w:rsidP="00217166">
            <w:pPr>
              <w:spacing w:after="0"/>
              <w:jc w:val="center"/>
              <w:rPr>
                <w:sz w:val="16"/>
                <w:szCs w:val="16"/>
              </w:rPr>
            </w:pPr>
          </w:p>
        </w:tc>
        <w:tc>
          <w:tcPr>
            <w:tcW w:w="1418" w:type="dxa"/>
          </w:tcPr>
          <w:p w14:paraId="05E0C3E8" w14:textId="77777777" w:rsidR="00217166" w:rsidRPr="0008648B" w:rsidRDefault="00217166" w:rsidP="00217166">
            <w:pPr>
              <w:spacing w:after="0"/>
              <w:ind w:left="34"/>
              <w:jc w:val="center"/>
              <w:rPr>
                <w:sz w:val="16"/>
                <w:szCs w:val="16"/>
              </w:rPr>
            </w:pPr>
          </w:p>
        </w:tc>
        <w:tc>
          <w:tcPr>
            <w:tcW w:w="1275" w:type="dxa"/>
          </w:tcPr>
          <w:p w14:paraId="1AC83FC6" w14:textId="77777777" w:rsidR="00217166" w:rsidRPr="0008648B" w:rsidRDefault="00217166" w:rsidP="00217166">
            <w:pPr>
              <w:spacing w:after="0"/>
              <w:jc w:val="center"/>
              <w:rPr>
                <w:sz w:val="16"/>
                <w:szCs w:val="16"/>
              </w:rPr>
            </w:pPr>
          </w:p>
        </w:tc>
        <w:tc>
          <w:tcPr>
            <w:tcW w:w="1134" w:type="dxa"/>
          </w:tcPr>
          <w:p w14:paraId="0F435404" w14:textId="77777777" w:rsidR="00217166" w:rsidRPr="0008648B" w:rsidRDefault="00217166" w:rsidP="00217166">
            <w:pPr>
              <w:spacing w:after="0"/>
              <w:jc w:val="center"/>
              <w:rPr>
                <w:sz w:val="16"/>
                <w:szCs w:val="16"/>
              </w:rPr>
            </w:pPr>
          </w:p>
        </w:tc>
        <w:tc>
          <w:tcPr>
            <w:tcW w:w="1418" w:type="dxa"/>
          </w:tcPr>
          <w:p w14:paraId="24FAE310" w14:textId="77777777" w:rsidR="00217166" w:rsidRPr="0008648B" w:rsidRDefault="00217166" w:rsidP="00217166">
            <w:pPr>
              <w:spacing w:after="0"/>
              <w:jc w:val="center"/>
              <w:rPr>
                <w:sz w:val="16"/>
                <w:szCs w:val="16"/>
              </w:rPr>
            </w:pPr>
            <w:r>
              <w:rPr>
                <w:sz w:val="16"/>
                <w:szCs w:val="16"/>
              </w:rPr>
              <w:t>60, 61, 62</w:t>
            </w:r>
          </w:p>
        </w:tc>
      </w:tr>
      <w:tr w:rsidR="00217166" w14:paraId="11F68E15" w14:textId="77777777" w:rsidTr="00217166">
        <w:tc>
          <w:tcPr>
            <w:tcW w:w="2694" w:type="dxa"/>
          </w:tcPr>
          <w:p w14:paraId="51246748" w14:textId="77777777" w:rsidR="00217166" w:rsidRPr="00792D20" w:rsidRDefault="00217166" w:rsidP="00217166">
            <w:pPr>
              <w:tabs>
                <w:tab w:val="left" w:pos="1829"/>
              </w:tabs>
              <w:spacing w:after="0"/>
              <w:ind w:left="34"/>
              <w:rPr>
                <w:i/>
                <w:iCs/>
                <w:sz w:val="16"/>
                <w:szCs w:val="16"/>
              </w:rPr>
            </w:pPr>
            <w:r>
              <w:rPr>
                <w:sz w:val="16"/>
                <w:szCs w:val="16"/>
              </w:rPr>
              <w:t xml:space="preserve">Infection with </w:t>
            </w:r>
            <w:proofErr w:type="spellStart"/>
            <w:r w:rsidRPr="00792D20">
              <w:rPr>
                <w:i/>
                <w:iCs/>
                <w:sz w:val="16"/>
                <w:szCs w:val="16"/>
              </w:rPr>
              <w:t>Marteilia</w:t>
            </w:r>
            <w:proofErr w:type="spellEnd"/>
            <w:r w:rsidRPr="00792D20">
              <w:rPr>
                <w:i/>
                <w:iCs/>
                <w:sz w:val="16"/>
                <w:szCs w:val="16"/>
              </w:rPr>
              <w:t xml:space="preserve"> </w:t>
            </w:r>
            <w:proofErr w:type="spellStart"/>
            <w:r w:rsidRPr="00792D20">
              <w:rPr>
                <w:i/>
                <w:iCs/>
                <w:sz w:val="16"/>
                <w:szCs w:val="16"/>
              </w:rPr>
              <w:t>refringens</w:t>
            </w:r>
            <w:proofErr w:type="spellEnd"/>
          </w:p>
        </w:tc>
        <w:tc>
          <w:tcPr>
            <w:tcW w:w="850" w:type="dxa"/>
          </w:tcPr>
          <w:p w14:paraId="7C9B1151" w14:textId="77777777" w:rsidR="00217166" w:rsidRPr="0008648B" w:rsidRDefault="00217166" w:rsidP="00217166">
            <w:pPr>
              <w:spacing w:after="0"/>
              <w:ind w:left="34"/>
              <w:jc w:val="center"/>
              <w:rPr>
                <w:iCs/>
                <w:sz w:val="16"/>
                <w:szCs w:val="16"/>
              </w:rPr>
            </w:pPr>
            <w:r w:rsidRPr="0008648B">
              <w:rPr>
                <w:rFonts w:ascii="Wingdings" w:hAnsi="Wingdings"/>
                <w:sz w:val="16"/>
                <w:szCs w:val="16"/>
              </w:rPr>
              <w:sym w:font="Wingdings" w:char="F0FC"/>
            </w:r>
          </w:p>
        </w:tc>
        <w:tc>
          <w:tcPr>
            <w:tcW w:w="1134" w:type="dxa"/>
          </w:tcPr>
          <w:p w14:paraId="63F43A4C" w14:textId="77777777" w:rsidR="00217166" w:rsidRPr="0008648B" w:rsidRDefault="00217166" w:rsidP="00217166">
            <w:pPr>
              <w:spacing w:after="0"/>
              <w:jc w:val="center"/>
              <w:rPr>
                <w:iCs/>
                <w:sz w:val="16"/>
                <w:szCs w:val="16"/>
              </w:rPr>
            </w:pPr>
          </w:p>
        </w:tc>
        <w:tc>
          <w:tcPr>
            <w:tcW w:w="709" w:type="dxa"/>
          </w:tcPr>
          <w:p w14:paraId="2B6D68C7" w14:textId="77777777" w:rsidR="00217166" w:rsidRPr="0008648B" w:rsidRDefault="00217166" w:rsidP="00217166">
            <w:pPr>
              <w:spacing w:after="0"/>
              <w:ind w:left="23" w:firstLine="11"/>
              <w:jc w:val="center"/>
              <w:rPr>
                <w:iCs/>
                <w:sz w:val="16"/>
                <w:szCs w:val="16"/>
              </w:rPr>
            </w:pPr>
          </w:p>
        </w:tc>
        <w:tc>
          <w:tcPr>
            <w:tcW w:w="992" w:type="dxa"/>
          </w:tcPr>
          <w:p w14:paraId="1F5954BD" w14:textId="77777777" w:rsidR="00217166" w:rsidRPr="0008648B" w:rsidRDefault="00217166" w:rsidP="00217166">
            <w:pPr>
              <w:spacing w:after="0"/>
              <w:ind w:left="34"/>
              <w:jc w:val="center"/>
              <w:rPr>
                <w:iCs/>
                <w:sz w:val="16"/>
                <w:szCs w:val="16"/>
              </w:rPr>
            </w:pPr>
          </w:p>
        </w:tc>
        <w:tc>
          <w:tcPr>
            <w:tcW w:w="1134" w:type="dxa"/>
          </w:tcPr>
          <w:p w14:paraId="4114A436" w14:textId="77777777" w:rsidR="00217166" w:rsidRPr="0008648B" w:rsidRDefault="00217166" w:rsidP="00217166">
            <w:pPr>
              <w:spacing w:after="0"/>
              <w:ind w:left="34"/>
              <w:jc w:val="center"/>
              <w:rPr>
                <w:iCs/>
                <w:sz w:val="16"/>
                <w:szCs w:val="16"/>
              </w:rPr>
            </w:pPr>
            <w:r w:rsidRPr="0008648B">
              <w:rPr>
                <w:iCs/>
                <w:sz w:val="16"/>
                <w:szCs w:val="16"/>
              </w:rPr>
              <w:t>200/4 hrs</w:t>
            </w:r>
          </w:p>
        </w:tc>
        <w:tc>
          <w:tcPr>
            <w:tcW w:w="1134" w:type="dxa"/>
          </w:tcPr>
          <w:p w14:paraId="4FEC8561" w14:textId="77777777" w:rsidR="00217166" w:rsidRPr="0008648B" w:rsidRDefault="00217166" w:rsidP="00217166">
            <w:pPr>
              <w:spacing w:after="0"/>
              <w:ind w:left="34"/>
              <w:jc w:val="center"/>
              <w:rPr>
                <w:sz w:val="16"/>
                <w:szCs w:val="16"/>
              </w:rPr>
            </w:pPr>
          </w:p>
        </w:tc>
        <w:tc>
          <w:tcPr>
            <w:tcW w:w="1134" w:type="dxa"/>
          </w:tcPr>
          <w:p w14:paraId="3FC5CB4E" w14:textId="77777777" w:rsidR="00217166" w:rsidRPr="0008648B" w:rsidRDefault="00217166" w:rsidP="00217166">
            <w:pPr>
              <w:spacing w:after="0"/>
              <w:ind w:left="34"/>
              <w:jc w:val="center"/>
              <w:rPr>
                <w:sz w:val="16"/>
                <w:szCs w:val="16"/>
              </w:rPr>
            </w:pPr>
          </w:p>
        </w:tc>
        <w:tc>
          <w:tcPr>
            <w:tcW w:w="1134" w:type="dxa"/>
          </w:tcPr>
          <w:p w14:paraId="22154CD9" w14:textId="77777777" w:rsidR="00217166" w:rsidRPr="0008648B" w:rsidRDefault="00217166" w:rsidP="00217166">
            <w:pPr>
              <w:spacing w:after="0"/>
              <w:jc w:val="center"/>
              <w:rPr>
                <w:sz w:val="16"/>
                <w:szCs w:val="16"/>
              </w:rPr>
            </w:pPr>
          </w:p>
        </w:tc>
        <w:tc>
          <w:tcPr>
            <w:tcW w:w="1418" w:type="dxa"/>
          </w:tcPr>
          <w:p w14:paraId="2631EEAF" w14:textId="77777777" w:rsidR="00217166" w:rsidRPr="0008648B" w:rsidRDefault="00217166" w:rsidP="00217166">
            <w:pPr>
              <w:spacing w:after="0"/>
              <w:ind w:left="34"/>
              <w:jc w:val="center"/>
              <w:rPr>
                <w:sz w:val="16"/>
                <w:szCs w:val="16"/>
              </w:rPr>
            </w:pPr>
          </w:p>
        </w:tc>
        <w:tc>
          <w:tcPr>
            <w:tcW w:w="1275" w:type="dxa"/>
          </w:tcPr>
          <w:p w14:paraId="649E7ED9" w14:textId="77777777" w:rsidR="00217166" w:rsidRPr="0008648B" w:rsidRDefault="00217166" w:rsidP="00217166">
            <w:pPr>
              <w:spacing w:after="0"/>
              <w:jc w:val="center"/>
              <w:rPr>
                <w:sz w:val="16"/>
                <w:szCs w:val="16"/>
              </w:rPr>
            </w:pPr>
          </w:p>
        </w:tc>
        <w:tc>
          <w:tcPr>
            <w:tcW w:w="1134" w:type="dxa"/>
          </w:tcPr>
          <w:p w14:paraId="2F752B6A" w14:textId="77777777" w:rsidR="00217166" w:rsidRPr="0008648B" w:rsidRDefault="00217166" w:rsidP="00217166">
            <w:pPr>
              <w:spacing w:after="0"/>
              <w:jc w:val="center"/>
              <w:rPr>
                <w:sz w:val="16"/>
                <w:szCs w:val="16"/>
              </w:rPr>
            </w:pPr>
          </w:p>
        </w:tc>
        <w:tc>
          <w:tcPr>
            <w:tcW w:w="1418" w:type="dxa"/>
          </w:tcPr>
          <w:p w14:paraId="3D0F6084" w14:textId="77777777" w:rsidR="00217166" w:rsidRPr="0008648B" w:rsidRDefault="00217166" w:rsidP="00217166">
            <w:pPr>
              <w:spacing w:after="0"/>
              <w:ind w:right="176"/>
              <w:jc w:val="center"/>
              <w:rPr>
                <w:sz w:val="16"/>
                <w:szCs w:val="16"/>
              </w:rPr>
            </w:pPr>
            <w:r>
              <w:rPr>
                <w:sz w:val="16"/>
                <w:szCs w:val="16"/>
              </w:rPr>
              <w:t>63 for similar parasites</w:t>
            </w:r>
          </w:p>
        </w:tc>
      </w:tr>
      <w:tr w:rsidR="00217166" w14:paraId="08C7FD59" w14:textId="77777777" w:rsidTr="00217166">
        <w:tc>
          <w:tcPr>
            <w:tcW w:w="2694" w:type="dxa"/>
          </w:tcPr>
          <w:p w14:paraId="3AB58536" w14:textId="77777777" w:rsidR="00217166" w:rsidRPr="00792D20" w:rsidRDefault="00217166" w:rsidP="00217166">
            <w:pPr>
              <w:tabs>
                <w:tab w:val="left" w:pos="1829"/>
              </w:tabs>
              <w:spacing w:after="0"/>
              <w:ind w:left="34"/>
              <w:rPr>
                <w:sz w:val="16"/>
                <w:szCs w:val="16"/>
              </w:rPr>
            </w:pPr>
            <w:r>
              <w:rPr>
                <w:sz w:val="16"/>
                <w:szCs w:val="16"/>
              </w:rPr>
              <w:t xml:space="preserve">Infection with </w:t>
            </w:r>
            <w:proofErr w:type="spellStart"/>
            <w:r w:rsidRPr="00792D20">
              <w:rPr>
                <w:i/>
                <w:sz w:val="16"/>
                <w:szCs w:val="16"/>
              </w:rPr>
              <w:t>Marteilia</w:t>
            </w:r>
            <w:proofErr w:type="spellEnd"/>
            <w:r w:rsidRPr="00792D20">
              <w:rPr>
                <w:i/>
                <w:sz w:val="16"/>
                <w:szCs w:val="16"/>
              </w:rPr>
              <w:t xml:space="preserve"> </w:t>
            </w:r>
            <w:proofErr w:type="spellStart"/>
            <w:r w:rsidRPr="00792D20">
              <w:rPr>
                <w:i/>
                <w:sz w:val="16"/>
                <w:szCs w:val="16"/>
              </w:rPr>
              <w:t>sydneyi</w:t>
            </w:r>
            <w:proofErr w:type="spellEnd"/>
          </w:p>
        </w:tc>
        <w:tc>
          <w:tcPr>
            <w:tcW w:w="850" w:type="dxa"/>
          </w:tcPr>
          <w:p w14:paraId="60C42A54" w14:textId="77777777" w:rsidR="00217166" w:rsidRPr="0008648B" w:rsidRDefault="00217166" w:rsidP="00217166">
            <w:pPr>
              <w:spacing w:after="0"/>
              <w:ind w:left="34"/>
              <w:jc w:val="center"/>
              <w:rPr>
                <w:iCs/>
                <w:sz w:val="16"/>
                <w:szCs w:val="16"/>
              </w:rPr>
            </w:pPr>
            <w:r w:rsidRPr="0008648B">
              <w:rPr>
                <w:rFonts w:ascii="Wingdings" w:hAnsi="Wingdings"/>
                <w:sz w:val="16"/>
                <w:szCs w:val="16"/>
              </w:rPr>
              <w:sym w:font="Wingdings" w:char="F0FC"/>
            </w:r>
          </w:p>
        </w:tc>
        <w:tc>
          <w:tcPr>
            <w:tcW w:w="1134" w:type="dxa"/>
          </w:tcPr>
          <w:p w14:paraId="6098BDD1" w14:textId="77777777" w:rsidR="00217166" w:rsidRPr="0008648B" w:rsidRDefault="00217166" w:rsidP="00217166">
            <w:pPr>
              <w:spacing w:after="0"/>
              <w:jc w:val="center"/>
              <w:rPr>
                <w:iCs/>
                <w:sz w:val="16"/>
                <w:szCs w:val="16"/>
              </w:rPr>
            </w:pPr>
          </w:p>
        </w:tc>
        <w:tc>
          <w:tcPr>
            <w:tcW w:w="709" w:type="dxa"/>
          </w:tcPr>
          <w:p w14:paraId="5EB6EAF1" w14:textId="77777777" w:rsidR="00217166" w:rsidRPr="0008648B" w:rsidRDefault="00217166" w:rsidP="00217166">
            <w:pPr>
              <w:spacing w:after="0"/>
              <w:ind w:left="23" w:firstLine="11"/>
              <w:jc w:val="center"/>
              <w:rPr>
                <w:iCs/>
                <w:sz w:val="16"/>
                <w:szCs w:val="16"/>
              </w:rPr>
            </w:pPr>
          </w:p>
        </w:tc>
        <w:tc>
          <w:tcPr>
            <w:tcW w:w="992" w:type="dxa"/>
          </w:tcPr>
          <w:p w14:paraId="2A600E99" w14:textId="77777777" w:rsidR="00217166" w:rsidRPr="0008648B" w:rsidRDefault="00217166" w:rsidP="00217166">
            <w:pPr>
              <w:spacing w:after="0"/>
              <w:ind w:left="34"/>
              <w:jc w:val="center"/>
              <w:rPr>
                <w:iCs/>
                <w:sz w:val="16"/>
                <w:szCs w:val="16"/>
              </w:rPr>
            </w:pPr>
          </w:p>
        </w:tc>
        <w:tc>
          <w:tcPr>
            <w:tcW w:w="1134" w:type="dxa"/>
          </w:tcPr>
          <w:p w14:paraId="421CBE67" w14:textId="77777777" w:rsidR="00217166" w:rsidRPr="0008648B" w:rsidRDefault="00217166" w:rsidP="00217166">
            <w:pPr>
              <w:spacing w:after="0"/>
              <w:ind w:left="34"/>
              <w:jc w:val="center"/>
              <w:rPr>
                <w:iCs/>
                <w:sz w:val="16"/>
                <w:szCs w:val="16"/>
              </w:rPr>
            </w:pPr>
            <w:r w:rsidRPr="0008648B">
              <w:rPr>
                <w:iCs/>
                <w:sz w:val="16"/>
                <w:szCs w:val="16"/>
              </w:rPr>
              <w:t>200/4 hrs</w:t>
            </w:r>
          </w:p>
        </w:tc>
        <w:tc>
          <w:tcPr>
            <w:tcW w:w="1134" w:type="dxa"/>
          </w:tcPr>
          <w:p w14:paraId="63C13F72" w14:textId="77777777" w:rsidR="00217166" w:rsidRPr="0008648B" w:rsidRDefault="00217166" w:rsidP="00217166">
            <w:pPr>
              <w:spacing w:after="0"/>
              <w:ind w:left="34"/>
              <w:jc w:val="center"/>
              <w:rPr>
                <w:sz w:val="16"/>
                <w:szCs w:val="16"/>
              </w:rPr>
            </w:pPr>
          </w:p>
        </w:tc>
        <w:tc>
          <w:tcPr>
            <w:tcW w:w="1134" w:type="dxa"/>
          </w:tcPr>
          <w:p w14:paraId="07ABE3F1" w14:textId="77777777" w:rsidR="00217166" w:rsidRPr="0008648B" w:rsidRDefault="00217166" w:rsidP="00217166">
            <w:pPr>
              <w:spacing w:after="0"/>
              <w:ind w:left="34"/>
              <w:jc w:val="center"/>
              <w:rPr>
                <w:sz w:val="16"/>
                <w:szCs w:val="16"/>
              </w:rPr>
            </w:pPr>
          </w:p>
        </w:tc>
        <w:tc>
          <w:tcPr>
            <w:tcW w:w="1134" w:type="dxa"/>
          </w:tcPr>
          <w:p w14:paraId="68543AC3" w14:textId="77777777" w:rsidR="00217166" w:rsidRPr="0008648B" w:rsidRDefault="00217166" w:rsidP="00217166">
            <w:pPr>
              <w:spacing w:after="0"/>
              <w:jc w:val="center"/>
              <w:rPr>
                <w:sz w:val="16"/>
                <w:szCs w:val="16"/>
              </w:rPr>
            </w:pPr>
          </w:p>
        </w:tc>
        <w:tc>
          <w:tcPr>
            <w:tcW w:w="1418" w:type="dxa"/>
          </w:tcPr>
          <w:p w14:paraId="025F3D1C" w14:textId="77777777" w:rsidR="00217166" w:rsidRPr="0008648B" w:rsidRDefault="00217166" w:rsidP="00217166">
            <w:pPr>
              <w:spacing w:after="0"/>
              <w:ind w:left="34"/>
              <w:jc w:val="center"/>
              <w:rPr>
                <w:sz w:val="16"/>
                <w:szCs w:val="16"/>
              </w:rPr>
            </w:pPr>
          </w:p>
        </w:tc>
        <w:tc>
          <w:tcPr>
            <w:tcW w:w="1275" w:type="dxa"/>
          </w:tcPr>
          <w:p w14:paraId="1AB80EBA" w14:textId="77777777" w:rsidR="00217166" w:rsidRPr="0008648B" w:rsidRDefault="00217166" w:rsidP="00217166">
            <w:pPr>
              <w:spacing w:after="0"/>
              <w:jc w:val="center"/>
              <w:rPr>
                <w:sz w:val="16"/>
                <w:szCs w:val="16"/>
              </w:rPr>
            </w:pPr>
          </w:p>
        </w:tc>
        <w:tc>
          <w:tcPr>
            <w:tcW w:w="1134" w:type="dxa"/>
          </w:tcPr>
          <w:p w14:paraId="2219A7DA" w14:textId="77777777" w:rsidR="00217166" w:rsidRPr="0008648B" w:rsidRDefault="00217166" w:rsidP="00217166">
            <w:pPr>
              <w:spacing w:after="0"/>
              <w:jc w:val="center"/>
              <w:rPr>
                <w:sz w:val="16"/>
                <w:szCs w:val="16"/>
              </w:rPr>
            </w:pPr>
          </w:p>
        </w:tc>
        <w:tc>
          <w:tcPr>
            <w:tcW w:w="1418" w:type="dxa"/>
          </w:tcPr>
          <w:p w14:paraId="4D491C1A" w14:textId="77777777" w:rsidR="00217166" w:rsidRPr="0008648B" w:rsidRDefault="00217166" w:rsidP="00217166">
            <w:pPr>
              <w:spacing w:after="0"/>
              <w:jc w:val="center"/>
              <w:rPr>
                <w:sz w:val="16"/>
                <w:szCs w:val="16"/>
              </w:rPr>
            </w:pPr>
            <w:r>
              <w:rPr>
                <w:sz w:val="16"/>
                <w:szCs w:val="16"/>
              </w:rPr>
              <w:t>63</w:t>
            </w:r>
          </w:p>
        </w:tc>
      </w:tr>
      <w:tr w:rsidR="00217166" w14:paraId="03A0B337" w14:textId="77777777" w:rsidTr="00217166">
        <w:tc>
          <w:tcPr>
            <w:tcW w:w="2694" w:type="dxa"/>
          </w:tcPr>
          <w:p w14:paraId="7B4EE205" w14:textId="77777777" w:rsidR="00217166" w:rsidRPr="00792D20" w:rsidRDefault="00217166" w:rsidP="00217166">
            <w:pPr>
              <w:tabs>
                <w:tab w:val="left" w:pos="1829"/>
              </w:tabs>
              <w:spacing w:after="0"/>
              <w:ind w:left="34"/>
              <w:rPr>
                <w:i/>
                <w:iCs/>
                <w:sz w:val="16"/>
                <w:szCs w:val="16"/>
              </w:rPr>
            </w:pPr>
            <w:r>
              <w:rPr>
                <w:sz w:val="16"/>
                <w:szCs w:val="16"/>
              </w:rPr>
              <w:t xml:space="preserve">Infection with </w:t>
            </w:r>
            <w:proofErr w:type="spellStart"/>
            <w:r w:rsidRPr="00792D20">
              <w:rPr>
                <w:i/>
                <w:iCs/>
                <w:sz w:val="16"/>
                <w:szCs w:val="16"/>
              </w:rPr>
              <w:t>Marteilioides</w:t>
            </w:r>
            <w:proofErr w:type="spellEnd"/>
            <w:r w:rsidRPr="00792D20">
              <w:rPr>
                <w:i/>
                <w:iCs/>
                <w:sz w:val="16"/>
                <w:szCs w:val="16"/>
              </w:rPr>
              <w:t xml:space="preserve"> </w:t>
            </w:r>
            <w:proofErr w:type="spellStart"/>
            <w:r w:rsidRPr="00792D20">
              <w:rPr>
                <w:i/>
                <w:iCs/>
                <w:sz w:val="16"/>
                <w:szCs w:val="16"/>
              </w:rPr>
              <w:t>chungmuensis</w:t>
            </w:r>
            <w:proofErr w:type="spellEnd"/>
          </w:p>
        </w:tc>
        <w:tc>
          <w:tcPr>
            <w:tcW w:w="850" w:type="dxa"/>
          </w:tcPr>
          <w:p w14:paraId="1C41DDD8" w14:textId="77777777" w:rsidR="00217166" w:rsidRPr="0008648B" w:rsidRDefault="00217166" w:rsidP="00217166">
            <w:pPr>
              <w:spacing w:after="0"/>
              <w:ind w:left="34"/>
              <w:jc w:val="center"/>
              <w:rPr>
                <w:iCs/>
                <w:sz w:val="16"/>
                <w:szCs w:val="16"/>
              </w:rPr>
            </w:pPr>
            <w:r w:rsidRPr="0008648B">
              <w:rPr>
                <w:rFonts w:ascii="Wingdings" w:hAnsi="Wingdings"/>
                <w:sz w:val="16"/>
                <w:szCs w:val="16"/>
              </w:rPr>
              <w:sym w:font="Wingdings" w:char="F0FC"/>
            </w:r>
          </w:p>
        </w:tc>
        <w:tc>
          <w:tcPr>
            <w:tcW w:w="1134" w:type="dxa"/>
          </w:tcPr>
          <w:p w14:paraId="25E85D0B" w14:textId="77777777" w:rsidR="00217166" w:rsidRPr="0008648B" w:rsidRDefault="00217166" w:rsidP="00217166">
            <w:pPr>
              <w:spacing w:after="0"/>
              <w:jc w:val="center"/>
              <w:rPr>
                <w:i/>
                <w:iCs/>
                <w:sz w:val="16"/>
                <w:szCs w:val="16"/>
              </w:rPr>
            </w:pPr>
          </w:p>
        </w:tc>
        <w:tc>
          <w:tcPr>
            <w:tcW w:w="709" w:type="dxa"/>
          </w:tcPr>
          <w:p w14:paraId="5E4643F7" w14:textId="77777777" w:rsidR="00217166" w:rsidRPr="0008648B" w:rsidRDefault="00217166" w:rsidP="00217166">
            <w:pPr>
              <w:spacing w:after="0"/>
              <w:ind w:left="23" w:firstLine="11"/>
              <w:jc w:val="center"/>
              <w:rPr>
                <w:iCs/>
                <w:sz w:val="16"/>
                <w:szCs w:val="16"/>
              </w:rPr>
            </w:pPr>
          </w:p>
        </w:tc>
        <w:tc>
          <w:tcPr>
            <w:tcW w:w="992" w:type="dxa"/>
          </w:tcPr>
          <w:p w14:paraId="48AA33D2" w14:textId="77777777" w:rsidR="00217166" w:rsidRPr="0008648B" w:rsidRDefault="00217166" w:rsidP="00217166">
            <w:pPr>
              <w:spacing w:after="0"/>
              <w:ind w:left="34"/>
              <w:jc w:val="center"/>
              <w:rPr>
                <w:iCs/>
                <w:sz w:val="16"/>
                <w:szCs w:val="16"/>
              </w:rPr>
            </w:pPr>
          </w:p>
        </w:tc>
        <w:tc>
          <w:tcPr>
            <w:tcW w:w="1134" w:type="dxa"/>
          </w:tcPr>
          <w:p w14:paraId="4492D801" w14:textId="77777777" w:rsidR="00217166" w:rsidRPr="0008648B" w:rsidRDefault="00217166" w:rsidP="00217166">
            <w:pPr>
              <w:spacing w:after="0"/>
              <w:ind w:left="34"/>
              <w:jc w:val="center"/>
              <w:rPr>
                <w:iCs/>
                <w:sz w:val="16"/>
                <w:szCs w:val="16"/>
              </w:rPr>
            </w:pPr>
          </w:p>
        </w:tc>
        <w:tc>
          <w:tcPr>
            <w:tcW w:w="1134" w:type="dxa"/>
          </w:tcPr>
          <w:p w14:paraId="50757A99" w14:textId="77777777" w:rsidR="00217166" w:rsidRPr="0008648B" w:rsidRDefault="00217166" w:rsidP="00217166">
            <w:pPr>
              <w:spacing w:after="0"/>
              <w:ind w:left="34"/>
              <w:jc w:val="center"/>
              <w:rPr>
                <w:sz w:val="16"/>
                <w:szCs w:val="16"/>
              </w:rPr>
            </w:pPr>
          </w:p>
        </w:tc>
        <w:tc>
          <w:tcPr>
            <w:tcW w:w="1134" w:type="dxa"/>
          </w:tcPr>
          <w:p w14:paraId="45ED306D" w14:textId="77777777" w:rsidR="00217166" w:rsidRPr="0008648B" w:rsidRDefault="00217166" w:rsidP="00217166">
            <w:pPr>
              <w:spacing w:after="0"/>
              <w:ind w:left="34"/>
              <w:jc w:val="center"/>
              <w:rPr>
                <w:sz w:val="16"/>
                <w:szCs w:val="16"/>
              </w:rPr>
            </w:pPr>
          </w:p>
        </w:tc>
        <w:tc>
          <w:tcPr>
            <w:tcW w:w="1134" w:type="dxa"/>
          </w:tcPr>
          <w:p w14:paraId="37678E34" w14:textId="77777777" w:rsidR="00217166" w:rsidRPr="0008648B" w:rsidRDefault="00217166" w:rsidP="00217166">
            <w:pPr>
              <w:spacing w:after="0"/>
              <w:jc w:val="center"/>
              <w:rPr>
                <w:sz w:val="16"/>
                <w:szCs w:val="16"/>
              </w:rPr>
            </w:pPr>
          </w:p>
        </w:tc>
        <w:tc>
          <w:tcPr>
            <w:tcW w:w="1418" w:type="dxa"/>
          </w:tcPr>
          <w:p w14:paraId="1AC73B1B" w14:textId="77777777" w:rsidR="00217166" w:rsidRPr="0008648B" w:rsidRDefault="00217166" w:rsidP="00217166">
            <w:pPr>
              <w:spacing w:after="0"/>
              <w:ind w:left="34"/>
              <w:jc w:val="center"/>
              <w:rPr>
                <w:sz w:val="16"/>
                <w:szCs w:val="16"/>
              </w:rPr>
            </w:pPr>
          </w:p>
        </w:tc>
        <w:tc>
          <w:tcPr>
            <w:tcW w:w="1275" w:type="dxa"/>
          </w:tcPr>
          <w:p w14:paraId="683348F5" w14:textId="77777777" w:rsidR="00217166" w:rsidRPr="0008648B" w:rsidRDefault="00217166" w:rsidP="00217166">
            <w:pPr>
              <w:spacing w:after="0"/>
              <w:jc w:val="center"/>
              <w:rPr>
                <w:sz w:val="16"/>
                <w:szCs w:val="16"/>
              </w:rPr>
            </w:pPr>
          </w:p>
        </w:tc>
        <w:tc>
          <w:tcPr>
            <w:tcW w:w="1134" w:type="dxa"/>
          </w:tcPr>
          <w:p w14:paraId="1282CA28" w14:textId="77777777" w:rsidR="00217166" w:rsidRPr="0008648B" w:rsidRDefault="00217166" w:rsidP="00217166">
            <w:pPr>
              <w:spacing w:after="0"/>
              <w:jc w:val="center"/>
              <w:rPr>
                <w:sz w:val="16"/>
                <w:szCs w:val="16"/>
              </w:rPr>
            </w:pPr>
          </w:p>
        </w:tc>
        <w:tc>
          <w:tcPr>
            <w:tcW w:w="1418" w:type="dxa"/>
          </w:tcPr>
          <w:p w14:paraId="3E920A44" w14:textId="77777777" w:rsidR="00217166" w:rsidRPr="0008648B" w:rsidRDefault="00217166" w:rsidP="00217166">
            <w:pPr>
              <w:spacing w:after="0"/>
              <w:jc w:val="center"/>
              <w:rPr>
                <w:sz w:val="16"/>
                <w:szCs w:val="16"/>
              </w:rPr>
            </w:pPr>
            <w:r>
              <w:rPr>
                <w:sz w:val="16"/>
                <w:szCs w:val="16"/>
              </w:rPr>
              <w:t xml:space="preserve">no information </w:t>
            </w:r>
          </w:p>
        </w:tc>
      </w:tr>
      <w:tr w:rsidR="00217166" w14:paraId="76067E9E" w14:textId="77777777" w:rsidTr="00217166">
        <w:tc>
          <w:tcPr>
            <w:tcW w:w="2694" w:type="dxa"/>
          </w:tcPr>
          <w:p w14:paraId="4707F6A8" w14:textId="77777777" w:rsidR="00217166" w:rsidRPr="00792D20" w:rsidRDefault="00217166" w:rsidP="00217166">
            <w:pPr>
              <w:tabs>
                <w:tab w:val="left" w:pos="1829"/>
              </w:tabs>
              <w:spacing w:after="0"/>
              <w:ind w:left="34"/>
              <w:rPr>
                <w:sz w:val="16"/>
                <w:szCs w:val="16"/>
              </w:rPr>
            </w:pPr>
            <w:r>
              <w:rPr>
                <w:sz w:val="16"/>
                <w:szCs w:val="16"/>
              </w:rPr>
              <w:t xml:space="preserve">Infection with </w:t>
            </w:r>
            <w:proofErr w:type="spellStart"/>
            <w:r w:rsidRPr="00792D20">
              <w:rPr>
                <w:i/>
                <w:iCs/>
                <w:sz w:val="16"/>
                <w:szCs w:val="16"/>
              </w:rPr>
              <w:t>Mikrocytos</w:t>
            </w:r>
            <w:proofErr w:type="spellEnd"/>
            <w:r w:rsidRPr="00792D20">
              <w:rPr>
                <w:i/>
                <w:iCs/>
                <w:sz w:val="16"/>
                <w:szCs w:val="16"/>
              </w:rPr>
              <w:t xml:space="preserve"> </w:t>
            </w:r>
            <w:proofErr w:type="spellStart"/>
            <w:r w:rsidRPr="00792D20">
              <w:rPr>
                <w:i/>
                <w:iCs/>
                <w:sz w:val="16"/>
                <w:szCs w:val="16"/>
              </w:rPr>
              <w:t>mackini</w:t>
            </w:r>
            <w:proofErr w:type="spellEnd"/>
            <w:r w:rsidRPr="006920CD">
              <w:rPr>
                <w:i/>
                <w:iCs/>
                <w:sz w:val="20"/>
              </w:rPr>
              <w:t>*</w:t>
            </w:r>
          </w:p>
        </w:tc>
        <w:tc>
          <w:tcPr>
            <w:tcW w:w="850" w:type="dxa"/>
          </w:tcPr>
          <w:p w14:paraId="178E7548"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4F36145C" w14:textId="77777777" w:rsidR="00217166" w:rsidRPr="0008648B" w:rsidRDefault="00217166" w:rsidP="00217166">
            <w:pPr>
              <w:spacing w:after="0"/>
              <w:jc w:val="center"/>
              <w:rPr>
                <w:sz w:val="16"/>
                <w:szCs w:val="16"/>
              </w:rPr>
            </w:pPr>
            <w:r w:rsidRPr="0008648B">
              <w:rPr>
                <w:sz w:val="16"/>
                <w:szCs w:val="16"/>
              </w:rPr>
              <w:t>&gt;60°C 15min</w:t>
            </w:r>
          </w:p>
        </w:tc>
        <w:tc>
          <w:tcPr>
            <w:tcW w:w="709" w:type="dxa"/>
          </w:tcPr>
          <w:p w14:paraId="68B7F904" w14:textId="77777777" w:rsidR="00217166" w:rsidRPr="0008648B" w:rsidRDefault="00217166" w:rsidP="00217166">
            <w:pPr>
              <w:spacing w:after="0"/>
              <w:ind w:left="23" w:firstLine="11"/>
              <w:jc w:val="center"/>
              <w:rPr>
                <w:sz w:val="16"/>
                <w:szCs w:val="16"/>
              </w:rPr>
            </w:pPr>
          </w:p>
        </w:tc>
        <w:tc>
          <w:tcPr>
            <w:tcW w:w="992" w:type="dxa"/>
          </w:tcPr>
          <w:p w14:paraId="74D9085C" w14:textId="77777777" w:rsidR="00217166" w:rsidRPr="0008648B" w:rsidRDefault="00217166" w:rsidP="00217166">
            <w:pPr>
              <w:spacing w:after="0"/>
              <w:ind w:left="34"/>
              <w:jc w:val="center"/>
              <w:rPr>
                <w:sz w:val="16"/>
                <w:szCs w:val="16"/>
              </w:rPr>
            </w:pPr>
          </w:p>
        </w:tc>
        <w:tc>
          <w:tcPr>
            <w:tcW w:w="1134" w:type="dxa"/>
          </w:tcPr>
          <w:p w14:paraId="45229F91" w14:textId="77777777" w:rsidR="00217166" w:rsidRPr="0008648B" w:rsidRDefault="00217166" w:rsidP="00217166">
            <w:pPr>
              <w:spacing w:after="0"/>
              <w:ind w:left="34"/>
              <w:jc w:val="center"/>
              <w:rPr>
                <w:sz w:val="16"/>
                <w:szCs w:val="16"/>
              </w:rPr>
            </w:pPr>
          </w:p>
        </w:tc>
        <w:tc>
          <w:tcPr>
            <w:tcW w:w="1134" w:type="dxa"/>
          </w:tcPr>
          <w:p w14:paraId="5C50581D" w14:textId="77777777" w:rsidR="00217166" w:rsidRPr="0008648B" w:rsidRDefault="00217166" w:rsidP="00217166">
            <w:pPr>
              <w:spacing w:after="0"/>
              <w:ind w:left="34"/>
              <w:jc w:val="center"/>
              <w:rPr>
                <w:sz w:val="16"/>
                <w:szCs w:val="16"/>
              </w:rPr>
            </w:pPr>
          </w:p>
        </w:tc>
        <w:tc>
          <w:tcPr>
            <w:tcW w:w="1134" w:type="dxa"/>
          </w:tcPr>
          <w:p w14:paraId="11513398" w14:textId="77777777" w:rsidR="00217166" w:rsidRPr="0008648B" w:rsidRDefault="00217166" w:rsidP="00217166">
            <w:pPr>
              <w:spacing w:after="0"/>
              <w:ind w:left="34"/>
              <w:jc w:val="center"/>
              <w:rPr>
                <w:sz w:val="16"/>
                <w:szCs w:val="16"/>
              </w:rPr>
            </w:pPr>
          </w:p>
        </w:tc>
        <w:tc>
          <w:tcPr>
            <w:tcW w:w="1134" w:type="dxa"/>
          </w:tcPr>
          <w:p w14:paraId="733506A3" w14:textId="77777777" w:rsidR="00217166" w:rsidRPr="0008648B" w:rsidRDefault="00217166" w:rsidP="00217166">
            <w:pPr>
              <w:spacing w:after="0"/>
              <w:jc w:val="center"/>
              <w:rPr>
                <w:sz w:val="16"/>
                <w:szCs w:val="16"/>
              </w:rPr>
            </w:pPr>
          </w:p>
        </w:tc>
        <w:tc>
          <w:tcPr>
            <w:tcW w:w="1418" w:type="dxa"/>
          </w:tcPr>
          <w:p w14:paraId="544C92CD" w14:textId="77777777" w:rsidR="00217166" w:rsidRPr="0008648B" w:rsidRDefault="00217166" w:rsidP="00217166">
            <w:pPr>
              <w:spacing w:after="0"/>
              <w:ind w:left="34"/>
              <w:jc w:val="center"/>
              <w:rPr>
                <w:sz w:val="16"/>
                <w:szCs w:val="16"/>
              </w:rPr>
            </w:pPr>
          </w:p>
        </w:tc>
        <w:tc>
          <w:tcPr>
            <w:tcW w:w="1275" w:type="dxa"/>
          </w:tcPr>
          <w:p w14:paraId="18A8986B" w14:textId="77777777" w:rsidR="00217166" w:rsidRPr="0008648B" w:rsidRDefault="00217166" w:rsidP="00217166">
            <w:pPr>
              <w:spacing w:after="0"/>
              <w:jc w:val="center"/>
              <w:rPr>
                <w:sz w:val="16"/>
                <w:szCs w:val="16"/>
              </w:rPr>
            </w:pPr>
          </w:p>
        </w:tc>
        <w:tc>
          <w:tcPr>
            <w:tcW w:w="1134" w:type="dxa"/>
          </w:tcPr>
          <w:p w14:paraId="16EC0176" w14:textId="77777777" w:rsidR="00217166" w:rsidRPr="0008648B" w:rsidRDefault="00217166" w:rsidP="00217166">
            <w:pPr>
              <w:spacing w:after="0"/>
              <w:jc w:val="center"/>
              <w:rPr>
                <w:sz w:val="16"/>
                <w:szCs w:val="16"/>
              </w:rPr>
            </w:pPr>
          </w:p>
        </w:tc>
        <w:tc>
          <w:tcPr>
            <w:tcW w:w="1418" w:type="dxa"/>
          </w:tcPr>
          <w:p w14:paraId="7700D55E" w14:textId="77777777" w:rsidR="00217166" w:rsidRPr="0008648B" w:rsidRDefault="00217166" w:rsidP="00217166">
            <w:pPr>
              <w:spacing w:after="0"/>
              <w:jc w:val="center"/>
              <w:rPr>
                <w:sz w:val="16"/>
                <w:szCs w:val="16"/>
              </w:rPr>
            </w:pPr>
            <w:r>
              <w:rPr>
                <w:sz w:val="16"/>
                <w:szCs w:val="16"/>
              </w:rPr>
              <w:t>60, 61, 62 for similar parasites</w:t>
            </w:r>
          </w:p>
        </w:tc>
      </w:tr>
      <w:tr w:rsidR="00217166" w14:paraId="2E6C90C2" w14:textId="77777777" w:rsidTr="00217166">
        <w:tc>
          <w:tcPr>
            <w:tcW w:w="2694" w:type="dxa"/>
          </w:tcPr>
          <w:p w14:paraId="72345CD2" w14:textId="77777777" w:rsidR="00217166" w:rsidRPr="00792D20" w:rsidRDefault="00217166" w:rsidP="00217166">
            <w:pPr>
              <w:tabs>
                <w:tab w:val="left" w:pos="1829"/>
              </w:tabs>
              <w:spacing w:after="0"/>
              <w:ind w:left="34"/>
              <w:rPr>
                <w:sz w:val="16"/>
                <w:szCs w:val="16"/>
              </w:rPr>
            </w:pPr>
            <w:r>
              <w:rPr>
                <w:sz w:val="16"/>
                <w:szCs w:val="16"/>
              </w:rPr>
              <w:t xml:space="preserve">Infection with </w:t>
            </w:r>
            <w:r w:rsidRPr="00792D20">
              <w:rPr>
                <w:sz w:val="16"/>
                <w:szCs w:val="16"/>
              </w:rPr>
              <w:t>OsHV-1µVar (POMS</w:t>
            </w:r>
            <w:r>
              <w:rPr>
                <w:sz w:val="16"/>
                <w:szCs w:val="16"/>
              </w:rPr>
              <w:t>/AVNV</w:t>
            </w:r>
            <w:r w:rsidRPr="00792D20">
              <w:rPr>
                <w:sz w:val="16"/>
                <w:szCs w:val="16"/>
              </w:rPr>
              <w:t>)</w:t>
            </w:r>
            <w:r>
              <w:rPr>
                <w:sz w:val="16"/>
                <w:szCs w:val="16"/>
              </w:rPr>
              <w:t xml:space="preserve"> </w:t>
            </w:r>
          </w:p>
        </w:tc>
        <w:tc>
          <w:tcPr>
            <w:tcW w:w="850" w:type="dxa"/>
          </w:tcPr>
          <w:p w14:paraId="5DD9D401" w14:textId="77777777" w:rsidR="00217166" w:rsidRPr="0008648B" w:rsidRDefault="00217166" w:rsidP="00217166">
            <w:pPr>
              <w:spacing w:after="0"/>
              <w:ind w:left="34"/>
              <w:jc w:val="center"/>
              <w:rPr>
                <w:sz w:val="16"/>
                <w:szCs w:val="16"/>
              </w:rPr>
            </w:pPr>
            <w:r w:rsidRPr="0008648B">
              <w:rPr>
                <w:sz w:val="16"/>
                <w:szCs w:val="16"/>
              </w:rPr>
              <w:t>&gt;7 days</w:t>
            </w:r>
          </w:p>
        </w:tc>
        <w:tc>
          <w:tcPr>
            <w:tcW w:w="1134" w:type="dxa"/>
          </w:tcPr>
          <w:p w14:paraId="08A723FA" w14:textId="77777777" w:rsidR="00217166" w:rsidRPr="0008648B" w:rsidRDefault="00217166" w:rsidP="00217166">
            <w:pPr>
              <w:spacing w:after="0"/>
              <w:jc w:val="center"/>
              <w:rPr>
                <w:sz w:val="16"/>
                <w:szCs w:val="16"/>
              </w:rPr>
            </w:pPr>
            <w:r w:rsidRPr="0008648B">
              <w:rPr>
                <w:sz w:val="16"/>
                <w:szCs w:val="16"/>
              </w:rPr>
              <w:t>&gt;</w:t>
            </w:r>
            <w:r>
              <w:rPr>
                <w:sz w:val="16"/>
                <w:szCs w:val="16"/>
              </w:rPr>
              <w:t>5</w:t>
            </w:r>
            <w:r w:rsidRPr="0008648B">
              <w:rPr>
                <w:sz w:val="16"/>
                <w:szCs w:val="16"/>
              </w:rPr>
              <w:t xml:space="preserve">0°C </w:t>
            </w:r>
            <w:r>
              <w:rPr>
                <w:sz w:val="16"/>
                <w:szCs w:val="16"/>
              </w:rPr>
              <w:t>5</w:t>
            </w:r>
            <w:r w:rsidRPr="0008648B">
              <w:rPr>
                <w:sz w:val="16"/>
                <w:szCs w:val="16"/>
              </w:rPr>
              <w:t>min</w:t>
            </w:r>
          </w:p>
        </w:tc>
        <w:tc>
          <w:tcPr>
            <w:tcW w:w="709" w:type="dxa"/>
          </w:tcPr>
          <w:p w14:paraId="0F1BD9BB" w14:textId="77777777" w:rsidR="00217166" w:rsidRPr="0008648B" w:rsidRDefault="00217166" w:rsidP="00217166">
            <w:pPr>
              <w:spacing w:after="0"/>
              <w:ind w:left="23" w:firstLine="11"/>
              <w:jc w:val="center"/>
              <w:rPr>
                <w:sz w:val="16"/>
                <w:szCs w:val="16"/>
              </w:rPr>
            </w:pPr>
            <w:r>
              <w:rPr>
                <w:sz w:val="16"/>
                <w:szCs w:val="16"/>
              </w:rPr>
              <w:t>600</w:t>
            </w:r>
          </w:p>
        </w:tc>
        <w:tc>
          <w:tcPr>
            <w:tcW w:w="992" w:type="dxa"/>
          </w:tcPr>
          <w:p w14:paraId="3A7C9F58" w14:textId="77777777" w:rsidR="00217166" w:rsidRPr="0008648B" w:rsidRDefault="00217166" w:rsidP="00217166">
            <w:pPr>
              <w:spacing w:after="0"/>
              <w:ind w:left="34"/>
              <w:jc w:val="center"/>
              <w:rPr>
                <w:sz w:val="16"/>
                <w:szCs w:val="16"/>
              </w:rPr>
            </w:pPr>
          </w:p>
        </w:tc>
        <w:tc>
          <w:tcPr>
            <w:tcW w:w="1134" w:type="dxa"/>
          </w:tcPr>
          <w:p w14:paraId="59F9C696" w14:textId="77777777" w:rsidR="00217166" w:rsidRPr="0008648B" w:rsidRDefault="00217166" w:rsidP="00217166">
            <w:pPr>
              <w:spacing w:after="0"/>
              <w:ind w:left="34"/>
              <w:jc w:val="center"/>
              <w:rPr>
                <w:sz w:val="16"/>
                <w:szCs w:val="16"/>
              </w:rPr>
            </w:pPr>
          </w:p>
        </w:tc>
        <w:tc>
          <w:tcPr>
            <w:tcW w:w="1134" w:type="dxa"/>
          </w:tcPr>
          <w:p w14:paraId="5E445D9B" w14:textId="77777777" w:rsidR="00217166" w:rsidRPr="0008648B" w:rsidRDefault="00217166" w:rsidP="00217166">
            <w:pPr>
              <w:spacing w:after="0"/>
              <w:ind w:left="34"/>
              <w:jc w:val="center"/>
              <w:rPr>
                <w:sz w:val="16"/>
                <w:szCs w:val="16"/>
              </w:rPr>
            </w:pPr>
          </w:p>
        </w:tc>
        <w:tc>
          <w:tcPr>
            <w:tcW w:w="1134" w:type="dxa"/>
          </w:tcPr>
          <w:p w14:paraId="7FC7D979" w14:textId="77777777" w:rsidR="00217166" w:rsidRPr="0008648B" w:rsidRDefault="00217166" w:rsidP="00217166">
            <w:pPr>
              <w:spacing w:after="0"/>
              <w:ind w:left="34"/>
              <w:jc w:val="center"/>
              <w:rPr>
                <w:sz w:val="16"/>
                <w:szCs w:val="16"/>
              </w:rPr>
            </w:pPr>
            <w:r w:rsidRPr="0008648B">
              <w:rPr>
                <w:sz w:val="16"/>
                <w:szCs w:val="16"/>
              </w:rPr>
              <w:t>1000/5min</w:t>
            </w:r>
          </w:p>
        </w:tc>
        <w:tc>
          <w:tcPr>
            <w:tcW w:w="1134" w:type="dxa"/>
          </w:tcPr>
          <w:p w14:paraId="30EEF2D1" w14:textId="77777777" w:rsidR="00217166" w:rsidRPr="0008648B" w:rsidRDefault="00217166" w:rsidP="00217166">
            <w:pPr>
              <w:spacing w:after="0"/>
              <w:jc w:val="center"/>
              <w:rPr>
                <w:sz w:val="16"/>
                <w:szCs w:val="16"/>
              </w:rPr>
            </w:pPr>
            <w:r w:rsidRPr="0008648B">
              <w:rPr>
                <w:sz w:val="16"/>
                <w:szCs w:val="16"/>
              </w:rPr>
              <w:t>10%/30min</w:t>
            </w:r>
          </w:p>
        </w:tc>
        <w:tc>
          <w:tcPr>
            <w:tcW w:w="1418" w:type="dxa"/>
          </w:tcPr>
          <w:p w14:paraId="59E5F924" w14:textId="77777777" w:rsidR="00217166" w:rsidRPr="0008648B" w:rsidRDefault="00217166" w:rsidP="00217166">
            <w:pPr>
              <w:spacing w:after="0"/>
              <w:ind w:left="34"/>
              <w:jc w:val="center"/>
              <w:rPr>
                <w:sz w:val="16"/>
                <w:szCs w:val="16"/>
              </w:rPr>
            </w:pPr>
            <w:r w:rsidRPr="0008648B">
              <w:rPr>
                <w:sz w:val="16"/>
                <w:szCs w:val="16"/>
              </w:rPr>
              <w:t>800/ 10 min</w:t>
            </w:r>
          </w:p>
        </w:tc>
        <w:tc>
          <w:tcPr>
            <w:tcW w:w="1275" w:type="dxa"/>
          </w:tcPr>
          <w:p w14:paraId="6693C347" w14:textId="77777777" w:rsidR="00217166" w:rsidRPr="0008648B" w:rsidRDefault="00217166" w:rsidP="00217166">
            <w:pPr>
              <w:spacing w:after="0"/>
              <w:jc w:val="center"/>
              <w:rPr>
                <w:sz w:val="16"/>
                <w:szCs w:val="16"/>
              </w:rPr>
            </w:pPr>
            <w:r w:rsidRPr="0008648B">
              <w:rPr>
                <w:sz w:val="16"/>
                <w:szCs w:val="16"/>
              </w:rPr>
              <w:t>20g/L 10min</w:t>
            </w:r>
          </w:p>
        </w:tc>
        <w:tc>
          <w:tcPr>
            <w:tcW w:w="1134" w:type="dxa"/>
          </w:tcPr>
          <w:p w14:paraId="4DB75588" w14:textId="77777777" w:rsidR="00217166" w:rsidRPr="0008648B" w:rsidRDefault="00217166" w:rsidP="00217166">
            <w:pPr>
              <w:spacing w:after="0"/>
              <w:jc w:val="center"/>
              <w:rPr>
                <w:sz w:val="16"/>
                <w:szCs w:val="16"/>
              </w:rPr>
            </w:pPr>
            <w:r w:rsidRPr="0008648B">
              <w:rPr>
                <w:sz w:val="16"/>
                <w:szCs w:val="16"/>
              </w:rPr>
              <w:t xml:space="preserve">1% </w:t>
            </w:r>
            <w:r>
              <w:rPr>
                <w:sz w:val="16"/>
                <w:szCs w:val="16"/>
              </w:rPr>
              <w:t>/</w:t>
            </w:r>
            <w:r w:rsidRPr="0008648B">
              <w:rPr>
                <w:sz w:val="16"/>
                <w:szCs w:val="16"/>
              </w:rPr>
              <w:t>15</w:t>
            </w:r>
            <w:r>
              <w:rPr>
                <w:sz w:val="16"/>
                <w:szCs w:val="16"/>
              </w:rPr>
              <w:t xml:space="preserve"> </w:t>
            </w:r>
            <w:r w:rsidRPr="0008648B">
              <w:rPr>
                <w:sz w:val="16"/>
                <w:szCs w:val="16"/>
              </w:rPr>
              <w:t>min</w:t>
            </w:r>
          </w:p>
        </w:tc>
        <w:tc>
          <w:tcPr>
            <w:tcW w:w="1418" w:type="dxa"/>
          </w:tcPr>
          <w:p w14:paraId="0D591AFA" w14:textId="77777777" w:rsidR="00217166" w:rsidRPr="0008648B" w:rsidRDefault="00217166" w:rsidP="00217166">
            <w:pPr>
              <w:spacing w:after="0"/>
              <w:jc w:val="center"/>
              <w:rPr>
                <w:sz w:val="16"/>
                <w:szCs w:val="16"/>
              </w:rPr>
            </w:pPr>
            <w:r>
              <w:rPr>
                <w:sz w:val="16"/>
                <w:szCs w:val="16"/>
              </w:rPr>
              <w:t>64</w:t>
            </w:r>
          </w:p>
        </w:tc>
      </w:tr>
      <w:tr w:rsidR="00217166" w14:paraId="4FDC5F91" w14:textId="77777777" w:rsidTr="00217166">
        <w:tc>
          <w:tcPr>
            <w:tcW w:w="2694" w:type="dxa"/>
          </w:tcPr>
          <w:p w14:paraId="15FA3533" w14:textId="77777777" w:rsidR="00217166" w:rsidRPr="00792D20" w:rsidRDefault="00217166" w:rsidP="00217166">
            <w:pPr>
              <w:tabs>
                <w:tab w:val="left" w:pos="1829"/>
              </w:tabs>
              <w:spacing w:after="0"/>
              <w:ind w:left="34"/>
              <w:rPr>
                <w:sz w:val="16"/>
                <w:szCs w:val="16"/>
              </w:rPr>
            </w:pPr>
            <w:r>
              <w:rPr>
                <w:sz w:val="16"/>
                <w:szCs w:val="16"/>
              </w:rPr>
              <w:t xml:space="preserve">Infection with </w:t>
            </w:r>
            <w:proofErr w:type="spellStart"/>
            <w:r w:rsidRPr="00792D20">
              <w:rPr>
                <w:i/>
                <w:iCs/>
                <w:sz w:val="16"/>
                <w:szCs w:val="16"/>
              </w:rPr>
              <w:t>Perkinsus</w:t>
            </w:r>
            <w:proofErr w:type="spellEnd"/>
            <w:r w:rsidRPr="00792D20">
              <w:rPr>
                <w:i/>
                <w:iCs/>
                <w:sz w:val="16"/>
                <w:szCs w:val="16"/>
              </w:rPr>
              <w:t xml:space="preserve"> marinus</w:t>
            </w:r>
            <w:r w:rsidRPr="006920CD">
              <w:rPr>
                <w:iCs/>
                <w:sz w:val="20"/>
              </w:rPr>
              <w:t>**</w:t>
            </w:r>
          </w:p>
        </w:tc>
        <w:tc>
          <w:tcPr>
            <w:tcW w:w="850" w:type="dxa"/>
          </w:tcPr>
          <w:p w14:paraId="3AD7AD62" w14:textId="77777777" w:rsidR="00217166" w:rsidRPr="0008648B" w:rsidRDefault="00217166" w:rsidP="00217166">
            <w:pPr>
              <w:spacing w:after="0"/>
              <w:ind w:left="34"/>
              <w:jc w:val="center"/>
              <w:rPr>
                <w:sz w:val="16"/>
                <w:szCs w:val="16"/>
              </w:rPr>
            </w:pPr>
            <w:r w:rsidRPr="0008648B">
              <w:rPr>
                <w:sz w:val="16"/>
                <w:szCs w:val="16"/>
              </w:rPr>
              <w:t>&gt;7 days</w:t>
            </w:r>
          </w:p>
        </w:tc>
        <w:tc>
          <w:tcPr>
            <w:tcW w:w="1134" w:type="dxa"/>
          </w:tcPr>
          <w:p w14:paraId="7F2369DB" w14:textId="77777777" w:rsidR="00217166" w:rsidRPr="0008648B" w:rsidRDefault="00217166" w:rsidP="00217166">
            <w:pPr>
              <w:spacing w:after="0"/>
              <w:jc w:val="center"/>
              <w:rPr>
                <w:sz w:val="16"/>
                <w:szCs w:val="16"/>
              </w:rPr>
            </w:pPr>
            <w:r w:rsidRPr="0008648B">
              <w:rPr>
                <w:sz w:val="16"/>
                <w:szCs w:val="16"/>
              </w:rPr>
              <w:t>&gt;</w:t>
            </w:r>
            <w:r>
              <w:rPr>
                <w:sz w:val="16"/>
                <w:szCs w:val="16"/>
              </w:rPr>
              <w:t>5</w:t>
            </w:r>
            <w:r w:rsidRPr="0008648B">
              <w:rPr>
                <w:sz w:val="16"/>
                <w:szCs w:val="16"/>
              </w:rPr>
              <w:t>0°C 1 hr</w:t>
            </w:r>
          </w:p>
        </w:tc>
        <w:tc>
          <w:tcPr>
            <w:tcW w:w="709" w:type="dxa"/>
          </w:tcPr>
          <w:p w14:paraId="0CA0EDEC" w14:textId="77777777" w:rsidR="00217166" w:rsidRPr="0008648B" w:rsidRDefault="00217166" w:rsidP="00217166">
            <w:pPr>
              <w:spacing w:after="0"/>
              <w:ind w:left="23" w:firstLine="11"/>
              <w:jc w:val="center"/>
              <w:rPr>
                <w:sz w:val="16"/>
                <w:szCs w:val="16"/>
              </w:rPr>
            </w:pPr>
            <w:r w:rsidRPr="0008648B">
              <w:rPr>
                <w:sz w:val="16"/>
                <w:szCs w:val="16"/>
              </w:rPr>
              <w:t>28</w:t>
            </w:r>
          </w:p>
        </w:tc>
        <w:tc>
          <w:tcPr>
            <w:tcW w:w="992" w:type="dxa"/>
          </w:tcPr>
          <w:p w14:paraId="14D437DA" w14:textId="77777777" w:rsidR="00217166" w:rsidRPr="0008648B" w:rsidRDefault="00217166" w:rsidP="00217166">
            <w:pPr>
              <w:spacing w:after="0"/>
              <w:ind w:left="34"/>
              <w:jc w:val="center"/>
              <w:rPr>
                <w:sz w:val="16"/>
                <w:szCs w:val="16"/>
              </w:rPr>
            </w:pPr>
          </w:p>
        </w:tc>
        <w:tc>
          <w:tcPr>
            <w:tcW w:w="1134" w:type="dxa"/>
          </w:tcPr>
          <w:p w14:paraId="2C6F53C1" w14:textId="77777777" w:rsidR="00217166" w:rsidRPr="0008648B" w:rsidRDefault="00217166" w:rsidP="00217166">
            <w:pPr>
              <w:spacing w:after="0"/>
              <w:ind w:left="34"/>
              <w:jc w:val="center"/>
              <w:rPr>
                <w:sz w:val="16"/>
                <w:szCs w:val="16"/>
              </w:rPr>
            </w:pPr>
            <w:r w:rsidRPr="0008648B">
              <w:rPr>
                <w:sz w:val="16"/>
                <w:szCs w:val="16"/>
              </w:rPr>
              <w:t>300/30 min</w:t>
            </w:r>
          </w:p>
        </w:tc>
        <w:tc>
          <w:tcPr>
            <w:tcW w:w="1134" w:type="dxa"/>
          </w:tcPr>
          <w:p w14:paraId="45ECD75F" w14:textId="77777777" w:rsidR="00217166" w:rsidRPr="0008648B" w:rsidRDefault="00217166" w:rsidP="00217166">
            <w:pPr>
              <w:spacing w:after="0"/>
              <w:ind w:left="34"/>
              <w:jc w:val="center"/>
              <w:rPr>
                <w:iCs/>
                <w:sz w:val="16"/>
                <w:szCs w:val="16"/>
              </w:rPr>
            </w:pPr>
          </w:p>
        </w:tc>
        <w:tc>
          <w:tcPr>
            <w:tcW w:w="1134" w:type="dxa"/>
          </w:tcPr>
          <w:p w14:paraId="2A0F438F" w14:textId="77777777" w:rsidR="00217166" w:rsidRPr="0008648B" w:rsidRDefault="00217166" w:rsidP="00217166">
            <w:pPr>
              <w:spacing w:after="0"/>
              <w:ind w:left="34"/>
              <w:jc w:val="center"/>
              <w:rPr>
                <w:iCs/>
                <w:sz w:val="16"/>
                <w:szCs w:val="16"/>
              </w:rPr>
            </w:pPr>
          </w:p>
        </w:tc>
        <w:tc>
          <w:tcPr>
            <w:tcW w:w="1134" w:type="dxa"/>
          </w:tcPr>
          <w:p w14:paraId="269F9BF1" w14:textId="77777777" w:rsidR="00217166" w:rsidRPr="0008648B" w:rsidRDefault="00217166" w:rsidP="00217166">
            <w:pPr>
              <w:spacing w:after="0"/>
              <w:jc w:val="center"/>
              <w:rPr>
                <w:iCs/>
                <w:sz w:val="16"/>
                <w:szCs w:val="16"/>
              </w:rPr>
            </w:pPr>
          </w:p>
        </w:tc>
        <w:tc>
          <w:tcPr>
            <w:tcW w:w="1418" w:type="dxa"/>
          </w:tcPr>
          <w:p w14:paraId="542E41F8" w14:textId="77777777" w:rsidR="00217166" w:rsidRPr="0008648B" w:rsidRDefault="00217166" w:rsidP="00217166">
            <w:pPr>
              <w:spacing w:after="0"/>
              <w:ind w:left="34"/>
              <w:jc w:val="center"/>
              <w:rPr>
                <w:iCs/>
                <w:sz w:val="16"/>
                <w:szCs w:val="16"/>
              </w:rPr>
            </w:pPr>
          </w:p>
        </w:tc>
        <w:tc>
          <w:tcPr>
            <w:tcW w:w="1275" w:type="dxa"/>
          </w:tcPr>
          <w:p w14:paraId="0DA5A3A2" w14:textId="77777777" w:rsidR="00217166" w:rsidRPr="0008648B" w:rsidRDefault="00217166" w:rsidP="00217166">
            <w:pPr>
              <w:spacing w:after="0"/>
              <w:jc w:val="center"/>
              <w:rPr>
                <w:iCs/>
                <w:sz w:val="16"/>
                <w:szCs w:val="16"/>
              </w:rPr>
            </w:pPr>
          </w:p>
        </w:tc>
        <w:tc>
          <w:tcPr>
            <w:tcW w:w="1134" w:type="dxa"/>
          </w:tcPr>
          <w:p w14:paraId="26833DD8" w14:textId="77777777" w:rsidR="00217166" w:rsidRPr="0008648B" w:rsidRDefault="00217166" w:rsidP="00217166">
            <w:pPr>
              <w:spacing w:after="0"/>
              <w:jc w:val="center"/>
              <w:rPr>
                <w:iCs/>
                <w:sz w:val="16"/>
                <w:szCs w:val="16"/>
              </w:rPr>
            </w:pPr>
          </w:p>
        </w:tc>
        <w:tc>
          <w:tcPr>
            <w:tcW w:w="1418" w:type="dxa"/>
          </w:tcPr>
          <w:p w14:paraId="13E83F98" w14:textId="77777777" w:rsidR="00217166" w:rsidRPr="0008648B" w:rsidRDefault="00217166" w:rsidP="00217166">
            <w:pPr>
              <w:spacing w:after="0"/>
              <w:jc w:val="center"/>
              <w:rPr>
                <w:iCs/>
                <w:sz w:val="16"/>
                <w:szCs w:val="16"/>
              </w:rPr>
            </w:pPr>
            <w:r>
              <w:rPr>
                <w:iCs/>
                <w:sz w:val="16"/>
                <w:szCs w:val="16"/>
              </w:rPr>
              <w:t>65,66, 67, 68</w:t>
            </w:r>
          </w:p>
        </w:tc>
      </w:tr>
      <w:tr w:rsidR="00217166" w14:paraId="75B9C6E0" w14:textId="77777777" w:rsidTr="00217166">
        <w:tc>
          <w:tcPr>
            <w:tcW w:w="2694" w:type="dxa"/>
          </w:tcPr>
          <w:p w14:paraId="544B241A" w14:textId="77777777" w:rsidR="00217166" w:rsidRPr="00792D20" w:rsidRDefault="00217166" w:rsidP="00217166">
            <w:pPr>
              <w:tabs>
                <w:tab w:val="left" w:pos="1829"/>
              </w:tabs>
              <w:spacing w:after="0"/>
              <w:ind w:left="34"/>
              <w:rPr>
                <w:sz w:val="16"/>
                <w:szCs w:val="16"/>
              </w:rPr>
            </w:pPr>
            <w:r>
              <w:rPr>
                <w:sz w:val="16"/>
                <w:szCs w:val="16"/>
              </w:rPr>
              <w:t xml:space="preserve">Infection with </w:t>
            </w:r>
            <w:proofErr w:type="spellStart"/>
            <w:r w:rsidRPr="00792D20">
              <w:rPr>
                <w:i/>
                <w:sz w:val="16"/>
                <w:szCs w:val="16"/>
              </w:rPr>
              <w:t>Perkinsus</w:t>
            </w:r>
            <w:proofErr w:type="spellEnd"/>
            <w:r w:rsidRPr="00792D20">
              <w:rPr>
                <w:i/>
                <w:sz w:val="16"/>
                <w:szCs w:val="16"/>
              </w:rPr>
              <w:t xml:space="preserve"> </w:t>
            </w:r>
            <w:proofErr w:type="spellStart"/>
            <w:r w:rsidRPr="00792D20">
              <w:rPr>
                <w:i/>
                <w:sz w:val="16"/>
                <w:szCs w:val="16"/>
              </w:rPr>
              <w:t>olseni</w:t>
            </w:r>
            <w:proofErr w:type="spellEnd"/>
          </w:p>
        </w:tc>
        <w:tc>
          <w:tcPr>
            <w:tcW w:w="850" w:type="dxa"/>
          </w:tcPr>
          <w:p w14:paraId="61B4DEE6" w14:textId="77777777" w:rsidR="00217166" w:rsidRPr="0008648B" w:rsidRDefault="00217166" w:rsidP="00217166">
            <w:pPr>
              <w:spacing w:after="0"/>
              <w:ind w:left="34"/>
              <w:jc w:val="center"/>
              <w:rPr>
                <w:sz w:val="16"/>
                <w:szCs w:val="16"/>
              </w:rPr>
            </w:pPr>
            <w:r w:rsidRPr="0008648B">
              <w:rPr>
                <w:sz w:val="16"/>
                <w:szCs w:val="16"/>
              </w:rPr>
              <w:t>&gt;7 days</w:t>
            </w:r>
          </w:p>
        </w:tc>
        <w:tc>
          <w:tcPr>
            <w:tcW w:w="1134" w:type="dxa"/>
          </w:tcPr>
          <w:p w14:paraId="72D7F525" w14:textId="77777777" w:rsidR="00217166" w:rsidRPr="0008648B" w:rsidRDefault="00217166" w:rsidP="00217166">
            <w:pPr>
              <w:spacing w:after="0"/>
              <w:jc w:val="center"/>
              <w:rPr>
                <w:sz w:val="16"/>
                <w:szCs w:val="16"/>
              </w:rPr>
            </w:pPr>
            <w:r w:rsidRPr="0008648B">
              <w:rPr>
                <w:sz w:val="16"/>
                <w:szCs w:val="16"/>
              </w:rPr>
              <w:t>&gt;</w:t>
            </w:r>
            <w:r>
              <w:rPr>
                <w:sz w:val="16"/>
                <w:szCs w:val="16"/>
              </w:rPr>
              <w:t>5</w:t>
            </w:r>
            <w:r w:rsidRPr="0008648B">
              <w:rPr>
                <w:sz w:val="16"/>
                <w:szCs w:val="16"/>
              </w:rPr>
              <w:t>0°C 1 hr</w:t>
            </w:r>
          </w:p>
        </w:tc>
        <w:tc>
          <w:tcPr>
            <w:tcW w:w="709" w:type="dxa"/>
          </w:tcPr>
          <w:p w14:paraId="61E4733E" w14:textId="77777777" w:rsidR="00217166" w:rsidRPr="0008648B" w:rsidRDefault="00217166" w:rsidP="00217166">
            <w:pPr>
              <w:spacing w:after="0"/>
              <w:ind w:left="23" w:firstLine="11"/>
              <w:jc w:val="center"/>
              <w:rPr>
                <w:sz w:val="16"/>
                <w:szCs w:val="16"/>
              </w:rPr>
            </w:pPr>
            <w:r w:rsidRPr="0008648B">
              <w:rPr>
                <w:sz w:val="16"/>
                <w:szCs w:val="16"/>
              </w:rPr>
              <w:t>240</w:t>
            </w:r>
          </w:p>
        </w:tc>
        <w:tc>
          <w:tcPr>
            <w:tcW w:w="992" w:type="dxa"/>
          </w:tcPr>
          <w:p w14:paraId="1425F375" w14:textId="77777777" w:rsidR="00217166" w:rsidRPr="0008648B" w:rsidRDefault="00217166" w:rsidP="00217166">
            <w:pPr>
              <w:spacing w:after="0"/>
              <w:ind w:left="34"/>
              <w:jc w:val="center"/>
              <w:rPr>
                <w:sz w:val="16"/>
                <w:szCs w:val="16"/>
              </w:rPr>
            </w:pPr>
          </w:p>
        </w:tc>
        <w:tc>
          <w:tcPr>
            <w:tcW w:w="1134" w:type="dxa"/>
          </w:tcPr>
          <w:p w14:paraId="0EF9927E" w14:textId="77777777" w:rsidR="00217166" w:rsidRPr="0008648B" w:rsidRDefault="00217166" w:rsidP="00217166">
            <w:pPr>
              <w:spacing w:after="0"/>
              <w:ind w:left="34"/>
              <w:jc w:val="center"/>
              <w:rPr>
                <w:sz w:val="16"/>
                <w:szCs w:val="16"/>
              </w:rPr>
            </w:pPr>
            <w:r w:rsidRPr="0008648B">
              <w:rPr>
                <w:sz w:val="16"/>
                <w:szCs w:val="16"/>
              </w:rPr>
              <w:t>300/30 min</w:t>
            </w:r>
          </w:p>
        </w:tc>
        <w:tc>
          <w:tcPr>
            <w:tcW w:w="1134" w:type="dxa"/>
          </w:tcPr>
          <w:p w14:paraId="1775AE16" w14:textId="77777777" w:rsidR="00217166" w:rsidRPr="0008648B" w:rsidRDefault="00217166" w:rsidP="00217166">
            <w:pPr>
              <w:spacing w:after="0"/>
              <w:ind w:left="34"/>
              <w:jc w:val="center"/>
              <w:rPr>
                <w:sz w:val="16"/>
                <w:szCs w:val="16"/>
              </w:rPr>
            </w:pPr>
          </w:p>
        </w:tc>
        <w:tc>
          <w:tcPr>
            <w:tcW w:w="1134" w:type="dxa"/>
          </w:tcPr>
          <w:p w14:paraId="18A45251" w14:textId="77777777" w:rsidR="00217166" w:rsidRPr="0008648B" w:rsidRDefault="00217166" w:rsidP="00217166">
            <w:pPr>
              <w:spacing w:after="0"/>
              <w:ind w:left="34"/>
              <w:jc w:val="center"/>
              <w:rPr>
                <w:sz w:val="16"/>
                <w:szCs w:val="16"/>
              </w:rPr>
            </w:pPr>
          </w:p>
        </w:tc>
        <w:tc>
          <w:tcPr>
            <w:tcW w:w="1134" w:type="dxa"/>
          </w:tcPr>
          <w:p w14:paraId="72F6BC79" w14:textId="77777777" w:rsidR="00217166" w:rsidRPr="0008648B" w:rsidRDefault="00217166" w:rsidP="00217166">
            <w:pPr>
              <w:spacing w:after="0"/>
              <w:jc w:val="center"/>
              <w:rPr>
                <w:sz w:val="16"/>
                <w:szCs w:val="16"/>
              </w:rPr>
            </w:pPr>
          </w:p>
        </w:tc>
        <w:tc>
          <w:tcPr>
            <w:tcW w:w="1418" w:type="dxa"/>
          </w:tcPr>
          <w:p w14:paraId="7EA95FFF" w14:textId="77777777" w:rsidR="00217166" w:rsidRPr="0008648B" w:rsidRDefault="00217166" w:rsidP="00217166">
            <w:pPr>
              <w:spacing w:after="0"/>
              <w:ind w:left="34"/>
              <w:jc w:val="center"/>
              <w:rPr>
                <w:sz w:val="16"/>
                <w:szCs w:val="16"/>
              </w:rPr>
            </w:pPr>
          </w:p>
        </w:tc>
        <w:tc>
          <w:tcPr>
            <w:tcW w:w="1275" w:type="dxa"/>
          </w:tcPr>
          <w:p w14:paraId="42D4A529" w14:textId="77777777" w:rsidR="00217166" w:rsidRPr="0008648B" w:rsidRDefault="00217166" w:rsidP="00217166">
            <w:pPr>
              <w:spacing w:after="0"/>
              <w:jc w:val="center"/>
              <w:rPr>
                <w:sz w:val="16"/>
                <w:szCs w:val="16"/>
              </w:rPr>
            </w:pPr>
          </w:p>
        </w:tc>
        <w:tc>
          <w:tcPr>
            <w:tcW w:w="1134" w:type="dxa"/>
          </w:tcPr>
          <w:p w14:paraId="72D0E28B" w14:textId="77777777" w:rsidR="00217166" w:rsidRPr="0008648B" w:rsidRDefault="00217166" w:rsidP="00217166">
            <w:pPr>
              <w:spacing w:after="0"/>
              <w:jc w:val="center"/>
              <w:rPr>
                <w:sz w:val="16"/>
                <w:szCs w:val="16"/>
              </w:rPr>
            </w:pPr>
          </w:p>
        </w:tc>
        <w:tc>
          <w:tcPr>
            <w:tcW w:w="1418" w:type="dxa"/>
          </w:tcPr>
          <w:p w14:paraId="528FE7BB" w14:textId="77777777" w:rsidR="00217166" w:rsidRPr="0008648B" w:rsidRDefault="00217166" w:rsidP="00217166">
            <w:pPr>
              <w:spacing w:after="0"/>
              <w:jc w:val="center"/>
              <w:rPr>
                <w:sz w:val="16"/>
                <w:szCs w:val="16"/>
              </w:rPr>
            </w:pPr>
            <w:r>
              <w:rPr>
                <w:iCs/>
                <w:sz w:val="16"/>
                <w:szCs w:val="16"/>
              </w:rPr>
              <w:t xml:space="preserve">65,66,69, 70 </w:t>
            </w:r>
          </w:p>
        </w:tc>
      </w:tr>
      <w:tr w:rsidR="00217166" w14:paraId="6572B8E0" w14:textId="77777777" w:rsidTr="00217166">
        <w:tc>
          <w:tcPr>
            <w:tcW w:w="2694" w:type="dxa"/>
          </w:tcPr>
          <w:p w14:paraId="730F6653" w14:textId="77777777" w:rsidR="00217166" w:rsidRPr="00792D20" w:rsidRDefault="00217166" w:rsidP="00217166">
            <w:pPr>
              <w:tabs>
                <w:tab w:val="left" w:pos="1829"/>
              </w:tabs>
              <w:spacing w:after="0"/>
              <w:ind w:left="34"/>
              <w:rPr>
                <w:sz w:val="16"/>
                <w:szCs w:val="16"/>
              </w:rPr>
            </w:pPr>
            <w:r>
              <w:rPr>
                <w:iCs/>
                <w:sz w:val="16"/>
                <w:szCs w:val="16"/>
              </w:rPr>
              <w:t xml:space="preserve">Infection with </w:t>
            </w:r>
            <w:proofErr w:type="spellStart"/>
            <w:r w:rsidRPr="00267318">
              <w:rPr>
                <w:i/>
                <w:iCs/>
                <w:sz w:val="16"/>
                <w:szCs w:val="16"/>
              </w:rPr>
              <w:t>Xenohaliotis</w:t>
            </w:r>
            <w:proofErr w:type="spellEnd"/>
            <w:r w:rsidRPr="00267318">
              <w:rPr>
                <w:i/>
                <w:iCs/>
                <w:sz w:val="16"/>
                <w:szCs w:val="16"/>
              </w:rPr>
              <w:t xml:space="preserve"> </w:t>
            </w:r>
            <w:proofErr w:type="spellStart"/>
            <w:r w:rsidRPr="00267318">
              <w:rPr>
                <w:i/>
                <w:iCs/>
                <w:sz w:val="16"/>
                <w:szCs w:val="16"/>
              </w:rPr>
              <w:t>californiensis</w:t>
            </w:r>
            <w:proofErr w:type="spellEnd"/>
          </w:p>
        </w:tc>
        <w:tc>
          <w:tcPr>
            <w:tcW w:w="850" w:type="dxa"/>
          </w:tcPr>
          <w:p w14:paraId="30D56E2C" w14:textId="77777777" w:rsidR="00217166" w:rsidRPr="0008648B" w:rsidRDefault="00217166" w:rsidP="00217166">
            <w:pPr>
              <w:spacing w:after="0"/>
              <w:ind w:left="34"/>
              <w:jc w:val="center"/>
              <w:rPr>
                <w:iCs/>
                <w:sz w:val="16"/>
                <w:szCs w:val="16"/>
              </w:rPr>
            </w:pPr>
            <w:r w:rsidRPr="0008648B">
              <w:rPr>
                <w:rFonts w:ascii="Wingdings" w:hAnsi="Wingdings"/>
                <w:sz w:val="16"/>
                <w:szCs w:val="16"/>
              </w:rPr>
              <w:sym w:font="Wingdings" w:char="F0FC"/>
            </w:r>
          </w:p>
        </w:tc>
        <w:tc>
          <w:tcPr>
            <w:tcW w:w="1134" w:type="dxa"/>
          </w:tcPr>
          <w:p w14:paraId="06F056BE" w14:textId="77777777" w:rsidR="00217166" w:rsidRPr="0008648B" w:rsidRDefault="00217166" w:rsidP="00217166">
            <w:pPr>
              <w:spacing w:after="0"/>
              <w:jc w:val="center"/>
              <w:rPr>
                <w:iCs/>
                <w:sz w:val="16"/>
                <w:szCs w:val="16"/>
              </w:rPr>
            </w:pPr>
            <w:r w:rsidRPr="0008648B">
              <w:rPr>
                <w:sz w:val="16"/>
                <w:szCs w:val="16"/>
              </w:rPr>
              <w:t>&gt;60°C 5min</w:t>
            </w:r>
          </w:p>
        </w:tc>
        <w:tc>
          <w:tcPr>
            <w:tcW w:w="709" w:type="dxa"/>
          </w:tcPr>
          <w:p w14:paraId="4D3C78CF" w14:textId="77777777" w:rsidR="00217166" w:rsidRPr="0008648B" w:rsidRDefault="00217166" w:rsidP="00217166">
            <w:pPr>
              <w:spacing w:after="0"/>
              <w:ind w:left="23" w:firstLine="11"/>
              <w:jc w:val="center"/>
              <w:rPr>
                <w:iCs/>
                <w:sz w:val="16"/>
                <w:szCs w:val="16"/>
              </w:rPr>
            </w:pPr>
          </w:p>
        </w:tc>
        <w:tc>
          <w:tcPr>
            <w:tcW w:w="992" w:type="dxa"/>
          </w:tcPr>
          <w:p w14:paraId="23F38979" w14:textId="77777777" w:rsidR="00217166" w:rsidRPr="0008648B" w:rsidRDefault="00217166" w:rsidP="00217166">
            <w:pPr>
              <w:spacing w:after="0"/>
              <w:ind w:left="34"/>
              <w:jc w:val="center"/>
              <w:rPr>
                <w:iCs/>
                <w:sz w:val="16"/>
                <w:szCs w:val="16"/>
              </w:rPr>
            </w:pPr>
          </w:p>
        </w:tc>
        <w:tc>
          <w:tcPr>
            <w:tcW w:w="1134" w:type="dxa"/>
          </w:tcPr>
          <w:p w14:paraId="50EDAC7D" w14:textId="77777777" w:rsidR="00217166" w:rsidRPr="0008648B" w:rsidRDefault="00217166" w:rsidP="00217166">
            <w:pPr>
              <w:spacing w:after="0"/>
              <w:ind w:left="34"/>
              <w:jc w:val="center"/>
              <w:rPr>
                <w:iCs/>
                <w:sz w:val="16"/>
                <w:szCs w:val="16"/>
              </w:rPr>
            </w:pPr>
            <w:r>
              <w:rPr>
                <w:iCs/>
                <w:sz w:val="16"/>
                <w:szCs w:val="16"/>
              </w:rPr>
              <w:t>&gt;10</w:t>
            </w:r>
          </w:p>
        </w:tc>
        <w:tc>
          <w:tcPr>
            <w:tcW w:w="1134" w:type="dxa"/>
          </w:tcPr>
          <w:p w14:paraId="48FF26D4" w14:textId="77777777" w:rsidR="00217166" w:rsidRPr="0008648B" w:rsidRDefault="00217166" w:rsidP="00217166">
            <w:pPr>
              <w:spacing w:after="0"/>
              <w:ind w:left="34"/>
              <w:jc w:val="center"/>
              <w:rPr>
                <w:sz w:val="16"/>
                <w:szCs w:val="16"/>
              </w:rPr>
            </w:pPr>
          </w:p>
        </w:tc>
        <w:tc>
          <w:tcPr>
            <w:tcW w:w="1134" w:type="dxa"/>
          </w:tcPr>
          <w:p w14:paraId="7F8170AC" w14:textId="77777777" w:rsidR="00217166" w:rsidRPr="0008648B" w:rsidRDefault="00217166" w:rsidP="00217166">
            <w:pPr>
              <w:spacing w:after="0"/>
              <w:ind w:left="34"/>
              <w:jc w:val="center"/>
              <w:rPr>
                <w:sz w:val="16"/>
                <w:szCs w:val="16"/>
              </w:rPr>
            </w:pPr>
            <w:r>
              <w:rPr>
                <w:sz w:val="16"/>
                <w:szCs w:val="16"/>
              </w:rPr>
              <w:t>1%/ 1 hour</w:t>
            </w:r>
          </w:p>
        </w:tc>
        <w:tc>
          <w:tcPr>
            <w:tcW w:w="1134" w:type="dxa"/>
          </w:tcPr>
          <w:p w14:paraId="23CC78A3" w14:textId="77777777" w:rsidR="00217166" w:rsidRPr="0008648B" w:rsidRDefault="00217166" w:rsidP="00217166">
            <w:pPr>
              <w:spacing w:after="0"/>
              <w:jc w:val="center"/>
              <w:rPr>
                <w:sz w:val="16"/>
                <w:szCs w:val="16"/>
              </w:rPr>
            </w:pPr>
          </w:p>
        </w:tc>
        <w:tc>
          <w:tcPr>
            <w:tcW w:w="1418" w:type="dxa"/>
          </w:tcPr>
          <w:p w14:paraId="763CCC52" w14:textId="77777777" w:rsidR="00217166" w:rsidRPr="0008648B" w:rsidRDefault="00217166" w:rsidP="00217166">
            <w:pPr>
              <w:spacing w:after="0"/>
              <w:ind w:left="34"/>
              <w:jc w:val="center"/>
              <w:rPr>
                <w:sz w:val="16"/>
                <w:szCs w:val="16"/>
              </w:rPr>
            </w:pPr>
          </w:p>
        </w:tc>
        <w:tc>
          <w:tcPr>
            <w:tcW w:w="1275" w:type="dxa"/>
          </w:tcPr>
          <w:p w14:paraId="15774E18" w14:textId="77777777" w:rsidR="00217166" w:rsidRPr="0008648B" w:rsidRDefault="00217166" w:rsidP="00217166">
            <w:pPr>
              <w:spacing w:after="0"/>
              <w:jc w:val="center"/>
              <w:rPr>
                <w:sz w:val="16"/>
                <w:szCs w:val="16"/>
              </w:rPr>
            </w:pPr>
          </w:p>
        </w:tc>
        <w:tc>
          <w:tcPr>
            <w:tcW w:w="1134" w:type="dxa"/>
          </w:tcPr>
          <w:p w14:paraId="1CFB9C34" w14:textId="77777777" w:rsidR="00217166" w:rsidRPr="0008648B" w:rsidRDefault="00217166" w:rsidP="00217166">
            <w:pPr>
              <w:spacing w:after="0"/>
              <w:jc w:val="center"/>
              <w:rPr>
                <w:sz w:val="16"/>
                <w:szCs w:val="16"/>
              </w:rPr>
            </w:pPr>
          </w:p>
        </w:tc>
        <w:tc>
          <w:tcPr>
            <w:tcW w:w="1418" w:type="dxa"/>
          </w:tcPr>
          <w:p w14:paraId="7BA4342E" w14:textId="77777777" w:rsidR="00217166" w:rsidRPr="0008648B" w:rsidRDefault="00217166" w:rsidP="00217166">
            <w:pPr>
              <w:spacing w:after="0"/>
              <w:jc w:val="center"/>
              <w:rPr>
                <w:sz w:val="16"/>
                <w:szCs w:val="16"/>
              </w:rPr>
            </w:pPr>
            <w:r>
              <w:rPr>
                <w:sz w:val="16"/>
                <w:szCs w:val="16"/>
              </w:rPr>
              <w:t>71,+ 23,50,72 for similar bacteria</w:t>
            </w:r>
          </w:p>
        </w:tc>
      </w:tr>
      <w:tr w:rsidR="00217166" w14:paraId="6BD71C60" w14:textId="77777777" w:rsidTr="00217166">
        <w:tc>
          <w:tcPr>
            <w:tcW w:w="2694" w:type="dxa"/>
            <w:tcBorders>
              <w:bottom w:val="single" w:sz="4" w:space="0" w:color="auto"/>
            </w:tcBorders>
          </w:tcPr>
          <w:p w14:paraId="7D2B666D" w14:textId="77777777" w:rsidR="00217166" w:rsidRPr="00792D20" w:rsidRDefault="00217166" w:rsidP="00217166">
            <w:pPr>
              <w:tabs>
                <w:tab w:val="left" w:pos="1829"/>
              </w:tabs>
              <w:spacing w:after="0"/>
              <w:ind w:left="34"/>
              <w:rPr>
                <w:sz w:val="16"/>
                <w:szCs w:val="16"/>
              </w:rPr>
            </w:pPr>
            <w:r w:rsidRPr="00792D20">
              <w:rPr>
                <w:sz w:val="16"/>
                <w:szCs w:val="16"/>
              </w:rPr>
              <w:t>Iridoviruses</w:t>
            </w:r>
          </w:p>
        </w:tc>
        <w:tc>
          <w:tcPr>
            <w:tcW w:w="850" w:type="dxa"/>
            <w:tcBorders>
              <w:bottom w:val="single" w:sz="4" w:space="0" w:color="auto"/>
            </w:tcBorders>
          </w:tcPr>
          <w:p w14:paraId="050569E0"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Borders>
              <w:bottom w:val="single" w:sz="4" w:space="0" w:color="auto"/>
            </w:tcBorders>
          </w:tcPr>
          <w:p w14:paraId="3BBB56AB" w14:textId="77777777" w:rsidR="00217166" w:rsidRPr="0008648B" w:rsidRDefault="00217166" w:rsidP="00217166">
            <w:pPr>
              <w:spacing w:after="0"/>
              <w:jc w:val="center"/>
              <w:rPr>
                <w:sz w:val="16"/>
                <w:szCs w:val="16"/>
              </w:rPr>
            </w:pPr>
          </w:p>
        </w:tc>
        <w:tc>
          <w:tcPr>
            <w:tcW w:w="709" w:type="dxa"/>
            <w:tcBorders>
              <w:bottom w:val="single" w:sz="4" w:space="0" w:color="auto"/>
            </w:tcBorders>
          </w:tcPr>
          <w:p w14:paraId="1CF8C2FA" w14:textId="77777777" w:rsidR="00217166" w:rsidRPr="0008648B" w:rsidRDefault="00217166" w:rsidP="00217166">
            <w:pPr>
              <w:spacing w:after="0"/>
              <w:ind w:left="23" w:firstLine="11"/>
              <w:jc w:val="center"/>
              <w:rPr>
                <w:sz w:val="16"/>
                <w:szCs w:val="16"/>
              </w:rPr>
            </w:pPr>
          </w:p>
        </w:tc>
        <w:tc>
          <w:tcPr>
            <w:tcW w:w="992" w:type="dxa"/>
            <w:tcBorders>
              <w:bottom w:val="single" w:sz="4" w:space="0" w:color="auto"/>
            </w:tcBorders>
          </w:tcPr>
          <w:p w14:paraId="0E5CB708" w14:textId="77777777" w:rsidR="00217166" w:rsidRPr="0008648B" w:rsidRDefault="00217166" w:rsidP="00217166">
            <w:pPr>
              <w:spacing w:after="0"/>
              <w:ind w:left="34"/>
              <w:jc w:val="center"/>
              <w:rPr>
                <w:sz w:val="16"/>
                <w:szCs w:val="16"/>
              </w:rPr>
            </w:pPr>
          </w:p>
        </w:tc>
        <w:tc>
          <w:tcPr>
            <w:tcW w:w="1134" w:type="dxa"/>
            <w:tcBorders>
              <w:bottom w:val="single" w:sz="4" w:space="0" w:color="auto"/>
            </w:tcBorders>
          </w:tcPr>
          <w:p w14:paraId="15E668F4" w14:textId="77777777" w:rsidR="00217166" w:rsidRPr="0008648B" w:rsidRDefault="00217166" w:rsidP="00217166">
            <w:pPr>
              <w:spacing w:after="0"/>
              <w:ind w:left="34"/>
              <w:jc w:val="center"/>
              <w:rPr>
                <w:sz w:val="16"/>
                <w:szCs w:val="16"/>
              </w:rPr>
            </w:pPr>
          </w:p>
        </w:tc>
        <w:tc>
          <w:tcPr>
            <w:tcW w:w="1134" w:type="dxa"/>
            <w:tcBorders>
              <w:bottom w:val="single" w:sz="4" w:space="0" w:color="auto"/>
            </w:tcBorders>
          </w:tcPr>
          <w:p w14:paraId="43551136" w14:textId="77777777" w:rsidR="00217166" w:rsidRPr="0008648B" w:rsidRDefault="00217166" w:rsidP="00217166">
            <w:pPr>
              <w:spacing w:after="0"/>
              <w:ind w:left="34"/>
              <w:jc w:val="center"/>
              <w:rPr>
                <w:sz w:val="16"/>
                <w:szCs w:val="16"/>
              </w:rPr>
            </w:pPr>
          </w:p>
        </w:tc>
        <w:tc>
          <w:tcPr>
            <w:tcW w:w="1134" w:type="dxa"/>
            <w:tcBorders>
              <w:bottom w:val="single" w:sz="4" w:space="0" w:color="auto"/>
            </w:tcBorders>
          </w:tcPr>
          <w:p w14:paraId="318223C7" w14:textId="77777777" w:rsidR="00217166" w:rsidRPr="0008648B" w:rsidRDefault="00217166" w:rsidP="00217166">
            <w:pPr>
              <w:spacing w:after="0"/>
              <w:ind w:left="34"/>
              <w:jc w:val="center"/>
              <w:rPr>
                <w:sz w:val="16"/>
                <w:szCs w:val="16"/>
              </w:rPr>
            </w:pPr>
          </w:p>
        </w:tc>
        <w:tc>
          <w:tcPr>
            <w:tcW w:w="1134" w:type="dxa"/>
            <w:tcBorders>
              <w:bottom w:val="single" w:sz="4" w:space="0" w:color="auto"/>
            </w:tcBorders>
          </w:tcPr>
          <w:p w14:paraId="68A356FE" w14:textId="77777777" w:rsidR="00217166" w:rsidRPr="0008648B" w:rsidRDefault="00217166" w:rsidP="00217166">
            <w:pPr>
              <w:spacing w:after="0"/>
              <w:jc w:val="center"/>
              <w:rPr>
                <w:sz w:val="16"/>
                <w:szCs w:val="16"/>
              </w:rPr>
            </w:pPr>
          </w:p>
        </w:tc>
        <w:tc>
          <w:tcPr>
            <w:tcW w:w="1418" w:type="dxa"/>
            <w:tcBorders>
              <w:bottom w:val="single" w:sz="4" w:space="0" w:color="auto"/>
            </w:tcBorders>
          </w:tcPr>
          <w:p w14:paraId="5D4D35F9" w14:textId="77777777" w:rsidR="00217166" w:rsidRPr="0008648B" w:rsidRDefault="00217166" w:rsidP="00217166">
            <w:pPr>
              <w:spacing w:after="0"/>
              <w:ind w:left="34"/>
              <w:jc w:val="center"/>
              <w:rPr>
                <w:sz w:val="16"/>
                <w:szCs w:val="16"/>
              </w:rPr>
            </w:pPr>
          </w:p>
        </w:tc>
        <w:tc>
          <w:tcPr>
            <w:tcW w:w="1275" w:type="dxa"/>
            <w:tcBorders>
              <w:bottom w:val="single" w:sz="4" w:space="0" w:color="auto"/>
            </w:tcBorders>
          </w:tcPr>
          <w:p w14:paraId="761C7A47" w14:textId="77777777" w:rsidR="00217166" w:rsidRPr="0008648B" w:rsidRDefault="00217166" w:rsidP="00217166">
            <w:pPr>
              <w:spacing w:after="0"/>
              <w:jc w:val="center"/>
              <w:rPr>
                <w:sz w:val="16"/>
                <w:szCs w:val="16"/>
              </w:rPr>
            </w:pPr>
          </w:p>
        </w:tc>
        <w:tc>
          <w:tcPr>
            <w:tcW w:w="1134" w:type="dxa"/>
            <w:tcBorders>
              <w:bottom w:val="single" w:sz="4" w:space="0" w:color="auto"/>
            </w:tcBorders>
          </w:tcPr>
          <w:p w14:paraId="3D8BFA6B" w14:textId="77777777" w:rsidR="00217166" w:rsidRPr="0008648B" w:rsidRDefault="00217166" w:rsidP="00217166">
            <w:pPr>
              <w:spacing w:after="0"/>
              <w:jc w:val="center"/>
              <w:rPr>
                <w:sz w:val="16"/>
                <w:szCs w:val="16"/>
              </w:rPr>
            </w:pPr>
          </w:p>
        </w:tc>
        <w:tc>
          <w:tcPr>
            <w:tcW w:w="1418" w:type="dxa"/>
            <w:tcBorders>
              <w:bottom w:val="single" w:sz="4" w:space="0" w:color="auto"/>
            </w:tcBorders>
          </w:tcPr>
          <w:p w14:paraId="3E12A1D4" w14:textId="77777777" w:rsidR="00217166" w:rsidRPr="0008648B" w:rsidRDefault="00217166" w:rsidP="00217166">
            <w:pPr>
              <w:spacing w:after="0"/>
              <w:jc w:val="center"/>
              <w:rPr>
                <w:sz w:val="16"/>
                <w:szCs w:val="16"/>
              </w:rPr>
            </w:pPr>
            <w:r>
              <w:rPr>
                <w:sz w:val="16"/>
                <w:szCs w:val="16"/>
              </w:rPr>
              <w:t>no information</w:t>
            </w:r>
          </w:p>
        </w:tc>
      </w:tr>
      <w:tr w:rsidR="00217166" w14:paraId="607913DD" w14:textId="77777777" w:rsidTr="00217166">
        <w:tc>
          <w:tcPr>
            <w:tcW w:w="2694" w:type="dxa"/>
            <w:shd w:val="pct10" w:color="auto" w:fill="auto"/>
          </w:tcPr>
          <w:p w14:paraId="36689153" w14:textId="77777777" w:rsidR="00217166" w:rsidRPr="0008648B" w:rsidRDefault="00217166" w:rsidP="00217166">
            <w:pPr>
              <w:tabs>
                <w:tab w:val="left" w:pos="1829"/>
              </w:tabs>
              <w:spacing w:after="0"/>
              <w:rPr>
                <w:bCs/>
                <w:sz w:val="16"/>
                <w:szCs w:val="16"/>
              </w:rPr>
            </w:pPr>
            <w:r>
              <w:rPr>
                <w:b/>
                <w:sz w:val="16"/>
                <w:szCs w:val="16"/>
              </w:rPr>
              <w:t>Amphibian</w:t>
            </w:r>
            <w:r w:rsidRPr="0008648B">
              <w:rPr>
                <w:b/>
                <w:sz w:val="16"/>
                <w:szCs w:val="16"/>
              </w:rPr>
              <w:t xml:space="preserve"> Diseases</w:t>
            </w:r>
          </w:p>
        </w:tc>
        <w:tc>
          <w:tcPr>
            <w:tcW w:w="850" w:type="dxa"/>
            <w:shd w:val="pct10" w:color="auto" w:fill="auto"/>
          </w:tcPr>
          <w:p w14:paraId="649C0021" w14:textId="77777777" w:rsidR="00217166" w:rsidRPr="0008648B" w:rsidRDefault="00217166" w:rsidP="00217166">
            <w:pPr>
              <w:spacing w:after="0"/>
              <w:ind w:left="34"/>
              <w:jc w:val="center"/>
              <w:rPr>
                <w:bCs/>
                <w:sz w:val="16"/>
                <w:szCs w:val="16"/>
              </w:rPr>
            </w:pPr>
          </w:p>
        </w:tc>
        <w:tc>
          <w:tcPr>
            <w:tcW w:w="1134" w:type="dxa"/>
            <w:shd w:val="pct10" w:color="auto" w:fill="auto"/>
          </w:tcPr>
          <w:p w14:paraId="4FBDF02B" w14:textId="77777777" w:rsidR="00217166" w:rsidRPr="0008648B" w:rsidRDefault="00217166" w:rsidP="00217166">
            <w:pPr>
              <w:spacing w:after="0"/>
              <w:jc w:val="center"/>
              <w:rPr>
                <w:bCs/>
                <w:sz w:val="16"/>
                <w:szCs w:val="16"/>
              </w:rPr>
            </w:pPr>
          </w:p>
        </w:tc>
        <w:tc>
          <w:tcPr>
            <w:tcW w:w="709" w:type="dxa"/>
            <w:shd w:val="pct10" w:color="auto" w:fill="auto"/>
          </w:tcPr>
          <w:p w14:paraId="44B376F7" w14:textId="77777777" w:rsidR="00217166" w:rsidRPr="0008648B" w:rsidRDefault="00217166" w:rsidP="00217166">
            <w:pPr>
              <w:spacing w:after="0"/>
              <w:ind w:left="23" w:firstLine="11"/>
              <w:jc w:val="center"/>
              <w:rPr>
                <w:bCs/>
                <w:sz w:val="16"/>
                <w:szCs w:val="16"/>
              </w:rPr>
            </w:pPr>
          </w:p>
        </w:tc>
        <w:tc>
          <w:tcPr>
            <w:tcW w:w="992" w:type="dxa"/>
            <w:shd w:val="pct10" w:color="auto" w:fill="auto"/>
          </w:tcPr>
          <w:p w14:paraId="33E7B74D" w14:textId="77777777" w:rsidR="00217166" w:rsidRPr="0008648B" w:rsidRDefault="00217166" w:rsidP="00217166">
            <w:pPr>
              <w:spacing w:after="0"/>
              <w:ind w:left="34"/>
              <w:jc w:val="center"/>
              <w:rPr>
                <w:bCs/>
                <w:sz w:val="16"/>
                <w:szCs w:val="16"/>
              </w:rPr>
            </w:pPr>
          </w:p>
        </w:tc>
        <w:tc>
          <w:tcPr>
            <w:tcW w:w="1134" w:type="dxa"/>
            <w:shd w:val="pct10" w:color="auto" w:fill="auto"/>
          </w:tcPr>
          <w:p w14:paraId="5B6FC915" w14:textId="77777777" w:rsidR="00217166" w:rsidRPr="0008648B" w:rsidRDefault="00217166" w:rsidP="00217166">
            <w:pPr>
              <w:spacing w:after="0"/>
              <w:ind w:left="34"/>
              <w:jc w:val="center"/>
              <w:rPr>
                <w:bCs/>
                <w:sz w:val="16"/>
                <w:szCs w:val="16"/>
              </w:rPr>
            </w:pPr>
          </w:p>
        </w:tc>
        <w:tc>
          <w:tcPr>
            <w:tcW w:w="1134" w:type="dxa"/>
            <w:shd w:val="pct10" w:color="auto" w:fill="auto"/>
          </w:tcPr>
          <w:p w14:paraId="6A8208BD" w14:textId="77777777" w:rsidR="00217166" w:rsidRPr="0008648B" w:rsidRDefault="00217166" w:rsidP="00217166">
            <w:pPr>
              <w:spacing w:after="0"/>
              <w:ind w:left="34"/>
              <w:jc w:val="center"/>
              <w:rPr>
                <w:sz w:val="16"/>
                <w:szCs w:val="16"/>
              </w:rPr>
            </w:pPr>
          </w:p>
        </w:tc>
        <w:tc>
          <w:tcPr>
            <w:tcW w:w="1134" w:type="dxa"/>
            <w:shd w:val="pct10" w:color="auto" w:fill="auto"/>
          </w:tcPr>
          <w:p w14:paraId="199619E6" w14:textId="77777777" w:rsidR="00217166" w:rsidRPr="0008648B" w:rsidRDefault="00217166" w:rsidP="00217166">
            <w:pPr>
              <w:spacing w:after="0"/>
              <w:ind w:left="34"/>
              <w:jc w:val="center"/>
              <w:rPr>
                <w:sz w:val="16"/>
                <w:szCs w:val="16"/>
              </w:rPr>
            </w:pPr>
          </w:p>
        </w:tc>
        <w:tc>
          <w:tcPr>
            <w:tcW w:w="1134" w:type="dxa"/>
            <w:shd w:val="pct10" w:color="auto" w:fill="auto"/>
          </w:tcPr>
          <w:p w14:paraId="2E6C3ADD" w14:textId="77777777" w:rsidR="00217166" w:rsidRPr="0008648B" w:rsidRDefault="00217166" w:rsidP="00217166">
            <w:pPr>
              <w:spacing w:after="0"/>
              <w:jc w:val="center"/>
              <w:rPr>
                <w:sz w:val="16"/>
                <w:szCs w:val="16"/>
              </w:rPr>
            </w:pPr>
          </w:p>
        </w:tc>
        <w:tc>
          <w:tcPr>
            <w:tcW w:w="1418" w:type="dxa"/>
            <w:shd w:val="pct10" w:color="auto" w:fill="auto"/>
          </w:tcPr>
          <w:p w14:paraId="091AED81" w14:textId="77777777" w:rsidR="00217166" w:rsidRPr="0008648B" w:rsidRDefault="00217166" w:rsidP="00217166">
            <w:pPr>
              <w:spacing w:after="0"/>
              <w:ind w:left="34"/>
              <w:jc w:val="center"/>
              <w:rPr>
                <w:sz w:val="16"/>
                <w:szCs w:val="16"/>
              </w:rPr>
            </w:pPr>
          </w:p>
        </w:tc>
        <w:tc>
          <w:tcPr>
            <w:tcW w:w="1275" w:type="dxa"/>
            <w:shd w:val="pct10" w:color="auto" w:fill="auto"/>
          </w:tcPr>
          <w:p w14:paraId="691630B2" w14:textId="77777777" w:rsidR="00217166" w:rsidRPr="0008648B" w:rsidRDefault="00217166" w:rsidP="00217166">
            <w:pPr>
              <w:spacing w:after="0"/>
              <w:jc w:val="center"/>
              <w:rPr>
                <w:sz w:val="16"/>
                <w:szCs w:val="16"/>
              </w:rPr>
            </w:pPr>
          </w:p>
        </w:tc>
        <w:tc>
          <w:tcPr>
            <w:tcW w:w="1134" w:type="dxa"/>
            <w:shd w:val="pct10" w:color="auto" w:fill="auto"/>
          </w:tcPr>
          <w:p w14:paraId="13571DC5" w14:textId="77777777" w:rsidR="00217166" w:rsidRPr="0008648B" w:rsidRDefault="00217166" w:rsidP="00217166">
            <w:pPr>
              <w:spacing w:after="0"/>
              <w:jc w:val="center"/>
              <w:rPr>
                <w:sz w:val="16"/>
                <w:szCs w:val="16"/>
              </w:rPr>
            </w:pPr>
          </w:p>
        </w:tc>
        <w:tc>
          <w:tcPr>
            <w:tcW w:w="1418" w:type="dxa"/>
            <w:shd w:val="pct10" w:color="auto" w:fill="auto"/>
          </w:tcPr>
          <w:p w14:paraId="101DC0C6" w14:textId="77777777" w:rsidR="00217166" w:rsidRPr="0008648B" w:rsidRDefault="00217166" w:rsidP="00217166">
            <w:pPr>
              <w:spacing w:after="0"/>
              <w:jc w:val="center"/>
              <w:rPr>
                <w:sz w:val="16"/>
                <w:szCs w:val="16"/>
              </w:rPr>
            </w:pPr>
          </w:p>
        </w:tc>
      </w:tr>
      <w:tr w:rsidR="00217166" w14:paraId="41E0E291" w14:textId="77777777" w:rsidTr="00217166">
        <w:tc>
          <w:tcPr>
            <w:tcW w:w="2694" w:type="dxa"/>
          </w:tcPr>
          <w:p w14:paraId="1FFBFE5F" w14:textId="77777777" w:rsidR="00217166" w:rsidRPr="00792D20" w:rsidRDefault="00217166" w:rsidP="00217166">
            <w:pPr>
              <w:tabs>
                <w:tab w:val="left" w:pos="1829"/>
              </w:tabs>
              <w:spacing w:after="0"/>
              <w:ind w:left="34"/>
              <w:rPr>
                <w:sz w:val="16"/>
                <w:szCs w:val="16"/>
              </w:rPr>
            </w:pPr>
            <w:r>
              <w:rPr>
                <w:sz w:val="16"/>
                <w:szCs w:val="16"/>
              </w:rPr>
              <w:t xml:space="preserve">Infection with </w:t>
            </w:r>
            <w:r w:rsidRPr="00A354E0">
              <w:rPr>
                <w:i/>
                <w:sz w:val="16"/>
                <w:szCs w:val="16"/>
              </w:rPr>
              <w:t xml:space="preserve">Batrachochytrium </w:t>
            </w:r>
            <w:proofErr w:type="spellStart"/>
            <w:r w:rsidRPr="00A354E0">
              <w:rPr>
                <w:i/>
                <w:sz w:val="16"/>
                <w:szCs w:val="16"/>
              </w:rPr>
              <w:t>dendrobati</w:t>
            </w:r>
            <w:r>
              <w:rPr>
                <w:i/>
                <w:sz w:val="16"/>
                <w:szCs w:val="16"/>
              </w:rPr>
              <w:t>di</w:t>
            </w:r>
            <w:r w:rsidRPr="00A354E0">
              <w:rPr>
                <w:i/>
                <w:sz w:val="16"/>
                <w:szCs w:val="16"/>
              </w:rPr>
              <w:t>s</w:t>
            </w:r>
            <w:proofErr w:type="spellEnd"/>
            <w:r w:rsidRPr="006920CD">
              <w:rPr>
                <w:i/>
                <w:sz w:val="20"/>
              </w:rPr>
              <w:t>***</w:t>
            </w:r>
          </w:p>
        </w:tc>
        <w:tc>
          <w:tcPr>
            <w:tcW w:w="850" w:type="dxa"/>
          </w:tcPr>
          <w:p w14:paraId="215A4A5F" w14:textId="77777777" w:rsidR="00217166" w:rsidRPr="0008648B" w:rsidRDefault="00217166" w:rsidP="00217166">
            <w:pPr>
              <w:spacing w:after="0"/>
              <w:ind w:left="34"/>
              <w:jc w:val="center"/>
              <w:rPr>
                <w:sz w:val="16"/>
                <w:szCs w:val="16"/>
              </w:rPr>
            </w:pPr>
            <w:r>
              <w:rPr>
                <w:sz w:val="16"/>
                <w:szCs w:val="16"/>
              </w:rPr>
              <w:t>&gt;3 hrs</w:t>
            </w:r>
          </w:p>
        </w:tc>
        <w:tc>
          <w:tcPr>
            <w:tcW w:w="1134" w:type="dxa"/>
          </w:tcPr>
          <w:p w14:paraId="1FE3D968" w14:textId="77777777" w:rsidR="00217166" w:rsidRDefault="00217166" w:rsidP="00217166">
            <w:pPr>
              <w:spacing w:after="0"/>
              <w:jc w:val="center"/>
              <w:rPr>
                <w:sz w:val="16"/>
                <w:szCs w:val="16"/>
              </w:rPr>
            </w:pPr>
            <w:r>
              <w:rPr>
                <w:sz w:val="16"/>
                <w:szCs w:val="16"/>
              </w:rPr>
              <w:t>&gt;37°C 4 hr</w:t>
            </w:r>
          </w:p>
          <w:p w14:paraId="03183BC8" w14:textId="77777777" w:rsidR="00217166" w:rsidRPr="0008648B" w:rsidRDefault="00217166" w:rsidP="00217166">
            <w:pPr>
              <w:spacing w:after="0"/>
              <w:jc w:val="center"/>
              <w:rPr>
                <w:sz w:val="16"/>
                <w:szCs w:val="16"/>
              </w:rPr>
            </w:pPr>
            <w:r>
              <w:rPr>
                <w:sz w:val="16"/>
                <w:szCs w:val="16"/>
              </w:rPr>
              <w:t>&gt;60°C 5 min</w:t>
            </w:r>
          </w:p>
        </w:tc>
        <w:tc>
          <w:tcPr>
            <w:tcW w:w="709" w:type="dxa"/>
          </w:tcPr>
          <w:p w14:paraId="53BA28B1" w14:textId="77777777" w:rsidR="00217166" w:rsidRPr="0008648B" w:rsidRDefault="00217166" w:rsidP="00217166">
            <w:pPr>
              <w:spacing w:after="0"/>
              <w:ind w:left="23" w:firstLine="11"/>
              <w:jc w:val="center"/>
              <w:rPr>
                <w:sz w:val="16"/>
                <w:szCs w:val="16"/>
              </w:rPr>
            </w:pPr>
          </w:p>
        </w:tc>
        <w:tc>
          <w:tcPr>
            <w:tcW w:w="992" w:type="dxa"/>
          </w:tcPr>
          <w:p w14:paraId="27B8019F" w14:textId="77777777" w:rsidR="00217166" w:rsidRPr="0008648B" w:rsidRDefault="00217166" w:rsidP="00217166">
            <w:pPr>
              <w:spacing w:after="0"/>
              <w:ind w:left="34"/>
              <w:jc w:val="center"/>
              <w:rPr>
                <w:sz w:val="16"/>
                <w:szCs w:val="16"/>
              </w:rPr>
            </w:pPr>
          </w:p>
        </w:tc>
        <w:tc>
          <w:tcPr>
            <w:tcW w:w="1134" w:type="dxa"/>
          </w:tcPr>
          <w:p w14:paraId="5922E9C8" w14:textId="77777777" w:rsidR="00217166" w:rsidRPr="0008648B" w:rsidRDefault="00217166" w:rsidP="00217166">
            <w:pPr>
              <w:spacing w:after="0"/>
              <w:ind w:left="34"/>
              <w:jc w:val="center"/>
              <w:rPr>
                <w:sz w:val="16"/>
                <w:szCs w:val="16"/>
              </w:rPr>
            </w:pPr>
            <w:r>
              <w:rPr>
                <w:sz w:val="16"/>
                <w:szCs w:val="16"/>
              </w:rPr>
              <w:t>0.01%/10min</w:t>
            </w:r>
          </w:p>
        </w:tc>
        <w:tc>
          <w:tcPr>
            <w:tcW w:w="1134" w:type="dxa"/>
          </w:tcPr>
          <w:p w14:paraId="2B6F8043" w14:textId="77777777" w:rsidR="00217166" w:rsidRPr="0008648B" w:rsidRDefault="00217166" w:rsidP="00217166">
            <w:pPr>
              <w:spacing w:after="0"/>
              <w:ind w:left="34"/>
              <w:jc w:val="center"/>
              <w:rPr>
                <w:sz w:val="16"/>
                <w:szCs w:val="16"/>
              </w:rPr>
            </w:pPr>
            <w:r>
              <w:rPr>
                <w:sz w:val="16"/>
                <w:szCs w:val="16"/>
              </w:rPr>
              <w:t>70%/ 20 sec</w:t>
            </w:r>
          </w:p>
        </w:tc>
        <w:tc>
          <w:tcPr>
            <w:tcW w:w="1134" w:type="dxa"/>
          </w:tcPr>
          <w:p w14:paraId="6F9865AD" w14:textId="77777777" w:rsidR="00217166" w:rsidRPr="0008648B" w:rsidRDefault="00217166" w:rsidP="00217166">
            <w:pPr>
              <w:spacing w:after="0"/>
              <w:ind w:left="34"/>
              <w:jc w:val="center"/>
              <w:rPr>
                <w:sz w:val="16"/>
                <w:szCs w:val="16"/>
              </w:rPr>
            </w:pPr>
          </w:p>
        </w:tc>
        <w:tc>
          <w:tcPr>
            <w:tcW w:w="1134" w:type="dxa"/>
          </w:tcPr>
          <w:p w14:paraId="448187CC" w14:textId="77777777" w:rsidR="00217166" w:rsidRPr="0008648B" w:rsidRDefault="00217166" w:rsidP="00217166">
            <w:pPr>
              <w:spacing w:after="0"/>
              <w:jc w:val="center"/>
              <w:rPr>
                <w:sz w:val="16"/>
                <w:szCs w:val="16"/>
              </w:rPr>
            </w:pPr>
            <w:r>
              <w:rPr>
                <w:sz w:val="16"/>
                <w:szCs w:val="16"/>
              </w:rPr>
              <w:t>0.1%/10min</w:t>
            </w:r>
          </w:p>
        </w:tc>
        <w:tc>
          <w:tcPr>
            <w:tcW w:w="1418" w:type="dxa"/>
          </w:tcPr>
          <w:p w14:paraId="384370F4" w14:textId="77777777" w:rsidR="00217166" w:rsidRPr="0008648B" w:rsidRDefault="00217166" w:rsidP="00217166">
            <w:pPr>
              <w:spacing w:after="0"/>
              <w:ind w:left="34"/>
              <w:jc w:val="center"/>
              <w:rPr>
                <w:sz w:val="16"/>
                <w:szCs w:val="16"/>
              </w:rPr>
            </w:pPr>
            <w:r>
              <w:rPr>
                <w:sz w:val="16"/>
                <w:szCs w:val="16"/>
              </w:rPr>
              <w:t>1000/ 20sec</w:t>
            </w:r>
          </w:p>
        </w:tc>
        <w:tc>
          <w:tcPr>
            <w:tcW w:w="1275" w:type="dxa"/>
          </w:tcPr>
          <w:p w14:paraId="0E51244C" w14:textId="77777777" w:rsidR="00217166" w:rsidRPr="0008648B" w:rsidRDefault="00217166" w:rsidP="00217166">
            <w:pPr>
              <w:spacing w:after="0"/>
              <w:jc w:val="center"/>
              <w:rPr>
                <w:sz w:val="16"/>
                <w:szCs w:val="16"/>
              </w:rPr>
            </w:pPr>
          </w:p>
        </w:tc>
        <w:tc>
          <w:tcPr>
            <w:tcW w:w="1134" w:type="dxa"/>
          </w:tcPr>
          <w:p w14:paraId="59EA416A" w14:textId="77777777" w:rsidR="00217166" w:rsidRPr="0008648B" w:rsidRDefault="00217166" w:rsidP="00217166">
            <w:pPr>
              <w:spacing w:after="0"/>
              <w:jc w:val="center"/>
              <w:rPr>
                <w:sz w:val="16"/>
                <w:szCs w:val="16"/>
              </w:rPr>
            </w:pPr>
            <w:r>
              <w:rPr>
                <w:sz w:val="16"/>
                <w:szCs w:val="16"/>
              </w:rPr>
              <w:t>0.1%/20 sec</w:t>
            </w:r>
          </w:p>
        </w:tc>
        <w:tc>
          <w:tcPr>
            <w:tcW w:w="1418" w:type="dxa"/>
          </w:tcPr>
          <w:p w14:paraId="0ADC5621" w14:textId="77777777" w:rsidR="00217166" w:rsidRPr="0008648B" w:rsidRDefault="00217166" w:rsidP="00217166">
            <w:pPr>
              <w:spacing w:after="0"/>
              <w:jc w:val="center"/>
              <w:rPr>
                <w:sz w:val="16"/>
                <w:szCs w:val="16"/>
              </w:rPr>
            </w:pPr>
            <w:r>
              <w:rPr>
                <w:sz w:val="16"/>
                <w:szCs w:val="16"/>
              </w:rPr>
              <w:t>73</w:t>
            </w:r>
          </w:p>
        </w:tc>
      </w:tr>
      <w:tr w:rsidR="00217166" w14:paraId="61797D1B" w14:textId="77777777" w:rsidTr="00217166">
        <w:tc>
          <w:tcPr>
            <w:tcW w:w="2694" w:type="dxa"/>
          </w:tcPr>
          <w:p w14:paraId="6B609F74" w14:textId="77777777" w:rsidR="00217166" w:rsidRPr="00792D20" w:rsidRDefault="00217166" w:rsidP="00217166">
            <w:pPr>
              <w:tabs>
                <w:tab w:val="left" w:pos="1829"/>
              </w:tabs>
              <w:spacing w:after="0"/>
              <w:ind w:left="34"/>
              <w:rPr>
                <w:sz w:val="16"/>
                <w:szCs w:val="16"/>
              </w:rPr>
            </w:pPr>
            <w:r>
              <w:rPr>
                <w:sz w:val="16"/>
                <w:szCs w:val="16"/>
              </w:rPr>
              <w:t xml:space="preserve">Infection with </w:t>
            </w:r>
            <w:proofErr w:type="spellStart"/>
            <w:r>
              <w:rPr>
                <w:sz w:val="16"/>
                <w:szCs w:val="16"/>
              </w:rPr>
              <w:t>ranavirus</w:t>
            </w:r>
            <w:proofErr w:type="spellEnd"/>
          </w:p>
        </w:tc>
        <w:tc>
          <w:tcPr>
            <w:tcW w:w="850" w:type="dxa"/>
          </w:tcPr>
          <w:p w14:paraId="74D2099E" w14:textId="77777777" w:rsidR="00217166" w:rsidRPr="0008648B" w:rsidRDefault="00217166" w:rsidP="00217166">
            <w:pPr>
              <w:spacing w:after="0"/>
              <w:ind w:left="34"/>
              <w:jc w:val="center"/>
              <w:rPr>
                <w:sz w:val="16"/>
                <w:szCs w:val="16"/>
              </w:rPr>
            </w:pPr>
            <w:r w:rsidRPr="0008648B">
              <w:rPr>
                <w:rFonts w:ascii="Wingdings" w:hAnsi="Wingdings"/>
                <w:sz w:val="16"/>
                <w:szCs w:val="16"/>
              </w:rPr>
              <w:sym w:font="Wingdings" w:char="F0FC"/>
            </w:r>
          </w:p>
        </w:tc>
        <w:tc>
          <w:tcPr>
            <w:tcW w:w="1134" w:type="dxa"/>
          </w:tcPr>
          <w:p w14:paraId="38C7E291" w14:textId="77777777" w:rsidR="00217166" w:rsidRPr="0008648B" w:rsidRDefault="00217166" w:rsidP="00217166">
            <w:pPr>
              <w:spacing w:after="0"/>
              <w:jc w:val="center"/>
              <w:rPr>
                <w:sz w:val="16"/>
                <w:szCs w:val="16"/>
              </w:rPr>
            </w:pPr>
          </w:p>
        </w:tc>
        <w:tc>
          <w:tcPr>
            <w:tcW w:w="709" w:type="dxa"/>
          </w:tcPr>
          <w:p w14:paraId="674BAB5E" w14:textId="77777777" w:rsidR="00217166" w:rsidRPr="0008648B" w:rsidRDefault="00217166" w:rsidP="00217166">
            <w:pPr>
              <w:spacing w:after="0"/>
              <w:ind w:left="23" w:firstLine="11"/>
              <w:jc w:val="center"/>
              <w:rPr>
                <w:sz w:val="16"/>
                <w:szCs w:val="16"/>
              </w:rPr>
            </w:pPr>
          </w:p>
        </w:tc>
        <w:tc>
          <w:tcPr>
            <w:tcW w:w="992" w:type="dxa"/>
          </w:tcPr>
          <w:p w14:paraId="5CFA150E" w14:textId="77777777" w:rsidR="00217166" w:rsidRPr="0008648B" w:rsidRDefault="00217166" w:rsidP="00217166">
            <w:pPr>
              <w:spacing w:after="0"/>
              <w:ind w:left="34"/>
              <w:jc w:val="center"/>
              <w:rPr>
                <w:sz w:val="16"/>
                <w:szCs w:val="16"/>
              </w:rPr>
            </w:pPr>
          </w:p>
        </w:tc>
        <w:tc>
          <w:tcPr>
            <w:tcW w:w="1134" w:type="dxa"/>
          </w:tcPr>
          <w:p w14:paraId="0106A71C" w14:textId="77777777" w:rsidR="00217166" w:rsidRPr="0008648B" w:rsidRDefault="00217166" w:rsidP="00217166">
            <w:pPr>
              <w:spacing w:after="0"/>
              <w:ind w:left="34"/>
              <w:jc w:val="center"/>
              <w:rPr>
                <w:sz w:val="16"/>
                <w:szCs w:val="16"/>
              </w:rPr>
            </w:pPr>
            <w:r>
              <w:rPr>
                <w:sz w:val="16"/>
                <w:szCs w:val="16"/>
              </w:rPr>
              <w:t>3% /1min</w:t>
            </w:r>
          </w:p>
        </w:tc>
        <w:tc>
          <w:tcPr>
            <w:tcW w:w="1134" w:type="dxa"/>
          </w:tcPr>
          <w:p w14:paraId="77459BA9" w14:textId="77777777" w:rsidR="00217166" w:rsidRPr="0008648B" w:rsidRDefault="00217166" w:rsidP="00217166">
            <w:pPr>
              <w:spacing w:after="0"/>
              <w:ind w:left="34"/>
              <w:jc w:val="center"/>
              <w:rPr>
                <w:sz w:val="16"/>
                <w:szCs w:val="16"/>
              </w:rPr>
            </w:pPr>
          </w:p>
        </w:tc>
        <w:tc>
          <w:tcPr>
            <w:tcW w:w="1134" w:type="dxa"/>
          </w:tcPr>
          <w:p w14:paraId="44718EF8" w14:textId="77777777" w:rsidR="00217166" w:rsidRPr="0008648B" w:rsidRDefault="00217166" w:rsidP="00217166">
            <w:pPr>
              <w:spacing w:after="0"/>
              <w:ind w:left="34"/>
              <w:jc w:val="center"/>
              <w:rPr>
                <w:sz w:val="16"/>
                <w:szCs w:val="16"/>
              </w:rPr>
            </w:pPr>
          </w:p>
        </w:tc>
        <w:tc>
          <w:tcPr>
            <w:tcW w:w="1134" w:type="dxa"/>
          </w:tcPr>
          <w:p w14:paraId="538686C0" w14:textId="77777777" w:rsidR="00217166" w:rsidRPr="0008648B" w:rsidRDefault="00217166" w:rsidP="00217166">
            <w:pPr>
              <w:spacing w:after="0"/>
              <w:jc w:val="center"/>
              <w:rPr>
                <w:sz w:val="16"/>
                <w:szCs w:val="16"/>
              </w:rPr>
            </w:pPr>
          </w:p>
        </w:tc>
        <w:tc>
          <w:tcPr>
            <w:tcW w:w="1418" w:type="dxa"/>
          </w:tcPr>
          <w:p w14:paraId="6AEC589A" w14:textId="77777777" w:rsidR="00217166" w:rsidRPr="0008648B" w:rsidRDefault="00217166" w:rsidP="00217166">
            <w:pPr>
              <w:spacing w:after="0"/>
              <w:ind w:left="34"/>
              <w:jc w:val="center"/>
              <w:rPr>
                <w:sz w:val="16"/>
                <w:szCs w:val="16"/>
              </w:rPr>
            </w:pPr>
          </w:p>
        </w:tc>
        <w:tc>
          <w:tcPr>
            <w:tcW w:w="1275" w:type="dxa"/>
          </w:tcPr>
          <w:p w14:paraId="080FF885" w14:textId="77777777" w:rsidR="00217166" w:rsidRPr="0008648B" w:rsidRDefault="00217166" w:rsidP="00217166">
            <w:pPr>
              <w:spacing w:after="0"/>
              <w:jc w:val="center"/>
              <w:rPr>
                <w:sz w:val="16"/>
                <w:szCs w:val="16"/>
              </w:rPr>
            </w:pPr>
          </w:p>
        </w:tc>
        <w:tc>
          <w:tcPr>
            <w:tcW w:w="1134" w:type="dxa"/>
          </w:tcPr>
          <w:p w14:paraId="67BDC16F" w14:textId="77777777" w:rsidR="00217166" w:rsidRPr="0008648B" w:rsidRDefault="00217166" w:rsidP="00217166">
            <w:pPr>
              <w:spacing w:after="0"/>
              <w:jc w:val="center"/>
              <w:rPr>
                <w:sz w:val="16"/>
                <w:szCs w:val="16"/>
              </w:rPr>
            </w:pPr>
            <w:r>
              <w:rPr>
                <w:sz w:val="16"/>
                <w:szCs w:val="16"/>
              </w:rPr>
              <w:t>1% / 1 min</w:t>
            </w:r>
          </w:p>
        </w:tc>
        <w:tc>
          <w:tcPr>
            <w:tcW w:w="1418" w:type="dxa"/>
          </w:tcPr>
          <w:p w14:paraId="75B2A539" w14:textId="77777777" w:rsidR="00217166" w:rsidRPr="0008648B" w:rsidRDefault="00217166" w:rsidP="00217166">
            <w:pPr>
              <w:spacing w:after="0"/>
              <w:jc w:val="center"/>
              <w:rPr>
                <w:sz w:val="16"/>
                <w:szCs w:val="16"/>
              </w:rPr>
            </w:pPr>
            <w:r>
              <w:rPr>
                <w:sz w:val="16"/>
                <w:szCs w:val="16"/>
              </w:rPr>
              <w:t>74</w:t>
            </w:r>
          </w:p>
        </w:tc>
      </w:tr>
    </w:tbl>
    <w:p w14:paraId="0CC16953" w14:textId="77777777" w:rsidR="00217166" w:rsidRPr="006920CD" w:rsidRDefault="00217166" w:rsidP="00217166">
      <w:pPr>
        <w:spacing w:after="0"/>
        <w:jc w:val="both"/>
        <w:rPr>
          <w:bCs/>
          <w:sz w:val="20"/>
        </w:rPr>
      </w:pPr>
      <w:r w:rsidRPr="006920CD">
        <w:rPr>
          <w:rFonts w:ascii="Wingdings" w:hAnsi="Wingdings"/>
          <w:sz w:val="20"/>
          <w:lang w:val="en-US"/>
        </w:rPr>
        <w:sym w:font="Wingdings" w:char="F0FC"/>
      </w:r>
      <w:r w:rsidRPr="006920CD">
        <w:rPr>
          <w:sz w:val="20"/>
          <w:lang w:val="en-US"/>
        </w:rPr>
        <w:t xml:space="preserve"> </w:t>
      </w:r>
      <w:r w:rsidRPr="006920CD">
        <w:rPr>
          <w:rFonts w:cs="Arial"/>
          <w:sz w:val="20"/>
          <w:lang w:val="en-US"/>
        </w:rPr>
        <w:t>= likely to be effective, but duration not recorded</w:t>
      </w:r>
      <w:r w:rsidRPr="006920CD">
        <w:rPr>
          <w:rFonts w:ascii="Arial" w:hAnsi="Arial" w:cs="Arial"/>
          <w:bCs/>
          <w:sz w:val="20"/>
          <w:lang w:val="en-US"/>
        </w:rPr>
        <w:t>,</w:t>
      </w:r>
      <w:r w:rsidRPr="006920CD">
        <w:rPr>
          <w:bCs/>
          <w:sz w:val="20"/>
          <w:lang w:val="en-US"/>
        </w:rPr>
        <w:t xml:space="preserve"> * = also </w:t>
      </w:r>
      <w:r w:rsidRPr="006920CD">
        <w:rPr>
          <w:bCs/>
          <w:sz w:val="20"/>
        </w:rPr>
        <w:t>10-50 mg/L (0.001-0.005%) acetic acid (vinegar), ** = also freshwater for 30 min, *** = also &gt;3-5 ppt salt.</w:t>
      </w:r>
    </w:p>
    <w:p w14:paraId="72F259EF" w14:textId="77777777" w:rsidR="00217166" w:rsidRPr="00022367" w:rsidRDefault="00217166" w:rsidP="00217166">
      <w:pPr>
        <w:spacing w:after="0"/>
        <w:jc w:val="both"/>
        <w:rPr>
          <w:bCs/>
          <w:sz w:val="20"/>
          <w:lang w:val="fr-FR"/>
        </w:rPr>
      </w:pPr>
    </w:p>
    <w:p w14:paraId="0F41E860" w14:textId="77777777" w:rsidR="00217166" w:rsidRDefault="00217166" w:rsidP="00217166">
      <w:pPr>
        <w:pStyle w:val="TableNotes"/>
        <w:rPr>
          <w:highlight w:val="yellow"/>
        </w:rPr>
        <w:sectPr w:rsidR="00217166" w:rsidSect="00217166">
          <w:pgSz w:w="16834" w:h="11909" w:orient="landscape" w:code="9"/>
          <w:pgMar w:top="810" w:right="1440" w:bottom="993" w:left="284" w:header="284" w:footer="482" w:gutter="0"/>
          <w:cols w:space="720"/>
        </w:sectPr>
      </w:pPr>
      <w:proofErr w:type="spellStart"/>
      <w:r w:rsidRPr="00022367">
        <w:rPr>
          <w:lang w:val="fr-FR"/>
        </w:rPr>
        <w:t>References</w:t>
      </w:r>
      <w:proofErr w:type="spellEnd"/>
      <w:r w:rsidRPr="00022367">
        <w:rPr>
          <w:lang w:val="fr-FR"/>
        </w:rPr>
        <w:t xml:space="preserve">: 1 </w:t>
      </w:r>
      <w:r w:rsidRPr="00022367">
        <w:rPr>
          <w:lang w:val="en-NZ"/>
        </w:rPr>
        <w:t xml:space="preserve">Torgersen and </w:t>
      </w:r>
      <w:proofErr w:type="spellStart"/>
      <w:r w:rsidRPr="00022367">
        <w:rPr>
          <w:lang w:val="en-NZ"/>
        </w:rPr>
        <w:t>Hastein</w:t>
      </w:r>
      <w:proofErr w:type="spellEnd"/>
      <w:r w:rsidRPr="00022367">
        <w:rPr>
          <w:lang w:val="en-NZ"/>
        </w:rPr>
        <w:t xml:space="preserve"> 1995, 2 </w:t>
      </w:r>
      <w:proofErr w:type="spellStart"/>
      <w:r w:rsidRPr="00022367">
        <w:rPr>
          <w:lang w:val="en-NZ"/>
        </w:rPr>
        <w:t>Liltved</w:t>
      </w:r>
      <w:proofErr w:type="spellEnd"/>
      <w:r w:rsidRPr="00022367">
        <w:rPr>
          <w:lang w:val="en-NZ"/>
        </w:rPr>
        <w:t xml:space="preserve"> et al. 1995, 3 </w:t>
      </w:r>
      <w:proofErr w:type="spellStart"/>
      <w:r w:rsidRPr="00022367">
        <w:rPr>
          <w:lang w:val="en-NZ"/>
        </w:rPr>
        <w:t>Liltved</w:t>
      </w:r>
      <w:proofErr w:type="spellEnd"/>
      <w:r w:rsidRPr="00022367">
        <w:rPr>
          <w:lang w:val="en-NZ"/>
        </w:rPr>
        <w:t xml:space="preserve"> and </w:t>
      </w:r>
      <w:proofErr w:type="spellStart"/>
      <w:r w:rsidRPr="00022367">
        <w:rPr>
          <w:lang w:val="en-NZ"/>
        </w:rPr>
        <w:t>Landfald</w:t>
      </w:r>
      <w:proofErr w:type="spellEnd"/>
      <w:r w:rsidRPr="00022367">
        <w:rPr>
          <w:lang w:val="en-NZ"/>
        </w:rPr>
        <w:t xml:space="preserve"> 1995, 4 Hine and MacDiarmid 1996, 5 Kasai et al. 2002, 6 </w:t>
      </w:r>
      <w:proofErr w:type="spellStart"/>
      <w:r w:rsidRPr="00022367">
        <w:rPr>
          <w:lang w:val="en-NZ"/>
        </w:rPr>
        <w:t>Summerfelt</w:t>
      </w:r>
      <w:proofErr w:type="spellEnd"/>
      <w:r w:rsidRPr="00022367">
        <w:rPr>
          <w:lang w:val="en-NZ"/>
        </w:rPr>
        <w:t xml:space="preserve"> and Vinci 2003, 7 </w:t>
      </w:r>
      <w:proofErr w:type="spellStart"/>
      <w:r w:rsidRPr="00022367">
        <w:rPr>
          <w:lang w:val="en-NZ"/>
        </w:rPr>
        <w:t>Chevrefils</w:t>
      </w:r>
      <w:proofErr w:type="spellEnd"/>
      <w:r w:rsidRPr="00022367">
        <w:rPr>
          <w:lang w:val="en-NZ"/>
        </w:rPr>
        <w:t xml:space="preserve"> et al. 2006, 8 </w:t>
      </w:r>
      <w:proofErr w:type="spellStart"/>
      <w:r w:rsidRPr="00022367">
        <w:rPr>
          <w:lang w:val="en-NZ"/>
        </w:rPr>
        <w:t>Skall</w:t>
      </w:r>
      <w:proofErr w:type="spellEnd"/>
      <w:r w:rsidRPr="00022367">
        <w:rPr>
          <w:lang w:val="en-NZ"/>
        </w:rPr>
        <w:t xml:space="preserve"> and Olesen 2011, 9 </w:t>
      </w:r>
      <w:proofErr w:type="spellStart"/>
      <w:r w:rsidRPr="00022367">
        <w:rPr>
          <w:lang w:val="en-NZ"/>
        </w:rPr>
        <w:t>Antec</w:t>
      </w:r>
      <w:proofErr w:type="spellEnd"/>
      <w:r w:rsidRPr="00022367">
        <w:rPr>
          <w:lang w:val="en-NZ"/>
        </w:rPr>
        <w:t xml:space="preserve"> International, undated, 10 </w:t>
      </w:r>
      <w:r w:rsidRPr="00022367">
        <w:rPr>
          <w:lang w:val="fr-FR"/>
        </w:rPr>
        <w:t>Bovo et al. 2005,</w:t>
      </w:r>
      <w:r w:rsidRPr="00022367">
        <w:rPr>
          <w:lang w:val="en-NZ"/>
        </w:rPr>
        <w:t xml:space="preserve"> 11 </w:t>
      </w:r>
      <w:r w:rsidRPr="00022367">
        <w:rPr>
          <w:lang w:val="en-US"/>
        </w:rPr>
        <w:t xml:space="preserve">Yoshimizu et al. 2005, </w:t>
      </w:r>
      <w:r w:rsidRPr="00022367">
        <w:rPr>
          <w:lang w:val="en-NZ"/>
        </w:rPr>
        <w:t xml:space="preserve">12 Jacobsen et al. 1989, 13 </w:t>
      </w:r>
      <w:proofErr w:type="spellStart"/>
      <w:r w:rsidRPr="00022367">
        <w:rPr>
          <w:lang w:val="en-NZ"/>
        </w:rPr>
        <w:t>Mainous</w:t>
      </w:r>
      <w:proofErr w:type="spellEnd"/>
      <w:r w:rsidRPr="00022367">
        <w:rPr>
          <w:lang w:val="en-NZ"/>
        </w:rPr>
        <w:t xml:space="preserve"> et al. 2010, 14 Langdon 1989, 15 Dixon et al. 2012, 16 </w:t>
      </w:r>
      <w:proofErr w:type="spellStart"/>
      <w:r w:rsidRPr="00022367">
        <w:rPr>
          <w:lang w:val="en-NZ"/>
        </w:rPr>
        <w:t>Schelkle</w:t>
      </w:r>
      <w:proofErr w:type="spellEnd"/>
      <w:r w:rsidRPr="00022367">
        <w:rPr>
          <w:lang w:val="en-NZ"/>
        </w:rPr>
        <w:t xml:space="preserve"> et al. 2009, 17 Kimura et al. 1980, 18 Lilley and Inglis 1997, 19 </w:t>
      </w:r>
      <w:proofErr w:type="spellStart"/>
      <w:r w:rsidRPr="00022367">
        <w:rPr>
          <w:lang w:val="en-NZ"/>
        </w:rPr>
        <w:t>Oye</w:t>
      </w:r>
      <w:proofErr w:type="spellEnd"/>
      <w:r w:rsidRPr="00022367">
        <w:rPr>
          <w:lang w:val="en-NZ"/>
        </w:rPr>
        <w:t xml:space="preserve"> and </w:t>
      </w:r>
      <w:proofErr w:type="spellStart"/>
      <w:r w:rsidRPr="00022367">
        <w:rPr>
          <w:lang w:val="en-NZ"/>
        </w:rPr>
        <w:t>Rimstad</w:t>
      </w:r>
      <w:proofErr w:type="spellEnd"/>
      <w:r w:rsidRPr="00022367">
        <w:rPr>
          <w:lang w:val="en-NZ"/>
        </w:rPr>
        <w:t xml:space="preserve"> 2001, 20 </w:t>
      </w:r>
      <w:proofErr w:type="spellStart"/>
      <w:r w:rsidRPr="00022367">
        <w:rPr>
          <w:lang w:val="en-NZ"/>
        </w:rPr>
        <w:t>Liltved</w:t>
      </w:r>
      <w:proofErr w:type="spellEnd"/>
      <w:r w:rsidRPr="00022367">
        <w:rPr>
          <w:lang w:val="en-NZ"/>
        </w:rPr>
        <w:t xml:space="preserve"> et al. 2006, 21 Graham et al. 2007, 22  </w:t>
      </w:r>
      <w:proofErr w:type="spellStart"/>
      <w:r w:rsidRPr="00022367">
        <w:rPr>
          <w:lang w:val="fr-FR"/>
        </w:rPr>
        <w:t>Wedemeyer</w:t>
      </w:r>
      <w:proofErr w:type="spellEnd"/>
      <w:r w:rsidRPr="00022367">
        <w:rPr>
          <w:lang w:val="fr-FR"/>
        </w:rPr>
        <w:t xml:space="preserve"> et al. </w:t>
      </w:r>
      <w:r w:rsidRPr="00022367">
        <w:rPr>
          <w:lang w:val="en-US"/>
        </w:rPr>
        <w:t>1978, 23 Yoshimizu 2009, 2</w:t>
      </w:r>
      <w:r>
        <w:rPr>
          <w:lang w:val="en-US"/>
        </w:rPr>
        <w:t>4</w:t>
      </w:r>
      <w:r w:rsidRPr="00022367">
        <w:rPr>
          <w:lang w:val="en-US"/>
        </w:rPr>
        <w:t xml:space="preserve"> </w:t>
      </w:r>
      <w:proofErr w:type="spellStart"/>
      <w:r w:rsidRPr="00022367">
        <w:rPr>
          <w:lang w:val="en-NZ"/>
        </w:rPr>
        <w:t>Yanong</w:t>
      </w:r>
      <w:proofErr w:type="spellEnd"/>
      <w:r w:rsidRPr="00022367">
        <w:rPr>
          <w:lang w:val="en-NZ"/>
        </w:rPr>
        <w:t xml:space="preserve"> and </w:t>
      </w:r>
      <w:proofErr w:type="spellStart"/>
      <w:r w:rsidRPr="00022367">
        <w:rPr>
          <w:lang w:val="en-NZ"/>
        </w:rPr>
        <w:t>Erlacher</w:t>
      </w:r>
      <w:proofErr w:type="spellEnd"/>
      <w:r w:rsidRPr="00022367">
        <w:rPr>
          <w:lang w:val="en-NZ"/>
        </w:rPr>
        <w:t>-Reid 2012, 2</w:t>
      </w:r>
      <w:r>
        <w:rPr>
          <w:lang w:val="en-NZ"/>
        </w:rPr>
        <w:t>5</w:t>
      </w:r>
      <w:r w:rsidRPr="00022367">
        <w:rPr>
          <w:lang w:val="en-NZ"/>
        </w:rPr>
        <w:t xml:space="preserve"> </w:t>
      </w:r>
      <w:proofErr w:type="spellStart"/>
      <w:r w:rsidRPr="00022367">
        <w:rPr>
          <w:lang w:val="en-NZ"/>
        </w:rPr>
        <w:t>Yanong</w:t>
      </w:r>
      <w:proofErr w:type="spellEnd"/>
      <w:r w:rsidRPr="00022367">
        <w:rPr>
          <w:lang w:val="en-NZ"/>
        </w:rPr>
        <w:t xml:space="preserve"> and </w:t>
      </w:r>
      <w:proofErr w:type="spellStart"/>
      <w:r w:rsidRPr="00022367">
        <w:rPr>
          <w:lang w:val="en-NZ"/>
        </w:rPr>
        <w:t>Waltzek</w:t>
      </w:r>
      <w:proofErr w:type="spellEnd"/>
      <w:r w:rsidRPr="00022367">
        <w:rPr>
          <w:lang w:val="en-NZ"/>
        </w:rPr>
        <w:t xml:space="preserve"> 2016, 2</w:t>
      </w:r>
      <w:r>
        <w:rPr>
          <w:lang w:val="en-NZ"/>
        </w:rPr>
        <w:t>6</w:t>
      </w:r>
      <w:r w:rsidRPr="00022367">
        <w:rPr>
          <w:lang w:val="en-NZ"/>
        </w:rPr>
        <w:t xml:space="preserve"> Kasai et al. 2005, 2</w:t>
      </w:r>
      <w:r>
        <w:rPr>
          <w:lang w:val="en-NZ"/>
        </w:rPr>
        <w:t>7</w:t>
      </w:r>
      <w:r w:rsidRPr="00022367">
        <w:rPr>
          <w:lang w:val="en-NZ"/>
        </w:rPr>
        <w:t xml:space="preserve"> </w:t>
      </w:r>
      <w:proofErr w:type="spellStart"/>
      <w:r w:rsidRPr="00022367">
        <w:rPr>
          <w:lang w:val="en-NZ"/>
        </w:rPr>
        <w:t>Lannan</w:t>
      </w:r>
      <w:proofErr w:type="spellEnd"/>
      <w:r w:rsidRPr="00022367">
        <w:rPr>
          <w:lang w:val="en-NZ"/>
        </w:rPr>
        <w:t xml:space="preserve"> and Fryer 1994, </w:t>
      </w:r>
      <w:r>
        <w:rPr>
          <w:lang w:val="en-NZ"/>
        </w:rPr>
        <w:t>28</w:t>
      </w:r>
      <w:r w:rsidRPr="00022367">
        <w:rPr>
          <w:lang w:val="en-NZ"/>
        </w:rPr>
        <w:t xml:space="preserve"> </w:t>
      </w:r>
      <w:proofErr w:type="spellStart"/>
      <w:r w:rsidRPr="00022367">
        <w:rPr>
          <w:lang w:val="en-NZ"/>
        </w:rPr>
        <w:t>Muniesa</w:t>
      </w:r>
      <w:proofErr w:type="spellEnd"/>
      <w:r w:rsidRPr="00022367">
        <w:rPr>
          <w:lang w:val="en-NZ"/>
        </w:rPr>
        <w:t xml:space="preserve"> et al. 2018, </w:t>
      </w:r>
      <w:r>
        <w:rPr>
          <w:lang w:val="en-NZ"/>
        </w:rPr>
        <w:t>29</w:t>
      </w:r>
      <w:r w:rsidRPr="00022367">
        <w:rPr>
          <w:lang w:val="en-NZ"/>
        </w:rPr>
        <w:t xml:space="preserve"> OIE 2018c, 3</w:t>
      </w:r>
      <w:r>
        <w:rPr>
          <w:lang w:val="en-NZ"/>
        </w:rPr>
        <w:t>0</w:t>
      </w:r>
      <w:r w:rsidRPr="00022367">
        <w:rPr>
          <w:lang w:val="en-NZ"/>
        </w:rPr>
        <w:t xml:space="preserve"> </w:t>
      </w:r>
      <w:proofErr w:type="spellStart"/>
      <w:r w:rsidRPr="00022367">
        <w:rPr>
          <w:lang w:val="en-NZ"/>
        </w:rPr>
        <w:t>Arimoto</w:t>
      </w:r>
      <w:proofErr w:type="spellEnd"/>
      <w:r w:rsidRPr="00022367">
        <w:rPr>
          <w:lang w:val="en-NZ"/>
        </w:rPr>
        <w:t xml:space="preserve"> et al. 1996, 3</w:t>
      </w:r>
      <w:r>
        <w:rPr>
          <w:lang w:val="en-NZ"/>
        </w:rPr>
        <w:t>1</w:t>
      </w:r>
      <w:r w:rsidRPr="00022367">
        <w:rPr>
          <w:lang w:val="en-NZ"/>
        </w:rPr>
        <w:t xml:space="preserve"> Dorson and Michel 1987, 3</w:t>
      </w:r>
      <w:r>
        <w:rPr>
          <w:lang w:val="en-NZ"/>
        </w:rPr>
        <w:t>2</w:t>
      </w:r>
      <w:r w:rsidRPr="00022367">
        <w:rPr>
          <w:lang w:val="en-US"/>
        </w:rPr>
        <w:t xml:space="preserve">  Wagner et al. 2003, 3</w:t>
      </w:r>
      <w:r>
        <w:rPr>
          <w:lang w:val="en-US"/>
        </w:rPr>
        <w:t>3</w:t>
      </w:r>
      <w:r w:rsidRPr="00022367">
        <w:rPr>
          <w:lang w:val="en-US"/>
        </w:rPr>
        <w:t xml:space="preserve"> Hedrick et al. 2007, 3</w:t>
      </w:r>
      <w:r>
        <w:rPr>
          <w:lang w:val="en-US"/>
        </w:rPr>
        <w:t>4</w:t>
      </w:r>
      <w:r w:rsidRPr="00022367">
        <w:rPr>
          <w:lang w:val="en-US"/>
        </w:rPr>
        <w:t xml:space="preserve"> Hedrick et al. 2008, 3</w:t>
      </w:r>
      <w:r>
        <w:rPr>
          <w:lang w:val="en-US"/>
        </w:rPr>
        <w:t>5</w:t>
      </w:r>
      <w:r w:rsidRPr="00022367">
        <w:rPr>
          <w:lang w:val="en-US"/>
        </w:rPr>
        <w:t xml:space="preserve"> Brown </w:t>
      </w:r>
      <w:r w:rsidRPr="00022367">
        <w:rPr>
          <w:lang w:val="en-NZ"/>
        </w:rPr>
        <w:t>and Russo 1979, 3</w:t>
      </w:r>
      <w:r>
        <w:rPr>
          <w:lang w:val="en-NZ"/>
        </w:rPr>
        <w:t>6</w:t>
      </w:r>
      <w:r w:rsidRPr="00022367">
        <w:rPr>
          <w:lang w:val="en-NZ"/>
        </w:rPr>
        <w:t xml:space="preserve"> Sugita et al. 1992, 3</w:t>
      </w:r>
      <w:r>
        <w:rPr>
          <w:lang w:val="en-NZ"/>
        </w:rPr>
        <w:t>7</w:t>
      </w:r>
      <w:r w:rsidRPr="00022367">
        <w:rPr>
          <w:lang w:val="en-NZ"/>
        </w:rPr>
        <w:t xml:space="preserve">  </w:t>
      </w:r>
      <w:proofErr w:type="spellStart"/>
      <w:r w:rsidRPr="00022367">
        <w:rPr>
          <w:lang w:val="en-NZ"/>
        </w:rPr>
        <w:t>Jussila</w:t>
      </w:r>
      <w:proofErr w:type="spellEnd"/>
      <w:r w:rsidRPr="00022367">
        <w:rPr>
          <w:lang w:val="en-NZ"/>
        </w:rPr>
        <w:t xml:space="preserve"> et al. 2014, </w:t>
      </w:r>
      <w:r>
        <w:rPr>
          <w:lang w:val="en-NZ"/>
        </w:rPr>
        <w:t>38</w:t>
      </w:r>
      <w:r w:rsidRPr="00022367">
        <w:rPr>
          <w:lang w:val="en-NZ"/>
        </w:rPr>
        <w:t xml:space="preserve"> </w:t>
      </w:r>
      <w:proofErr w:type="spellStart"/>
      <w:r w:rsidRPr="00022367">
        <w:rPr>
          <w:lang w:val="en-NZ"/>
        </w:rPr>
        <w:t>Haung</w:t>
      </w:r>
      <w:proofErr w:type="spellEnd"/>
      <w:r w:rsidRPr="00022367">
        <w:rPr>
          <w:lang w:val="en-NZ"/>
        </w:rPr>
        <w:t xml:space="preserve"> et al. undated, </w:t>
      </w:r>
      <w:r>
        <w:rPr>
          <w:lang w:val="en-NZ"/>
        </w:rPr>
        <w:t>39</w:t>
      </w:r>
      <w:r w:rsidRPr="00022367">
        <w:rPr>
          <w:lang w:val="en-NZ"/>
        </w:rPr>
        <w:t xml:space="preserve"> Lom and </w:t>
      </w:r>
      <w:proofErr w:type="spellStart"/>
      <w:r w:rsidRPr="00022367">
        <w:rPr>
          <w:lang w:val="en-NZ"/>
        </w:rPr>
        <w:t>Dykova</w:t>
      </w:r>
      <w:proofErr w:type="spellEnd"/>
      <w:r w:rsidRPr="00022367">
        <w:rPr>
          <w:lang w:val="en-NZ"/>
        </w:rPr>
        <w:t xml:space="preserve"> 1992, 4</w:t>
      </w:r>
      <w:r>
        <w:rPr>
          <w:lang w:val="en-NZ"/>
        </w:rPr>
        <w:t>0</w:t>
      </w:r>
      <w:r w:rsidRPr="00022367">
        <w:rPr>
          <w:lang w:val="en-NZ"/>
        </w:rPr>
        <w:t xml:space="preserve">  Shaw et al. 1999,  4</w:t>
      </w:r>
      <w:r>
        <w:rPr>
          <w:lang w:val="en-NZ"/>
        </w:rPr>
        <w:t>1</w:t>
      </w:r>
      <w:r w:rsidRPr="00022367">
        <w:rPr>
          <w:lang w:val="en-NZ"/>
        </w:rPr>
        <w:t xml:space="preserve"> </w:t>
      </w:r>
      <w:proofErr w:type="spellStart"/>
      <w:r w:rsidRPr="00022367">
        <w:rPr>
          <w:lang w:val="en-NZ"/>
        </w:rPr>
        <w:t>Koudela</w:t>
      </w:r>
      <w:proofErr w:type="spellEnd"/>
      <w:r w:rsidRPr="00022367">
        <w:rPr>
          <w:lang w:val="en-NZ"/>
        </w:rPr>
        <w:t xml:space="preserve"> et al. 1999, 4</w:t>
      </w:r>
      <w:r>
        <w:rPr>
          <w:lang w:val="en-NZ"/>
        </w:rPr>
        <w:t>2</w:t>
      </w:r>
      <w:r w:rsidRPr="00022367">
        <w:rPr>
          <w:lang w:val="en-NZ"/>
        </w:rPr>
        <w:t xml:space="preserve"> </w:t>
      </w:r>
      <w:proofErr w:type="spellStart"/>
      <w:r w:rsidRPr="00022367">
        <w:rPr>
          <w:lang w:val="en-NZ"/>
        </w:rPr>
        <w:t>Jacangelo</w:t>
      </w:r>
      <w:proofErr w:type="spellEnd"/>
      <w:r w:rsidRPr="00022367">
        <w:rPr>
          <w:lang w:val="en-NZ"/>
        </w:rPr>
        <w:t xml:space="preserve"> et al. 2002, 4</w:t>
      </w:r>
      <w:r>
        <w:rPr>
          <w:lang w:val="en-NZ"/>
        </w:rPr>
        <w:t>3</w:t>
      </w:r>
      <w:r w:rsidRPr="00022367">
        <w:rPr>
          <w:lang w:val="en-NZ"/>
        </w:rPr>
        <w:t xml:space="preserve"> Johnson et al. 2003a, 4</w:t>
      </w:r>
      <w:r>
        <w:rPr>
          <w:lang w:val="en-NZ"/>
        </w:rPr>
        <w:t>4</w:t>
      </w:r>
      <w:r w:rsidRPr="00022367">
        <w:rPr>
          <w:lang w:val="en-NZ"/>
        </w:rPr>
        <w:t xml:space="preserve"> John et al. 2005, 4</w:t>
      </w:r>
      <w:r>
        <w:rPr>
          <w:lang w:val="en-NZ"/>
        </w:rPr>
        <w:t>5</w:t>
      </w:r>
      <w:r w:rsidRPr="00022367">
        <w:rPr>
          <w:lang w:val="en-NZ"/>
        </w:rPr>
        <w:t xml:space="preserve"> </w:t>
      </w:r>
      <w:proofErr w:type="spellStart"/>
      <w:r w:rsidRPr="00022367">
        <w:rPr>
          <w:lang w:val="en-NZ"/>
        </w:rPr>
        <w:t>Xunde</w:t>
      </w:r>
      <w:proofErr w:type="spellEnd"/>
      <w:r w:rsidRPr="00022367">
        <w:rPr>
          <w:lang w:val="en-NZ"/>
        </w:rPr>
        <w:t xml:space="preserve"> and </w:t>
      </w:r>
      <w:proofErr w:type="spellStart"/>
      <w:r w:rsidRPr="00022367">
        <w:rPr>
          <w:lang w:val="en-NZ"/>
        </w:rPr>
        <w:t>Fayer</w:t>
      </w:r>
      <w:proofErr w:type="spellEnd"/>
      <w:r w:rsidRPr="00022367">
        <w:rPr>
          <w:lang w:val="en-NZ"/>
        </w:rPr>
        <w:t xml:space="preserve"> 2006, 4</w:t>
      </w:r>
      <w:r>
        <w:rPr>
          <w:lang w:val="en-NZ"/>
        </w:rPr>
        <w:t>6</w:t>
      </w:r>
      <w:r w:rsidRPr="00022367">
        <w:rPr>
          <w:lang w:val="en-NZ"/>
        </w:rPr>
        <w:t xml:space="preserve"> Ferguson et al. 2007,  4</w:t>
      </w:r>
      <w:r>
        <w:rPr>
          <w:lang w:val="en-NZ"/>
        </w:rPr>
        <w:t>7</w:t>
      </w:r>
      <w:r w:rsidRPr="00022367">
        <w:rPr>
          <w:lang w:val="en-NZ"/>
        </w:rPr>
        <w:t xml:space="preserve">  Kent et al. 2009, </w:t>
      </w:r>
      <w:r>
        <w:rPr>
          <w:lang w:val="en-NZ"/>
        </w:rPr>
        <w:t>48</w:t>
      </w:r>
      <w:r w:rsidRPr="00022367">
        <w:rPr>
          <w:lang w:val="en-NZ"/>
        </w:rPr>
        <w:t xml:space="preserve"> Murray et al. 2011, </w:t>
      </w:r>
      <w:r>
        <w:rPr>
          <w:lang w:val="en-NZ"/>
        </w:rPr>
        <w:t>49</w:t>
      </w:r>
      <w:r w:rsidRPr="00022367">
        <w:rPr>
          <w:lang w:val="en-NZ"/>
        </w:rPr>
        <w:t xml:space="preserve"> </w:t>
      </w:r>
      <w:proofErr w:type="spellStart"/>
      <w:r w:rsidRPr="00022367">
        <w:rPr>
          <w:lang w:val="en-NZ"/>
        </w:rPr>
        <w:t>Leiro</w:t>
      </w:r>
      <w:proofErr w:type="spellEnd"/>
      <w:r w:rsidRPr="00022367">
        <w:rPr>
          <w:lang w:val="en-NZ"/>
        </w:rPr>
        <w:t xml:space="preserve"> et al. 2012, 5</w:t>
      </w:r>
      <w:r>
        <w:rPr>
          <w:lang w:val="en-NZ"/>
        </w:rPr>
        <w:t>0</w:t>
      </w:r>
      <w:r w:rsidRPr="00022367">
        <w:rPr>
          <w:lang w:val="en-NZ"/>
        </w:rPr>
        <w:t xml:space="preserve"> </w:t>
      </w:r>
      <w:proofErr w:type="spellStart"/>
      <w:r w:rsidRPr="00022367">
        <w:rPr>
          <w:lang w:val="en-NZ"/>
        </w:rPr>
        <w:t>Frickmann</w:t>
      </w:r>
      <w:proofErr w:type="spellEnd"/>
      <w:r w:rsidRPr="00022367">
        <w:rPr>
          <w:lang w:val="en-NZ"/>
        </w:rPr>
        <w:t xml:space="preserve"> and </w:t>
      </w:r>
      <w:proofErr w:type="spellStart"/>
      <w:r w:rsidRPr="00022367">
        <w:rPr>
          <w:lang w:val="en-NZ"/>
        </w:rPr>
        <w:t>Dobler</w:t>
      </w:r>
      <w:proofErr w:type="spellEnd"/>
      <w:r w:rsidRPr="00022367">
        <w:rPr>
          <w:lang w:val="en-NZ"/>
        </w:rPr>
        <w:t xml:space="preserve"> 2013, 5</w:t>
      </w:r>
      <w:r>
        <w:rPr>
          <w:lang w:val="en-NZ"/>
        </w:rPr>
        <w:t>1</w:t>
      </w:r>
      <w:r w:rsidRPr="00022367">
        <w:rPr>
          <w:lang w:val="en-NZ"/>
        </w:rPr>
        <w:t xml:space="preserve"> Biosecurity Australia 2009, 5</w:t>
      </w:r>
      <w:r>
        <w:rPr>
          <w:lang w:val="en-NZ"/>
        </w:rPr>
        <w:t>2</w:t>
      </w:r>
      <w:r w:rsidRPr="00022367">
        <w:rPr>
          <w:lang w:val="en-NZ"/>
        </w:rPr>
        <w:t xml:space="preserve"> </w:t>
      </w:r>
      <w:proofErr w:type="spellStart"/>
      <w:r w:rsidRPr="00022367">
        <w:rPr>
          <w:lang w:val="en-NZ"/>
        </w:rPr>
        <w:t>Diggles</w:t>
      </w:r>
      <w:proofErr w:type="spellEnd"/>
      <w:r w:rsidRPr="00022367">
        <w:rPr>
          <w:lang w:val="en-NZ"/>
        </w:rPr>
        <w:t xml:space="preserve"> 2017, 5</w:t>
      </w:r>
      <w:r>
        <w:rPr>
          <w:lang w:val="en-NZ"/>
        </w:rPr>
        <w:t>3</w:t>
      </w:r>
      <w:r w:rsidRPr="00022367">
        <w:rPr>
          <w:lang w:val="en-NZ"/>
        </w:rPr>
        <w:t xml:space="preserve"> Chang et al. 1998, 5</w:t>
      </w:r>
      <w:r>
        <w:rPr>
          <w:lang w:val="en-NZ"/>
        </w:rPr>
        <w:t>4</w:t>
      </w:r>
      <w:r w:rsidRPr="00022367">
        <w:rPr>
          <w:lang w:val="en-NZ"/>
        </w:rPr>
        <w:t xml:space="preserve"> Nakano et al. 1998, 5</w:t>
      </w:r>
      <w:r>
        <w:rPr>
          <w:lang w:val="en-NZ"/>
        </w:rPr>
        <w:t>5</w:t>
      </w:r>
      <w:r w:rsidRPr="00022367">
        <w:rPr>
          <w:lang w:val="en-NZ"/>
        </w:rPr>
        <w:t xml:space="preserve"> </w:t>
      </w:r>
      <w:proofErr w:type="spellStart"/>
      <w:r w:rsidRPr="00022367">
        <w:rPr>
          <w:lang w:val="en-NZ"/>
        </w:rPr>
        <w:t>Osekeo</w:t>
      </w:r>
      <w:proofErr w:type="spellEnd"/>
      <w:r w:rsidRPr="00022367">
        <w:rPr>
          <w:lang w:val="en-NZ"/>
        </w:rPr>
        <w:t xml:space="preserve"> et al 2006, 5</w:t>
      </w:r>
      <w:r>
        <w:rPr>
          <w:lang w:val="en-NZ"/>
        </w:rPr>
        <w:t>6</w:t>
      </w:r>
      <w:r w:rsidRPr="00022367">
        <w:rPr>
          <w:lang w:val="en-NZ"/>
        </w:rPr>
        <w:t xml:space="preserve"> Balasubramanian et al. 2006, 5</w:t>
      </w:r>
      <w:r>
        <w:rPr>
          <w:lang w:val="en-NZ"/>
        </w:rPr>
        <w:t>7</w:t>
      </w:r>
      <w:r w:rsidRPr="00022367">
        <w:rPr>
          <w:lang w:val="en-NZ"/>
        </w:rPr>
        <w:t xml:space="preserve"> Ravi and Sahul Hameed 2016, </w:t>
      </w:r>
      <w:r>
        <w:rPr>
          <w:lang w:val="en-NZ"/>
        </w:rPr>
        <w:t>58</w:t>
      </w:r>
      <w:r w:rsidRPr="00022367">
        <w:rPr>
          <w:lang w:val="en-NZ"/>
        </w:rPr>
        <w:t xml:space="preserve"> OIE 2018d, </w:t>
      </w:r>
      <w:r>
        <w:rPr>
          <w:lang w:val="en-NZ"/>
        </w:rPr>
        <w:t>59</w:t>
      </w:r>
      <w:r w:rsidRPr="00022367">
        <w:rPr>
          <w:lang w:val="en-NZ"/>
        </w:rPr>
        <w:t xml:space="preserve"> Corbeil et al. 2012, 6</w:t>
      </w:r>
      <w:r>
        <w:rPr>
          <w:lang w:val="en-NZ"/>
        </w:rPr>
        <w:t>0</w:t>
      </w:r>
      <w:r w:rsidRPr="00022367">
        <w:rPr>
          <w:lang w:val="en-NZ"/>
        </w:rPr>
        <w:t xml:space="preserve"> </w:t>
      </w:r>
      <w:proofErr w:type="spellStart"/>
      <w:r w:rsidRPr="00022367">
        <w:rPr>
          <w:lang w:val="en-NZ"/>
        </w:rPr>
        <w:t>Grizel</w:t>
      </w:r>
      <w:proofErr w:type="spellEnd"/>
      <w:r w:rsidRPr="00022367">
        <w:rPr>
          <w:lang w:val="en-NZ"/>
        </w:rPr>
        <w:t xml:space="preserve"> 1985, 6</w:t>
      </w:r>
      <w:r>
        <w:rPr>
          <w:lang w:val="en-NZ"/>
        </w:rPr>
        <w:t>1</w:t>
      </w:r>
      <w:r w:rsidRPr="00022367">
        <w:rPr>
          <w:lang w:val="en-NZ"/>
        </w:rPr>
        <w:t xml:space="preserve"> OIE 2018e, 6</w:t>
      </w:r>
      <w:r>
        <w:rPr>
          <w:lang w:val="en-NZ"/>
        </w:rPr>
        <w:t>2</w:t>
      </w:r>
      <w:r w:rsidRPr="00022367">
        <w:rPr>
          <w:lang w:val="en-NZ"/>
        </w:rPr>
        <w:t xml:space="preserve"> </w:t>
      </w:r>
      <w:proofErr w:type="spellStart"/>
      <w:r w:rsidRPr="00022367">
        <w:rPr>
          <w:lang w:val="en-NZ"/>
        </w:rPr>
        <w:t>Morga</w:t>
      </w:r>
      <w:proofErr w:type="spellEnd"/>
      <w:r w:rsidRPr="00022367">
        <w:rPr>
          <w:lang w:val="en-NZ"/>
        </w:rPr>
        <w:t xml:space="preserve"> et al. 2009, 6</w:t>
      </w:r>
      <w:r>
        <w:rPr>
          <w:lang w:val="en-NZ"/>
        </w:rPr>
        <w:t>3</w:t>
      </w:r>
      <w:r w:rsidRPr="00022367">
        <w:rPr>
          <w:lang w:val="en-NZ"/>
        </w:rPr>
        <w:t xml:space="preserve"> </w:t>
      </w:r>
      <w:proofErr w:type="spellStart"/>
      <w:r w:rsidRPr="00022367">
        <w:rPr>
          <w:lang w:val="en-NZ"/>
        </w:rPr>
        <w:t>Wesche</w:t>
      </w:r>
      <w:proofErr w:type="spellEnd"/>
      <w:r w:rsidRPr="00022367">
        <w:rPr>
          <w:lang w:val="en-NZ"/>
        </w:rPr>
        <w:t xml:space="preserve"> et al. 1999, 6</w:t>
      </w:r>
      <w:r>
        <w:rPr>
          <w:lang w:val="en-NZ"/>
        </w:rPr>
        <w:t>4</w:t>
      </w:r>
      <w:r w:rsidRPr="00022367">
        <w:rPr>
          <w:lang w:val="en-NZ"/>
        </w:rPr>
        <w:t xml:space="preserve"> Hick et al. 2016,  6</w:t>
      </w:r>
      <w:r>
        <w:rPr>
          <w:lang w:val="en-NZ"/>
        </w:rPr>
        <w:t>5</w:t>
      </w:r>
      <w:r w:rsidRPr="00022367">
        <w:rPr>
          <w:lang w:val="en-NZ"/>
        </w:rPr>
        <w:t xml:space="preserve"> </w:t>
      </w:r>
      <w:proofErr w:type="spellStart"/>
      <w:r w:rsidRPr="00022367">
        <w:rPr>
          <w:lang w:val="en-NZ"/>
        </w:rPr>
        <w:t>Bushek</w:t>
      </w:r>
      <w:proofErr w:type="spellEnd"/>
      <w:r w:rsidRPr="00022367">
        <w:rPr>
          <w:lang w:val="en-NZ"/>
        </w:rPr>
        <w:t xml:space="preserve"> et al. 1997a, 6</w:t>
      </w:r>
      <w:r>
        <w:rPr>
          <w:lang w:val="en-NZ"/>
        </w:rPr>
        <w:t>6</w:t>
      </w:r>
      <w:r w:rsidRPr="00022367">
        <w:rPr>
          <w:lang w:val="en-NZ"/>
        </w:rPr>
        <w:t xml:space="preserve"> </w:t>
      </w:r>
      <w:proofErr w:type="spellStart"/>
      <w:r w:rsidRPr="00022367">
        <w:rPr>
          <w:lang w:val="en-NZ"/>
        </w:rPr>
        <w:t>Bushek</w:t>
      </w:r>
      <w:proofErr w:type="spellEnd"/>
      <w:r w:rsidRPr="00022367">
        <w:rPr>
          <w:lang w:val="en-NZ"/>
        </w:rPr>
        <w:t xml:space="preserve"> et al. 1997b, 6</w:t>
      </w:r>
      <w:r>
        <w:rPr>
          <w:lang w:val="en-NZ"/>
        </w:rPr>
        <w:t>7</w:t>
      </w:r>
      <w:r w:rsidRPr="00022367">
        <w:rPr>
          <w:lang w:val="en-NZ"/>
        </w:rPr>
        <w:t xml:space="preserve"> </w:t>
      </w:r>
      <w:proofErr w:type="spellStart"/>
      <w:r w:rsidRPr="00022367">
        <w:rPr>
          <w:lang w:val="en-NZ"/>
        </w:rPr>
        <w:t>Bushek</w:t>
      </w:r>
      <w:proofErr w:type="spellEnd"/>
      <w:r w:rsidRPr="00022367">
        <w:rPr>
          <w:lang w:val="en-NZ"/>
        </w:rPr>
        <w:t xml:space="preserve"> and Howell 2000, </w:t>
      </w:r>
      <w:r>
        <w:rPr>
          <w:lang w:val="en-NZ"/>
        </w:rPr>
        <w:t>68</w:t>
      </w:r>
      <w:r w:rsidRPr="00022367">
        <w:rPr>
          <w:lang w:val="en-NZ"/>
        </w:rPr>
        <w:t xml:space="preserve"> Ford et al. 2001, </w:t>
      </w:r>
      <w:r>
        <w:rPr>
          <w:lang w:val="en-NZ"/>
        </w:rPr>
        <w:t>69</w:t>
      </w:r>
      <w:r w:rsidRPr="00022367">
        <w:rPr>
          <w:lang w:val="en-NZ"/>
        </w:rPr>
        <w:t xml:space="preserve"> Goggin et al. 1990, 7</w:t>
      </w:r>
      <w:r>
        <w:rPr>
          <w:lang w:val="en-NZ"/>
        </w:rPr>
        <w:t>0</w:t>
      </w:r>
      <w:r w:rsidRPr="00022367">
        <w:rPr>
          <w:lang w:val="en-NZ"/>
        </w:rPr>
        <w:t xml:space="preserve"> Lester and Hayward 2005, 7</w:t>
      </w:r>
      <w:r>
        <w:rPr>
          <w:lang w:val="en-NZ"/>
        </w:rPr>
        <w:t>1</w:t>
      </w:r>
      <w:r w:rsidRPr="00022367">
        <w:rPr>
          <w:lang w:val="en-NZ"/>
        </w:rPr>
        <w:t xml:space="preserve"> OIE 2018f, 7</w:t>
      </w:r>
      <w:r>
        <w:rPr>
          <w:lang w:val="en-NZ"/>
        </w:rPr>
        <w:t>2</w:t>
      </w:r>
      <w:r w:rsidRPr="00022367">
        <w:rPr>
          <w:lang w:val="en-NZ"/>
        </w:rPr>
        <w:t xml:space="preserve"> </w:t>
      </w:r>
      <w:proofErr w:type="spellStart"/>
      <w:r w:rsidRPr="00022367">
        <w:rPr>
          <w:lang w:val="fr-FR"/>
        </w:rPr>
        <w:t>Hijnen</w:t>
      </w:r>
      <w:proofErr w:type="spellEnd"/>
      <w:r w:rsidRPr="00022367">
        <w:rPr>
          <w:lang w:val="fr-FR"/>
        </w:rPr>
        <w:t xml:space="preserve"> et al. 2006,</w:t>
      </w:r>
      <w:r>
        <w:rPr>
          <w:lang w:val="fr-FR"/>
        </w:rPr>
        <w:t xml:space="preserve"> </w:t>
      </w:r>
      <w:r w:rsidRPr="00022367">
        <w:rPr>
          <w:lang w:val="fr-FR"/>
        </w:rPr>
        <w:t>7</w:t>
      </w:r>
      <w:r>
        <w:rPr>
          <w:lang w:val="fr-FR"/>
        </w:rPr>
        <w:t xml:space="preserve">3 </w:t>
      </w:r>
      <w:r w:rsidRPr="00022367">
        <w:t>Johnson et al</w:t>
      </w:r>
      <w:r>
        <w:t>.</w:t>
      </w:r>
      <w:r w:rsidRPr="00022367">
        <w:t xml:space="preserve"> 2003</w:t>
      </w:r>
      <w:r>
        <w:t>b</w:t>
      </w:r>
      <w:r w:rsidRPr="00022367">
        <w:t>, 7</w:t>
      </w:r>
      <w:r>
        <w:t>4</w:t>
      </w:r>
      <w:r w:rsidRPr="00022367">
        <w:t xml:space="preserve"> Bryan et al. 2009</w:t>
      </w:r>
      <w:r w:rsidRPr="00AF584A">
        <w:t>, 75 Becker et al. 2016.</w:t>
      </w:r>
    </w:p>
    <w:p w14:paraId="5E7E2B04" w14:textId="3658A383" w:rsidR="00217166" w:rsidRDefault="00217166" w:rsidP="00217166">
      <w:pPr>
        <w:pStyle w:val="Caption"/>
      </w:pPr>
      <w:bookmarkStart w:id="153" w:name="_Ref73361034"/>
      <w:bookmarkStart w:id="154" w:name="_Toc189898123"/>
      <w:bookmarkStart w:id="155" w:name="_Toc190061658"/>
      <w:bookmarkStart w:id="156" w:name="_Toc515552051"/>
      <w:bookmarkStart w:id="157" w:name="_Toc81318226"/>
      <w:bookmarkStart w:id="158" w:name="_Hlk73094128"/>
      <w:bookmarkEnd w:id="152"/>
      <w:r>
        <w:lastRenderedPageBreak/>
        <w:t xml:space="preserve">Table </w:t>
      </w:r>
      <w:r w:rsidR="00123044">
        <w:fldChar w:fldCharType="begin"/>
      </w:r>
      <w:r w:rsidR="00123044">
        <w:instrText xml:space="preserve"> SEQ Table \* ARABIC </w:instrText>
      </w:r>
      <w:r w:rsidR="00123044">
        <w:fldChar w:fldCharType="separate"/>
      </w:r>
      <w:r w:rsidR="00433166">
        <w:rPr>
          <w:noProof/>
        </w:rPr>
        <w:t>9</w:t>
      </w:r>
      <w:r w:rsidR="00123044">
        <w:rPr>
          <w:noProof/>
        </w:rPr>
        <w:fldChar w:fldCharType="end"/>
      </w:r>
      <w:bookmarkEnd w:id="153"/>
      <w:r>
        <w:rPr>
          <w:rFonts w:ascii="Arial" w:eastAsia="Times New Roman" w:hAnsi="Arial" w:cs="Times New Roman"/>
          <w:bCs w:val="0"/>
          <w:sz w:val="18"/>
          <w:szCs w:val="20"/>
          <w:lang w:eastAsia="en-AU"/>
        </w:rPr>
        <w:tab/>
      </w:r>
      <w:r>
        <w:t>Common types of chlorine-liberating compounds</w:t>
      </w:r>
      <w:bookmarkEnd w:id="154"/>
      <w:bookmarkEnd w:id="155"/>
      <w:bookmarkEnd w:id="156"/>
      <w:bookmarkEnd w:id="157"/>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35"/>
        <w:gridCol w:w="1558"/>
        <w:gridCol w:w="1939"/>
      </w:tblGrid>
      <w:tr w:rsidR="00217166" w14:paraId="0AD4F521" w14:textId="77777777" w:rsidTr="00217166">
        <w:tc>
          <w:tcPr>
            <w:tcW w:w="2127" w:type="dxa"/>
            <w:shd w:val="clear" w:color="auto" w:fill="auto"/>
          </w:tcPr>
          <w:p w14:paraId="29451DC2" w14:textId="77777777" w:rsidR="00217166" w:rsidRDefault="00217166" w:rsidP="00217166">
            <w:pPr>
              <w:pStyle w:val="TableHeading0"/>
            </w:pPr>
            <w:r>
              <w:t>Chemical group</w:t>
            </w:r>
          </w:p>
        </w:tc>
        <w:tc>
          <w:tcPr>
            <w:tcW w:w="2835" w:type="dxa"/>
            <w:shd w:val="clear" w:color="auto" w:fill="auto"/>
          </w:tcPr>
          <w:p w14:paraId="5B936521" w14:textId="77777777" w:rsidR="00217166" w:rsidRDefault="00217166" w:rsidP="00217166">
            <w:pPr>
              <w:pStyle w:val="TableHeading0"/>
            </w:pPr>
            <w:r>
              <w:t>Common examples</w:t>
            </w:r>
          </w:p>
        </w:tc>
        <w:tc>
          <w:tcPr>
            <w:tcW w:w="1558" w:type="dxa"/>
            <w:shd w:val="clear" w:color="auto" w:fill="auto"/>
          </w:tcPr>
          <w:p w14:paraId="409B9208" w14:textId="77777777" w:rsidR="00217166" w:rsidRDefault="00217166" w:rsidP="00217166">
            <w:pPr>
              <w:pStyle w:val="TableHeading0"/>
            </w:pPr>
            <w:r>
              <w:t>Physical state</w:t>
            </w:r>
          </w:p>
          <w:p w14:paraId="2B3E1E17" w14:textId="77777777" w:rsidR="00217166" w:rsidRDefault="00217166" w:rsidP="00217166">
            <w:pPr>
              <w:pStyle w:val="TableHeading0"/>
            </w:pPr>
            <w:r>
              <w:t>(concentrate)</w:t>
            </w:r>
          </w:p>
        </w:tc>
        <w:tc>
          <w:tcPr>
            <w:tcW w:w="1939" w:type="dxa"/>
            <w:shd w:val="clear" w:color="auto" w:fill="auto"/>
          </w:tcPr>
          <w:p w14:paraId="09152263" w14:textId="77777777" w:rsidR="00217166" w:rsidRDefault="00217166" w:rsidP="00217166">
            <w:pPr>
              <w:pStyle w:val="TableHeading0"/>
            </w:pPr>
            <w:r>
              <w:t>Available chlorine (concentrate)</w:t>
            </w:r>
          </w:p>
        </w:tc>
      </w:tr>
      <w:tr w:rsidR="00217166" w14:paraId="21E40343" w14:textId="77777777" w:rsidTr="00217166">
        <w:tc>
          <w:tcPr>
            <w:tcW w:w="2127" w:type="dxa"/>
            <w:shd w:val="clear" w:color="auto" w:fill="auto"/>
          </w:tcPr>
          <w:p w14:paraId="26CC9934" w14:textId="77777777" w:rsidR="00217166" w:rsidRPr="00217166" w:rsidRDefault="00217166" w:rsidP="00217166">
            <w:pPr>
              <w:pStyle w:val="TableText0"/>
            </w:pPr>
            <w:r w:rsidRPr="00217166">
              <w:t>Hypochlorite compounds</w:t>
            </w:r>
          </w:p>
        </w:tc>
        <w:tc>
          <w:tcPr>
            <w:tcW w:w="2835" w:type="dxa"/>
            <w:shd w:val="clear" w:color="auto" w:fill="auto"/>
          </w:tcPr>
          <w:p w14:paraId="121E2BCC" w14:textId="77777777" w:rsidR="00217166" w:rsidRPr="00217166" w:rsidRDefault="00217166" w:rsidP="00217166">
            <w:pPr>
              <w:pStyle w:val="TableText0"/>
            </w:pPr>
            <w:r w:rsidRPr="00217166">
              <w:t>Sodium hypochlorite</w:t>
            </w:r>
          </w:p>
          <w:p w14:paraId="2A82E4A9" w14:textId="77777777" w:rsidR="00217166" w:rsidRPr="00217166" w:rsidRDefault="00217166" w:rsidP="00217166">
            <w:pPr>
              <w:pStyle w:val="TableText0"/>
            </w:pPr>
            <w:r w:rsidRPr="00217166">
              <w:t>Potassium hypochlorite</w:t>
            </w:r>
          </w:p>
          <w:p w14:paraId="7A8B0008" w14:textId="77777777" w:rsidR="00217166" w:rsidRPr="00217166" w:rsidRDefault="00217166" w:rsidP="00217166">
            <w:pPr>
              <w:pStyle w:val="TableText0"/>
            </w:pPr>
            <w:r w:rsidRPr="00217166">
              <w:t>Calcium hypochlorite</w:t>
            </w:r>
          </w:p>
          <w:p w14:paraId="418D2E8A" w14:textId="77777777" w:rsidR="00217166" w:rsidRPr="00217166" w:rsidRDefault="00217166" w:rsidP="00217166">
            <w:pPr>
              <w:pStyle w:val="TableText0"/>
            </w:pPr>
            <w:r w:rsidRPr="00217166">
              <w:t>Lithium hypochlorite</w:t>
            </w:r>
          </w:p>
          <w:p w14:paraId="603F32E1" w14:textId="77777777" w:rsidR="00217166" w:rsidRPr="00217166" w:rsidRDefault="00217166" w:rsidP="00217166">
            <w:pPr>
              <w:pStyle w:val="TableText0"/>
            </w:pPr>
            <w:r w:rsidRPr="00217166">
              <w:t>Chlorinated trisodium phosphate</w:t>
            </w:r>
          </w:p>
        </w:tc>
        <w:tc>
          <w:tcPr>
            <w:tcW w:w="1558" w:type="dxa"/>
            <w:shd w:val="clear" w:color="auto" w:fill="auto"/>
          </w:tcPr>
          <w:p w14:paraId="738FDE44" w14:textId="77777777" w:rsidR="00217166" w:rsidRPr="00217166" w:rsidRDefault="00217166" w:rsidP="00217166">
            <w:pPr>
              <w:pStyle w:val="TableText0"/>
            </w:pPr>
            <w:r w:rsidRPr="00217166">
              <w:t>Liquid</w:t>
            </w:r>
          </w:p>
          <w:p w14:paraId="714ED28F" w14:textId="77777777" w:rsidR="00217166" w:rsidRPr="00217166" w:rsidRDefault="00217166" w:rsidP="00217166">
            <w:pPr>
              <w:pStyle w:val="TableText0"/>
            </w:pPr>
            <w:r w:rsidRPr="00217166">
              <w:t>Liquid</w:t>
            </w:r>
          </w:p>
          <w:p w14:paraId="77F09B87" w14:textId="77777777" w:rsidR="00217166" w:rsidRPr="00217166" w:rsidRDefault="00217166" w:rsidP="00217166">
            <w:pPr>
              <w:pStyle w:val="TableText0"/>
            </w:pPr>
            <w:r w:rsidRPr="00217166">
              <w:t>Powder</w:t>
            </w:r>
          </w:p>
          <w:p w14:paraId="648B7351" w14:textId="77777777" w:rsidR="00217166" w:rsidRPr="00217166" w:rsidRDefault="00217166" w:rsidP="00217166">
            <w:pPr>
              <w:pStyle w:val="TableText0"/>
            </w:pPr>
            <w:r w:rsidRPr="00217166">
              <w:t>Powder</w:t>
            </w:r>
          </w:p>
          <w:p w14:paraId="54D3CC35" w14:textId="77777777" w:rsidR="00217166" w:rsidRPr="00217166" w:rsidRDefault="00217166" w:rsidP="00217166">
            <w:pPr>
              <w:pStyle w:val="TableText0"/>
            </w:pPr>
            <w:r w:rsidRPr="00217166">
              <w:t>Powder</w:t>
            </w:r>
          </w:p>
        </w:tc>
        <w:tc>
          <w:tcPr>
            <w:tcW w:w="1939" w:type="dxa"/>
            <w:shd w:val="clear" w:color="auto" w:fill="auto"/>
          </w:tcPr>
          <w:p w14:paraId="5C4DE8AA" w14:textId="77777777" w:rsidR="00217166" w:rsidRPr="00217166" w:rsidRDefault="00217166" w:rsidP="00217166">
            <w:pPr>
              <w:pStyle w:val="TableText0"/>
            </w:pPr>
            <w:r w:rsidRPr="00217166">
              <w:t>1–15%</w:t>
            </w:r>
          </w:p>
          <w:p w14:paraId="33E3B2AD" w14:textId="77777777" w:rsidR="00217166" w:rsidRPr="00217166" w:rsidRDefault="00217166" w:rsidP="00217166">
            <w:pPr>
              <w:pStyle w:val="TableText0"/>
            </w:pPr>
            <w:r w:rsidRPr="00217166">
              <w:t>12–14%</w:t>
            </w:r>
          </w:p>
          <w:p w14:paraId="414A666C" w14:textId="77777777" w:rsidR="00217166" w:rsidRPr="00217166" w:rsidRDefault="00217166" w:rsidP="00217166">
            <w:pPr>
              <w:pStyle w:val="TableText0"/>
            </w:pPr>
            <w:r w:rsidRPr="00217166">
              <w:t>65–70%</w:t>
            </w:r>
          </w:p>
          <w:p w14:paraId="5E481353" w14:textId="77777777" w:rsidR="00217166" w:rsidRPr="00217166" w:rsidRDefault="00217166" w:rsidP="00217166">
            <w:pPr>
              <w:pStyle w:val="TableText0"/>
            </w:pPr>
            <w:r w:rsidRPr="00217166">
              <w:t>30–35%</w:t>
            </w:r>
          </w:p>
          <w:p w14:paraId="0E1A4C0B" w14:textId="77777777" w:rsidR="00217166" w:rsidRPr="00217166" w:rsidRDefault="00217166" w:rsidP="00217166">
            <w:pPr>
              <w:pStyle w:val="TableText0"/>
            </w:pPr>
            <w:r w:rsidRPr="00217166">
              <w:t>3.25% + detergent action</w:t>
            </w:r>
          </w:p>
        </w:tc>
      </w:tr>
      <w:tr w:rsidR="00217166" w14:paraId="40693FD0" w14:textId="77777777" w:rsidTr="00217166">
        <w:tc>
          <w:tcPr>
            <w:tcW w:w="2127" w:type="dxa"/>
            <w:shd w:val="clear" w:color="auto" w:fill="auto"/>
          </w:tcPr>
          <w:p w14:paraId="435DDCD5" w14:textId="77777777" w:rsidR="00217166" w:rsidRPr="00217166" w:rsidRDefault="00217166" w:rsidP="00217166">
            <w:pPr>
              <w:pStyle w:val="TableText0"/>
            </w:pPr>
            <w:r w:rsidRPr="00217166">
              <w:t>Organic chloramines</w:t>
            </w:r>
          </w:p>
        </w:tc>
        <w:tc>
          <w:tcPr>
            <w:tcW w:w="2835" w:type="dxa"/>
            <w:shd w:val="clear" w:color="auto" w:fill="auto"/>
          </w:tcPr>
          <w:p w14:paraId="02EDB9C4" w14:textId="77777777" w:rsidR="00217166" w:rsidRPr="00217166" w:rsidRDefault="00217166" w:rsidP="00217166">
            <w:pPr>
              <w:pStyle w:val="TableText0"/>
            </w:pPr>
            <w:r w:rsidRPr="00217166">
              <w:t>Chloramine-T</w:t>
            </w:r>
          </w:p>
        </w:tc>
        <w:tc>
          <w:tcPr>
            <w:tcW w:w="1558" w:type="dxa"/>
            <w:shd w:val="clear" w:color="auto" w:fill="auto"/>
          </w:tcPr>
          <w:p w14:paraId="74FC3445" w14:textId="77777777" w:rsidR="00217166" w:rsidRPr="00217166" w:rsidRDefault="00217166" w:rsidP="00217166">
            <w:pPr>
              <w:pStyle w:val="TableText0"/>
            </w:pPr>
            <w:r w:rsidRPr="00217166">
              <w:t>Powder</w:t>
            </w:r>
          </w:p>
        </w:tc>
        <w:tc>
          <w:tcPr>
            <w:tcW w:w="1939" w:type="dxa"/>
            <w:shd w:val="clear" w:color="auto" w:fill="auto"/>
          </w:tcPr>
          <w:p w14:paraId="0A6E3162" w14:textId="77777777" w:rsidR="00217166" w:rsidRPr="00217166" w:rsidRDefault="00217166" w:rsidP="00217166">
            <w:pPr>
              <w:pStyle w:val="TableText0"/>
            </w:pPr>
            <w:r w:rsidRPr="00217166">
              <w:t>24–26%</w:t>
            </w:r>
          </w:p>
        </w:tc>
      </w:tr>
      <w:tr w:rsidR="00217166" w14:paraId="638709DF" w14:textId="77777777" w:rsidTr="00217166">
        <w:tc>
          <w:tcPr>
            <w:tcW w:w="2127" w:type="dxa"/>
            <w:shd w:val="clear" w:color="auto" w:fill="auto"/>
          </w:tcPr>
          <w:p w14:paraId="20C1E5C8" w14:textId="77777777" w:rsidR="00217166" w:rsidRPr="00217166" w:rsidRDefault="00217166" w:rsidP="00217166">
            <w:pPr>
              <w:pStyle w:val="TableText0"/>
            </w:pPr>
            <w:r w:rsidRPr="00217166">
              <w:t>Chlorine dioxide liberators</w:t>
            </w:r>
          </w:p>
        </w:tc>
        <w:tc>
          <w:tcPr>
            <w:tcW w:w="2835" w:type="dxa"/>
            <w:shd w:val="clear" w:color="auto" w:fill="auto"/>
          </w:tcPr>
          <w:p w14:paraId="4998ED9E" w14:textId="77777777" w:rsidR="00217166" w:rsidRPr="00217166" w:rsidRDefault="00217166" w:rsidP="00217166">
            <w:pPr>
              <w:pStyle w:val="TableText0"/>
            </w:pPr>
            <w:r w:rsidRPr="00217166">
              <w:t>Sodium chlorite + acid</w:t>
            </w:r>
          </w:p>
        </w:tc>
        <w:tc>
          <w:tcPr>
            <w:tcW w:w="1558" w:type="dxa"/>
            <w:shd w:val="clear" w:color="auto" w:fill="auto"/>
          </w:tcPr>
          <w:p w14:paraId="0AE09693" w14:textId="77777777" w:rsidR="00217166" w:rsidRPr="00217166" w:rsidRDefault="00217166" w:rsidP="00217166">
            <w:pPr>
              <w:pStyle w:val="TableText0"/>
            </w:pPr>
            <w:r w:rsidRPr="00217166">
              <w:t>Liquid</w:t>
            </w:r>
          </w:p>
        </w:tc>
        <w:tc>
          <w:tcPr>
            <w:tcW w:w="1939" w:type="dxa"/>
            <w:shd w:val="clear" w:color="auto" w:fill="auto"/>
          </w:tcPr>
          <w:p w14:paraId="64FD4683" w14:textId="77777777" w:rsidR="00217166" w:rsidRPr="00217166" w:rsidRDefault="00217166" w:rsidP="00217166">
            <w:pPr>
              <w:pStyle w:val="TableText0"/>
            </w:pPr>
            <w:r w:rsidRPr="00217166">
              <w:t>17%</w:t>
            </w:r>
          </w:p>
        </w:tc>
      </w:tr>
    </w:tbl>
    <w:p w14:paraId="4E929AA2" w14:textId="77777777" w:rsidR="00217166" w:rsidRDefault="00217166" w:rsidP="00217166">
      <w:pPr>
        <w:pStyle w:val="TableNotes"/>
      </w:pPr>
      <w:r>
        <w:t xml:space="preserve">Source: Adapted from </w:t>
      </w:r>
      <w:proofErr w:type="spellStart"/>
      <w:r>
        <w:t>Dychdala</w:t>
      </w:r>
      <w:proofErr w:type="spellEnd"/>
      <w:r>
        <w:t xml:space="preserve"> (2001)</w:t>
      </w:r>
    </w:p>
    <w:p w14:paraId="1800DD58" w14:textId="79CE05E6" w:rsidR="000B3FB7" w:rsidRPr="000B3FB7" w:rsidRDefault="000B3FB7" w:rsidP="000B3FB7">
      <w:pPr>
        <w:pStyle w:val="Heading4"/>
      </w:pPr>
      <w:bookmarkStart w:id="159" w:name="_pH_modifiers"/>
      <w:bookmarkEnd w:id="158"/>
      <w:bookmarkEnd w:id="159"/>
      <w:r w:rsidRPr="000B3FB7">
        <w:t>pH modifiers</w:t>
      </w:r>
    </w:p>
    <w:p w14:paraId="7438344F" w14:textId="688C432E" w:rsidR="000B3FB7" w:rsidRPr="000B3FB7" w:rsidRDefault="000B3FB7" w:rsidP="000B3FB7">
      <w:pPr>
        <w:pStyle w:val="Heading5"/>
      </w:pPr>
      <w:r>
        <w:br/>
      </w:r>
      <w:r w:rsidRPr="000B3FB7">
        <w:t>Alkalis</w:t>
      </w:r>
    </w:p>
    <w:p w14:paraId="2B3BB582" w14:textId="67FA2309" w:rsidR="000B3FB7" w:rsidRPr="000B3FB7" w:rsidRDefault="000B3FB7" w:rsidP="002E0301">
      <w:r>
        <w:br/>
      </w:r>
      <w:r w:rsidRPr="000B3FB7">
        <w:t>Alkalis, which act by raising the ambient pH to very high levels, are effective against a wide range of pathogens. Compounds such as sodium hydroxide and sodium carbonate are commonly included in the formulation of cleaning compounds. When used at high concentrations, they also have significant antimicrobial properties. Strong alkalis, at pH 12 or more, have excellent activity against all categories of viruses but are very slow acting compared with oxidising agents.</w:t>
      </w:r>
    </w:p>
    <w:p w14:paraId="2CAF0AFA" w14:textId="77777777" w:rsidR="000B3FB7" w:rsidRPr="00C813DB" w:rsidRDefault="000B3FB7" w:rsidP="002E0301">
      <w:r w:rsidRPr="000B3FB7">
        <w:t xml:space="preserve">Alkalis retain their effectiveness in the presence of heavy burdens of organic matter, assist the penetration of soiling through their saponifying action on fats, and are effective in loosening organic matter. They are particularly useful for decontaminating ponds, drains, effluent waste pits and </w:t>
      </w:r>
      <w:r w:rsidRPr="00C813DB">
        <w:t>carcase disposal pits. Unlike acids, they may also be used on concrete surfaces.</w:t>
      </w:r>
    </w:p>
    <w:p w14:paraId="5244EEFD" w14:textId="77777777" w:rsidR="000B3FB7" w:rsidRPr="00C813DB" w:rsidRDefault="000B3FB7" w:rsidP="002E0301">
      <w:r w:rsidRPr="00C813DB">
        <w:t>Alkalis are corrosive to some metal alloys, and care should be taken when treating metal or painted surfaces. They are also irritant to skin and mucous membranes, and staff must be supplied with appropriate safety equipment.</w:t>
      </w:r>
    </w:p>
    <w:p w14:paraId="39913567" w14:textId="35CB7850" w:rsidR="000B3FB7" w:rsidRPr="00C813DB" w:rsidRDefault="00123044" w:rsidP="002E0301">
      <w:hyperlink w:anchor="_Alkaline_compounds" w:history="1">
        <w:r w:rsidR="000B3FB7" w:rsidRPr="00FE3292">
          <w:rPr>
            <w:rStyle w:val="Hyperlink"/>
          </w:rPr>
          <w:t>Section 7.5</w:t>
        </w:r>
      </w:hyperlink>
      <w:r w:rsidR="000B3FB7" w:rsidRPr="00C813DB">
        <w:t xml:space="preserve"> contains further details on the properties and uses of alkalis.</w:t>
      </w:r>
    </w:p>
    <w:p w14:paraId="12BA93ED" w14:textId="77777777" w:rsidR="000B3FB7" w:rsidRPr="00C813DB" w:rsidRDefault="000B3FB7" w:rsidP="000B3FB7">
      <w:pPr>
        <w:pStyle w:val="Heading5"/>
      </w:pPr>
      <w:r w:rsidRPr="00C813DB">
        <w:t>Acids</w:t>
      </w:r>
    </w:p>
    <w:p w14:paraId="1AC9A6F8" w14:textId="6FC533DA" w:rsidR="000B3FB7" w:rsidRPr="000B3FB7" w:rsidRDefault="000B3FB7" w:rsidP="002E0301">
      <w:r w:rsidRPr="00C813DB">
        <w:br/>
        <w:t>The antimicrobial activity of acids depends on the concentration of hydrogen ions, which destroy cell amino-acids and precipitate proteins (Maris 1995, Quinn and Markey 2001). Acids act slowly and, although they have specific</w:t>
      </w:r>
      <w:r w:rsidRPr="000B3FB7">
        <w:t xml:space="preserve"> benefits as disinfectants, their use on their own is limited. They are more likely to be used as adjuncts to other compatible disinfecting agents, such as iodophors, where they produce optimal pH and enhance penetration or rinsing qualities. They are commonly used in heated water for disinfection of pipework in dairies, a process that may also have some application in the disinfection of hatchery pipework.</w:t>
      </w:r>
    </w:p>
    <w:p w14:paraId="45173097" w14:textId="77777777" w:rsidR="000B3FB7" w:rsidRPr="000B3FB7" w:rsidRDefault="000B3FB7" w:rsidP="002E0301">
      <w:r w:rsidRPr="000B3FB7">
        <w:t>Many organic acids (e.g. formic and citric acid) are used in disinfection formulations to enhance fungicidal and virucidal properties. They may also be mixed with anionic detergents to enhance sanitising capabilities.</w:t>
      </w:r>
    </w:p>
    <w:p w14:paraId="5C738D4E" w14:textId="77777777" w:rsidR="000B3FB7" w:rsidRDefault="000B3FB7" w:rsidP="002E0301">
      <w:r w:rsidRPr="000B3FB7">
        <w:t>As with alkalis, all acid solutions (with the exception of peracid solutions) are slow acting.</w:t>
      </w:r>
    </w:p>
    <w:p w14:paraId="0F17009F" w14:textId="7714AA22" w:rsidR="000E7EC0" w:rsidRPr="000E7EC0" w:rsidRDefault="000E7EC0" w:rsidP="000E7EC0">
      <w:pPr>
        <w:pStyle w:val="Heading4"/>
      </w:pPr>
      <w:r w:rsidRPr="000E7EC0">
        <w:lastRenderedPageBreak/>
        <w:t>Aldehydes</w:t>
      </w:r>
    </w:p>
    <w:p w14:paraId="007F824C" w14:textId="6ECFD84E" w:rsidR="000E7EC0" w:rsidRPr="000E7EC0" w:rsidRDefault="000E7EC0" w:rsidP="002E0301">
      <w:r>
        <w:br/>
      </w:r>
      <w:r w:rsidRPr="000E7EC0">
        <w:t>Aldehydes act by denaturing protein. Two aldehyde compounds that may be used during decontamination of aquaculture facilities are formaldehyde and glutaraldehyde. They are highly effective against a wide range of organisms, but are also relatively slow in action. Aldehydes maintain their activity in the presence of organic matter and are only mildly corrosive. Their main disadvantages are the irritating fumes produced, their expense and their carcinogenic properties.</w:t>
      </w:r>
    </w:p>
    <w:p w14:paraId="36B6495E" w14:textId="022FDB17" w:rsidR="000E7EC0" w:rsidRPr="000E7EC0" w:rsidRDefault="000E7EC0" w:rsidP="002E0301">
      <w:r w:rsidRPr="000E7EC0">
        <w:t>Formalin is a 40% aqueous solution of formaldehyde gas. Formalin diluted to 8% (dilution factor of 12) is considered effective against most viral groups (</w:t>
      </w:r>
      <w:hyperlink r:id="rId47" w:history="1">
        <w:r w:rsidRPr="00AF584A">
          <w:rPr>
            <w:rStyle w:val="Hyperlink"/>
          </w:rPr>
          <w:t xml:space="preserve">AUSVETPLAN </w:t>
        </w:r>
        <w:r w:rsidRPr="00AF584A">
          <w:rPr>
            <w:rStyle w:val="Hyperlink"/>
            <w:b/>
            <w:bCs/>
          </w:rPr>
          <w:t>Decontamination Manual</w:t>
        </w:r>
      </w:hyperlink>
      <w:r w:rsidRPr="000E7EC0">
        <w:t>). Glutaraldehyde is approximately three times more active than formalin and is commonly used at a concentration of 1–2%.</w:t>
      </w:r>
    </w:p>
    <w:p w14:paraId="0A2977FD" w14:textId="77777777" w:rsidR="000E7EC0" w:rsidRPr="00C813DB" w:rsidRDefault="000E7EC0" w:rsidP="002E0301">
      <w:r w:rsidRPr="000E7EC0">
        <w:t xml:space="preserve">Formaldehyde gas is sometimes used to fumigate equipment and premises. For gaseous formaldehyde to be effective, the gas concentration, gas distributions, temperature, humidity and contact time must be carefully controlled. In order to be effective, it requires high relative humidity, temperatures above 13°C and contact times of at least 12 hours. Formaldehyde gas is extremely toxic and, given the conditions required for it to be an effective disinfectant, its use is limited to specific situations. It might be considered, if appropriate under the jurisdiction’s legislation, for sealed spaces that are otherwise difficult to disinfect (such as cool rooms, boat holds </w:t>
      </w:r>
      <w:r w:rsidRPr="00C813DB">
        <w:t>and complex pipework), or in tropical hatcheries where ambient conditions (temperature and humidity) are suitable.</w:t>
      </w:r>
    </w:p>
    <w:p w14:paraId="73ECE5DF" w14:textId="457BF607" w:rsidR="000E7EC0" w:rsidRPr="00C813DB" w:rsidRDefault="00123044" w:rsidP="002E0301">
      <w:hyperlink w:anchor="_Aldehydes" w:history="1">
        <w:r w:rsidR="000E7EC0" w:rsidRPr="00FE3292">
          <w:rPr>
            <w:rStyle w:val="Hyperlink"/>
          </w:rPr>
          <w:t>Section 7.7</w:t>
        </w:r>
      </w:hyperlink>
      <w:r w:rsidR="000E7EC0" w:rsidRPr="00C813DB">
        <w:t xml:space="preserve"> contains further details on the properties and uses of aldehydes.</w:t>
      </w:r>
    </w:p>
    <w:p w14:paraId="623B885B" w14:textId="761155C0" w:rsidR="000E7EC0" w:rsidRPr="000E7EC0" w:rsidRDefault="000E7EC0" w:rsidP="000E7EC0">
      <w:pPr>
        <w:pStyle w:val="Heading4"/>
      </w:pPr>
      <w:r w:rsidRPr="00C813DB">
        <w:t>Biguanides</w:t>
      </w:r>
    </w:p>
    <w:p w14:paraId="20EAFE13" w14:textId="1213AC6D" w:rsidR="000E7EC0" w:rsidRPr="000E7EC0" w:rsidRDefault="000E7EC0" w:rsidP="002E0301">
      <w:r>
        <w:br/>
      </w:r>
      <w:r w:rsidRPr="000E7EC0">
        <w:t>Of the many biguanides available, chlorhexidine is probably one of the most commonly used. Chlorhexidine preparations do not irritate tissues and are commonly used as skin disinfectants. However, they are not effective in hard or alkaline water and are less active against most types of pathogens than many other disinfectants.</w:t>
      </w:r>
    </w:p>
    <w:p w14:paraId="7221F1C5" w14:textId="77777777" w:rsidR="000E7EC0" w:rsidRPr="000E7EC0" w:rsidRDefault="000E7EC0" w:rsidP="002E0301">
      <w:r w:rsidRPr="000E7EC0">
        <w:t>The use of chlorhexidine during emergency disease events would generally be restricted to use as a skin cleansing agent or disinfectant for delicate materials.</w:t>
      </w:r>
    </w:p>
    <w:p w14:paraId="1B450EBA" w14:textId="17CA86E0" w:rsidR="000E7EC0" w:rsidRPr="000E7EC0" w:rsidRDefault="000E7EC0" w:rsidP="000E7EC0">
      <w:pPr>
        <w:pStyle w:val="Heading4"/>
      </w:pPr>
      <w:r w:rsidRPr="000E7EC0">
        <w:t>Quaternary ammonium compounds</w:t>
      </w:r>
    </w:p>
    <w:p w14:paraId="4352A84C" w14:textId="4FA4F878" w:rsidR="000E7EC0" w:rsidRPr="000E7EC0" w:rsidRDefault="000E7EC0" w:rsidP="002E0301">
      <w:r>
        <w:br/>
      </w:r>
      <w:r w:rsidRPr="000E7EC0">
        <w:t xml:space="preserve">The biocidal efficacy of QACs is variable and selective. They are effective against some vegetative bacteria and some fungi, but not all viruses (Treeves-Brown 2000, </w:t>
      </w:r>
      <w:proofErr w:type="spellStart"/>
      <w:r w:rsidRPr="000E7EC0">
        <w:t>Ritcher</w:t>
      </w:r>
      <w:proofErr w:type="spellEnd"/>
      <w:r w:rsidRPr="000E7EC0">
        <w:t xml:space="preserve"> and Cords 2001). QACs are most active against gram-positive bacteria; action against gram-negative bacteria is slow, with some strains showing resistance. These compounds are not effective against spores.</w:t>
      </w:r>
    </w:p>
    <w:p w14:paraId="550F4453" w14:textId="6777BC8C" w:rsidR="000E7EC0" w:rsidRPr="000E7EC0" w:rsidRDefault="000E7EC0" w:rsidP="002E0301">
      <w:r w:rsidRPr="000E7EC0">
        <w:t xml:space="preserve">The advantages of QACs are that they are odourless, noncorrosive and </w:t>
      </w:r>
      <w:proofErr w:type="spellStart"/>
      <w:r w:rsidRPr="000E7EC0">
        <w:t>nonirritant</w:t>
      </w:r>
      <w:proofErr w:type="spellEnd"/>
      <w:r w:rsidRPr="000E7EC0">
        <w:t xml:space="preserve">, and have wetting properties and low toxicity to mammals. They also retain activity over a wide pH range (pH 3–10.5), are stable at higher temperatures, are not generally affected by organic matter and maintain a residual effect on treated surfaces. Hard water and anionic detergents inhibit </w:t>
      </w:r>
      <w:proofErr w:type="gramStart"/>
      <w:r w:rsidRPr="000E7EC0">
        <w:t>QACs,  reducing</w:t>
      </w:r>
      <w:proofErr w:type="gramEnd"/>
      <w:r w:rsidRPr="000E7EC0">
        <w:t xml:space="preserve"> their effectiveness in saltwater, however they remain useful for decontamination of </w:t>
      </w:r>
      <w:r w:rsidRPr="000E7EC0">
        <w:lastRenderedPageBreak/>
        <w:t>some sensitive category A viruses with lipid envelopes, such as WSSV which causes white spot disease in prawns (Chang et al. 1998,</w:t>
      </w:r>
      <w:r w:rsidR="00C70E8B">
        <w:t xml:space="preserve"> </w:t>
      </w:r>
      <w:r w:rsidR="00C70E8B">
        <w:fldChar w:fldCharType="begin"/>
      </w:r>
      <w:r w:rsidR="00C70E8B">
        <w:instrText xml:space="preserve"> REF _Ref73361115 \h </w:instrText>
      </w:r>
      <w:r w:rsidR="00C70E8B">
        <w:fldChar w:fldCharType="separate"/>
      </w:r>
      <w:r w:rsidR="00C70E8B">
        <w:t xml:space="preserve">Table </w:t>
      </w:r>
      <w:r w:rsidR="00C70E8B">
        <w:rPr>
          <w:noProof/>
        </w:rPr>
        <w:t>8</w:t>
      </w:r>
      <w:r w:rsidR="00C70E8B">
        <w:fldChar w:fldCharType="end"/>
      </w:r>
      <w:r w:rsidRPr="000E7EC0">
        <w:t>).</w:t>
      </w:r>
    </w:p>
    <w:p w14:paraId="45BD0064" w14:textId="77777777" w:rsidR="000E7EC0" w:rsidRPr="000E7EC0" w:rsidRDefault="000E7EC0" w:rsidP="002E0301">
      <w:r w:rsidRPr="000E7EC0">
        <w:t>As with chlorhexidine, QACs are more commonly used for sanitation rather than disinfection. Since they are also cleaning agents, they may be used to combine the cleaning and disinfection stages, where appropriate.</w:t>
      </w:r>
    </w:p>
    <w:p w14:paraId="7EC4C6CE" w14:textId="01CA0EFF" w:rsidR="000E7EC0" w:rsidRPr="000E7EC0" w:rsidRDefault="000E7EC0" w:rsidP="000E7EC0">
      <w:pPr>
        <w:pStyle w:val="Heading4"/>
      </w:pPr>
      <w:r w:rsidRPr="000E7EC0">
        <w:t>Ultraviolet irradiation</w:t>
      </w:r>
    </w:p>
    <w:p w14:paraId="5E0BBBCE" w14:textId="3FADF6D2" w:rsidR="000E7EC0" w:rsidRPr="000E7EC0" w:rsidRDefault="000E7EC0" w:rsidP="002E0301">
      <w:r>
        <w:br/>
      </w:r>
      <w:r w:rsidRPr="000E7EC0">
        <w:t>UV irradiation is a viable option for the treatment of water entering and/or leaving aquaculture facilities where there is some control over water flows (e.g. semi-closed systems such as hatcheries or shore-based abalone farms, and closed systems such as recirculation facilities) and where other chemical or heat treatments are not viable options. Inactivation of the target microorganisms occurs due to denaturing of their DNA (</w:t>
      </w:r>
      <w:proofErr w:type="spellStart"/>
      <w:r w:rsidRPr="000E7EC0">
        <w:t>Summerfelt</w:t>
      </w:r>
      <w:proofErr w:type="spellEnd"/>
      <w:r w:rsidRPr="000E7EC0">
        <w:t xml:space="preserve"> 2003).</w:t>
      </w:r>
    </w:p>
    <w:p w14:paraId="0330A821" w14:textId="77777777" w:rsidR="000E7EC0" w:rsidRPr="000E7EC0" w:rsidRDefault="000E7EC0" w:rsidP="002E0301">
      <w:r w:rsidRPr="000E7EC0">
        <w:t>UV disinfection systems use low-pressure mercury lamps enclosed in quartz tubes, which allow passage of UV radiation at a wavelength of approximately 260 nm (</w:t>
      </w:r>
      <w:proofErr w:type="spellStart"/>
      <w:r w:rsidRPr="000E7EC0">
        <w:t>Bitton</w:t>
      </w:r>
      <w:proofErr w:type="spellEnd"/>
      <w:r w:rsidRPr="000E7EC0">
        <w:t xml:space="preserve"> 1994). The tubes are immersed in flowing water channels.</w:t>
      </w:r>
    </w:p>
    <w:p w14:paraId="7CAEA8BD" w14:textId="77777777" w:rsidR="000E7EC0" w:rsidRPr="000E7EC0" w:rsidRDefault="000E7EC0" w:rsidP="002E0301">
      <w:r w:rsidRPr="000E7EC0">
        <w:t xml:space="preserve">Some units also use a titanium dioxide catalyst that, when irradiated with UV light, produces superoxide ions and hydroxy radicals that increase the disinfection capability. These systems are lightweight and function over a range of temperatures, pressures and pH (McDonnell and </w:t>
      </w:r>
      <w:proofErr w:type="spellStart"/>
      <w:r w:rsidRPr="000E7EC0">
        <w:t>Pretzer</w:t>
      </w:r>
      <w:proofErr w:type="spellEnd"/>
      <w:r w:rsidRPr="000E7EC0">
        <w:t xml:space="preserve"> 2001). Similar units have recently been used to control fungal infections in finfish hatcheries.</w:t>
      </w:r>
    </w:p>
    <w:p w14:paraId="538C680D" w14:textId="77777777" w:rsidR="000E7EC0" w:rsidRPr="000E7EC0" w:rsidRDefault="000E7EC0" w:rsidP="002E0301">
      <w:r w:rsidRPr="000E7EC0">
        <w:t xml:space="preserve">The efficacy of UV disinfection depends on the type of microorganism, the clarity of the water, the intensity of light and the exposure time. Variables such as suspended solids, water flow rates and water clarity affect the efficacy of UV irradiation and thus the practical disinfecting capability.  Total microbicidal UV dosage is calculated in </w:t>
      </w:r>
      <w:proofErr w:type="spellStart"/>
      <w:r w:rsidRPr="000E7EC0">
        <w:t>mJ</w:t>
      </w:r>
      <w:proofErr w:type="spellEnd"/>
      <w:r w:rsidRPr="000E7EC0">
        <w:t xml:space="preserve">/cm² based on the relationship of 1 </w:t>
      </w:r>
      <w:proofErr w:type="spellStart"/>
      <w:r w:rsidRPr="000E7EC0">
        <w:t>mJ</w:t>
      </w:r>
      <w:proofErr w:type="spellEnd"/>
      <w:r w:rsidRPr="000E7EC0">
        <w:t>/cm² = 10J /m²= 1,000 µW/cm² per second, i.e.:</w:t>
      </w:r>
    </w:p>
    <w:p w14:paraId="7F267C05" w14:textId="77777777" w:rsidR="000E7EC0" w:rsidRPr="005767E9" w:rsidRDefault="000E7EC0" w:rsidP="000E7EC0">
      <w:pPr>
        <w:spacing w:after="0"/>
        <w:jc w:val="center"/>
        <w:rPr>
          <w:lang w:val="en-NZ"/>
        </w:rPr>
      </w:pPr>
      <w:r w:rsidRPr="005767E9">
        <w:rPr>
          <w:lang w:val="en-NZ"/>
        </w:rPr>
        <w:t xml:space="preserve">total dose in </w:t>
      </w:r>
      <w:proofErr w:type="spellStart"/>
      <w:r w:rsidRPr="005767E9">
        <w:rPr>
          <w:lang w:val="en-NZ"/>
        </w:rPr>
        <w:t>mJ</w:t>
      </w:r>
      <w:proofErr w:type="spellEnd"/>
      <w:r w:rsidRPr="005767E9">
        <w:rPr>
          <w:lang w:val="en-NZ"/>
        </w:rPr>
        <w:t>/cm</w:t>
      </w:r>
      <w:r w:rsidRPr="005767E9">
        <w:rPr>
          <w:vertAlign w:val="superscript"/>
          <w:lang w:val="en-NZ"/>
        </w:rPr>
        <w:t>2</w:t>
      </w:r>
      <w:r w:rsidRPr="005767E9">
        <w:rPr>
          <w:lang w:val="en-NZ"/>
        </w:rPr>
        <w:t xml:space="preserve"> = </w:t>
      </w:r>
      <w:r w:rsidRPr="005767E9">
        <w:rPr>
          <w:u w:val="single"/>
          <w:lang w:val="en-NZ"/>
        </w:rPr>
        <w:t>intensity (µW/cm²) x duration of exposure (sec)</w:t>
      </w:r>
      <w:r>
        <w:rPr>
          <w:u w:val="single"/>
          <w:lang w:val="en-NZ"/>
        </w:rPr>
        <w:t xml:space="preserve"> </w:t>
      </w:r>
    </w:p>
    <w:p w14:paraId="0270D11E" w14:textId="77777777" w:rsidR="000E7EC0" w:rsidRPr="005767E9" w:rsidRDefault="000E7EC0" w:rsidP="000E7EC0">
      <w:pPr>
        <w:spacing w:after="0"/>
        <w:jc w:val="center"/>
        <w:rPr>
          <w:lang w:val="en-NZ"/>
        </w:rPr>
      </w:pPr>
      <w:r w:rsidRPr="005767E9">
        <w:rPr>
          <w:lang w:val="en-NZ"/>
        </w:rPr>
        <w:t>1000</w:t>
      </w:r>
    </w:p>
    <w:p w14:paraId="61F6CA09" w14:textId="6A4FEE0E" w:rsidR="000E7EC0" w:rsidRPr="000E7EC0" w:rsidRDefault="000E7EC0" w:rsidP="002E0301">
      <w:r w:rsidRPr="000E7EC0">
        <w:t xml:space="preserve">In general, resistance to UV follows a similar pattern to that described in </w:t>
      </w:r>
      <w:r w:rsidR="00963497">
        <w:rPr>
          <w:highlight w:val="yellow"/>
        </w:rPr>
        <w:fldChar w:fldCharType="begin"/>
      </w:r>
      <w:r w:rsidR="00963497">
        <w:instrText xml:space="preserve"> REF _Ref73360919 \h </w:instrText>
      </w:r>
      <w:r w:rsidR="002E0301">
        <w:rPr>
          <w:highlight w:val="yellow"/>
        </w:rPr>
        <w:instrText xml:space="preserve"> \* MERGEFORMAT </w:instrText>
      </w:r>
      <w:r w:rsidR="00963497">
        <w:rPr>
          <w:highlight w:val="yellow"/>
        </w:rPr>
      </w:r>
      <w:r w:rsidR="00963497">
        <w:rPr>
          <w:highlight w:val="yellow"/>
        </w:rPr>
        <w:fldChar w:fldCharType="separate"/>
      </w:r>
      <w:r w:rsidR="00963497" w:rsidRPr="00550076">
        <w:t xml:space="preserve">Table </w:t>
      </w:r>
      <w:r w:rsidR="00963497">
        <w:rPr>
          <w:noProof/>
        </w:rPr>
        <w:t>2</w:t>
      </w:r>
      <w:r w:rsidR="00963497">
        <w:rPr>
          <w:highlight w:val="yellow"/>
        </w:rPr>
        <w:fldChar w:fldCharType="end"/>
      </w:r>
      <w:r w:rsidR="00963497">
        <w:t xml:space="preserve"> </w:t>
      </w:r>
      <w:r w:rsidRPr="000E7EC0">
        <w:t>(</w:t>
      </w:r>
      <w:proofErr w:type="spellStart"/>
      <w:r w:rsidRPr="000E7EC0">
        <w:t>Bitton</w:t>
      </w:r>
      <w:proofErr w:type="spellEnd"/>
      <w:r w:rsidRPr="000E7EC0">
        <w:t xml:space="preserve"> 1994). The major disadvantage of UV irradiation in emergency disease events is its effectiveness against a number of fish pathogens, particularly viruses, may be limited. Although Torgersen (1998) demonstrated that infectious salmon anaemia (ISA) virus was inactivated by moderate levels of UV, the infectious pancreatic necrosis (IPN) virus is UV resistant. Very high doses are also required for shrimp baculoviruses (Chang et al. 1998). Vegetative bacteria and enveloped viruses may require only 10 </w:t>
      </w:r>
      <w:proofErr w:type="spellStart"/>
      <w:r w:rsidRPr="000E7EC0">
        <w:t>mJ</w:t>
      </w:r>
      <w:proofErr w:type="spellEnd"/>
      <w:r w:rsidRPr="000E7EC0">
        <w:t xml:space="preserve">/cm2 of UV irradiation, but non-enveloped viruses (category B and C) may need over 200 </w:t>
      </w:r>
      <w:proofErr w:type="spellStart"/>
      <w:r w:rsidRPr="000E7EC0">
        <w:t>mJ</w:t>
      </w:r>
      <w:proofErr w:type="spellEnd"/>
      <w:r w:rsidRPr="000E7EC0">
        <w:t>/cm2 (</w:t>
      </w:r>
      <w:proofErr w:type="spellStart"/>
      <w:r w:rsidRPr="000E7EC0">
        <w:t>Bitton</w:t>
      </w:r>
      <w:proofErr w:type="spellEnd"/>
      <w:r w:rsidRPr="000E7EC0">
        <w:t xml:space="preserve"> 1994,</w:t>
      </w:r>
      <w:r w:rsidR="00C70E8B">
        <w:t xml:space="preserve"> </w:t>
      </w:r>
      <w:r w:rsidR="00C70E8B">
        <w:fldChar w:fldCharType="begin"/>
      </w:r>
      <w:r w:rsidR="00C70E8B">
        <w:instrText xml:space="preserve"> REF _Ref73361115 \h </w:instrText>
      </w:r>
      <w:r w:rsidR="00C70E8B">
        <w:fldChar w:fldCharType="separate"/>
      </w:r>
      <w:r w:rsidR="00C70E8B">
        <w:t xml:space="preserve">Table </w:t>
      </w:r>
      <w:r w:rsidR="00C70E8B">
        <w:rPr>
          <w:noProof/>
        </w:rPr>
        <w:t>8</w:t>
      </w:r>
      <w:r w:rsidR="00C70E8B">
        <w:fldChar w:fldCharType="end"/>
      </w:r>
      <w:r w:rsidRPr="000E7EC0">
        <w:t>). UV disinfection is not a suitable primary method of treatment for waters during emergency disease events involving category B viruses.</w:t>
      </w:r>
    </w:p>
    <w:p w14:paraId="53B1A764" w14:textId="77777777" w:rsidR="000E7EC0" w:rsidRPr="000E7EC0" w:rsidRDefault="000E7EC0" w:rsidP="002E0301">
      <w:r w:rsidRPr="000E7EC0">
        <w:t xml:space="preserve">For UV to be effective, water must be </w:t>
      </w:r>
      <w:proofErr w:type="spellStart"/>
      <w:r w:rsidRPr="000E7EC0">
        <w:t>pretreated</w:t>
      </w:r>
      <w:proofErr w:type="spellEnd"/>
      <w:r w:rsidRPr="000E7EC0">
        <w:t xml:space="preserve"> to remove contaminants that could inhibit light penetration. Flocculation and filtration of waste water before irradiation significantly improve the disinfecting effect and reliability of UV radiation units (</w:t>
      </w:r>
      <w:proofErr w:type="spellStart"/>
      <w:r w:rsidRPr="000E7EC0">
        <w:t>Summerfelt</w:t>
      </w:r>
      <w:proofErr w:type="spellEnd"/>
      <w:r w:rsidRPr="000E7EC0">
        <w:t xml:space="preserve"> 2003). Water filtration and UV units must also be matched to maximum water flow rates to ensure that the output is </w:t>
      </w:r>
      <w:r w:rsidRPr="000E7EC0">
        <w:lastRenderedPageBreak/>
        <w:t xml:space="preserve">capable of treating peak water flows. Filtration to 50 </w:t>
      </w:r>
      <w:proofErr w:type="spellStart"/>
      <w:r w:rsidRPr="000E7EC0">
        <w:t>μm</w:t>
      </w:r>
      <w:proofErr w:type="spellEnd"/>
      <w:r w:rsidRPr="000E7EC0">
        <w:t xml:space="preserve"> or below before UV irradiation is recommended for most situations.</w:t>
      </w:r>
    </w:p>
    <w:p w14:paraId="616F8549" w14:textId="77777777" w:rsidR="000E7EC0" w:rsidRPr="000E7EC0" w:rsidRDefault="000E7EC0" w:rsidP="002E0301">
      <w:r w:rsidRPr="000E7EC0">
        <w:t>Although it is unlikely that UV radiation would be used during initial stages of an emergency response, commercial units are now available in a range of sizes that can be added to existing production and processing facilities. These should be considered if environmental contamination by chemical disinfectants is a significant concern, or it is anticipated that a disinfection process for water leaving infected premises will be required for some time. UV irradiation may also be used to treat inlet water to safeguard facilities from reinfection.</w:t>
      </w:r>
    </w:p>
    <w:p w14:paraId="0FF376A0" w14:textId="43015075" w:rsidR="000E7EC0" w:rsidRPr="000E7EC0" w:rsidRDefault="000E7EC0" w:rsidP="000E7EC0">
      <w:pPr>
        <w:pStyle w:val="Heading4"/>
      </w:pPr>
      <w:r w:rsidRPr="000E7EC0">
        <w:t>Ozone</w:t>
      </w:r>
    </w:p>
    <w:p w14:paraId="0A1A9499" w14:textId="247863E2" w:rsidR="000E7EC0" w:rsidRPr="000E7EC0" w:rsidRDefault="000E7EC0" w:rsidP="002E0301">
      <w:r>
        <w:br/>
      </w:r>
      <w:r w:rsidRPr="000E7EC0">
        <w:t>As with UV irradiation, ozone treatment would not normally be available during the early phase of an aquatic animal disease emergency event. However, ozone is highly efficient at disinfecting water and, where available, has an important role in the ongoing treatment of water entering or leaving facilities (</w:t>
      </w:r>
      <w:proofErr w:type="spellStart"/>
      <w:r w:rsidRPr="000E7EC0">
        <w:t>Summerfelt</w:t>
      </w:r>
      <w:proofErr w:type="spellEnd"/>
      <w:r w:rsidRPr="000E7EC0">
        <w:t xml:space="preserve"> 2003).</w:t>
      </w:r>
    </w:p>
    <w:p w14:paraId="38C35519" w14:textId="77777777" w:rsidR="000E7EC0" w:rsidRPr="000E7EC0" w:rsidRDefault="000E7EC0" w:rsidP="002E0301">
      <w:r w:rsidRPr="000E7EC0">
        <w:t>Ozone is normally generated on site by passing dry air and oxygen between electrodes separated by a glass or ceramic plate. The ozone is then injected into water in a specialised ozone contact vessel designed to provide adequate control over residual ozone concentration and water contact time.</w:t>
      </w:r>
    </w:p>
    <w:p w14:paraId="38A47DAB" w14:textId="77777777" w:rsidR="000E7EC0" w:rsidRPr="000E7EC0" w:rsidRDefault="000E7EC0" w:rsidP="002E0301">
      <w:r w:rsidRPr="000E7EC0">
        <w:t>As with other oxidative disinfectants, organic matter consumes ozone, and the initial ozone concentration tends to drop rapidly in treated water, making reliable dosing levels difficult to predict. In practice, it is important that the initial ozone dose is high enough to account for oxidation demands, thereby establishing sufficient residual concentration for the required contact time. Ozone dose trials in river water indicated that an initial dosing level up to 4 mg/L was required to maintain a residual level of 0.2 mg/L for 10 minutes (</w:t>
      </w:r>
      <w:proofErr w:type="spellStart"/>
      <w:r w:rsidRPr="000E7EC0">
        <w:t>Summerfelt</w:t>
      </w:r>
      <w:proofErr w:type="spellEnd"/>
      <w:r w:rsidRPr="000E7EC0">
        <w:t xml:space="preserve"> and </w:t>
      </w:r>
      <w:proofErr w:type="spellStart"/>
      <w:r w:rsidRPr="000E7EC0">
        <w:t>Hochheimer</w:t>
      </w:r>
      <w:proofErr w:type="spellEnd"/>
      <w:r w:rsidRPr="000E7EC0">
        <w:t xml:space="preserve"> 1997).</w:t>
      </w:r>
    </w:p>
    <w:p w14:paraId="1975DDF1" w14:textId="0D115FA9" w:rsidR="000E7EC0" w:rsidRPr="000E7EC0" w:rsidRDefault="000E7EC0" w:rsidP="002E0301">
      <w:r w:rsidRPr="000E7EC0">
        <w:t xml:space="preserve">Although the relative susceptibility of pathogens to ozone is </w:t>
      </w:r>
      <w:proofErr w:type="gramStart"/>
      <w:r w:rsidRPr="000E7EC0">
        <w:t>similar to</w:t>
      </w:r>
      <w:proofErr w:type="gramEnd"/>
      <w:r w:rsidRPr="000E7EC0">
        <w:t xml:space="preserve"> that described for UV radiation, ozone has been shown to be effective against a wide range of fish viruses, including category B viruses (). Residual levels of 0.2 mg/L have been shown to inactivate IPN virus (a category B virus) after 1 minute (</w:t>
      </w:r>
      <w:proofErr w:type="spellStart"/>
      <w:r w:rsidRPr="000E7EC0">
        <w:t>Wedemeyer</w:t>
      </w:r>
      <w:proofErr w:type="spellEnd"/>
      <w:r w:rsidRPr="000E7EC0">
        <w:t xml:space="preserve"> et al. 1979).</w:t>
      </w:r>
    </w:p>
    <w:p w14:paraId="59D031B4" w14:textId="77777777" w:rsidR="000E7EC0" w:rsidRPr="000E7EC0" w:rsidRDefault="000E7EC0" w:rsidP="002E0301">
      <w:r w:rsidRPr="000E7EC0">
        <w:t>Residual ozone levels of at least 0.5 mg/L applied for a minimum of 10 minutes (total dose = 5 mg/L/min) or 1 mg/L for at least 1 minute (dose = 1 mg/L/min) are recommended to treat water during emergency disease events.</w:t>
      </w:r>
    </w:p>
    <w:p w14:paraId="230FA75A" w14:textId="135EDD70" w:rsidR="000E7EC0" w:rsidRPr="000E7EC0" w:rsidRDefault="000E7EC0" w:rsidP="000E7EC0">
      <w:pPr>
        <w:pStyle w:val="Heading4"/>
      </w:pPr>
      <w:r w:rsidRPr="000E7EC0">
        <w:t>Heat</w:t>
      </w:r>
    </w:p>
    <w:p w14:paraId="2A93DCD2" w14:textId="3961CDDB" w:rsidR="000E7EC0" w:rsidRPr="000E7EC0" w:rsidRDefault="000E7EC0" w:rsidP="002E0301">
      <w:r>
        <w:br/>
      </w:r>
      <w:r w:rsidRPr="000E7EC0">
        <w:t>Where circumstances permit, heat may be used as a disinfecting agent. The effect of heat is completely dependent on time and temperature, and these will vary depending on the type of organism being treated. Unless heat is used under controlled conditions, such as autoclaves, it is difficult to maintain these variables for practical disinfection purposes. However, if combined with other forms of treatment, heat processes are excellent supplementary methods for decontaminating equipment such as transport bins, tanks or machinery.</w:t>
      </w:r>
    </w:p>
    <w:p w14:paraId="058B35D1" w14:textId="7ABC3529" w:rsidR="000E7EC0" w:rsidRPr="000E7EC0" w:rsidRDefault="000E7EC0" w:rsidP="002E0301">
      <w:r w:rsidRPr="000E7EC0">
        <w:lastRenderedPageBreak/>
        <w:t xml:space="preserve">Under most conditions, moist heat is more effective than dry heat as a disinfecting agent. The use of steam or hot water pressure cleaners to apply wet heat to surfaces is likely to be the most common form of heat process </w:t>
      </w:r>
      <w:r w:rsidRPr="00C813DB">
        <w:t xml:space="preserve">during an emergency disease response. These types of steam/heat pressure cleaners are readily available (see </w:t>
      </w:r>
      <w:hyperlink w:anchor="_High-pressure_water_cleaners" w:history="1">
        <w:r w:rsidRPr="00FE3292">
          <w:rPr>
            <w:rStyle w:val="Hyperlink"/>
          </w:rPr>
          <w:t>Section 3.4.5</w:t>
        </w:r>
      </w:hyperlink>
      <w:r w:rsidRPr="00C813DB">
        <w:t xml:space="preserve">). Although their primary purpose is to loosen </w:t>
      </w:r>
      <w:proofErr w:type="spellStart"/>
      <w:r w:rsidRPr="00C813DB">
        <w:t>buildups</w:t>
      </w:r>
      <w:proofErr w:type="spellEnd"/>
      <w:r w:rsidRPr="00C813DB">
        <w:t xml:space="preserve"> of soil, the heat applied can also have some disinfecting properties; however, it is important to note that there may be significant loss of temperature between the unit and the treatment area. It has been demonstrated that a steam jet of 1300°C applied</w:t>
      </w:r>
      <w:r w:rsidRPr="000E7EC0">
        <w:t xml:space="preserve"> 15 cm from the surface results in no more than 800°C. This effect is further exacerbated where the treatment surface is metal, thus allowing heat to be conducted away. In this case, depending on how long the jet is applied, temperatures may reach no more than 350°C (</w:t>
      </w:r>
      <w:proofErr w:type="spellStart"/>
      <w:r w:rsidRPr="000E7EC0">
        <w:t>Salvat</w:t>
      </w:r>
      <w:proofErr w:type="spellEnd"/>
      <w:r w:rsidRPr="000E7EC0">
        <w:t xml:space="preserve"> and Colin 1995).</w:t>
      </w:r>
    </w:p>
    <w:p w14:paraId="489C3804" w14:textId="77777777" w:rsidR="000E7EC0" w:rsidRPr="000E7EC0" w:rsidRDefault="000E7EC0" w:rsidP="002E0301">
      <w:r w:rsidRPr="000E7EC0">
        <w:t>Heat is also an important tool for disinfecting small volumes of contaminated water. This process is used in some laboratories to treat aquarium waste water before its release.</w:t>
      </w:r>
    </w:p>
    <w:p w14:paraId="2C1DC7EC" w14:textId="77777777" w:rsidR="000E7EC0" w:rsidRPr="000E7EC0" w:rsidRDefault="000E7EC0" w:rsidP="002E0301">
      <w:r w:rsidRPr="000E7EC0">
        <w:t xml:space="preserve">The use of ‘flame guns’ has been promoted in some literature as an effective method for applying dry heat to large areas, such as buildings, concrete tanks or other </w:t>
      </w:r>
      <w:proofErr w:type="spellStart"/>
      <w:r w:rsidRPr="000E7EC0">
        <w:t>nonflammable</w:t>
      </w:r>
      <w:proofErr w:type="spellEnd"/>
      <w:r w:rsidRPr="000E7EC0">
        <w:t xml:space="preserve"> structures. However, flame guns are difficult to source and are associated with major workplace safety risks. Although they would be suitable for treating large concrete ponds, in practice their use is unlikely.</w:t>
      </w:r>
    </w:p>
    <w:p w14:paraId="0D8B73BE" w14:textId="78231EED" w:rsidR="000E7EC0" w:rsidRPr="000E7EC0" w:rsidRDefault="000E7EC0" w:rsidP="000E7EC0">
      <w:pPr>
        <w:pStyle w:val="Heading4"/>
      </w:pPr>
      <w:r w:rsidRPr="000E7EC0">
        <w:t>Desiccation</w:t>
      </w:r>
    </w:p>
    <w:p w14:paraId="39E3ECAE" w14:textId="7666582A" w:rsidR="000E7EC0" w:rsidRPr="000E7EC0" w:rsidRDefault="000E7EC0" w:rsidP="002E0301">
      <w:r>
        <w:br/>
      </w:r>
      <w:r w:rsidRPr="000E7EC0">
        <w:t>For many pathogens, desiccation (drying out) is an effective disinfecting process and should not be underestimated as a final stage to the decontamination process. Practical applications for dry heat include the use of heat rooms for diving equipment to ensure that suits and other delicate equipment are thoroughly dried at the end of each day.</w:t>
      </w:r>
    </w:p>
    <w:p w14:paraId="77FBB2F0" w14:textId="77777777" w:rsidR="000E7EC0" w:rsidRPr="000E7EC0" w:rsidRDefault="000E7EC0" w:rsidP="002E0301">
      <w:r w:rsidRPr="000E7EC0">
        <w:t>In Australia, the hot, dry climate is an important disinfecting tool that is often overlooked. Leaving equipment to dry in areas exposed to sunlight is an extremely effective adjunct to other disinfection processes.</w:t>
      </w:r>
    </w:p>
    <w:p w14:paraId="0E0C9854" w14:textId="4F513D04" w:rsidR="000E7EC0" w:rsidRPr="000E7EC0" w:rsidRDefault="000E7EC0" w:rsidP="000E7EC0">
      <w:pPr>
        <w:pStyle w:val="Heading4"/>
      </w:pPr>
      <w:r w:rsidRPr="000E7EC0">
        <w:t>Biological disinfection</w:t>
      </w:r>
    </w:p>
    <w:p w14:paraId="143C7ACD" w14:textId="545D355B" w:rsidR="000E7EC0" w:rsidRPr="000E7EC0" w:rsidRDefault="000E7EC0" w:rsidP="002E0301">
      <w:r>
        <w:br/>
      </w:r>
      <w:r w:rsidRPr="000E7EC0">
        <w:t>Processes involved in the biological breakdown of organic matter should not be overlooked as viable options for inactivating pathogens. Biological processes result in enzymatic degradation, as well as changes in oxygen content, moisture content, pH and temperature. All of these processes can act to inactivate pathogens in infected material.</w:t>
      </w:r>
    </w:p>
    <w:p w14:paraId="6F3FCB5C" w14:textId="77777777" w:rsidR="000E7EC0" w:rsidRPr="000E7EC0" w:rsidRDefault="000E7EC0" w:rsidP="002E0301">
      <w:r w:rsidRPr="000E7EC0">
        <w:t>Potential biological disinfection processes include deep burial, composting, soil injection and reticulation. The first three methods are viable options for the safe disposal of solid biological material and should be considered for carcases, faecal matter and other organic solids.</w:t>
      </w:r>
    </w:p>
    <w:p w14:paraId="7D696DCC" w14:textId="37FAFF15" w:rsidR="000E7EC0" w:rsidRPr="000E7EC0" w:rsidRDefault="000E7EC0" w:rsidP="002E0301">
      <w:r w:rsidRPr="000E7EC0">
        <w:t>Whereas deep burial relies on anaerobic decomposition, composting utilises aerobic decomposition to generate heat (up to 70°C) and convert soft tissue and bone to humus over a 40–60-day period (</w:t>
      </w:r>
      <w:proofErr w:type="spellStart"/>
      <w:r w:rsidRPr="000E7EC0">
        <w:t>Kube</w:t>
      </w:r>
      <w:proofErr w:type="spellEnd"/>
      <w:r w:rsidRPr="000E7EC0">
        <w:t xml:space="preserve"> 2002). With the exception of category B viruses and spore-forming pathogens, the majority of fish pathogens can be inactivated by the temperature profile of well-managed compost heaps.  For more information on composting see the </w:t>
      </w:r>
      <w:hyperlink r:id="rId48" w:history="1">
        <w:r w:rsidR="009975E9" w:rsidRPr="009975E9">
          <w:rPr>
            <w:rStyle w:val="Hyperlink"/>
          </w:rPr>
          <w:t>AQUAVETPLAN Operational Procedures Manual - Disposal</w:t>
        </w:r>
      </w:hyperlink>
      <w:r w:rsidR="009975E9">
        <w:t>.</w:t>
      </w:r>
    </w:p>
    <w:p w14:paraId="50A6222B" w14:textId="77777777" w:rsidR="000E7EC0" w:rsidRPr="000E7EC0" w:rsidRDefault="000E7EC0" w:rsidP="002E0301">
      <w:r w:rsidRPr="000E7EC0">
        <w:lastRenderedPageBreak/>
        <w:t>Soil injection, or the maceration and incorporation of wastes into surface soils through cultivation, may be used for both solid and liquid wastes. It relies on bacterial degradation of soil bacteria.</w:t>
      </w:r>
    </w:p>
    <w:p w14:paraId="1079BD97" w14:textId="77777777" w:rsidR="000E7EC0" w:rsidRPr="000E7EC0" w:rsidRDefault="000E7EC0" w:rsidP="002E0301">
      <w:r w:rsidRPr="000E7EC0">
        <w:t>Reticulation may only be used for contaminated water. It uses bacterial degradation, desiccation and UV irradiation as the mechanisms for disinfection.</w:t>
      </w:r>
    </w:p>
    <w:p w14:paraId="323AD0C7" w14:textId="296B07E6" w:rsidR="000E7EC0" w:rsidRDefault="000E7EC0" w:rsidP="002E0301">
      <w:r w:rsidRPr="000E7EC0">
        <w:t>Soil run-off and drainage should be taken into consideration when choosing disposal sites for the methods described above.</w:t>
      </w:r>
    </w:p>
    <w:p w14:paraId="50665DAC" w14:textId="291F6642" w:rsidR="000E7EC0" w:rsidRPr="000E7EC0" w:rsidRDefault="000E7EC0" w:rsidP="000E7EC0">
      <w:pPr>
        <w:pStyle w:val="Caption"/>
      </w:pPr>
      <w:bookmarkStart w:id="160" w:name="_Ref73361049"/>
      <w:bookmarkStart w:id="161" w:name="_Toc189898124"/>
      <w:bookmarkStart w:id="162" w:name="_Toc190061659"/>
      <w:bookmarkStart w:id="163" w:name="_Toc515552052"/>
      <w:bookmarkStart w:id="164" w:name="_Toc81318227"/>
      <w:bookmarkStart w:id="165" w:name="x42tCorrosive"/>
      <w:r w:rsidRPr="000E7EC0">
        <w:t xml:space="preserve">Table </w:t>
      </w:r>
      <w:r w:rsidR="00123044">
        <w:fldChar w:fldCharType="begin"/>
      </w:r>
      <w:r w:rsidR="00123044">
        <w:instrText xml:space="preserve"> SEQ Table \* ARABIC </w:instrText>
      </w:r>
      <w:r w:rsidR="00123044">
        <w:fldChar w:fldCharType="separate"/>
      </w:r>
      <w:r w:rsidR="00433166">
        <w:rPr>
          <w:noProof/>
        </w:rPr>
        <w:t>10</w:t>
      </w:r>
      <w:r w:rsidR="00123044">
        <w:rPr>
          <w:noProof/>
        </w:rPr>
        <w:fldChar w:fldCharType="end"/>
      </w:r>
      <w:bookmarkEnd w:id="160"/>
      <w:r w:rsidRPr="000E7EC0">
        <w:tab/>
        <w:t>Corrosive qualities of some commonly used chemical disinfectants</w:t>
      </w:r>
      <w:bookmarkEnd w:id="161"/>
      <w:bookmarkEnd w:id="162"/>
      <w:bookmarkEnd w:id="163"/>
      <w:bookmarkEnd w:id="164"/>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9"/>
        <w:gridCol w:w="1984"/>
        <w:gridCol w:w="1985"/>
        <w:gridCol w:w="2835"/>
      </w:tblGrid>
      <w:tr w:rsidR="000E7EC0" w:rsidRPr="000E7EC0" w14:paraId="7E67501E" w14:textId="77777777" w:rsidTr="000E7EC0">
        <w:tc>
          <w:tcPr>
            <w:tcW w:w="1679" w:type="dxa"/>
            <w:tcBorders>
              <w:bottom w:val="single" w:sz="4" w:space="0" w:color="auto"/>
            </w:tcBorders>
            <w:shd w:val="clear" w:color="auto" w:fill="auto"/>
          </w:tcPr>
          <w:p w14:paraId="02245ED7" w14:textId="77777777" w:rsidR="000E7EC0" w:rsidRPr="00217166" w:rsidRDefault="000E7EC0" w:rsidP="00217166">
            <w:pPr>
              <w:pStyle w:val="TableHeading0"/>
            </w:pPr>
            <w:r w:rsidRPr="00217166">
              <w:t>Disinfectant</w:t>
            </w:r>
          </w:p>
        </w:tc>
        <w:tc>
          <w:tcPr>
            <w:tcW w:w="1984" w:type="dxa"/>
            <w:shd w:val="clear" w:color="auto" w:fill="auto"/>
          </w:tcPr>
          <w:p w14:paraId="48570465" w14:textId="77777777" w:rsidR="000E7EC0" w:rsidRPr="00217166" w:rsidRDefault="000E7EC0" w:rsidP="00217166">
            <w:pPr>
              <w:pStyle w:val="TableHeading0"/>
            </w:pPr>
            <w:r w:rsidRPr="00217166">
              <w:t>Common examples</w:t>
            </w:r>
          </w:p>
        </w:tc>
        <w:tc>
          <w:tcPr>
            <w:tcW w:w="1985" w:type="dxa"/>
            <w:shd w:val="clear" w:color="auto" w:fill="auto"/>
          </w:tcPr>
          <w:p w14:paraId="4D506990" w14:textId="77777777" w:rsidR="000E7EC0" w:rsidRPr="00217166" w:rsidRDefault="000E7EC0" w:rsidP="00217166">
            <w:pPr>
              <w:pStyle w:val="TableHeading0"/>
            </w:pPr>
            <w:r w:rsidRPr="00217166">
              <w:t>Corrosive against</w:t>
            </w:r>
          </w:p>
        </w:tc>
        <w:tc>
          <w:tcPr>
            <w:tcW w:w="2835" w:type="dxa"/>
            <w:shd w:val="clear" w:color="auto" w:fill="auto"/>
          </w:tcPr>
          <w:p w14:paraId="20EEA61C" w14:textId="77777777" w:rsidR="000E7EC0" w:rsidRPr="00217166" w:rsidRDefault="000E7EC0" w:rsidP="00217166">
            <w:pPr>
              <w:pStyle w:val="TableHeading0"/>
            </w:pPr>
            <w:r w:rsidRPr="00217166">
              <w:t>Relative corrosive strength</w:t>
            </w:r>
          </w:p>
        </w:tc>
      </w:tr>
      <w:tr w:rsidR="000E7EC0" w:rsidRPr="000E7EC0" w14:paraId="3B2ADCE4" w14:textId="77777777" w:rsidTr="000E7EC0">
        <w:tc>
          <w:tcPr>
            <w:tcW w:w="1679" w:type="dxa"/>
            <w:tcBorders>
              <w:bottom w:val="nil"/>
            </w:tcBorders>
            <w:shd w:val="clear" w:color="auto" w:fill="auto"/>
          </w:tcPr>
          <w:p w14:paraId="5C7987D5" w14:textId="77777777" w:rsidR="000E7EC0" w:rsidRPr="000E7EC0" w:rsidRDefault="000E7EC0" w:rsidP="00217166">
            <w:pPr>
              <w:pStyle w:val="TableText0"/>
            </w:pPr>
            <w:r w:rsidRPr="000E7EC0">
              <w:t>Oxidising agents</w:t>
            </w:r>
          </w:p>
        </w:tc>
        <w:tc>
          <w:tcPr>
            <w:tcW w:w="1984" w:type="dxa"/>
            <w:shd w:val="clear" w:color="auto" w:fill="auto"/>
          </w:tcPr>
          <w:p w14:paraId="3D5CD6D0" w14:textId="77777777" w:rsidR="000E7EC0" w:rsidRPr="000E7EC0" w:rsidRDefault="000E7EC0" w:rsidP="00217166">
            <w:pPr>
              <w:pStyle w:val="TableText0"/>
            </w:pPr>
            <w:r w:rsidRPr="000E7EC0">
              <w:t>Chlorine</w:t>
            </w:r>
          </w:p>
        </w:tc>
        <w:tc>
          <w:tcPr>
            <w:tcW w:w="1985" w:type="dxa"/>
            <w:shd w:val="clear" w:color="auto" w:fill="auto"/>
          </w:tcPr>
          <w:p w14:paraId="2DA9BAA3" w14:textId="77777777" w:rsidR="000E7EC0" w:rsidRPr="000E7EC0" w:rsidRDefault="000E7EC0" w:rsidP="00217166">
            <w:pPr>
              <w:pStyle w:val="TableText0"/>
            </w:pPr>
            <w:r w:rsidRPr="000E7EC0">
              <w:t>Metal alloys</w:t>
            </w:r>
          </w:p>
          <w:p w14:paraId="6369C738" w14:textId="77777777" w:rsidR="000E7EC0" w:rsidRPr="000E7EC0" w:rsidRDefault="000E7EC0" w:rsidP="00217166">
            <w:pPr>
              <w:pStyle w:val="TableText0"/>
            </w:pPr>
            <w:r w:rsidRPr="000E7EC0">
              <w:t>Rubber compounds</w:t>
            </w:r>
          </w:p>
        </w:tc>
        <w:tc>
          <w:tcPr>
            <w:tcW w:w="2835" w:type="dxa"/>
            <w:shd w:val="clear" w:color="auto" w:fill="auto"/>
          </w:tcPr>
          <w:p w14:paraId="6C0C9E89" w14:textId="77777777" w:rsidR="000E7EC0" w:rsidRPr="000E7EC0" w:rsidRDefault="000E7EC0" w:rsidP="00217166">
            <w:pPr>
              <w:pStyle w:val="TableText0"/>
            </w:pPr>
            <w:r w:rsidRPr="000E7EC0">
              <w:t>Moderate/high</w:t>
            </w:r>
          </w:p>
        </w:tc>
      </w:tr>
      <w:tr w:rsidR="000E7EC0" w:rsidRPr="000E7EC0" w14:paraId="0B353502" w14:textId="77777777" w:rsidTr="000E7EC0">
        <w:tc>
          <w:tcPr>
            <w:tcW w:w="1679" w:type="dxa"/>
            <w:tcBorders>
              <w:top w:val="nil"/>
              <w:bottom w:val="nil"/>
            </w:tcBorders>
            <w:shd w:val="clear" w:color="auto" w:fill="auto"/>
          </w:tcPr>
          <w:p w14:paraId="7668D8B0" w14:textId="77777777" w:rsidR="000E7EC0" w:rsidRPr="000E7EC0" w:rsidRDefault="000E7EC0" w:rsidP="00217166">
            <w:pPr>
              <w:pStyle w:val="TableText0"/>
            </w:pPr>
          </w:p>
        </w:tc>
        <w:tc>
          <w:tcPr>
            <w:tcW w:w="1984" w:type="dxa"/>
            <w:shd w:val="clear" w:color="auto" w:fill="auto"/>
          </w:tcPr>
          <w:p w14:paraId="2F4DCB2E" w14:textId="77777777" w:rsidR="000E7EC0" w:rsidRPr="000E7EC0" w:rsidRDefault="000E7EC0" w:rsidP="00217166">
            <w:pPr>
              <w:pStyle w:val="TableText0"/>
            </w:pPr>
            <w:r w:rsidRPr="000E7EC0">
              <w:t>Chlorine dioxide</w:t>
            </w:r>
          </w:p>
        </w:tc>
        <w:tc>
          <w:tcPr>
            <w:tcW w:w="1985" w:type="dxa"/>
            <w:shd w:val="clear" w:color="auto" w:fill="auto"/>
          </w:tcPr>
          <w:p w14:paraId="56786546" w14:textId="77777777" w:rsidR="000E7EC0" w:rsidRPr="000E7EC0" w:rsidRDefault="000E7EC0" w:rsidP="00217166">
            <w:pPr>
              <w:pStyle w:val="TableText0"/>
            </w:pPr>
            <w:r w:rsidRPr="000E7EC0">
              <w:t>Metal alloys</w:t>
            </w:r>
          </w:p>
        </w:tc>
        <w:tc>
          <w:tcPr>
            <w:tcW w:w="2835" w:type="dxa"/>
            <w:shd w:val="clear" w:color="auto" w:fill="auto"/>
          </w:tcPr>
          <w:p w14:paraId="63D205CB" w14:textId="77777777" w:rsidR="000E7EC0" w:rsidRPr="000E7EC0" w:rsidRDefault="000E7EC0" w:rsidP="00217166">
            <w:pPr>
              <w:pStyle w:val="TableText0"/>
            </w:pPr>
            <w:r w:rsidRPr="000E7EC0">
              <w:t>Moderate/high</w:t>
            </w:r>
          </w:p>
        </w:tc>
      </w:tr>
      <w:tr w:rsidR="000E7EC0" w:rsidRPr="000E7EC0" w14:paraId="7C3FE1A0" w14:textId="77777777" w:rsidTr="000E7EC0">
        <w:tc>
          <w:tcPr>
            <w:tcW w:w="1679" w:type="dxa"/>
            <w:tcBorders>
              <w:top w:val="nil"/>
              <w:bottom w:val="single" w:sz="4" w:space="0" w:color="auto"/>
            </w:tcBorders>
            <w:shd w:val="clear" w:color="auto" w:fill="auto"/>
          </w:tcPr>
          <w:p w14:paraId="133F55A9" w14:textId="77777777" w:rsidR="000E7EC0" w:rsidRPr="000E7EC0" w:rsidRDefault="000E7EC0" w:rsidP="00217166">
            <w:pPr>
              <w:pStyle w:val="TableText0"/>
            </w:pPr>
          </w:p>
        </w:tc>
        <w:tc>
          <w:tcPr>
            <w:tcW w:w="1984" w:type="dxa"/>
            <w:shd w:val="clear" w:color="auto" w:fill="auto"/>
          </w:tcPr>
          <w:p w14:paraId="7FC5F641" w14:textId="77777777" w:rsidR="000E7EC0" w:rsidRPr="000E7EC0" w:rsidRDefault="000E7EC0" w:rsidP="00217166">
            <w:pPr>
              <w:pStyle w:val="TableText0"/>
              <w:rPr>
                <w:vertAlign w:val="superscript"/>
              </w:rPr>
            </w:pPr>
            <w:proofErr w:type="spellStart"/>
            <w:r w:rsidRPr="000E7EC0">
              <w:t>Iodophors</w:t>
            </w:r>
            <w:r w:rsidRPr="000E7EC0">
              <w:rPr>
                <w:vertAlign w:val="superscript"/>
              </w:rPr>
              <w:t>a</w:t>
            </w:r>
            <w:proofErr w:type="spellEnd"/>
            <w:r w:rsidRPr="000E7EC0">
              <w:rPr>
                <w:vertAlign w:val="superscript"/>
              </w:rPr>
              <w:t>, b</w:t>
            </w:r>
          </w:p>
        </w:tc>
        <w:tc>
          <w:tcPr>
            <w:tcW w:w="1985" w:type="dxa"/>
            <w:shd w:val="clear" w:color="auto" w:fill="auto"/>
          </w:tcPr>
          <w:p w14:paraId="68850EDA" w14:textId="77777777" w:rsidR="000E7EC0" w:rsidRPr="000E7EC0" w:rsidRDefault="000E7EC0" w:rsidP="00217166">
            <w:pPr>
              <w:pStyle w:val="TableText0"/>
            </w:pPr>
            <w:r w:rsidRPr="000E7EC0">
              <w:t>Metal alloys</w:t>
            </w:r>
          </w:p>
        </w:tc>
        <w:tc>
          <w:tcPr>
            <w:tcW w:w="2835" w:type="dxa"/>
            <w:shd w:val="clear" w:color="auto" w:fill="auto"/>
          </w:tcPr>
          <w:p w14:paraId="5397A91F" w14:textId="77777777" w:rsidR="000E7EC0" w:rsidRPr="000E7EC0" w:rsidRDefault="000E7EC0" w:rsidP="00217166">
            <w:pPr>
              <w:pStyle w:val="TableText0"/>
            </w:pPr>
            <w:r w:rsidRPr="000E7EC0">
              <w:t>Low/moderate</w:t>
            </w:r>
          </w:p>
        </w:tc>
      </w:tr>
      <w:tr w:rsidR="000E7EC0" w:rsidRPr="000E7EC0" w14:paraId="19DE60EE" w14:textId="77777777" w:rsidTr="000E7EC0">
        <w:tc>
          <w:tcPr>
            <w:tcW w:w="1679" w:type="dxa"/>
            <w:tcBorders>
              <w:bottom w:val="nil"/>
            </w:tcBorders>
            <w:shd w:val="clear" w:color="auto" w:fill="auto"/>
          </w:tcPr>
          <w:p w14:paraId="39BFAF63" w14:textId="77777777" w:rsidR="000E7EC0" w:rsidRPr="000E7EC0" w:rsidRDefault="000E7EC0" w:rsidP="00217166">
            <w:pPr>
              <w:pStyle w:val="TableText0"/>
            </w:pPr>
            <w:r w:rsidRPr="000E7EC0">
              <w:t>Strong alkalis</w:t>
            </w:r>
          </w:p>
        </w:tc>
        <w:tc>
          <w:tcPr>
            <w:tcW w:w="1984" w:type="dxa"/>
            <w:shd w:val="clear" w:color="auto" w:fill="auto"/>
          </w:tcPr>
          <w:p w14:paraId="09B830F9" w14:textId="77777777" w:rsidR="000E7EC0" w:rsidRPr="000E7EC0" w:rsidRDefault="000E7EC0" w:rsidP="00217166">
            <w:pPr>
              <w:pStyle w:val="TableText0"/>
              <w:rPr>
                <w:vertAlign w:val="superscript"/>
              </w:rPr>
            </w:pPr>
            <w:r w:rsidRPr="000E7EC0">
              <w:t xml:space="preserve">Sodium </w:t>
            </w:r>
            <w:proofErr w:type="spellStart"/>
            <w:r w:rsidRPr="000E7EC0">
              <w:t>hydroxide</w:t>
            </w:r>
            <w:r w:rsidRPr="000E7EC0">
              <w:rPr>
                <w:vertAlign w:val="superscript"/>
              </w:rPr>
              <w:t>c</w:t>
            </w:r>
            <w:proofErr w:type="spellEnd"/>
          </w:p>
        </w:tc>
        <w:tc>
          <w:tcPr>
            <w:tcW w:w="1985" w:type="dxa"/>
            <w:shd w:val="clear" w:color="auto" w:fill="auto"/>
          </w:tcPr>
          <w:p w14:paraId="7A3B8949" w14:textId="77777777" w:rsidR="000E7EC0" w:rsidRPr="000E7EC0" w:rsidRDefault="000E7EC0" w:rsidP="00217166">
            <w:pPr>
              <w:pStyle w:val="TableText0"/>
            </w:pPr>
            <w:r w:rsidRPr="000E7EC0">
              <w:t>Metal alloys</w:t>
            </w:r>
          </w:p>
          <w:p w14:paraId="590EA4A3" w14:textId="77777777" w:rsidR="000E7EC0" w:rsidRPr="000E7EC0" w:rsidRDefault="000E7EC0" w:rsidP="00217166">
            <w:pPr>
              <w:pStyle w:val="TableText0"/>
            </w:pPr>
            <w:r w:rsidRPr="000E7EC0">
              <w:t>Aluminium</w:t>
            </w:r>
          </w:p>
        </w:tc>
        <w:tc>
          <w:tcPr>
            <w:tcW w:w="2835" w:type="dxa"/>
            <w:shd w:val="clear" w:color="auto" w:fill="auto"/>
          </w:tcPr>
          <w:p w14:paraId="21CEE971" w14:textId="77777777" w:rsidR="000E7EC0" w:rsidRPr="000E7EC0" w:rsidRDefault="000E7EC0" w:rsidP="00217166">
            <w:pPr>
              <w:pStyle w:val="TableText0"/>
            </w:pPr>
            <w:r w:rsidRPr="000E7EC0">
              <w:t>High</w:t>
            </w:r>
          </w:p>
        </w:tc>
      </w:tr>
      <w:tr w:rsidR="000E7EC0" w:rsidRPr="000E7EC0" w14:paraId="44B42539" w14:textId="77777777" w:rsidTr="000E7EC0">
        <w:tc>
          <w:tcPr>
            <w:tcW w:w="1679" w:type="dxa"/>
            <w:tcBorders>
              <w:top w:val="nil"/>
              <w:bottom w:val="single" w:sz="4" w:space="0" w:color="auto"/>
            </w:tcBorders>
            <w:shd w:val="clear" w:color="auto" w:fill="auto"/>
          </w:tcPr>
          <w:p w14:paraId="03394BE1" w14:textId="77777777" w:rsidR="000E7EC0" w:rsidRPr="000E7EC0" w:rsidRDefault="000E7EC0" w:rsidP="00217166">
            <w:pPr>
              <w:pStyle w:val="TableText0"/>
            </w:pPr>
          </w:p>
        </w:tc>
        <w:tc>
          <w:tcPr>
            <w:tcW w:w="1984" w:type="dxa"/>
            <w:shd w:val="clear" w:color="auto" w:fill="auto"/>
          </w:tcPr>
          <w:p w14:paraId="482099CE" w14:textId="77777777" w:rsidR="000E7EC0" w:rsidRPr="000E7EC0" w:rsidRDefault="000E7EC0" w:rsidP="00217166">
            <w:pPr>
              <w:pStyle w:val="TableText0"/>
            </w:pPr>
            <w:r w:rsidRPr="000E7EC0">
              <w:t>Calcium hydroxide</w:t>
            </w:r>
          </w:p>
        </w:tc>
        <w:tc>
          <w:tcPr>
            <w:tcW w:w="1985" w:type="dxa"/>
            <w:shd w:val="clear" w:color="auto" w:fill="auto"/>
          </w:tcPr>
          <w:p w14:paraId="25B94DFB" w14:textId="77777777" w:rsidR="000E7EC0" w:rsidRPr="000E7EC0" w:rsidRDefault="000E7EC0" w:rsidP="00217166">
            <w:pPr>
              <w:pStyle w:val="TableText0"/>
            </w:pPr>
            <w:r w:rsidRPr="000E7EC0">
              <w:t>Metal alloys</w:t>
            </w:r>
          </w:p>
          <w:p w14:paraId="50F14E01" w14:textId="77777777" w:rsidR="000E7EC0" w:rsidRPr="000E7EC0" w:rsidRDefault="000E7EC0" w:rsidP="00217166">
            <w:pPr>
              <w:pStyle w:val="TableText0"/>
            </w:pPr>
            <w:r w:rsidRPr="000E7EC0">
              <w:t>Aluminium</w:t>
            </w:r>
          </w:p>
        </w:tc>
        <w:tc>
          <w:tcPr>
            <w:tcW w:w="2835" w:type="dxa"/>
            <w:shd w:val="clear" w:color="auto" w:fill="auto"/>
          </w:tcPr>
          <w:p w14:paraId="544A6291" w14:textId="77777777" w:rsidR="000E7EC0" w:rsidRPr="000E7EC0" w:rsidRDefault="000E7EC0" w:rsidP="00217166">
            <w:pPr>
              <w:pStyle w:val="TableText0"/>
            </w:pPr>
            <w:r w:rsidRPr="000E7EC0">
              <w:t>High</w:t>
            </w:r>
          </w:p>
        </w:tc>
      </w:tr>
      <w:tr w:rsidR="000E7EC0" w:rsidRPr="000E7EC0" w14:paraId="03BDC023" w14:textId="77777777" w:rsidTr="000E7EC0">
        <w:tc>
          <w:tcPr>
            <w:tcW w:w="1679" w:type="dxa"/>
            <w:tcBorders>
              <w:bottom w:val="nil"/>
            </w:tcBorders>
            <w:shd w:val="clear" w:color="auto" w:fill="auto"/>
          </w:tcPr>
          <w:p w14:paraId="4E04DFA9" w14:textId="77777777" w:rsidR="000E7EC0" w:rsidRPr="000E7EC0" w:rsidRDefault="000E7EC0" w:rsidP="00217166">
            <w:pPr>
              <w:pStyle w:val="TableText0"/>
            </w:pPr>
            <w:r w:rsidRPr="000E7EC0">
              <w:t>Acids</w:t>
            </w:r>
          </w:p>
        </w:tc>
        <w:tc>
          <w:tcPr>
            <w:tcW w:w="1984" w:type="dxa"/>
            <w:shd w:val="clear" w:color="auto" w:fill="auto"/>
          </w:tcPr>
          <w:p w14:paraId="2C053C13" w14:textId="77777777" w:rsidR="000E7EC0" w:rsidRPr="000E7EC0" w:rsidRDefault="000E7EC0" w:rsidP="00217166">
            <w:pPr>
              <w:pStyle w:val="TableText0"/>
            </w:pPr>
            <w:r w:rsidRPr="000E7EC0">
              <w:t>Acidified iodophors</w:t>
            </w:r>
          </w:p>
        </w:tc>
        <w:tc>
          <w:tcPr>
            <w:tcW w:w="1985" w:type="dxa"/>
            <w:shd w:val="clear" w:color="auto" w:fill="auto"/>
          </w:tcPr>
          <w:p w14:paraId="5FDE6B09" w14:textId="77777777" w:rsidR="000E7EC0" w:rsidRPr="000E7EC0" w:rsidRDefault="000E7EC0" w:rsidP="00217166">
            <w:pPr>
              <w:pStyle w:val="TableText0"/>
            </w:pPr>
            <w:r w:rsidRPr="000E7EC0">
              <w:t>Concrete</w:t>
            </w:r>
          </w:p>
          <w:p w14:paraId="72BD12B5" w14:textId="77777777" w:rsidR="000E7EC0" w:rsidRPr="000E7EC0" w:rsidRDefault="000E7EC0" w:rsidP="00217166">
            <w:pPr>
              <w:pStyle w:val="TableText0"/>
            </w:pPr>
            <w:r w:rsidRPr="000E7EC0">
              <w:t>Metal alloys</w:t>
            </w:r>
          </w:p>
        </w:tc>
        <w:tc>
          <w:tcPr>
            <w:tcW w:w="2835" w:type="dxa"/>
            <w:shd w:val="clear" w:color="auto" w:fill="auto"/>
          </w:tcPr>
          <w:p w14:paraId="5A838CCF" w14:textId="77777777" w:rsidR="000E7EC0" w:rsidRPr="000E7EC0" w:rsidRDefault="000E7EC0" w:rsidP="00217166">
            <w:pPr>
              <w:pStyle w:val="TableText0"/>
            </w:pPr>
            <w:r w:rsidRPr="000E7EC0">
              <w:t>Moderate</w:t>
            </w:r>
          </w:p>
        </w:tc>
      </w:tr>
      <w:tr w:rsidR="000E7EC0" w:rsidRPr="000E7EC0" w14:paraId="446289FF" w14:textId="77777777" w:rsidTr="000E7EC0">
        <w:tc>
          <w:tcPr>
            <w:tcW w:w="1679" w:type="dxa"/>
            <w:tcBorders>
              <w:top w:val="nil"/>
              <w:bottom w:val="nil"/>
            </w:tcBorders>
            <w:shd w:val="clear" w:color="auto" w:fill="auto"/>
          </w:tcPr>
          <w:p w14:paraId="2180B783" w14:textId="77777777" w:rsidR="000E7EC0" w:rsidRPr="000E7EC0" w:rsidRDefault="000E7EC0" w:rsidP="00217166">
            <w:pPr>
              <w:pStyle w:val="TableText0"/>
            </w:pPr>
          </w:p>
        </w:tc>
        <w:tc>
          <w:tcPr>
            <w:tcW w:w="1984" w:type="dxa"/>
            <w:shd w:val="clear" w:color="auto" w:fill="auto"/>
          </w:tcPr>
          <w:p w14:paraId="620CEA4A" w14:textId="77777777" w:rsidR="000E7EC0" w:rsidRPr="000E7EC0" w:rsidRDefault="000E7EC0" w:rsidP="00217166">
            <w:pPr>
              <w:pStyle w:val="TableText0"/>
              <w:rPr>
                <w:vertAlign w:val="superscript"/>
              </w:rPr>
            </w:pPr>
            <w:proofErr w:type="spellStart"/>
            <w:r w:rsidRPr="000E7EC0">
              <w:t>Peracids</w:t>
            </w:r>
            <w:r w:rsidRPr="000E7EC0">
              <w:rPr>
                <w:vertAlign w:val="superscript"/>
              </w:rPr>
              <w:t>d</w:t>
            </w:r>
            <w:proofErr w:type="spellEnd"/>
          </w:p>
        </w:tc>
        <w:tc>
          <w:tcPr>
            <w:tcW w:w="1985" w:type="dxa"/>
            <w:shd w:val="clear" w:color="auto" w:fill="auto"/>
          </w:tcPr>
          <w:p w14:paraId="24850096" w14:textId="77777777" w:rsidR="000E7EC0" w:rsidRPr="000E7EC0" w:rsidRDefault="000E7EC0" w:rsidP="00217166">
            <w:pPr>
              <w:pStyle w:val="TableText0"/>
            </w:pPr>
            <w:r w:rsidRPr="000E7EC0">
              <w:t>Concrete</w:t>
            </w:r>
          </w:p>
          <w:p w14:paraId="1D743CF5" w14:textId="77777777" w:rsidR="000E7EC0" w:rsidRPr="000E7EC0" w:rsidRDefault="000E7EC0" w:rsidP="00217166">
            <w:pPr>
              <w:pStyle w:val="TableText0"/>
            </w:pPr>
            <w:r w:rsidRPr="000E7EC0">
              <w:t>Rubber</w:t>
            </w:r>
          </w:p>
          <w:p w14:paraId="0F533AE7" w14:textId="77777777" w:rsidR="000E7EC0" w:rsidRPr="000E7EC0" w:rsidRDefault="000E7EC0" w:rsidP="00217166">
            <w:pPr>
              <w:pStyle w:val="TableText0"/>
            </w:pPr>
            <w:r w:rsidRPr="000E7EC0">
              <w:t>Metal alloys</w:t>
            </w:r>
          </w:p>
        </w:tc>
        <w:tc>
          <w:tcPr>
            <w:tcW w:w="2835" w:type="dxa"/>
            <w:shd w:val="clear" w:color="auto" w:fill="auto"/>
          </w:tcPr>
          <w:p w14:paraId="070776BB" w14:textId="77777777" w:rsidR="000E7EC0" w:rsidRPr="000E7EC0" w:rsidRDefault="000E7EC0" w:rsidP="00217166">
            <w:pPr>
              <w:pStyle w:val="TableText0"/>
            </w:pPr>
            <w:r w:rsidRPr="000E7EC0">
              <w:t>Low</w:t>
            </w:r>
          </w:p>
        </w:tc>
      </w:tr>
      <w:tr w:rsidR="000E7EC0" w:rsidRPr="000E7EC0" w14:paraId="06B074F6" w14:textId="77777777" w:rsidTr="000E7EC0">
        <w:tc>
          <w:tcPr>
            <w:tcW w:w="1679" w:type="dxa"/>
            <w:tcBorders>
              <w:top w:val="nil"/>
            </w:tcBorders>
            <w:shd w:val="clear" w:color="auto" w:fill="auto"/>
          </w:tcPr>
          <w:p w14:paraId="1354DFF8" w14:textId="77777777" w:rsidR="000E7EC0" w:rsidRPr="000E7EC0" w:rsidRDefault="000E7EC0" w:rsidP="00217166">
            <w:pPr>
              <w:pStyle w:val="TableText0"/>
            </w:pPr>
          </w:p>
        </w:tc>
        <w:tc>
          <w:tcPr>
            <w:tcW w:w="1984" w:type="dxa"/>
            <w:shd w:val="clear" w:color="auto" w:fill="auto"/>
          </w:tcPr>
          <w:p w14:paraId="3A20E8E3" w14:textId="77777777" w:rsidR="000E7EC0" w:rsidRPr="000E7EC0" w:rsidRDefault="000E7EC0" w:rsidP="00217166">
            <w:pPr>
              <w:pStyle w:val="TableText0"/>
            </w:pPr>
            <w:r w:rsidRPr="000E7EC0">
              <w:t>Organic acids</w:t>
            </w:r>
          </w:p>
        </w:tc>
        <w:tc>
          <w:tcPr>
            <w:tcW w:w="1985" w:type="dxa"/>
            <w:shd w:val="clear" w:color="auto" w:fill="auto"/>
          </w:tcPr>
          <w:p w14:paraId="1B93245C" w14:textId="77777777" w:rsidR="000E7EC0" w:rsidRPr="000E7EC0" w:rsidRDefault="000E7EC0" w:rsidP="00217166">
            <w:pPr>
              <w:pStyle w:val="TableText0"/>
            </w:pPr>
            <w:r w:rsidRPr="000E7EC0">
              <w:t>Concrete</w:t>
            </w:r>
          </w:p>
        </w:tc>
        <w:tc>
          <w:tcPr>
            <w:tcW w:w="2835" w:type="dxa"/>
            <w:shd w:val="clear" w:color="auto" w:fill="auto"/>
          </w:tcPr>
          <w:p w14:paraId="76E6935E" w14:textId="77777777" w:rsidR="000E7EC0" w:rsidRPr="000E7EC0" w:rsidRDefault="000E7EC0" w:rsidP="00217166">
            <w:pPr>
              <w:pStyle w:val="TableText0"/>
            </w:pPr>
            <w:r w:rsidRPr="000E7EC0">
              <w:t>Low</w:t>
            </w:r>
          </w:p>
        </w:tc>
      </w:tr>
    </w:tbl>
    <w:p w14:paraId="3A83C5ED" w14:textId="77777777" w:rsidR="000E7EC0" w:rsidRPr="000E7EC0" w:rsidRDefault="000E7EC0" w:rsidP="00217166">
      <w:pPr>
        <w:pStyle w:val="TableNotes"/>
      </w:pPr>
      <w:r w:rsidRPr="000E7EC0">
        <w:rPr>
          <w:b/>
        </w:rPr>
        <w:t>a</w:t>
      </w:r>
      <w:r w:rsidRPr="000E7EC0">
        <w:tab/>
        <w:t>Corrosive only at higher temperatures (&gt;40°C)</w:t>
      </w:r>
    </w:p>
    <w:p w14:paraId="6C4CF6A7" w14:textId="77777777" w:rsidR="000E7EC0" w:rsidRPr="000E7EC0" w:rsidRDefault="000E7EC0" w:rsidP="00217166">
      <w:pPr>
        <w:pStyle w:val="TableNotes"/>
      </w:pPr>
      <w:r w:rsidRPr="000E7EC0">
        <w:rPr>
          <w:b/>
        </w:rPr>
        <w:t>b</w:t>
      </w:r>
      <w:r w:rsidRPr="000E7EC0">
        <w:tab/>
        <w:t>Dependent on pH of specific formulations</w:t>
      </w:r>
    </w:p>
    <w:p w14:paraId="5F9F518A" w14:textId="77777777" w:rsidR="000E7EC0" w:rsidRPr="000E7EC0" w:rsidRDefault="000E7EC0" w:rsidP="00217166">
      <w:pPr>
        <w:pStyle w:val="TableNotes"/>
      </w:pPr>
      <w:r w:rsidRPr="000E7EC0">
        <w:rPr>
          <w:b/>
        </w:rPr>
        <w:t>c</w:t>
      </w:r>
      <w:r w:rsidRPr="000E7EC0">
        <w:tab/>
        <w:t>Highly corrosive to aluminium</w:t>
      </w:r>
    </w:p>
    <w:p w14:paraId="7E07F21F" w14:textId="77777777" w:rsidR="000E7EC0" w:rsidRPr="000E7EC0" w:rsidRDefault="000E7EC0" w:rsidP="00217166">
      <w:pPr>
        <w:pStyle w:val="TableNotes"/>
      </w:pPr>
      <w:r w:rsidRPr="000E7EC0">
        <w:rPr>
          <w:b/>
        </w:rPr>
        <w:t>d</w:t>
      </w:r>
      <w:r w:rsidRPr="000E7EC0">
        <w:tab/>
        <w:t xml:space="preserve">Corrosive to steel and copper </w:t>
      </w:r>
    </w:p>
    <w:p w14:paraId="11E08B0C" w14:textId="77777777" w:rsidR="000E7EC0" w:rsidRPr="00217166" w:rsidRDefault="000E7EC0" w:rsidP="00217166">
      <w:pPr>
        <w:pStyle w:val="TableNotes"/>
      </w:pPr>
      <w:r w:rsidRPr="00217166">
        <w:t xml:space="preserve">Source: Compiled from Bruins and Dyer (1995), Quinn and Markey (2001) and </w:t>
      </w:r>
      <w:proofErr w:type="spellStart"/>
      <w:r w:rsidRPr="00217166">
        <w:t>Ritcher</w:t>
      </w:r>
      <w:proofErr w:type="spellEnd"/>
      <w:r w:rsidRPr="00217166">
        <w:t xml:space="preserve"> and Cords (2001)</w:t>
      </w:r>
    </w:p>
    <w:bookmarkEnd w:id="165"/>
    <w:p w14:paraId="6E430188" w14:textId="04330B2C" w:rsidR="000E7EC0" w:rsidRDefault="000E7EC0" w:rsidP="000E7EC0">
      <w:pPr>
        <w:pStyle w:val="TableNotes"/>
        <w:rPr>
          <w:rFonts w:asciiTheme="minorHAnsi" w:hAnsiTheme="minorHAnsi" w:cstheme="minorHAnsi"/>
          <w:sz w:val="20"/>
        </w:rPr>
      </w:pPr>
    </w:p>
    <w:p w14:paraId="35405181" w14:textId="7F839661" w:rsidR="00C353AC" w:rsidRDefault="00C353AC">
      <w:pPr>
        <w:spacing w:after="0" w:line="240" w:lineRule="auto"/>
        <w:rPr>
          <w:rFonts w:asciiTheme="minorHAnsi" w:eastAsia="Times New Roman" w:hAnsiTheme="minorHAnsi" w:cstheme="minorHAnsi"/>
          <w:sz w:val="20"/>
          <w:szCs w:val="20"/>
          <w:lang w:eastAsia="en-AU"/>
        </w:rPr>
      </w:pPr>
      <w:r>
        <w:rPr>
          <w:rFonts w:asciiTheme="minorHAnsi" w:hAnsiTheme="minorHAnsi" w:cstheme="minorHAnsi"/>
          <w:sz w:val="20"/>
        </w:rPr>
        <w:br w:type="page"/>
      </w:r>
    </w:p>
    <w:p w14:paraId="1B9EA4C3" w14:textId="4C4AFF66" w:rsidR="000E7EC0" w:rsidRPr="000E7EC0" w:rsidRDefault="000E7EC0" w:rsidP="000E7EC0">
      <w:pPr>
        <w:pStyle w:val="Caption"/>
      </w:pPr>
      <w:bookmarkStart w:id="166" w:name="_Ref73361059"/>
      <w:bookmarkStart w:id="167" w:name="_Toc189898126"/>
      <w:bookmarkStart w:id="168" w:name="_Toc190061661"/>
      <w:bookmarkStart w:id="169" w:name="_Toc515552053"/>
      <w:bookmarkStart w:id="170" w:name="_Ref81313287"/>
      <w:bookmarkStart w:id="171" w:name="_Toc81318228"/>
      <w:bookmarkStart w:id="172" w:name="x42tRelSuscept"/>
      <w:r w:rsidRPr="000E7EC0">
        <w:lastRenderedPageBreak/>
        <w:t xml:space="preserve">Table </w:t>
      </w:r>
      <w:r w:rsidR="00123044">
        <w:fldChar w:fldCharType="begin"/>
      </w:r>
      <w:r w:rsidR="00123044">
        <w:instrText xml:space="preserve"> SEQ Table \* ARABIC </w:instrText>
      </w:r>
      <w:r w:rsidR="00123044">
        <w:fldChar w:fldCharType="separate"/>
      </w:r>
      <w:r w:rsidR="00433166">
        <w:rPr>
          <w:noProof/>
        </w:rPr>
        <w:t>11</w:t>
      </w:r>
      <w:r w:rsidR="00123044">
        <w:rPr>
          <w:noProof/>
        </w:rPr>
        <w:fldChar w:fldCharType="end"/>
      </w:r>
      <w:bookmarkEnd w:id="166"/>
      <w:r w:rsidRPr="000E7EC0">
        <w:tab/>
        <w:t>Relative susceptibility of viruses, fungi and protozoa to disinfecting agents</w:t>
      </w:r>
      <w:bookmarkEnd w:id="167"/>
      <w:bookmarkEnd w:id="168"/>
      <w:bookmarkEnd w:id="169"/>
      <w:bookmarkEnd w:id="170"/>
      <w:bookmarkEnd w:id="171"/>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9"/>
        <w:gridCol w:w="1280"/>
        <w:gridCol w:w="1280"/>
        <w:gridCol w:w="1280"/>
        <w:gridCol w:w="1280"/>
        <w:gridCol w:w="1280"/>
      </w:tblGrid>
      <w:tr w:rsidR="000E7EC0" w:rsidRPr="000E7EC0" w14:paraId="32D16A0B" w14:textId="77777777" w:rsidTr="000E7EC0">
        <w:tc>
          <w:tcPr>
            <w:tcW w:w="1679" w:type="dxa"/>
            <w:shd w:val="clear" w:color="auto" w:fill="auto"/>
          </w:tcPr>
          <w:p w14:paraId="3023851D" w14:textId="77777777" w:rsidR="000E7EC0" w:rsidRPr="00217166" w:rsidRDefault="000E7EC0" w:rsidP="00217166">
            <w:pPr>
              <w:pStyle w:val="TableHeading0"/>
            </w:pPr>
            <w:r w:rsidRPr="00217166">
              <w:t>Disinfecting agent</w:t>
            </w:r>
          </w:p>
        </w:tc>
        <w:tc>
          <w:tcPr>
            <w:tcW w:w="1280" w:type="dxa"/>
            <w:shd w:val="clear" w:color="auto" w:fill="auto"/>
          </w:tcPr>
          <w:p w14:paraId="5DB66CD2" w14:textId="77777777" w:rsidR="000E7EC0" w:rsidRPr="00217166" w:rsidRDefault="000E7EC0" w:rsidP="00217166">
            <w:pPr>
              <w:pStyle w:val="TableHeading0"/>
            </w:pPr>
            <w:r w:rsidRPr="00217166">
              <w:t>Virus category A</w:t>
            </w:r>
          </w:p>
        </w:tc>
        <w:tc>
          <w:tcPr>
            <w:tcW w:w="1280" w:type="dxa"/>
            <w:shd w:val="clear" w:color="auto" w:fill="auto"/>
          </w:tcPr>
          <w:p w14:paraId="3A799279" w14:textId="77777777" w:rsidR="000E7EC0" w:rsidRPr="00217166" w:rsidRDefault="000E7EC0" w:rsidP="00217166">
            <w:pPr>
              <w:pStyle w:val="TableHeading0"/>
            </w:pPr>
            <w:r w:rsidRPr="00217166">
              <w:t>Virus category B</w:t>
            </w:r>
          </w:p>
        </w:tc>
        <w:tc>
          <w:tcPr>
            <w:tcW w:w="1280" w:type="dxa"/>
            <w:shd w:val="clear" w:color="auto" w:fill="auto"/>
          </w:tcPr>
          <w:p w14:paraId="64F51228" w14:textId="77777777" w:rsidR="000E7EC0" w:rsidRPr="00217166" w:rsidRDefault="000E7EC0" w:rsidP="00217166">
            <w:pPr>
              <w:pStyle w:val="TableHeading0"/>
            </w:pPr>
            <w:r w:rsidRPr="00217166">
              <w:t>Virus category C</w:t>
            </w:r>
          </w:p>
        </w:tc>
        <w:tc>
          <w:tcPr>
            <w:tcW w:w="1280" w:type="dxa"/>
            <w:shd w:val="clear" w:color="auto" w:fill="auto"/>
          </w:tcPr>
          <w:p w14:paraId="28C67F72" w14:textId="77777777" w:rsidR="000E7EC0" w:rsidRPr="00217166" w:rsidRDefault="000E7EC0" w:rsidP="00217166">
            <w:pPr>
              <w:pStyle w:val="TableHeading0"/>
            </w:pPr>
            <w:r w:rsidRPr="00217166">
              <w:t>Fungi</w:t>
            </w:r>
          </w:p>
        </w:tc>
        <w:tc>
          <w:tcPr>
            <w:tcW w:w="1280" w:type="dxa"/>
            <w:shd w:val="clear" w:color="auto" w:fill="auto"/>
          </w:tcPr>
          <w:p w14:paraId="6213F601" w14:textId="77777777" w:rsidR="000E7EC0" w:rsidRPr="00217166" w:rsidRDefault="000E7EC0" w:rsidP="00217166">
            <w:pPr>
              <w:pStyle w:val="TableHeading0"/>
            </w:pPr>
            <w:r w:rsidRPr="00217166">
              <w:t>Spore-forming protozoa</w:t>
            </w:r>
          </w:p>
        </w:tc>
      </w:tr>
      <w:tr w:rsidR="000E7EC0" w:rsidRPr="000E7EC0" w14:paraId="62DBAD85" w14:textId="77777777" w:rsidTr="000E7EC0">
        <w:tc>
          <w:tcPr>
            <w:tcW w:w="1679" w:type="dxa"/>
            <w:shd w:val="clear" w:color="auto" w:fill="auto"/>
          </w:tcPr>
          <w:p w14:paraId="26DDEE21" w14:textId="77777777" w:rsidR="000E7EC0" w:rsidRPr="000E7EC0" w:rsidRDefault="000E7EC0" w:rsidP="00217166">
            <w:pPr>
              <w:pStyle w:val="TableText0"/>
            </w:pPr>
            <w:r w:rsidRPr="000E7EC0">
              <w:t>Strong alkalis</w:t>
            </w:r>
          </w:p>
        </w:tc>
        <w:tc>
          <w:tcPr>
            <w:tcW w:w="1280" w:type="dxa"/>
            <w:shd w:val="clear" w:color="auto" w:fill="auto"/>
          </w:tcPr>
          <w:p w14:paraId="2B05426E" w14:textId="77777777" w:rsidR="000E7EC0" w:rsidRPr="000E7EC0" w:rsidRDefault="000E7EC0" w:rsidP="00217166">
            <w:pPr>
              <w:pStyle w:val="TableText0"/>
            </w:pPr>
            <w:r w:rsidRPr="000E7EC0">
              <w:t>++</w:t>
            </w:r>
          </w:p>
        </w:tc>
        <w:tc>
          <w:tcPr>
            <w:tcW w:w="1280" w:type="dxa"/>
            <w:shd w:val="clear" w:color="auto" w:fill="auto"/>
          </w:tcPr>
          <w:p w14:paraId="03D232A8" w14:textId="77777777" w:rsidR="000E7EC0" w:rsidRPr="000E7EC0" w:rsidRDefault="000E7EC0" w:rsidP="00217166">
            <w:pPr>
              <w:pStyle w:val="TableText0"/>
            </w:pPr>
            <w:r w:rsidRPr="000E7EC0">
              <w:t>+</w:t>
            </w:r>
          </w:p>
        </w:tc>
        <w:tc>
          <w:tcPr>
            <w:tcW w:w="1280" w:type="dxa"/>
            <w:shd w:val="clear" w:color="auto" w:fill="auto"/>
          </w:tcPr>
          <w:p w14:paraId="31EE0F74" w14:textId="77777777" w:rsidR="000E7EC0" w:rsidRPr="000E7EC0" w:rsidRDefault="000E7EC0" w:rsidP="00217166">
            <w:pPr>
              <w:pStyle w:val="TableText0"/>
            </w:pPr>
            <w:r w:rsidRPr="000E7EC0">
              <w:t>++</w:t>
            </w:r>
          </w:p>
        </w:tc>
        <w:tc>
          <w:tcPr>
            <w:tcW w:w="1280" w:type="dxa"/>
            <w:shd w:val="clear" w:color="auto" w:fill="auto"/>
          </w:tcPr>
          <w:p w14:paraId="14D3A65E" w14:textId="77777777" w:rsidR="000E7EC0" w:rsidRPr="000E7EC0" w:rsidRDefault="000E7EC0" w:rsidP="00217166">
            <w:pPr>
              <w:pStyle w:val="TableText0"/>
            </w:pPr>
            <w:r w:rsidRPr="000E7EC0">
              <w:t>++</w:t>
            </w:r>
          </w:p>
        </w:tc>
        <w:tc>
          <w:tcPr>
            <w:tcW w:w="1280" w:type="dxa"/>
            <w:shd w:val="clear" w:color="auto" w:fill="auto"/>
          </w:tcPr>
          <w:p w14:paraId="16A213BB" w14:textId="77777777" w:rsidR="000E7EC0" w:rsidRPr="000E7EC0" w:rsidRDefault="000E7EC0" w:rsidP="00217166">
            <w:pPr>
              <w:pStyle w:val="TableText0"/>
            </w:pPr>
            <w:r w:rsidRPr="000E7EC0">
              <w:t>+</w:t>
            </w:r>
          </w:p>
        </w:tc>
      </w:tr>
      <w:tr w:rsidR="000E7EC0" w:rsidRPr="000E7EC0" w14:paraId="11ABF291" w14:textId="77777777" w:rsidTr="000E7EC0">
        <w:tc>
          <w:tcPr>
            <w:tcW w:w="1679" w:type="dxa"/>
            <w:shd w:val="clear" w:color="auto" w:fill="auto"/>
          </w:tcPr>
          <w:p w14:paraId="209CB730" w14:textId="77777777" w:rsidR="000E7EC0" w:rsidRPr="000E7EC0" w:rsidRDefault="000E7EC0" w:rsidP="00217166">
            <w:pPr>
              <w:pStyle w:val="TableText0"/>
            </w:pPr>
            <w:r w:rsidRPr="000E7EC0">
              <w:t>Aldehydes</w:t>
            </w:r>
          </w:p>
        </w:tc>
        <w:tc>
          <w:tcPr>
            <w:tcW w:w="1280" w:type="dxa"/>
            <w:shd w:val="clear" w:color="auto" w:fill="auto"/>
          </w:tcPr>
          <w:p w14:paraId="372C672F" w14:textId="77777777" w:rsidR="000E7EC0" w:rsidRPr="000E7EC0" w:rsidRDefault="000E7EC0" w:rsidP="00217166">
            <w:pPr>
              <w:pStyle w:val="TableText0"/>
            </w:pPr>
            <w:r w:rsidRPr="000E7EC0">
              <w:t>++</w:t>
            </w:r>
          </w:p>
        </w:tc>
        <w:tc>
          <w:tcPr>
            <w:tcW w:w="1280" w:type="dxa"/>
            <w:shd w:val="clear" w:color="auto" w:fill="auto"/>
          </w:tcPr>
          <w:p w14:paraId="3D7F3923" w14:textId="77777777" w:rsidR="000E7EC0" w:rsidRPr="000E7EC0" w:rsidRDefault="000E7EC0" w:rsidP="00217166">
            <w:pPr>
              <w:pStyle w:val="TableText0"/>
            </w:pPr>
            <w:r w:rsidRPr="000E7EC0">
              <w:t>+</w:t>
            </w:r>
          </w:p>
        </w:tc>
        <w:tc>
          <w:tcPr>
            <w:tcW w:w="1280" w:type="dxa"/>
            <w:shd w:val="clear" w:color="auto" w:fill="auto"/>
          </w:tcPr>
          <w:p w14:paraId="54BFBCFE" w14:textId="77777777" w:rsidR="000E7EC0" w:rsidRPr="000E7EC0" w:rsidRDefault="000E7EC0" w:rsidP="00217166">
            <w:pPr>
              <w:pStyle w:val="TableText0"/>
            </w:pPr>
            <w:r w:rsidRPr="000E7EC0">
              <w:t>++</w:t>
            </w:r>
          </w:p>
        </w:tc>
        <w:tc>
          <w:tcPr>
            <w:tcW w:w="1280" w:type="dxa"/>
            <w:shd w:val="clear" w:color="auto" w:fill="auto"/>
          </w:tcPr>
          <w:p w14:paraId="5AC24ED6" w14:textId="77777777" w:rsidR="000E7EC0" w:rsidRPr="000E7EC0" w:rsidRDefault="000E7EC0" w:rsidP="00217166">
            <w:pPr>
              <w:pStyle w:val="TableText0"/>
            </w:pPr>
            <w:r w:rsidRPr="000E7EC0">
              <w:t>++</w:t>
            </w:r>
          </w:p>
        </w:tc>
        <w:tc>
          <w:tcPr>
            <w:tcW w:w="1280" w:type="dxa"/>
            <w:shd w:val="clear" w:color="auto" w:fill="auto"/>
          </w:tcPr>
          <w:p w14:paraId="6B575D87" w14:textId="77777777" w:rsidR="000E7EC0" w:rsidRPr="000E7EC0" w:rsidRDefault="000E7EC0" w:rsidP="00217166">
            <w:pPr>
              <w:pStyle w:val="TableText0"/>
            </w:pPr>
            <w:r w:rsidRPr="000E7EC0">
              <w:t>+</w:t>
            </w:r>
          </w:p>
        </w:tc>
      </w:tr>
      <w:tr w:rsidR="000E7EC0" w:rsidRPr="000E7EC0" w14:paraId="64C99E14" w14:textId="77777777" w:rsidTr="000E7EC0">
        <w:tc>
          <w:tcPr>
            <w:tcW w:w="1679" w:type="dxa"/>
            <w:shd w:val="clear" w:color="auto" w:fill="auto"/>
          </w:tcPr>
          <w:p w14:paraId="0C855528" w14:textId="77777777" w:rsidR="000E7EC0" w:rsidRPr="000E7EC0" w:rsidRDefault="000E7EC0" w:rsidP="00217166">
            <w:pPr>
              <w:pStyle w:val="TableText0"/>
            </w:pPr>
            <w:r w:rsidRPr="000E7EC0">
              <w:t>Peracetic acid</w:t>
            </w:r>
          </w:p>
        </w:tc>
        <w:tc>
          <w:tcPr>
            <w:tcW w:w="1280" w:type="dxa"/>
            <w:shd w:val="clear" w:color="auto" w:fill="auto"/>
          </w:tcPr>
          <w:p w14:paraId="7220A703" w14:textId="77777777" w:rsidR="000E7EC0" w:rsidRPr="000E7EC0" w:rsidRDefault="000E7EC0" w:rsidP="00217166">
            <w:pPr>
              <w:pStyle w:val="TableText0"/>
            </w:pPr>
            <w:r w:rsidRPr="000E7EC0">
              <w:t>++</w:t>
            </w:r>
          </w:p>
        </w:tc>
        <w:tc>
          <w:tcPr>
            <w:tcW w:w="1280" w:type="dxa"/>
            <w:shd w:val="clear" w:color="auto" w:fill="auto"/>
          </w:tcPr>
          <w:p w14:paraId="69B402DE" w14:textId="77777777" w:rsidR="000E7EC0" w:rsidRPr="000E7EC0" w:rsidRDefault="000E7EC0" w:rsidP="00217166">
            <w:pPr>
              <w:pStyle w:val="TableText0"/>
            </w:pPr>
            <w:r w:rsidRPr="000E7EC0">
              <w:t>++</w:t>
            </w:r>
          </w:p>
        </w:tc>
        <w:tc>
          <w:tcPr>
            <w:tcW w:w="1280" w:type="dxa"/>
            <w:shd w:val="clear" w:color="auto" w:fill="auto"/>
          </w:tcPr>
          <w:p w14:paraId="39DEE454" w14:textId="77777777" w:rsidR="000E7EC0" w:rsidRPr="000E7EC0" w:rsidRDefault="000E7EC0" w:rsidP="00217166">
            <w:pPr>
              <w:pStyle w:val="TableText0"/>
            </w:pPr>
            <w:r w:rsidRPr="000E7EC0">
              <w:t>++</w:t>
            </w:r>
          </w:p>
        </w:tc>
        <w:tc>
          <w:tcPr>
            <w:tcW w:w="1280" w:type="dxa"/>
            <w:shd w:val="clear" w:color="auto" w:fill="auto"/>
          </w:tcPr>
          <w:p w14:paraId="36EA30A6" w14:textId="77777777" w:rsidR="000E7EC0" w:rsidRPr="000E7EC0" w:rsidRDefault="000E7EC0" w:rsidP="00217166">
            <w:pPr>
              <w:pStyle w:val="TableText0"/>
            </w:pPr>
            <w:r w:rsidRPr="000E7EC0">
              <w:t>++</w:t>
            </w:r>
          </w:p>
        </w:tc>
        <w:tc>
          <w:tcPr>
            <w:tcW w:w="1280" w:type="dxa"/>
            <w:shd w:val="clear" w:color="auto" w:fill="auto"/>
          </w:tcPr>
          <w:p w14:paraId="51592ABE" w14:textId="77777777" w:rsidR="000E7EC0" w:rsidRPr="000E7EC0" w:rsidRDefault="000E7EC0" w:rsidP="00217166">
            <w:pPr>
              <w:pStyle w:val="TableText0"/>
            </w:pPr>
            <w:r w:rsidRPr="000E7EC0">
              <w:t>+</w:t>
            </w:r>
          </w:p>
        </w:tc>
      </w:tr>
      <w:tr w:rsidR="000E7EC0" w:rsidRPr="000E7EC0" w14:paraId="14015FBB" w14:textId="77777777" w:rsidTr="000E7EC0">
        <w:tc>
          <w:tcPr>
            <w:tcW w:w="1679" w:type="dxa"/>
            <w:shd w:val="clear" w:color="auto" w:fill="auto"/>
          </w:tcPr>
          <w:p w14:paraId="25C2440D" w14:textId="77777777" w:rsidR="000E7EC0" w:rsidRPr="000E7EC0" w:rsidRDefault="000E7EC0" w:rsidP="00217166">
            <w:pPr>
              <w:pStyle w:val="TableText0"/>
            </w:pPr>
            <w:r w:rsidRPr="000E7EC0">
              <w:t>Chlorine</w:t>
            </w:r>
          </w:p>
        </w:tc>
        <w:tc>
          <w:tcPr>
            <w:tcW w:w="1280" w:type="dxa"/>
            <w:shd w:val="clear" w:color="auto" w:fill="auto"/>
          </w:tcPr>
          <w:p w14:paraId="28B977F2" w14:textId="77777777" w:rsidR="000E7EC0" w:rsidRPr="000E7EC0" w:rsidRDefault="000E7EC0" w:rsidP="00217166">
            <w:pPr>
              <w:pStyle w:val="TableText0"/>
            </w:pPr>
            <w:r w:rsidRPr="000E7EC0">
              <w:t>++</w:t>
            </w:r>
          </w:p>
        </w:tc>
        <w:tc>
          <w:tcPr>
            <w:tcW w:w="1280" w:type="dxa"/>
            <w:shd w:val="clear" w:color="auto" w:fill="auto"/>
          </w:tcPr>
          <w:p w14:paraId="6E3B54DB" w14:textId="77777777" w:rsidR="000E7EC0" w:rsidRPr="000E7EC0" w:rsidRDefault="000E7EC0" w:rsidP="00217166">
            <w:pPr>
              <w:pStyle w:val="TableText0"/>
            </w:pPr>
            <w:r w:rsidRPr="000E7EC0">
              <w:t>+</w:t>
            </w:r>
          </w:p>
        </w:tc>
        <w:tc>
          <w:tcPr>
            <w:tcW w:w="1280" w:type="dxa"/>
            <w:shd w:val="clear" w:color="auto" w:fill="auto"/>
          </w:tcPr>
          <w:p w14:paraId="75333C82" w14:textId="77777777" w:rsidR="000E7EC0" w:rsidRPr="000E7EC0" w:rsidRDefault="000E7EC0" w:rsidP="00217166">
            <w:pPr>
              <w:pStyle w:val="TableText0"/>
            </w:pPr>
            <w:r w:rsidRPr="000E7EC0">
              <w:t>++</w:t>
            </w:r>
          </w:p>
        </w:tc>
        <w:tc>
          <w:tcPr>
            <w:tcW w:w="1280" w:type="dxa"/>
            <w:shd w:val="clear" w:color="auto" w:fill="auto"/>
          </w:tcPr>
          <w:p w14:paraId="49A5373E" w14:textId="77777777" w:rsidR="000E7EC0" w:rsidRPr="000E7EC0" w:rsidRDefault="000E7EC0" w:rsidP="00217166">
            <w:pPr>
              <w:pStyle w:val="TableText0"/>
            </w:pPr>
            <w:r w:rsidRPr="000E7EC0">
              <w:t>++</w:t>
            </w:r>
          </w:p>
        </w:tc>
        <w:tc>
          <w:tcPr>
            <w:tcW w:w="1280" w:type="dxa"/>
            <w:shd w:val="clear" w:color="auto" w:fill="auto"/>
          </w:tcPr>
          <w:p w14:paraId="624534A4" w14:textId="77777777" w:rsidR="000E7EC0" w:rsidRPr="000E7EC0" w:rsidRDefault="000E7EC0" w:rsidP="00217166">
            <w:pPr>
              <w:pStyle w:val="TableText0"/>
            </w:pPr>
            <w:r w:rsidRPr="000E7EC0">
              <w:t>+/–</w:t>
            </w:r>
            <w:r w:rsidRPr="000E7EC0">
              <w:rPr>
                <w:vertAlign w:val="superscript"/>
              </w:rPr>
              <w:t>a</w:t>
            </w:r>
          </w:p>
        </w:tc>
      </w:tr>
      <w:tr w:rsidR="000E7EC0" w:rsidRPr="000E7EC0" w14:paraId="3F5DE47F" w14:textId="77777777" w:rsidTr="000E7EC0">
        <w:tc>
          <w:tcPr>
            <w:tcW w:w="1679" w:type="dxa"/>
            <w:shd w:val="clear" w:color="auto" w:fill="auto"/>
          </w:tcPr>
          <w:p w14:paraId="13C24ED8" w14:textId="77777777" w:rsidR="000E7EC0" w:rsidRPr="000E7EC0" w:rsidRDefault="000E7EC0" w:rsidP="00217166">
            <w:pPr>
              <w:pStyle w:val="TableText0"/>
            </w:pPr>
            <w:r w:rsidRPr="000E7EC0">
              <w:t>Chlorine dioxide</w:t>
            </w:r>
          </w:p>
        </w:tc>
        <w:tc>
          <w:tcPr>
            <w:tcW w:w="1280" w:type="dxa"/>
            <w:shd w:val="clear" w:color="auto" w:fill="auto"/>
          </w:tcPr>
          <w:p w14:paraId="20577A01" w14:textId="77777777" w:rsidR="000E7EC0" w:rsidRPr="000E7EC0" w:rsidRDefault="000E7EC0" w:rsidP="00217166">
            <w:pPr>
              <w:pStyle w:val="TableText0"/>
            </w:pPr>
            <w:r w:rsidRPr="000E7EC0">
              <w:t>++</w:t>
            </w:r>
          </w:p>
        </w:tc>
        <w:tc>
          <w:tcPr>
            <w:tcW w:w="1280" w:type="dxa"/>
            <w:shd w:val="clear" w:color="auto" w:fill="auto"/>
          </w:tcPr>
          <w:p w14:paraId="56F0416B" w14:textId="77777777" w:rsidR="000E7EC0" w:rsidRPr="000E7EC0" w:rsidRDefault="000E7EC0" w:rsidP="00217166">
            <w:pPr>
              <w:pStyle w:val="TableText0"/>
            </w:pPr>
            <w:r w:rsidRPr="000E7EC0">
              <w:t>++</w:t>
            </w:r>
          </w:p>
        </w:tc>
        <w:tc>
          <w:tcPr>
            <w:tcW w:w="1280" w:type="dxa"/>
            <w:shd w:val="clear" w:color="auto" w:fill="auto"/>
          </w:tcPr>
          <w:p w14:paraId="5A0A8388" w14:textId="77777777" w:rsidR="000E7EC0" w:rsidRPr="000E7EC0" w:rsidRDefault="000E7EC0" w:rsidP="00217166">
            <w:pPr>
              <w:pStyle w:val="TableText0"/>
            </w:pPr>
            <w:r w:rsidRPr="000E7EC0">
              <w:t>++</w:t>
            </w:r>
          </w:p>
        </w:tc>
        <w:tc>
          <w:tcPr>
            <w:tcW w:w="1280" w:type="dxa"/>
            <w:shd w:val="clear" w:color="auto" w:fill="auto"/>
          </w:tcPr>
          <w:p w14:paraId="6064D431" w14:textId="77777777" w:rsidR="000E7EC0" w:rsidRPr="000E7EC0" w:rsidRDefault="000E7EC0" w:rsidP="00217166">
            <w:pPr>
              <w:pStyle w:val="TableText0"/>
            </w:pPr>
            <w:r w:rsidRPr="000E7EC0">
              <w:t>++</w:t>
            </w:r>
          </w:p>
        </w:tc>
        <w:tc>
          <w:tcPr>
            <w:tcW w:w="1280" w:type="dxa"/>
            <w:shd w:val="clear" w:color="auto" w:fill="auto"/>
          </w:tcPr>
          <w:p w14:paraId="172D4933" w14:textId="77777777" w:rsidR="000E7EC0" w:rsidRPr="000E7EC0" w:rsidRDefault="000E7EC0" w:rsidP="00217166">
            <w:pPr>
              <w:pStyle w:val="TableText0"/>
            </w:pPr>
            <w:r w:rsidRPr="000E7EC0">
              <w:t>+</w:t>
            </w:r>
          </w:p>
        </w:tc>
      </w:tr>
      <w:tr w:rsidR="000E7EC0" w:rsidRPr="000E7EC0" w14:paraId="7F7BE989" w14:textId="77777777" w:rsidTr="000E7EC0">
        <w:tc>
          <w:tcPr>
            <w:tcW w:w="1679" w:type="dxa"/>
            <w:shd w:val="clear" w:color="auto" w:fill="auto"/>
          </w:tcPr>
          <w:p w14:paraId="1013B41B" w14:textId="77777777" w:rsidR="000E7EC0" w:rsidRPr="000E7EC0" w:rsidRDefault="000E7EC0" w:rsidP="00217166">
            <w:pPr>
              <w:pStyle w:val="TableText0"/>
            </w:pPr>
            <w:r w:rsidRPr="000E7EC0">
              <w:t>Iodophors</w:t>
            </w:r>
          </w:p>
        </w:tc>
        <w:tc>
          <w:tcPr>
            <w:tcW w:w="1280" w:type="dxa"/>
            <w:shd w:val="clear" w:color="auto" w:fill="auto"/>
          </w:tcPr>
          <w:p w14:paraId="5EF12CB9" w14:textId="77777777" w:rsidR="000E7EC0" w:rsidRPr="000E7EC0" w:rsidRDefault="000E7EC0" w:rsidP="00217166">
            <w:pPr>
              <w:pStyle w:val="TableText0"/>
            </w:pPr>
            <w:r w:rsidRPr="000E7EC0">
              <w:t>++</w:t>
            </w:r>
          </w:p>
        </w:tc>
        <w:tc>
          <w:tcPr>
            <w:tcW w:w="1280" w:type="dxa"/>
            <w:shd w:val="clear" w:color="auto" w:fill="auto"/>
          </w:tcPr>
          <w:p w14:paraId="654DA8E5" w14:textId="77777777" w:rsidR="000E7EC0" w:rsidRPr="000E7EC0" w:rsidRDefault="000E7EC0" w:rsidP="00217166">
            <w:pPr>
              <w:pStyle w:val="TableText0"/>
            </w:pPr>
            <w:r w:rsidRPr="000E7EC0">
              <w:t>+/–</w:t>
            </w:r>
          </w:p>
        </w:tc>
        <w:tc>
          <w:tcPr>
            <w:tcW w:w="1280" w:type="dxa"/>
            <w:shd w:val="clear" w:color="auto" w:fill="auto"/>
          </w:tcPr>
          <w:p w14:paraId="6F554469" w14:textId="77777777" w:rsidR="000E7EC0" w:rsidRPr="000E7EC0" w:rsidRDefault="000E7EC0" w:rsidP="00217166">
            <w:pPr>
              <w:pStyle w:val="TableText0"/>
            </w:pPr>
            <w:r w:rsidRPr="000E7EC0">
              <w:t>++</w:t>
            </w:r>
          </w:p>
        </w:tc>
        <w:tc>
          <w:tcPr>
            <w:tcW w:w="1280" w:type="dxa"/>
            <w:shd w:val="clear" w:color="auto" w:fill="auto"/>
          </w:tcPr>
          <w:p w14:paraId="352E6D93" w14:textId="77777777" w:rsidR="000E7EC0" w:rsidRPr="000E7EC0" w:rsidRDefault="000E7EC0" w:rsidP="00217166">
            <w:pPr>
              <w:pStyle w:val="TableText0"/>
            </w:pPr>
            <w:r w:rsidRPr="000E7EC0">
              <w:t>++</w:t>
            </w:r>
          </w:p>
        </w:tc>
        <w:tc>
          <w:tcPr>
            <w:tcW w:w="1280" w:type="dxa"/>
            <w:shd w:val="clear" w:color="auto" w:fill="auto"/>
          </w:tcPr>
          <w:p w14:paraId="512E7CF0" w14:textId="77777777" w:rsidR="000E7EC0" w:rsidRPr="000E7EC0" w:rsidRDefault="000E7EC0" w:rsidP="00217166">
            <w:pPr>
              <w:pStyle w:val="TableText0"/>
            </w:pPr>
            <w:r w:rsidRPr="000E7EC0">
              <w:t>+/–</w:t>
            </w:r>
            <w:r w:rsidRPr="000E7EC0">
              <w:rPr>
                <w:vertAlign w:val="superscript"/>
              </w:rPr>
              <w:t>a</w:t>
            </w:r>
          </w:p>
        </w:tc>
      </w:tr>
      <w:tr w:rsidR="000E7EC0" w:rsidRPr="000E7EC0" w14:paraId="6A6E890B" w14:textId="77777777" w:rsidTr="000E7EC0">
        <w:tc>
          <w:tcPr>
            <w:tcW w:w="1679" w:type="dxa"/>
            <w:shd w:val="clear" w:color="auto" w:fill="auto"/>
          </w:tcPr>
          <w:p w14:paraId="4FBB319E" w14:textId="77777777" w:rsidR="000E7EC0" w:rsidRPr="000E7EC0" w:rsidRDefault="000E7EC0" w:rsidP="00217166">
            <w:pPr>
              <w:pStyle w:val="TableText0"/>
            </w:pPr>
            <w:r w:rsidRPr="000E7EC0">
              <w:t>Ozone</w:t>
            </w:r>
          </w:p>
        </w:tc>
        <w:tc>
          <w:tcPr>
            <w:tcW w:w="1280" w:type="dxa"/>
            <w:shd w:val="clear" w:color="auto" w:fill="auto"/>
          </w:tcPr>
          <w:p w14:paraId="5B6B562F" w14:textId="77777777" w:rsidR="000E7EC0" w:rsidRPr="000E7EC0" w:rsidRDefault="000E7EC0" w:rsidP="00217166">
            <w:pPr>
              <w:pStyle w:val="TableText0"/>
            </w:pPr>
            <w:r w:rsidRPr="000E7EC0">
              <w:t>++</w:t>
            </w:r>
          </w:p>
        </w:tc>
        <w:tc>
          <w:tcPr>
            <w:tcW w:w="1280" w:type="dxa"/>
            <w:shd w:val="clear" w:color="auto" w:fill="auto"/>
          </w:tcPr>
          <w:p w14:paraId="3FD63678" w14:textId="77777777" w:rsidR="000E7EC0" w:rsidRPr="000E7EC0" w:rsidRDefault="000E7EC0" w:rsidP="00217166">
            <w:pPr>
              <w:pStyle w:val="TableText0"/>
            </w:pPr>
            <w:r w:rsidRPr="000E7EC0">
              <w:t>+</w:t>
            </w:r>
          </w:p>
        </w:tc>
        <w:tc>
          <w:tcPr>
            <w:tcW w:w="1280" w:type="dxa"/>
            <w:shd w:val="clear" w:color="auto" w:fill="auto"/>
          </w:tcPr>
          <w:p w14:paraId="17F47AEE" w14:textId="77777777" w:rsidR="000E7EC0" w:rsidRPr="000E7EC0" w:rsidRDefault="000E7EC0" w:rsidP="00217166">
            <w:pPr>
              <w:pStyle w:val="TableText0"/>
            </w:pPr>
            <w:r w:rsidRPr="000E7EC0">
              <w:t>++</w:t>
            </w:r>
          </w:p>
        </w:tc>
        <w:tc>
          <w:tcPr>
            <w:tcW w:w="1280" w:type="dxa"/>
            <w:shd w:val="clear" w:color="auto" w:fill="auto"/>
          </w:tcPr>
          <w:p w14:paraId="191CAE11" w14:textId="77777777" w:rsidR="000E7EC0" w:rsidRPr="000E7EC0" w:rsidRDefault="000E7EC0" w:rsidP="00217166">
            <w:pPr>
              <w:pStyle w:val="TableText0"/>
            </w:pPr>
            <w:r w:rsidRPr="000E7EC0">
              <w:t>+</w:t>
            </w:r>
          </w:p>
        </w:tc>
        <w:tc>
          <w:tcPr>
            <w:tcW w:w="1280" w:type="dxa"/>
            <w:shd w:val="clear" w:color="auto" w:fill="auto"/>
          </w:tcPr>
          <w:p w14:paraId="7C4E7F17" w14:textId="77777777" w:rsidR="000E7EC0" w:rsidRPr="000E7EC0" w:rsidRDefault="000E7EC0" w:rsidP="00217166">
            <w:pPr>
              <w:pStyle w:val="TableText0"/>
            </w:pPr>
            <w:r w:rsidRPr="000E7EC0">
              <w:t>+/–</w:t>
            </w:r>
          </w:p>
        </w:tc>
      </w:tr>
      <w:tr w:rsidR="000E7EC0" w:rsidRPr="000E7EC0" w14:paraId="6FBC152E" w14:textId="77777777" w:rsidTr="000E7EC0">
        <w:tc>
          <w:tcPr>
            <w:tcW w:w="1679" w:type="dxa"/>
            <w:shd w:val="clear" w:color="auto" w:fill="auto"/>
          </w:tcPr>
          <w:p w14:paraId="2D8C5638" w14:textId="77777777" w:rsidR="000E7EC0" w:rsidRPr="000E7EC0" w:rsidRDefault="000E7EC0" w:rsidP="00217166">
            <w:pPr>
              <w:pStyle w:val="TableText0"/>
            </w:pPr>
            <w:r w:rsidRPr="000E7EC0">
              <w:t>Ultraviolet</w:t>
            </w:r>
          </w:p>
        </w:tc>
        <w:tc>
          <w:tcPr>
            <w:tcW w:w="1280" w:type="dxa"/>
            <w:shd w:val="clear" w:color="auto" w:fill="auto"/>
          </w:tcPr>
          <w:p w14:paraId="7BD47968" w14:textId="77777777" w:rsidR="000E7EC0" w:rsidRPr="000E7EC0" w:rsidRDefault="000E7EC0" w:rsidP="00217166">
            <w:pPr>
              <w:pStyle w:val="TableText0"/>
            </w:pPr>
            <w:r w:rsidRPr="000E7EC0">
              <w:t>+</w:t>
            </w:r>
          </w:p>
        </w:tc>
        <w:tc>
          <w:tcPr>
            <w:tcW w:w="1280" w:type="dxa"/>
            <w:shd w:val="clear" w:color="auto" w:fill="auto"/>
          </w:tcPr>
          <w:p w14:paraId="21428D89" w14:textId="77777777" w:rsidR="000E7EC0" w:rsidRPr="000E7EC0" w:rsidRDefault="000E7EC0" w:rsidP="00217166">
            <w:pPr>
              <w:pStyle w:val="TableText0"/>
            </w:pPr>
            <w:r w:rsidRPr="000E7EC0">
              <w:t>+/–</w:t>
            </w:r>
          </w:p>
        </w:tc>
        <w:tc>
          <w:tcPr>
            <w:tcW w:w="1280" w:type="dxa"/>
            <w:shd w:val="clear" w:color="auto" w:fill="auto"/>
          </w:tcPr>
          <w:p w14:paraId="113C72E6" w14:textId="77777777" w:rsidR="000E7EC0" w:rsidRPr="000E7EC0" w:rsidRDefault="000E7EC0" w:rsidP="00217166">
            <w:pPr>
              <w:pStyle w:val="TableText0"/>
            </w:pPr>
            <w:r w:rsidRPr="000E7EC0">
              <w:t>+</w:t>
            </w:r>
          </w:p>
        </w:tc>
        <w:tc>
          <w:tcPr>
            <w:tcW w:w="1280" w:type="dxa"/>
            <w:shd w:val="clear" w:color="auto" w:fill="auto"/>
          </w:tcPr>
          <w:p w14:paraId="5710A8E3" w14:textId="77777777" w:rsidR="000E7EC0" w:rsidRPr="000E7EC0" w:rsidRDefault="000E7EC0" w:rsidP="00217166">
            <w:pPr>
              <w:pStyle w:val="TableText0"/>
            </w:pPr>
            <w:r w:rsidRPr="000E7EC0">
              <w:t>+</w:t>
            </w:r>
          </w:p>
        </w:tc>
        <w:tc>
          <w:tcPr>
            <w:tcW w:w="1280" w:type="dxa"/>
            <w:shd w:val="clear" w:color="auto" w:fill="auto"/>
          </w:tcPr>
          <w:p w14:paraId="352BE34F" w14:textId="77777777" w:rsidR="000E7EC0" w:rsidRPr="000E7EC0" w:rsidRDefault="000E7EC0" w:rsidP="00217166">
            <w:pPr>
              <w:pStyle w:val="TableText0"/>
            </w:pPr>
            <w:r w:rsidRPr="000E7EC0">
              <w:t>?</w:t>
            </w:r>
          </w:p>
        </w:tc>
      </w:tr>
      <w:tr w:rsidR="000E7EC0" w:rsidRPr="000E7EC0" w14:paraId="65F8C678" w14:textId="77777777" w:rsidTr="000E7EC0">
        <w:tc>
          <w:tcPr>
            <w:tcW w:w="1679" w:type="dxa"/>
            <w:shd w:val="clear" w:color="auto" w:fill="auto"/>
          </w:tcPr>
          <w:p w14:paraId="1D856A7E" w14:textId="77777777" w:rsidR="000E7EC0" w:rsidRPr="000E7EC0" w:rsidRDefault="000E7EC0" w:rsidP="00217166">
            <w:pPr>
              <w:pStyle w:val="TableText0"/>
            </w:pPr>
            <w:r w:rsidRPr="000E7EC0">
              <w:t>QACs</w:t>
            </w:r>
          </w:p>
        </w:tc>
        <w:tc>
          <w:tcPr>
            <w:tcW w:w="1280" w:type="dxa"/>
            <w:shd w:val="clear" w:color="auto" w:fill="auto"/>
          </w:tcPr>
          <w:p w14:paraId="22532317" w14:textId="77777777" w:rsidR="000E7EC0" w:rsidRPr="000E7EC0" w:rsidRDefault="000E7EC0" w:rsidP="00217166">
            <w:pPr>
              <w:pStyle w:val="TableText0"/>
            </w:pPr>
            <w:r w:rsidRPr="000E7EC0">
              <w:t>+/–</w:t>
            </w:r>
          </w:p>
        </w:tc>
        <w:tc>
          <w:tcPr>
            <w:tcW w:w="1280" w:type="dxa"/>
            <w:shd w:val="clear" w:color="auto" w:fill="auto"/>
          </w:tcPr>
          <w:p w14:paraId="6A75EF7C" w14:textId="77777777" w:rsidR="000E7EC0" w:rsidRPr="000E7EC0" w:rsidRDefault="000E7EC0" w:rsidP="00217166">
            <w:pPr>
              <w:pStyle w:val="TableText0"/>
            </w:pPr>
            <w:r w:rsidRPr="000E7EC0">
              <w:t>–</w:t>
            </w:r>
          </w:p>
        </w:tc>
        <w:tc>
          <w:tcPr>
            <w:tcW w:w="1280" w:type="dxa"/>
            <w:shd w:val="clear" w:color="auto" w:fill="auto"/>
          </w:tcPr>
          <w:p w14:paraId="497168D9" w14:textId="77777777" w:rsidR="000E7EC0" w:rsidRPr="000E7EC0" w:rsidRDefault="000E7EC0" w:rsidP="00217166">
            <w:pPr>
              <w:pStyle w:val="TableText0"/>
            </w:pPr>
            <w:r w:rsidRPr="000E7EC0">
              <w:t>–</w:t>
            </w:r>
          </w:p>
        </w:tc>
        <w:tc>
          <w:tcPr>
            <w:tcW w:w="1280" w:type="dxa"/>
            <w:shd w:val="clear" w:color="auto" w:fill="auto"/>
          </w:tcPr>
          <w:p w14:paraId="1ED02FE4" w14:textId="77777777" w:rsidR="000E7EC0" w:rsidRPr="000E7EC0" w:rsidRDefault="000E7EC0" w:rsidP="00217166">
            <w:pPr>
              <w:pStyle w:val="TableText0"/>
            </w:pPr>
            <w:r w:rsidRPr="000E7EC0">
              <w:t>+</w:t>
            </w:r>
          </w:p>
        </w:tc>
        <w:tc>
          <w:tcPr>
            <w:tcW w:w="1280" w:type="dxa"/>
            <w:shd w:val="clear" w:color="auto" w:fill="auto"/>
          </w:tcPr>
          <w:p w14:paraId="33C9F640" w14:textId="77777777" w:rsidR="000E7EC0" w:rsidRPr="000E7EC0" w:rsidRDefault="000E7EC0" w:rsidP="00217166">
            <w:pPr>
              <w:pStyle w:val="TableText0"/>
            </w:pPr>
            <w:r w:rsidRPr="000E7EC0">
              <w:t>–</w:t>
            </w:r>
          </w:p>
        </w:tc>
      </w:tr>
      <w:tr w:rsidR="000E7EC0" w:rsidRPr="000E7EC0" w14:paraId="2E6DFB76" w14:textId="77777777" w:rsidTr="000E7EC0">
        <w:tc>
          <w:tcPr>
            <w:tcW w:w="1679" w:type="dxa"/>
            <w:shd w:val="clear" w:color="auto" w:fill="auto"/>
          </w:tcPr>
          <w:p w14:paraId="13E2E5E7" w14:textId="77777777" w:rsidR="000E7EC0" w:rsidRPr="000E7EC0" w:rsidRDefault="000E7EC0" w:rsidP="00217166">
            <w:pPr>
              <w:pStyle w:val="TableText0"/>
            </w:pPr>
            <w:r w:rsidRPr="000E7EC0">
              <w:t>Acids</w:t>
            </w:r>
          </w:p>
        </w:tc>
        <w:tc>
          <w:tcPr>
            <w:tcW w:w="1280" w:type="dxa"/>
            <w:shd w:val="clear" w:color="auto" w:fill="auto"/>
          </w:tcPr>
          <w:p w14:paraId="029A8F83" w14:textId="77777777" w:rsidR="000E7EC0" w:rsidRPr="000E7EC0" w:rsidRDefault="000E7EC0" w:rsidP="00217166">
            <w:pPr>
              <w:pStyle w:val="TableText0"/>
            </w:pPr>
            <w:r w:rsidRPr="000E7EC0">
              <w:t>+</w:t>
            </w:r>
          </w:p>
        </w:tc>
        <w:tc>
          <w:tcPr>
            <w:tcW w:w="1280" w:type="dxa"/>
            <w:shd w:val="clear" w:color="auto" w:fill="auto"/>
          </w:tcPr>
          <w:p w14:paraId="7E8037BA" w14:textId="77777777" w:rsidR="000E7EC0" w:rsidRPr="000E7EC0" w:rsidRDefault="000E7EC0" w:rsidP="00217166">
            <w:pPr>
              <w:pStyle w:val="TableText0"/>
            </w:pPr>
            <w:r w:rsidRPr="000E7EC0">
              <w:t>–</w:t>
            </w:r>
          </w:p>
        </w:tc>
        <w:tc>
          <w:tcPr>
            <w:tcW w:w="1280" w:type="dxa"/>
            <w:shd w:val="clear" w:color="auto" w:fill="auto"/>
          </w:tcPr>
          <w:p w14:paraId="17E6E20C" w14:textId="77777777" w:rsidR="000E7EC0" w:rsidRPr="000E7EC0" w:rsidRDefault="000E7EC0" w:rsidP="00217166">
            <w:pPr>
              <w:pStyle w:val="TableText0"/>
            </w:pPr>
            <w:r w:rsidRPr="000E7EC0">
              <w:t>+/–</w:t>
            </w:r>
          </w:p>
        </w:tc>
        <w:tc>
          <w:tcPr>
            <w:tcW w:w="1280" w:type="dxa"/>
            <w:shd w:val="clear" w:color="auto" w:fill="auto"/>
          </w:tcPr>
          <w:p w14:paraId="0F7A9A23" w14:textId="77777777" w:rsidR="000E7EC0" w:rsidRPr="000E7EC0" w:rsidRDefault="000E7EC0" w:rsidP="00217166">
            <w:pPr>
              <w:pStyle w:val="TableText0"/>
            </w:pPr>
            <w:r w:rsidRPr="000E7EC0">
              <w:t>–</w:t>
            </w:r>
          </w:p>
        </w:tc>
        <w:tc>
          <w:tcPr>
            <w:tcW w:w="1280" w:type="dxa"/>
            <w:shd w:val="clear" w:color="auto" w:fill="auto"/>
          </w:tcPr>
          <w:p w14:paraId="6D77F7E5" w14:textId="77777777" w:rsidR="000E7EC0" w:rsidRPr="000E7EC0" w:rsidRDefault="000E7EC0" w:rsidP="00217166">
            <w:pPr>
              <w:pStyle w:val="TableText0"/>
            </w:pPr>
            <w:r w:rsidRPr="000E7EC0">
              <w:t>–</w:t>
            </w:r>
          </w:p>
        </w:tc>
      </w:tr>
      <w:tr w:rsidR="000E7EC0" w:rsidRPr="000E7EC0" w14:paraId="3588743A" w14:textId="77777777" w:rsidTr="000E7EC0">
        <w:tc>
          <w:tcPr>
            <w:tcW w:w="1679" w:type="dxa"/>
            <w:shd w:val="clear" w:color="auto" w:fill="auto"/>
          </w:tcPr>
          <w:p w14:paraId="4C54ADAA" w14:textId="77777777" w:rsidR="000E7EC0" w:rsidRPr="000E7EC0" w:rsidRDefault="000E7EC0" w:rsidP="00217166">
            <w:pPr>
              <w:pStyle w:val="TableText0"/>
            </w:pPr>
            <w:r w:rsidRPr="000E7EC0">
              <w:t>Biguanides</w:t>
            </w:r>
          </w:p>
        </w:tc>
        <w:tc>
          <w:tcPr>
            <w:tcW w:w="1280" w:type="dxa"/>
            <w:shd w:val="clear" w:color="auto" w:fill="auto"/>
          </w:tcPr>
          <w:p w14:paraId="67973DC1" w14:textId="77777777" w:rsidR="000E7EC0" w:rsidRPr="000E7EC0" w:rsidRDefault="000E7EC0" w:rsidP="00217166">
            <w:pPr>
              <w:pStyle w:val="TableText0"/>
            </w:pPr>
            <w:r w:rsidRPr="000E7EC0">
              <w:t>+</w:t>
            </w:r>
          </w:p>
        </w:tc>
        <w:tc>
          <w:tcPr>
            <w:tcW w:w="1280" w:type="dxa"/>
            <w:shd w:val="clear" w:color="auto" w:fill="auto"/>
          </w:tcPr>
          <w:p w14:paraId="3028FDA4" w14:textId="77777777" w:rsidR="000E7EC0" w:rsidRPr="000E7EC0" w:rsidRDefault="000E7EC0" w:rsidP="00217166">
            <w:pPr>
              <w:pStyle w:val="TableText0"/>
            </w:pPr>
            <w:r w:rsidRPr="000E7EC0">
              <w:t>–</w:t>
            </w:r>
          </w:p>
        </w:tc>
        <w:tc>
          <w:tcPr>
            <w:tcW w:w="1280" w:type="dxa"/>
            <w:shd w:val="clear" w:color="auto" w:fill="auto"/>
          </w:tcPr>
          <w:p w14:paraId="2F973EF7" w14:textId="77777777" w:rsidR="000E7EC0" w:rsidRPr="000E7EC0" w:rsidRDefault="000E7EC0" w:rsidP="00217166">
            <w:pPr>
              <w:pStyle w:val="TableText0"/>
            </w:pPr>
            <w:r w:rsidRPr="000E7EC0">
              <w:t>–</w:t>
            </w:r>
          </w:p>
        </w:tc>
        <w:tc>
          <w:tcPr>
            <w:tcW w:w="1280" w:type="dxa"/>
            <w:shd w:val="clear" w:color="auto" w:fill="auto"/>
          </w:tcPr>
          <w:p w14:paraId="58576105" w14:textId="77777777" w:rsidR="000E7EC0" w:rsidRPr="000E7EC0" w:rsidRDefault="000E7EC0" w:rsidP="00217166">
            <w:pPr>
              <w:pStyle w:val="TableText0"/>
            </w:pPr>
            <w:r w:rsidRPr="000E7EC0">
              <w:t>–</w:t>
            </w:r>
          </w:p>
        </w:tc>
        <w:tc>
          <w:tcPr>
            <w:tcW w:w="1280" w:type="dxa"/>
            <w:shd w:val="clear" w:color="auto" w:fill="auto"/>
          </w:tcPr>
          <w:p w14:paraId="2B31EE1C" w14:textId="77777777" w:rsidR="000E7EC0" w:rsidRPr="000E7EC0" w:rsidRDefault="000E7EC0" w:rsidP="00217166">
            <w:pPr>
              <w:pStyle w:val="TableText0"/>
            </w:pPr>
            <w:r w:rsidRPr="000E7EC0">
              <w:t>–</w:t>
            </w:r>
          </w:p>
        </w:tc>
      </w:tr>
    </w:tbl>
    <w:p w14:paraId="4EDF968F" w14:textId="77777777" w:rsidR="000E7EC0" w:rsidRPr="00217166" w:rsidRDefault="000E7EC0" w:rsidP="00217166">
      <w:pPr>
        <w:pStyle w:val="TableNotes"/>
      </w:pPr>
      <w:r w:rsidRPr="00217166">
        <w:t xml:space="preserve">QAC = quaternary ammonium compound </w:t>
      </w:r>
    </w:p>
    <w:p w14:paraId="729FBC58" w14:textId="77777777" w:rsidR="000E7EC0" w:rsidRPr="00217166" w:rsidRDefault="000E7EC0" w:rsidP="00217166">
      <w:pPr>
        <w:pStyle w:val="TableNotes"/>
      </w:pPr>
      <w:r w:rsidRPr="00217166">
        <w:t>a</w:t>
      </w:r>
      <w:r w:rsidRPr="00217166">
        <w:tab/>
        <w:t xml:space="preserve"> High concentrations required to be effective</w:t>
      </w:r>
    </w:p>
    <w:p w14:paraId="75097859" w14:textId="0B088835" w:rsidR="000E7EC0" w:rsidRPr="00217166" w:rsidRDefault="000E7EC0" w:rsidP="00217166">
      <w:pPr>
        <w:pStyle w:val="TableNotes"/>
      </w:pPr>
      <w:r w:rsidRPr="00217166">
        <w:t xml:space="preserve">Key: </w:t>
      </w:r>
      <w:r w:rsidRPr="00217166">
        <w:br/>
        <w:t xml:space="preserve"> ++: Highly effective</w:t>
      </w:r>
      <w:r w:rsidRPr="00217166">
        <w:br/>
        <w:t xml:space="preserve">   +: Effective</w:t>
      </w:r>
      <w:r w:rsidRPr="00217166">
        <w:br/>
        <w:t>+/–: Limited activity</w:t>
      </w:r>
      <w:r w:rsidRPr="00217166">
        <w:br/>
        <w:t xml:space="preserve">   –: Not recommended</w:t>
      </w:r>
      <w:r w:rsidRPr="00217166">
        <w:br/>
        <w:t xml:space="preserve"> </w:t>
      </w:r>
      <w:proofErr w:type="gramStart"/>
      <w:r w:rsidRPr="00217166">
        <w:t xml:space="preserve">  ?</w:t>
      </w:r>
      <w:proofErr w:type="gramEnd"/>
      <w:r w:rsidRPr="00217166">
        <w:t xml:space="preserve">: Limited information, refer to </w:t>
      </w:r>
      <w:r w:rsidR="00963497">
        <w:fldChar w:fldCharType="begin"/>
      </w:r>
      <w:r w:rsidR="00963497">
        <w:instrText xml:space="preserve"> REF _Ref73361115 \h </w:instrText>
      </w:r>
      <w:r w:rsidR="00963497">
        <w:fldChar w:fldCharType="separate"/>
      </w:r>
      <w:r w:rsidR="00963497">
        <w:t xml:space="preserve">Table </w:t>
      </w:r>
      <w:r w:rsidR="00963497">
        <w:rPr>
          <w:noProof/>
        </w:rPr>
        <w:t>8</w:t>
      </w:r>
      <w:r w:rsidR="00963497">
        <w:fldChar w:fldCharType="end"/>
      </w:r>
      <w:r w:rsidR="00963497">
        <w:t xml:space="preserve"> </w:t>
      </w:r>
      <w:r w:rsidRPr="00217166">
        <w:t>for more information</w:t>
      </w:r>
    </w:p>
    <w:p w14:paraId="075ADC41" w14:textId="24C2277D" w:rsidR="000E7EC0" w:rsidRPr="000E7EC0" w:rsidRDefault="000E7EC0" w:rsidP="000E7EC0">
      <w:pPr>
        <w:pStyle w:val="Caption"/>
        <w:rPr>
          <w:rFonts w:asciiTheme="minorHAnsi" w:hAnsiTheme="minorHAnsi" w:cstheme="minorHAnsi"/>
          <w:i/>
          <w:sz w:val="20"/>
          <w:szCs w:val="20"/>
        </w:rPr>
      </w:pPr>
      <w:bookmarkStart w:id="173" w:name="_Ref73361067"/>
      <w:bookmarkStart w:id="174" w:name="_Toc81318229"/>
      <w:bookmarkStart w:id="175" w:name="x42tRelSusceptBacteria"/>
      <w:bookmarkEnd w:id="172"/>
      <w:r>
        <w:t xml:space="preserve">Table </w:t>
      </w:r>
      <w:r w:rsidR="00123044">
        <w:fldChar w:fldCharType="begin"/>
      </w:r>
      <w:r w:rsidR="00123044">
        <w:instrText xml:space="preserve"> SEQ Table \* ARABIC </w:instrText>
      </w:r>
      <w:r w:rsidR="00123044">
        <w:fldChar w:fldCharType="separate"/>
      </w:r>
      <w:r w:rsidR="00433166">
        <w:rPr>
          <w:noProof/>
        </w:rPr>
        <w:t>12</w:t>
      </w:r>
      <w:r w:rsidR="00123044">
        <w:rPr>
          <w:noProof/>
        </w:rPr>
        <w:fldChar w:fldCharType="end"/>
      </w:r>
      <w:bookmarkEnd w:id="173"/>
      <w:r w:rsidRPr="000E7EC0">
        <w:tab/>
        <w:t>Relative susceptibility of bacteria to disinfecting agents</w:t>
      </w:r>
      <w:bookmarkEnd w:id="174"/>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352"/>
        <w:gridCol w:w="1353"/>
        <w:gridCol w:w="1352"/>
        <w:gridCol w:w="1353"/>
        <w:gridCol w:w="1353"/>
      </w:tblGrid>
      <w:tr w:rsidR="000E7EC0" w:rsidRPr="000E7EC0" w14:paraId="29A5F490" w14:textId="77777777" w:rsidTr="000E7EC0">
        <w:tc>
          <w:tcPr>
            <w:tcW w:w="1559" w:type="dxa"/>
            <w:shd w:val="clear" w:color="auto" w:fill="auto"/>
          </w:tcPr>
          <w:p w14:paraId="43C06F12" w14:textId="77777777" w:rsidR="000E7EC0" w:rsidRPr="00217166" w:rsidRDefault="000E7EC0" w:rsidP="00217166">
            <w:pPr>
              <w:pStyle w:val="TableHeading0"/>
            </w:pPr>
            <w:r w:rsidRPr="00217166">
              <w:t>Disinfecting agent</w:t>
            </w:r>
          </w:p>
        </w:tc>
        <w:tc>
          <w:tcPr>
            <w:tcW w:w="1352" w:type="dxa"/>
            <w:shd w:val="clear" w:color="auto" w:fill="auto"/>
          </w:tcPr>
          <w:p w14:paraId="4871EDFD" w14:textId="77777777" w:rsidR="000E7EC0" w:rsidRPr="00217166" w:rsidRDefault="000E7EC0" w:rsidP="00217166">
            <w:pPr>
              <w:pStyle w:val="TableHeading0"/>
            </w:pPr>
            <w:r w:rsidRPr="00217166">
              <w:t>Gram-negative</w:t>
            </w:r>
          </w:p>
        </w:tc>
        <w:tc>
          <w:tcPr>
            <w:tcW w:w="1353" w:type="dxa"/>
            <w:shd w:val="clear" w:color="auto" w:fill="auto"/>
          </w:tcPr>
          <w:p w14:paraId="55C3E4B1" w14:textId="77777777" w:rsidR="000E7EC0" w:rsidRPr="00217166" w:rsidRDefault="000E7EC0" w:rsidP="00217166">
            <w:pPr>
              <w:pStyle w:val="TableHeading0"/>
            </w:pPr>
            <w:r w:rsidRPr="00217166">
              <w:t>Gram-positive</w:t>
            </w:r>
          </w:p>
        </w:tc>
        <w:tc>
          <w:tcPr>
            <w:tcW w:w="1352" w:type="dxa"/>
            <w:shd w:val="clear" w:color="auto" w:fill="auto"/>
          </w:tcPr>
          <w:p w14:paraId="572935B6" w14:textId="77777777" w:rsidR="000E7EC0" w:rsidRPr="00217166" w:rsidRDefault="000E7EC0" w:rsidP="00217166">
            <w:pPr>
              <w:pStyle w:val="TableHeading0"/>
            </w:pPr>
            <w:r w:rsidRPr="00217166">
              <w:t>Mycobacteria</w:t>
            </w:r>
          </w:p>
        </w:tc>
        <w:tc>
          <w:tcPr>
            <w:tcW w:w="1353" w:type="dxa"/>
            <w:shd w:val="clear" w:color="auto" w:fill="auto"/>
          </w:tcPr>
          <w:p w14:paraId="62FE7808" w14:textId="77777777" w:rsidR="000E7EC0" w:rsidRPr="00217166" w:rsidRDefault="000E7EC0" w:rsidP="00217166">
            <w:pPr>
              <w:pStyle w:val="TableHeading0"/>
            </w:pPr>
            <w:r w:rsidRPr="00217166">
              <w:t>Rickettsia-like</w:t>
            </w:r>
          </w:p>
        </w:tc>
        <w:tc>
          <w:tcPr>
            <w:tcW w:w="1353" w:type="dxa"/>
            <w:shd w:val="clear" w:color="auto" w:fill="auto"/>
          </w:tcPr>
          <w:p w14:paraId="574FC0D8" w14:textId="77777777" w:rsidR="000E7EC0" w:rsidRPr="00217166" w:rsidRDefault="000E7EC0" w:rsidP="00217166">
            <w:pPr>
              <w:pStyle w:val="TableHeading0"/>
            </w:pPr>
            <w:r w:rsidRPr="00217166">
              <w:t>Bacterial spores</w:t>
            </w:r>
          </w:p>
        </w:tc>
      </w:tr>
      <w:tr w:rsidR="000E7EC0" w:rsidRPr="000E7EC0" w14:paraId="219E26CF" w14:textId="77777777" w:rsidTr="000E7EC0">
        <w:tc>
          <w:tcPr>
            <w:tcW w:w="1559" w:type="dxa"/>
            <w:shd w:val="clear" w:color="auto" w:fill="auto"/>
          </w:tcPr>
          <w:p w14:paraId="5EA406D6" w14:textId="77777777" w:rsidR="000E7EC0" w:rsidRPr="000E7EC0" w:rsidRDefault="000E7EC0" w:rsidP="00217166">
            <w:pPr>
              <w:pStyle w:val="TableText0"/>
            </w:pPr>
            <w:r w:rsidRPr="000E7EC0">
              <w:t xml:space="preserve">Strong </w:t>
            </w:r>
            <w:proofErr w:type="spellStart"/>
            <w:r w:rsidRPr="000E7EC0">
              <w:t>alkalis</w:t>
            </w:r>
            <w:r w:rsidRPr="000E7EC0">
              <w:rPr>
                <w:vertAlign w:val="superscript"/>
              </w:rPr>
              <w:t>a</w:t>
            </w:r>
            <w:proofErr w:type="spellEnd"/>
            <w:r w:rsidRPr="000E7EC0">
              <w:t xml:space="preserve"> </w:t>
            </w:r>
          </w:p>
        </w:tc>
        <w:tc>
          <w:tcPr>
            <w:tcW w:w="1352" w:type="dxa"/>
            <w:shd w:val="clear" w:color="auto" w:fill="auto"/>
          </w:tcPr>
          <w:p w14:paraId="55A7275E" w14:textId="77777777" w:rsidR="000E7EC0" w:rsidRPr="000E7EC0" w:rsidRDefault="000E7EC0" w:rsidP="00217166">
            <w:pPr>
              <w:pStyle w:val="TableText0"/>
            </w:pPr>
            <w:r w:rsidRPr="000E7EC0">
              <w:t>++</w:t>
            </w:r>
          </w:p>
        </w:tc>
        <w:tc>
          <w:tcPr>
            <w:tcW w:w="1353" w:type="dxa"/>
            <w:shd w:val="clear" w:color="auto" w:fill="auto"/>
          </w:tcPr>
          <w:p w14:paraId="089E2302" w14:textId="77777777" w:rsidR="000E7EC0" w:rsidRPr="000E7EC0" w:rsidRDefault="000E7EC0" w:rsidP="00217166">
            <w:pPr>
              <w:pStyle w:val="TableText0"/>
            </w:pPr>
            <w:r w:rsidRPr="000E7EC0">
              <w:t>++</w:t>
            </w:r>
          </w:p>
        </w:tc>
        <w:tc>
          <w:tcPr>
            <w:tcW w:w="1352" w:type="dxa"/>
            <w:shd w:val="clear" w:color="auto" w:fill="auto"/>
          </w:tcPr>
          <w:p w14:paraId="35B1BFBF" w14:textId="77777777" w:rsidR="000E7EC0" w:rsidRPr="000E7EC0" w:rsidRDefault="000E7EC0" w:rsidP="00217166">
            <w:pPr>
              <w:pStyle w:val="TableText0"/>
            </w:pPr>
            <w:r w:rsidRPr="000E7EC0">
              <w:t>+</w:t>
            </w:r>
          </w:p>
        </w:tc>
        <w:tc>
          <w:tcPr>
            <w:tcW w:w="1353" w:type="dxa"/>
            <w:shd w:val="clear" w:color="auto" w:fill="auto"/>
          </w:tcPr>
          <w:p w14:paraId="7F15C8D1" w14:textId="77777777" w:rsidR="000E7EC0" w:rsidRPr="000E7EC0" w:rsidRDefault="000E7EC0" w:rsidP="00217166">
            <w:pPr>
              <w:pStyle w:val="TableText0"/>
            </w:pPr>
            <w:r w:rsidRPr="000E7EC0">
              <w:t>++</w:t>
            </w:r>
          </w:p>
        </w:tc>
        <w:tc>
          <w:tcPr>
            <w:tcW w:w="1353" w:type="dxa"/>
            <w:shd w:val="clear" w:color="auto" w:fill="auto"/>
          </w:tcPr>
          <w:p w14:paraId="01C5F03E" w14:textId="77777777" w:rsidR="000E7EC0" w:rsidRPr="000E7EC0" w:rsidRDefault="000E7EC0" w:rsidP="00217166">
            <w:pPr>
              <w:pStyle w:val="TableText0"/>
            </w:pPr>
            <w:r w:rsidRPr="000E7EC0">
              <w:t>+</w:t>
            </w:r>
          </w:p>
        </w:tc>
      </w:tr>
      <w:tr w:rsidR="000E7EC0" w:rsidRPr="000E7EC0" w14:paraId="1C29A745" w14:textId="77777777" w:rsidTr="000E7EC0">
        <w:tc>
          <w:tcPr>
            <w:tcW w:w="1559" w:type="dxa"/>
            <w:shd w:val="clear" w:color="auto" w:fill="auto"/>
          </w:tcPr>
          <w:p w14:paraId="4B439417" w14:textId="77777777" w:rsidR="000E7EC0" w:rsidRPr="000E7EC0" w:rsidRDefault="000E7EC0" w:rsidP="00217166">
            <w:pPr>
              <w:pStyle w:val="TableText0"/>
              <w:rPr>
                <w:vertAlign w:val="superscript"/>
              </w:rPr>
            </w:pPr>
            <w:proofErr w:type="spellStart"/>
            <w:r w:rsidRPr="000E7EC0">
              <w:t>Aldehydes</w:t>
            </w:r>
            <w:r w:rsidRPr="000E7EC0">
              <w:rPr>
                <w:vertAlign w:val="superscript"/>
              </w:rPr>
              <w:t>b</w:t>
            </w:r>
            <w:proofErr w:type="spellEnd"/>
          </w:p>
        </w:tc>
        <w:tc>
          <w:tcPr>
            <w:tcW w:w="1352" w:type="dxa"/>
            <w:shd w:val="clear" w:color="auto" w:fill="auto"/>
          </w:tcPr>
          <w:p w14:paraId="7A950C5F" w14:textId="77777777" w:rsidR="000E7EC0" w:rsidRPr="000E7EC0" w:rsidRDefault="000E7EC0" w:rsidP="00217166">
            <w:pPr>
              <w:pStyle w:val="TableText0"/>
            </w:pPr>
            <w:r w:rsidRPr="000E7EC0">
              <w:t>++</w:t>
            </w:r>
          </w:p>
        </w:tc>
        <w:tc>
          <w:tcPr>
            <w:tcW w:w="1353" w:type="dxa"/>
            <w:shd w:val="clear" w:color="auto" w:fill="auto"/>
          </w:tcPr>
          <w:p w14:paraId="4308866F" w14:textId="77777777" w:rsidR="000E7EC0" w:rsidRPr="000E7EC0" w:rsidRDefault="000E7EC0" w:rsidP="00217166">
            <w:pPr>
              <w:pStyle w:val="TableText0"/>
            </w:pPr>
            <w:r w:rsidRPr="000E7EC0">
              <w:t>++</w:t>
            </w:r>
          </w:p>
        </w:tc>
        <w:tc>
          <w:tcPr>
            <w:tcW w:w="1352" w:type="dxa"/>
            <w:shd w:val="clear" w:color="auto" w:fill="auto"/>
          </w:tcPr>
          <w:p w14:paraId="391A15C9" w14:textId="77777777" w:rsidR="000E7EC0" w:rsidRPr="000E7EC0" w:rsidRDefault="000E7EC0" w:rsidP="00217166">
            <w:pPr>
              <w:pStyle w:val="TableText0"/>
            </w:pPr>
            <w:r w:rsidRPr="000E7EC0">
              <w:t>+</w:t>
            </w:r>
          </w:p>
        </w:tc>
        <w:tc>
          <w:tcPr>
            <w:tcW w:w="1353" w:type="dxa"/>
            <w:shd w:val="clear" w:color="auto" w:fill="auto"/>
          </w:tcPr>
          <w:p w14:paraId="38C2821B" w14:textId="77777777" w:rsidR="000E7EC0" w:rsidRPr="000E7EC0" w:rsidRDefault="000E7EC0" w:rsidP="00217166">
            <w:pPr>
              <w:pStyle w:val="TableText0"/>
            </w:pPr>
            <w:r w:rsidRPr="000E7EC0">
              <w:t>+</w:t>
            </w:r>
          </w:p>
        </w:tc>
        <w:tc>
          <w:tcPr>
            <w:tcW w:w="1353" w:type="dxa"/>
            <w:shd w:val="clear" w:color="auto" w:fill="auto"/>
          </w:tcPr>
          <w:p w14:paraId="19062798" w14:textId="77777777" w:rsidR="000E7EC0" w:rsidRPr="000E7EC0" w:rsidRDefault="000E7EC0" w:rsidP="00217166">
            <w:pPr>
              <w:pStyle w:val="TableText0"/>
            </w:pPr>
            <w:r w:rsidRPr="000E7EC0">
              <w:t>+</w:t>
            </w:r>
          </w:p>
        </w:tc>
      </w:tr>
      <w:tr w:rsidR="000E7EC0" w:rsidRPr="000E7EC0" w14:paraId="06C5E265" w14:textId="77777777" w:rsidTr="000E7EC0">
        <w:tc>
          <w:tcPr>
            <w:tcW w:w="1559" w:type="dxa"/>
            <w:shd w:val="clear" w:color="auto" w:fill="auto"/>
          </w:tcPr>
          <w:p w14:paraId="0502CCA0" w14:textId="77777777" w:rsidR="000E7EC0" w:rsidRPr="000E7EC0" w:rsidRDefault="000E7EC0" w:rsidP="00217166">
            <w:pPr>
              <w:pStyle w:val="TableText0"/>
            </w:pPr>
            <w:r w:rsidRPr="000E7EC0">
              <w:t>Peracetic acid</w:t>
            </w:r>
          </w:p>
        </w:tc>
        <w:tc>
          <w:tcPr>
            <w:tcW w:w="1352" w:type="dxa"/>
            <w:shd w:val="clear" w:color="auto" w:fill="auto"/>
          </w:tcPr>
          <w:p w14:paraId="5770BF56" w14:textId="77777777" w:rsidR="000E7EC0" w:rsidRPr="000E7EC0" w:rsidRDefault="000E7EC0" w:rsidP="00217166">
            <w:pPr>
              <w:pStyle w:val="TableText0"/>
            </w:pPr>
            <w:r w:rsidRPr="000E7EC0">
              <w:t>++</w:t>
            </w:r>
          </w:p>
        </w:tc>
        <w:tc>
          <w:tcPr>
            <w:tcW w:w="1353" w:type="dxa"/>
            <w:shd w:val="clear" w:color="auto" w:fill="auto"/>
          </w:tcPr>
          <w:p w14:paraId="1B691C56" w14:textId="77777777" w:rsidR="000E7EC0" w:rsidRPr="000E7EC0" w:rsidRDefault="000E7EC0" w:rsidP="00217166">
            <w:pPr>
              <w:pStyle w:val="TableText0"/>
            </w:pPr>
            <w:r w:rsidRPr="000E7EC0">
              <w:t>++</w:t>
            </w:r>
          </w:p>
        </w:tc>
        <w:tc>
          <w:tcPr>
            <w:tcW w:w="1352" w:type="dxa"/>
            <w:shd w:val="clear" w:color="auto" w:fill="auto"/>
          </w:tcPr>
          <w:p w14:paraId="2A70DDC5" w14:textId="77777777" w:rsidR="000E7EC0" w:rsidRPr="000E7EC0" w:rsidRDefault="000E7EC0" w:rsidP="00217166">
            <w:pPr>
              <w:pStyle w:val="TableText0"/>
            </w:pPr>
            <w:r w:rsidRPr="000E7EC0">
              <w:t>++</w:t>
            </w:r>
          </w:p>
        </w:tc>
        <w:tc>
          <w:tcPr>
            <w:tcW w:w="1353" w:type="dxa"/>
            <w:shd w:val="clear" w:color="auto" w:fill="auto"/>
          </w:tcPr>
          <w:p w14:paraId="46F88FD4" w14:textId="77777777" w:rsidR="000E7EC0" w:rsidRPr="000E7EC0" w:rsidRDefault="000E7EC0" w:rsidP="00217166">
            <w:pPr>
              <w:pStyle w:val="TableText0"/>
            </w:pPr>
            <w:r w:rsidRPr="000E7EC0">
              <w:t>++</w:t>
            </w:r>
          </w:p>
        </w:tc>
        <w:tc>
          <w:tcPr>
            <w:tcW w:w="1353" w:type="dxa"/>
            <w:shd w:val="clear" w:color="auto" w:fill="auto"/>
          </w:tcPr>
          <w:p w14:paraId="48B299DF" w14:textId="77777777" w:rsidR="000E7EC0" w:rsidRPr="000E7EC0" w:rsidRDefault="000E7EC0" w:rsidP="00217166">
            <w:pPr>
              <w:pStyle w:val="TableText0"/>
            </w:pPr>
            <w:r w:rsidRPr="000E7EC0">
              <w:t>+</w:t>
            </w:r>
          </w:p>
        </w:tc>
      </w:tr>
      <w:tr w:rsidR="000E7EC0" w:rsidRPr="000E7EC0" w14:paraId="41012AE4" w14:textId="77777777" w:rsidTr="000E7EC0">
        <w:tc>
          <w:tcPr>
            <w:tcW w:w="1559" w:type="dxa"/>
            <w:shd w:val="clear" w:color="auto" w:fill="auto"/>
          </w:tcPr>
          <w:p w14:paraId="708B031F" w14:textId="77777777" w:rsidR="000E7EC0" w:rsidRPr="000E7EC0" w:rsidRDefault="000E7EC0" w:rsidP="00217166">
            <w:pPr>
              <w:pStyle w:val="TableText0"/>
            </w:pPr>
            <w:r w:rsidRPr="000E7EC0">
              <w:t>Chlorine dioxide</w:t>
            </w:r>
          </w:p>
        </w:tc>
        <w:tc>
          <w:tcPr>
            <w:tcW w:w="1352" w:type="dxa"/>
            <w:shd w:val="clear" w:color="auto" w:fill="auto"/>
          </w:tcPr>
          <w:p w14:paraId="2003B293" w14:textId="77777777" w:rsidR="000E7EC0" w:rsidRPr="000E7EC0" w:rsidRDefault="000E7EC0" w:rsidP="00217166">
            <w:pPr>
              <w:pStyle w:val="TableText0"/>
            </w:pPr>
            <w:r w:rsidRPr="000E7EC0">
              <w:t>++</w:t>
            </w:r>
          </w:p>
        </w:tc>
        <w:tc>
          <w:tcPr>
            <w:tcW w:w="1353" w:type="dxa"/>
            <w:shd w:val="clear" w:color="auto" w:fill="auto"/>
          </w:tcPr>
          <w:p w14:paraId="48E6840C" w14:textId="77777777" w:rsidR="000E7EC0" w:rsidRPr="000E7EC0" w:rsidRDefault="000E7EC0" w:rsidP="00217166">
            <w:pPr>
              <w:pStyle w:val="TableText0"/>
            </w:pPr>
            <w:r w:rsidRPr="000E7EC0">
              <w:t>++</w:t>
            </w:r>
          </w:p>
        </w:tc>
        <w:tc>
          <w:tcPr>
            <w:tcW w:w="1352" w:type="dxa"/>
            <w:shd w:val="clear" w:color="auto" w:fill="auto"/>
          </w:tcPr>
          <w:p w14:paraId="4E64A79C" w14:textId="77777777" w:rsidR="000E7EC0" w:rsidRPr="000E7EC0" w:rsidRDefault="000E7EC0" w:rsidP="00217166">
            <w:pPr>
              <w:pStyle w:val="TableText0"/>
            </w:pPr>
            <w:r w:rsidRPr="000E7EC0">
              <w:t>++</w:t>
            </w:r>
          </w:p>
        </w:tc>
        <w:tc>
          <w:tcPr>
            <w:tcW w:w="1353" w:type="dxa"/>
            <w:shd w:val="clear" w:color="auto" w:fill="auto"/>
          </w:tcPr>
          <w:p w14:paraId="067EF10E" w14:textId="77777777" w:rsidR="000E7EC0" w:rsidRPr="000E7EC0" w:rsidRDefault="000E7EC0" w:rsidP="00217166">
            <w:pPr>
              <w:pStyle w:val="TableText0"/>
            </w:pPr>
            <w:r w:rsidRPr="000E7EC0">
              <w:t>++</w:t>
            </w:r>
          </w:p>
        </w:tc>
        <w:tc>
          <w:tcPr>
            <w:tcW w:w="1353" w:type="dxa"/>
            <w:shd w:val="clear" w:color="auto" w:fill="auto"/>
          </w:tcPr>
          <w:p w14:paraId="4EF25058" w14:textId="77777777" w:rsidR="000E7EC0" w:rsidRPr="000E7EC0" w:rsidRDefault="000E7EC0" w:rsidP="00217166">
            <w:pPr>
              <w:pStyle w:val="TableText0"/>
            </w:pPr>
            <w:r w:rsidRPr="000E7EC0">
              <w:t>+</w:t>
            </w:r>
          </w:p>
        </w:tc>
      </w:tr>
      <w:tr w:rsidR="000E7EC0" w:rsidRPr="000E7EC0" w14:paraId="6E742EED" w14:textId="77777777" w:rsidTr="000E7EC0">
        <w:tc>
          <w:tcPr>
            <w:tcW w:w="1559" w:type="dxa"/>
            <w:shd w:val="clear" w:color="auto" w:fill="auto"/>
          </w:tcPr>
          <w:p w14:paraId="64D74E62" w14:textId="77777777" w:rsidR="000E7EC0" w:rsidRPr="000E7EC0" w:rsidRDefault="000E7EC0" w:rsidP="00217166">
            <w:pPr>
              <w:pStyle w:val="TableText0"/>
            </w:pPr>
            <w:r w:rsidRPr="000E7EC0">
              <w:t>Chlorine</w:t>
            </w:r>
          </w:p>
        </w:tc>
        <w:tc>
          <w:tcPr>
            <w:tcW w:w="1352" w:type="dxa"/>
            <w:shd w:val="clear" w:color="auto" w:fill="auto"/>
          </w:tcPr>
          <w:p w14:paraId="32E6F279" w14:textId="77777777" w:rsidR="000E7EC0" w:rsidRPr="000E7EC0" w:rsidRDefault="000E7EC0" w:rsidP="00217166">
            <w:pPr>
              <w:pStyle w:val="TableText0"/>
            </w:pPr>
            <w:r w:rsidRPr="000E7EC0">
              <w:t>++</w:t>
            </w:r>
          </w:p>
        </w:tc>
        <w:tc>
          <w:tcPr>
            <w:tcW w:w="1353" w:type="dxa"/>
            <w:shd w:val="clear" w:color="auto" w:fill="auto"/>
          </w:tcPr>
          <w:p w14:paraId="60F0E2DF" w14:textId="77777777" w:rsidR="000E7EC0" w:rsidRPr="000E7EC0" w:rsidRDefault="000E7EC0" w:rsidP="00217166">
            <w:pPr>
              <w:pStyle w:val="TableText0"/>
            </w:pPr>
            <w:r w:rsidRPr="000E7EC0">
              <w:t>++</w:t>
            </w:r>
          </w:p>
        </w:tc>
        <w:tc>
          <w:tcPr>
            <w:tcW w:w="1352" w:type="dxa"/>
            <w:shd w:val="clear" w:color="auto" w:fill="auto"/>
          </w:tcPr>
          <w:p w14:paraId="143C79D4" w14:textId="77777777" w:rsidR="000E7EC0" w:rsidRPr="000E7EC0" w:rsidRDefault="000E7EC0" w:rsidP="00217166">
            <w:pPr>
              <w:pStyle w:val="TableText0"/>
            </w:pPr>
            <w:r w:rsidRPr="000E7EC0">
              <w:t>++</w:t>
            </w:r>
          </w:p>
        </w:tc>
        <w:tc>
          <w:tcPr>
            <w:tcW w:w="1353" w:type="dxa"/>
            <w:shd w:val="clear" w:color="auto" w:fill="auto"/>
          </w:tcPr>
          <w:p w14:paraId="6F1A744F" w14:textId="77777777" w:rsidR="000E7EC0" w:rsidRPr="000E7EC0" w:rsidRDefault="000E7EC0" w:rsidP="00217166">
            <w:pPr>
              <w:pStyle w:val="TableText0"/>
            </w:pPr>
            <w:r w:rsidRPr="000E7EC0">
              <w:t>++</w:t>
            </w:r>
          </w:p>
        </w:tc>
        <w:tc>
          <w:tcPr>
            <w:tcW w:w="1353" w:type="dxa"/>
            <w:shd w:val="clear" w:color="auto" w:fill="auto"/>
          </w:tcPr>
          <w:p w14:paraId="64ECE0AD" w14:textId="77777777" w:rsidR="000E7EC0" w:rsidRPr="000E7EC0" w:rsidRDefault="000E7EC0" w:rsidP="00217166">
            <w:pPr>
              <w:pStyle w:val="TableText0"/>
            </w:pPr>
            <w:r w:rsidRPr="000E7EC0">
              <w:t>+</w:t>
            </w:r>
          </w:p>
        </w:tc>
      </w:tr>
      <w:tr w:rsidR="000E7EC0" w:rsidRPr="000E7EC0" w14:paraId="14111F09" w14:textId="77777777" w:rsidTr="000E7EC0">
        <w:tc>
          <w:tcPr>
            <w:tcW w:w="1559" w:type="dxa"/>
            <w:shd w:val="clear" w:color="auto" w:fill="auto"/>
          </w:tcPr>
          <w:p w14:paraId="7A393161" w14:textId="77777777" w:rsidR="000E7EC0" w:rsidRPr="000E7EC0" w:rsidRDefault="000E7EC0" w:rsidP="00217166">
            <w:pPr>
              <w:pStyle w:val="TableText0"/>
            </w:pPr>
            <w:proofErr w:type="spellStart"/>
            <w:r w:rsidRPr="000E7EC0">
              <w:t>Iodophors</w:t>
            </w:r>
            <w:r w:rsidRPr="000E7EC0">
              <w:rPr>
                <w:vertAlign w:val="superscript"/>
              </w:rPr>
              <w:t>b</w:t>
            </w:r>
            <w:proofErr w:type="spellEnd"/>
            <w:r w:rsidRPr="000E7EC0">
              <w:rPr>
                <w:vertAlign w:val="superscript"/>
              </w:rPr>
              <w:t xml:space="preserve"> </w:t>
            </w:r>
          </w:p>
        </w:tc>
        <w:tc>
          <w:tcPr>
            <w:tcW w:w="1352" w:type="dxa"/>
            <w:shd w:val="clear" w:color="auto" w:fill="auto"/>
          </w:tcPr>
          <w:p w14:paraId="7F285D08" w14:textId="77777777" w:rsidR="000E7EC0" w:rsidRPr="000E7EC0" w:rsidRDefault="000E7EC0" w:rsidP="00217166">
            <w:pPr>
              <w:pStyle w:val="TableText0"/>
            </w:pPr>
            <w:r w:rsidRPr="000E7EC0">
              <w:t>++</w:t>
            </w:r>
          </w:p>
        </w:tc>
        <w:tc>
          <w:tcPr>
            <w:tcW w:w="1353" w:type="dxa"/>
            <w:shd w:val="clear" w:color="auto" w:fill="auto"/>
          </w:tcPr>
          <w:p w14:paraId="4A85F36B" w14:textId="77777777" w:rsidR="000E7EC0" w:rsidRPr="000E7EC0" w:rsidRDefault="000E7EC0" w:rsidP="00217166">
            <w:pPr>
              <w:pStyle w:val="TableText0"/>
            </w:pPr>
            <w:r w:rsidRPr="000E7EC0">
              <w:t>++</w:t>
            </w:r>
          </w:p>
        </w:tc>
        <w:tc>
          <w:tcPr>
            <w:tcW w:w="1352" w:type="dxa"/>
            <w:shd w:val="clear" w:color="auto" w:fill="auto"/>
          </w:tcPr>
          <w:p w14:paraId="0FD81EEC" w14:textId="77777777" w:rsidR="000E7EC0" w:rsidRPr="000E7EC0" w:rsidRDefault="000E7EC0" w:rsidP="00217166">
            <w:pPr>
              <w:pStyle w:val="TableText0"/>
            </w:pPr>
            <w:r w:rsidRPr="000E7EC0">
              <w:t>++</w:t>
            </w:r>
          </w:p>
        </w:tc>
        <w:tc>
          <w:tcPr>
            <w:tcW w:w="1353" w:type="dxa"/>
            <w:shd w:val="clear" w:color="auto" w:fill="auto"/>
          </w:tcPr>
          <w:p w14:paraId="71270F69" w14:textId="77777777" w:rsidR="000E7EC0" w:rsidRPr="000E7EC0" w:rsidRDefault="000E7EC0" w:rsidP="00217166">
            <w:pPr>
              <w:pStyle w:val="TableText0"/>
            </w:pPr>
            <w:r w:rsidRPr="000E7EC0">
              <w:t>++</w:t>
            </w:r>
          </w:p>
        </w:tc>
        <w:tc>
          <w:tcPr>
            <w:tcW w:w="1353" w:type="dxa"/>
            <w:shd w:val="clear" w:color="auto" w:fill="auto"/>
          </w:tcPr>
          <w:p w14:paraId="02871A85" w14:textId="77777777" w:rsidR="000E7EC0" w:rsidRPr="000E7EC0" w:rsidRDefault="000E7EC0" w:rsidP="00217166">
            <w:pPr>
              <w:pStyle w:val="TableText0"/>
            </w:pPr>
            <w:r w:rsidRPr="000E7EC0">
              <w:t>+</w:t>
            </w:r>
          </w:p>
        </w:tc>
      </w:tr>
      <w:tr w:rsidR="000E7EC0" w:rsidRPr="000E7EC0" w14:paraId="0805AF8B" w14:textId="77777777" w:rsidTr="000E7EC0">
        <w:tc>
          <w:tcPr>
            <w:tcW w:w="1559" w:type="dxa"/>
            <w:shd w:val="clear" w:color="auto" w:fill="auto"/>
          </w:tcPr>
          <w:p w14:paraId="6FE05105" w14:textId="77777777" w:rsidR="000E7EC0" w:rsidRPr="000E7EC0" w:rsidRDefault="000E7EC0" w:rsidP="00217166">
            <w:pPr>
              <w:pStyle w:val="TableText0"/>
            </w:pPr>
            <w:r w:rsidRPr="000E7EC0">
              <w:t>Ozone</w:t>
            </w:r>
          </w:p>
        </w:tc>
        <w:tc>
          <w:tcPr>
            <w:tcW w:w="1352" w:type="dxa"/>
            <w:shd w:val="clear" w:color="auto" w:fill="auto"/>
          </w:tcPr>
          <w:p w14:paraId="0B9118DE" w14:textId="77777777" w:rsidR="000E7EC0" w:rsidRPr="000E7EC0" w:rsidRDefault="000E7EC0" w:rsidP="00217166">
            <w:pPr>
              <w:pStyle w:val="TableText0"/>
            </w:pPr>
            <w:r w:rsidRPr="000E7EC0">
              <w:t>++</w:t>
            </w:r>
          </w:p>
        </w:tc>
        <w:tc>
          <w:tcPr>
            <w:tcW w:w="1353" w:type="dxa"/>
            <w:shd w:val="clear" w:color="auto" w:fill="auto"/>
          </w:tcPr>
          <w:p w14:paraId="5873AD6D" w14:textId="77777777" w:rsidR="000E7EC0" w:rsidRPr="000E7EC0" w:rsidRDefault="000E7EC0" w:rsidP="00217166">
            <w:pPr>
              <w:pStyle w:val="TableText0"/>
            </w:pPr>
            <w:r w:rsidRPr="000E7EC0">
              <w:t>++</w:t>
            </w:r>
          </w:p>
        </w:tc>
        <w:tc>
          <w:tcPr>
            <w:tcW w:w="1352" w:type="dxa"/>
            <w:shd w:val="clear" w:color="auto" w:fill="auto"/>
          </w:tcPr>
          <w:p w14:paraId="68D111F3" w14:textId="77777777" w:rsidR="000E7EC0" w:rsidRPr="000E7EC0" w:rsidRDefault="000E7EC0" w:rsidP="00217166">
            <w:pPr>
              <w:pStyle w:val="TableText0"/>
            </w:pPr>
            <w:r w:rsidRPr="000E7EC0">
              <w:t>++</w:t>
            </w:r>
          </w:p>
        </w:tc>
        <w:tc>
          <w:tcPr>
            <w:tcW w:w="1353" w:type="dxa"/>
            <w:shd w:val="clear" w:color="auto" w:fill="auto"/>
          </w:tcPr>
          <w:p w14:paraId="37AA91F0" w14:textId="77777777" w:rsidR="000E7EC0" w:rsidRPr="000E7EC0" w:rsidRDefault="000E7EC0" w:rsidP="00217166">
            <w:pPr>
              <w:pStyle w:val="TableText0"/>
            </w:pPr>
            <w:r w:rsidRPr="000E7EC0">
              <w:t>++</w:t>
            </w:r>
          </w:p>
        </w:tc>
        <w:tc>
          <w:tcPr>
            <w:tcW w:w="1353" w:type="dxa"/>
            <w:shd w:val="clear" w:color="auto" w:fill="auto"/>
          </w:tcPr>
          <w:p w14:paraId="25AD64ED" w14:textId="77777777" w:rsidR="000E7EC0" w:rsidRPr="000E7EC0" w:rsidRDefault="000E7EC0" w:rsidP="00217166">
            <w:pPr>
              <w:pStyle w:val="TableText0"/>
            </w:pPr>
            <w:r w:rsidRPr="000E7EC0">
              <w:t>+</w:t>
            </w:r>
          </w:p>
        </w:tc>
      </w:tr>
      <w:tr w:rsidR="000E7EC0" w:rsidRPr="000E7EC0" w14:paraId="38A1A272" w14:textId="77777777" w:rsidTr="000E7EC0">
        <w:tc>
          <w:tcPr>
            <w:tcW w:w="1559" w:type="dxa"/>
            <w:shd w:val="clear" w:color="auto" w:fill="auto"/>
          </w:tcPr>
          <w:p w14:paraId="5D2C19FF" w14:textId="77777777" w:rsidR="000E7EC0" w:rsidRPr="000E7EC0" w:rsidRDefault="000E7EC0" w:rsidP="00217166">
            <w:pPr>
              <w:pStyle w:val="TableText0"/>
            </w:pPr>
            <w:r w:rsidRPr="000E7EC0">
              <w:t>Ultraviolet</w:t>
            </w:r>
          </w:p>
        </w:tc>
        <w:tc>
          <w:tcPr>
            <w:tcW w:w="1352" w:type="dxa"/>
            <w:shd w:val="clear" w:color="auto" w:fill="auto"/>
          </w:tcPr>
          <w:p w14:paraId="7FEE35CE" w14:textId="77777777" w:rsidR="000E7EC0" w:rsidRPr="000E7EC0" w:rsidRDefault="000E7EC0" w:rsidP="00217166">
            <w:pPr>
              <w:pStyle w:val="TableText0"/>
            </w:pPr>
            <w:r w:rsidRPr="000E7EC0">
              <w:t>++</w:t>
            </w:r>
          </w:p>
        </w:tc>
        <w:tc>
          <w:tcPr>
            <w:tcW w:w="1353" w:type="dxa"/>
            <w:shd w:val="clear" w:color="auto" w:fill="auto"/>
          </w:tcPr>
          <w:p w14:paraId="70932ECC" w14:textId="77777777" w:rsidR="000E7EC0" w:rsidRPr="000E7EC0" w:rsidRDefault="000E7EC0" w:rsidP="00217166">
            <w:pPr>
              <w:pStyle w:val="TableText0"/>
            </w:pPr>
            <w:r w:rsidRPr="000E7EC0">
              <w:t>++</w:t>
            </w:r>
          </w:p>
        </w:tc>
        <w:tc>
          <w:tcPr>
            <w:tcW w:w="1352" w:type="dxa"/>
            <w:shd w:val="clear" w:color="auto" w:fill="auto"/>
          </w:tcPr>
          <w:p w14:paraId="597737D4" w14:textId="77777777" w:rsidR="000E7EC0" w:rsidRPr="000E7EC0" w:rsidRDefault="000E7EC0" w:rsidP="00217166">
            <w:pPr>
              <w:pStyle w:val="TableText0"/>
            </w:pPr>
            <w:r w:rsidRPr="000E7EC0">
              <w:t>+</w:t>
            </w:r>
          </w:p>
        </w:tc>
        <w:tc>
          <w:tcPr>
            <w:tcW w:w="1353" w:type="dxa"/>
            <w:shd w:val="clear" w:color="auto" w:fill="auto"/>
          </w:tcPr>
          <w:p w14:paraId="4DA59343" w14:textId="77777777" w:rsidR="000E7EC0" w:rsidRPr="000E7EC0" w:rsidRDefault="000E7EC0" w:rsidP="00217166">
            <w:pPr>
              <w:pStyle w:val="TableText0"/>
            </w:pPr>
            <w:r w:rsidRPr="000E7EC0">
              <w:t>++</w:t>
            </w:r>
          </w:p>
        </w:tc>
        <w:tc>
          <w:tcPr>
            <w:tcW w:w="1353" w:type="dxa"/>
            <w:shd w:val="clear" w:color="auto" w:fill="auto"/>
          </w:tcPr>
          <w:p w14:paraId="640F439C" w14:textId="77777777" w:rsidR="000E7EC0" w:rsidRPr="000E7EC0" w:rsidRDefault="000E7EC0" w:rsidP="00217166">
            <w:pPr>
              <w:pStyle w:val="TableText0"/>
            </w:pPr>
            <w:r w:rsidRPr="000E7EC0">
              <w:t>?</w:t>
            </w:r>
          </w:p>
        </w:tc>
      </w:tr>
      <w:tr w:rsidR="000E7EC0" w:rsidRPr="000E7EC0" w14:paraId="5B6F32C6" w14:textId="77777777" w:rsidTr="000E7EC0">
        <w:tc>
          <w:tcPr>
            <w:tcW w:w="1559" w:type="dxa"/>
            <w:shd w:val="clear" w:color="auto" w:fill="auto"/>
          </w:tcPr>
          <w:p w14:paraId="2BE1C309" w14:textId="77777777" w:rsidR="000E7EC0" w:rsidRPr="000E7EC0" w:rsidRDefault="000E7EC0" w:rsidP="00217166">
            <w:pPr>
              <w:pStyle w:val="TableText0"/>
            </w:pPr>
            <w:r w:rsidRPr="000E7EC0">
              <w:t>QACs</w:t>
            </w:r>
          </w:p>
        </w:tc>
        <w:tc>
          <w:tcPr>
            <w:tcW w:w="1352" w:type="dxa"/>
            <w:shd w:val="clear" w:color="auto" w:fill="auto"/>
          </w:tcPr>
          <w:p w14:paraId="0F03FF06" w14:textId="77777777" w:rsidR="000E7EC0" w:rsidRPr="000E7EC0" w:rsidRDefault="000E7EC0" w:rsidP="00217166">
            <w:pPr>
              <w:pStyle w:val="TableText0"/>
            </w:pPr>
            <w:r w:rsidRPr="000E7EC0">
              <w:t>+/–</w:t>
            </w:r>
          </w:p>
        </w:tc>
        <w:tc>
          <w:tcPr>
            <w:tcW w:w="1353" w:type="dxa"/>
            <w:shd w:val="clear" w:color="auto" w:fill="auto"/>
          </w:tcPr>
          <w:p w14:paraId="275B38FC" w14:textId="77777777" w:rsidR="000E7EC0" w:rsidRPr="000E7EC0" w:rsidRDefault="000E7EC0" w:rsidP="00217166">
            <w:pPr>
              <w:pStyle w:val="TableText0"/>
            </w:pPr>
            <w:r w:rsidRPr="000E7EC0">
              <w:t>+</w:t>
            </w:r>
          </w:p>
        </w:tc>
        <w:tc>
          <w:tcPr>
            <w:tcW w:w="1352" w:type="dxa"/>
            <w:shd w:val="clear" w:color="auto" w:fill="auto"/>
          </w:tcPr>
          <w:p w14:paraId="71A5F10A" w14:textId="77777777" w:rsidR="000E7EC0" w:rsidRPr="000E7EC0" w:rsidRDefault="000E7EC0" w:rsidP="00217166">
            <w:pPr>
              <w:pStyle w:val="TableText0"/>
            </w:pPr>
            <w:r w:rsidRPr="000E7EC0">
              <w:t>–</w:t>
            </w:r>
          </w:p>
        </w:tc>
        <w:tc>
          <w:tcPr>
            <w:tcW w:w="1353" w:type="dxa"/>
            <w:shd w:val="clear" w:color="auto" w:fill="auto"/>
          </w:tcPr>
          <w:p w14:paraId="061CF024" w14:textId="77777777" w:rsidR="000E7EC0" w:rsidRPr="000E7EC0" w:rsidRDefault="000E7EC0" w:rsidP="00217166">
            <w:pPr>
              <w:pStyle w:val="TableText0"/>
            </w:pPr>
            <w:r w:rsidRPr="000E7EC0">
              <w:t>+</w:t>
            </w:r>
          </w:p>
        </w:tc>
        <w:tc>
          <w:tcPr>
            <w:tcW w:w="1353" w:type="dxa"/>
            <w:shd w:val="clear" w:color="auto" w:fill="auto"/>
          </w:tcPr>
          <w:p w14:paraId="1F3550F3" w14:textId="77777777" w:rsidR="000E7EC0" w:rsidRPr="000E7EC0" w:rsidRDefault="000E7EC0" w:rsidP="00217166">
            <w:pPr>
              <w:pStyle w:val="TableText0"/>
            </w:pPr>
            <w:r w:rsidRPr="000E7EC0">
              <w:t>–</w:t>
            </w:r>
          </w:p>
        </w:tc>
      </w:tr>
      <w:tr w:rsidR="000E7EC0" w:rsidRPr="000E7EC0" w14:paraId="1B19CF08" w14:textId="77777777" w:rsidTr="000E7EC0">
        <w:tc>
          <w:tcPr>
            <w:tcW w:w="1559" w:type="dxa"/>
            <w:shd w:val="clear" w:color="auto" w:fill="auto"/>
          </w:tcPr>
          <w:p w14:paraId="53FBAE1F" w14:textId="77777777" w:rsidR="000E7EC0" w:rsidRPr="000E7EC0" w:rsidRDefault="000E7EC0" w:rsidP="00217166">
            <w:pPr>
              <w:pStyle w:val="TableText0"/>
            </w:pPr>
            <w:proofErr w:type="spellStart"/>
            <w:r w:rsidRPr="000E7EC0">
              <w:t>Acids</w:t>
            </w:r>
            <w:r w:rsidRPr="000E7EC0">
              <w:rPr>
                <w:vertAlign w:val="superscript"/>
              </w:rPr>
              <w:t>b</w:t>
            </w:r>
            <w:proofErr w:type="spellEnd"/>
            <w:r w:rsidRPr="000E7EC0">
              <w:t xml:space="preserve"> </w:t>
            </w:r>
          </w:p>
        </w:tc>
        <w:tc>
          <w:tcPr>
            <w:tcW w:w="1352" w:type="dxa"/>
            <w:shd w:val="clear" w:color="auto" w:fill="auto"/>
          </w:tcPr>
          <w:p w14:paraId="7953AD15" w14:textId="77777777" w:rsidR="000E7EC0" w:rsidRPr="000E7EC0" w:rsidRDefault="000E7EC0" w:rsidP="00217166">
            <w:pPr>
              <w:pStyle w:val="TableText0"/>
            </w:pPr>
            <w:r w:rsidRPr="000E7EC0">
              <w:t>+</w:t>
            </w:r>
          </w:p>
        </w:tc>
        <w:tc>
          <w:tcPr>
            <w:tcW w:w="1353" w:type="dxa"/>
            <w:shd w:val="clear" w:color="auto" w:fill="auto"/>
          </w:tcPr>
          <w:p w14:paraId="1A23E5F5" w14:textId="77777777" w:rsidR="000E7EC0" w:rsidRPr="000E7EC0" w:rsidRDefault="000E7EC0" w:rsidP="00217166">
            <w:pPr>
              <w:pStyle w:val="TableText0"/>
            </w:pPr>
            <w:r w:rsidRPr="000E7EC0">
              <w:t>+</w:t>
            </w:r>
          </w:p>
        </w:tc>
        <w:tc>
          <w:tcPr>
            <w:tcW w:w="1352" w:type="dxa"/>
            <w:shd w:val="clear" w:color="auto" w:fill="auto"/>
          </w:tcPr>
          <w:p w14:paraId="6E39AE0F" w14:textId="77777777" w:rsidR="000E7EC0" w:rsidRPr="000E7EC0" w:rsidRDefault="000E7EC0" w:rsidP="00217166">
            <w:pPr>
              <w:pStyle w:val="TableText0"/>
            </w:pPr>
            <w:r w:rsidRPr="000E7EC0">
              <w:t>+/–</w:t>
            </w:r>
          </w:p>
        </w:tc>
        <w:tc>
          <w:tcPr>
            <w:tcW w:w="1353" w:type="dxa"/>
            <w:shd w:val="clear" w:color="auto" w:fill="auto"/>
          </w:tcPr>
          <w:p w14:paraId="35D76F49" w14:textId="77777777" w:rsidR="000E7EC0" w:rsidRPr="000E7EC0" w:rsidRDefault="000E7EC0" w:rsidP="00217166">
            <w:pPr>
              <w:pStyle w:val="TableText0"/>
            </w:pPr>
            <w:r w:rsidRPr="000E7EC0">
              <w:t>+</w:t>
            </w:r>
          </w:p>
        </w:tc>
        <w:tc>
          <w:tcPr>
            <w:tcW w:w="1353" w:type="dxa"/>
            <w:shd w:val="clear" w:color="auto" w:fill="auto"/>
          </w:tcPr>
          <w:p w14:paraId="24D5047C" w14:textId="77777777" w:rsidR="000E7EC0" w:rsidRPr="000E7EC0" w:rsidRDefault="000E7EC0" w:rsidP="00217166">
            <w:pPr>
              <w:pStyle w:val="TableText0"/>
            </w:pPr>
            <w:r w:rsidRPr="000E7EC0">
              <w:t>+/–</w:t>
            </w:r>
          </w:p>
        </w:tc>
      </w:tr>
      <w:tr w:rsidR="000E7EC0" w:rsidRPr="000E7EC0" w14:paraId="2959D668" w14:textId="77777777" w:rsidTr="000E7EC0">
        <w:tc>
          <w:tcPr>
            <w:tcW w:w="1559" w:type="dxa"/>
            <w:shd w:val="clear" w:color="auto" w:fill="auto"/>
          </w:tcPr>
          <w:p w14:paraId="48283268" w14:textId="77777777" w:rsidR="000E7EC0" w:rsidRPr="000E7EC0" w:rsidRDefault="000E7EC0" w:rsidP="00217166">
            <w:pPr>
              <w:pStyle w:val="TableText0"/>
            </w:pPr>
            <w:r w:rsidRPr="000E7EC0">
              <w:t>Biguanides</w:t>
            </w:r>
          </w:p>
        </w:tc>
        <w:tc>
          <w:tcPr>
            <w:tcW w:w="1352" w:type="dxa"/>
            <w:shd w:val="clear" w:color="auto" w:fill="auto"/>
          </w:tcPr>
          <w:p w14:paraId="4922AB14" w14:textId="77777777" w:rsidR="000E7EC0" w:rsidRPr="000E7EC0" w:rsidRDefault="000E7EC0" w:rsidP="00217166">
            <w:pPr>
              <w:pStyle w:val="TableText0"/>
            </w:pPr>
            <w:r w:rsidRPr="000E7EC0">
              <w:t>+</w:t>
            </w:r>
          </w:p>
        </w:tc>
        <w:tc>
          <w:tcPr>
            <w:tcW w:w="1353" w:type="dxa"/>
            <w:shd w:val="clear" w:color="auto" w:fill="auto"/>
          </w:tcPr>
          <w:p w14:paraId="5209FC4D" w14:textId="77777777" w:rsidR="000E7EC0" w:rsidRPr="000E7EC0" w:rsidRDefault="000E7EC0" w:rsidP="00217166">
            <w:pPr>
              <w:pStyle w:val="TableText0"/>
            </w:pPr>
            <w:r w:rsidRPr="000E7EC0">
              <w:t>+</w:t>
            </w:r>
          </w:p>
        </w:tc>
        <w:tc>
          <w:tcPr>
            <w:tcW w:w="1352" w:type="dxa"/>
            <w:shd w:val="clear" w:color="auto" w:fill="auto"/>
          </w:tcPr>
          <w:p w14:paraId="6420EE3C" w14:textId="77777777" w:rsidR="000E7EC0" w:rsidRPr="000E7EC0" w:rsidRDefault="000E7EC0" w:rsidP="00217166">
            <w:pPr>
              <w:pStyle w:val="TableText0"/>
            </w:pPr>
            <w:r w:rsidRPr="000E7EC0">
              <w:t>–</w:t>
            </w:r>
          </w:p>
        </w:tc>
        <w:tc>
          <w:tcPr>
            <w:tcW w:w="1353" w:type="dxa"/>
            <w:shd w:val="clear" w:color="auto" w:fill="auto"/>
          </w:tcPr>
          <w:p w14:paraId="5E6072F3" w14:textId="77777777" w:rsidR="000E7EC0" w:rsidRPr="000E7EC0" w:rsidRDefault="000E7EC0" w:rsidP="00217166">
            <w:pPr>
              <w:pStyle w:val="TableText0"/>
            </w:pPr>
            <w:r w:rsidRPr="000E7EC0">
              <w:t>+</w:t>
            </w:r>
          </w:p>
        </w:tc>
        <w:tc>
          <w:tcPr>
            <w:tcW w:w="1353" w:type="dxa"/>
            <w:shd w:val="clear" w:color="auto" w:fill="auto"/>
          </w:tcPr>
          <w:p w14:paraId="3526B77C" w14:textId="77777777" w:rsidR="000E7EC0" w:rsidRPr="000E7EC0" w:rsidRDefault="000E7EC0" w:rsidP="00217166">
            <w:pPr>
              <w:pStyle w:val="TableText0"/>
            </w:pPr>
            <w:r w:rsidRPr="000E7EC0">
              <w:t>–</w:t>
            </w:r>
          </w:p>
        </w:tc>
      </w:tr>
    </w:tbl>
    <w:p w14:paraId="76831CC2" w14:textId="77777777" w:rsidR="000E7EC0" w:rsidRPr="00217166" w:rsidRDefault="000E7EC0" w:rsidP="00217166">
      <w:pPr>
        <w:pStyle w:val="TableNotes"/>
      </w:pPr>
      <w:r w:rsidRPr="00217166">
        <w:t>QAC = quaternary ammonium compound</w:t>
      </w:r>
    </w:p>
    <w:p w14:paraId="1EF33B89" w14:textId="77777777" w:rsidR="000E7EC0" w:rsidRPr="00217166" w:rsidRDefault="000E7EC0" w:rsidP="00217166">
      <w:pPr>
        <w:pStyle w:val="TableNotes"/>
      </w:pPr>
      <w:r w:rsidRPr="00217166">
        <w:t>a</w:t>
      </w:r>
      <w:r w:rsidRPr="00217166">
        <w:tab/>
        <w:t>High concentrations required to be effective</w:t>
      </w:r>
    </w:p>
    <w:p w14:paraId="743FB063" w14:textId="77777777" w:rsidR="000E7EC0" w:rsidRPr="00217166" w:rsidRDefault="000E7EC0" w:rsidP="00217166">
      <w:pPr>
        <w:pStyle w:val="TableNotes"/>
      </w:pPr>
      <w:r w:rsidRPr="00217166">
        <w:t>b</w:t>
      </w:r>
      <w:r w:rsidRPr="00217166">
        <w:tab/>
        <w:t>Prolonged contact times required in some circumstances; in particular, for spores</w:t>
      </w:r>
    </w:p>
    <w:p w14:paraId="4A5EB9F4" w14:textId="7BB627C4" w:rsidR="000E7EC0" w:rsidRPr="00217166" w:rsidRDefault="000E7EC0" w:rsidP="00217166">
      <w:pPr>
        <w:pStyle w:val="TableNotes"/>
      </w:pPr>
      <w:r w:rsidRPr="00217166">
        <w:t xml:space="preserve">Key: </w:t>
      </w:r>
      <w:r w:rsidRPr="00217166">
        <w:br/>
        <w:t xml:space="preserve"> ++: Highly effective</w:t>
      </w:r>
      <w:r w:rsidRPr="00217166">
        <w:br/>
        <w:t xml:space="preserve">   +: Effective</w:t>
      </w:r>
      <w:r w:rsidRPr="00217166">
        <w:br/>
        <w:t>+/–: Limited activity</w:t>
      </w:r>
      <w:r w:rsidRPr="00217166">
        <w:br/>
        <w:t xml:space="preserve">   –: not recommended</w:t>
      </w:r>
      <w:r w:rsidRPr="00217166">
        <w:br/>
        <w:t xml:space="preserve"> </w:t>
      </w:r>
      <w:proofErr w:type="gramStart"/>
      <w:r w:rsidRPr="00217166">
        <w:t xml:space="preserve">  ?</w:t>
      </w:r>
      <w:proofErr w:type="gramEnd"/>
      <w:r w:rsidRPr="00217166">
        <w:t xml:space="preserve">: Limited information, refer to </w:t>
      </w:r>
      <w:r w:rsidR="00963497">
        <w:fldChar w:fldCharType="begin"/>
      </w:r>
      <w:r w:rsidR="00963497">
        <w:instrText xml:space="preserve"> REF _Ref73361115 \h </w:instrText>
      </w:r>
      <w:r w:rsidR="00963497">
        <w:fldChar w:fldCharType="separate"/>
      </w:r>
      <w:r w:rsidR="00963497">
        <w:t xml:space="preserve">Table </w:t>
      </w:r>
      <w:r w:rsidR="00963497">
        <w:rPr>
          <w:noProof/>
        </w:rPr>
        <w:t>8</w:t>
      </w:r>
      <w:r w:rsidR="00963497">
        <w:fldChar w:fldCharType="end"/>
      </w:r>
      <w:r w:rsidR="00963497">
        <w:t xml:space="preserve"> </w:t>
      </w:r>
      <w:r w:rsidRPr="00217166">
        <w:t>for more information</w:t>
      </w:r>
    </w:p>
    <w:bookmarkEnd w:id="175"/>
    <w:p w14:paraId="464AFF39" w14:textId="1FB0A593" w:rsidR="000E7EC0" w:rsidRPr="000E7EC0" w:rsidRDefault="000E7EC0" w:rsidP="000E7EC0">
      <w:pPr>
        <w:rPr>
          <w:rFonts w:asciiTheme="majorHAnsi" w:hAnsiTheme="majorHAnsi"/>
        </w:rPr>
        <w:sectPr w:rsidR="000E7EC0" w:rsidRPr="000E7EC0" w:rsidSect="00774780">
          <w:pgSz w:w="11906" w:h="16838"/>
          <w:pgMar w:top="1418" w:right="1418" w:bottom="1418" w:left="1418" w:header="567" w:footer="283" w:gutter="0"/>
          <w:pgNumType w:start="45"/>
          <w:cols w:space="708"/>
          <w:docGrid w:linePitch="360"/>
        </w:sectPr>
      </w:pPr>
    </w:p>
    <w:p w14:paraId="2C7AECD1" w14:textId="72B50B7C" w:rsidR="000E7EC0" w:rsidRPr="000E7EC0" w:rsidRDefault="000E7EC0" w:rsidP="000E7EC0">
      <w:pPr>
        <w:pStyle w:val="Caption"/>
      </w:pPr>
      <w:bookmarkStart w:id="176" w:name="_Ref73361084"/>
      <w:bookmarkStart w:id="177" w:name="_Toc189898128"/>
      <w:bookmarkStart w:id="178" w:name="_Toc190061663"/>
      <w:bookmarkStart w:id="179" w:name="_Toc515552055"/>
      <w:bookmarkStart w:id="180" w:name="_Toc81318230"/>
      <w:bookmarkStart w:id="181" w:name="x42tWorkCharacter"/>
      <w:r w:rsidRPr="000E7EC0">
        <w:lastRenderedPageBreak/>
        <w:t xml:space="preserve">Table </w:t>
      </w:r>
      <w:r w:rsidR="00123044">
        <w:fldChar w:fldCharType="begin"/>
      </w:r>
      <w:r w:rsidR="00123044">
        <w:instrText xml:space="preserve"> SEQ Table \* ARABIC </w:instrText>
      </w:r>
      <w:r w:rsidR="00123044">
        <w:fldChar w:fldCharType="separate"/>
      </w:r>
      <w:r w:rsidR="00433166">
        <w:rPr>
          <w:noProof/>
        </w:rPr>
        <w:t>13</w:t>
      </w:r>
      <w:r w:rsidR="00123044">
        <w:rPr>
          <w:noProof/>
        </w:rPr>
        <w:fldChar w:fldCharType="end"/>
      </w:r>
      <w:bookmarkEnd w:id="176"/>
      <w:r w:rsidRPr="000E7EC0">
        <w:tab/>
        <w:t>Working characteristics of main chemical disinfectant groups</w:t>
      </w:r>
      <w:bookmarkEnd w:id="177"/>
      <w:bookmarkEnd w:id="178"/>
      <w:bookmarkEnd w:id="179"/>
      <w:bookmarkEnd w:id="180"/>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890"/>
        <w:gridCol w:w="1890"/>
        <w:gridCol w:w="1890"/>
        <w:gridCol w:w="1890"/>
        <w:gridCol w:w="1890"/>
        <w:gridCol w:w="1890"/>
      </w:tblGrid>
      <w:tr w:rsidR="000E7EC0" w:rsidRPr="000E7EC0" w14:paraId="7C3BC317" w14:textId="77777777" w:rsidTr="000E7EC0">
        <w:trPr>
          <w:trHeight w:val="627"/>
        </w:trPr>
        <w:tc>
          <w:tcPr>
            <w:tcW w:w="1984" w:type="dxa"/>
            <w:shd w:val="clear" w:color="auto" w:fill="auto"/>
          </w:tcPr>
          <w:p w14:paraId="02DBD6E9" w14:textId="03C94259" w:rsidR="000E7EC0" w:rsidRPr="00C67258" w:rsidRDefault="000E7EC0" w:rsidP="00C67258">
            <w:pPr>
              <w:pStyle w:val="TableHeading0"/>
            </w:pPr>
            <w:r w:rsidRPr="00C67258">
              <w:t>Chemical disinfectant group</w:t>
            </w:r>
          </w:p>
        </w:tc>
        <w:tc>
          <w:tcPr>
            <w:tcW w:w="1890" w:type="dxa"/>
            <w:shd w:val="clear" w:color="auto" w:fill="auto"/>
          </w:tcPr>
          <w:p w14:paraId="46D0647A" w14:textId="77777777" w:rsidR="000E7EC0" w:rsidRPr="00C67258" w:rsidRDefault="000E7EC0" w:rsidP="00C67258">
            <w:pPr>
              <w:pStyle w:val="TableHeading0"/>
            </w:pPr>
            <w:r w:rsidRPr="00C67258">
              <w:t>Effective pH working range</w:t>
            </w:r>
          </w:p>
        </w:tc>
        <w:tc>
          <w:tcPr>
            <w:tcW w:w="1890" w:type="dxa"/>
            <w:shd w:val="clear" w:color="auto" w:fill="auto"/>
          </w:tcPr>
          <w:p w14:paraId="43AB6484" w14:textId="77777777" w:rsidR="000E7EC0" w:rsidRPr="00C67258" w:rsidRDefault="000E7EC0" w:rsidP="00C67258">
            <w:pPr>
              <w:pStyle w:val="TableHeading0"/>
            </w:pPr>
            <w:r w:rsidRPr="00C67258">
              <w:t>Relative chemical hazard to user</w:t>
            </w:r>
            <w:r w:rsidRPr="00C67258">
              <w:br/>
              <w:t>(concentrate)</w:t>
            </w:r>
          </w:p>
        </w:tc>
        <w:tc>
          <w:tcPr>
            <w:tcW w:w="1890" w:type="dxa"/>
            <w:shd w:val="clear" w:color="auto" w:fill="auto"/>
          </w:tcPr>
          <w:p w14:paraId="213BF9FE" w14:textId="77777777" w:rsidR="000E7EC0" w:rsidRPr="00C67258" w:rsidRDefault="000E7EC0" w:rsidP="00C67258">
            <w:pPr>
              <w:pStyle w:val="TableHeading0"/>
            </w:pPr>
            <w:r w:rsidRPr="00C67258">
              <w:t>Relative chemical hazard to user</w:t>
            </w:r>
            <w:r w:rsidRPr="00C67258">
              <w:br/>
              <w:t>(working solution)</w:t>
            </w:r>
          </w:p>
        </w:tc>
        <w:tc>
          <w:tcPr>
            <w:tcW w:w="1890" w:type="dxa"/>
            <w:shd w:val="clear" w:color="auto" w:fill="auto"/>
          </w:tcPr>
          <w:p w14:paraId="14F2372E" w14:textId="77777777" w:rsidR="000E7EC0" w:rsidRPr="00C67258" w:rsidRDefault="000E7EC0" w:rsidP="00C67258">
            <w:pPr>
              <w:pStyle w:val="TableHeading0"/>
            </w:pPr>
            <w:r w:rsidRPr="00C67258">
              <w:t>Relative chemical hazard to environment</w:t>
            </w:r>
          </w:p>
        </w:tc>
        <w:tc>
          <w:tcPr>
            <w:tcW w:w="1890" w:type="dxa"/>
            <w:shd w:val="clear" w:color="auto" w:fill="auto"/>
          </w:tcPr>
          <w:p w14:paraId="2B3B9224" w14:textId="77777777" w:rsidR="000E7EC0" w:rsidRPr="00C67258" w:rsidRDefault="000E7EC0" w:rsidP="00C67258">
            <w:pPr>
              <w:pStyle w:val="TableHeading0"/>
            </w:pPr>
            <w:r w:rsidRPr="00C67258">
              <w:t>Comparative corrosion characteristics</w:t>
            </w:r>
          </w:p>
        </w:tc>
        <w:tc>
          <w:tcPr>
            <w:tcW w:w="1890" w:type="dxa"/>
            <w:shd w:val="clear" w:color="auto" w:fill="auto"/>
          </w:tcPr>
          <w:p w14:paraId="27622BEC" w14:textId="77777777" w:rsidR="000E7EC0" w:rsidRPr="00C67258" w:rsidRDefault="000E7EC0" w:rsidP="00C67258">
            <w:pPr>
              <w:pStyle w:val="TableHeading0"/>
            </w:pPr>
            <w:r w:rsidRPr="00C67258">
              <w:t>Stability of working solution</w:t>
            </w:r>
          </w:p>
        </w:tc>
      </w:tr>
      <w:tr w:rsidR="000E7EC0" w:rsidRPr="000E7EC0" w14:paraId="2AA6BB9F" w14:textId="77777777" w:rsidTr="000E7EC0">
        <w:trPr>
          <w:trHeight w:val="397"/>
        </w:trPr>
        <w:tc>
          <w:tcPr>
            <w:tcW w:w="1984" w:type="dxa"/>
            <w:shd w:val="clear" w:color="auto" w:fill="auto"/>
          </w:tcPr>
          <w:p w14:paraId="1BB838B4" w14:textId="77777777" w:rsidR="000E7EC0" w:rsidRPr="000E7EC0" w:rsidRDefault="000E7EC0" w:rsidP="00C67258">
            <w:pPr>
              <w:pStyle w:val="TableText0"/>
            </w:pPr>
            <w:r w:rsidRPr="000E7EC0">
              <w:t>Alkaline compounds</w:t>
            </w:r>
          </w:p>
        </w:tc>
        <w:tc>
          <w:tcPr>
            <w:tcW w:w="1890" w:type="dxa"/>
            <w:shd w:val="clear" w:color="auto" w:fill="C0C0C0"/>
          </w:tcPr>
          <w:p w14:paraId="056401E0" w14:textId="77777777" w:rsidR="000E7EC0" w:rsidRPr="000E7EC0" w:rsidRDefault="000E7EC0" w:rsidP="00C67258">
            <w:pPr>
              <w:pStyle w:val="TableText0"/>
            </w:pPr>
            <w:r w:rsidRPr="000E7EC0">
              <w:t>Alkaline conditions</w:t>
            </w:r>
          </w:p>
        </w:tc>
        <w:tc>
          <w:tcPr>
            <w:tcW w:w="1890" w:type="dxa"/>
            <w:shd w:val="clear" w:color="auto" w:fill="808080"/>
          </w:tcPr>
          <w:p w14:paraId="68A88F7E" w14:textId="77777777" w:rsidR="000E7EC0" w:rsidRPr="000E7EC0" w:rsidRDefault="000E7EC0" w:rsidP="00C67258">
            <w:pPr>
              <w:pStyle w:val="TableText0"/>
            </w:pPr>
            <w:r w:rsidRPr="000E7EC0">
              <w:t>10.0</w:t>
            </w:r>
          </w:p>
        </w:tc>
        <w:tc>
          <w:tcPr>
            <w:tcW w:w="1890" w:type="dxa"/>
            <w:shd w:val="clear" w:color="auto" w:fill="C0C0C0"/>
          </w:tcPr>
          <w:p w14:paraId="2595B98E" w14:textId="77777777" w:rsidR="000E7EC0" w:rsidRPr="000E7EC0" w:rsidRDefault="000E7EC0" w:rsidP="00C67258">
            <w:pPr>
              <w:pStyle w:val="TableText0"/>
            </w:pPr>
            <w:r w:rsidRPr="000E7EC0">
              <w:t>7.0</w:t>
            </w:r>
          </w:p>
        </w:tc>
        <w:tc>
          <w:tcPr>
            <w:tcW w:w="1890" w:type="dxa"/>
            <w:shd w:val="clear" w:color="auto" w:fill="808080"/>
          </w:tcPr>
          <w:p w14:paraId="7BFC3BD2" w14:textId="77777777" w:rsidR="000E7EC0" w:rsidRPr="000E7EC0" w:rsidRDefault="000E7EC0" w:rsidP="00C67258">
            <w:pPr>
              <w:pStyle w:val="TableText0"/>
            </w:pPr>
            <w:r w:rsidRPr="000E7EC0">
              <w:t>8.0</w:t>
            </w:r>
          </w:p>
        </w:tc>
        <w:tc>
          <w:tcPr>
            <w:tcW w:w="1890" w:type="dxa"/>
            <w:shd w:val="clear" w:color="auto" w:fill="808080"/>
          </w:tcPr>
          <w:p w14:paraId="168FF32F" w14:textId="77777777" w:rsidR="000E7EC0" w:rsidRPr="000E7EC0" w:rsidRDefault="000E7EC0" w:rsidP="00C67258">
            <w:pPr>
              <w:pStyle w:val="TableText0"/>
            </w:pPr>
            <w:r w:rsidRPr="000E7EC0">
              <w:t>10.0</w:t>
            </w:r>
          </w:p>
        </w:tc>
        <w:tc>
          <w:tcPr>
            <w:tcW w:w="1890" w:type="dxa"/>
            <w:shd w:val="clear" w:color="auto" w:fill="FFFFFF"/>
          </w:tcPr>
          <w:p w14:paraId="2B710A59" w14:textId="77777777" w:rsidR="000E7EC0" w:rsidRPr="000E7EC0" w:rsidRDefault="000E7EC0" w:rsidP="00C67258">
            <w:pPr>
              <w:pStyle w:val="TableText0"/>
            </w:pPr>
            <w:r w:rsidRPr="000E7EC0">
              <w:t>&gt;7 days</w:t>
            </w:r>
          </w:p>
        </w:tc>
      </w:tr>
      <w:tr w:rsidR="000E7EC0" w:rsidRPr="000E7EC0" w14:paraId="2237EBF8" w14:textId="77777777" w:rsidTr="000E7EC0">
        <w:trPr>
          <w:trHeight w:val="627"/>
        </w:trPr>
        <w:tc>
          <w:tcPr>
            <w:tcW w:w="1984" w:type="dxa"/>
            <w:shd w:val="clear" w:color="auto" w:fill="auto"/>
          </w:tcPr>
          <w:p w14:paraId="59787A95" w14:textId="77777777" w:rsidR="000E7EC0" w:rsidRPr="000E7EC0" w:rsidRDefault="000E7EC0" w:rsidP="00C67258">
            <w:pPr>
              <w:pStyle w:val="TableText0"/>
            </w:pPr>
            <w:r w:rsidRPr="000E7EC0">
              <w:t>Acids</w:t>
            </w:r>
          </w:p>
        </w:tc>
        <w:tc>
          <w:tcPr>
            <w:tcW w:w="1890" w:type="dxa"/>
            <w:shd w:val="clear" w:color="auto" w:fill="808080"/>
          </w:tcPr>
          <w:p w14:paraId="7E038C54" w14:textId="77777777" w:rsidR="000E7EC0" w:rsidRPr="000E7EC0" w:rsidRDefault="000E7EC0" w:rsidP="00C67258">
            <w:pPr>
              <w:pStyle w:val="TableText0"/>
            </w:pPr>
            <w:r w:rsidRPr="000E7EC0">
              <w:t>Narrow</w:t>
            </w:r>
          </w:p>
          <w:p w14:paraId="692B696D" w14:textId="77777777" w:rsidR="000E7EC0" w:rsidRPr="000E7EC0" w:rsidRDefault="000E7EC0" w:rsidP="00C67258">
            <w:pPr>
              <w:pStyle w:val="TableText0"/>
            </w:pPr>
            <w:r w:rsidRPr="000E7EC0">
              <w:t>pH 2–3</w:t>
            </w:r>
          </w:p>
        </w:tc>
        <w:tc>
          <w:tcPr>
            <w:tcW w:w="1890" w:type="dxa"/>
            <w:shd w:val="clear" w:color="auto" w:fill="808080"/>
          </w:tcPr>
          <w:p w14:paraId="41785EA1" w14:textId="77777777" w:rsidR="000E7EC0" w:rsidRPr="000E7EC0" w:rsidRDefault="000E7EC0" w:rsidP="00C67258">
            <w:pPr>
              <w:pStyle w:val="TableText0"/>
            </w:pPr>
            <w:r w:rsidRPr="000E7EC0">
              <w:t>8.0</w:t>
            </w:r>
          </w:p>
        </w:tc>
        <w:tc>
          <w:tcPr>
            <w:tcW w:w="1890" w:type="dxa"/>
            <w:shd w:val="clear" w:color="auto" w:fill="C0C0C0"/>
          </w:tcPr>
          <w:p w14:paraId="41D30CC5" w14:textId="77777777" w:rsidR="000E7EC0" w:rsidRPr="000E7EC0" w:rsidRDefault="000E7EC0" w:rsidP="00C67258">
            <w:pPr>
              <w:pStyle w:val="TableText0"/>
            </w:pPr>
            <w:r w:rsidRPr="000E7EC0">
              <w:t>5.0</w:t>
            </w:r>
          </w:p>
        </w:tc>
        <w:tc>
          <w:tcPr>
            <w:tcW w:w="1890" w:type="dxa"/>
            <w:shd w:val="clear" w:color="auto" w:fill="FFFFFF"/>
          </w:tcPr>
          <w:p w14:paraId="589DC9F1" w14:textId="77777777" w:rsidR="000E7EC0" w:rsidRPr="000E7EC0" w:rsidRDefault="000E7EC0" w:rsidP="00C67258">
            <w:pPr>
              <w:pStyle w:val="TableText0"/>
            </w:pPr>
            <w:r w:rsidRPr="000E7EC0">
              <w:t>2.0</w:t>
            </w:r>
          </w:p>
        </w:tc>
        <w:tc>
          <w:tcPr>
            <w:tcW w:w="1890" w:type="dxa"/>
            <w:shd w:val="clear" w:color="auto" w:fill="C0C0C0"/>
          </w:tcPr>
          <w:p w14:paraId="3858FD5D" w14:textId="77777777" w:rsidR="000E7EC0" w:rsidRPr="000E7EC0" w:rsidRDefault="000E7EC0" w:rsidP="00C67258">
            <w:pPr>
              <w:pStyle w:val="TableText0"/>
            </w:pPr>
            <w:r w:rsidRPr="000E7EC0">
              <w:t>3.0</w:t>
            </w:r>
          </w:p>
        </w:tc>
        <w:tc>
          <w:tcPr>
            <w:tcW w:w="1890" w:type="dxa"/>
            <w:shd w:val="clear" w:color="auto" w:fill="FFFFFF"/>
          </w:tcPr>
          <w:p w14:paraId="48FCB852" w14:textId="77777777" w:rsidR="000E7EC0" w:rsidRPr="000E7EC0" w:rsidRDefault="000E7EC0" w:rsidP="00C67258">
            <w:pPr>
              <w:pStyle w:val="TableText0"/>
            </w:pPr>
            <w:r w:rsidRPr="000E7EC0">
              <w:t>&gt;7 days</w:t>
            </w:r>
          </w:p>
        </w:tc>
      </w:tr>
      <w:tr w:rsidR="000E7EC0" w:rsidRPr="000E7EC0" w14:paraId="25E35D73" w14:textId="77777777" w:rsidTr="000E7EC0">
        <w:trPr>
          <w:trHeight w:val="628"/>
        </w:trPr>
        <w:tc>
          <w:tcPr>
            <w:tcW w:w="1984" w:type="dxa"/>
            <w:shd w:val="clear" w:color="auto" w:fill="auto"/>
          </w:tcPr>
          <w:p w14:paraId="56645C30" w14:textId="77777777" w:rsidR="000E7EC0" w:rsidRPr="000E7EC0" w:rsidRDefault="000E7EC0" w:rsidP="00C67258">
            <w:pPr>
              <w:pStyle w:val="TableText0"/>
            </w:pPr>
            <w:r w:rsidRPr="000E7EC0">
              <w:t>Hypochlorite compounds</w:t>
            </w:r>
          </w:p>
        </w:tc>
        <w:tc>
          <w:tcPr>
            <w:tcW w:w="1890" w:type="dxa"/>
            <w:shd w:val="clear" w:color="auto" w:fill="C0C0C0"/>
          </w:tcPr>
          <w:p w14:paraId="63318822" w14:textId="77777777" w:rsidR="000E7EC0" w:rsidRPr="000E7EC0" w:rsidRDefault="000E7EC0" w:rsidP="00C67258">
            <w:pPr>
              <w:pStyle w:val="TableText0"/>
            </w:pPr>
            <w:r w:rsidRPr="000E7EC0">
              <w:t>Moderate</w:t>
            </w:r>
          </w:p>
          <w:p w14:paraId="7E40735D" w14:textId="77777777" w:rsidR="000E7EC0" w:rsidRPr="000E7EC0" w:rsidRDefault="000E7EC0" w:rsidP="00C67258">
            <w:pPr>
              <w:pStyle w:val="TableText0"/>
            </w:pPr>
          </w:p>
        </w:tc>
        <w:tc>
          <w:tcPr>
            <w:tcW w:w="1890" w:type="dxa"/>
            <w:shd w:val="clear" w:color="auto" w:fill="808080"/>
          </w:tcPr>
          <w:p w14:paraId="0996B006" w14:textId="77777777" w:rsidR="000E7EC0" w:rsidRPr="000E7EC0" w:rsidRDefault="000E7EC0" w:rsidP="00C67258">
            <w:pPr>
              <w:pStyle w:val="TableText0"/>
            </w:pPr>
            <w:r w:rsidRPr="000E7EC0">
              <w:t>8.0</w:t>
            </w:r>
          </w:p>
        </w:tc>
        <w:tc>
          <w:tcPr>
            <w:tcW w:w="1890" w:type="dxa"/>
            <w:shd w:val="clear" w:color="auto" w:fill="C0C0C0"/>
          </w:tcPr>
          <w:p w14:paraId="74EB85C2" w14:textId="77777777" w:rsidR="000E7EC0" w:rsidRPr="000E7EC0" w:rsidRDefault="000E7EC0" w:rsidP="00C67258">
            <w:pPr>
              <w:pStyle w:val="TableText0"/>
            </w:pPr>
            <w:r w:rsidRPr="000E7EC0">
              <w:t>4.0</w:t>
            </w:r>
          </w:p>
        </w:tc>
        <w:tc>
          <w:tcPr>
            <w:tcW w:w="1890" w:type="dxa"/>
            <w:shd w:val="clear" w:color="auto" w:fill="FFFFFF"/>
          </w:tcPr>
          <w:p w14:paraId="0A774A6F" w14:textId="77777777" w:rsidR="000E7EC0" w:rsidRPr="000E7EC0" w:rsidRDefault="000E7EC0" w:rsidP="00C67258">
            <w:pPr>
              <w:pStyle w:val="TableText0"/>
            </w:pPr>
            <w:r w:rsidRPr="000E7EC0">
              <w:t>3.0</w:t>
            </w:r>
          </w:p>
        </w:tc>
        <w:tc>
          <w:tcPr>
            <w:tcW w:w="1890" w:type="dxa"/>
            <w:shd w:val="clear" w:color="auto" w:fill="808080"/>
          </w:tcPr>
          <w:p w14:paraId="1D6F279E" w14:textId="77777777" w:rsidR="000E7EC0" w:rsidRPr="000E7EC0" w:rsidRDefault="000E7EC0" w:rsidP="00C67258">
            <w:pPr>
              <w:pStyle w:val="TableText0"/>
            </w:pPr>
            <w:r w:rsidRPr="000E7EC0">
              <w:t>8.0</w:t>
            </w:r>
          </w:p>
        </w:tc>
        <w:tc>
          <w:tcPr>
            <w:tcW w:w="1890" w:type="dxa"/>
            <w:shd w:val="clear" w:color="auto" w:fill="808080"/>
          </w:tcPr>
          <w:p w14:paraId="4C4FA114" w14:textId="77777777" w:rsidR="000E7EC0" w:rsidRPr="000E7EC0" w:rsidRDefault="000E7EC0" w:rsidP="00C67258">
            <w:pPr>
              <w:pStyle w:val="TableText0"/>
            </w:pPr>
            <w:r w:rsidRPr="000E7EC0">
              <w:t>1 day</w:t>
            </w:r>
          </w:p>
        </w:tc>
      </w:tr>
      <w:tr w:rsidR="000E7EC0" w:rsidRPr="000E7EC0" w14:paraId="1C15F837" w14:textId="77777777" w:rsidTr="000E7EC0">
        <w:trPr>
          <w:trHeight w:val="407"/>
        </w:trPr>
        <w:tc>
          <w:tcPr>
            <w:tcW w:w="1984" w:type="dxa"/>
            <w:shd w:val="clear" w:color="auto" w:fill="auto"/>
          </w:tcPr>
          <w:p w14:paraId="1E84CECF" w14:textId="77777777" w:rsidR="000E7EC0" w:rsidRPr="000E7EC0" w:rsidRDefault="000E7EC0" w:rsidP="00C67258">
            <w:pPr>
              <w:pStyle w:val="TableText0"/>
            </w:pPr>
            <w:r w:rsidRPr="000E7EC0">
              <w:t>Chloramine-T</w:t>
            </w:r>
          </w:p>
        </w:tc>
        <w:tc>
          <w:tcPr>
            <w:tcW w:w="1890" w:type="dxa"/>
            <w:shd w:val="clear" w:color="auto" w:fill="C0C0C0"/>
          </w:tcPr>
          <w:p w14:paraId="67FEA05B" w14:textId="77777777" w:rsidR="000E7EC0" w:rsidRPr="000E7EC0" w:rsidRDefault="000E7EC0" w:rsidP="00C67258">
            <w:pPr>
              <w:pStyle w:val="TableText0"/>
            </w:pPr>
            <w:r w:rsidRPr="000E7EC0">
              <w:t>Moderate</w:t>
            </w:r>
          </w:p>
          <w:p w14:paraId="2E5AB600" w14:textId="77777777" w:rsidR="000E7EC0" w:rsidRPr="000E7EC0" w:rsidRDefault="000E7EC0" w:rsidP="00C67258">
            <w:pPr>
              <w:pStyle w:val="TableText0"/>
            </w:pPr>
          </w:p>
        </w:tc>
        <w:tc>
          <w:tcPr>
            <w:tcW w:w="1890" w:type="dxa"/>
            <w:shd w:val="clear" w:color="auto" w:fill="C0C0C0"/>
          </w:tcPr>
          <w:p w14:paraId="6904E9E6" w14:textId="77777777" w:rsidR="000E7EC0" w:rsidRPr="000E7EC0" w:rsidRDefault="000E7EC0" w:rsidP="00C67258">
            <w:pPr>
              <w:pStyle w:val="TableText0"/>
            </w:pPr>
            <w:r w:rsidRPr="000E7EC0">
              <w:t>8.0</w:t>
            </w:r>
          </w:p>
        </w:tc>
        <w:tc>
          <w:tcPr>
            <w:tcW w:w="1890" w:type="dxa"/>
            <w:shd w:val="clear" w:color="auto" w:fill="FFFFFF"/>
          </w:tcPr>
          <w:p w14:paraId="7C8E1CD4" w14:textId="77777777" w:rsidR="000E7EC0" w:rsidRPr="000E7EC0" w:rsidRDefault="000E7EC0" w:rsidP="00C67258">
            <w:pPr>
              <w:pStyle w:val="TableText0"/>
            </w:pPr>
            <w:r w:rsidRPr="000E7EC0">
              <w:t>3.0</w:t>
            </w:r>
          </w:p>
        </w:tc>
        <w:tc>
          <w:tcPr>
            <w:tcW w:w="1890" w:type="dxa"/>
            <w:shd w:val="clear" w:color="auto" w:fill="C0C0C0"/>
          </w:tcPr>
          <w:p w14:paraId="72F4F004" w14:textId="77777777" w:rsidR="000E7EC0" w:rsidRPr="000E7EC0" w:rsidRDefault="000E7EC0" w:rsidP="00C67258">
            <w:pPr>
              <w:pStyle w:val="TableText0"/>
            </w:pPr>
            <w:r w:rsidRPr="000E7EC0">
              <w:t>3.0</w:t>
            </w:r>
          </w:p>
        </w:tc>
        <w:tc>
          <w:tcPr>
            <w:tcW w:w="1890" w:type="dxa"/>
            <w:shd w:val="clear" w:color="auto" w:fill="C0C0C0"/>
          </w:tcPr>
          <w:p w14:paraId="39A8C529" w14:textId="77777777" w:rsidR="000E7EC0" w:rsidRPr="000E7EC0" w:rsidRDefault="000E7EC0" w:rsidP="00C67258">
            <w:pPr>
              <w:pStyle w:val="TableText0"/>
            </w:pPr>
            <w:r w:rsidRPr="000E7EC0">
              <w:t>6.0</w:t>
            </w:r>
          </w:p>
        </w:tc>
        <w:tc>
          <w:tcPr>
            <w:tcW w:w="1890" w:type="dxa"/>
            <w:shd w:val="clear" w:color="auto" w:fill="C0C0C0"/>
          </w:tcPr>
          <w:p w14:paraId="1AA08B8A" w14:textId="77777777" w:rsidR="000E7EC0" w:rsidRPr="000E7EC0" w:rsidRDefault="000E7EC0" w:rsidP="00C67258">
            <w:pPr>
              <w:pStyle w:val="TableText0"/>
            </w:pPr>
            <w:r w:rsidRPr="000E7EC0">
              <w:t>2 days</w:t>
            </w:r>
          </w:p>
        </w:tc>
      </w:tr>
      <w:tr w:rsidR="000E7EC0" w:rsidRPr="000E7EC0" w14:paraId="536B8991" w14:textId="77777777" w:rsidTr="000E7EC0">
        <w:trPr>
          <w:trHeight w:val="627"/>
        </w:trPr>
        <w:tc>
          <w:tcPr>
            <w:tcW w:w="1984" w:type="dxa"/>
            <w:shd w:val="clear" w:color="auto" w:fill="auto"/>
          </w:tcPr>
          <w:p w14:paraId="11E0099C" w14:textId="77777777" w:rsidR="000E7EC0" w:rsidRPr="000E7EC0" w:rsidRDefault="000E7EC0" w:rsidP="00C67258">
            <w:pPr>
              <w:pStyle w:val="TableText0"/>
            </w:pPr>
            <w:r w:rsidRPr="000E7EC0">
              <w:t>Iodine</w:t>
            </w:r>
          </w:p>
          <w:p w14:paraId="5ADD5EEA" w14:textId="77777777" w:rsidR="000E7EC0" w:rsidRPr="000E7EC0" w:rsidRDefault="000E7EC0" w:rsidP="00C67258">
            <w:pPr>
              <w:pStyle w:val="TableText0"/>
            </w:pPr>
            <w:r w:rsidRPr="000E7EC0">
              <w:t>(iodophors)</w:t>
            </w:r>
          </w:p>
        </w:tc>
        <w:tc>
          <w:tcPr>
            <w:tcW w:w="1890" w:type="dxa"/>
            <w:shd w:val="clear" w:color="auto" w:fill="C0C0C0"/>
          </w:tcPr>
          <w:p w14:paraId="798F2E84" w14:textId="77777777" w:rsidR="000E7EC0" w:rsidRPr="000E7EC0" w:rsidRDefault="000E7EC0" w:rsidP="00C67258">
            <w:pPr>
              <w:pStyle w:val="TableText0"/>
            </w:pPr>
            <w:r w:rsidRPr="000E7EC0">
              <w:t>Moderate</w:t>
            </w:r>
          </w:p>
          <w:p w14:paraId="04F8734B" w14:textId="77777777" w:rsidR="000E7EC0" w:rsidRPr="000E7EC0" w:rsidRDefault="000E7EC0" w:rsidP="00C67258">
            <w:pPr>
              <w:pStyle w:val="TableText0"/>
            </w:pPr>
            <w:r w:rsidRPr="000E7EC0">
              <w:t>pH 2–6</w:t>
            </w:r>
          </w:p>
        </w:tc>
        <w:tc>
          <w:tcPr>
            <w:tcW w:w="1890" w:type="dxa"/>
            <w:shd w:val="clear" w:color="auto" w:fill="C0C0C0"/>
          </w:tcPr>
          <w:p w14:paraId="4A6BC91B" w14:textId="77777777" w:rsidR="000E7EC0" w:rsidRPr="000E7EC0" w:rsidRDefault="000E7EC0" w:rsidP="00C67258">
            <w:pPr>
              <w:pStyle w:val="TableText0"/>
            </w:pPr>
            <w:r w:rsidRPr="000E7EC0">
              <w:t>6.0</w:t>
            </w:r>
          </w:p>
        </w:tc>
        <w:tc>
          <w:tcPr>
            <w:tcW w:w="1890" w:type="dxa"/>
            <w:shd w:val="clear" w:color="auto" w:fill="FFFFFF"/>
          </w:tcPr>
          <w:p w14:paraId="240EE7E1" w14:textId="77777777" w:rsidR="000E7EC0" w:rsidRPr="000E7EC0" w:rsidRDefault="000E7EC0" w:rsidP="00C67258">
            <w:pPr>
              <w:pStyle w:val="TableText0"/>
            </w:pPr>
            <w:r w:rsidRPr="000E7EC0">
              <w:t>2.5</w:t>
            </w:r>
          </w:p>
        </w:tc>
        <w:tc>
          <w:tcPr>
            <w:tcW w:w="1890" w:type="dxa"/>
            <w:shd w:val="clear" w:color="auto" w:fill="C0C0C0"/>
          </w:tcPr>
          <w:p w14:paraId="6AE258C2" w14:textId="77777777" w:rsidR="000E7EC0" w:rsidRPr="000E7EC0" w:rsidRDefault="000E7EC0" w:rsidP="00C67258">
            <w:pPr>
              <w:pStyle w:val="TableText0"/>
            </w:pPr>
            <w:r w:rsidRPr="000E7EC0">
              <w:t>6.0</w:t>
            </w:r>
          </w:p>
        </w:tc>
        <w:tc>
          <w:tcPr>
            <w:tcW w:w="1890" w:type="dxa"/>
            <w:shd w:val="clear" w:color="auto" w:fill="C0C0C0"/>
          </w:tcPr>
          <w:p w14:paraId="08740942" w14:textId="77777777" w:rsidR="000E7EC0" w:rsidRPr="000E7EC0" w:rsidRDefault="000E7EC0" w:rsidP="00C67258">
            <w:pPr>
              <w:pStyle w:val="TableText0"/>
            </w:pPr>
            <w:r w:rsidRPr="000E7EC0">
              <w:t>6.0</w:t>
            </w:r>
          </w:p>
        </w:tc>
        <w:tc>
          <w:tcPr>
            <w:tcW w:w="1890" w:type="dxa"/>
            <w:shd w:val="clear" w:color="auto" w:fill="C0C0C0"/>
          </w:tcPr>
          <w:p w14:paraId="6693E957" w14:textId="77777777" w:rsidR="000E7EC0" w:rsidRPr="000E7EC0" w:rsidRDefault="000E7EC0" w:rsidP="00C67258">
            <w:pPr>
              <w:pStyle w:val="TableText0"/>
            </w:pPr>
            <w:r w:rsidRPr="000E7EC0">
              <w:t>5 days</w:t>
            </w:r>
          </w:p>
        </w:tc>
      </w:tr>
      <w:tr w:rsidR="000E7EC0" w:rsidRPr="000E7EC0" w14:paraId="5AB921FD" w14:textId="77777777" w:rsidTr="000E7EC0">
        <w:trPr>
          <w:trHeight w:val="283"/>
        </w:trPr>
        <w:tc>
          <w:tcPr>
            <w:tcW w:w="1984" w:type="dxa"/>
            <w:shd w:val="clear" w:color="auto" w:fill="auto"/>
          </w:tcPr>
          <w:p w14:paraId="5F896D25" w14:textId="77777777" w:rsidR="000E7EC0" w:rsidRPr="000E7EC0" w:rsidRDefault="000E7EC0" w:rsidP="00C67258">
            <w:pPr>
              <w:pStyle w:val="TableText0"/>
            </w:pPr>
            <w:r w:rsidRPr="000E7EC0">
              <w:t>Peracid solutions</w:t>
            </w:r>
          </w:p>
        </w:tc>
        <w:tc>
          <w:tcPr>
            <w:tcW w:w="1890" w:type="dxa"/>
            <w:shd w:val="clear" w:color="auto" w:fill="FFFFFF"/>
          </w:tcPr>
          <w:p w14:paraId="362D0CBE" w14:textId="77777777" w:rsidR="000E7EC0" w:rsidRPr="000E7EC0" w:rsidRDefault="000E7EC0" w:rsidP="00C67258">
            <w:pPr>
              <w:pStyle w:val="TableText0"/>
            </w:pPr>
            <w:r w:rsidRPr="000E7EC0">
              <w:t>Wide</w:t>
            </w:r>
          </w:p>
          <w:p w14:paraId="794EA8DD" w14:textId="77777777" w:rsidR="000E7EC0" w:rsidRPr="000E7EC0" w:rsidRDefault="000E7EC0" w:rsidP="00C67258">
            <w:pPr>
              <w:pStyle w:val="TableText0"/>
            </w:pPr>
          </w:p>
        </w:tc>
        <w:tc>
          <w:tcPr>
            <w:tcW w:w="1890" w:type="dxa"/>
            <w:shd w:val="clear" w:color="auto" w:fill="C0C0C0"/>
          </w:tcPr>
          <w:p w14:paraId="59B1304D" w14:textId="77777777" w:rsidR="000E7EC0" w:rsidRPr="000E7EC0" w:rsidRDefault="000E7EC0" w:rsidP="00C67258">
            <w:pPr>
              <w:pStyle w:val="TableText0"/>
            </w:pPr>
            <w:r w:rsidRPr="000E7EC0">
              <w:t>7.0</w:t>
            </w:r>
          </w:p>
        </w:tc>
        <w:tc>
          <w:tcPr>
            <w:tcW w:w="1890" w:type="dxa"/>
            <w:shd w:val="clear" w:color="auto" w:fill="FFFFFF"/>
          </w:tcPr>
          <w:p w14:paraId="7D96EA49" w14:textId="77777777" w:rsidR="000E7EC0" w:rsidRPr="000E7EC0" w:rsidRDefault="000E7EC0" w:rsidP="00C67258">
            <w:pPr>
              <w:pStyle w:val="TableText0"/>
            </w:pPr>
            <w:r w:rsidRPr="000E7EC0">
              <w:t>0.5</w:t>
            </w:r>
          </w:p>
        </w:tc>
        <w:tc>
          <w:tcPr>
            <w:tcW w:w="1890" w:type="dxa"/>
            <w:shd w:val="clear" w:color="auto" w:fill="FFFFFF"/>
          </w:tcPr>
          <w:p w14:paraId="21A6FD70" w14:textId="77777777" w:rsidR="000E7EC0" w:rsidRPr="000E7EC0" w:rsidRDefault="000E7EC0" w:rsidP="00C67258">
            <w:pPr>
              <w:pStyle w:val="TableText0"/>
            </w:pPr>
            <w:r w:rsidRPr="000E7EC0">
              <w:t>0.5</w:t>
            </w:r>
          </w:p>
        </w:tc>
        <w:tc>
          <w:tcPr>
            <w:tcW w:w="1890" w:type="dxa"/>
            <w:shd w:val="clear" w:color="auto" w:fill="C0C0C0"/>
          </w:tcPr>
          <w:p w14:paraId="1E55828A" w14:textId="77777777" w:rsidR="000E7EC0" w:rsidRPr="000E7EC0" w:rsidRDefault="000E7EC0" w:rsidP="00C67258">
            <w:pPr>
              <w:pStyle w:val="TableText0"/>
            </w:pPr>
            <w:r w:rsidRPr="000E7EC0">
              <w:t>4.0</w:t>
            </w:r>
          </w:p>
        </w:tc>
        <w:tc>
          <w:tcPr>
            <w:tcW w:w="1890" w:type="dxa"/>
            <w:shd w:val="clear" w:color="auto" w:fill="808080"/>
          </w:tcPr>
          <w:p w14:paraId="517D9B3C" w14:textId="77777777" w:rsidR="000E7EC0" w:rsidRPr="000E7EC0" w:rsidRDefault="000E7EC0" w:rsidP="00C67258">
            <w:pPr>
              <w:pStyle w:val="TableText0"/>
            </w:pPr>
            <w:r w:rsidRPr="000E7EC0">
              <w:t>1 day</w:t>
            </w:r>
          </w:p>
        </w:tc>
      </w:tr>
      <w:tr w:rsidR="000E7EC0" w:rsidRPr="000E7EC0" w14:paraId="010299D8" w14:textId="77777777" w:rsidTr="000E7EC0">
        <w:trPr>
          <w:trHeight w:val="582"/>
        </w:trPr>
        <w:tc>
          <w:tcPr>
            <w:tcW w:w="1984" w:type="dxa"/>
            <w:shd w:val="clear" w:color="auto" w:fill="auto"/>
          </w:tcPr>
          <w:p w14:paraId="0B59D4E9" w14:textId="77777777" w:rsidR="000E7EC0" w:rsidRPr="000E7EC0" w:rsidRDefault="000E7EC0" w:rsidP="00C67258">
            <w:pPr>
              <w:pStyle w:val="TableText0"/>
            </w:pPr>
            <w:proofErr w:type="spellStart"/>
            <w:r w:rsidRPr="000E7EC0">
              <w:t>Monosulfates</w:t>
            </w:r>
            <w:proofErr w:type="spellEnd"/>
          </w:p>
        </w:tc>
        <w:tc>
          <w:tcPr>
            <w:tcW w:w="1890" w:type="dxa"/>
            <w:shd w:val="clear" w:color="auto" w:fill="FFFFFF"/>
          </w:tcPr>
          <w:p w14:paraId="104994A3" w14:textId="77777777" w:rsidR="000E7EC0" w:rsidRPr="000E7EC0" w:rsidRDefault="000E7EC0" w:rsidP="00C67258">
            <w:pPr>
              <w:pStyle w:val="TableText0"/>
            </w:pPr>
            <w:r w:rsidRPr="000E7EC0">
              <w:t>Wide</w:t>
            </w:r>
          </w:p>
        </w:tc>
        <w:tc>
          <w:tcPr>
            <w:tcW w:w="1890" w:type="dxa"/>
            <w:shd w:val="clear" w:color="auto" w:fill="808080"/>
          </w:tcPr>
          <w:p w14:paraId="71D7E836" w14:textId="77777777" w:rsidR="000E7EC0" w:rsidRPr="000E7EC0" w:rsidRDefault="000E7EC0" w:rsidP="00C67258">
            <w:pPr>
              <w:pStyle w:val="TableText0"/>
            </w:pPr>
            <w:r w:rsidRPr="000E7EC0">
              <w:t>6.0</w:t>
            </w:r>
          </w:p>
        </w:tc>
        <w:tc>
          <w:tcPr>
            <w:tcW w:w="1890" w:type="dxa"/>
            <w:shd w:val="clear" w:color="auto" w:fill="C0C0C0"/>
          </w:tcPr>
          <w:p w14:paraId="02F445E6" w14:textId="77777777" w:rsidR="000E7EC0" w:rsidRPr="000E7EC0" w:rsidRDefault="000E7EC0" w:rsidP="00C67258">
            <w:pPr>
              <w:pStyle w:val="TableText0"/>
            </w:pPr>
            <w:r w:rsidRPr="000E7EC0">
              <w:t>2.5</w:t>
            </w:r>
          </w:p>
        </w:tc>
        <w:tc>
          <w:tcPr>
            <w:tcW w:w="1890" w:type="dxa"/>
            <w:shd w:val="clear" w:color="auto" w:fill="FFFFFF"/>
          </w:tcPr>
          <w:p w14:paraId="702A39C8" w14:textId="77777777" w:rsidR="000E7EC0" w:rsidRPr="000E7EC0" w:rsidRDefault="000E7EC0" w:rsidP="00C67258">
            <w:pPr>
              <w:pStyle w:val="TableText0"/>
            </w:pPr>
            <w:r w:rsidRPr="000E7EC0">
              <w:t>3.0</w:t>
            </w:r>
          </w:p>
        </w:tc>
        <w:tc>
          <w:tcPr>
            <w:tcW w:w="1890" w:type="dxa"/>
            <w:shd w:val="clear" w:color="auto" w:fill="808080"/>
          </w:tcPr>
          <w:p w14:paraId="1EF79476" w14:textId="77777777" w:rsidR="000E7EC0" w:rsidRPr="000E7EC0" w:rsidRDefault="000E7EC0" w:rsidP="00C67258">
            <w:pPr>
              <w:pStyle w:val="TableText0"/>
            </w:pPr>
            <w:r w:rsidRPr="000E7EC0">
              <w:t>8.0</w:t>
            </w:r>
          </w:p>
        </w:tc>
        <w:tc>
          <w:tcPr>
            <w:tcW w:w="1890" w:type="dxa"/>
          </w:tcPr>
          <w:p w14:paraId="1B074584" w14:textId="77777777" w:rsidR="000E7EC0" w:rsidRPr="000E7EC0" w:rsidRDefault="000E7EC0" w:rsidP="00C67258">
            <w:pPr>
              <w:pStyle w:val="TableText0"/>
            </w:pPr>
            <w:r w:rsidRPr="000E7EC0">
              <w:t>5 days</w:t>
            </w:r>
          </w:p>
        </w:tc>
      </w:tr>
      <w:tr w:rsidR="000E7EC0" w:rsidRPr="000E7EC0" w14:paraId="2972901A" w14:textId="77777777" w:rsidTr="000E7EC0">
        <w:trPr>
          <w:trHeight w:val="627"/>
        </w:trPr>
        <w:tc>
          <w:tcPr>
            <w:tcW w:w="1984" w:type="dxa"/>
            <w:shd w:val="clear" w:color="auto" w:fill="auto"/>
          </w:tcPr>
          <w:p w14:paraId="5BD4B27B" w14:textId="77777777" w:rsidR="000E7EC0" w:rsidRPr="000E7EC0" w:rsidRDefault="000E7EC0" w:rsidP="00C67258">
            <w:pPr>
              <w:pStyle w:val="TableText0"/>
            </w:pPr>
            <w:r w:rsidRPr="000E7EC0">
              <w:t>Chlorine dioxide solutions</w:t>
            </w:r>
          </w:p>
        </w:tc>
        <w:tc>
          <w:tcPr>
            <w:tcW w:w="1890" w:type="dxa"/>
            <w:shd w:val="clear" w:color="auto" w:fill="FFFFFF"/>
          </w:tcPr>
          <w:p w14:paraId="09D00FAD" w14:textId="77777777" w:rsidR="000E7EC0" w:rsidRPr="000E7EC0" w:rsidRDefault="000E7EC0" w:rsidP="00C67258">
            <w:pPr>
              <w:pStyle w:val="TableText0"/>
            </w:pPr>
            <w:r w:rsidRPr="000E7EC0">
              <w:t>Wide</w:t>
            </w:r>
          </w:p>
        </w:tc>
        <w:tc>
          <w:tcPr>
            <w:tcW w:w="1890" w:type="dxa"/>
            <w:shd w:val="clear" w:color="auto" w:fill="808080"/>
          </w:tcPr>
          <w:p w14:paraId="0DF60983" w14:textId="77777777" w:rsidR="000E7EC0" w:rsidRPr="000E7EC0" w:rsidRDefault="000E7EC0" w:rsidP="00C67258">
            <w:pPr>
              <w:pStyle w:val="TableText0"/>
            </w:pPr>
            <w:r w:rsidRPr="000E7EC0">
              <w:t>8.0</w:t>
            </w:r>
          </w:p>
        </w:tc>
        <w:tc>
          <w:tcPr>
            <w:tcW w:w="1890" w:type="dxa"/>
            <w:shd w:val="clear" w:color="auto" w:fill="C0C0C0"/>
          </w:tcPr>
          <w:p w14:paraId="32D799C4" w14:textId="77777777" w:rsidR="000E7EC0" w:rsidRPr="000E7EC0" w:rsidRDefault="000E7EC0" w:rsidP="00C67258">
            <w:pPr>
              <w:pStyle w:val="TableText0"/>
            </w:pPr>
            <w:r w:rsidRPr="000E7EC0">
              <w:t>7.0</w:t>
            </w:r>
          </w:p>
        </w:tc>
        <w:tc>
          <w:tcPr>
            <w:tcW w:w="1890" w:type="dxa"/>
            <w:shd w:val="clear" w:color="auto" w:fill="FFFFFF"/>
          </w:tcPr>
          <w:p w14:paraId="1432D05E" w14:textId="77777777" w:rsidR="000E7EC0" w:rsidRPr="000E7EC0" w:rsidRDefault="000E7EC0" w:rsidP="00C67258">
            <w:pPr>
              <w:pStyle w:val="TableText0"/>
            </w:pPr>
            <w:r w:rsidRPr="000E7EC0">
              <w:t>1.0</w:t>
            </w:r>
          </w:p>
        </w:tc>
        <w:tc>
          <w:tcPr>
            <w:tcW w:w="1890" w:type="dxa"/>
            <w:shd w:val="clear" w:color="auto" w:fill="808080"/>
          </w:tcPr>
          <w:p w14:paraId="7C7069A8" w14:textId="77777777" w:rsidR="000E7EC0" w:rsidRPr="000E7EC0" w:rsidRDefault="000E7EC0" w:rsidP="00C67258">
            <w:pPr>
              <w:pStyle w:val="TableText0"/>
            </w:pPr>
            <w:r w:rsidRPr="000E7EC0">
              <w:t>8.0</w:t>
            </w:r>
          </w:p>
        </w:tc>
        <w:tc>
          <w:tcPr>
            <w:tcW w:w="1890" w:type="dxa"/>
            <w:shd w:val="clear" w:color="auto" w:fill="808080"/>
          </w:tcPr>
          <w:p w14:paraId="7F92451E" w14:textId="77777777" w:rsidR="000E7EC0" w:rsidRPr="000E7EC0" w:rsidRDefault="000E7EC0" w:rsidP="00C67258">
            <w:pPr>
              <w:pStyle w:val="TableText0"/>
            </w:pPr>
            <w:r w:rsidRPr="000E7EC0">
              <w:t>&lt;1 day</w:t>
            </w:r>
          </w:p>
        </w:tc>
      </w:tr>
      <w:tr w:rsidR="000E7EC0" w:rsidRPr="000E7EC0" w14:paraId="396AB8F0" w14:textId="77777777" w:rsidTr="000E7EC0">
        <w:trPr>
          <w:trHeight w:val="682"/>
        </w:trPr>
        <w:tc>
          <w:tcPr>
            <w:tcW w:w="1984" w:type="dxa"/>
            <w:shd w:val="clear" w:color="auto" w:fill="auto"/>
          </w:tcPr>
          <w:p w14:paraId="2B0F0732" w14:textId="77777777" w:rsidR="000E7EC0" w:rsidRPr="000E7EC0" w:rsidRDefault="000E7EC0" w:rsidP="00C67258">
            <w:pPr>
              <w:pStyle w:val="TableText0"/>
            </w:pPr>
            <w:r w:rsidRPr="000E7EC0">
              <w:t>Aldehydes</w:t>
            </w:r>
          </w:p>
        </w:tc>
        <w:tc>
          <w:tcPr>
            <w:tcW w:w="1890" w:type="dxa"/>
            <w:shd w:val="clear" w:color="auto" w:fill="FFFFFF"/>
          </w:tcPr>
          <w:p w14:paraId="7A93C328" w14:textId="77777777" w:rsidR="000E7EC0" w:rsidRPr="000E7EC0" w:rsidRDefault="000E7EC0" w:rsidP="00C67258">
            <w:pPr>
              <w:pStyle w:val="TableText0"/>
            </w:pPr>
            <w:r w:rsidRPr="000E7EC0">
              <w:t>Wide</w:t>
            </w:r>
          </w:p>
        </w:tc>
        <w:tc>
          <w:tcPr>
            <w:tcW w:w="1890" w:type="dxa"/>
            <w:shd w:val="pct50" w:color="auto" w:fill="FFFFFF"/>
          </w:tcPr>
          <w:p w14:paraId="11B2C600" w14:textId="77777777" w:rsidR="000E7EC0" w:rsidRPr="000E7EC0" w:rsidRDefault="000E7EC0" w:rsidP="00C67258">
            <w:pPr>
              <w:pStyle w:val="TableText0"/>
            </w:pPr>
            <w:r w:rsidRPr="000E7EC0">
              <w:t>10.0</w:t>
            </w:r>
          </w:p>
        </w:tc>
        <w:tc>
          <w:tcPr>
            <w:tcW w:w="1890" w:type="dxa"/>
            <w:shd w:val="pct50" w:color="auto" w:fill="FFFFFF"/>
          </w:tcPr>
          <w:p w14:paraId="1262BA35" w14:textId="77777777" w:rsidR="000E7EC0" w:rsidRPr="000E7EC0" w:rsidRDefault="000E7EC0" w:rsidP="00C67258">
            <w:pPr>
              <w:pStyle w:val="TableText0"/>
            </w:pPr>
            <w:r w:rsidRPr="000E7EC0">
              <w:t>8.0</w:t>
            </w:r>
          </w:p>
        </w:tc>
        <w:tc>
          <w:tcPr>
            <w:tcW w:w="1890" w:type="dxa"/>
            <w:shd w:val="clear" w:color="auto" w:fill="C0C0C0"/>
          </w:tcPr>
          <w:p w14:paraId="708E2C50" w14:textId="77777777" w:rsidR="000E7EC0" w:rsidRPr="000E7EC0" w:rsidRDefault="000E7EC0" w:rsidP="00C67258">
            <w:pPr>
              <w:pStyle w:val="TableText0"/>
            </w:pPr>
            <w:r w:rsidRPr="000E7EC0">
              <w:t>6.0</w:t>
            </w:r>
          </w:p>
        </w:tc>
        <w:tc>
          <w:tcPr>
            <w:tcW w:w="1890" w:type="dxa"/>
            <w:shd w:val="clear" w:color="auto" w:fill="FFFFFF"/>
          </w:tcPr>
          <w:p w14:paraId="1946E796" w14:textId="77777777" w:rsidR="000E7EC0" w:rsidRPr="000E7EC0" w:rsidRDefault="000E7EC0" w:rsidP="00C67258">
            <w:pPr>
              <w:pStyle w:val="TableText0"/>
            </w:pPr>
            <w:r w:rsidRPr="000E7EC0">
              <w:t>1.0</w:t>
            </w:r>
          </w:p>
        </w:tc>
        <w:tc>
          <w:tcPr>
            <w:tcW w:w="1890" w:type="dxa"/>
            <w:shd w:val="clear" w:color="auto" w:fill="FFFFFF"/>
          </w:tcPr>
          <w:p w14:paraId="502F15F8" w14:textId="77777777" w:rsidR="000E7EC0" w:rsidRPr="000E7EC0" w:rsidRDefault="000E7EC0" w:rsidP="00C67258">
            <w:pPr>
              <w:pStyle w:val="TableText0"/>
            </w:pPr>
            <w:r w:rsidRPr="000E7EC0">
              <w:t xml:space="preserve">&gt;7 </w:t>
            </w:r>
            <w:proofErr w:type="spellStart"/>
            <w:r w:rsidRPr="000E7EC0">
              <w:t>days</w:t>
            </w:r>
            <w:r w:rsidRPr="000E7EC0">
              <w:rPr>
                <w:vertAlign w:val="superscript"/>
              </w:rPr>
              <w:t>a</w:t>
            </w:r>
            <w:proofErr w:type="spellEnd"/>
          </w:p>
        </w:tc>
      </w:tr>
      <w:tr w:rsidR="000E7EC0" w:rsidRPr="000E7EC0" w14:paraId="6FE4E82E" w14:textId="77777777" w:rsidTr="000E7EC0">
        <w:trPr>
          <w:trHeight w:val="628"/>
        </w:trPr>
        <w:tc>
          <w:tcPr>
            <w:tcW w:w="1984" w:type="dxa"/>
            <w:shd w:val="clear" w:color="auto" w:fill="auto"/>
          </w:tcPr>
          <w:p w14:paraId="4E45B3F7" w14:textId="77777777" w:rsidR="000E7EC0" w:rsidRPr="000E7EC0" w:rsidRDefault="000E7EC0" w:rsidP="00C67258">
            <w:pPr>
              <w:pStyle w:val="TableText0"/>
            </w:pPr>
            <w:r w:rsidRPr="000E7EC0">
              <w:t xml:space="preserve">Quaternary ammonium compound </w:t>
            </w:r>
          </w:p>
        </w:tc>
        <w:tc>
          <w:tcPr>
            <w:tcW w:w="1890" w:type="dxa"/>
            <w:shd w:val="clear" w:color="auto" w:fill="FFFFFF"/>
          </w:tcPr>
          <w:p w14:paraId="6315F055" w14:textId="77777777" w:rsidR="000E7EC0" w:rsidRPr="000E7EC0" w:rsidRDefault="000E7EC0" w:rsidP="00C67258">
            <w:pPr>
              <w:pStyle w:val="TableText0"/>
            </w:pPr>
            <w:r w:rsidRPr="000E7EC0">
              <w:t>Wide</w:t>
            </w:r>
          </w:p>
          <w:p w14:paraId="5BB1D268" w14:textId="77777777" w:rsidR="000E7EC0" w:rsidRPr="000E7EC0" w:rsidRDefault="000E7EC0" w:rsidP="00C67258">
            <w:pPr>
              <w:pStyle w:val="TableText0"/>
            </w:pPr>
            <w:r w:rsidRPr="000E7EC0">
              <w:t>pH 3–10.5</w:t>
            </w:r>
          </w:p>
        </w:tc>
        <w:tc>
          <w:tcPr>
            <w:tcW w:w="1890" w:type="dxa"/>
            <w:shd w:val="clear" w:color="auto" w:fill="FFFFFF"/>
          </w:tcPr>
          <w:p w14:paraId="4FE1BE57" w14:textId="77777777" w:rsidR="000E7EC0" w:rsidRPr="000E7EC0" w:rsidRDefault="000E7EC0" w:rsidP="00C67258">
            <w:pPr>
              <w:pStyle w:val="TableText0"/>
            </w:pPr>
            <w:r w:rsidRPr="000E7EC0">
              <w:t>1.0</w:t>
            </w:r>
          </w:p>
        </w:tc>
        <w:tc>
          <w:tcPr>
            <w:tcW w:w="1890" w:type="dxa"/>
            <w:shd w:val="clear" w:color="auto" w:fill="FFFFFF"/>
          </w:tcPr>
          <w:p w14:paraId="224FF24A" w14:textId="77777777" w:rsidR="000E7EC0" w:rsidRPr="000E7EC0" w:rsidRDefault="000E7EC0" w:rsidP="00C67258">
            <w:pPr>
              <w:pStyle w:val="TableText0"/>
            </w:pPr>
            <w:r w:rsidRPr="000E7EC0">
              <w:t>0.5</w:t>
            </w:r>
          </w:p>
        </w:tc>
        <w:tc>
          <w:tcPr>
            <w:tcW w:w="1890" w:type="dxa"/>
            <w:shd w:val="clear" w:color="auto" w:fill="C0C0C0"/>
          </w:tcPr>
          <w:p w14:paraId="700EBCD3" w14:textId="77777777" w:rsidR="000E7EC0" w:rsidRPr="000E7EC0" w:rsidRDefault="000E7EC0" w:rsidP="00C67258">
            <w:pPr>
              <w:pStyle w:val="TableText0"/>
            </w:pPr>
            <w:r w:rsidRPr="000E7EC0">
              <w:t>4.0</w:t>
            </w:r>
          </w:p>
        </w:tc>
        <w:tc>
          <w:tcPr>
            <w:tcW w:w="1890" w:type="dxa"/>
            <w:shd w:val="clear" w:color="auto" w:fill="FFFFFF"/>
          </w:tcPr>
          <w:p w14:paraId="006ED07C" w14:textId="77777777" w:rsidR="000E7EC0" w:rsidRPr="000E7EC0" w:rsidRDefault="000E7EC0" w:rsidP="00C67258">
            <w:pPr>
              <w:pStyle w:val="TableText0"/>
            </w:pPr>
            <w:r w:rsidRPr="000E7EC0">
              <w:t>0.5</w:t>
            </w:r>
          </w:p>
        </w:tc>
        <w:tc>
          <w:tcPr>
            <w:tcW w:w="1890" w:type="dxa"/>
            <w:shd w:val="clear" w:color="auto" w:fill="FFFFFF"/>
          </w:tcPr>
          <w:p w14:paraId="3640D2D4" w14:textId="77777777" w:rsidR="000E7EC0" w:rsidRPr="000E7EC0" w:rsidRDefault="000E7EC0" w:rsidP="00C67258">
            <w:pPr>
              <w:pStyle w:val="TableText0"/>
            </w:pPr>
            <w:r w:rsidRPr="000E7EC0">
              <w:t>&gt;7 days</w:t>
            </w:r>
          </w:p>
        </w:tc>
      </w:tr>
    </w:tbl>
    <w:p w14:paraId="3BAC17DC" w14:textId="77777777" w:rsidR="000E7EC0" w:rsidRPr="00C67258" w:rsidRDefault="000E7EC0" w:rsidP="00C67258">
      <w:pPr>
        <w:pStyle w:val="TableNotes"/>
      </w:pPr>
      <w:proofErr w:type="spellStart"/>
      <w:r w:rsidRPr="00C67258">
        <w:t>a</w:t>
      </w:r>
      <w:proofErr w:type="spellEnd"/>
      <w:r w:rsidRPr="00C67258">
        <w:tab/>
        <w:t>In sealed containers</w:t>
      </w:r>
    </w:p>
    <w:p w14:paraId="541C232B" w14:textId="77777777" w:rsidR="000E7EC0" w:rsidRPr="000E7EC0" w:rsidRDefault="000E7EC0" w:rsidP="000E7EC0">
      <w:pPr>
        <w:pStyle w:val="TableNotes"/>
        <w:spacing w:after="0"/>
        <w:rPr>
          <w:rFonts w:asciiTheme="minorHAnsi" w:hAnsiTheme="minorHAnsi" w:cstheme="minorHAnsi"/>
          <w:sz w:val="20"/>
        </w:rPr>
      </w:pPr>
      <w:r w:rsidRPr="000E7EC0">
        <w:rPr>
          <w:rFonts w:asciiTheme="minorHAnsi" w:hAnsiTheme="minorHAnsi" w:cstheme="minorHAnsi"/>
          <w:sz w:val="20"/>
        </w:rPr>
        <w:t>Key: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2835"/>
        <w:gridCol w:w="284"/>
        <w:gridCol w:w="3260"/>
        <w:gridCol w:w="283"/>
        <w:gridCol w:w="2835"/>
      </w:tblGrid>
      <w:tr w:rsidR="000E7EC0" w:rsidRPr="000E7EC0" w14:paraId="06B99040" w14:textId="77777777" w:rsidTr="000E7EC0">
        <w:trPr>
          <w:trHeight w:hRule="exact" w:val="432"/>
        </w:trPr>
        <w:tc>
          <w:tcPr>
            <w:tcW w:w="283" w:type="dxa"/>
            <w:shd w:val="clear" w:color="auto" w:fill="808080"/>
          </w:tcPr>
          <w:p w14:paraId="567E1710" w14:textId="77777777" w:rsidR="000E7EC0" w:rsidRPr="000E7EC0" w:rsidRDefault="000E7EC0" w:rsidP="00C67258">
            <w:pPr>
              <w:pStyle w:val="TableText0"/>
            </w:pPr>
          </w:p>
        </w:tc>
        <w:tc>
          <w:tcPr>
            <w:tcW w:w="2835" w:type="dxa"/>
          </w:tcPr>
          <w:p w14:paraId="3E47B6FA" w14:textId="77777777" w:rsidR="000E7EC0" w:rsidRPr="000E7EC0" w:rsidRDefault="000E7EC0" w:rsidP="00C67258">
            <w:pPr>
              <w:pStyle w:val="TableText0"/>
            </w:pPr>
            <w:r w:rsidRPr="000E7EC0">
              <w:t xml:space="preserve">Poor working characteristics </w:t>
            </w:r>
          </w:p>
        </w:tc>
        <w:tc>
          <w:tcPr>
            <w:tcW w:w="284" w:type="dxa"/>
            <w:shd w:val="pct20" w:color="auto" w:fill="FFFFFF"/>
          </w:tcPr>
          <w:p w14:paraId="60435974" w14:textId="77777777" w:rsidR="000E7EC0" w:rsidRPr="000E7EC0" w:rsidRDefault="000E7EC0" w:rsidP="00C67258">
            <w:pPr>
              <w:pStyle w:val="TableText0"/>
            </w:pPr>
          </w:p>
        </w:tc>
        <w:tc>
          <w:tcPr>
            <w:tcW w:w="3260" w:type="dxa"/>
          </w:tcPr>
          <w:p w14:paraId="12CB9FAB" w14:textId="77777777" w:rsidR="000E7EC0" w:rsidRPr="000E7EC0" w:rsidRDefault="000E7EC0" w:rsidP="00C67258">
            <w:pPr>
              <w:pStyle w:val="TableText0"/>
            </w:pPr>
            <w:r w:rsidRPr="000E7EC0">
              <w:t>Acceptable working characteristics</w:t>
            </w:r>
          </w:p>
        </w:tc>
        <w:tc>
          <w:tcPr>
            <w:tcW w:w="283" w:type="dxa"/>
          </w:tcPr>
          <w:p w14:paraId="28B92582" w14:textId="77777777" w:rsidR="000E7EC0" w:rsidRPr="000E7EC0" w:rsidRDefault="000E7EC0" w:rsidP="00C67258">
            <w:pPr>
              <w:pStyle w:val="TableText0"/>
            </w:pPr>
          </w:p>
        </w:tc>
        <w:tc>
          <w:tcPr>
            <w:tcW w:w="2835" w:type="dxa"/>
          </w:tcPr>
          <w:p w14:paraId="61E0C384" w14:textId="77777777" w:rsidR="000E7EC0" w:rsidRPr="000E7EC0" w:rsidRDefault="000E7EC0" w:rsidP="00C67258">
            <w:pPr>
              <w:pStyle w:val="TableText0"/>
            </w:pPr>
            <w:r w:rsidRPr="000E7EC0">
              <w:t>Good working characteristics</w:t>
            </w:r>
          </w:p>
        </w:tc>
      </w:tr>
    </w:tbl>
    <w:p w14:paraId="17DF8CF1" w14:textId="677EBA98" w:rsidR="000E7EC0" w:rsidRPr="00C67258" w:rsidRDefault="000E7EC0" w:rsidP="00C67258">
      <w:pPr>
        <w:pStyle w:val="TableNotes"/>
      </w:pPr>
      <w:r w:rsidRPr="00C67258">
        <w:t xml:space="preserve">Source: Adapted from summary information provided in Bruins and Dyer (1995) and </w:t>
      </w:r>
      <w:proofErr w:type="spellStart"/>
      <w:r w:rsidRPr="00C67258">
        <w:t>Ritcher</w:t>
      </w:r>
      <w:proofErr w:type="spellEnd"/>
      <w:r w:rsidRPr="00C67258">
        <w:t xml:space="preserve"> and Cords (2001) </w:t>
      </w:r>
    </w:p>
    <w:p w14:paraId="79CA3F07" w14:textId="5C82466B" w:rsidR="000E7EC0" w:rsidRPr="000E7EC0" w:rsidRDefault="000E7EC0" w:rsidP="000E7EC0">
      <w:pPr>
        <w:pStyle w:val="Caption"/>
      </w:pPr>
      <w:bookmarkStart w:id="182" w:name="_Ref73361092"/>
      <w:bookmarkStart w:id="183" w:name="_Toc515552056"/>
      <w:bookmarkStart w:id="184" w:name="_Toc81318231"/>
      <w:bookmarkStart w:id="185" w:name="x42tAdvDisadvan"/>
      <w:bookmarkEnd w:id="181"/>
      <w:r w:rsidRPr="000E7EC0">
        <w:lastRenderedPageBreak/>
        <w:t xml:space="preserve">Table </w:t>
      </w:r>
      <w:r w:rsidR="00123044">
        <w:fldChar w:fldCharType="begin"/>
      </w:r>
      <w:r w:rsidR="00123044">
        <w:instrText xml:space="preserve"> SEQ Table \* ARABIC </w:instrText>
      </w:r>
      <w:r w:rsidR="00123044">
        <w:fldChar w:fldCharType="separate"/>
      </w:r>
      <w:r w:rsidR="00433166">
        <w:rPr>
          <w:noProof/>
        </w:rPr>
        <w:t>14</w:t>
      </w:r>
      <w:r w:rsidR="00123044">
        <w:rPr>
          <w:noProof/>
        </w:rPr>
        <w:fldChar w:fldCharType="end"/>
      </w:r>
      <w:bookmarkEnd w:id="182"/>
      <w:r w:rsidRPr="000E7EC0">
        <w:tab/>
        <w:t>Major advantages and disadvantages of main chemical disinfectant groups</w:t>
      </w:r>
      <w:bookmarkEnd w:id="183"/>
      <w:bookmarkEnd w:id="184"/>
    </w:p>
    <w:tbl>
      <w:tblPr>
        <w:tblW w:w="134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396"/>
        <w:gridCol w:w="1439"/>
        <w:gridCol w:w="1843"/>
        <w:gridCol w:w="1276"/>
        <w:gridCol w:w="1592"/>
        <w:gridCol w:w="1385"/>
        <w:gridCol w:w="1504"/>
        <w:gridCol w:w="1724"/>
      </w:tblGrid>
      <w:tr w:rsidR="000E7EC0" w:rsidRPr="009A5ABC" w14:paraId="139705E0" w14:textId="77777777" w:rsidTr="000E7EC0">
        <w:trPr>
          <w:trHeight w:val="548"/>
        </w:trPr>
        <w:tc>
          <w:tcPr>
            <w:tcW w:w="1275" w:type="dxa"/>
            <w:shd w:val="clear" w:color="auto" w:fill="auto"/>
          </w:tcPr>
          <w:p w14:paraId="5EE0EBFF" w14:textId="77777777" w:rsidR="000E7EC0" w:rsidRPr="00C67258" w:rsidRDefault="000E7EC0" w:rsidP="00C67258">
            <w:pPr>
              <w:pStyle w:val="TableHeading0"/>
            </w:pPr>
            <w:r w:rsidRPr="00C67258">
              <w:t>Chemical disinfectant group</w:t>
            </w:r>
          </w:p>
        </w:tc>
        <w:tc>
          <w:tcPr>
            <w:tcW w:w="1396" w:type="dxa"/>
            <w:shd w:val="clear" w:color="auto" w:fill="auto"/>
          </w:tcPr>
          <w:p w14:paraId="75CA8A99" w14:textId="77777777" w:rsidR="000E7EC0" w:rsidRPr="00C67258" w:rsidRDefault="000E7EC0" w:rsidP="00C67258">
            <w:pPr>
              <w:pStyle w:val="TableHeading0"/>
            </w:pPr>
            <w:r w:rsidRPr="00C67258">
              <w:t>Inactivation by organic matter</w:t>
            </w:r>
          </w:p>
        </w:tc>
        <w:tc>
          <w:tcPr>
            <w:tcW w:w="1439" w:type="dxa"/>
            <w:shd w:val="clear" w:color="auto" w:fill="auto"/>
          </w:tcPr>
          <w:p w14:paraId="7633FE2C" w14:textId="77777777" w:rsidR="000E7EC0" w:rsidRPr="00C67258" w:rsidRDefault="000E7EC0" w:rsidP="00C67258">
            <w:pPr>
              <w:pStyle w:val="TableHeading0"/>
            </w:pPr>
            <w:r w:rsidRPr="00C67258">
              <w:t>Wetting ability</w:t>
            </w:r>
          </w:p>
        </w:tc>
        <w:tc>
          <w:tcPr>
            <w:tcW w:w="1843" w:type="dxa"/>
            <w:shd w:val="clear" w:color="auto" w:fill="auto"/>
          </w:tcPr>
          <w:p w14:paraId="43AAE215" w14:textId="77777777" w:rsidR="000E7EC0" w:rsidRPr="00C67258" w:rsidRDefault="000E7EC0" w:rsidP="00C67258">
            <w:pPr>
              <w:pStyle w:val="TableHeading0"/>
            </w:pPr>
            <w:r w:rsidRPr="00C67258">
              <w:t>Temperature tolerance</w:t>
            </w:r>
          </w:p>
        </w:tc>
        <w:tc>
          <w:tcPr>
            <w:tcW w:w="1276" w:type="dxa"/>
            <w:shd w:val="clear" w:color="auto" w:fill="auto"/>
          </w:tcPr>
          <w:p w14:paraId="0DB02276" w14:textId="77777777" w:rsidR="000E7EC0" w:rsidRPr="00C67258" w:rsidRDefault="000E7EC0" w:rsidP="00C67258">
            <w:pPr>
              <w:pStyle w:val="TableHeading0"/>
            </w:pPr>
            <w:r w:rsidRPr="00C67258">
              <w:t>Effect of hard water</w:t>
            </w:r>
          </w:p>
        </w:tc>
        <w:tc>
          <w:tcPr>
            <w:tcW w:w="1592" w:type="dxa"/>
            <w:shd w:val="clear" w:color="auto" w:fill="auto"/>
          </w:tcPr>
          <w:p w14:paraId="3926D2BF" w14:textId="77777777" w:rsidR="000E7EC0" w:rsidRPr="00C67258" w:rsidRDefault="000E7EC0" w:rsidP="00C67258">
            <w:pPr>
              <w:pStyle w:val="TableHeading0"/>
            </w:pPr>
            <w:r w:rsidRPr="00C67258">
              <w:t>Effectiveness against mineral deposits</w:t>
            </w:r>
          </w:p>
        </w:tc>
        <w:tc>
          <w:tcPr>
            <w:tcW w:w="1385" w:type="dxa"/>
            <w:shd w:val="clear" w:color="auto" w:fill="auto"/>
          </w:tcPr>
          <w:p w14:paraId="216FC6F9" w14:textId="77777777" w:rsidR="000E7EC0" w:rsidRPr="00C67258" w:rsidRDefault="000E7EC0" w:rsidP="00C67258">
            <w:pPr>
              <w:pStyle w:val="TableHeading0"/>
            </w:pPr>
            <w:r w:rsidRPr="00C67258">
              <w:t>Residual activity</w:t>
            </w:r>
          </w:p>
        </w:tc>
        <w:tc>
          <w:tcPr>
            <w:tcW w:w="1504" w:type="dxa"/>
            <w:shd w:val="clear" w:color="auto" w:fill="auto"/>
          </w:tcPr>
          <w:p w14:paraId="58311346" w14:textId="77777777" w:rsidR="000E7EC0" w:rsidRPr="00C67258" w:rsidRDefault="000E7EC0" w:rsidP="00C67258">
            <w:pPr>
              <w:pStyle w:val="TableHeading0"/>
            </w:pPr>
            <w:r w:rsidRPr="00C67258">
              <w:t>Foaming characteristics</w:t>
            </w:r>
          </w:p>
        </w:tc>
        <w:tc>
          <w:tcPr>
            <w:tcW w:w="1724" w:type="dxa"/>
            <w:shd w:val="clear" w:color="auto" w:fill="auto"/>
          </w:tcPr>
          <w:p w14:paraId="6DBD55F2" w14:textId="77777777" w:rsidR="000E7EC0" w:rsidRPr="00C67258" w:rsidRDefault="000E7EC0" w:rsidP="00C67258">
            <w:pPr>
              <w:pStyle w:val="TableHeading0"/>
            </w:pPr>
            <w:r w:rsidRPr="00C67258">
              <w:t>Inhibitors</w:t>
            </w:r>
          </w:p>
        </w:tc>
      </w:tr>
      <w:tr w:rsidR="000E7EC0" w:rsidRPr="009A5ABC" w14:paraId="37CC0BB1" w14:textId="77777777" w:rsidTr="000E7EC0">
        <w:tc>
          <w:tcPr>
            <w:tcW w:w="1275" w:type="dxa"/>
            <w:shd w:val="clear" w:color="auto" w:fill="auto"/>
          </w:tcPr>
          <w:p w14:paraId="23C917A7" w14:textId="77777777" w:rsidR="000E7EC0" w:rsidRPr="009A5ABC" w:rsidRDefault="000E7EC0" w:rsidP="00C67258">
            <w:pPr>
              <w:pStyle w:val="TableText0"/>
            </w:pPr>
            <w:r w:rsidRPr="009A5ABC">
              <w:t>Acids</w:t>
            </w:r>
          </w:p>
        </w:tc>
        <w:tc>
          <w:tcPr>
            <w:tcW w:w="1396" w:type="dxa"/>
            <w:shd w:val="clear" w:color="auto" w:fill="FFFFFF"/>
          </w:tcPr>
          <w:p w14:paraId="749D1AC3" w14:textId="77777777" w:rsidR="000E7EC0" w:rsidRPr="009A5ABC" w:rsidRDefault="000E7EC0" w:rsidP="00C67258">
            <w:pPr>
              <w:pStyle w:val="TableText0"/>
            </w:pPr>
            <w:r w:rsidRPr="009A5ABC">
              <w:t>Stable</w:t>
            </w:r>
          </w:p>
        </w:tc>
        <w:tc>
          <w:tcPr>
            <w:tcW w:w="1439" w:type="dxa"/>
            <w:shd w:val="clear" w:color="auto" w:fill="FFFFFF"/>
          </w:tcPr>
          <w:p w14:paraId="4A18946A" w14:textId="77777777" w:rsidR="000E7EC0" w:rsidRPr="009A5ABC" w:rsidRDefault="000E7EC0" w:rsidP="00C67258">
            <w:pPr>
              <w:pStyle w:val="TableText0"/>
            </w:pPr>
            <w:r w:rsidRPr="009A5ABC">
              <w:t>Good</w:t>
            </w:r>
          </w:p>
        </w:tc>
        <w:tc>
          <w:tcPr>
            <w:tcW w:w="1843" w:type="dxa"/>
            <w:shd w:val="clear" w:color="auto" w:fill="C0C0C0"/>
          </w:tcPr>
          <w:p w14:paraId="2C027DCD" w14:textId="77777777" w:rsidR="000E7EC0" w:rsidRPr="009A5ABC" w:rsidRDefault="000E7EC0" w:rsidP="00C67258">
            <w:pPr>
              <w:pStyle w:val="TableText0"/>
            </w:pPr>
            <w:r w:rsidRPr="009A5ABC">
              <w:t>Wide; some loss at very low temperatures</w:t>
            </w:r>
          </w:p>
        </w:tc>
        <w:tc>
          <w:tcPr>
            <w:tcW w:w="1276" w:type="dxa"/>
            <w:shd w:val="clear" w:color="auto" w:fill="FFFFFF"/>
          </w:tcPr>
          <w:p w14:paraId="76A0EC66" w14:textId="77777777" w:rsidR="000E7EC0" w:rsidRPr="009A5ABC" w:rsidRDefault="000E7EC0" w:rsidP="00C67258">
            <w:pPr>
              <w:pStyle w:val="TableText0"/>
            </w:pPr>
            <w:r w:rsidRPr="009A5ABC">
              <w:t>Low</w:t>
            </w:r>
          </w:p>
        </w:tc>
        <w:tc>
          <w:tcPr>
            <w:tcW w:w="1592" w:type="dxa"/>
            <w:shd w:val="clear" w:color="auto" w:fill="FFFFFF"/>
          </w:tcPr>
          <w:p w14:paraId="1699F779" w14:textId="77777777" w:rsidR="000E7EC0" w:rsidRPr="009A5ABC" w:rsidRDefault="000E7EC0" w:rsidP="00C67258">
            <w:pPr>
              <w:pStyle w:val="TableText0"/>
            </w:pPr>
            <w:r w:rsidRPr="009A5ABC">
              <w:t>Effective</w:t>
            </w:r>
          </w:p>
        </w:tc>
        <w:tc>
          <w:tcPr>
            <w:tcW w:w="1385" w:type="dxa"/>
            <w:shd w:val="clear" w:color="auto" w:fill="C0C0C0"/>
          </w:tcPr>
          <w:p w14:paraId="2BB79E85" w14:textId="77777777" w:rsidR="000E7EC0" w:rsidRPr="009A5ABC" w:rsidRDefault="000E7EC0" w:rsidP="00C67258">
            <w:pPr>
              <w:pStyle w:val="TableText0"/>
            </w:pPr>
            <w:r w:rsidRPr="009A5ABC">
              <w:t>Slight residual bacteriostatic activity</w:t>
            </w:r>
          </w:p>
        </w:tc>
        <w:tc>
          <w:tcPr>
            <w:tcW w:w="1504" w:type="dxa"/>
          </w:tcPr>
          <w:p w14:paraId="3E492BAF" w14:textId="77777777" w:rsidR="000E7EC0" w:rsidRPr="009A5ABC" w:rsidRDefault="000E7EC0" w:rsidP="00C67258">
            <w:pPr>
              <w:pStyle w:val="TableText0"/>
            </w:pPr>
            <w:r w:rsidRPr="009A5ABC">
              <w:t>Low</w:t>
            </w:r>
          </w:p>
        </w:tc>
        <w:tc>
          <w:tcPr>
            <w:tcW w:w="1724" w:type="dxa"/>
          </w:tcPr>
          <w:p w14:paraId="181DAA79" w14:textId="77777777" w:rsidR="000E7EC0" w:rsidRPr="009A5ABC" w:rsidRDefault="000E7EC0" w:rsidP="00C67258">
            <w:pPr>
              <w:pStyle w:val="TableText0"/>
            </w:pPr>
            <w:r w:rsidRPr="009A5ABC">
              <w:t>Cationic surfactants</w:t>
            </w:r>
          </w:p>
          <w:p w14:paraId="4521ABE3" w14:textId="77777777" w:rsidR="000E7EC0" w:rsidRPr="009A5ABC" w:rsidRDefault="000E7EC0" w:rsidP="00C67258">
            <w:pPr>
              <w:pStyle w:val="TableText0"/>
            </w:pPr>
            <w:r w:rsidRPr="009A5ABC">
              <w:t>Very low temperatures</w:t>
            </w:r>
          </w:p>
        </w:tc>
      </w:tr>
      <w:tr w:rsidR="000E7EC0" w:rsidRPr="009A5ABC" w14:paraId="4E5D1648" w14:textId="77777777" w:rsidTr="000E7EC0">
        <w:tc>
          <w:tcPr>
            <w:tcW w:w="1275" w:type="dxa"/>
            <w:shd w:val="clear" w:color="auto" w:fill="auto"/>
          </w:tcPr>
          <w:p w14:paraId="29E9522E" w14:textId="77777777" w:rsidR="000E7EC0" w:rsidRPr="009A5ABC" w:rsidRDefault="000E7EC0" w:rsidP="00C67258">
            <w:pPr>
              <w:pStyle w:val="TableText0"/>
            </w:pPr>
            <w:r w:rsidRPr="009A5ABC">
              <w:t>Chlorine compounds</w:t>
            </w:r>
          </w:p>
        </w:tc>
        <w:tc>
          <w:tcPr>
            <w:tcW w:w="1396" w:type="dxa"/>
            <w:shd w:val="clear" w:color="auto" w:fill="808080"/>
          </w:tcPr>
          <w:p w14:paraId="7702701F" w14:textId="77777777" w:rsidR="000E7EC0" w:rsidRPr="009A5ABC" w:rsidRDefault="000E7EC0" w:rsidP="00C67258">
            <w:pPr>
              <w:pStyle w:val="TableText0"/>
            </w:pPr>
            <w:r w:rsidRPr="009A5ABC">
              <w:t>Loses activity rapidly</w:t>
            </w:r>
          </w:p>
        </w:tc>
        <w:tc>
          <w:tcPr>
            <w:tcW w:w="1439" w:type="dxa"/>
            <w:shd w:val="clear" w:color="auto" w:fill="808080"/>
          </w:tcPr>
          <w:p w14:paraId="3394450E" w14:textId="77777777" w:rsidR="000E7EC0" w:rsidRPr="009A5ABC" w:rsidRDefault="000E7EC0" w:rsidP="00C67258">
            <w:pPr>
              <w:pStyle w:val="TableText0"/>
            </w:pPr>
            <w:r w:rsidRPr="009A5ABC">
              <w:t>None</w:t>
            </w:r>
          </w:p>
        </w:tc>
        <w:tc>
          <w:tcPr>
            <w:tcW w:w="1843" w:type="dxa"/>
            <w:shd w:val="clear" w:color="auto" w:fill="FFFFFF"/>
          </w:tcPr>
          <w:p w14:paraId="5A2A0439" w14:textId="77777777" w:rsidR="000E7EC0" w:rsidRPr="009A5ABC" w:rsidRDefault="000E7EC0" w:rsidP="00C67258">
            <w:pPr>
              <w:pStyle w:val="TableText0"/>
            </w:pPr>
            <w:r w:rsidRPr="009A5ABC">
              <w:t>Wide</w:t>
            </w:r>
          </w:p>
        </w:tc>
        <w:tc>
          <w:tcPr>
            <w:tcW w:w="1276" w:type="dxa"/>
            <w:shd w:val="clear" w:color="auto" w:fill="FFFFFF"/>
          </w:tcPr>
          <w:p w14:paraId="18F0EC41" w14:textId="77777777" w:rsidR="000E7EC0" w:rsidRPr="009A5ABC" w:rsidRDefault="000E7EC0" w:rsidP="00C67258">
            <w:pPr>
              <w:pStyle w:val="TableText0"/>
            </w:pPr>
            <w:r w:rsidRPr="009A5ABC">
              <w:t>None unless alkaline</w:t>
            </w:r>
          </w:p>
        </w:tc>
        <w:tc>
          <w:tcPr>
            <w:tcW w:w="1592" w:type="dxa"/>
            <w:shd w:val="clear" w:color="auto" w:fill="808080"/>
          </w:tcPr>
          <w:p w14:paraId="6DA44284" w14:textId="77777777" w:rsidR="000E7EC0" w:rsidRPr="009A5ABC" w:rsidRDefault="000E7EC0" w:rsidP="00C67258">
            <w:pPr>
              <w:pStyle w:val="TableText0"/>
            </w:pPr>
            <w:r w:rsidRPr="009A5ABC">
              <w:t>None</w:t>
            </w:r>
          </w:p>
        </w:tc>
        <w:tc>
          <w:tcPr>
            <w:tcW w:w="1385" w:type="dxa"/>
            <w:shd w:val="clear" w:color="auto" w:fill="808080"/>
          </w:tcPr>
          <w:p w14:paraId="5198B80A" w14:textId="77777777" w:rsidR="000E7EC0" w:rsidRPr="009A5ABC" w:rsidRDefault="000E7EC0" w:rsidP="00C67258">
            <w:pPr>
              <w:pStyle w:val="TableText0"/>
            </w:pPr>
            <w:r w:rsidRPr="009A5ABC">
              <w:t>Limited</w:t>
            </w:r>
          </w:p>
        </w:tc>
        <w:tc>
          <w:tcPr>
            <w:tcW w:w="1504" w:type="dxa"/>
          </w:tcPr>
          <w:p w14:paraId="6AD93BA9" w14:textId="77777777" w:rsidR="000E7EC0" w:rsidRPr="009A5ABC" w:rsidRDefault="000E7EC0" w:rsidP="00C67258">
            <w:pPr>
              <w:pStyle w:val="TableText0"/>
            </w:pPr>
            <w:r w:rsidRPr="009A5ABC">
              <w:t>Nil</w:t>
            </w:r>
          </w:p>
        </w:tc>
        <w:tc>
          <w:tcPr>
            <w:tcW w:w="1724" w:type="dxa"/>
          </w:tcPr>
          <w:p w14:paraId="2AD2AF0B" w14:textId="77777777" w:rsidR="000E7EC0" w:rsidRPr="009A5ABC" w:rsidRDefault="000E7EC0" w:rsidP="00C67258">
            <w:pPr>
              <w:pStyle w:val="TableText0"/>
            </w:pPr>
            <w:r w:rsidRPr="009A5ABC">
              <w:t>Organic matter</w:t>
            </w:r>
          </w:p>
          <w:p w14:paraId="6F91FB28" w14:textId="77777777" w:rsidR="000E7EC0" w:rsidRPr="009A5ABC" w:rsidRDefault="000E7EC0" w:rsidP="00C67258">
            <w:pPr>
              <w:pStyle w:val="TableText0"/>
            </w:pPr>
            <w:r w:rsidRPr="009A5ABC">
              <w:t>High pH</w:t>
            </w:r>
          </w:p>
        </w:tc>
      </w:tr>
      <w:tr w:rsidR="000E7EC0" w:rsidRPr="009A5ABC" w14:paraId="12AD62EA" w14:textId="77777777" w:rsidTr="000E7EC0">
        <w:tc>
          <w:tcPr>
            <w:tcW w:w="1275" w:type="dxa"/>
            <w:shd w:val="clear" w:color="auto" w:fill="auto"/>
          </w:tcPr>
          <w:p w14:paraId="642C9F98" w14:textId="77777777" w:rsidR="000E7EC0" w:rsidRPr="009A5ABC" w:rsidRDefault="000E7EC0" w:rsidP="00C67258">
            <w:pPr>
              <w:pStyle w:val="TableText0"/>
            </w:pPr>
            <w:proofErr w:type="spellStart"/>
            <w:r w:rsidRPr="009A5ABC">
              <w:t>Iodophores</w:t>
            </w:r>
            <w:proofErr w:type="spellEnd"/>
          </w:p>
        </w:tc>
        <w:tc>
          <w:tcPr>
            <w:tcW w:w="1396" w:type="dxa"/>
            <w:shd w:val="clear" w:color="auto" w:fill="C0C0C0"/>
          </w:tcPr>
          <w:p w14:paraId="1EF38973" w14:textId="77777777" w:rsidR="000E7EC0" w:rsidRPr="009A5ABC" w:rsidRDefault="000E7EC0" w:rsidP="00C67258">
            <w:pPr>
              <w:pStyle w:val="TableText0"/>
            </w:pPr>
            <w:r w:rsidRPr="009A5ABC">
              <w:t>Moderate to high loss of activity</w:t>
            </w:r>
          </w:p>
        </w:tc>
        <w:tc>
          <w:tcPr>
            <w:tcW w:w="1439" w:type="dxa"/>
            <w:shd w:val="clear" w:color="auto" w:fill="FFFFFF"/>
          </w:tcPr>
          <w:p w14:paraId="7FECC495" w14:textId="77777777" w:rsidR="000E7EC0" w:rsidRPr="009A5ABC" w:rsidRDefault="000E7EC0" w:rsidP="00C67258">
            <w:pPr>
              <w:pStyle w:val="TableText0"/>
            </w:pPr>
            <w:r w:rsidRPr="009A5ABC">
              <w:t>Moderate to good, depending on formulation</w:t>
            </w:r>
          </w:p>
        </w:tc>
        <w:tc>
          <w:tcPr>
            <w:tcW w:w="1843" w:type="dxa"/>
            <w:shd w:val="clear" w:color="auto" w:fill="FFFFFF"/>
          </w:tcPr>
          <w:p w14:paraId="393E9718" w14:textId="77777777" w:rsidR="000E7EC0" w:rsidRPr="009A5ABC" w:rsidRDefault="000E7EC0" w:rsidP="00C67258">
            <w:pPr>
              <w:pStyle w:val="TableText0"/>
            </w:pPr>
            <w:r w:rsidRPr="009A5ABC">
              <w:t>5–40°C</w:t>
            </w:r>
          </w:p>
          <w:p w14:paraId="31373D13" w14:textId="77777777" w:rsidR="000E7EC0" w:rsidRPr="009A5ABC" w:rsidRDefault="000E7EC0" w:rsidP="00C67258">
            <w:pPr>
              <w:pStyle w:val="TableText0"/>
            </w:pPr>
            <w:r w:rsidRPr="009A5ABC">
              <w:t>Loses activity below 50°C, and gives off gases above 120°C</w:t>
            </w:r>
          </w:p>
        </w:tc>
        <w:tc>
          <w:tcPr>
            <w:tcW w:w="1276" w:type="dxa"/>
            <w:shd w:val="clear" w:color="auto" w:fill="C0C0C0"/>
          </w:tcPr>
          <w:p w14:paraId="2F2ED513" w14:textId="77777777" w:rsidR="000E7EC0" w:rsidRPr="009A5ABC" w:rsidRDefault="000E7EC0" w:rsidP="00C67258">
            <w:pPr>
              <w:pStyle w:val="TableText0"/>
            </w:pPr>
            <w:r w:rsidRPr="009A5ABC">
              <w:t>Moderate</w:t>
            </w:r>
          </w:p>
        </w:tc>
        <w:tc>
          <w:tcPr>
            <w:tcW w:w="1592" w:type="dxa"/>
            <w:shd w:val="clear" w:color="auto" w:fill="808080"/>
          </w:tcPr>
          <w:p w14:paraId="32B10535" w14:textId="77777777" w:rsidR="000E7EC0" w:rsidRPr="009A5ABC" w:rsidRDefault="000E7EC0" w:rsidP="00C67258">
            <w:pPr>
              <w:pStyle w:val="TableText0"/>
            </w:pPr>
            <w:r w:rsidRPr="009A5ABC">
              <w:t>Limited, dependent on pH of formulation</w:t>
            </w:r>
          </w:p>
        </w:tc>
        <w:tc>
          <w:tcPr>
            <w:tcW w:w="1385" w:type="dxa"/>
            <w:shd w:val="clear" w:color="auto" w:fill="C0C0C0"/>
          </w:tcPr>
          <w:p w14:paraId="4C218AC9" w14:textId="77777777" w:rsidR="000E7EC0" w:rsidRPr="009A5ABC" w:rsidRDefault="000E7EC0" w:rsidP="00C67258">
            <w:pPr>
              <w:pStyle w:val="TableText0"/>
            </w:pPr>
            <w:r w:rsidRPr="009A5ABC">
              <w:t>Some</w:t>
            </w:r>
          </w:p>
        </w:tc>
        <w:tc>
          <w:tcPr>
            <w:tcW w:w="1504" w:type="dxa"/>
          </w:tcPr>
          <w:p w14:paraId="3DD61444" w14:textId="77777777" w:rsidR="000E7EC0" w:rsidRPr="009A5ABC" w:rsidRDefault="000E7EC0" w:rsidP="00C67258">
            <w:pPr>
              <w:pStyle w:val="TableText0"/>
            </w:pPr>
            <w:r w:rsidRPr="009A5ABC">
              <w:t>Moderate, dependent on formulation</w:t>
            </w:r>
          </w:p>
        </w:tc>
        <w:tc>
          <w:tcPr>
            <w:tcW w:w="1724" w:type="dxa"/>
          </w:tcPr>
          <w:p w14:paraId="58D446F9" w14:textId="77777777" w:rsidR="000E7EC0" w:rsidRPr="009A5ABC" w:rsidRDefault="000E7EC0" w:rsidP="00C67258">
            <w:pPr>
              <w:pStyle w:val="TableText0"/>
            </w:pPr>
            <w:r w:rsidRPr="009A5ABC">
              <w:t>Hard water</w:t>
            </w:r>
          </w:p>
          <w:p w14:paraId="62B3A93A" w14:textId="77777777" w:rsidR="000E7EC0" w:rsidRPr="009A5ABC" w:rsidRDefault="000E7EC0" w:rsidP="00C67258">
            <w:pPr>
              <w:pStyle w:val="TableText0"/>
            </w:pPr>
            <w:r w:rsidRPr="009A5ABC">
              <w:t>Organic matter</w:t>
            </w:r>
          </w:p>
          <w:p w14:paraId="2170100E" w14:textId="77777777" w:rsidR="000E7EC0" w:rsidRPr="009A5ABC" w:rsidRDefault="000E7EC0" w:rsidP="00C67258">
            <w:pPr>
              <w:pStyle w:val="TableText0"/>
            </w:pPr>
            <w:r w:rsidRPr="009A5ABC">
              <w:t>Temperature extremes</w:t>
            </w:r>
          </w:p>
          <w:p w14:paraId="6324B7D5" w14:textId="77777777" w:rsidR="000E7EC0" w:rsidRPr="009A5ABC" w:rsidRDefault="000E7EC0" w:rsidP="00C67258">
            <w:pPr>
              <w:pStyle w:val="TableText0"/>
            </w:pPr>
            <w:r w:rsidRPr="009A5ABC">
              <w:t>High pH</w:t>
            </w:r>
          </w:p>
        </w:tc>
      </w:tr>
      <w:tr w:rsidR="000E7EC0" w:rsidRPr="009A5ABC" w14:paraId="0F669B2C" w14:textId="77777777" w:rsidTr="000E7EC0">
        <w:trPr>
          <w:trHeight w:val="800"/>
        </w:trPr>
        <w:tc>
          <w:tcPr>
            <w:tcW w:w="1275" w:type="dxa"/>
            <w:shd w:val="clear" w:color="auto" w:fill="auto"/>
          </w:tcPr>
          <w:p w14:paraId="20B85A24" w14:textId="77777777" w:rsidR="000E7EC0" w:rsidRPr="009A5ABC" w:rsidRDefault="000E7EC0" w:rsidP="00C67258">
            <w:pPr>
              <w:pStyle w:val="TableText0"/>
            </w:pPr>
            <w:r w:rsidRPr="009A5ABC">
              <w:t>Peracid solutions</w:t>
            </w:r>
          </w:p>
        </w:tc>
        <w:tc>
          <w:tcPr>
            <w:tcW w:w="1396" w:type="dxa"/>
            <w:shd w:val="clear" w:color="auto" w:fill="FFFFFF"/>
          </w:tcPr>
          <w:p w14:paraId="5B66D438" w14:textId="77777777" w:rsidR="000E7EC0" w:rsidRPr="009A5ABC" w:rsidRDefault="000E7EC0" w:rsidP="00C67258">
            <w:pPr>
              <w:pStyle w:val="TableText0"/>
            </w:pPr>
            <w:r w:rsidRPr="009A5ABC">
              <w:t>Low to moderate loss of activity</w:t>
            </w:r>
          </w:p>
        </w:tc>
        <w:tc>
          <w:tcPr>
            <w:tcW w:w="1439" w:type="dxa"/>
            <w:shd w:val="clear" w:color="auto" w:fill="C0C0C0"/>
          </w:tcPr>
          <w:p w14:paraId="12E84A94" w14:textId="77777777" w:rsidR="000E7EC0" w:rsidRPr="009A5ABC" w:rsidRDefault="000E7EC0" w:rsidP="00C67258">
            <w:pPr>
              <w:pStyle w:val="TableText0"/>
            </w:pPr>
            <w:r w:rsidRPr="009A5ABC">
              <w:t>Dependent on product formulation</w:t>
            </w:r>
          </w:p>
        </w:tc>
        <w:tc>
          <w:tcPr>
            <w:tcW w:w="1843" w:type="dxa"/>
            <w:shd w:val="clear" w:color="auto" w:fill="FFFFFF"/>
          </w:tcPr>
          <w:p w14:paraId="7481C842" w14:textId="77777777" w:rsidR="000E7EC0" w:rsidRPr="009A5ABC" w:rsidRDefault="000E7EC0" w:rsidP="00C67258">
            <w:pPr>
              <w:pStyle w:val="TableText0"/>
            </w:pPr>
            <w:r w:rsidRPr="009A5ABC">
              <w:t>Wide</w:t>
            </w:r>
          </w:p>
        </w:tc>
        <w:tc>
          <w:tcPr>
            <w:tcW w:w="1276" w:type="dxa"/>
            <w:shd w:val="clear" w:color="auto" w:fill="FFFFFF"/>
          </w:tcPr>
          <w:p w14:paraId="31EC8A88" w14:textId="77777777" w:rsidR="000E7EC0" w:rsidRPr="009A5ABC" w:rsidRDefault="000E7EC0" w:rsidP="00C67258">
            <w:pPr>
              <w:pStyle w:val="TableText0"/>
            </w:pPr>
            <w:r w:rsidRPr="009A5ABC">
              <w:t>None</w:t>
            </w:r>
          </w:p>
        </w:tc>
        <w:tc>
          <w:tcPr>
            <w:tcW w:w="1592" w:type="dxa"/>
            <w:shd w:val="clear" w:color="auto" w:fill="C0C0C0"/>
          </w:tcPr>
          <w:p w14:paraId="5A8B554D" w14:textId="77777777" w:rsidR="000E7EC0" w:rsidRPr="009A5ABC" w:rsidRDefault="000E7EC0" w:rsidP="00C67258">
            <w:pPr>
              <w:pStyle w:val="TableText0"/>
            </w:pPr>
            <w:r w:rsidRPr="009A5ABC">
              <w:t>Limited effect due to acid nature</w:t>
            </w:r>
          </w:p>
        </w:tc>
        <w:tc>
          <w:tcPr>
            <w:tcW w:w="1385" w:type="dxa"/>
            <w:shd w:val="clear" w:color="auto" w:fill="C0C0C0"/>
          </w:tcPr>
          <w:p w14:paraId="2E545945" w14:textId="77777777" w:rsidR="000E7EC0" w:rsidRPr="009A5ABC" w:rsidRDefault="000E7EC0" w:rsidP="00C67258">
            <w:pPr>
              <w:pStyle w:val="TableText0"/>
            </w:pPr>
            <w:r w:rsidRPr="009A5ABC">
              <w:t>Some</w:t>
            </w:r>
          </w:p>
        </w:tc>
        <w:tc>
          <w:tcPr>
            <w:tcW w:w="1504" w:type="dxa"/>
          </w:tcPr>
          <w:p w14:paraId="74F16DED" w14:textId="77777777" w:rsidR="000E7EC0" w:rsidRPr="009A5ABC" w:rsidRDefault="000E7EC0" w:rsidP="00C67258">
            <w:pPr>
              <w:pStyle w:val="TableText0"/>
            </w:pPr>
            <w:r w:rsidRPr="009A5ABC">
              <w:t>Low, unless combined with a surfactant</w:t>
            </w:r>
          </w:p>
        </w:tc>
        <w:tc>
          <w:tcPr>
            <w:tcW w:w="1724" w:type="dxa"/>
          </w:tcPr>
          <w:p w14:paraId="6D131056" w14:textId="77777777" w:rsidR="000E7EC0" w:rsidRPr="009A5ABC" w:rsidRDefault="000E7EC0" w:rsidP="00C67258">
            <w:pPr>
              <w:pStyle w:val="TableText0"/>
            </w:pPr>
            <w:r w:rsidRPr="009A5ABC">
              <w:t>Copper, iron, manganese and chloride ions</w:t>
            </w:r>
          </w:p>
        </w:tc>
      </w:tr>
      <w:tr w:rsidR="000E7EC0" w:rsidRPr="009A5ABC" w14:paraId="5767724B" w14:textId="77777777" w:rsidTr="000E7EC0">
        <w:tc>
          <w:tcPr>
            <w:tcW w:w="1275" w:type="dxa"/>
            <w:shd w:val="clear" w:color="auto" w:fill="auto"/>
          </w:tcPr>
          <w:p w14:paraId="6E5B980F" w14:textId="77777777" w:rsidR="000E7EC0" w:rsidRPr="009A5ABC" w:rsidRDefault="000E7EC0" w:rsidP="00C67258">
            <w:pPr>
              <w:pStyle w:val="TableText0"/>
            </w:pPr>
            <w:r w:rsidRPr="009A5ABC">
              <w:t>Chlorine dioxide</w:t>
            </w:r>
          </w:p>
        </w:tc>
        <w:tc>
          <w:tcPr>
            <w:tcW w:w="1396" w:type="dxa"/>
            <w:shd w:val="clear" w:color="auto" w:fill="C0C0C0"/>
          </w:tcPr>
          <w:p w14:paraId="4AE576AD" w14:textId="77777777" w:rsidR="000E7EC0" w:rsidRPr="009A5ABC" w:rsidRDefault="000E7EC0" w:rsidP="00C67258">
            <w:pPr>
              <w:pStyle w:val="TableText0"/>
            </w:pPr>
            <w:r w:rsidRPr="009A5ABC">
              <w:t>Low to moderate loss of activity</w:t>
            </w:r>
          </w:p>
        </w:tc>
        <w:tc>
          <w:tcPr>
            <w:tcW w:w="1439" w:type="dxa"/>
            <w:shd w:val="clear" w:color="auto" w:fill="808080"/>
          </w:tcPr>
          <w:p w14:paraId="6006B52B" w14:textId="77777777" w:rsidR="000E7EC0" w:rsidRPr="009A5ABC" w:rsidRDefault="000E7EC0" w:rsidP="00C67258">
            <w:pPr>
              <w:pStyle w:val="TableText0"/>
            </w:pPr>
            <w:r w:rsidRPr="009A5ABC">
              <w:t>None</w:t>
            </w:r>
          </w:p>
        </w:tc>
        <w:tc>
          <w:tcPr>
            <w:tcW w:w="1843" w:type="dxa"/>
            <w:shd w:val="clear" w:color="auto" w:fill="FFFFFF"/>
          </w:tcPr>
          <w:p w14:paraId="7C612927" w14:textId="77777777" w:rsidR="000E7EC0" w:rsidRPr="009A5ABC" w:rsidRDefault="000E7EC0" w:rsidP="00C67258">
            <w:pPr>
              <w:pStyle w:val="TableText0"/>
            </w:pPr>
            <w:r w:rsidRPr="009A5ABC">
              <w:t>Wide</w:t>
            </w:r>
          </w:p>
        </w:tc>
        <w:tc>
          <w:tcPr>
            <w:tcW w:w="1276" w:type="dxa"/>
            <w:shd w:val="clear" w:color="auto" w:fill="FFFFFF"/>
          </w:tcPr>
          <w:p w14:paraId="3674CB02" w14:textId="77777777" w:rsidR="000E7EC0" w:rsidRPr="009A5ABC" w:rsidRDefault="000E7EC0" w:rsidP="00C67258">
            <w:pPr>
              <w:pStyle w:val="TableText0"/>
            </w:pPr>
            <w:r w:rsidRPr="009A5ABC">
              <w:t>None</w:t>
            </w:r>
          </w:p>
        </w:tc>
        <w:tc>
          <w:tcPr>
            <w:tcW w:w="1592" w:type="dxa"/>
            <w:shd w:val="clear" w:color="auto" w:fill="808080"/>
          </w:tcPr>
          <w:p w14:paraId="399CDFB9" w14:textId="77777777" w:rsidR="000E7EC0" w:rsidRPr="009A5ABC" w:rsidRDefault="000E7EC0" w:rsidP="00C67258">
            <w:pPr>
              <w:pStyle w:val="TableText0"/>
            </w:pPr>
            <w:r w:rsidRPr="009A5ABC">
              <w:t>None</w:t>
            </w:r>
          </w:p>
        </w:tc>
        <w:tc>
          <w:tcPr>
            <w:tcW w:w="1385" w:type="dxa"/>
            <w:shd w:val="clear" w:color="auto" w:fill="C0C0C0"/>
          </w:tcPr>
          <w:p w14:paraId="523F876F" w14:textId="77777777" w:rsidR="000E7EC0" w:rsidRPr="009A5ABC" w:rsidRDefault="000E7EC0" w:rsidP="00C67258">
            <w:pPr>
              <w:pStyle w:val="TableText0"/>
            </w:pPr>
            <w:r w:rsidRPr="009A5ABC">
              <w:t>Some</w:t>
            </w:r>
          </w:p>
        </w:tc>
        <w:tc>
          <w:tcPr>
            <w:tcW w:w="1504" w:type="dxa"/>
          </w:tcPr>
          <w:p w14:paraId="6A3B953F" w14:textId="77777777" w:rsidR="000E7EC0" w:rsidRPr="009A5ABC" w:rsidRDefault="000E7EC0" w:rsidP="00C67258">
            <w:pPr>
              <w:pStyle w:val="TableText0"/>
            </w:pPr>
            <w:r w:rsidRPr="009A5ABC">
              <w:t>Nil</w:t>
            </w:r>
          </w:p>
        </w:tc>
        <w:tc>
          <w:tcPr>
            <w:tcW w:w="1724" w:type="dxa"/>
          </w:tcPr>
          <w:p w14:paraId="0AD98F9F" w14:textId="77777777" w:rsidR="000E7EC0" w:rsidRPr="009A5ABC" w:rsidRDefault="000E7EC0" w:rsidP="00C67258">
            <w:pPr>
              <w:pStyle w:val="TableText0"/>
            </w:pPr>
          </w:p>
        </w:tc>
      </w:tr>
      <w:tr w:rsidR="000E7EC0" w:rsidRPr="009A5ABC" w14:paraId="3F9E4DFD" w14:textId="77777777" w:rsidTr="000E7EC0">
        <w:tc>
          <w:tcPr>
            <w:tcW w:w="1275" w:type="dxa"/>
            <w:shd w:val="clear" w:color="auto" w:fill="auto"/>
          </w:tcPr>
          <w:p w14:paraId="3698958B" w14:textId="77777777" w:rsidR="000E7EC0" w:rsidRPr="009A5ABC" w:rsidRDefault="000E7EC0" w:rsidP="00C67258">
            <w:pPr>
              <w:pStyle w:val="TableText0"/>
            </w:pPr>
            <w:r w:rsidRPr="009A5ABC">
              <w:t>Aldehydes</w:t>
            </w:r>
          </w:p>
        </w:tc>
        <w:tc>
          <w:tcPr>
            <w:tcW w:w="1396" w:type="dxa"/>
            <w:shd w:val="clear" w:color="auto" w:fill="FFFFFF"/>
          </w:tcPr>
          <w:p w14:paraId="16ADB75C" w14:textId="77777777" w:rsidR="000E7EC0" w:rsidRPr="009A5ABC" w:rsidRDefault="000E7EC0" w:rsidP="00C67258">
            <w:pPr>
              <w:pStyle w:val="TableText0"/>
            </w:pPr>
            <w:r w:rsidRPr="009A5ABC">
              <w:t>Stable</w:t>
            </w:r>
          </w:p>
        </w:tc>
        <w:tc>
          <w:tcPr>
            <w:tcW w:w="1439" w:type="dxa"/>
            <w:shd w:val="pct50" w:color="auto" w:fill="FFFFFF"/>
          </w:tcPr>
          <w:p w14:paraId="2160114D" w14:textId="77777777" w:rsidR="000E7EC0" w:rsidRPr="009A5ABC" w:rsidRDefault="000E7EC0" w:rsidP="00C67258">
            <w:pPr>
              <w:pStyle w:val="TableText0"/>
            </w:pPr>
            <w:r w:rsidRPr="009A5ABC">
              <w:t>None</w:t>
            </w:r>
          </w:p>
        </w:tc>
        <w:tc>
          <w:tcPr>
            <w:tcW w:w="1843" w:type="dxa"/>
            <w:shd w:val="pct15" w:color="auto" w:fill="FFFFFF"/>
          </w:tcPr>
          <w:p w14:paraId="7D847862" w14:textId="77777777" w:rsidR="000E7EC0" w:rsidRPr="009A5ABC" w:rsidRDefault="000E7EC0" w:rsidP="00C67258">
            <w:pPr>
              <w:pStyle w:val="TableText0"/>
            </w:pPr>
            <w:r w:rsidRPr="009A5ABC">
              <w:t>Moderate; gives off fumes at higher temperatures</w:t>
            </w:r>
          </w:p>
        </w:tc>
        <w:tc>
          <w:tcPr>
            <w:tcW w:w="1276" w:type="dxa"/>
            <w:shd w:val="clear" w:color="auto" w:fill="808080"/>
          </w:tcPr>
          <w:p w14:paraId="5E0B3765" w14:textId="77777777" w:rsidR="000E7EC0" w:rsidRPr="009A5ABC" w:rsidRDefault="000E7EC0" w:rsidP="00C67258">
            <w:pPr>
              <w:pStyle w:val="TableText0"/>
            </w:pPr>
            <w:r w:rsidRPr="009A5ABC">
              <w:t>None</w:t>
            </w:r>
          </w:p>
        </w:tc>
        <w:tc>
          <w:tcPr>
            <w:tcW w:w="1592" w:type="dxa"/>
            <w:shd w:val="clear" w:color="auto" w:fill="808080"/>
          </w:tcPr>
          <w:p w14:paraId="6F58F7D4" w14:textId="77777777" w:rsidR="000E7EC0" w:rsidRPr="009A5ABC" w:rsidRDefault="000E7EC0" w:rsidP="00C67258">
            <w:pPr>
              <w:pStyle w:val="TableText0"/>
            </w:pPr>
            <w:r w:rsidRPr="009A5ABC">
              <w:t>None</w:t>
            </w:r>
          </w:p>
        </w:tc>
        <w:tc>
          <w:tcPr>
            <w:tcW w:w="1385" w:type="dxa"/>
            <w:shd w:val="clear" w:color="auto" w:fill="C0C0C0"/>
          </w:tcPr>
          <w:p w14:paraId="43286D90" w14:textId="77777777" w:rsidR="000E7EC0" w:rsidRPr="009A5ABC" w:rsidRDefault="000E7EC0" w:rsidP="00C67258">
            <w:pPr>
              <w:pStyle w:val="TableText0"/>
            </w:pPr>
            <w:r w:rsidRPr="009A5ABC">
              <w:t>Some</w:t>
            </w:r>
          </w:p>
        </w:tc>
        <w:tc>
          <w:tcPr>
            <w:tcW w:w="1504" w:type="dxa"/>
          </w:tcPr>
          <w:p w14:paraId="00FFF65F" w14:textId="77777777" w:rsidR="000E7EC0" w:rsidRPr="009A5ABC" w:rsidRDefault="000E7EC0" w:rsidP="00C67258">
            <w:pPr>
              <w:pStyle w:val="TableText0"/>
            </w:pPr>
            <w:r w:rsidRPr="009A5ABC">
              <w:t>Nil</w:t>
            </w:r>
          </w:p>
        </w:tc>
        <w:tc>
          <w:tcPr>
            <w:tcW w:w="1724" w:type="dxa"/>
          </w:tcPr>
          <w:p w14:paraId="769B51CE" w14:textId="77777777" w:rsidR="000E7EC0" w:rsidRPr="009A5ABC" w:rsidRDefault="000E7EC0" w:rsidP="00C67258">
            <w:pPr>
              <w:pStyle w:val="TableText0"/>
            </w:pPr>
          </w:p>
        </w:tc>
      </w:tr>
      <w:tr w:rsidR="000E7EC0" w:rsidRPr="009A5ABC" w14:paraId="11CB9500" w14:textId="77777777" w:rsidTr="000E7EC0">
        <w:tc>
          <w:tcPr>
            <w:tcW w:w="1275" w:type="dxa"/>
            <w:shd w:val="clear" w:color="auto" w:fill="auto"/>
          </w:tcPr>
          <w:p w14:paraId="3722B58F" w14:textId="77777777" w:rsidR="000E7EC0" w:rsidRPr="009A5ABC" w:rsidRDefault="000E7EC0" w:rsidP="00C67258">
            <w:pPr>
              <w:pStyle w:val="TableText0"/>
            </w:pPr>
            <w:r w:rsidRPr="009A5ABC">
              <w:t>Quaternary ammonium compounds</w:t>
            </w:r>
          </w:p>
        </w:tc>
        <w:tc>
          <w:tcPr>
            <w:tcW w:w="1396" w:type="dxa"/>
            <w:shd w:val="clear" w:color="auto" w:fill="FFFFFF"/>
          </w:tcPr>
          <w:p w14:paraId="499BEFD6" w14:textId="77777777" w:rsidR="000E7EC0" w:rsidRPr="009A5ABC" w:rsidRDefault="000E7EC0" w:rsidP="00C67258">
            <w:pPr>
              <w:pStyle w:val="TableText0"/>
            </w:pPr>
            <w:r w:rsidRPr="009A5ABC">
              <w:t>Moderate to stable</w:t>
            </w:r>
          </w:p>
        </w:tc>
        <w:tc>
          <w:tcPr>
            <w:tcW w:w="1439" w:type="dxa"/>
            <w:shd w:val="clear" w:color="auto" w:fill="FFFFFF"/>
          </w:tcPr>
          <w:p w14:paraId="7E4CCA1E" w14:textId="77777777" w:rsidR="000E7EC0" w:rsidRPr="009A5ABC" w:rsidRDefault="000E7EC0" w:rsidP="00C67258">
            <w:pPr>
              <w:pStyle w:val="TableText0"/>
            </w:pPr>
            <w:r w:rsidRPr="009A5ABC">
              <w:t>Good</w:t>
            </w:r>
          </w:p>
        </w:tc>
        <w:tc>
          <w:tcPr>
            <w:tcW w:w="1843" w:type="dxa"/>
            <w:shd w:val="clear" w:color="auto" w:fill="FFFFFF"/>
          </w:tcPr>
          <w:p w14:paraId="62F2D7E2" w14:textId="77777777" w:rsidR="000E7EC0" w:rsidRPr="009A5ABC" w:rsidRDefault="000E7EC0" w:rsidP="00C67258">
            <w:pPr>
              <w:pStyle w:val="TableText0"/>
            </w:pPr>
            <w:r w:rsidRPr="009A5ABC">
              <w:t>Stable</w:t>
            </w:r>
          </w:p>
        </w:tc>
        <w:tc>
          <w:tcPr>
            <w:tcW w:w="1276" w:type="dxa"/>
            <w:shd w:val="clear" w:color="auto" w:fill="808080"/>
          </w:tcPr>
          <w:p w14:paraId="1950E407" w14:textId="77777777" w:rsidR="000E7EC0" w:rsidRPr="009A5ABC" w:rsidRDefault="000E7EC0" w:rsidP="00C67258">
            <w:pPr>
              <w:pStyle w:val="TableText0"/>
            </w:pPr>
            <w:r w:rsidRPr="009A5ABC">
              <w:t>Inactivated by hard water</w:t>
            </w:r>
          </w:p>
        </w:tc>
        <w:tc>
          <w:tcPr>
            <w:tcW w:w="1592" w:type="dxa"/>
            <w:shd w:val="clear" w:color="auto" w:fill="808080"/>
          </w:tcPr>
          <w:p w14:paraId="4F489BBC" w14:textId="77777777" w:rsidR="000E7EC0" w:rsidRPr="009A5ABC" w:rsidRDefault="000E7EC0" w:rsidP="00C67258">
            <w:pPr>
              <w:pStyle w:val="TableText0"/>
            </w:pPr>
            <w:r w:rsidRPr="009A5ABC">
              <w:t>None</w:t>
            </w:r>
          </w:p>
        </w:tc>
        <w:tc>
          <w:tcPr>
            <w:tcW w:w="1385" w:type="dxa"/>
            <w:shd w:val="clear" w:color="auto" w:fill="C0C0C0"/>
          </w:tcPr>
          <w:p w14:paraId="2F8B682B" w14:textId="77777777" w:rsidR="000E7EC0" w:rsidRPr="009A5ABC" w:rsidRDefault="000E7EC0" w:rsidP="00C67258">
            <w:pPr>
              <w:pStyle w:val="TableText0"/>
            </w:pPr>
            <w:r w:rsidRPr="009A5ABC">
              <w:t>Some</w:t>
            </w:r>
          </w:p>
        </w:tc>
        <w:tc>
          <w:tcPr>
            <w:tcW w:w="1504" w:type="dxa"/>
          </w:tcPr>
          <w:p w14:paraId="1228108B" w14:textId="77777777" w:rsidR="000E7EC0" w:rsidRPr="009A5ABC" w:rsidRDefault="000E7EC0" w:rsidP="00C67258">
            <w:pPr>
              <w:pStyle w:val="TableText0"/>
            </w:pPr>
            <w:r w:rsidRPr="009A5ABC">
              <w:t>High</w:t>
            </w:r>
          </w:p>
        </w:tc>
        <w:tc>
          <w:tcPr>
            <w:tcW w:w="1724" w:type="dxa"/>
          </w:tcPr>
          <w:p w14:paraId="260F4C96" w14:textId="77777777" w:rsidR="000E7EC0" w:rsidRPr="009A5ABC" w:rsidRDefault="000E7EC0" w:rsidP="00C67258">
            <w:pPr>
              <w:pStyle w:val="TableText0"/>
            </w:pPr>
            <w:r w:rsidRPr="009A5ABC">
              <w:t>Very low temperatures</w:t>
            </w:r>
          </w:p>
          <w:p w14:paraId="33F9D0CA" w14:textId="77777777" w:rsidR="000E7EC0" w:rsidRPr="009A5ABC" w:rsidRDefault="000E7EC0" w:rsidP="00C67258">
            <w:pPr>
              <w:pStyle w:val="TableText0"/>
            </w:pPr>
            <w:r w:rsidRPr="009A5ABC">
              <w:t>Anionic detergents or wetting agents</w:t>
            </w:r>
          </w:p>
        </w:tc>
      </w:tr>
    </w:tbl>
    <w:p w14:paraId="4A1FDCA5" w14:textId="77777777" w:rsidR="000E7EC0" w:rsidRPr="009A5ABC" w:rsidRDefault="000E7EC0" w:rsidP="000E7EC0">
      <w:pPr>
        <w:pStyle w:val="TableNotes"/>
        <w:rPr>
          <w:rFonts w:asciiTheme="minorHAnsi" w:hAnsiTheme="minorHAnsi" w:cstheme="minorHAnsi"/>
          <w:sz w:val="18"/>
          <w:szCs w:val="18"/>
        </w:rPr>
      </w:pPr>
    </w:p>
    <w:p w14:paraId="43606FE5" w14:textId="77777777" w:rsidR="000E7EC0" w:rsidRPr="009A5ABC" w:rsidRDefault="000E7EC0" w:rsidP="000E7EC0">
      <w:pPr>
        <w:pStyle w:val="TableNotes"/>
        <w:spacing w:after="0"/>
        <w:rPr>
          <w:rFonts w:asciiTheme="minorHAnsi" w:hAnsiTheme="minorHAnsi" w:cstheme="minorHAnsi"/>
          <w:sz w:val="18"/>
          <w:szCs w:val="18"/>
        </w:rPr>
      </w:pPr>
      <w:r w:rsidRPr="009A5ABC">
        <w:rPr>
          <w:rFonts w:asciiTheme="minorHAnsi" w:hAnsiTheme="minorHAnsi" w:cstheme="minorHAnsi"/>
          <w:sz w:val="18"/>
          <w:szCs w:val="18"/>
        </w:rPr>
        <w:t>Key: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2835"/>
        <w:gridCol w:w="284"/>
        <w:gridCol w:w="3260"/>
        <w:gridCol w:w="283"/>
        <w:gridCol w:w="2835"/>
      </w:tblGrid>
      <w:tr w:rsidR="000E7EC0" w:rsidRPr="009A5ABC" w14:paraId="6D07694C" w14:textId="77777777" w:rsidTr="000E7EC0">
        <w:trPr>
          <w:trHeight w:hRule="exact" w:val="577"/>
        </w:trPr>
        <w:tc>
          <w:tcPr>
            <w:tcW w:w="283" w:type="dxa"/>
            <w:shd w:val="clear" w:color="auto" w:fill="808080"/>
          </w:tcPr>
          <w:p w14:paraId="65B188BE" w14:textId="77777777" w:rsidR="000E7EC0" w:rsidRPr="009A5ABC" w:rsidRDefault="000E7EC0" w:rsidP="000E7EC0">
            <w:pPr>
              <w:pStyle w:val="TableHeading0"/>
              <w:keepNext w:val="0"/>
              <w:rPr>
                <w:rFonts w:asciiTheme="minorHAnsi" w:hAnsiTheme="minorHAnsi" w:cstheme="minorHAnsi"/>
                <w:szCs w:val="18"/>
              </w:rPr>
            </w:pPr>
          </w:p>
        </w:tc>
        <w:tc>
          <w:tcPr>
            <w:tcW w:w="2835" w:type="dxa"/>
          </w:tcPr>
          <w:p w14:paraId="66D7D815" w14:textId="77777777" w:rsidR="000E7EC0" w:rsidRPr="009A5ABC" w:rsidRDefault="000E7EC0" w:rsidP="00C67258">
            <w:pPr>
              <w:pStyle w:val="TableText0"/>
            </w:pPr>
            <w:r w:rsidRPr="009A5ABC">
              <w:t xml:space="preserve">Poor working characteristics </w:t>
            </w:r>
          </w:p>
        </w:tc>
        <w:tc>
          <w:tcPr>
            <w:tcW w:w="284" w:type="dxa"/>
            <w:shd w:val="pct20" w:color="auto" w:fill="FFFFFF"/>
          </w:tcPr>
          <w:p w14:paraId="01898F86" w14:textId="77777777" w:rsidR="000E7EC0" w:rsidRPr="009A5ABC" w:rsidRDefault="000E7EC0" w:rsidP="00C67258">
            <w:pPr>
              <w:pStyle w:val="TableText0"/>
            </w:pPr>
          </w:p>
        </w:tc>
        <w:tc>
          <w:tcPr>
            <w:tcW w:w="3260" w:type="dxa"/>
          </w:tcPr>
          <w:p w14:paraId="1553BEC1" w14:textId="77777777" w:rsidR="000E7EC0" w:rsidRPr="009A5ABC" w:rsidRDefault="000E7EC0" w:rsidP="00C67258">
            <w:pPr>
              <w:pStyle w:val="TableText0"/>
            </w:pPr>
            <w:r w:rsidRPr="009A5ABC">
              <w:t>Acceptable working characteristics</w:t>
            </w:r>
          </w:p>
        </w:tc>
        <w:tc>
          <w:tcPr>
            <w:tcW w:w="283" w:type="dxa"/>
          </w:tcPr>
          <w:p w14:paraId="48C9B8FF" w14:textId="77777777" w:rsidR="000E7EC0" w:rsidRPr="009A5ABC" w:rsidRDefault="000E7EC0" w:rsidP="00C67258">
            <w:pPr>
              <w:pStyle w:val="TableText0"/>
            </w:pPr>
          </w:p>
        </w:tc>
        <w:tc>
          <w:tcPr>
            <w:tcW w:w="2835" w:type="dxa"/>
          </w:tcPr>
          <w:p w14:paraId="7DCAED88" w14:textId="77777777" w:rsidR="000E7EC0" w:rsidRPr="009A5ABC" w:rsidRDefault="000E7EC0" w:rsidP="00C67258">
            <w:pPr>
              <w:pStyle w:val="TableText0"/>
            </w:pPr>
            <w:r w:rsidRPr="009A5ABC">
              <w:t>Good working characteristics</w:t>
            </w:r>
          </w:p>
        </w:tc>
      </w:tr>
      <w:bookmarkEnd w:id="185"/>
    </w:tbl>
    <w:p w14:paraId="15772E71" w14:textId="77777777" w:rsidR="009A5ABC" w:rsidRDefault="009A5ABC" w:rsidP="000E7EC0">
      <w:pPr>
        <w:rPr>
          <w:rFonts w:asciiTheme="majorHAnsi" w:hAnsiTheme="majorHAnsi"/>
        </w:rPr>
        <w:sectPr w:rsidR="009A5ABC" w:rsidSect="00774780">
          <w:headerReference w:type="even" r:id="rId49"/>
          <w:headerReference w:type="default" r:id="rId50"/>
          <w:footerReference w:type="even" r:id="rId51"/>
          <w:footerReference w:type="default" r:id="rId52"/>
          <w:pgSz w:w="16838" w:h="11906" w:orient="landscape"/>
          <w:pgMar w:top="1418" w:right="1418" w:bottom="1418" w:left="1418" w:header="567" w:footer="283" w:gutter="0"/>
          <w:pgNumType w:start="52"/>
          <w:cols w:space="708"/>
          <w:docGrid w:linePitch="360"/>
        </w:sectPr>
      </w:pPr>
    </w:p>
    <w:p w14:paraId="19DF14F0" w14:textId="77777777" w:rsidR="000E7EC0" w:rsidRDefault="000E7EC0" w:rsidP="000E7EC0">
      <w:pPr>
        <w:rPr>
          <w:rFonts w:asciiTheme="majorHAnsi" w:hAnsiTheme="majorHAnsi"/>
        </w:rPr>
      </w:pPr>
    </w:p>
    <w:p w14:paraId="2BF922A8" w14:textId="77777777" w:rsidR="009A5ABC" w:rsidRPr="009A5ABC" w:rsidRDefault="009A5ABC" w:rsidP="009A5ABC">
      <w:pPr>
        <w:rPr>
          <w:rFonts w:asciiTheme="majorHAnsi" w:hAnsiTheme="majorHAnsi"/>
        </w:rPr>
      </w:pPr>
    </w:p>
    <w:p w14:paraId="6E534B4B" w14:textId="35856497" w:rsidR="009A5ABC" w:rsidRDefault="009A5ABC" w:rsidP="009A5ABC">
      <w:pPr>
        <w:rPr>
          <w:rFonts w:asciiTheme="majorHAnsi" w:hAnsiTheme="majorHAnsi"/>
        </w:rPr>
      </w:pPr>
    </w:p>
    <w:p w14:paraId="5970BA8A" w14:textId="54B11720" w:rsidR="009A5ABC" w:rsidRDefault="009A5ABC" w:rsidP="009A5ABC">
      <w:pPr>
        <w:rPr>
          <w:rFonts w:asciiTheme="majorHAnsi" w:hAnsiTheme="majorHAnsi"/>
        </w:rPr>
      </w:pPr>
    </w:p>
    <w:p w14:paraId="28D0FC0C" w14:textId="74620E88" w:rsidR="009A5ABC" w:rsidRDefault="009A5ABC" w:rsidP="009A5ABC">
      <w:pPr>
        <w:rPr>
          <w:rFonts w:asciiTheme="majorHAnsi" w:hAnsiTheme="majorHAnsi"/>
        </w:rPr>
      </w:pPr>
    </w:p>
    <w:p w14:paraId="70D45DC1" w14:textId="77777777" w:rsidR="009A5ABC" w:rsidRDefault="009A5ABC" w:rsidP="009A5ABC">
      <w:pPr>
        <w:rPr>
          <w:rFonts w:asciiTheme="majorHAnsi" w:hAnsiTheme="majorHAnsi"/>
        </w:rPr>
      </w:pPr>
    </w:p>
    <w:p w14:paraId="120D199B" w14:textId="1DADF464" w:rsidR="009A5ABC" w:rsidRPr="009A5ABC" w:rsidRDefault="009A5ABC" w:rsidP="00D93E04">
      <w:pPr>
        <w:pStyle w:val="Heading1"/>
        <w:jc w:val="center"/>
      </w:pPr>
      <w:bookmarkStart w:id="186" w:name="_Part_B"/>
      <w:bookmarkEnd w:id="186"/>
      <w:r w:rsidRPr="009A5ABC">
        <w:t>Part B</w:t>
      </w:r>
    </w:p>
    <w:p w14:paraId="1B9C1897" w14:textId="77777777" w:rsidR="009A5ABC" w:rsidRPr="009A5ABC" w:rsidRDefault="009A5ABC" w:rsidP="00D93E04">
      <w:pPr>
        <w:pStyle w:val="Heading1"/>
        <w:jc w:val="center"/>
      </w:pPr>
      <w:r w:rsidRPr="009A5ABC">
        <w:t>Procedures and recommendations</w:t>
      </w:r>
    </w:p>
    <w:p w14:paraId="4E68250F" w14:textId="77777777" w:rsidR="009A5ABC" w:rsidRPr="009A5ABC" w:rsidRDefault="009A5ABC" w:rsidP="009A5ABC">
      <w:pPr>
        <w:pStyle w:val="Title"/>
        <w:rPr>
          <w:rFonts w:asciiTheme="minorHAnsi" w:hAnsiTheme="minorHAnsi" w:cstheme="minorHAnsi"/>
        </w:rPr>
      </w:pPr>
    </w:p>
    <w:p w14:paraId="74A416F3" w14:textId="0C627FE0" w:rsidR="009A5ABC" w:rsidRPr="009A5ABC" w:rsidRDefault="009A5ABC" w:rsidP="009A5ABC">
      <w:pPr>
        <w:tabs>
          <w:tab w:val="left" w:pos="3080"/>
        </w:tabs>
        <w:rPr>
          <w:rFonts w:asciiTheme="minorHAnsi" w:hAnsiTheme="minorHAnsi" w:cstheme="minorHAnsi"/>
        </w:rPr>
      </w:pPr>
    </w:p>
    <w:p w14:paraId="21868534" w14:textId="77777777" w:rsidR="009A5ABC" w:rsidRDefault="009A5ABC" w:rsidP="009A5ABC">
      <w:pPr>
        <w:tabs>
          <w:tab w:val="left" w:pos="3080"/>
        </w:tabs>
        <w:rPr>
          <w:rFonts w:asciiTheme="minorHAnsi" w:hAnsiTheme="minorHAnsi" w:cstheme="minorHAnsi"/>
        </w:rPr>
      </w:pPr>
      <w:r w:rsidRPr="009A5ABC">
        <w:rPr>
          <w:rFonts w:asciiTheme="minorHAnsi" w:hAnsiTheme="minorHAnsi" w:cstheme="minorHAnsi"/>
        </w:rPr>
        <w:tab/>
      </w:r>
    </w:p>
    <w:p w14:paraId="5AD0B227" w14:textId="77777777" w:rsidR="009A5ABC" w:rsidRPr="009A5ABC" w:rsidRDefault="009A5ABC" w:rsidP="009A5ABC">
      <w:pPr>
        <w:rPr>
          <w:rFonts w:asciiTheme="minorHAnsi" w:hAnsiTheme="minorHAnsi" w:cstheme="minorHAnsi"/>
        </w:rPr>
      </w:pPr>
    </w:p>
    <w:p w14:paraId="6B15B605" w14:textId="77777777" w:rsidR="009A5ABC" w:rsidRPr="009A5ABC" w:rsidRDefault="009A5ABC" w:rsidP="009A5ABC">
      <w:pPr>
        <w:rPr>
          <w:rFonts w:asciiTheme="minorHAnsi" w:hAnsiTheme="minorHAnsi" w:cstheme="minorHAnsi"/>
        </w:rPr>
      </w:pPr>
    </w:p>
    <w:p w14:paraId="5BFC79E8" w14:textId="77777777" w:rsidR="009A5ABC" w:rsidRPr="009A5ABC" w:rsidRDefault="009A5ABC" w:rsidP="009A5ABC">
      <w:pPr>
        <w:rPr>
          <w:rFonts w:asciiTheme="minorHAnsi" w:hAnsiTheme="minorHAnsi" w:cstheme="minorHAnsi"/>
        </w:rPr>
      </w:pPr>
    </w:p>
    <w:p w14:paraId="771647BE" w14:textId="77777777" w:rsidR="009A5ABC" w:rsidRPr="009A5ABC" w:rsidRDefault="009A5ABC" w:rsidP="009A5ABC">
      <w:pPr>
        <w:rPr>
          <w:rFonts w:asciiTheme="minorHAnsi" w:hAnsiTheme="minorHAnsi" w:cstheme="minorHAnsi"/>
        </w:rPr>
      </w:pPr>
    </w:p>
    <w:p w14:paraId="0CE8781D" w14:textId="77777777" w:rsidR="009A5ABC" w:rsidRPr="009A5ABC" w:rsidRDefault="009A5ABC" w:rsidP="009A5ABC">
      <w:pPr>
        <w:rPr>
          <w:rFonts w:asciiTheme="minorHAnsi" w:hAnsiTheme="minorHAnsi" w:cstheme="minorHAnsi"/>
        </w:rPr>
      </w:pPr>
    </w:p>
    <w:p w14:paraId="448C2899" w14:textId="77777777" w:rsidR="009A5ABC" w:rsidRPr="009A5ABC" w:rsidRDefault="009A5ABC" w:rsidP="009A5ABC">
      <w:pPr>
        <w:rPr>
          <w:rFonts w:asciiTheme="minorHAnsi" w:hAnsiTheme="minorHAnsi" w:cstheme="minorHAnsi"/>
        </w:rPr>
      </w:pPr>
    </w:p>
    <w:p w14:paraId="67B2F101" w14:textId="77777777" w:rsidR="009A5ABC" w:rsidRPr="009A5ABC" w:rsidRDefault="009A5ABC" w:rsidP="009A5ABC">
      <w:pPr>
        <w:rPr>
          <w:rFonts w:asciiTheme="minorHAnsi" w:hAnsiTheme="minorHAnsi" w:cstheme="minorHAnsi"/>
        </w:rPr>
      </w:pPr>
    </w:p>
    <w:p w14:paraId="3422AB17" w14:textId="77777777" w:rsidR="009A5ABC" w:rsidRPr="009A5ABC" w:rsidRDefault="009A5ABC" w:rsidP="009A5ABC">
      <w:pPr>
        <w:rPr>
          <w:rFonts w:asciiTheme="minorHAnsi" w:hAnsiTheme="minorHAnsi" w:cstheme="minorHAnsi"/>
        </w:rPr>
      </w:pPr>
    </w:p>
    <w:p w14:paraId="73A5FE09" w14:textId="77777777" w:rsidR="009A5ABC" w:rsidRPr="009A5ABC" w:rsidRDefault="009A5ABC" w:rsidP="009A5ABC">
      <w:pPr>
        <w:rPr>
          <w:rFonts w:asciiTheme="minorHAnsi" w:hAnsiTheme="minorHAnsi" w:cstheme="minorHAnsi"/>
        </w:rPr>
      </w:pPr>
    </w:p>
    <w:p w14:paraId="6D880991" w14:textId="77777777" w:rsidR="009A5ABC" w:rsidRPr="009A5ABC" w:rsidRDefault="009A5ABC" w:rsidP="009A5ABC">
      <w:pPr>
        <w:rPr>
          <w:rFonts w:asciiTheme="minorHAnsi" w:hAnsiTheme="minorHAnsi" w:cstheme="minorHAnsi"/>
        </w:rPr>
      </w:pPr>
    </w:p>
    <w:p w14:paraId="3EE88598" w14:textId="77777777" w:rsidR="009A5ABC" w:rsidRPr="009A5ABC" w:rsidRDefault="009A5ABC" w:rsidP="009A5ABC">
      <w:pPr>
        <w:rPr>
          <w:rFonts w:asciiTheme="minorHAnsi" w:hAnsiTheme="minorHAnsi" w:cstheme="minorHAnsi"/>
        </w:rPr>
      </w:pPr>
    </w:p>
    <w:p w14:paraId="76E43EC1" w14:textId="5230CE56" w:rsidR="009A5ABC" w:rsidRDefault="009A5ABC" w:rsidP="009A5ABC">
      <w:pPr>
        <w:rPr>
          <w:rFonts w:asciiTheme="minorHAnsi" w:hAnsiTheme="minorHAnsi" w:cstheme="minorHAnsi"/>
        </w:rPr>
      </w:pPr>
    </w:p>
    <w:p w14:paraId="1D6F98AF" w14:textId="6CAA0744" w:rsidR="009A5ABC" w:rsidRPr="009A5ABC" w:rsidRDefault="009A5ABC" w:rsidP="009A5ABC">
      <w:pPr>
        <w:pStyle w:val="Heading2"/>
      </w:pPr>
      <w:bookmarkStart w:id="187" w:name="_Toc81318180"/>
      <w:r w:rsidRPr="009A5ABC">
        <w:lastRenderedPageBreak/>
        <w:t>General recommendations</w:t>
      </w:r>
      <w:bookmarkEnd w:id="187"/>
    </w:p>
    <w:p w14:paraId="5D4140B2" w14:textId="7E156685" w:rsidR="009A5ABC" w:rsidRPr="009A5ABC" w:rsidRDefault="009A5ABC" w:rsidP="002B32B0">
      <w:pPr>
        <w:pStyle w:val="Heading3"/>
      </w:pPr>
      <w:bookmarkStart w:id="188" w:name="_Toc81318181"/>
      <w:r w:rsidRPr="009A5ABC">
        <w:t>Chemical use considerations</w:t>
      </w:r>
      <w:bookmarkEnd w:id="188"/>
    </w:p>
    <w:p w14:paraId="2B5BE5AD" w14:textId="7C687A13" w:rsidR="009A5ABC" w:rsidRPr="00C813DB" w:rsidRDefault="002B32B0" w:rsidP="002E0301">
      <w:r>
        <w:rPr>
          <w:rFonts w:asciiTheme="minorHAnsi" w:hAnsiTheme="minorHAnsi"/>
        </w:rPr>
        <w:br/>
      </w:r>
      <w:r w:rsidR="009A5ABC" w:rsidRPr="002B32B0">
        <w:t xml:space="preserve">Information on the </w:t>
      </w:r>
      <w:r w:rsidR="009A5ABC" w:rsidRPr="00C813DB">
        <w:t xml:space="preserve">legislation relating to the use of agricultural and veterinary chemicals in Australia is provided in </w:t>
      </w:r>
      <w:hyperlink w:anchor="_Relevant_legislation" w:history="1">
        <w:r w:rsidR="009A5ABC" w:rsidRPr="00FE3292">
          <w:rPr>
            <w:rStyle w:val="Hyperlink"/>
          </w:rPr>
          <w:t>Section 2.9</w:t>
        </w:r>
      </w:hyperlink>
      <w:r w:rsidR="009A5ABC" w:rsidRPr="00C813DB">
        <w:t>. Advice on the legal use of these chemicals should be sought from the relevant state or territory authority (in most cases, this is the veterinary registrar within the relevant department of primary industries or agriculture) and/or the Australian Pesticides and Veterinary Medicines Authority (APVMA) before commencing a decontamination process.</w:t>
      </w:r>
    </w:p>
    <w:p w14:paraId="7F86DEBB" w14:textId="7FC4F47D" w:rsidR="009A5ABC" w:rsidRPr="00C813DB" w:rsidRDefault="009A5ABC" w:rsidP="002B32B0">
      <w:pPr>
        <w:pStyle w:val="Heading3"/>
      </w:pPr>
      <w:bookmarkStart w:id="189" w:name="_Toc81318182"/>
      <w:r w:rsidRPr="00C813DB">
        <w:t>Environmental considerations</w:t>
      </w:r>
      <w:bookmarkEnd w:id="189"/>
    </w:p>
    <w:p w14:paraId="741BB7AC" w14:textId="696A4D11" w:rsidR="009A5ABC" w:rsidRPr="00C813DB" w:rsidRDefault="002B32B0" w:rsidP="002E0301">
      <w:r w:rsidRPr="00C813DB">
        <w:br/>
      </w:r>
      <w:r w:rsidR="009A5ABC" w:rsidRPr="00C813DB">
        <w:t xml:space="preserve">Environmental considerations in the planning of a decontamination process are outlined in </w:t>
      </w:r>
      <w:hyperlink w:anchor="_Environmental_considerations" w:history="1">
        <w:r w:rsidR="009A5ABC" w:rsidRPr="00FE3292">
          <w:rPr>
            <w:rStyle w:val="Hyperlink"/>
          </w:rPr>
          <w:t>Section 2.8</w:t>
        </w:r>
      </w:hyperlink>
      <w:r w:rsidR="009A5ABC" w:rsidRPr="00C813DB">
        <w:t>. Each state and territory has its own environment protection legislation. It is essential that authorities are consulted before a decontamination process begins so that waste materials (including chemicals and waste water) are disposed of appropriately.</w:t>
      </w:r>
    </w:p>
    <w:p w14:paraId="6662388B" w14:textId="65525F7D" w:rsidR="009A5ABC" w:rsidRPr="00C813DB" w:rsidRDefault="009A5ABC" w:rsidP="002B32B0">
      <w:pPr>
        <w:pStyle w:val="Heading3"/>
      </w:pPr>
      <w:bookmarkStart w:id="190" w:name="_Safety_considerations"/>
      <w:bookmarkStart w:id="191" w:name="_Toc81318183"/>
      <w:bookmarkEnd w:id="190"/>
      <w:r w:rsidRPr="00C813DB">
        <w:t>Safety considerations</w:t>
      </w:r>
      <w:bookmarkEnd w:id="191"/>
    </w:p>
    <w:p w14:paraId="61201E76" w14:textId="3EF1D8BA" w:rsidR="009A5ABC" w:rsidRPr="002B32B0" w:rsidRDefault="002B32B0" w:rsidP="002E0301">
      <w:r w:rsidRPr="00C813DB">
        <w:br/>
      </w:r>
      <w:r w:rsidR="009A5ABC" w:rsidRPr="00C813DB">
        <w:t xml:space="preserve">Workplace safety considerations are outlined in </w:t>
      </w:r>
      <w:hyperlink w:anchor="_Workplace_safety" w:history="1">
        <w:r w:rsidR="009A5ABC" w:rsidRPr="00FE3292">
          <w:rPr>
            <w:rStyle w:val="Hyperlink"/>
          </w:rPr>
          <w:t>Section 2.7</w:t>
        </w:r>
      </w:hyperlink>
      <w:r w:rsidR="009A5ABC" w:rsidRPr="00C813DB">
        <w:t>. The following general safety warnings and safety instructions may prove useful during a decontamination</w:t>
      </w:r>
      <w:r w:rsidR="009A5ABC" w:rsidRPr="002B32B0">
        <w:t xml:space="preserve"> process.</w:t>
      </w:r>
    </w:p>
    <w:p w14:paraId="70F50C41" w14:textId="77777777" w:rsidR="002B32B0" w:rsidRDefault="009A5ABC" w:rsidP="002B32B0">
      <w:pPr>
        <w:pStyle w:val="Heading4"/>
      </w:pPr>
      <w:r w:rsidRPr="002B32B0">
        <w:t>General safety warnings</w:t>
      </w:r>
    </w:p>
    <w:p w14:paraId="72C3241C" w14:textId="5F8E8661" w:rsidR="002B32B0" w:rsidRPr="002B32B0" w:rsidRDefault="009A5ABC" w:rsidP="002B32B0">
      <w:pPr>
        <w:pStyle w:val="Heading4"/>
        <w:numPr>
          <w:ilvl w:val="0"/>
          <w:numId w:val="0"/>
        </w:numPr>
        <w:ind w:left="720"/>
        <w:rPr>
          <w:rFonts w:asciiTheme="minorHAnsi" w:hAnsiTheme="minorHAnsi" w:cstheme="minorHAnsi"/>
          <w:sz w:val="32"/>
          <w:szCs w:val="28"/>
        </w:rPr>
      </w:pPr>
      <w:r w:rsidRPr="002B32B0">
        <w:rPr>
          <w:rFonts w:asciiTheme="minorHAnsi" w:hAnsiTheme="minorHAnsi" w:cstheme="minorHAnsi"/>
          <w:sz w:val="32"/>
          <w:szCs w:val="28"/>
        </w:rPr>
        <w:tab/>
      </w:r>
    </w:p>
    <w:p w14:paraId="59623531" w14:textId="3DCCBEDE" w:rsidR="009A5ABC" w:rsidRPr="002B32B0" w:rsidRDefault="009A5ABC" w:rsidP="00C67258">
      <w:pPr>
        <w:pStyle w:val="ListBullet"/>
      </w:pPr>
      <w:r w:rsidRPr="002B32B0">
        <w:t>Ensure that all personnel have been adequately briefed on duties and are aware of potential health risks.</w:t>
      </w:r>
    </w:p>
    <w:p w14:paraId="279F6C93" w14:textId="4F460CED" w:rsidR="009A5ABC" w:rsidRPr="002B32B0" w:rsidRDefault="009A5ABC" w:rsidP="00C67258">
      <w:pPr>
        <w:pStyle w:val="ListBullet"/>
      </w:pPr>
      <w:r w:rsidRPr="002B32B0">
        <w:t>Ensure that appropriate risk assessments have been done and documented for each procedure.</w:t>
      </w:r>
    </w:p>
    <w:p w14:paraId="2A14F9BA" w14:textId="1503FFFD" w:rsidR="009A5ABC" w:rsidRPr="002B32B0" w:rsidRDefault="009A5ABC" w:rsidP="00C67258">
      <w:pPr>
        <w:pStyle w:val="ListBullet"/>
      </w:pPr>
      <w:r w:rsidRPr="002B32B0">
        <w:t>Ensure that all personnel are issued with appropriate safety equipment, are competent in its use and adhere to safety procedures.</w:t>
      </w:r>
    </w:p>
    <w:p w14:paraId="01BD2280" w14:textId="3532BC21" w:rsidR="009A5ABC" w:rsidRPr="002B32B0" w:rsidRDefault="009A5ABC" w:rsidP="00C67258">
      <w:pPr>
        <w:pStyle w:val="ListBullet"/>
      </w:pPr>
      <w:r w:rsidRPr="002B32B0">
        <w:t>Ensure that all personnel are familiar with safety precautions when handling chemicals and equipment. The use of chemicals or equipment should conform to the manufacturers’ instructions and safety standards.</w:t>
      </w:r>
    </w:p>
    <w:p w14:paraId="4FE13861" w14:textId="0F1CB795" w:rsidR="009A5ABC" w:rsidRPr="002B32B0" w:rsidRDefault="009A5ABC" w:rsidP="00C67258">
      <w:pPr>
        <w:pStyle w:val="ListBullet"/>
      </w:pPr>
      <w:r w:rsidRPr="002B32B0">
        <w:t>Ensure that all personnel operating machinery — for example, boats, forklifts, front-end loaders, excavators, hoists and diving equipment — are appropriately qualified.</w:t>
      </w:r>
    </w:p>
    <w:p w14:paraId="0E3CBDB5" w14:textId="463A6733" w:rsidR="009A5ABC" w:rsidRPr="002B32B0" w:rsidRDefault="009A5ABC" w:rsidP="00C67258">
      <w:pPr>
        <w:pStyle w:val="ListBullet"/>
      </w:pPr>
      <w:r w:rsidRPr="002B32B0">
        <w:t>Ensure that only appropriately qualified personnel perform duties requiring a licensed operator or technician; for example, connection and disconnection of electricity or repair of equipment.</w:t>
      </w:r>
    </w:p>
    <w:p w14:paraId="4B46726A" w14:textId="199370E3" w:rsidR="009A5ABC" w:rsidRPr="002B32B0" w:rsidRDefault="009A5ABC" w:rsidP="00C67258">
      <w:pPr>
        <w:pStyle w:val="ListBullet"/>
      </w:pPr>
      <w:r w:rsidRPr="002B32B0">
        <w:t>Ensure that suitable first aid kits and appropriately trained first aid officers are available at every work site. The kits should be equipped to treat injuries caused by irritant chemicals.</w:t>
      </w:r>
    </w:p>
    <w:p w14:paraId="68A0260C" w14:textId="6D49E63B" w:rsidR="009A5ABC" w:rsidRPr="002B32B0" w:rsidRDefault="009A5ABC" w:rsidP="00C67258">
      <w:pPr>
        <w:pStyle w:val="ListBullet"/>
      </w:pPr>
      <w:r w:rsidRPr="002B32B0">
        <w:lastRenderedPageBreak/>
        <w:t>Allocate a safety officer for each work site.</w:t>
      </w:r>
    </w:p>
    <w:p w14:paraId="62E07685" w14:textId="7A4DD866" w:rsidR="009A5ABC" w:rsidRPr="002B32B0" w:rsidRDefault="009A5ABC" w:rsidP="00C67258">
      <w:pPr>
        <w:pStyle w:val="ListBullet"/>
      </w:pPr>
      <w:r w:rsidRPr="002B32B0">
        <w:t>Ensure that all accidents, however small, are logged, and any treatment documented. These</w:t>
      </w:r>
      <w:r w:rsidR="002B32B0" w:rsidRPr="002B32B0">
        <w:t xml:space="preserve"> </w:t>
      </w:r>
      <w:r w:rsidRPr="002B32B0">
        <w:t>should be reported to the site supervisor and the local disease control centre.</w:t>
      </w:r>
    </w:p>
    <w:p w14:paraId="4EFD9065" w14:textId="77777777" w:rsidR="009A5ABC" w:rsidRPr="002B32B0" w:rsidRDefault="009A5ABC" w:rsidP="00C67258">
      <w:pPr>
        <w:pStyle w:val="ListBullet"/>
      </w:pPr>
      <w:r w:rsidRPr="002B32B0">
        <w:t>Ensure that the use of electrical equipment is strictly controlled, and leads are protected from moisture and cannot fall into water.</w:t>
      </w:r>
    </w:p>
    <w:p w14:paraId="0246F3B1" w14:textId="075B405A" w:rsidR="002B32B0" w:rsidRPr="002B32B0" w:rsidRDefault="002B32B0" w:rsidP="002B32B0">
      <w:pPr>
        <w:pStyle w:val="Heading4"/>
      </w:pPr>
      <w:r w:rsidRPr="002B32B0">
        <w:t>Safety instructions for handling chemicals</w:t>
      </w:r>
      <w:r>
        <w:br/>
      </w:r>
    </w:p>
    <w:p w14:paraId="510F9B12" w14:textId="4061D2BE" w:rsidR="002B32B0" w:rsidRPr="002B32B0" w:rsidRDefault="002B32B0" w:rsidP="00C67258">
      <w:pPr>
        <w:pStyle w:val="ListBullet"/>
      </w:pPr>
      <w:r w:rsidRPr="002B32B0">
        <w:t>Read all instructions, product information and safety advice on the labels of chemicals used. Ensure that material safety data sheets are available at all sites for all chemicals used.</w:t>
      </w:r>
    </w:p>
    <w:p w14:paraId="5EBCD6F5" w14:textId="3C45B207" w:rsidR="002B32B0" w:rsidRPr="002B32B0" w:rsidRDefault="002B32B0" w:rsidP="00C67258">
      <w:pPr>
        <w:pStyle w:val="ListBullet"/>
      </w:pPr>
      <w:r w:rsidRPr="002B32B0">
        <w:t>When mixing disinfectants, wear protective boots, overalls, goggles or face shields, and head coverings.</w:t>
      </w:r>
    </w:p>
    <w:p w14:paraId="0D8F518B" w14:textId="126C486D" w:rsidR="002B32B0" w:rsidRPr="002B32B0" w:rsidRDefault="002B32B0" w:rsidP="00C67258">
      <w:pPr>
        <w:pStyle w:val="ListBullet"/>
      </w:pPr>
      <w:r w:rsidRPr="002B32B0">
        <w:t>When diluting concentrate forms of chemicals, ALWAYS add the concentrate to water, NEVER water to concentrate (or powder).</w:t>
      </w:r>
    </w:p>
    <w:p w14:paraId="4E38017C" w14:textId="655D8938" w:rsidR="002B32B0" w:rsidRPr="002B32B0" w:rsidRDefault="002B32B0" w:rsidP="00C67258">
      <w:pPr>
        <w:pStyle w:val="ListBullet"/>
      </w:pPr>
      <w:r w:rsidRPr="002B32B0">
        <w:t>Do not mix acid and alkaline disinfectants.</w:t>
      </w:r>
    </w:p>
    <w:p w14:paraId="559DD088" w14:textId="74F3CF7A" w:rsidR="002B32B0" w:rsidRPr="002B32B0" w:rsidRDefault="002B32B0" w:rsidP="00C67258">
      <w:pPr>
        <w:pStyle w:val="ListBullet"/>
      </w:pPr>
      <w:r w:rsidRPr="002B32B0">
        <w:t>Do not combine chlorine compounds with other chemical compounds. Never mix chlorine compounds with acids.</w:t>
      </w:r>
    </w:p>
    <w:p w14:paraId="2255CD1F" w14:textId="5B3B5A5C" w:rsidR="002B32B0" w:rsidRPr="002B32B0" w:rsidRDefault="002B32B0" w:rsidP="00C67258">
      <w:pPr>
        <w:pStyle w:val="ListBullet"/>
      </w:pPr>
      <w:r w:rsidRPr="002B32B0">
        <w:t>Do not allow strong oxidising agents such as chlorine-liberating compounds to come into contact with acids or combustible materials such as paper, sawdust or kerosene.</w:t>
      </w:r>
    </w:p>
    <w:p w14:paraId="50AADE53" w14:textId="00D0DF37" w:rsidR="002B32B0" w:rsidRPr="002B32B0" w:rsidRDefault="002B32B0" w:rsidP="00C67258">
      <w:pPr>
        <w:pStyle w:val="ListBullet"/>
      </w:pPr>
      <w:r w:rsidRPr="002B32B0">
        <w:t>Contact with acid or alkaline concentrates can cause chemical burns. If chemical burns occur, douse the affected area well with fresh water and seek medical advice. Refer the person to hospital if necessary.</w:t>
      </w:r>
    </w:p>
    <w:p w14:paraId="461FFB9B" w14:textId="4610EA76" w:rsidR="002B32B0" w:rsidRPr="002B32B0" w:rsidRDefault="002B32B0" w:rsidP="00C67258">
      <w:pPr>
        <w:pStyle w:val="ListBullet"/>
      </w:pPr>
      <w:r w:rsidRPr="002B32B0">
        <w:t>If chemical contact with eyes occurs, immediately irrigate the eye thoroughly with eyewash solutions and refer the person to hospital.</w:t>
      </w:r>
    </w:p>
    <w:p w14:paraId="64787D3A" w14:textId="77777777" w:rsidR="002B32B0" w:rsidRPr="002B32B0" w:rsidRDefault="002B32B0" w:rsidP="00C67258">
      <w:pPr>
        <w:pStyle w:val="ListBullet"/>
      </w:pPr>
      <w:r w:rsidRPr="002B32B0">
        <w:t>Store containers of concentrate in a secure area, under cover, away from sunlight, in a well ventilated area and away from the main work area. Check containers each day for rupture or spillage.</w:t>
      </w:r>
    </w:p>
    <w:p w14:paraId="24110EA9" w14:textId="77777777" w:rsidR="002B32B0" w:rsidRPr="002B32B0" w:rsidRDefault="002B32B0" w:rsidP="00C67258">
      <w:pPr>
        <w:pStyle w:val="ListBullet"/>
      </w:pPr>
      <w:r w:rsidRPr="002B32B0">
        <w:t>If spills occur, douse the affected area liberally with water.</w:t>
      </w:r>
    </w:p>
    <w:p w14:paraId="4F3B0863" w14:textId="30C3F16C" w:rsidR="002B32B0" w:rsidRDefault="002B32B0" w:rsidP="002B32B0">
      <w:pPr>
        <w:pStyle w:val="Caption"/>
      </w:pPr>
      <w:bookmarkStart w:id="192" w:name="_Toc189898130"/>
      <w:bookmarkStart w:id="193" w:name="_Toc190061665"/>
      <w:bookmarkStart w:id="194" w:name="_Toc515552057"/>
      <w:bookmarkStart w:id="195" w:name="_Toc81318232"/>
      <w:r>
        <w:lastRenderedPageBreak/>
        <w:t xml:space="preserve">Table </w:t>
      </w:r>
      <w:r w:rsidR="00123044">
        <w:fldChar w:fldCharType="begin"/>
      </w:r>
      <w:r w:rsidR="00123044">
        <w:instrText xml:space="preserve"> SEQ Table \* ARABIC </w:instrText>
      </w:r>
      <w:r w:rsidR="00123044">
        <w:fldChar w:fldCharType="separate"/>
      </w:r>
      <w:r w:rsidR="00433166">
        <w:rPr>
          <w:noProof/>
        </w:rPr>
        <w:t>15</w:t>
      </w:r>
      <w:r w:rsidR="00123044">
        <w:rPr>
          <w:noProof/>
        </w:rPr>
        <w:fldChar w:fldCharType="end"/>
      </w:r>
      <w:r>
        <w:rPr>
          <w:rFonts w:ascii="Book Antiqua" w:eastAsia="Times New Roman" w:hAnsi="Book Antiqua" w:cs="Times New Roman"/>
          <w:b w:val="0"/>
          <w:bCs w:val="0"/>
          <w:sz w:val="21"/>
          <w:szCs w:val="20"/>
          <w:lang w:eastAsia="en-AU"/>
        </w:rPr>
        <w:tab/>
      </w:r>
      <w:r>
        <w:t>Safety considerations for specific chemical disinfectants</w:t>
      </w:r>
      <w:bookmarkEnd w:id="192"/>
      <w:bookmarkEnd w:id="193"/>
      <w:bookmarkEnd w:id="194"/>
      <w:bookmarkEnd w:id="195"/>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685"/>
        <w:gridCol w:w="2552"/>
      </w:tblGrid>
      <w:tr w:rsidR="002B32B0" w:rsidRPr="002B32B0" w14:paraId="11AE3BC0" w14:textId="77777777" w:rsidTr="0092231A">
        <w:tc>
          <w:tcPr>
            <w:tcW w:w="2268" w:type="dxa"/>
            <w:shd w:val="clear" w:color="auto" w:fill="auto"/>
          </w:tcPr>
          <w:p w14:paraId="26BD9B2D" w14:textId="77777777" w:rsidR="002B32B0" w:rsidRPr="00C67258" w:rsidRDefault="002B32B0" w:rsidP="00C67258">
            <w:pPr>
              <w:pStyle w:val="TableHeading0"/>
            </w:pPr>
            <w:r w:rsidRPr="00C67258">
              <w:t>Chemical agent</w:t>
            </w:r>
          </w:p>
        </w:tc>
        <w:tc>
          <w:tcPr>
            <w:tcW w:w="3685" w:type="dxa"/>
            <w:shd w:val="clear" w:color="auto" w:fill="auto"/>
          </w:tcPr>
          <w:p w14:paraId="52F6E5B0" w14:textId="77777777" w:rsidR="002B32B0" w:rsidRPr="00C67258" w:rsidRDefault="002B32B0" w:rsidP="00C67258">
            <w:pPr>
              <w:pStyle w:val="TableHeading0"/>
            </w:pPr>
            <w:r w:rsidRPr="00C67258">
              <w:t>Health aspects</w:t>
            </w:r>
          </w:p>
        </w:tc>
        <w:tc>
          <w:tcPr>
            <w:tcW w:w="2552" w:type="dxa"/>
            <w:shd w:val="clear" w:color="auto" w:fill="auto"/>
          </w:tcPr>
          <w:p w14:paraId="64D670B2" w14:textId="77777777" w:rsidR="002B32B0" w:rsidRPr="00C67258" w:rsidRDefault="002B32B0" w:rsidP="00C67258">
            <w:pPr>
              <w:pStyle w:val="TableHeading0"/>
            </w:pPr>
            <w:r w:rsidRPr="00C67258">
              <w:t>Contraindications</w:t>
            </w:r>
          </w:p>
        </w:tc>
      </w:tr>
      <w:tr w:rsidR="002B32B0" w:rsidRPr="002B32B0" w14:paraId="201798D9" w14:textId="77777777" w:rsidTr="0092231A">
        <w:tc>
          <w:tcPr>
            <w:tcW w:w="2268" w:type="dxa"/>
            <w:shd w:val="clear" w:color="auto" w:fill="auto"/>
          </w:tcPr>
          <w:p w14:paraId="6436FB7B" w14:textId="77777777" w:rsidR="002B32B0" w:rsidRPr="00C67258" w:rsidRDefault="002B32B0" w:rsidP="00C67258">
            <w:pPr>
              <w:pStyle w:val="TableText0"/>
            </w:pPr>
            <w:proofErr w:type="spellStart"/>
            <w:r w:rsidRPr="00C67258">
              <w:t>Hypochlorites</w:t>
            </w:r>
            <w:proofErr w:type="spellEnd"/>
          </w:p>
        </w:tc>
        <w:tc>
          <w:tcPr>
            <w:tcW w:w="3685" w:type="dxa"/>
            <w:shd w:val="clear" w:color="auto" w:fill="auto"/>
          </w:tcPr>
          <w:p w14:paraId="2C5A8982" w14:textId="77777777" w:rsidR="002B32B0" w:rsidRPr="00C67258" w:rsidRDefault="002B32B0" w:rsidP="00C67258">
            <w:pPr>
              <w:pStyle w:val="TableText0"/>
            </w:pPr>
            <w:r w:rsidRPr="00C67258">
              <w:t>Irritant to eyes and skin</w:t>
            </w:r>
          </w:p>
        </w:tc>
        <w:tc>
          <w:tcPr>
            <w:tcW w:w="2552" w:type="dxa"/>
            <w:shd w:val="clear" w:color="auto" w:fill="auto"/>
          </w:tcPr>
          <w:p w14:paraId="285A0251" w14:textId="77777777" w:rsidR="002B32B0" w:rsidRPr="00C67258" w:rsidRDefault="002B32B0" w:rsidP="00C67258">
            <w:pPr>
              <w:pStyle w:val="TableText0"/>
            </w:pPr>
            <w:r w:rsidRPr="00C67258">
              <w:t>Strong oxidising agent</w:t>
            </w:r>
          </w:p>
        </w:tc>
      </w:tr>
      <w:tr w:rsidR="002B32B0" w:rsidRPr="002B32B0" w14:paraId="45D7B967" w14:textId="77777777" w:rsidTr="0092231A">
        <w:tc>
          <w:tcPr>
            <w:tcW w:w="2268" w:type="dxa"/>
            <w:shd w:val="clear" w:color="auto" w:fill="auto"/>
          </w:tcPr>
          <w:p w14:paraId="444F71E2" w14:textId="77777777" w:rsidR="002B32B0" w:rsidRPr="00C67258" w:rsidRDefault="002B32B0" w:rsidP="00C67258">
            <w:pPr>
              <w:pStyle w:val="TableText0"/>
            </w:pPr>
            <w:proofErr w:type="spellStart"/>
            <w:r w:rsidRPr="00C67258">
              <w:t>Peroxygen</w:t>
            </w:r>
            <w:proofErr w:type="spellEnd"/>
            <w:r w:rsidRPr="00C67258">
              <w:t xml:space="preserve"> compounds</w:t>
            </w:r>
          </w:p>
        </w:tc>
        <w:tc>
          <w:tcPr>
            <w:tcW w:w="3685" w:type="dxa"/>
            <w:shd w:val="clear" w:color="auto" w:fill="auto"/>
          </w:tcPr>
          <w:p w14:paraId="36D0B5A8" w14:textId="77777777" w:rsidR="002B32B0" w:rsidRPr="00C67258" w:rsidRDefault="002B32B0" w:rsidP="00C67258">
            <w:pPr>
              <w:pStyle w:val="TableText0"/>
            </w:pPr>
            <w:r w:rsidRPr="00C67258">
              <w:t>Reasonable care necessary</w:t>
            </w:r>
          </w:p>
        </w:tc>
        <w:tc>
          <w:tcPr>
            <w:tcW w:w="2552" w:type="dxa"/>
            <w:shd w:val="clear" w:color="auto" w:fill="auto"/>
          </w:tcPr>
          <w:p w14:paraId="7FD5BD9A" w14:textId="77777777" w:rsidR="002B32B0" w:rsidRPr="00C67258" w:rsidRDefault="002B32B0" w:rsidP="00C67258">
            <w:pPr>
              <w:pStyle w:val="TableText0"/>
            </w:pPr>
          </w:p>
        </w:tc>
      </w:tr>
      <w:tr w:rsidR="002B32B0" w:rsidRPr="002B32B0" w14:paraId="72324479" w14:textId="77777777" w:rsidTr="0092231A">
        <w:tc>
          <w:tcPr>
            <w:tcW w:w="2268" w:type="dxa"/>
            <w:shd w:val="clear" w:color="auto" w:fill="auto"/>
          </w:tcPr>
          <w:p w14:paraId="7FF07304" w14:textId="77777777" w:rsidR="002B32B0" w:rsidRPr="00C67258" w:rsidRDefault="002B32B0" w:rsidP="00C67258">
            <w:pPr>
              <w:pStyle w:val="TableText0"/>
            </w:pPr>
            <w:r w:rsidRPr="00C67258">
              <w:t>Sodium hydroxide</w:t>
            </w:r>
          </w:p>
        </w:tc>
        <w:tc>
          <w:tcPr>
            <w:tcW w:w="3685" w:type="dxa"/>
            <w:shd w:val="clear" w:color="auto" w:fill="auto"/>
          </w:tcPr>
          <w:p w14:paraId="46794F0C" w14:textId="77777777" w:rsidR="002B32B0" w:rsidRPr="00C67258" w:rsidRDefault="002B32B0" w:rsidP="00C67258">
            <w:pPr>
              <w:pStyle w:val="TableText0"/>
            </w:pPr>
            <w:r w:rsidRPr="00C67258">
              <w:t>Highly irritant to eyes and skin</w:t>
            </w:r>
          </w:p>
        </w:tc>
        <w:tc>
          <w:tcPr>
            <w:tcW w:w="2552" w:type="dxa"/>
            <w:shd w:val="clear" w:color="auto" w:fill="auto"/>
          </w:tcPr>
          <w:p w14:paraId="36DA5D18" w14:textId="77777777" w:rsidR="002B32B0" w:rsidRPr="00C67258" w:rsidRDefault="002B32B0" w:rsidP="00C67258">
            <w:pPr>
              <w:pStyle w:val="TableText0"/>
            </w:pPr>
          </w:p>
        </w:tc>
      </w:tr>
      <w:tr w:rsidR="002B32B0" w:rsidRPr="002B32B0" w14:paraId="35B7FE3F" w14:textId="77777777" w:rsidTr="0092231A">
        <w:tc>
          <w:tcPr>
            <w:tcW w:w="2268" w:type="dxa"/>
            <w:shd w:val="clear" w:color="auto" w:fill="auto"/>
          </w:tcPr>
          <w:p w14:paraId="0D79BF3C" w14:textId="77777777" w:rsidR="002B32B0" w:rsidRPr="00C67258" w:rsidRDefault="002B32B0" w:rsidP="00C67258">
            <w:pPr>
              <w:pStyle w:val="TableText0"/>
            </w:pPr>
            <w:r w:rsidRPr="00C67258">
              <w:t>Sodium carbonate</w:t>
            </w:r>
          </w:p>
        </w:tc>
        <w:tc>
          <w:tcPr>
            <w:tcW w:w="3685" w:type="dxa"/>
            <w:shd w:val="clear" w:color="auto" w:fill="auto"/>
          </w:tcPr>
          <w:p w14:paraId="12AA1C38" w14:textId="77777777" w:rsidR="002B32B0" w:rsidRPr="00C67258" w:rsidRDefault="002B32B0" w:rsidP="00C67258">
            <w:pPr>
              <w:pStyle w:val="TableText0"/>
            </w:pPr>
            <w:r w:rsidRPr="00C67258">
              <w:t>Irritant to eyes and skin</w:t>
            </w:r>
          </w:p>
        </w:tc>
        <w:tc>
          <w:tcPr>
            <w:tcW w:w="2552" w:type="dxa"/>
            <w:shd w:val="clear" w:color="auto" w:fill="auto"/>
          </w:tcPr>
          <w:p w14:paraId="23094565" w14:textId="77777777" w:rsidR="002B32B0" w:rsidRPr="00C67258" w:rsidRDefault="002B32B0" w:rsidP="00C67258">
            <w:pPr>
              <w:pStyle w:val="TableText0"/>
            </w:pPr>
            <w:r w:rsidRPr="00C67258">
              <w:t xml:space="preserve">Avoid contact with strong acids </w:t>
            </w:r>
          </w:p>
        </w:tc>
      </w:tr>
      <w:tr w:rsidR="002B32B0" w:rsidRPr="002B32B0" w14:paraId="75E05352" w14:textId="77777777" w:rsidTr="0092231A">
        <w:tc>
          <w:tcPr>
            <w:tcW w:w="2268" w:type="dxa"/>
            <w:shd w:val="clear" w:color="auto" w:fill="auto"/>
          </w:tcPr>
          <w:p w14:paraId="6EA18675" w14:textId="77777777" w:rsidR="002B32B0" w:rsidRPr="00C67258" w:rsidRDefault="002B32B0" w:rsidP="00C67258">
            <w:pPr>
              <w:pStyle w:val="TableText0"/>
            </w:pPr>
            <w:r w:rsidRPr="00C67258">
              <w:t>Acids</w:t>
            </w:r>
          </w:p>
        </w:tc>
        <w:tc>
          <w:tcPr>
            <w:tcW w:w="3685" w:type="dxa"/>
            <w:shd w:val="clear" w:color="auto" w:fill="auto"/>
          </w:tcPr>
          <w:p w14:paraId="45B032F6" w14:textId="77777777" w:rsidR="002B32B0" w:rsidRPr="00C67258" w:rsidRDefault="002B32B0" w:rsidP="00C67258">
            <w:pPr>
              <w:pStyle w:val="TableText0"/>
            </w:pPr>
            <w:r w:rsidRPr="00C67258">
              <w:t>Irritant to eyes, skin and respiratory tract</w:t>
            </w:r>
          </w:p>
        </w:tc>
        <w:tc>
          <w:tcPr>
            <w:tcW w:w="2552" w:type="dxa"/>
            <w:shd w:val="clear" w:color="auto" w:fill="auto"/>
          </w:tcPr>
          <w:p w14:paraId="139FD5F8" w14:textId="77777777" w:rsidR="002B32B0" w:rsidRPr="00C67258" w:rsidRDefault="002B32B0" w:rsidP="00C67258">
            <w:pPr>
              <w:pStyle w:val="TableText0"/>
            </w:pPr>
            <w:r w:rsidRPr="00C67258">
              <w:t>Avoid contact with strong alkalis</w:t>
            </w:r>
          </w:p>
        </w:tc>
      </w:tr>
      <w:tr w:rsidR="002B32B0" w:rsidRPr="002B32B0" w14:paraId="7B2394FE" w14:textId="77777777" w:rsidTr="0092231A">
        <w:tc>
          <w:tcPr>
            <w:tcW w:w="2268" w:type="dxa"/>
            <w:shd w:val="clear" w:color="auto" w:fill="auto"/>
          </w:tcPr>
          <w:p w14:paraId="39E974E3" w14:textId="77777777" w:rsidR="002B32B0" w:rsidRPr="00C67258" w:rsidRDefault="002B32B0" w:rsidP="00C67258">
            <w:pPr>
              <w:pStyle w:val="TableText0"/>
            </w:pPr>
            <w:r w:rsidRPr="00C67258">
              <w:t>Glutaraldehyde</w:t>
            </w:r>
          </w:p>
        </w:tc>
        <w:tc>
          <w:tcPr>
            <w:tcW w:w="3685" w:type="dxa"/>
            <w:shd w:val="clear" w:color="auto" w:fill="auto"/>
          </w:tcPr>
          <w:p w14:paraId="4C360B4B" w14:textId="77777777" w:rsidR="002B32B0" w:rsidRPr="00C67258" w:rsidRDefault="002B32B0" w:rsidP="00C67258">
            <w:pPr>
              <w:pStyle w:val="TableText0"/>
            </w:pPr>
            <w:r w:rsidRPr="00C67258">
              <w:t>Avoid eye and skin contact</w:t>
            </w:r>
          </w:p>
        </w:tc>
        <w:tc>
          <w:tcPr>
            <w:tcW w:w="2552" w:type="dxa"/>
            <w:shd w:val="clear" w:color="auto" w:fill="auto"/>
          </w:tcPr>
          <w:p w14:paraId="505C2C7D" w14:textId="77777777" w:rsidR="002B32B0" w:rsidRPr="00C67258" w:rsidRDefault="002B32B0" w:rsidP="00C67258">
            <w:pPr>
              <w:pStyle w:val="TableText0"/>
            </w:pPr>
          </w:p>
        </w:tc>
      </w:tr>
      <w:tr w:rsidR="002B32B0" w:rsidRPr="002B32B0" w14:paraId="19733E52" w14:textId="77777777" w:rsidTr="0092231A">
        <w:tc>
          <w:tcPr>
            <w:tcW w:w="2268" w:type="dxa"/>
            <w:shd w:val="clear" w:color="auto" w:fill="auto"/>
          </w:tcPr>
          <w:p w14:paraId="1F17CF75" w14:textId="77777777" w:rsidR="002B32B0" w:rsidRPr="00C67258" w:rsidRDefault="002B32B0" w:rsidP="00C67258">
            <w:pPr>
              <w:pStyle w:val="TableText0"/>
            </w:pPr>
            <w:r w:rsidRPr="00C67258">
              <w:t>Formalin solution</w:t>
            </w:r>
          </w:p>
        </w:tc>
        <w:tc>
          <w:tcPr>
            <w:tcW w:w="3685" w:type="dxa"/>
            <w:shd w:val="clear" w:color="auto" w:fill="auto"/>
          </w:tcPr>
          <w:p w14:paraId="6F7E86A8" w14:textId="77777777" w:rsidR="002B32B0" w:rsidRPr="00C67258" w:rsidRDefault="002B32B0" w:rsidP="00C67258">
            <w:pPr>
              <w:pStyle w:val="TableText0"/>
            </w:pPr>
            <w:r w:rsidRPr="00C67258">
              <w:t>Avoid eye and skin contact</w:t>
            </w:r>
          </w:p>
          <w:p w14:paraId="6400BBFD" w14:textId="77777777" w:rsidR="002B32B0" w:rsidRPr="00C67258" w:rsidRDefault="002B32B0" w:rsidP="00C67258">
            <w:pPr>
              <w:pStyle w:val="TableText0"/>
            </w:pPr>
            <w:r w:rsidRPr="00C67258">
              <w:t>Releases toxic gas, irritant to respiratory tract and mucous membranes</w:t>
            </w:r>
          </w:p>
        </w:tc>
        <w:tc>
          <w:tcPr>
            <w:tcW w:w="2552" w:type="dxa"/>
            <w:shd w:val="clear" w:color="auto" w:fill="auto"/>
          </w:tcPr>
          <w:p w14:paraId="0B38B48D" w14:textId="77777777" w:rsidR="002B32B0" w:rsidRPr="00C67258" w:rsidRDefault="002B32B0" w:rsidP="00C67258">
            <w:pPr>
              <w:pStyle w:val="TableText0"/>
            </w:pPr>
            <w:r w:rsidRPr="00C67258">
              <w:t>May emit toxic fumes if involved in fires</w:t>
            </w:r>
          </w:p>
        </w:tc>
      </w:tr>
      <w:tr w:rsidR="002B32B0" w:rsidRPr="002B32B0" w14:paraId="6C34B695" w14:textId="77777777" w:rsidTr="0092231A">
        <w:tc>
          <w:tcPr>
            <w:tcW w:w="2268" w:type="dxa"/>
            <w:shd w:val="clear" w:color="auto" w:fill="auto"/>
          </w:tcPr>
          <w:p w14:paraId="752A92FF" w14:textId="77777777" w:rsidR="002B32B0" w:rsidRPr="00C67258" w:rsidRDefault="002B32B0" w:rsidP="00C67258">
            <w:pPr>
              <w:pStyle w:val="TableText0"/>
            </w:pPr>
            <w:r w:rsidRPr="00C67258">
              <w:t>Formaldehyde gas</w:t>
            </w:r>
          </w:p>
        </w:tc>
        <w:tc>
          <w:tcPr>
            <w:tcW w:w="3685" w:type="dxa"/>
            <w:shd w:val="clear" w:color="auto" w:fill="auto"/>
          </w:tcPr>
          <w:p w14:paraId="7D563E37" w14:textId="77777777" w:rsidR="002B32B0" w:rsidRPr="00C67258" w:rsidRDefault="002B32B0" w:rsidP="00C67258">
            <w:pPr>
              <w:pStyle w:val="TableText0"/>
            </w:pPr>
            <w:r w:rsidRPr="00C67258">
              <w:t>Very toxic to mucous membranes at concentrations down to 2 ppm</w:t>
            </w:r>
          </w:p>
        </w:tc>
        <w:tc>
          <w:tcPr>
            <w:tcW w:w="2552" w:type="dxa"/>
            <w:shd w:val="clear" w:color="auto" w:fill="auto"/>
          </w:tcPr>
          <w:p w14:paraId="709DAE4D" w14:textId="77777777" w:rsidR="002B32B0" w:rsidRPr="00C67258" w:rsidRDefault="002B32B0" w:rsidP="00C67258">
            <w:pPr>
              <w:pStyle w:val="TableText0"/>
            </w:pPr>
            <w:r w:rsidRPr="00C67258">
              <w:t>Cannot be used in the presence of water or chlorine; cannot be released into atmosphere</w:t>
            </w:r>
          </w:p>
        </w:tc>
      </w:tr>
      <w:tr w:rsidR="002B32B0" w:rsidRPr="002B32B0" w14:paraId="25FE594D" w14:textId="77777777" w:rsidTr="0092231A">
        <w:tc>
          <w:tcPr>
            <w:tcW w:w="2268" w:type="dxa"/>
            <w:shd w:val="clear" w:color="auto" w:fill="auto"/>
          </w:tcPr>
          <w:p w14:paraId="3D4D60A6" w14:textId="77777777" w:rsidR="002B32B0" w:rsidRPr="00C67258" w:rsidRDefault="002B32B0" w:rsidP="00C67258">
            <w:pPr>
              <w:pStyle w:val="TableText0"/>
            </w:pPr>
            <w:r w:rsidRPr="00C67258">
              <w:t>Chlorine dioxide</w:t>
            </w:r>
          </w:p>
        </w:tc>
        <w:tc>
          <w:tcPr>
            <w:tcW w:w="3685" w:type="dxa"/>
            <w:shd w:val="clear" w:color="auto" w:fill="auto"/>
          </w:tcPr>
          <w:p w14:paraId="5C819725" w14:textId="77777777" w:rsidR="002B32B0" w:rsidRPr="00C67258" w:rsidRDefault="002B32B0" w:rsidP="00C67258">
            <w:pPr>
              <w:pStyle w:val="TableText0"/>
            </w:pPr>
            <w:r w:rsidRPr="00C67258">
              <w:t>Concentrate extremely alkaline; gives off toxic fumes when first activated</w:t>
            </w:r>
          </w:p>
        </w:tc>
        <w:tc>
          <w:tcPr>
            <w:tcW w:w="2552" w:type="dxa"/>
            <w:shd w:val="clear" w:color="auto" w:fill="auto"/>
          </w:tcPr>
          <w:p w14:paraId="72905449" w14:textId="77777777" w:rsidR="002B32B0" w:rsidRPr="00C67258" w:rsidRDefault="002B32B0" w:rsidP="00C67258">
            <w:pPr>
              <w:pStyle w:val="TableText0"/>
            </w:pPr>
            <w:r w:rsidRPr="00C67258">
              <w:t>Strong oxidising agent</w:t>
            </w:r>
          </w:p>
        </w:tc>
      </w:tr>
      <w:tr w:rsidR="002B32B0" w:rsidRPr="002B32B0" w14:paraId="5B006FE2" w14:textId="77777777" w:rsidTr="0092231A">
        <w:tc>
          <w:tcPr>
            <w:tcW w:w="2268" w:type="dxa"/>
            <w:shd w:val="clear" w:color="auto" w:fill="auto"/>
          </w:tcPr>
          <w:p w14:paraId="29B49E4A" w14:textId="77777777" w:rsidR="002B32B0" w:rsidRPr="00C67258" w:rsidRDefault="002B32B0" w:rsidP="00C67258">
            <w:pPr>
              <w:pStyle w:val="TableText0"/>
            </w:pPr>
            <w:r w:rsidRPr="00C67258">
              <w:t>Chloramine-T</w:t>
            </w:r>
          </w:p>
        </w:tc>
        <w:tc>
          <w:tcPr>
            <w:tcW w:w="3685" w:type="dxa"/>
            <w:shd w:val="clear" w:color="auto" w:fill="auto"/>
          </w:tcPr>
          <w:p w14:paraId="11294305" w14:textId="77777777" w:rsidR="002B32B0" w:rsidRPr="00C67258" w:rsidRDefault="002B32B0" w:rsidP="00C67258">
            <w:pPr>
              <w:pStyle w:val="TableText0"/>
            </w:pPr>
            <w:r w:rsidRPr="00C67258">
              <w:t>Concentrate can be irritant to eyes, mucous membranes and respiratory tract</w:t>
            </w:r>
          </w:p>
        </w:tc>
        <w:tc>
          <w:tcPr>
            <w:tcW w:w="2552" w:type="dxa"/>
            <w:shd w:val="clear" w:color="auto" w:fill="auto"/>
          </w:tcPr>
          <w:p w14:paraId="76FCCAE3" w14:textId="77777777" w:rsidR="002B32B0" w:rsidRPr="00C67258" w:rsidRDefault="002B32B0" w:rsidP="00C67258">
            <w:pPr>
              <w:pStyle w:val="TableText0"/>
            </w:pPr>
            <w:r w:rsidRPr="00C67258">
              <w:t>Strong oxidising agent</w:t>
            </w:r>
          </w:p>
        </w:tc>
      </w:tr>
    </w:tbl>
    <w:p w14:paraId="3AD11009" w14:textId="5E016C82" w:rsidR="002B32B0" w:rsidRPr="002B32B0" w:rsidRDefault="002B32B0" w:rsidP="00C67258">
      <w:pPr>
        <w:pStyle w:val="TableNotes"/>
        <w:rPr>
          <w:b/>
        </w:rPr>
      </w:pPr>
      <w:r w:rsidRPr="002B32B0">
        <w:t xml:space="preserve">Source: Adapted from the </w:t>
      </w:r>
      <w:hyperlink r:id="rId53" w:history="1">
        <w:r w:rsidRPr="0054172F">
          <w:rPr>
            <w:rStyle w:val="Hyperlink"/>
          </w:rPr>
          <w:t xml:space="preserve">AUSVETPLAN </w:t>
        </w:r>
        <w:r w:rsidRPr="0054172F">
          <w:rPr>
            <w:rStyle w:val="Hyperlink"/>
            <w:b/>
          </w:rPr>
          <w:t>Decontamination Manual</w:t>
        </w:r>
      </w:hyperlink>
    </w:p>
    <w:p w14:paraId="744B161A" w14:textId="77777777" w:rsidR="002B32B0" w:rsidRPr="002B32B0" w:rsidRDefault="002B32B0" w:rsidP="002B32B0">
      <w:pPr>
        <w:rPr>
          <w:rFonts w:asciiTheme="minorHAnsi" w:eastAsia="Times New Roman" w:hAnsiTheme="minorHAnsi" w:cstheme="minorHAnsi"/>
          <w:sz w:val="20"/>
          <w:szCs w:val="20"/>
          <w:lang w:eastAsia="en-AU"/>
        </w:rPr>
      </w:pPr>
    </w:p>
    <w:p w14:paraId="46524F55" w14:textId="77777777" w:rsidR="002B32B0" w:rsidRDefault="002B32B0" w:rsidP="002B32B0">
      <w:pPr>
        <w:rPr>
          <w:rFonts w:asciiTheme="majorHAnsi" w:eastAsia="Times New Roman" w:hAnsiTheme="majorHAnsi" w:cstheme="minorHAnsi"/>
          <w:sz w:val="21"/>
          <w:szCs w:val="20"/>
          <w:lang w:eastAsia="en-AU"/>
        </w:rPr>
      </w:pPr>
    </w:p>
    <w:p w14:paraId="62BFB69E" w14:textId="77777777" w:rsidR="002B32B0" w:rsidRDefault="002B32B0" w:rsidP="002B32B0">
      <w:pPr>
        <w:rPr>
          <w:lang w:eastAsia="en-AU"/>
        </w:rPr>
      </w:pPr>
    </w:p>
    <w:p w14:paraId="41962C52" w14:textId="77777777" w:rsidR="002B32B0" w:rsidRPr="002B32B0" w:rsidRDefault="002B32B0" w:rsidP="002B32B0">
      <w:pPr>
        <w:rPr>
          <w:lang w:eastAsia="en-AU"/>
        </w:rPr>
      </w:pPr>
    </w:p>
    <w:p w14:paraId="5FAF373A" w14:textId="77777777" w:rsidR="002B32B0" w:rsidRPr="002B32B0" w:rsidRDefault="002B32B0" w:rsidP="002B32B0">
      <w:pPr>
        <w:rPr>
          <w:lang w:eastAsia="en-AU"/>
        </w:rPr>
      </w:pPr>
    </w:p>
    <w:p w14:paraId="2DBC9E80" w14:textId="77777777" w:rsidR="002B32B0" w:rsidRPr="002B32B0" w:rsidRDefault="002B32B0" w:rsidP="002B32B0">
      <w:pPr>
        <w:rPr>
          <w:lang w:eastAsia="en-AU"/>
        </w:rPr>
      </w:pPr>
    </w:p>
    <w:p w14:paraId="43404A8D" w14:textId="77777777" w:rsidR="002B32B0" w:rsidRPr="002B32B0" w:rsidRDefault="002B32B0" w:rsidP="002B32B0">
      <w:pPr>
        <w:rPr>
          <w:lang w:eastAsia="en-AU"/>
        </w:rPr>
      </w:pPr>
    </w:p>
    <w:p w14:paraId="7E15A5D7" w14:textId="77777777" w:rsidR="002B32B0" w:rsidRPr="002B32B0" w:rsidRDefault="002B32B0" w:rsidP="002B32B0">
      <w:pPr>
        <w:rPr>
          <w:lang w:eastAsia="en-AU"/>
        </w:rPr>
      </w:pPr>
    </w:p>
    <w:p w14:paraId="44D696C2" w14:textId="77777777" w:rsidR="002B32B0" w:rsidRPr="002B32B0" w:rsidRDefault="002B32B0" w:rsidP="002B32B0">
      <w:pPr>
        <w:rPr>
          <w:lang w:eastAsia="en-AU"/>
        </w:rPr>
      </w:pPr>
    </w:p>
    <w:p w14:paraId="15089D70" w14:textId="77777777" w:rsidR="002B32B0" w:rsidRPr="002B32B0" w:rsidRDefault="002B32B0" w:rsidP="002B32B0">
      <w:pPr>
        <w:rPr>
          <w:lang w:eastAsia="en-AU"/>
        </w:rPr>
      </w:pPr>
    </w:p>
    <w:p w14:paraId="59531D1E" w14:textId="77777777" w:rsidR="002B32B0" w:rsidRPr="002B32B0" w:rsidRDefault="002B32B0" w:rsidP="002B32B0">
      <w:pPr>
        <w:rPr>
          <w:lang w:eastAsia="en-AU"/>
        </w:rPr>
      </w:pPr>
    </w:p>
    <w:p w14:paraId="3B5DDE69" w14:textId="756E9BBD" w:rsidR="002B32B0" w:rsidRDefault="002B32B0" w:rsidP="002B32B0">
      <w:pPr>
        <w:rPr>
          <w:lang w:eastAsia="en-AU"/>
        </w:rPr>
      </w:pPr>
    </w:p>
    <w:p w14:paraId="0EF566C5" w14:textId="77777777" w:rsidR="002B32B0" w:rsidRDefault="002B32B0" w:rsidP="000C0E0C">
      <w:pPr>
        <w:pStyle w:val="Heading2"/>
      </w:pPr>
      <w:bookmarkStart w:id="196" w:name="_Recommendations_for_enterprise"/>
      <w:bookmarkStart w:id="197" w:name="_Toc81318184"/>
      <w:bookmarkEnd w:id="196"/>
      <w:r>
        <w:lastRenderedPageBreak/>
        <w:t>Recommendations for enterprise types</w:t>
      </w:r>
      <w:bookmarkEnd w:id="197"/>
    </w:p>
    <w:p w14:paraId="77745FD7" w14:textId="77777777" w:rsidR="002B32B0" w:rsidRDefault="002B32B0" w:rsidP="002E0301">
      <w:pPr>
        <w:rPr>
          <w:lang w:eastAsia="en-AU"/>
        </w:rPr>
      </w:pPr>
      <w:r>
        <w:rPr>
          <w:lang w:eastAsia="en-AU"/>
        </w:rPr>
        <w:t>Aquatic animal industries are highly variable, as are the range of disease agents and hosts that may be involved in the emergency disease situation. In many cases, information on the pathogen and disease epidemiology may be limited; therefore, a control strategy may need to be quickly developed using first principles. Decontamination procedures must be appropriate for the aquaculture system involved.</w:t>
      </w:r>
    </w:p>
    <w:p w14:paraId="468DB7DC" w14:textId="5D506050" w:rsidR="002B32B0" w:rsidRDefault="002B32B0" w:rsidP="002E0301">
      <w:pPr>
        <w:rPr>
          <w:lang w:eastAsia="en-AU"/>
        </w:rPr>
      </w:pPr>
      <w:r>
        <w:rPr>
          <w:lang w:eastAsia="en-AU"/>
        </w:rPr>
        <w:t xml:space="preserve">For the purposes of </w:t>
      </w:r>
      <w:hyperlink r:id="rId54" w:history="1">
        <w:r w:rsidRPr="0054172F">
          <w:rPr>
            <w:rStyle w:val="Hyperlink"/>
            <w:lang w:eastAsia="en-AU"/>
          </w:rPr>
          <w:t>AQUAVETPLAN</w:t>
        </w:r>
      </w:hyperlink>
      <w:r>
        <w:rPr>
          <w:lang w:eastAsia="en-AU"/>
        </w:rPr>
        <w:t>, aquaculture systems have been categorised into four basic types: open, semi-open, semi-closed and closed. A single industry might use more than one system in different phases of production. For example, salmon production in Tasmania often uses closed systems during egg incubation and larvae growth, semi-closed systems for the production of smolt, and semi-open systems for final grow-out.</w:t>
      </w:r>
    </w:p>
    <w:p w14:paraId="2F59902E" w14:textId="3C8D0071" w:rsidR="002B32B0" w:rsidRDefault="002B32B0" w:rsidP="002E0301">
      <w:pPr>
        <w:rPr>
          <w:lang w:eastAsia="en-AU"/>
        </w:rPr>
      </w:pPr>
      <w:r>
        <w:rPr>
          <w:lang w:eastAsia="en-AU"/>
        </w:rPr>
        <w:t xml:space="preserve">The structure and operation of enterprise types is explained in detail in the </w:t>
      </w:r>
      <w:hyperlink r:id="rId55" w:history="1">
        <w:r w:rsidRPr="0054172F">
          <w:rPr>
            <w:rStyle w:val="Hyperlink"/>
            <w:lang w:eastAsia="en-AU"/>
          </w:rPr>
          <w:t xml:space="preserve">AQUAVETPLAN </w:t>
        </w:r>
        <w:r w:rsidRPr="0054172F">
          <w:rPr>
            <w:rStyle w:val="Hyperlink"/>
            <w:b/>
            <w:bCs/>
            <w:lang w:eastAsia="en-AU"/>
          </w:rPr>
          <w:t>Enterprise Manual</w:t>
        </w:r>
      </w:hyperlink>
      <w:r>
        <w:rPr>
          <w:lang w:eastAsia="en-AU"/>
        </w:rPr>
        <w:t>.</w:t>
      </w:r>
    </w:p>
    <w:p w14:paraId="6750F61C" w14:textId="5A9013AC" w:rsidR="00C67258" w:rsidRDefault="00C67258" w:rsidP="00C67258">
      <w:pPr>
        <w:pStyle w:val="Heading3"/>
        <w:rPr>
          <w:lang w:eastAsia="en-AU"/>
        </w:rPr>
      </w:pPr>
      <w:bookmarkStart w:id="198" w:name="_Toc81318185"/>
      <w:r>
        <w:rPr>
          <w:lang w:eastAsia="en-AU"/>
        </w:rPr>
        <w:t>Open systems</w:t>
      </w:r>
      <w:bookmarkEnd w:id="198"/>
      <w:r>
        <w:rPr>
          <w:lang w:eastAsia="en-AU"/>
        </w:rPr>
        <w:br/>
      </w:r>
    </w:p>
    <w:p w14:paraId="27FE867C" w14:textId="54159208" w:rsidR="00C67258" w:rsidRDefault="00C67258" w:rsidP="00C67258">
      <w:pPr>
        <w:pStyle w:val="Heading4"/>
        <w:rPr>
          <w:lang w:eastAsia="en-AU"/>
        </w:rPr>
      </w:pPr>
      <w:r>
        <w:rPr>
          <w:lang w:eastAsia="en-AU"/>
        </w:rPr>
        <w:t>General characteristics</w:t>
      </w:r>
    </w:p>
    <w:p w14:paraId="68C61464" w14:textId="0793AA03" w:rsidR="00C67258" w:rsidRPr="002E0301" w:rsidRDefault="00C67258" w:rsidP="002E0301">
      <w:pPr>
        <w:pStyle w:val="ListBullet"/>
      </w:pPr>
      <w:r w:rsidRPr="002E0301">
        <w:t>Usually large infected area.</w:t>
      </w:r>
    </w:p>
    <w:p w14:paraId="12091DB1" w14:textId="31084873" w:rsidR="00C67258" w:rsidRPr="002E0301" w:rsidRDefault="00C67258" w:rsidP="002E0301">
      <w:pPr>
        <w:pStyle w:val="ListBullet"/>
      </w:pPr>
      <w:r w:rsidRPr="002E0301">
        <w:t>Limited or no control over water movements.</w:t>
      </w:r>
    </w:p>
    <w:p w14:paraId="02C4CF38" w14:textId="4173E116" w:rsidR="00C67258" w:rsidRPr="002E0301" w:rsidRDefault="00C67258" w:rsidP="002E0301">
      <w:pPr>
        <w:pStyle w:val="ListBullet"/>
      </w:pPr>
      <w:r w:rsidRPr="002E0301">
        <w:t>Limited or no control over stock movements.</w:t>
      </w:r>
    </w:p>
    <w:p w14:paraId="534E487F" w14:textId="26B4CAA3" w:rsidR="00C67258" w:rsidRPr="002E0301" w:rsidRDefault="00C67258" w:rsidP="002E0301">
      <w:pPr>
        <w:pStyle w:val="ListBullet"/>
      </w:pPr>
      <w:r w:rsidRPr="002E0301">
        <w:t>Limited or no control over nontarget fish movements.</w:t>
      </w:r>
    </w:p>
    <w:p w14:paraId="7D400FF8" w14:textId="00CE9C9F" w:rsidR="00C67258" w:rsidRPr="002E0301" w:rsidRDefault="00C67258" w:rsidP="002E0301">
      <w:pPr>
        <w:pStyle w:val="ListBullet"/>
      </w:pPr>
      <w:r w:rsidRPr="002E0301">
        <w:t>Limited or no ability to decontaminate the system.</w:t>
      </w:r>
    </w:p>
    <w:p w14:paraId="1DB19A27" w14:textId="115B253B" w:rsidR="00C67258" w:rsidRPr="002E0301" w:rsidRDefault="00C67258" w:rsidP="002E0301">
      <w:pPr>
        <w:pStyle w:val="ListBullet"/>
      </w:pPr>
      <w:r w:rsidRPr="002E0301">
        <w:t>Decontamination restricted to movement of personnel and equipment in and out of the infected area.</w:t>
      </w:r>
    </w:p>
    <w:p w14:paraId="417383CA" w14:textId="70AFF504" w:rsidR="00C67258" w:rsidRPr="002E0301" w:rsidRDefault="00C67258" w:rsidP="002E0301">
      <w:pPr>
        <w:pStyle w:val="ListBullet"/>
      </w:pPr>
      <w:r w:rsidRPr="002E0301">
        <w:t>Very wide group of stakeholders.</w:t>
      </w:r>
    </w:p>
    <w:p w14:paraId="206E2A91" w14:textId="295782B8" w:rsidR="00C67258" w:rsidRDefault="00C67258" w:rsidP="00C67258">
      <w:pPr>
        <w:pStyle w:val="Heading4"/>
        <w:rPr>
          <w:lang w:eastAsia="en-AU"/>
        </w:rPr>
      </w:pPr>
      <w:r>
        <w:rPr>
          <w:lang w:eastAsia="en-AU"/>
        </w:rPr>
        <w:t>Common examples</w:t>
      </w:r>
    </w:p>
    <w:p w14:paraId="3D63BCF7" w14:textId="1D3E8A10" w:rsidR="00C67258" w:rsidRDefault="00C67258" w:rsidP="00C67258">
      <w:pPr>
        <w:pStyle w:val="ListBullet"/>
        <w:rPr>
          <w:lang w:eastAsia="en-AU"/>
        </w:rPr>
      </w:pPr>
      <w:r>
        <w:rPr>
          <w:lang w:eastAsia="en-AU"/>
        </w:rPr>
        <w:t>Native fish stocks in natural waterways, dams, rivers or bays.</w:t>
      </w:r>
    </w:p>
    <w:p w14:paraId="365523BA" w14:textId="03434AA7" w:rsidR="00C67258" w:rsidRDefault="00C67258" w:rsidP="00C67258">
      <w:pPr>
        <w:pStyle w:val="ListBullet"/>
        <w:rPr>
          <w:lang w:eastAsia="en-AU"/>
        </w:rPr>
      </w:pPr>
      <w:r>
        <w:rPr>
          <w:lang w:eastAsia="en-AU"/>
        </w:rPr>
        <w:t>Recreation fishing stocks in dams, lakes or rivers.</w:t>
      </w:r>
    </w:p>
    <w:p w14:paraId="7B4861CC" w14:textId="47939D0B" w:rsidR="00C67258" w:rsidRDefault="00C67258" w:rsidP="00C67258">
      <w:pPr>
        <w:pStyle w:val="ListBullet"/>
        <w:rPr>
          <w:lang w:eastAsia="en-AU"/>
        </w:rPr>
      </w:pPr>
      <w:r>
        <w:rPr>
          <w:lang w:eastAsia="en-AU"/>
        </w:rPr>
        <w:t>Stock used in reseeding or restocking programs.</w:t>
      </w:r>
    </w:p>
    <w:p w14:paraId="22DCB709" w14:textId="77777777" w:rsidR="00C67258" w:rsidRDefault="00C67258" w:rsidP="002E0301">
      <w:pPr>
        <w:rPr>
          <w:lang w:eastAsia="en-AU"/>
        </w:rPr>
      </w:pPr>
      <w:r>
        <w:rPr>
          <w:lang w:eastAsia="en-AU"/>
        </w:rPr>
        <w:t>Open systems, such as wild-caught fisheries or sea ranching, are waterways where there is no control of either movement of aquatic animal stock or water flow. Aquatic animal disease emergencies occurring in open waterways will invariably be difficult to manage due to the lack of control of animal and water movements and the very large areas involved. If implemented, decontamination procedures may have a significant impact on the environment, and a wide group of stakeholders might be affected by control measures.</w:t>
      </w:r>
    </w:p>
    <w:p w14:paraId="0866ABB7" w14:textId="77777777" w:rsidR="00C67258" w:rsidRDefault="00C67258" w:rsidP="002E0301">
      <w:pPr>
        <w:rPr>
          <w:lang w:eastAsia="en-AU"/>
        </w:rPr>
      </w:pPr>
      <w:r>
        <w:rPr>
          <w:lang w:eastAsia="en-AU"/>
        </w:rPr>
        <w:lastRenderedPageBreak/>
        <w:t>Eradication and control programs in open systems require significant long-term planning. They will generally involve the control of susceptible species and measures to limit spread of the pathogen. Decontamination programs will tend to be limited to decontamination of personnel, vehicles and equipment moving out of the infected area.</w:t>
      </w:r>
    </w:p>
    <w:p w14:paraId="65D63DFB" w14:textId="77777777" w:rsidR="00C67258" w:rsidRDefault="00C67258" w:rsidP="002E0301">
      <w:pPr>
        <w:rPr>
          <w:lang w:eastAsia="en-AU"/>
        </w:rPr>
      </w:pPr>
      <w:r>
        <w:rPr>
          <w:lang w:eastAsia="en-AU"/>
        </w:rPr>
        <w:t>As the infected area will usually be associated with a water catchment or large water body, there are likely to be multiple access points that are difficult to control. Control measures will rely on simple measures undertaken by multiple users, as well as effective public education campaigns.</w:t>
      </w:r>
    </w:p>
    <w:p w14:paraId="6714B05B" w14:textId="77777777" w:rsidR="00C67258" w:rsidRDefault="00C67258" w:rsidP="002E0301">
      <w:pPr>
        <w:rPr>
          <w:lang w:eastAsia="en-AU"/>
        </w:rPr>
      </w:pPr>
      <w:r>
        <w:rPr>
          <w:lang w:eastAsia="en-AU"/>
        </w:rPr>
        <w:t>The potential for litigation resulting from recommendations made to the general public or action taken by authorities is extremely high. Under such circumstances, decontamination procedures must be simple, safe and noncorrosive. Decontamination procedures recommended to the general public should rely primarily on good cleaning procedures, using products that would normally be available for such purposes. The use of more corrosive or irritant chemicals, such as sodium hydroxide or formalin, should be avoided by people other than trained officers.</w:t>
      </w:r>
    </w:p>
    <w:p w14:paraId="1FBE7BA9" w14:textId="77777777" w:rsidR="00C67258" w:rsidRDefault="00C67258" w:rsidP="002E0301">
      <w:pPr>
        <w:rPr>
          <w:lang w:eastAsia="en-AU"/>
        </w:rPr>
      </w:pPr>
      <w:r>
        <w:rPr>
          <w:lang w:eastAsia="en-AU"/>
        </w:rPr>
        <w:t>Decontamination control measures that may be applied include:</w:t>
      </w:r>
    </w:p>
    <w:p w14:paraId="699ACBBF" w14:textId="04FC8791" w:rsidR="00C67258" w:rsidRDefault="00C67258" w:rsidP="00C67258">
      <w:pPr>
        <w:pStyle w:val="ListBullet"/>
        <w:rPr>
          <w:lang w:eastAsia="en-AU"/>
        </w:rPr>
      </w:pPr>
      <w:r>
        <w:rPr>
          <w:lang w:eastAsia="en-AU"/>
        </w:rPr>
        <w:t>installation of wheel baths at strategic points around the control area;</w:t>
      </w:r>
    </w:p>
    <w:p w14:paraId="728757EB" w14:textId="66E9849D" w:rsidR="00C67258" w:rsidRDefault="00C67258" w:rsidP="00C67258">
      <w:pPr>
        <w:pStyle w:val="ListBullet"/>
        <w:rPr>
          <w:lang w:eastAsia="en-AU"/>
        </w:rPr>
      </w:pPr>
      <w:r>
        <w:rPr>
          <w:lang w:eastAsia="en-AU"/>
        </w:rPr>
        <w:t>production of technical literature explaining how the general public may undertake simple cleaning or disinfection procedures;</w:t>
      </w:r>
    </w:p>
    <w:p w14:paraId="4D44C409" w14:textId="27916B0E" w:rsidR="00C67258" w:rsidRDefault="00C67258" w:rsidP="00C67258">
      <w:pPr>
        <w:pStyle w:val="ListBullet"/>
        <w:rPr>
          <w:lang w:eastAsia="en-AU"/>
        </w:rPr>
      </w:pPr>
      <w:r>
        <w:rPr>
          <w:lang w:eastAsia="en-AU"/>
        </w:rPr>
        <w:t>establishment of signage and wash-down bays at boat ramps;</w:t>
      </w:r>
    </w:p>
    <w:p w14:paraId="62217C3D" w14:textId="10C4C0C5" w:rsidR="00C67258" w:rsidRDefault="00C67258" w:rsidP="00C67258">
      <w:pPr>
        <w:pStyle w:val="ListBullet"/>
        <w:rPr>
          <w:lang w:eastAsia="en-AU"/>
        </w:rPr>
      </w:pPr>
      <w:r>
        <w:rPr>
          <w:lang w:eastAsia="en-AU"/>
        </w:rPr>
        <w:t>for commercial operators working within the infected area, establishment of logbook systems that document when decontamination procedures are undertaken; and</w:t>
      </w:r>
    </w:p>
    <w:p w14:paraId="39A80A60" w14:textId="67240062" w:rsidR="00C67258" w:rsidRDefault="00C67258" w:rsidP="00C67258">
      <w:pPr>
        <w:pStyle w:val="ListBullet"/>
        <w:rPr>
          <w:lang w:eastAsia="en-AU"/>
        </w:rPr>
      </w:pPr>
      <w:r>
        <w:rPr>
          <w:lang w:eastAsia="en-AU"/>
        </w:rPr>
        <w:t>training workshops for those frequently entering or leaving infected areas.</w:t>
      </w:r>
    </w:p>
    <w:p w14:paraId="7EA2D306" w14:textId="1D19BECC" w:rsidR="00C67258" w:rsidRDefault="00C67258" w:rsidP="00C67258">
      <w:pPr>
        <w:pStyle w:val="Heading3"/>
        <w:rPr>
          <w:lang w:eastAsia="en-AU"/>
        </w:rPr>
      </w:pPr>
      <w:r>
        <w:rPr>
          <w:lang w:eastAsia="en-AU"/>
        </w:rPr>
        <w:tab/>
      </w:r>
      <w:bookmarkStart w:id="199" w:name="_Toc81318186"/>
      <w:r>
        <w:rPr>
          <w:lang w:eastAsia="en-AU"/>
        </w:rPr>
        <w:t>Semi-open systems</w:t>
      </w:r>
      <w:bookmarkEnd w:id="199"/>
      <w:r>
        <w:rPr>
          <w:lang w:eastAsia="en-AU"/>
        </w:rPr>
        <w:br/>
      </w:r>
    </w:p>
    <w:p w14:paraId="47867854" w14:textId="7FB964C2" w:rsidR="00C67258" w:rsidRDefault="00C67258" w:rsidP="00C67258">
      <w:pPr>
        <w:pStyle w:val="Heading4"/>
        <w:rPr>
          <w:lang w:eastAsia="en-AU"/>
        </w:rPr>
      </w:pPr>
      <w:r>
        <w:rPr>
          <w:lang w:eastAsia="en-AU"/>
        </w:rPr>
        <w:t>General characteristics</w:t>
      </w:r>
    </w:p>
    <w:p w14:paraId="0CC2FEC4" w14:textId="065B5FB7" w:rsidR="00C67258" w:rsidRDefault="00C67258" w:rsidP="00C67258">
      <w:pPr>
        <w:pStyle w:val="ListBullet"/>
        <w:rPr>
          <w:lang w:eastAsia="en-AU"/>
        </w:rPr>
      </w:pPr>
      <w:r>
        <w:rPr>
          <w:lang w:eastAsia="en-AU"/>
        </w:rPr>
        <w:t>Limited or no control over water movement.</w:t>
      </w:r>
    </w:p>
    <w:p w14:paraId="2FB46D49" w14:textId="7A739F0F" w:rsidR="00C67258" w:rsidRDefault="00C67258" w:rsidP="00C67258">
      <w:pPr>
        <w:pStyle w:val="ListBullet"/>
        <w:rPr>
          <w:lang w:eastAsia="en-AU"/>
        </w:rPr>
      </w:pPr>
      <w:r>
        <w:rPr>
          <w:lang w:eastAsia="en-AU"/>
        </w:rPr>
        <w:t>Control over stock movements.</w:t>
      </w:r>
    </w:p>
    <w:p w14:paraId="37D15952" w14:textId="40A9E967" w:rsidR="00C67258" w:rsidRDefault="00C67258" w:rsidP="00C67258">
      <w:pPr>
        <w:pStyle w:val="ListBullet"/>
        <w:rPr>
          <w:lang w:eastAsia="en-AU"/>
        </w:rPr>
      </w:pPr>
      <w:r>
        <w:rPr>
          <w:lang w:eastAsia="en-AU"/>
        </w:rPr>
        <w:t>Limited or no control over nontarget fish species.</w:t>
      </w:r>
    </w:p>
    <w:p w14:paraId="755C636C" w14:textId="516BDE12" w:rsidR="00C67258" w:rsidRDefault="00C67258" w:rsidP="00C67258">
      <w:pPr>
        <w:pStyle w:val="ListBullet"/>
        <w:rPr>
          <w:lang w:eastAsia="en-AU"/>
        </w:rPr>
      </w:pPr>
      <w:r>
        <w:rPr>
          <w:lang w:eastAsia="en-AU"/>
        </w:rPr>
        <w:t>Limited or no ability to decontaminate the environment.</w:t>
      </w:r>
    </w:p>
    <w:p w14:paraId="745F0EC2" w14:textId="32334795" w:rsidR="00C67258" w:rsidRDefault="00C67258" w:rsidP="00C67258">
      <w:pPr>
        <w:pStyle w:val="ListBullet"/>
        <w:rPr>
          <w:lang w:eastAsia="en-AU"/>
        </w:rPr>
      </w:pPr>
      <w:r>
        <w:rPr>
          <w:lang w:eastAsia="en-AU"/>
        </w:rPr>
        <w:t>Decontamination tends to be restricted to personnel or equipment moving out of infected areas and the safe disposal of infected material.</w:t>
      </w:r>
    </w:p>
    <w:p w14:paraId="7DC6114C" w14:textId="744E004F" w:rsidR="00C67258" w:rsidRDefault="00C67258" w:rsidP="00C67258">
      <w:pPr>
        <w:pStyle w:val="Heading4"/>
        <w:rPr>
          <w:lang w:eastAsia="en-AU"/>
        </w:rPr>
      </w:pPr>
      <w:r>
        <w:rPr>
          <w:lang w:eastAsia="en-AU"/>
        </w:rPr>
        <w:t>Common examples</w:t>
      </w:r>
    </w:p>
    <w:p w14:paraId="3292954F" w14:textId="6F6EC717" w:rsidR="00C67258" w:rsidRDefault="00C67258" w:rsidP="00C67258">
      <w:pPr>
        <w:pStyle w:val="ListBullet"/>
        <w:rPr>
          <w:lang w:eastAsia="en-AU"/>
        </w:rPr>
      </w:pPr>
      <w:r>
        <w:rPr>
          <w:lang w:eastAsia="en-AU"/>
        </w:rPr>
        <w:t>Finfish marine farms (salmon, ocean trout, tuna, yellowtail kingfish).</w:t>
      </w:r>
    </w:p>
    <w:p w14:paraId="3C76C58D" w14:textId="07D8A8E2" w:rsidR="00C67258" w:rsidRDefault="00C67258" w:rsidP="00C67258">
      <w:pPr>
        <w:pStyle w:val="ListBullet"/>
        <w:rPr>
          <w:lang w:eastAsia="en-AU"/>
        </w:rPr>
      </w:pPr>
      <w:r>
        <w:rPr>
          <w:lang w:eastAsia="en-AU"/>
        </w:rPr>
        <w:t>Oyster or mussel leases.</w:t>
      </w:r>
    </w:p>
    <w:p w14:paraId="3385817F" w14:textId="57BDAB33" w:rsidR="00C67258" w:rsidRDefault="00C67258" w:rsidP="00C67258">
      <w:pPr>
        <w:pStyle w:val="ListBullet"/>
        <w:rPr>
          <w:lang w:eastAsia="en-AU"/>
        </w:rPr>
      </w:pPr>
      <w:r>
        <w:rPr>
          <w:lang w:eastAsia="en-AU"/>
        </w:rPr>
        <w:t>Open-water abalone farms.</w:t>
      </w:r>
    </w:p>
    <w:p w14:paraId="23C5C5B9" w14:textId="225D9953" w:rsidR="00C67258" w:rsidRDefault="00C67258" w:rsidP="00C67258">
      <w:pPr>
        <w:pStyle w:val="ListBullet"/>
        <w:rPr>
          <w:lang w:eastAsia="en-AU"/>
        </w:rPr>
      </w:pPr>
      <w:r>
        <w:rPr>
          <w:lang w:eastAsia="en-AU"/>
        </w:rPr>
        <w:t>Finfish cages within freshwater systems.</w:t>
      </w:r>
    </w:p>
    <w:p w14:paraId="753F02DA" w14:textId="77777777" w:rsidR="00C67258" w:rsidRDefault="00C67258" w:rsidP="002E0301">
      <w:pPr>
        <w:rPr>
          <w:lang w:eastAsia="en-AU"/>
        </w:rPr>
      </w:pPr>
      <w:r>
        <w:rPr>
          <w:lang w:eastAsia="en-AU"/>
        </w:rPr>
        <w:lastRenderedPageBreak/>
        <w:t>In semi-open systems, there is control of movement of aquatic animal stock, but no control of water flow. Infected areas are likely to involve whole water bodies such as estuaries, lakes or bays. Under such circumstances, the disinfection of water and animal wastes may not be practical. Decontamination operations in semi-open systems should concentrate on controlling spread of disease through appropriate destruction and disposal of susceptible stock, together with decontamination of personnel, equipment, machinery and vessels leaving the infected area.</w:t>
      </w:r>
    </w:p>
    <w:p w14:paraId="0D5D4B53" w14:textId="77777777" w:rsidR="00C67258" w:rsidRDefault="00C67258" w:rsidP="002E0301">
      <w:pPr>
        <w:rPr>
          <w:lang w:eastAsia="en-AU"/>
        </w:rPr>
      </w:pPr>
      <w:r>
        <w:rPr>
          <w:lang w:eastAsia="en-AU"/>
        </w:rPr>
        <w:t>Although wild fish stocks or water currents may carry pathogens out of the area, there is usually a significant dilution factor. The risk of transfer of disease is often greater from anthropogenic movement of equipment used to contain fish stocks or waste material leaving the area without appropriate disinfection. Personnel and equipment that come into contact with infected material should be thoroughly cleaned and disinfected. Equipment, nets and cages left on site should also be decontaminated, as these may act as reservoirs of infection and thus compromise ongoing decontamination operations or allow reinfection once stock are reintroduced to the site.</w:t>
      </w:r>
    </w:p>
    <w:p w14:paraId="4F1F78CE" w14:textId="77777777" w:rsidR="00C67258" w:rsidRDefault="00C67258" w:rsidP="002E0301">
      <w:pPr>
        <w:rPr>
          <w:lang w:eastAsia="en-AU"/>
        </w:rPr>
      </w:pPr>
      <w:r>
        <w:rPr>
          <w:lang w:eastAsia="en-AU"/>
        </w:rPr>
        <w:t>Semi-open systems are often some distance from shore, and the availability of suitable water supplies for cleaning and disinfection operations may be a problem. Disposal of waste water from decontamination operations will present problems and may rely primarily on adequate dilution before release into the aquatic environment. Chemical agents that have low environmental impact should be chosen, and appropriate authorisation obtained from relevant state or territory authorities.</w:t>
      </w:r>
    </w:p>
    <w:p w14:paraId="056A65E2" w14:textId="2A8DF7CB" w:rsidR="00C67258" w:rsidRDefault="00C67258" w:rsidP="002E0301">
      <w:pPr>
        <w:rPr>
          <w:lang w:eastAsia="en-AU"/>
        </w:rPr>
      </w:pPr>
      <w:r>
        <w:rPr>
          <w:lang w:eastAsia="en-AU"/>
        </w:rPr>
        <w:t xml:space="preserve">The use of plastic liners within polar circles is a common method of transporting fresh water for the treatment of parasitic disease in the Tasmanian salmonid industry. Such liners are also useful for holding large quantities of water for cleaning and disinfection operations. Liners may also be used to store waste water containing disinfecting agents before it is transported to an appropriate disposal site, or — in the case of chlorine-based disinfectants — until chemicals have decomposed to levels considered safe for discharge into natural waterways (see </w:t>
      </w:r>
      <w:hyperlink w:anchor="_Hypochlorite_solutions" w:history="1">
        <w:r w:rsidRPr="00FE3292">
          <w:rPr>
            <w:rStyle w:val="Hyperlink"/>
            <w:lang w:eastAsia="en-AU"/>
          </w:rPr>
          <w:t>Section 7.1</w:t>
        </w:r>
      </w:hyperlink>
      <w:r>
        <w:rPr>
          <w:lang w:eastAsia="en-AU"/>
        </w:rPr>
        <w:t>).</w:t>
      </w:r>
    </w:p>
    <w:p w14:paraId="5DD349EB" w14:textId="77777777" w:rsidR="00C67258" w:rsidRDefault="00C67258" w:rsidP="002E0301">
      <w:pPr>
        <w:rPr>
          <w:lang w:eastAsia="en-AU"/>
        </w:rPr>
      </w:pPr>
      <w:r>
        <w:rPr>
          <w:lang w:eastAsia="en-AU"/>
        </w:rPr>
        <w:t>If required, various stages of cleaning and disinfection may be undertaken at separate locations. Initial cleaning of equipment, personnel and vessels may occur at the farm site before they are moved to a shore-based location for final disinfection. This separation of operations allows the removal of gross fouling at the farm, retaining the majority of infected material at the site and reducing the amount of waste material that must be disposed of on shore. This type of approach may require additional work teams, but has the advantage of breaking the decontamination program down into manageable sections, especially where water-based facilities are limited.</w:t>
      </w:r>
    </w:p>
    <w:p w14:paraId="0DC7ACC4" w14:textId="188344F9" w:rsidR="00C67258" w:rsidRDefault="00C67258" w:rsidP="00C67258">
      <w:pPr>
        <w:pStyle w:val="Heading3"/>
        <w:rPr>
          <w:lang w:eastAsia="en-AU"/>
        </w:rPr>
      </w:pPr>
      <w:r>
        <w:rPr>
          <w:lang w:eastAsia="en-AU"/>
        </w:rPr>
        <w:tab/>
      </w:r>
      <w:bookmarkStart w:id="200" w:name="_Toc81318187"/>
      <w:r>
        <w:rPr>
          <w:lang w:eastAsia="en-AU"/>
        </w:rPr>
        <w:t>Semi-closed systems</w:t>
      </w:r>
      <w:bookmarkEnd w:id="200"/>
      <w:r>
        <w:rPr>
          <w:lang w:eastAsia="en-AU"/>
        </w:rPr>
        <w:br/>
      </w:r>
    </w:p>
    <w:p w14:paraId="403BA05D" w14:textId="6CF31170" w:rsidR="00C67258" w:rsidRDefault="00C67258" w:rsidP="00C67258">
      <w:pPr>
        <w:pStyle w:val="Heading4"/>
        <w:rPr>
          <w:lang w:eastAsia="en-AU"/>
        </w:rPr>
      </w:pPr>
      <w:r>
        <w:rPr>
          <w:lang w:eastAsia="en-AU"/>
        </w:rPr>
        <w:t>General characteristics</w:t>
      </w:r>
    </w:p>
    <w:p w14:paraId="4A83DC5D" w14:textId="43F0DDFD" w:rsidR="00C67258" w:rsidRDefault="00C67258" w:rsidP="00C67258">
      <w:pPr>
        <w:pStyle w:val="ListBullet"/>
        <w:rPr>
          <w:lang w:eastAsia="en-AU"/>
        </w:rPr>
      </w:pPr>
      <w:r>
        <w:rPr>
          <w:lang w:eastAsia="en-AU"/>
        </w:rPr>
        <w:t>Some ability to control water movements.</w:t>
      </w:r>
    </w:p>
    <w:p w14:paraId="3FA9A7B0" w14:textId="0A8106C2" w:rsidR="00C67258" w:rsidRDefault="00C67258" w:rsidP="00C67258">
      <w:pPr>
        <w:pStyle w:val="ListBullet"/>
        <w:rPr>
          <w:lang w:eastAsia="en-AU"/>
        </w:rPr>
      </w:pPr>
      <w:r>
        <w:rPr>
          <w:lang w:eastAsia="en-AU"/>
        </w:rPr>
        <w:t>Ability to control stock movements.</w:t>
      </w:r>
    </w:p>
    <w:p w14:paraId="6A92E4D9" w14:textId="12ECFDC5" w:rsidR="00C67258" w:rsidRDefault="00C67258" w:rsidP="00C67258">
      <w:pPr>
        <w:pStyle w:val="ListBullet"/>
        <w:rPr>
          <w:lang w:eastAsia="en-AU"/>
        </w:rPr>
      </w:pPr>
      <w:r>
        <w:rPr>
          <w:lang w:eastAsia="en-AU"/>
        </w:rPr>
        <w:t>Ability to exclude nontarget fish species.</w:t>
      </w:r>
    </w:p>
    <w:p w14:paraId="206257D6" w14:textId="28D0385F" w:rsidR="00C67258" w:rsidRDefault="00C67258" w:rsidP="00C67258">
      <w:pPr>
        <w:pStyle w:val="ListBullet"/>
        <w:rPr>
          <w:lang w:eastAsia="en-AU"/>
        </w:rPr>
      </w:pPr>
      <w:r>
        <w:rPr>
          <w:lang w:eastAsia="en-AU"/>
        </w:rPr>
        <w:t>Ability to decontaminate the infected premises.</w:t>
      </w:r>
    </w:p>
    <w:p w14:paraId="77D08202" w14:textId="570F6B21" w:rsidR="00C67258" w:rsidRDefault="00C67258" w:rsidP="00C67258">
      <w:pPr>
        <w:pStyle w:val="ListBullet"/>
        <w:rPr>
          <w:lang w:eastAsia="en-AU"/>
        </w:rPr>
      </w:pPr>
      <w:r>
        <w:rPr>
          <w:lang w:eastAsia="en-AU"/>
        </w:rPr>
        <w:lastRenderedPageBreak/>
        <w:t>Disinfection of large volumes of water may be required.</w:t>
      </w:r>
    </w:p>
    <w:p w14:paraId="15187BB1" w14:textId="058DA9EF" w:rsidR="00C67258" w:rsidRDefault="00C67258" w:rsidP="00C67258">
      <w:pPr>
        <w:pStyle w:val="Heading4"/>
        <w:rPr>
          <w:lang w:eastAsia="en-AU"/>
        </w:rPr>
      </w:pPr>
      <w:r>
        <w:rPr>
          <w:lang w:eastAsia="en-AU"/>
        </w:rPr>
        <w:t>Common examples</w:t>
      </w:r>
    </w:p>
    <w:p w14:paraId="674DFD9B" w14:textId="1643A865" w:rsidR="00C67258" w:rsidRDefault="00C67258" w:rsidP="00C67258">
      <w:pPr>
        <w:pStyle w:val="ListBullet"/>
        <w:rPr>
          <w:lang w:eastAsia="en-AU"/>
        </w:rPr>
      </w:pPr>
      <w:r>
        <w:rPr>
          <w:lang w:eastAsia="en-AU"/>
        </w:rPr>
        <w:t>Finfish hatcheries using river water.</w:t>
      </w:r>
    </w:p>
    <w:p w14:paraId="36070803" w14:textId="3C9FF53F" w:rsidR="00C67258" w:rsidRDefault="00C67258" w:rsidP="00C67258">
      <w:pPr>
        <w:pStyle w:val="ListBullet"/>
        <w:rPr>
          <w:lang w:eastAsia="en-AU"/>
        </w:rPr>
      </w:pPr>
      <w:r>
        <w:rPr>
          <w:lang w:eastAsia="en-AU"/>
        </w:rPr>
        <w:t>Land-based freshwater finfish farms</w:t>
      </w:r>
    </w:p>
    <w:p w14:paraId="46CB39B9" w14:textId="5F904175" w:rsidR="00C67258" w:rsidRDefault="00C67258" w:rsidP="00C67258">
      <w:pPr>
        <w:pStyle w:val="ListBullet"/>
        <w:rPr>
          <w:lang w:eastAsia="en-AU"/>
        </w:rPr>
      </w:pPr>
      <w:r>
        <w:rPr>
          <w:lang w:eastAsia="en-AU"/>
        </w:rPr>
        <w:t>Prawn farms.</w:t>
      </w:r>
    </w:p>
    <w:p w14:paraId="7D7257DA" w14:textId="3C2C21F6" w:rsidR="00C67258" w:rsidRDefault="00C67258" w:rsidP="00C67258">
      <w:pPr>
        <w:pStyle w:val="ListBullet"/>
        <w:rPr>
          <w:lang w:eastAsia="en-AU"/>
        </w:rPr>
      </w:pPr>
      <w:r>
        <w:rPr>
          <w:lang w:eastAsia="en-AU"/>
        </w:rPr>
        <w:t>Land-based abalone grow-out sites (</w:t>
      </w:r>
      <w:proofErr w:type="spellStart"/>
      <w:r>
        <w:rPr>
          <w:lang w:eastAsia="en-AU"/>
        </w:rPr>
        <w:t>nonrecirculation</w:t>
      </w:r>
      <w:proofErr w:type="spellEnd"/>
      <w:r>
        <w:rPr>
          <w:lang w:eastAsia="en-AU"/>
        </w:rPr>
        <w:t>).</w:t>
      </w:r>
    </w:p>
    <w:p w14:paraId="26A14ABF" w14:textId="041FA8E5" w:rsidR="00C67258" w:rsidRDefault="00C67258" w:rsidP="00C67258">
      <w:pPr>
        <w:pStyle w:val="ListBullet"/>
        <w:rPr>
          <w:lang w:eastAsia="en-AU"/>
        </w:rPr>
      </w:pPr>
      <w:r>
        <w:rPr>
          <w:lang w:eastAsia="en-AU"/>
        </w:rPr>
        <w:t>Land-based mollusc hatcheries (</w:t>
      </w:r>
      <w:proofErr w:type="spellStart"/>
      <w:r>
        <w:rPr>
          <w:lang w:eastAsia="en-AU"/>
        </w:rPr>
        <w:t>nonrecirculation</w:t>
      </w:r>
      <w:proofErr w:type="spellEnd"/>
      <w:r>
        <w:rPr>
          <w:lang w:eastAsia="en-AU"/>
        </w:rPr>
        <w:t>).</w:t>
      </w:r>
    </w:p>
    <w:p w14:paraId="14BD414E" w14:textId="4D9F1A74" w:rsidR="00C67258" w:rsidRDefault="00C67258" w:rsidP="00C67258">
      <w:pPr>
        <w:pStyle w:val="ListBullet"/>
        <w:rPr>
          <w:lang w:eastAsia="en-AU"/>
        </w:rPr>
      </w:pPr>
      <w:r>
        <w:rPr>
          <w:lang w:eastAsia="en-AU"/>
        </w:rPr>
        <w:t>Laboratories using flow-through systems.</w:t>
      </w:r>
    </w:p>
    <w:p w14:paraId="3B7EFE7D" w14:textId="6BC6B5FF" w:rsidR="00C67258" w:rsidRDefault="00C67258" w:rsidP="00C67258">
      <w:pPr>
        <w:pStyle w:val="ListBullet"/>
        <w:rPr>
          <w:lang w:eastAsia="en-AU"/>
        </w:rPr>
      </w:pPr>
      <w:r>
        <w:rPr>
          <w:lang w:eastAsia="en-AU"/>
        </w:rPr>
        <w:t>Marron or yabby farms based on river systems.</w:t>
      </w:r>
    </w:p>
    <w:p w14:paraId="11F5E13F" w14:textId="77777777" w:rsidR="00C67258" w:rsidRDefault="00C67258" w:rsidP="002E0301">
      <w:pPr>
        <w:rPr>
          <w:lang w:eastAsia="en-AU"/>
        </w:rPr>
      </w:pPr>
      <w:r>
        <w:rPr>
          <w:lang w:eastAsia="en-AU"/>
        </w:rPr>
        <w:t>Semi-closed systems, such as pond culture and raceway culture, allow control of aquatic animal movement and some control of water flow. In these systems, finfish, crustaceans or molluscs are contained so that the animals, water and other associated materials are not in direct contact with natural waterways. Water is usually taken from an adjacent natural source and discharged from the enterprise further downstream. Release of this water may be a continuous or intermittent flow.</w:t>
      </w:r>
    </w:p>
    <w:p w14:paraId="20CEED94" w14:textId="77777777" w:rsidR="00C67258" w:rsidRDefault="00C67258" w:rsidP="002E0301">
      <w:pPr>
        <w:rPr>
          <w:lang w:eastAsia="en-AU"/>
        </w:rPr>
      </w:pPr>
      <w:r>
        <w:rPr>
          <w:lang w:eastAsia="en-AU"/>
        </w:rPr>
        <w:t>Under such circumstances, it is possible that an infected area may be restricted to one or more premises rather than a complete water catchment, and therefore decontamination of individual premises is a viable option. In addition to decontamination of personnel, equipment and vehicles leaving the infected premises, decontamination in semi-closed systems is likely to include tanks, pond systems, intakes and drains, large machinery, buildings, pipework and large volumes of water.</w:t>
      </w:r>
    </w:p>
    <w:p w14:paraId="3D7D0961" w14:textId="77777777" w:rsidR="00C67258" w:rsidRDefault="00C67258" w:rsidP="002E0301">
      <w:pPr>
        <w:rPr>
          <w:lang w:eastAsia="en-AU"/>
        </w:rPr>
      </w:pPr>
      <w:r>
        <w:rPr>
          <w:lang w:eastAsia="en-AU"/>
        </w:rPr>
        <w:t>Before the decontamination program begins, inlet water into the facility will need to be diverted and/or any inlet pumping ceased, and the discharge of infected material or chemical wastes strictly controlled. Apart from water drained from tanks and ponds, there is no need to repeatedly disinfect large volumes of water while inlet water is diverted.</w:t>
      </w:r>
    </w:p>
    <w:p w14:paraId="00DD9413" w14:textId="77777777" w:rsidR="00C67258" w:rsidRDefault="00C67258" w:rsidP="002E0301">
      <w:pPr>
        <w:rPr>
          <w:lang w:eastAsia="en-AU"/>
        </w:rPr>
      </w:pPr>
      <w:r>
        <w:rPr>
          <w:lang w:eastAsia="en-AU"/>
        </w:rPr>
        <w:t>Water in tanks, ponds, intakes, drains, pipelines and biofilters may be treated with chemical disinfectants before release or disposal. Due to the large volumes involved and the relatively low organic loading, chlorine-based disinfectants (</w:t>
      </w:r>
      <w:proofErr w:type="spellStart"/>
      <w:r>
        <w:rPr>
          <w:lang w:eastAsia="en-AU"/>
        </w:rPr>
        <w:t>hypochlorites</w:t>
      </w:r>
      <w:proofErr w:type="spellEnd"/>
      <w:r>
        <w:rPr>
          <w:lang w:eastAsia="en-AU"/>
        </w:rPr>
        <w:t xml:space="preserve"> or chlorine dioxide), will most likely be used. If a high level of organic matter is present, chlorine dioxide solutions, alkaline compounds or peracid solutions may be considered as alternatives to hypochlorite. The use of flocculating agents (as a </w:t>
      </w:r>
      <w:proofErr w:type="spellStart"/>
      <w:r>
        <w:rPr>
          <w:lang w:eastAsia="en-AU"/>
        </w:rPr>
        <w:t>pretreatment</w:t>
      </w:r>
      <w:proofErr w:type="spellEnd"/>
      <w:r>
        <w:rPr>
          <w:lang w:eastAsia="en-AU"/>
        </w:rPr>
        <w:t>), other oxidising disinfectants and ultraviolet (UV) irradiation are alternatives that could be considered.</w:t>
      </w:r>
    </w:p>
    <w:p w14:paraId="4F865B78" w14:textId="77777777" w:rsidR="00C67258" w:rsidRDefault="00C67258" w:rsidP="002E0301">
      <w:pPr>
        <w:rPr>
          <w:lang w:eastAsia="en-AU"/>
        </w:rPr>
      </w:pPr>
      <w:r>
        <w:rPr>
          <w:lang w:eastAsia="en-AU"/>
        </w:rPr>
        <w:t>Decontamination of water entering or exiting semi-closed systems will be a major challenge. Attempts to disinfect large volumes of water will depend on whether infection is localised to the specific enterprise, or whether the waterway from which it feeds is also infected.</w:t>
      </w:r>
    </w:p>
    <w:p w14:paraId="706FD7C5" w14:textId="77777777" w:rsidR="00C67258" w:rsidRDefault="00C67258" w:rsidP="002E0301">
      <w:pPr>
        <w:rPr>
          <w:lang w:eastAsia="en-AU"/>
        </w:rPr>
      </w:pPr>
      <w:r>
        <w:rPr>
          <w:lang w:eastAsia="en-AU"/>
        </w:rPr>
        <w:t xml:space="preserve">If infection is localised to a specific site, discharge of infected wastes downstream should be prohibited until the infective agents have been inactivated, after which discharge of disinfected wastewater can be strictly controlled to meet relevant environmental </w:t>
      </w:r>
      <w:proofErr w:type="spellStart"/>
      <w:r>
        <w:rPr>
          <w:lang w:eastAsia="en-AU"/>
        </w:rPr>
        <w:t>regulations.This</w:t>
      </w:r>
      <w:proofErr w:type="spellEnd"/>
      <w:r>
        <w:rPr>
          <w:lang w:eastAsia="en-AU"/>
        </w:rPr>
        <w:t xml:space="preserve"> is especially important in the case of outbreaks of exotic diseases, however, disinfecting water that </w:t>
      </w:r>
      <w:r>
        <w:rPr>
          <w:lang w:eastAsia="en-AU"/>
        </w:rPr>
        <w:lastRenderedPageBreak/>
        <w:t>will exit a facility into a known infected open system is less critical in the case of outbreaks of endemic diseases. Under the latter  circumstances, disinfection of water entering the enterprise after the site has been decontaminated becomes more important.</w:t>
      </w:r>
    </w:p>
    <w:p w14:paraId="0DB58952" w14:textId="77777777" w:rsidR="00C67258" w:rsidRDefault="00C67258" w:rsidP="002E0301">
      <w:pPr>
        <w:rPr>
          <w:lang w:eastAsia="en-AU"/>
        </w:rPr>
      </w:pPr>
      <w:r>
        <w:rPr>
          <w:lang w:eastAsia="en-AU"/>
        </w:rPr>
        <w:t xml:space="preserve">Oxidising agents such as hypochlorite or </w:t>
      </w:r>
      <w:proofErr w:type="spellStart"/>
      <w:r>
        <w:rPr>
          <w:lang w:eastAsia="en-AU"/>
        </w:rPr>
        <w:t>iodophores</w:t>
      </w:r>
      <w:proofErr w:type="spellEnd"/>
      <w:r>
        <w:rPr>
          <w:lang w:eastAsia="en-AU"/>
        </w:rPr>
        <w:t xml:space="preserve"> may be inactivated with thiosulfate before release of the treated water into waterways. Alternatively, water treated using chlorine-based disinfectants may be held until chlorine levels dissipate to acceptable levels,    or discharged at controlled rates to achieve adequate dilution Given sufficient sunlight, chlorine will usually dissipate over one or two days depending on levels of organic matter and the chlorine concentration used. Aeration in combination with sunlight will increase the dissipation rate. </w:t>
      </w:r>
    </w:p>
    <w:p w14:paraId="0861BFDF" w14:textId="77777777" w:rsidR="00C67258" w:rsidRDefault="00C67258" w:rsidP="002E0301">
      <w:pPr>
        <w:rPr>
          <w:lang w:eastAsia="en-AU"/>
        </w:rPr>
      </w:pPr>
      <w:r>
        <w:rPr>
          <w:lang w:eastAsia="en-AU"/>
        </w:rPr>
        <w:t>Discharge onto waste ground or irrigation over pastures are also potential options in some circumstances. Irrigation onto pasture has the benefit of achieving additional pathogen reduction through the actions of sunlight and desiccation.</w:t>
      </w:r>
    </w:p>
    <w:p w14:paraId="290A8084" w14:textId="77777777" w:rsidR="00C67258" w:rsidRDefault="00C67258" w:rsidP="002E0301">
      <w:pPr>
        <w:rPr>
          <w:lang w:eastAsia="en-AU"/>
        </w:rPr>
      </w:pPr>
      <w:r>
        <w:rPr>
          <w:lang w:eastAsia="en-AU"/>
        </w:rPr>
        <w:t>After decontamination of the facility, there may be a need for decontamination of discharge water during a monitoring period and/or ongoing disinfection of inlet water. Advice from state or territory environmental management authorities should be sought regarding appropriate maximum levels of chemicals in discharge water. Where there is any doubt about the levels of chemicals in the discharge water, levels should be tested before release.</w:t>
      </w:r>
    </w:p>
    <w:p w14:paraId="12F10BC4" w14:textId="6FF8B852" w:rsidR="00C67258" w:rsidRDefault="00C67258" w:rsidP="00C67258">
      <w:pPr>
        <w:pStyle w:val="Heading3"/>
        <w:rPr>
          <w:lang w:eastAsia="en-AU"/>
        </w:rPr>
      </w:pPr>
      <w:bookmarkStart w:id="201" w:name="_Toc81318188"/>
      <w:r>
        <w:rPr>
          <w:lang w:eastAsia="en-AU"/>
        </w:rPr>
        <w:t>Closed systems</w:t>
      </w:r>
      <w:bookmarkEnd w:id="201"/>
      <w:r>
        <w:rPr>
          <w:lang w:eastAsia="en-AU"/>
        </w:rPr>
        <w:br/>
      </w:r>
    </w:p>
    <w:p w14:paraId="445D2071" w14:textId="596071AC" w:rsidR="00C67258" w:rsidRDefault="00C67258" w:rsidP="00C67258">
      <w:pPr>
        <w:pStyle w:val="Heading4"/>
        <w:rPr>
          <w:lang w:eastAsia="en-AU"/>
        </w:rPr>
      </w:pPr>
      <w:r>
        <w:rPr>
          <w:lang w:eastAsia="en-AU"/>
        </w:rPr>
        <w:t>General characteristics</w:t>
      </w:r>
    </w:p>
    <w:p w14:paraId="43B25868" w14:textId="63F5C3CD" w:rsidR="00C67258" w:rsidRDefault="00C67258" w:rsidP="00C67258">
      <w:pPr>
        <w:pStyle w:val="ListBullet"/>
        <w:rPr>
          <w:lang w:eastAsia="en-AU"/>
        </w:rPr>
      </w:pPr>
      <w:r>
        <w:rPr>
          <w:lang w:eastAsia="en-AU"/>
        </w:rPr>
        <w:t>Good control of water movements.</w:t>
      </w:r>
    </w:p>
    <w:p w14:paraId="2BF660F4" w14:textId="66657406" w:rsidR="00C67258" w:rsidRDefault="00C67258" w:rsidP="00C67258">
      <w:pPr>
        <w:pStyle w:val="ListBullet"/>
        <w:rPr>
          <w:lang w:eastAsia="en-AU"/>
        </w:rPr>
      </w:pPr>
      <w:r>
        <w:rPr>
          <w:lang w:eastAsia="en-AU"/>
        </w:rPr>
        <w:t>Good control of stock movements.</w:t>
      </w:r>
    </w:p>
    <w:p w14:paraId="25F23BF2" w14:textId="5D21013D" w:rsidR="00C67258" w:rsidRDefault="00C67258" w:rsidP="00C67258">
      <w:pPr>
        <w:pStyle w:val="ListBullet"/>
        <w:rPr>
          <w:lang w:eastAsia="en-AU"/>
        </w:rPr>
      </w:pPr>
      <w:r>
        <w:rPr>
          <w:lang w:eastAsia="en-AU"/>
        </w:rPr>
        <w:t>Ability to restrict nontarget fish species.</w:t>
      </w:r>
    </w:p>
    <w:p w14:paraId="58F27B72" w14:textId="5639730D" w:rsidR="00C67258" w:rsidRDefault="00C67258" w:rsidP="00C67258">
      <w:pPr>
        <w:pStyle w:val="ListBullet"/>
        <w:rPr>
          <w:lang w:eastAsia="en-AU"/>
        </w:rPr>
      </w:pPr>
      <w:r>
        <w:rPr>
          <w:lang w:eastAsia="en-AU"/>
        </w:rPr>
        <w:t>Ability to disinfect infected premises.</w:t>
      </w:r>
    </w:p>
    <w:p w14:paraId="697697A8" w14:textId="74FF9728" w:rsidR="00C67258" w:rsidRDefault="00C67258" w:rsidP="00C67258">
      <w:pPr>
        <w:pStyle w:val="ListBullet"/>
        <w:rPr>
          <w:lang w:eastAsia="en-AU"/>
        </w:rPr>
      </w:pPr>
      <w:r>
        <w:rPr>
          <w:lang w:eastAsia="en-AU"/>
        </w:rPr>
        <w:t>Disinfection of large volumes of water may be required.</w:t>
      </w:r>
    </w:p>
    <w:p w14:paraId="05A500AB" w14:textId="0C56C6C8" w:rsidR="00C67258" w:rsidRDefault="00C67258" w:rsidP="00C67258">
      <w:pPr>
        <w:pStyle w:val="ListBullet"/>
        <w:rPr>
          <w:lang w:eastAsia="en-AU"/>
        </w:rPr>
      </w:pPr>
      <w:r>
        <w:rPr>
          <w:lang w:eastAsia="en-AU"/>
        </w:rPr>
        <w:t>Generally associated with water recirculation facilities.</w:t>
      </w:r>
    </w:p>
    <w:p w14:paraId="26176488" w14:textId="781493D6" w:rsidR="00C67258" w:rsidRDefault="00C67258" w:rsidP="00C67258">
      <w:pPr>
        <w:pStyle w:val="Heading4"/>
        <w:rPr>
          <w:lang w:eastAsia="en-AU"/>
        </w:rPr>
      </w:pPr>
      <w:r>
        <w:rPr>
          <w:lang w:eastAsia="en-AU"/>
        </w:rPr>
        <w:t>Common examples</w:t>
      </w:r>
    </w:p>
    <w:p w14:paraId="6A788906" w14:textId="487866E3" w:rsidR="00C67258" w:rsidRDefault="00C67258" w:rsidP="00C67258">
      <w:pPr>
        <w:pStyle w:val="ListBullet"/>
        <w:rPr>
          <w:lang w:eastAsia="en-AU"/>
        </w:rPr>
      </w:pPr>
      <w:r>
        <w:rPr>
          <w:lang w:eastAsia="en-AU"/>
        </w:rPr>
        <w:t>Closed aquarium facilities.</w:t>
      </w:r>
    </w:p>
    <w:p w14:paraId="2D2DA04B" w14:textId="4E0FECE7" w:rsidR="00C67258" w:rsidRDefault="00C67258" w:rsidP="00C67258">
      <w:pPr>
        <w:pStyle w:val="ListBullet"/>
        <w:rPr>
          <w:lang w:eastAsia="en-AU"/>
        </w:rPr>
      </w:pPr>
      <w:r>
        <w:rPr>
          <w:lang w:eastAsia="en-AU"/>
        </w:rPr>
        <w:t>Pet stores.</w:t>
      </w:r>
    </w:p>
    <w:p w14:paraId="4A6B336A" w14:textId="54003CF9" w:rsidR="00C67258" w:rsidRDefault="00C67258" w:rsidP="00C67258">
      <w:pPr>
        <w:pStyle w:val="ListBullet"/>
        <w:rPr>
          <w:lang w:eastAsia="en-AU"/>
        </w:rPr>
      </w:pPr>
      <w:r>
        <w:rPr>
          <w:lang w:eastAsia="en-AU"/>
        </w:rPr>
        <w:t>Laboratories using water recirculation.</w:t>
      </w:r>
    </w:p>
    <w:p w14:paraId="0DA03F01" w14:textId="282FFB3E" w:rsidR="00C67258" w:rsidRDefault="00C67258" w:rsidP="00C67258">
      <w:pPr>
        <w:pStyle w:val="ListBullet"/>
        <w:rPr>
          <w:lang w:eastAsia="en-AU"/>
        </w:rPr>
      </w:pPr>
      <w:r>
        <w:rPr>
          <w:lang w:eastAsia="en-AU"/>
        </w:rPr>
        <w:t>Finfish, crustaceans or molluscs held in recirculation facilities.</w:t>
      </w:r>
    </w:p>
    <w:p w14:paraId="579DC681" w14:textId="77777777" w:rsidR="00C67258" w:rsidRDefault="00C67258" w:rsidP="002E0301">
      <w:pPr>
        <w:rPr>
          <w:lang w:eastAsia="en-AU"/>
        </w:rPr>
      </w:pPr>
      <w:r>
        <w:rPr>
          <w:lang w:eastAsia="en-AU"/>
        </w:rPr>
        <w:t>Within a closed water system, both the stock and the water are closely controlled, usually in tanks with attached filtration systems. Decontamination programs in closed systems have the greatest chance of being successful in the long term, since infection tends to be confined to the facility. Following disinfection, external water supplies can be treated before they enter the facility.</w:t>
      </w:r>
    </w:p>
    <w:p w14:paraId="5AD52518" w14:textId="77777777" w:rsidR="00C67258" w:rsidRDefault="00C67258" w:rsidP="002E0301">
      <w:pPr>
        <w:rPr>
          <w:lang w:eastAsia="en-AU"/>
        </w:rPr>
      </w:pPr>
      <w:r>
        <w:rPr>
          <w:lang w:eastAsia="en-AU"/>
        </w:rPr>
        <w:lastRenderedPageBreak/>
        <w:t>Decontamination within closed systems will almost certainly require the decontamination of biofiltration systems and complex pipework. If the facility is small and uses multiple biofilters, it is safer and often more cost effective to dispose of gravels, plastic tubing, biofilter substrates and filter components, rather than attempting to disinfect them. Such porous material will be difficult to clean and disinfect and, as a result, may provide a nidus or reservoir for future infection.</w:t>
      </w:r>
    </w:p>
    <w:p w14:paraId="3DFCE894" w14:textId="77777777" w:rsidR="00C67258" w:rsidRDefault="00C67258" w:rsidP="002E0301">
      <w:pPr>
        <w:rPr>
          <w:lang w:eastAsia="en-AU"/>
        </w:rPr>
      </w:pPr>
      <w:r>
        <w:rPr>
          <w:lang w:eastAsia="en-AU"/>
        </w:rPr>
        <w:t>Larger closed systems will have complex systems of pipework and large biofilter towers. The complexity of these structures and limited access to them makes them difficult to disinfect without complete or partial dismantling. As with smaller closed systems, attempts to salvage porous material may turn out to be false economy.</w:t>
      </w:r>
    </w:p>
    <w:p w14:paraId="2A734DF5" w14:textId="5BB944A4" w:rsidR="00C67258" w:rsidRDefault="00C67258" w:rsidP="002E0301">
      <w:pPr>
        <w:rPr>
          <w:lang w:eastAsia="en-AU"/>
        </w:rPr>
      </w:pPr>
      <w:r>
        <w:rPr>
          <w:lang w:eastAsia="en-AU"/>
        </w:rPr>
        <w:t xml:space="preserve">Biofilter towers should have substrates removed for disinfection or replacement. All filter canisters or sand (in the case of sand filters) should be replaced. Pipework should be cleaned via a pigging system (see </w:t>
      </w:r>
      <w:hyperlink w:anchor="_Foam_projectile_pipe" w:history="1">
        <w:r w:rsidRPr="00FE3292">
          <w:rPr>
            <w:rStyle w:val="Hyperlink"/>
            <w:lang w:eastAsia="en-AU"/>
          </w:rPr>
          <w:t>Sections 3.4.7</w:t>
        </w:r>
      </w:hyperlink>
      <w:r>
        <w:rPr>
          <w:lang w:eastAsia="en-AU"/>
        </w:rPr>
        <w:t xml:space="preserve"> and </w:t>
      </w:r>
      <w:hyperlink w:anchor="_If_not_using" w:history="1">
        <w:r w:rsidR="00FE3292" w:rsidRPr="00FE3292">
          <w:rPr>
            <w:rStyle w:val="Hyperlink"/>
            <w:lang w:eastAsia="en-AU"/>
          </w:rPr>
          <w:t>8.4.2</w:t>
        </w:r>
      </w:hyperlink>
      <w:r>
        <w:rPr>
          <w:lang w:eastAsia="en-AU"/>
        </w:rPr>
        <w:t xml:space="preserve"> for further information on pigging systems) or completely dismantled. Following cleaning and disinfection, the whole system should be allowed to dry completely for a significant period of time.</w:t>
      </w:r>
    </w:p>
    <w:p w14:paraId="2FB681C6" w14:textId="0D9A52CC" w:rsidR="00C67258" w:rsidRDefault="00C67258" w:rsidP="002E0301">
      <w:pPr>
        <w:rPr>
          <w:lang w:eastAsia="en-AU"/>
        </w:rPr>
      </w:pPr>
      <w:r>
        <w:rPr>
          <w:lang w:eastAsia="en-AU"/>
        </w:rPr>
        <w:t>Closed systems lend themselves to the use of heat, UV, ozone or chemical treatment of both intake and discharge water because the water can be held in batches and treated before entry into the system or release into the environment</w:t>
      </w:r>
    </w:p>
    <w:p w14:paraId="74672683" w14:textId="02BF79D9" w:rsidR="00C67258" w:rsidRPr="00C67258" w:rsidRDefault="00C67258" w:rsidP="00C67258">
      <w:pPr>
        <w:rPr>
          <w:lang w:eastAsia="en-AU"/>
        </w:rPr>
      </w:pPr>
    </w:p>
    <w:p w14:paraId="06B235B4" w14:textId="7DC2F2E3" w:rsidR="00C67258" w:rsidRPr="00C67258" w:rsidRDefault="00C67258" w:rsidP="00C67258">
      <w:pPr>
        <w:rPr>
          <w:lang w:eastAsia="en-AU"/>
        </w:rPr>
      </w:pPr>
    </w:p>
    <w:p w14:paraId="3AECDDA6" w14:textId="2C00094A" w:rsidR="00C67258" w:rsidRPr="00C67258" w:rsidRDefault="00C67258" w:rsidP="00C67258">
      <w:pPr>
        <w:rPr>
          <w:lang w:eastAsia="en-AU"/>
        </w:rPr>
      </w:pPr>
    </w:p>
    <w:p w14:paraId="18712983" w14:textId="485240F5" w:rsidR="00C67258" w:rsidRPr="00C67258" w:rsidRDefault="00C67258" w:rsidP="00C67258">
      <w:pPr>
        <w:rPr>
          <w:lang w:eastAsia="en-AU"/>
        </w:rPr>
      </w:pPr>
    </w:p>
    <w:p w14:paraId="1692E3F4" w14:textId="1C3FBF2A" w:rsidR="00C67258" w:rsidRPr="00C67258" w:rsidRDefault="00C67258" w:rsidP="00C67258">
      <w:pPr>
        <w:rPr>
          <w:lang w:eastAsia="en-AU"/>
        </w:rPr>
      </w:pPr>
    </w:p>
    <w:p w14:paraId="54957896" w14:textId="053FF387" w:rsidR="00C67258" w:rsidRPr="00C67258" w:rsidRDefault="00C67258" w:rsidP="00C67258">
      <w:pPr>
        <w:rPr>
          <w:lang w:eastAsia="en-AU"/>
        </w:rPr>
      </w:pPr>
    </w:p>
    <w:p w14:paraId="016E3E24" w14:textId="7D52921D" w:rsidR="00C67258" w:rsidRPr="00C67258" w:rsidRDefault="00C67258" w:rsidP="00C67258">
      <w:pPr>
        <w:rPr>
          <w:lang w:eastAsia="en-AU"/>
        </w:rPr>
      </w:pPr>
    </w:p>
    <w:p w14:paraId="63BC54BA" w14:textId="4B0B420E" w:rsidR="00C67258" w:rsidRPr="00C67258" w:rsidRDefault="00C67258" w:rsidP="00C67258">
      <w:pPr>
        <w:rPr>
          <w:lang w:eastAsia="en-AU"/>
        </w:rPr>
      </w:pPr>
    </w:p>
    <w:p w14:paraId="09F1EECD" w14:textId="2162EE8A" w:rsidR="00C67258" w:rsidRPr="00C67258" w:rsidRDefault="00C67258" w:rsidP="00C67258">
      <w:pPr>
        <w:rPr>
          <w:lang w:eastAsia="en-AU"/>
        </w:rPr>
      </w:pPr>
    </w:p>
    <w:p w14:paraId="6B65E338" w14:textId="3ECAD94C" w:rsidR="00C67258" w:rsidRPr="00C67258" w:rsidRDefault="00C67258" w:rsidP="00C67258">
      <w:pPr>
        <w:rPr>
          <w:lang w:eastAsia="en-AU"/>
        </w:rPr>
      </w:pPr>
    </w:p>
    <w:p w14:paraId="06FF1F7D" w14:textId="0467C0F3" w:rsidR="00C67258" w:rsidRPr="00C67258" w:rsidRDefault="00C67258" w:rsidP="00C67258">
      <w:pPr>
        <w:rPr>
          <w:lang w:eastAsia="en-AU"/>
        </w:rPr>
      </w:pPr>
    </w:p>
    <w:p w14:paraId="1B61E925" w14:textId="1639F321" w:rsidR="00C67258" w:rsidRPr="00C67258" w:rsidRDefault="00C67258" w:rsidP="00C67258">
      <w:pPr>
        <w:rPr>
          <w:lang w:eastAsia="en-AU"/>
        </w:rPr>
      </w:pPr>
    </w:p>
    <w:p w14:paraId="483105CA" w14:textId="47F313AF" w:rsidR="00C67258" w:rsidRDefault="00C67258" w:rsidP="00C67258">
      <w:pPr>
        <w:rPr>
          <w:lang w:eastAsia="en-AU"/>
        </w:rPr>
      </w:pPr>
    </w:p>
    <w:p w14:paraId="53470E58" w14:textId="77777777" w:rsidR="00C67258" w:rsidRDefault="00C67258" w:rsidP="00C67258">
      <w:pPr>
        <w:rPr>
          <w:lang w:eastAsia="en-AU"/>
        </w:rPr>
      </w:pPr>
    </w:p>
    <w:p w14:paraId="6DCD3443" w14:textId="77777777" w:rsidR="00C67258" w:rsidRDefault="00C67258" w:rsidP="00C67258">
      <w:pPr>
        <w:pStyle w:val="Heading2"/>
      </w:pPr>
      <w:bookmarkStart w:id="202" w:name="_Toc81318189"/>
      <w:r>
        <w:lastRenderedPageBreak/>
        <w:t>Recommendations for specific disinfecting agents</w:t>
      </w:r>
      <w:bookmarkEnd w:id="202"/>
    </w:p>
    <w:p w14:paraId="745AEEFD" w14:textId="6E452640" w:rsidR="00C67258" w:rsidRDefault="00C67258" w:rsidP="00C67258">
      <w:pPr>
        <w:pStyle w:val="Heading3"/>
        <w:rPr>
          <w:lang w:eastAsia="en-AU"/>
        </w:rPr>
      </w:pPr>
      <w:bookmarkStart w:id="203" w:name="_Hypochlorite_solutions"/>
      <w:bookmarkStart w:id="204" w:name="_Toc81318190"/>
      <w:bookmarkEnd w:id="203"/>
      <w:r>
        <w:rPr>
          <w:lang w:eastAsia="en-AU"/>
        </w:rPr>
        <w:t>Hypochlorite solutions</w:t>
      </w:r>
      <w:bookmarkEnd w:id="204"/>
    </w:p>
    <w:p w14:paraId="19B4D24E" w14:textId="1232E0C4" w:rsidR="00C67258" w:rsidRDefault="00C67258" w:rsidP="002E0301">
      <w:pPr>
        <w:rPr>
          <w:lang w:eastAsia="en-AU"/>
        </w:rPr>
      </w:pPr>
      <w:r>
        <w:rPr>
          <w:lang w:eastAsia="en-AU"/>
        </w:rPr>
        <w:br/>
      </w:r>
      <w:proofErr w:type="spellStart"/>
      <w:r>
        <w:rPr>
          <w:lang w:eastAsia="en-AU"/>
        </w:rPr>
        <w:t>Hypochlorites</w:t>
      </w:r>
      <w:proofErr w:type="spellEnd"/>
      <w:r>
        <w:rPr>
          <w:lang w:eastAsia="en-AU"/>
        </w:rPr>
        <w:t xml:space="preserve"> are among the most commonly used disinfectant solutions. They are fast acting, inexpensive and readily available, and have a wide spectrum of activity. Their major disadvantages are that organic matter readily inactivates them and working solutions tend to decompose quickly, especially in direct sunlight (the latter is, however, an advantage for disposal of hypochlorite solutions). However, to ensure rapid neutralisation and disposal, it is important to use formulations containing only Sodium hypochlorite, Potassium hypochlorite or Calcium hypochlorite as the active ingredient, and to avoid products with stabilised formulations of chlorine, such as Sodium </w:t>
      </w:r>
      <w:proofErr w:type="spellStart"/>
      <w:r>
        <w:rPr>
          <w:lang w:eastAsia="en-AU"/>
        </w:rPr>
        <w:t>Dichloroisocyanurate</w:t>
      </w:r>
      <w:proofErr w:type="spellEnd"/>
      <w:r>
        <w:rPr>
          <w:lang w:eastAsia="en-AU"/>
        </w:rPr>
        <w:t xml:space="preserve"> or stabilisers such as cyanuric acid).</w:t>
      </w:r>
    </w:p>
    <w:p w14:paraId="48F4A74B" w14:textId="77777777" w:rsidR="00C67258" w:rsidRDefault="00C67258" w:rsidP="002E0301">
      <w:pPr>
        <w:rPr>
          <w:lang w:eastAsia="en-AU"/>
        </w:rPr>
      </w:pPr>
      <w:r>
        <w:rPr>
          <w:lang w:eastAsia="en-AU"/>
        </w:rPr>
        <w:t>The concentrated liquid solutions of sodium hypochlorite and potassium hypochlorite also degrade over time; open containers lose up to 50% of their original concentration within one month (Quinn and Markey 2001). Powder formulations, although significantly more stable, can react with moisture if open to the air.</w:t>
      </w:r>
    </w:p>
    <w:p w14:paraId="6CC2C17C" w14:textId="0B8B1A0B" w:rsidR="00C67258" w:rsidRDefault="00C67258" w:rsidP="002E0301">
      <w:pPr>
        <w:rPr>
          <w:lang w:eastAsia="en-AU"/>
        </w:rPr>
      </w:pPr>
      <w:r>
        <w:rPr>
          <w:lang w:eastAsia="en-AU"/>
        </w:rPr>
        <w:t xml:space="preserve">As shown in </w:t>
      </w:r>
      <w:r w:rsidR="00963497">
        <w:rPr>
          <w:lang w:eastAsia="en-AU"/>
        </w:rPr>
        <w:fldChar w:fldCharType="begin"/>
      </w:r>
      <w:r w:rsidR="00963497">
        <w:rPr>
          <w:lang w:eastAsia="en-AU"/>
        </w:rPr>
        <w:instrText xml:space="preserve"> REF _Ref73361034 \h </w:instrText>
      </w:r>
      <w:r w:rsidR="002E0301">
        <w:rPr>
          <w:lang w:eastAsia="en-AU"/>
        </w:rPr>
        <w:instrText xml:space="preserve"> \* MERGEFORMAT </w:instrText>
      </w:r>
      <w:r w:rsidR="00963497">
        <w:rPr>
          <w:lang w:eastAsia="en-AU"/>
        </w:rPr>
      </w:r>
      <w:r w:rsidR="00963497">
        <w:rPr>
          <w:lang w:eastAsia="en-AU"/>
        </w:rPr>
        <w:fldChar w:fldCharType="separate"/>
      </w:r>
      <w:r w:rsidR="00963497">
        <w:t xml:space="preserve">Table </w:t>
      </w:r>
      <w:r w:rsidR="00963497">
        <w:rPr>
          <w:noProof/>
        </w:rPr>
        <w:t>9</w:t>
      </w:r>
      <w:r w:rsidR="00963497">
        <w:rPr>
          <w:lang w:eastAsia="en-AU"/>
        </w:rPr>
        <w:fldChar w:fldCharType="end"/>
      </w:r>
      <w:r>
        <w:rPr>
          <w:lang w:eastAsia="en-AU"/>
        </w:rPr>
        <w:t>, the available chlorine levels produced by different chlorine disinfectants vary significantly. Sodium hypochlorite is commonly supplied in a solution containing 14% (</w:t>
      </w:r>
      <w:proofErr w:type="spellStart"/>
      <w:r>
        <w:rPr>
          <w:lang w:eastAsia="en-AU"/>
        </w:rPr>
        <w:t>wt</w:t>
      </w:r>
      <w:proofErr w:type="spellEnd"/>
      <w:r>
        <w:rPr>
          <w:lang w:eastAsia="en-AU"/>
        </w:rPr>
        <w:t>/vol) active chlorine (but this may vary from 1% to 15%). Calcium hypochlorite is generally 65% active chlorine. Using these products, either 1 litre of sodium hypochlorite (at 14% available chlorine) or 216 grams of calcium hypochlorite mixed with 140 litres of fresh water produces a solution containing 1000 mg/L available chlorine.</w:t>
      </w:r>
    </w:p>
    <w:p w14:paraId="068598B4" w14:textId="5C55C6F5" w:rsidR="00C67258" w:rsidRDefault="00C67258" w:rsidP="002E0301">
      <w:pPr>
        <w:rPr>
          <w:lang w:eastAsia="en-AU"/>
        </w:rPr>
      </w:pPr>
      <w:r>
        <w:rPr>
          <w:lang w:eastAsia="en-AU"/>
        </w:rPr>
        <w:t xml:space="preserve">The chlorine concentration in the initial dose and residual levels of chlorine (see </w:t>
      </w:r>
      <w:hyperlink w:anchor="_Initial_dose_and" w:history="1">
        <w:r w:rsidRPr="00FE3292">
          <w:rPr>
            <w:rStyle w:val="Hyperlink"/>
            <w:lang w:eastAsia="en-AU"/>
          </w:rPr>
          <w:t>Section 7.8.2</w:t>
        </w:r>
      </w:hyperlink>
      <w:r>
        <w:rPr>
          <w:lang w:eastAsia="en-AU"/>
        </w:rPr>
        <w:t xml:space="preserve"> for an explanation of initial dose and residual levels) should both be confirmed. Chlorine test kits are readily available from pool supply or aquarium stores.</w:t>
      </w:r>
    </w:p>
    <w:p w14:paraId="4E3FDF2C" w14:textId="6A862880" w:rsidR="00C67258" w:rsidRDefault="00FA2CC9" w:rsidP="002E0301">
      <w:pPr>
        <w:rPr>
          <w:lang w:eastAsia="en-AU"/>
        </w:rPr>
      </w:pPr>
      <w:r>
        <w:rPr>
          <w:lang w:eastAsia="en-AU"/>
        </w:rPr>
        <w:fldChar w:fldCharType="begin"/>
      </w:r>
      <w:r>
        <w:rPr>
          <w:lang w:eastAsia="en-AU"/>
        </w:rPr>
        <w:instrText xml:space="preserve"> REF _Ref73361059 \h </w:instrText>
      </w:r>
      <w:r w:rsidR="002E0301">
        <w:rPr>
          <w:lang w:eastAsia="en-AU"/>
        </w:rPr>
        <w:instrText xml:space="preserve"> \* MERGEFORMAT </w:instrText>
      </w:r>
      <w:r>
        <w:rPr>
          <w:lang w:eastAsia="en-AU"/>
        </w:rPr>
      </w:r>
      <w:r>
        <w:rPr>
          <w:lang w:eastAsia="en-AU"/>
        </w:rPr>
        <w:fldChar w:fldCharType="separate"/>
      </w:r>
      <w:r w:rsidRPr="000E7EC0">
        <w:t xml:space="preserve">Table </w:t>
      </w:r>
      <w:r>
        <w:rPr>
          <w:noProof/>
        </w:rPr>
        <w:t>11</w:t>
      </w:r>
      <w:r>
        <w:rPr>
          <w:lang w:eastAsia="en-AU"/>
        </w:rPr>
        <w:fldChar w:fldCharType="end"/>
      </w:r>
      <w:r>
        <w:rPr>
          <w:lang w:eastAsia="en-AU"/>
        </w:rPr>
        <w:t xml:space="preserve"> </w:t>
      </w:r>
      <w:r w:rsidR="00C67258">
        <w:rPr>
          <w:lang w:eastAsia="en-AU"/>
        </w:rPr>
        <w:t xml:space="preserve">to </w:t>
      </w:r>
      <w:r>
        <w:rPr>
          <w:lang w:eastAsia="en-AU"/>
        </w:rPr>
        <w:fldChar w:fldCharType="begin"/>
      </w:r>
      <w:r>
        <w:rPr>
          <w:lang w:eastAsia="en-AU"/>
        </w:rPr>
        <w:instrText xml:space="preserve"> REF _Ref73361092 \h </w:instrText>
      </w:r>
      <w:r w:rsidR="002E0301">
        <w:rPr>
          <w:lang w:eastAsia="en-AU"/>
        </w:rPr>
        <w:instrText xml:space="preserve"> \* MERGEFORMAT </w:instrText>
      </w:r>
      <w:r>
        <w:rPr>
          <w:lang w:eastAsia="en-AU"/>
        </w:rPr>
      </w:r>
      <w:r>
        <w:rPr>
          <w:lang w:eastAsia="en-AU"/>
        </w:rPr>
        <w:fldChar w:fldCharType="separate"/>
      </w:r>
      <w:r w:rsidRPr="000E7EC0">
        <w:t xml:space="preserve">Table </w:t>
      </w:r>
      <w:r>
        <w:rPr>
          <w:noProof/>
        </w:rPr>
        <w:t>14</w:t>
      </w:r>
      <w:r>
        <w:rPr>
          <w:lang w:eastAsia="en-AU"/>
        </w:rPr>
        <w:fldChar w:fldCharType="end"/>
      </w:r>
      <w:r>
        <w:rPr>
          <w:lang w:eastAsia="en-AU"/>
        </w:rPr>
        <w:t xml:space="preserve"> </w:t>
      </w:r>
      <w:r w:rsidR="00C67258">
        <w:rPr>
          <w:lang w:eastAsia="en-AU"/>
        </w:rPr>
        <w:t xml:space="preserve">contain further details on hypochlorite disinfectants. The recommended doses for various disinfectant applications are shown in </w:t>
      </w:r>
      <w:r>
        <w:rPr>
          <w:lang w:eastAsia="en-AU"/>
        </w:rPr>
        <w:fldChar w:fldCharType="begin"/>
      </w:r>
      <w:r>
        <w:rPr>
          <w:lang w:eastAsia="en-AU"/>
        </w:rPr>
        <w:instrText xml:space="preserve"> REF _Ref73361115 \h </w:instrText>
      </w:r>
      <w:r w:rsidR="002E0301">
        <w:rPr>
          <w:lang w:eastAsia="en-AU"/>
        </w:rPr>
        <w:instrText xml:space="preserve"> \* MERGEFORMAT </w:instrText>
      </w:r>
      <w:r>
        <w:rPr>
          <w:lang w:eastAsia="en-AU"/>
        </w:rPr>
      </w:r>
      <w:r>
        <w:rPr>
          <w:lang w:eastAsia="en-AU"/>
        </w:rPr>
        <w:fldChar w:fldCharType="separate"/>
      </w:r>
      <w:r>
        <w:t xml:space="preserve">Table </w:t>
      </w:r>
      <w:r>
        <w:rPr>
          <w:noProof/>
        </w:rPr>
        <w:t>8</w:t>
      </w:r>
      <w:r>
        <w:rPr>
          <w:lang w:eastAsia="en-AU"/>
        </w:rPr>
        <w:fldChar w:fldCharType="end"/>
      </w:r>
      <w:r>
        <w:rPr>
          <w:lang w:eastAsia="en-AU"/>
        </w:rPr>
        <w:t xml:space="preserve"> </w:t>
      </w:r>
      <w:r w:rsidR="00C67258">
        <w:rPr>
          <w:lang w:eastAsia="en-AU"/>
        </w:rPr>
        <w:t xml:space="preserve">and </w:t>
      </w:r>
      <w:r>
        <w:rPr>
          <w:lang w:eastAsia="en-AU"/>
        </w:rPr>
        <w:fldChar w:fldCharType="begin"/>
      </w:r>
      <w:r>
        <w:rPr>
          <w:lang w:eastAsia="en-AU"/>
        </w:rPr>
        <w:instrText xml:space="preserve"> REF _Ref73361284 \h </w:instrText>
      </w:r>
      <w:r w:rsidR="002E0301">
        <w:rPr>
          <w:lang w:eastAsia="en-AU"/>
        </w:rPr>
        <w:instrText xml:space="preserve"> \* MERGEFORMAT </w:instrText>
      </w:r>
      <w:r>
        <w:rPr>
          <w:lang w:eastAsia="en-AU"/>
        </w:rPr>
      </w:r>
      <w:r>
        <w:rPr>
          <w:lang w:eastAsia="en-AU"/>
        </w:rPr>
        <w:fldChar w:fldCharType="separate"/>
      </w:r>
      <w:r>
        <w:t xml:space="preserve">Table </w:t>
      </w:r>
      <w:r>
        <w:rPr>
          <w:noProof/>
        </w:rPr>
        <w:t>18</w:t>
      </w:r>
      <w:r>
        <w:rPr>
          <w:lang w:eastAsia="en-AU"/>
        </w:rPr>
        <w:fldChar w:fldCharType="end"/>
      </w:r>
      <w:r w:rsidR="00C67258">
        <w:rPr>
          <w:lang w:eastAsia="en-AU"/>
        </w:rPr>
        <w:t>.</w:t>
      </w:r>
    </w:p>
    <w:p w14:paraId="03617427" w14:textId="44E57A8C" w:rsidR="00C67258" w:rsidRDefault="00C67258" w:rsidP="00C67258">
      <w:pPr>
        <w:pStyle w:val="Heading4"/>
        <w:rPr>
          <w:lang w:eastAsia="en-AU"/>
        </w:rPr>
      </w:pPr>
      <w:r>
        <w:rPr>
          <w:lang w:eastAsia="en-AU"/>
        </w:rPr>
        <w:t>Advantages</w:t>
      </w:r>
    </w:p>
    <w:p w14:paraId="4CB1B57D" w14:textId="329B214E" w:rsidR="00C67258" w:rsidRDefault="00C67258" w:rsidP="00C67258">
      <w:pPr>
        <w:pStyle w:val="ListBullet"/>
        <w:rPr>
          <w:lang w:eastAsia="en-AU"/>
        </w:rPr>
      </w:pPr>
      <w:r>
        <w:rPr>
          <w:lang w:eastAsia="en-AU"/>
        </w:rPr>
        <w:t>Wide spectrum of activity — effective against bacteria, fungi, viruses, protozoa and spores.</w:t>
      </w:r>
    </w:p>
    <w:p w14:paraId="588C5486" w14:textId="04597C04" w:rsidR="00C67258" w:rsidRDefault="00C67258" w:rsidP="00C67258">
      <w:pPr>
        <w:pStyle w:val="ListBullet"/>
        <w:rPr>
          <w:lang w:eastAsia="en-AU"/>
        </w:rPr>
      </w:pPr>
      <w:r>
        <w:rPr>
          <w:lang w:eastAsia="en-AU"/>
        </w:rPr>
        <w:t>Rapid disinfecting action.</w:t>
      </w:r>
    </w:p>
    <w:p w14:paraId="1A9389E6" w14:textId="77F74E49" w:rsidR="00C67258" w:rsidRDefault="00C67258" w:rsidP="00C67258">
      <w:pPr>
        <w:pStyle w:val="ListBullet"/>
        <w:rPr>
          <w:lang w:eastAsia="en-AU"/>
        </w:rPr>
      </w:pPr>
      <w:r>
        <w:rPr>
          <w:lang w:eastAsia="en-AU"/>
        </w:rPr>
        <w:t>Nonfoaming action and easily rinsed from surfaces.</w:t>
      </w:r>
    </w:p>
    <w:p w14:paraId="291E01A4" w14:textId="6583467F" w:rsidR="00C67258" w:rsidRDefault="00C67258" w:rsidP="00C67258">
      <w:pPr>
        <w:pStyle w:val="ListBullet"/>
        <w:rPr>
          <w:lang w:eastAsia="en-AU"/>
        </w:rPr>
      </w:pPr>
      <w:r>
        <w:rPr>
          <w:lang w:eastAsia="en-AU"/>
        </w:rPr>
        <w:t>Not affected by cold temperatures.</w:t>
      </w:r>
    </w:p>
    <w:p w14:paraId="7F31B62F" w14:textId="78345944" w:rsidR="00C67258" w:rsidRDefault="00C67258" w:rsidP="00C67258">
      <w:pPr>
        <w:pStyle w:val="ListBullet"/>
        <w:rPr>
          <w:lang w:eastAsia="en-AU"/>
        </w:rPr>
      </w:pPr>
      <w:r>
        <w:rPr>
          <w:lang w:eastAsia="en-AU"/>
        </w:rPr>
        <w:t>Not affected by hard water unless pH is high (&gt;8.5).</w:t>
      </w:r>
    </w:p>
    <w:p w14:paraId="31271F76" w14:textId="0B516B76" w:rsidR="00C67258" w:rsidRDefault="00C67258" w:rsidP="00C67258">
      <w:pPr>
        <w:pStyle w:val="ListBullet"/>
        <w:rPr>
          <w:lang w:eastAsia="en-AU"/>
        </w:rPr>
      </w:pPr>
      <w:r>
        <w:rPr>
          <w:lang w:eastAsia="en-AU"/>
        </w:rPr>
        <w:t>Low toxicity at dilute concentrations.</w:t>
      </w:r>
    </w:p>
    <w:p w14:paraId="44EECB68" w14:textId="4D9434C1" w:rsidR="00C67258" w:rsidRDefault="00C67258" w:rsidP="00C67258">
      <w:pPr>
        <w:pStyle w:val="ListBullet"/>
        <w:rPr>
          <w:lang w:eastAsia="en-AU"/>
        </w:rPr>
      </w:pPr>
      <w:r>
        <w:rPr>
          <w:lang w:eastAsia="en-AU"/>
        </w:rPr>
        <w:t>Ease of use.</w:t>
      </w:r>
    </w:p>
    <w:p w14:paraId="17FE30F2" w14:textId="49B8B45E" w:rsidR="00C67258" w:rsidRDefault="00C67258" w:rsidP="00C67258">
      <w:pPr>
        <w:pStyle w:val="ListBullet"/>
        <w:rPr>
          <w:lang w:eastAsia="en-AU"/>
        </w:rPr>
      </w:pPr>
      <w:r>
        <w:rPr>
          <w:lang w:eastAsia="en-AU"/>
        </w:rPr>
        <w:t>Readily available.</w:t>
      </w:r>
    </w:p>
    <w:p w14:paraId="0DA8776E" w14:textId="7E92A040" w:rsidR="00C67258" w:rsidRDefault="00C67258" w:rsidP="00C67258">
      <w:pPr>
        <w:pStyle w:val="ListBullet"/>
        <w:rPr>
          <w:lang w:eastAsia="en-AU"/>
        </w:rPr>
      </w:pPr>
      <w:r>
        <w:rPr>
          <w:lang w:eastAsia="en-AU"/>
        </w:rPr>
        <w:lastRenderedPageBreak/>
        <w:t>Relatively low cost.</w:t>
      </w:r>
    </w:p>
    <w:p w14:paraId="12FA5D54" w14:textId="5A1AB98D" w:rsidR="00C67258" w:rsidRDefault="00C67258" w:rsidP="00C67258">
      <w:pPr>
        <w:pStyle w:val="Heading4"/>
        <w:rPr>
          <w:lang w:eastAsia="en-AU"/>
        </w:rPr>
      </w:pPr>
      <w:r>
        <w:rPr>
          <w:lang w:eastAsia="en-AU"/>
        </w:rPr>
        <w:t>Disadvantages</w:t>
      </w:r>
    </w:p>
    <w:p w14:paraId="29DB12FE" w14:textId="4E4D2B44" w:rsidR="00C67258" w:rsidRDefault="00C67258" w:rsidP="00C67258">
      <w:pPr>
        <w:pStyle w:val="ListBullet"/>
        <w:rPr>
          <w:lang w:eastAsia="en-AU"/>
        </w:rPr>
      </w:pPr>
      <w:r>
        <w:rPr>
          <w:lang w:eastAsia="en-AU"/>
        </w:rPr>
        <w:t>Working solutions degrade rapidly.</w:t>
      </w:r>
    </w:p>
    <w:p w14:paraId="54746BF2" w14:textId="0181AFC4" w:rsidR="00C67258" w:rsidRDefault="00C67258" w:rsidP="00C67258">
      <w:pPr>
        <w:pStyle w:val="ListBullet"/>
        <w:rPr>
          <w:lang w:eastAsia="en-AU"/>
        </w:rPr>
      </w:pPr>
      <w:r>
        <w:rPr>
          <w:lang w:eastAsia="en-AU"/>
        </w:rPr>
        <w:t>Concentrate solutions tend to degrade over time.</w:t>
      </w:r>
    </w:p>
    <w:p w14:paraId="115DFC4F" w14:textId="6740A06F" w:rsidR="00C67258" w:rsidRDefault="00C67258" w:rsidP="00C67258">
      <w:pPr>
        <w:pStyle w:val="ListBullet"/>
        <w:rPr>
          <w:lang w:eastAsia="en-AU"/>
        </w:rPr>
      </w:pPr>
      <w:r>
        <w:rPr>
          <w:lang w:eastAsia="en-AU"/>
        </w:rPr>
        <w:t>Readily inactivated by organic matter.</w:t>
      </w:r>
    </w:p>
    <w:p w14:paraId="5DA50A8F" w14:textId="35579EF0" w:rsidR="00C67258" w:rsidRDefault="00C67258" w:rsidP="00C67258">
      <w:pPr>
        <w:pStyle w:val="ListBullet"/>
        <w:rPr>
          <w:lang w:eastAsia="en-AU"/>
        </w:rPr>
      </w:pPr>
      <w:r>
        <w:rPr>
          <w:lang w:eastAsia="en-AU"/>
        </w:rPr>
        <w:t>Disinfecting ability significantly affected by pH, with loss of activity above pH 8.5.</w:t>
      </w:r>
    </w:p>
    <w:p w14:paraId="1F930211" w14:textId="7D792F9B" w:rsidR="00C67258" w:rsidRDefault="00C67258" w:rsidP="00C67258">
      <w:pPr>
        <w:pStyle w:val="ListBullet"/>
        <w:rPr>
          <w:lang w:eastAsia="en-AU"/>
        </w:rPr>
      </w:pPr>
      <w:r>
        <w:rPr>
          <w:lang w:eastAsia="en-AU"/>
        </w:rPr>
        <w:t>No wetting capability.</w:t>
      </w:r>
    </w:p>
    <w:p w14:paraId="65C31227" w14:textId="2D244605" w:rsidR="00C67258" w:rsidRDefault="00C67258" w:rsidP="00C67258">
      <w:pPr>
        <w:pStyle w:val="Heading4"/>
        <w:rPr>
          <w:lang w:eastAsia="en-AU"/>
        </w:rPr>
      </w:pPr>
      <w:r>
        <w:rPr>
          <w:lang w:eastAsia="en-AU"/>
        </w:rPr>
        <w:t>Availability</w:t>
      </w:r>
    </w:p>
    <w:p w14:paraId="079C430E" w14:textId="639EF944" w:rsidR="00C67258" w:rsidRDefault="00C67258" w:rsidP="00C67258">
      <w:pPr>
        <w:rPr>
          <w:lang w:eastAsia="en-AU"/>
        </w:rPr>
      </w:pPr>
      <w:r>
        <w:rPr>
          <w:lang w:eastAsia="en-AU"/>
        </w:rPr>
        <w:br/>
        <w:t>Hypochlorite disinfectants are readily available, in a range of concentrations, from commercial cleaning supply wholesalers, swimming pool supply stores and chemical wholesalers. Supplies required to decontaminate large quantities of water (such as multiple hectare ponds on prawn farms treated to a minimum 30 mg/L for &gt;24 hr to decontaminate for WSSV), will most likely have to be sourced directly from major industrial chemical suppliers.</w:t>
      </w:r>
    </w:p>
    <w:p w14:paraId="10C51E3F" w14:textId="64CDA288" w:rsidR="00C67258" w:rsidRDefault="00C67258" w:rsidP="00C67258">
      <w:pPr>
        <w:pStyle w:val="Heading4"/>
        <w:rPr>
          <w:lang w:eastAsia="en-AU"/>
        </w:rPr>
      </w:pPr>
      <w:r>
        <w:rPr>
          <w:lang w:eastAsia="en-AU"/>
        </w:rPr>
        <w:t>Environmental and workplace safety considerations</w:t>
      </w:r>
    </w:p>
    <w:p w14:paraId="7526062A" w14:textId="3FE12CC6" w:rsidR="00C67258" w:rsidRDefault="00C67258" w:rsidP="00C67258">
      <w:pPr>
        <w:pStyle w:val="ListBullet"/>
        <w:rPr>
          <w:lang w:eastAsia="en-AU"/>
        </w:rPr>
      </w:pPr>
      <w:r>
        <w:rPr>
          <w:lang w:eastAsia="en-AU"/>
        </w:rPr>
        <w:t>Adhere to recommendations and safety advice from the manufacturer and in the material safety data sheet.</w:t>
      </w:r>
    </w:p>
    <w:p w14:paraId="4EC76AB3" w14:textId="3C7F7AF3" w:rsidR="00C67258" w:rsidRDefault="00C67258" w:rsidP="00C67258">
      <w:pPr>
        <w:pStyle w:val="ListBullet"/>
        <w:rPr>
          <w:lang w:eastAsia="en-AU"/>
        </w:rPr>
      </w:pPr>
      <w:proofErr w:type="spellStart"/>
      <w:r>
        <w:rPr>
          <w:lang w:eastAsia="en-AU"/>
        </w:rPr>
        <w:t>Hypochlorites</w:t>
      </w:r>
      <w:proofErr w:type="spellEnd"/>
      <w:r>
        <w:rPr>
          <w:lang w:eastAsia="en-AU"/>
        </w:rPr>
        <w:t xml:space="preserve"> are toxic to fish, but they are rapidly neutralised by sunlight and organic matter, and therefore any effects are short lived. To maximise disinfection effectiveness and peak available chlorine concentrations in large ponds or water bodies, chlorine should be applied in the early evening or after sunset. </w:t>
      </w:r>
    </w:p>
    <w:p w14:paraId="53552F2A" w14:textId="019CA003" w:rsidR="00C67258" w:rsidRDefault="00C67258" w:rsidP="00C67258">
      <w:pPr>
        <w:pStyle w:val="ListBullet"/>
        <w:rPr>
          <w:lang w:eastAsia="en-AU"/>
        </w:rPr>
      </w:pPr>
      <w:proofErr w:type="spellStart"/>
      <w:r>
        <w:rPr>
          <w:lang w:eastAsia="en-AU"/>
        </w:rPr>
        <w:t>Hypochlorites</w:t>
      </w:r>
      <w:proofErr w:type="spellEnd"/>
      <w:r>
        <w:rPr>
          <w:lang w:eastAsia="en-AU"/>
        </w:rPr>
        <w:t xml:space="preserve"> are inactivated by thiosulfate.</w:t>
      </w:r>
    </w:p>
    <w:p w14:paraId="05FF4BCF" w14:textId="70B33D7F" w:rsidR="00C67258" w:rsidRDefault="00C67258" w:rsidP="00C67258">
      <w:pPr>
        <w:pStyle w:val="ListBullet"/>
        <w:rPr>
          <w:lang w:eastAsia="en-AU"/>
        </w:rPr>
      </w:pPr>
      <w:proofErr w:type="spellStart"/>
      <w:r>
        <w:rPr>
          <w:lang w:eastAsia="en-AU"/>
        </w:rPr>
        <w:t>Hypochlorites</w:t>
      </w:r>
      <w:proofErr w:type="spellEnd"/>
      <w:r>
        <w:rPr>
          <w:lang w:eastAsia="en-AU"/>
        </w:rPr>
        <w:t xml:space="preserve"> are powerful oxidising agents, and some compounds may cause fire or explosion or produce severe burns. Concentrate preparations should not come into contact with other chemicals (especially acids) or with combustible material such as paper, fabric, sawdust or kerosene.</w:t>
      </w:r>
    </w:p>
    <w:p w14:paraId="2E0BE6BE" w14:textId="274B2A00" w:rsidR="00C67258" w:rsidRDefault="00C67258" w:rsidP="00C67258">
      <w:pPr>
        <w:pStyle w:val="ListBullet"/>
        <w:rPr>
          <w:lang w:eastAsia="en-AU"/>
        </w:rPr>
      </w:pPr>
      <w:r>
        <w:rPr>
          <w:lang w:eastAsia="en-AU"/>
        </w:rPr>
        <w:t xml:space="preserve">Concentrate preparations should be stored in dry, well-ventilated areas away from sunlight.  Large quantities of concentrated chlorine need to be stored in suitable bunded dangerous goods stores.  Hence, best practice management of large quantities of chlorine requires its purchase (usually </w:t>
      </w:r>
      <w:proofErr w:type="spellStart"/>
      <w:r>
        <w:rPr>
          <w:lang w:eastAsia="en-AU"/>
        </w:rPr>
        <w:t>inliquid</w:t>
      </w:r>
      <w:proofErr w:type="spellEnd"/>
      <w:r>
        <w:rPr>
          <w:lang w:eastAsia="en-AU"/>
        </w:rPr>
        <w:t xml:space="preserve"> </w:t>
      </w:r>
      <w:proofErr w:type="spellStart"/>
      <w:r>
        <w:rPr>
          <w:lang w:eastAsia="en-AU"/>
        </w:rPr>
        <w:t>solutionas</w:t>
      </w:r>
      <w:proofErr w:type="spellEnd"/>
      <w:r>
        <w:rPr>
          <w:lang w:eastAsia="en-AU"/>
        </w:rPr>
        <w:t xml:space="preserve"> dissolving large quantities of granular chlorine can be difficult and time consuming.) directly from suppliers, who can transport the chlorine directly to the infected area in large bulk liquid tanker trucks or </w:t>
      </w:r>
      <w:proofErr w:type="spellStart"/>
      <w:r>
        <w:rPr>
          <w:lang w:eastAsia="en-AU"/>
        </w:rPr>
        <w:t>semi trailers</w:t>
      </w:r>
      <w:proofErr w:type="spellEnd"/>
      <w:r>
        <w:rPr>
          <w:lang w:eastAsia="en-AU"/>
        </w:rPr>
        <w:t xml:space="preserve"> designed for transport of dangerous goods.  This negates the need for storage on site as the chlorine solutions can be distributed directly from the truck into the water body being disinfected.</w:t>
      </w:r>
    </w:p>
    <w:p w14:paraId="199FD6C0" w14:textId="09970092" w:rsidR="00C67258" w:rsidRDefault="00C67258" w:rsidP="00C67258">
      <w:pPr>
        <w:pStyle w:val="ListBullet"/>
        <w:rPr>
          <w:lang w:eastAsia="en-AU"/>
        </w:rPr>
      </w:pPr>
      <w:r>
        <w:rPr>
          <w:lang w:eastAsia="en-AU"/>
        </w:rPr>
        <w:t xml:space="preserve">If road access to the site being treated does not allow direct access for large chlorine trucks, consideration should be given to using pumps and hoses or other mechanical delivery systems to avoid any need for people to manually handle large quantities of chlorine solutions. </w:t>
      </w:r>
    </w:p>
    <w:p w14:paraId="23FE416B" w14:textId="00FD87DB" w:rsidR="00C67258" w:rsidRDefault="00C67258" w:rsidP="00C67258">
      <w:pPr>
        <w:pStyle w:val="ListBullet"/>
        <w:rPr>
          <w:lang w:eastAsia="en-AU"/>
        </w:rPr>
      </w:pPr>
      <w:proofErr w:type="spellStart"/>
      <w:r>
        <w:rPr>
          <w:lang w:eastAsia="en-AU"/>
        </w:rPr>
        <w:t>Hypochlorites</w:t>
      </w:r>
      <w:proofErr w:type="spellEnd"/>
      <w:r>
        <w:rPr>
          <w:lang w:eastAsia="en-AU"/>
        </w:rPr>
        <w:t xml:space="preserve"> should not be mixed with other chemicals or with different types of chlorinating chemicals.</w:t>
      </w:r>
    </w:p>
    <w:p w14:paraId="6C206C27" w14:textId="1951937C" w:rsidR="00C67258" w:rsidRDefault="00C67258" w:rsidP="00C67258">
      <w:pPr>
        <w:pStyle w:val="ListBullet"/>
        <w:rPr>
          <w:lang w:eastAsia="en-AU"/>
        </w:rPr>
      </w:pPr>
      <w:r>
        <w:rPr>
          <w:lang w:eastAsia="en-AU"/>
        </w:rPr>
        <w:lastRenderedPageBreak/>
        <w:t>Concentrate preparations can irritate eyes, nose, throat and skin. Avoid contact with skin, eyes, and clothing. Avoid breathing dust or vapour.</w:t>
      </w:r>
    </w:p>
    <w:p w14:paraId="32E1FC8B" w14:textId="6993B4FE" w:rsidR="00C67258" w:rsidRDefault="00C67258" w:rsidP="00C67258">
      <w:pPr>
        <w:pStyle w:val="ListBullet"/>
        <w:rPr>
          <w:lang w:eastAsia="en-AU"/>
        </w:rPr>
      </w:pPr>
      <w:proofErr w:type="spellStart"/>
      <w:r>
        <w:rPr>
          <w:lang w:eastAsia="en-AU"/>
        </w:rPr>
        <w:t>Hypochlorites</w:t>
      </w:r>
      <w:proofErr w:type="spellEnd"/>
      <w:r>
        <w:rPr>
          <w:lang w:eastAsia="en-AU"/>
        </w:rPr>
        <w:t xml:space="preserve"> liberate chlorine gas at low pH and therefore should not be mixed with acids.</w:t>
      </w:r>
    </w:p>
    <w:p w14:paraId="22A23B63" w14:textId="62935B69" w:rsidR="00C67258" w:rsidRDefault="00C67258" w:rsidP="00C67258">
      <w:pPr>
        <w:pStyle w:val="Heading4"/>
        <w:rPr>
          <w:lang w:eastAsia="en-AU"/>
        </w:rPr>
      </w:pPr>
      <w:r>
        <w:rPr>
          <w:lang w:eastAsia="en-AU"/>
        </w:rPr>
        <w:t>Applications</w:t>
      </w:r>
    </w:p>
    <w:p w14:paraId="44CD051A" w14:textId="7806616D" w:rsidR="00C67258" w:rsidRDefault="00C67258" w:rsidP="00C67258">
      <w:pPr>
        <w:pStyle w:val="ListBullet"/>
        <w:rPr>
          <w:lang w:eastAsia="en-AU"/>
        </w:rPr>
      </w:pPr>
      <w:r>
        <w:rPr>
          <w:lang w:eastAsia="en-AU"/>
        </w:rPr>
        <w:t>As a basic disinfecting agent for most applications (taking into account the points listed above).</w:t>
      </w:r>
    </w:p>
    <w:p w14:paraId="0849A2DF" w14:textId="27D495F3" w:rsidR="00C67258" w:rsidRDefault="00C67258" w:rsidP="00C67258">
      <w:pPr>
        <w:pStyle w:val="ListBullet"/>
        <w:rPr>
          <w:lang w:eastAsia="en-AU"/>
        </w:rPr>
      </w:pPr>
      <w:r>
        <w:rPr>
          <w:lang w:eastAsia="en-AU"/>
        </w:rPr>
        <w:t>On clean surfaces.</w:t>
      </w:r>
    </w:p>
    <w:p w14:paraId="0BF9F21F" w14:textId="21894ECA" w:rsidR="00C67258" w:rsidRDefault="00C67258" w:rsidP="00C67258">
      <w:pPr>
        <w:pStyle w:val="ListBullet"/>
        <w:rPr>
          <w:lang w:eastAsia="en-AU"/>
        </w:rPr>
      </w:pPr>
      <w:r>
        <w:rPr>
          <w:lang w:eastAsia="en-AU"/>
        </w:rPr>
        <w:t>Disinfection of water.</w:t>
      </w:r>
    </w:p>
    <w:p w14:paraId="0ECA5014" w14:textId="2BA0681C" w:rsidR="00C67258" w:rsidRDefault="00C67258" w:rsidP="00C67258">
      <w:pPr>
        <w:pStyle w:val="ListBullet"/>
        <w:rPr>
          <w:lang w:eastAsia="en-AU"/>
        </w:rPr>
      </w:pPr>
      <w:r>
        <w:rPr>
          <w:lang w:eastAsia="en-AU"/>
        </w:rPr>
        <w:t>Disinfection of previously cleaned buildings, equipment, vehicles, tanks and pipework.</w:t>
      </w:r>
    </w:p>
    <w:p w14:paraId="7B92E059" w14:textId="366A3BD1" w:rsidR="00C67258" w:rsidRDefault="00C67258" w:rsidP="00C67258">
      <w:pPr>
        <w:pStyle w:val="ListBullet"/>
        <w:rPr>
          <w:lang w:eastAsia="en-AU"/>
        </w:rPr>
      </w:pPr>
      <w:r>
        <w:rPr>
          <w:lang w:eastAsia="en-AU"/>
        </w:rPr>
        <w:t>Not recommended for disinfection of slurries, manures, carcases, uncleaned surfaces or other situations with high levels of organic matter.</w:t>
      </w:r>
    </w:p>
    <w:p w14:paraId="56B965D4" w14:textId="065D22FB" w:rsidR="00C67258" w:rsidRDefault="00C67258" w:rsidP="00C67258">
      <w:pPr>
        <w:pStyle w:val="Heading3"/>
        <w:rPr>
          <w:lang w:eastAsia="en-AU"/>
        </w:rPr>
      </w:pPr>
      <w:bookmarkStart w:id="205" w:name="_Chloramine-T"/>
      <w:bookmarkEnd w:id="205"/>
      <w:r>
        <w:rPr>
          <w:lang w:eastAsia="en-AU"/>
        </w:rPr>
        <w:tab/>
      </w:r>
      <w:bookmarkStart w:id="206" w:name="_Toc81318191"/>
      <w:r>
        <w:rPr>
          <w:lang w:eastAsia="en-AU"/>
        </w:rPr>
        <w:t>Chloramine-T</w:t>
      </w:r>
      <w:bookmarkEnd w:id="206"/>
    </w:p>
    <w:p w14:paraId="218467FC" w14:textId="3E13AEDB" w:rsidR="00C67258" w:rsidRDefault="00C67258" w:rsidP="002E0301">
      <w:pPr>
        <w:rPr>
          <w:lang w:eastAsia="en-AU"/>
        </w:rPr>
      </w:pPr>
      <w:r>
        <w:rPr>
          <w:lang w:eastAsia="en-AU"/>
        </w:rPr>
        <w:br/>
        <w:t xml:space="preserve">Chloramine-T (sodium p-toluene) has a slower disinfecting action than the </w:t>
      </w:r>
      <w:proofErr w:type="spellStart"/>
      <w:r>
        <w:rPr>
          <w:lang w:eastAsia="en-AU"/>
        </w:rPr>
        <w:t>hypochlorites</w:t>
      </w:r>
      <w:proofErr w:type="spellEnd"/>
      <w:r>
        <w:rPr>
          <w:lang w:eastAsia="en-AU"/>
        </w:rPr>
        <w:t>. It is most suited to applications where greater contact times are possible and a more stable or less corrosive solution is required.</w:t>
      </w:r>
    </w:p>
    <w:p w14:paraId="6F95EC96" w14:textId="77777777" w:rsidR="00C67258" w:rsidRDefault="00C67258" w:rsidP="002E0301">
      <w:pPr>
        <w:rPr>
          <w:lang w:eastAsia="en-AU"/>
        </w:rPr>
      </w:pPr>
      <w:r>
        <w:rPr>
          <w:lang w:eastAsia="en-AU"/>
        </w:rPr>
        <w:t xml:space="preserve">As with </w:t>
      </w:r>
      <w:proofErr w:type="spellStart"/>
      <w:r>
        <w:rPr>
          <w:lang w:eastAsia="en-AU"/>
        </w:rPr>
        <w:t>hypochlorites</w:t>
      </w:r>
      <w:proofErr w:type="spellEnd"/>
      <w:r>
        <w:rPr>
          <w:lang w:eastAsia="en-AU"/>
        </w:rPr>
        <w:t xml:space="preserve">, disinfecting capability is affected by water </w:t>
      </w:r>
      <w:proofErr w:type="spellStart"/>
      <w:r>
        <w:rPr>
          <w:lang w:eastAsia="en-AU"/>
        </w:rPr>
        <w:t>pH.</w:t>
      </w:r>
      <w:proofErr w:type="spellEnd"/>
      <w:r>
        <w:rPr>
          <w:lang w:eastAsia="en-AU"/>
        </w:rPr>
        <w:t xml:space="preserve"> The biocidal activity of chloramine-T is greatest under acidic conditions and reduced by high pH, high organic loading and excessive water hardness.</w:t>
      </w:r>
    </w:p>
    <w:p w14:paraId="65A21F9D" w14:textId="77777777" w:rsidR="00C67258" w:rsidRDefault="00C67258" w:rsidP="002E0301">
      <w:pPr>
        <w:rPr>
          <w:lang w:eastAsia="en-AU"/>
        </w:rPr>
      </w:pPr>
      <w:r>
        <w:rPr>
          <w:lang w:eastAsia="en-AU"/>
        </w:rPr>
        <w:t>Chloramine-T is a white crystalline powder, which may cause respiratory irritation. Preparations generally supply 25% available chlorine; thus 4 grams dissolved in 1 litre produces 1000 mg/L available chlorine. Experience has shown that the coarser crystalline formulations are significantly less irritant to eyes and respiratory membranes than the fine powder preparations.</w:t>
      </w:r>
    </w:p>
    <w:p w14:paraId="17A3C43F" w14:textId="2DABA289" w:rsidR="00C67258" w:rsidRDefault="00123044" w:rsidP="002E0301">
      <w:pPr>
        <w:rPr>
          <w:lang w:eastAsia="en-AU"/>
        </w:rPr>
      </w:pPr>
      <w:hyperlink w:anchor="_pH_modifiers" w:history="1">
        <w:r w:rsidR="00C67258" w:rsidRPr="00FA2CC9">
          <w:rPr>
            <w:rStyle w:val="Hyperlink"/>
            <w:lang w:eastAsia="en-AU"/>
          </w:rPr>
          <w:t>Section 4.2.2</w:t>
        </w:r>
      </w:hyperlink>
      <w:r w:rsidR="00C67258">
        <w:rPr>
          <w:lang w:eastAsia="en-AU"/>
        </w:rPr>
        <w:t xml:space="preserve"> and </w:t>
      </w:r>
      <w:r w:rsidR="00FA2CC9">
        <w:rPr>
          <w:lang w:eastAsia="en-AU"/>
        </w:rPr>
        <w:fldChar w:fldCharType="begin"/>
      </w:r>
      <w:r w:rsidR="00FA2CC9">
        <w:rPr>
          <w:lang w:eastAsia="en-AU"/>
        </w:rPr>
        <w:instrText xml:space="preserve"> REF _Ref73361059 \h </w:instrText>
      </w:r>
      <w:r w:rsidR="002E0301">
        <w:rPr>
          <w:lang w:eastAsia="en-AU"/>
        </w:rPr>
        <w:instrText xml:space="preserve"> \* MERGEFORMAT </w:instrText>
      </w:r>
      <w:r w:rsidR="00FA2CC9">
        <w:rPr>
          <w:lang w:eastAsia="en-AU"/>
        </w:rPr>
      </w:r>
      <w:r w:rsidR="00FA2CC9">
        <w:rPr>
          <w:lang w:eastAsia="en-AU"/>
        </w:rPr>
        <w:fldChar w:fldCharType="separate"/>
      </w:r>
      <w:r w:rsidR="00FA2CC9" w:rsidRPr="000E7EC0">
        <w:t xml:space="preserve">Table </w:t>
      </w:r>
      <w:r w:rsidR="00FA2CC9">
        <w:rPr>
          <w:noProof/>
        </w:rPr>
        <w:t>11</w:t>
      </w:r>
      <w:r w:rsidR="00FA2CC9">
        <w:rPr>
          <w:lang w:eastAsia="en-AU"/>
        </w:rPr>
        <w:fldChar w:fldCharType="end"/>
      </w:r>
      <w:r w:rsidR="00FA2CC9">
        <w:rPr>
          <w:lang w:eastAsia="en-AU"/>
        </w:rPr>
        <w:t xml:space="preserve"> </w:t>
      </w:r>
      <w:r w:rsidR="00C67258">
        <w:rPr>
          <w:lang w:eastAsia="en-AU"/>
        </w:rPr>
        <w:t xml:space="preserve">to </w:t>
      </w:r>
      <w:r w:rsidR="00FA2CC9">
        <w:rPr>
          <w:lang w:eastAsia="en-AU"/>
        </w:rPr>
        <w:fldChar w:fldCharType="begin"/>
      </w:r>
      <w:r w:rsidR="00FA2CC9">
        <w:rPr>
          <w:lang w:eastAsia="en-AU"/>
        </w:rPr>
        <w:instrText xml:space="preserve"> REF _Ref73361092 \h </w:instrText>
      </w:r>
      <w:r w:rsidR="002E0301">
        <w:rPr>
          <w:lang w:eastAsia="en-AU"/>
        </w:rPr>
        <w:instrText xml:space="preserve"> \* MERGEFORMAT </w:instrText>
      </w:r>
      <w:r w:rsidR="00FA2CC9">
        <w:rPr>
          <w:lang w:eastAsia="en-AU"/>
        </w:rPr>
      </w:r>
      <w:r w:rsidR="00FA2CC9">
        <w:rPr>
          <w:lang w:eastAsia="en-AU"/>
        </w:rPr>
        <w:fldChar w:fldCharType="separate"/>
      </w:r>
      <w:r w:rsidR="00FA2CC9" w:rsidRPr="000E7EC0">
        <w:t xml:space="preserve">Table </w:t>
      </w:r>
      <w:r w:rsidR="00FA2CC9">
        <w:rPr>
          <w:noProof/>
        </w:rPr>
        <w:t>14</w:t>
      </w:r>
      <w:r w:rsidR="00FA2CC9">
        <w:rPr>
          <w:lang w:eastAsia="en-AU"/>
        </w:rPr>
        <w:fldChar w:fldCharType="end"/>
      </w:r>
      <w:r w:rsidR="00FA2CC9">
        <w:rPr>
          <w:lang w:eastAsia="en-AU"/>
        </w:rPr>
        <w:t xml:space="preserve"> </w:t>
      </w:r>
      <w:r w:rsidR="00C67258">
        <w:rPr>
          <w:lang w:eastAsia="en-AU"/>
        </w:rPr>
        <w:t xml:space="preserve">contain further details on organic chlorine solutions. The recommended doses for various disinfectant applications are shown in </w:t>
      </w:r>
      <w:r w:rsidR="00FA2CC9">
        <w:rPr>
          <w:lang w:eastAsia="en-AU"/>
        </w:rPr>
        <w:fldChar w:fldCharType="begin"/>
      </w:r>
      <w:r w:rsidR="00FA2CC9">
        <w:rPr>
          <w:lang w:eastAsia="en-AU"/>
        </w:rPr>
        <w:instrText xml:space="preserve"> REF _Ref73361115 \h </w:instrText>
      </w:r>
      <w:r w:rsidR="002E0301">
        <w:rPr>
          <w:lang w:eastAsia="en-AU"/>
        </w:rPr>
        <w:instrText xml:space="preserve"> \* MERGEFORMAT </w:instrText>
      </w:r>
      <w:r w:rsidR="00FA2CC9">
        <w:rPr>
          <w:lang w:eastAsia="en-AU"/>
        </w:rPr>
      </w:r>
      <w:r w:rsidR="00FA2CC9">
        <w:rPr>
          <w:lang w:eastAsia="en-AU"/>
        </w:rPr>
        <w:fldChar w:fldCharType="separate"/>
      </w:r>
      <w:r w:rsidR="00FA2CC9">
        <w:t xml:space="preserve">Table </w:t>
      </w:r>
      <w:r w:rsidR="00FA2CC9">
        <w:rPr>
          <w:noProof/>
        </w:rPr>
        <w:t>8</w:t>
      </w:r>
      <w:r w:rsidR="00FA2CC9">
        <w:rPr>
          <w:lang w:eastAsia="en-AU"/>
        </w:rPr>
        <w:fldChar w:fldCharType="end"/>
      </w:r>
      <w:r w:rsidR="00FA2CC9">
        <w:rPr>
          <w:lang w:eastAsia="en-AU"/>
        </w:rPr>
        <w:t xml:space="preserve"> </w:t>
      </w:r>
      <w:r w:rsidR="00C67258">
        <w:rPr>
          <w:lang w:eastAsia="en-AU"/>
        </w:rPr>
        <w:t xml:space="preserve">and </w:t>
      </w:r>
      <w:r w:rsidR="00FA2CC9">
        <w:rPr>
          <w:lang w:eastAsia="en-AU"/>
        </w:rPr>
        <w:fldChar w:fldCharType="begin"/>
      </w:r>
      <w:r w:rsidR="00FA2CC9">
        <w:rPr>
          <w:lang w:eastAsia="en-AU"/>
        </w:rPr>
        <w:instrText xml:space="preserve"> REF _Ref73361284 \h </w:instrText>
      </w:r>
      <w:r w:rsidR="002E0301">
        <w:rPr>
          <w:lang w:eastAsia="en-AU"/>
        </w:rPr>
        <w:instrText xml:space="preserve"> \* MERGEFORMAT </w:instrText>
      </w:r>
      <w:r w:rsidR="00FA2CC9">
        <w:rPr>
          <w:lang w:eastAsia="en-AU"/>
        </w:rPr>
      </w:r>
      <w:r w:rsidR="00FA2CC9">
        <w:rPr>
          <w:lang w:eastAsia="en-AU"/>
        </w:rPr>
        <w:fldChar w:fldCharType="separate"/>
      </w:r>
      <w:r w:rsidR="00FA2CC9">
        <w:t xml:space="preserve">Table </w:t>
      </w:r>
      <w:r w:rsidR="00FA2CC9">
        <w:rPr>
          <w:noProof/>
        </w:rPr>
        <w:t>18</w:t>
      </w:r>
      <w:r w:rsidR="00FA2CC9">
        <w:rPr>
          <w:lang w:eastAsia="en-AU"/>
        </w:rPr>
        <w:fldChar w:fldCharType="end"/>
      </w:r>
      <w:r w:rsidR="00C67258">
        <w:rPr>
          <w:lang w:eastAsia="en-AU"/>
        </w:rPr>
        <w:t>.</w:t>
      </w:r>
    </w:p>
    <w:p w14:paraId="00AC622F" w14:textId="1427DFD4" w:rsidR="00C67258" w:rsidRDefault="00C67258" w:rsidP="00C67258">
      <w:pPr>
        <w:pStyle w:val="Heading4"/>
        <w:rPr>
          <w:lang w:eastAsia="en-AU"/>
        </w:rPr>
      </w:pPr>
      <w:r>
        <w:rPr>
          <w:lang w:eastAsia="en-AU"/>
        </w:rPr>
        <w:t>Advantages</w:t>
      </w:r>
    </w:p>
    <w:p w14:paraId="703F4883" w14:textId="58C27A71" w:rsidR="00C67258" w:rsidRDefault="00C67258" w:rsidP="00C67258">
      <w:pPr>
        <w:pStyle w:val="ListBullet"/>
        <w:rPr>
          <w:lang w:eastAsia="en-AU"/>
        </w:rPr>
      </w:pPr>
      <w:r>
        <w:rPr>
          <w:lang w:eastAsia="en-AU"/>
        </w:rPr>
        <w:t>Less affected by organic matter than hypochlorite solutions.</w:t>
      </w:r>
    </w:p>
    <w:p w14:paraId="46CDC692" w14:textId="37E02442" w:rsidR="00C67258" w:rsidRDefault="00C67258" w:rsidP="00C67258">
      <w:pPr>
        <w:pStyle w:val="ListBullet"/>
        <w:rPr>
          <w:lang w:eastAsia="en-AU"/>
        </w:rPr>
      </w:pPr>
      <w:r>
        <w:rPr>
          <w:lang w:eastAsia="en-AU"/>
        </w:rPr>
        <w:t>Less corrosive and irritant that hypochlorite solutions.</w:t>
      </w:r>
    </w:p>
    <w:p w14:paraId="5F47B384" w14:textId="2CDBBE56" w:rsidR="00C67258" w:rsidRDefault="00C67258" w:rsidP="00C67258">
      <w:pPr>
        <w:pStyle w:val="ListBullet"/>
        <w:rPr>
          <w:lang w:eastAsia="en-AU"/>
        </w:rPr>
      </w:pPr>
      <w:r>
        <w:rPr>
          <w:lang w:eastAsia="en-AU"/>
        </w:rPr>
        <w:t>Effective against a wide range of organisms, although data on specific fish pathogens is limited.</w:t>
      </w:r>
    </w:p>
    <w:p w14:paraId="5CBEBF0B" w14:textId="0521B23A" w:rsidR="00C67258" w:rsidRDefault="00C67258" w:rsidP="00C67258">
      <w:pPr>
        <w:pStyle w:val="ListBullet"/>
        <w:rPr>
          <w:lang w:eastAsia="en-AU"/>
        </w:rPr>
      </w:pPr>
      <w:r>
        <w:rPr>
          <w:lang w:eastAsia="en-AU"/>
        </w:rPr>
        <w:t>Concentrate powder is very stable.</w:t>
      </w:r>
    </w:p>
    <w:p w14:paraId="1CB3FF03" w14:textId="78BF0B65" w:rsidR="00C67258" w:rsidRDefault="00C67258" w:rsidP="00C67258">
      <w:pPr>
        <w:pStyle w:val="ListBullet"/>
        <w:rPr>
          <w:lang w:eastAsia="en-AU"/>
        </w:rPr>
      </w:pPr>
      <w:r>
        <w:rPr>
          <w:lang w:eastAsia="en-AU"/>
        </w:rPr>
        <w:t>More stable in solution than other chlorine-liberating agents.</w:t>
      </w:r>
    </w:p>
    <w:p w14:paraId="404ACCCA" w14:textId="542527F6" w:rsidR="00C67258" w:rsidRDefault="00C67258" w:rsidP="00C67258">
      <w:pPr>
        <w:pStyle w:val="ListBullet"/>
        <w:rPr>
          <w:lang w:eastAsia="en-AU"/>
        </w:rPr>
      </w:pPr>
      <w:r>
        <w:rPr>
          <w:lang w:eastAsia="en-AU"/>
        </w:rPr>
        <w:t>Effective against biofilms.</w:t>
      </w:r>
    </w:p>
    <w:p w14:paraId="109F2BCA" w14:textId="307AF564" w:rsidR="00C67258" w:rsidRDefault="00C67258" w:rsidP="00C67258">
      <w:pPr>
        <w:pStyle w:val="Heading4"/>
        <w:rPr>
          <w:lang w:eastAsia="en-AU"/>
        </w:rPr>
      </w:pPr>
      <w:r>
        <w:rPr>
          <w:lang w:eastAsia="en-AU"/>
        </w:rPr>
        <w:t>Disadvantages</w:t>
      </w:r>
    </w:p>
    <w:p w14:paraId="455FA605" w14:textId="7824BBD1" w:rsidR="00C67258" w:rsidRDefault="00C67258" w:rsidP="00C67258">
      <w:pPr>
        <w:pStyle w:val="ListBullet"/>
        <w:rPr>
          <w:lang w:eastAsia="en-AU"/>
        </w:rPr>
      </w:pPr>
      <w:r>
        <w:rPr>
          <w:lang w:eastAsia="en-AU"/>
        </w:rPr>
        <w:t>More expensive than hypochlorite, but comparable in price to iodophors.</w:t>
      </w:r>
    </w:p>
    <w:p w14:paraId="0170EC28" w14:textId="34462D7F" w:rsidR="00C67258" w:rsidRDefault="00C67258" w:rsidP="00C67258">
      <w:pPr>
        <w:pStyle w:val="ListBullet"/>
        <w:rPr>
          <w:lang w:eastAsia="en-AU"/>
        </w:rPr>
      </w:pPr>
      <w:r>
        <w:rPr>
          <w:lang w:eastAsia="en-AU"/>
        </w:rPr>
        <w:lastRenderedPageBreak/>
        <w:t xml:space="preserve">Slower disinfecting activity than </w:t>
      </w:r>
      <w:proofErr w:type="spellStart"/>
      <w:r>
        <w:rPr>
          <w:lang w:eastAsia="en-AU"/>
        </w:rPr>
        <w:t>hypochlorites</w:t>
      </w:r>
      <w:proofErr w:type="spellEnd"/>
      <w:r>
        <w:rPr>
          <w:lang w:eastAsia="en-AU"/>
        </w:rPr>
        <w:t>; therefore requires longer contact times.</w:t>
      </w:r>
    </w:p>
    <w:p w14:paraId="642061F1" w14:textId="034C429F" w:rsidR="00C67258" w:rsidRDefault="00C67258" w:rsidP="00C67258">
      <w:pPr>
        <w:pStyle w:val="ListBullet"/>
        <w:rPr>
          <w:lang w:eastAsia="en-AU"/>
        </w:rPr>
      </w:pPr>
      <w:r>
        <w:rPr>
          <w:lang w:eastAsia="en-AU"/>
        </w:rPr>
        <w:t>Limited specific data on effects on fish pathogens.</w:t>
      </w:r>
    </w:p>
    <w:p w14:paraId="495A4939" w14:textId="1FA48D4E" w:rsidR="00C67258" w:rsidRDefault="00C67258" w:rsidP="00C67258">
      <w:pPr>
        <w:pStyle w:val="ListBullet"/>
        <w:rPr>
          <w:lang w:eastAsia="en-AU"/>
        </w:rPr>
      </w:pPr>
      <w:r>
        <w:rPr>
          <w:lang w:eastAsia="en-AU"/>
        </w:rPr>
        <w:t>Some preparations are fine powders that are highly irritant to respiratory tracts.</w:t>
      </w:r>
    </w:p>
    <w:p w14:paraId="27B7D983" w14:textId="06CD9E04" w:rsidR="00C67258" w:rsidRDefault="00C67258" w:rsidP="00C67258">
      <w:pPr>
        <w:pStyle w:val="ListBullet"/>
        <w:rPr>
          <w:lang w:eastAsia="en-AU"/>
        </w:rPr>
      </w:pPr>
      <w:r>
        <w:rPr>
          <w:lang w:eastAsia="en-AU"/>
        </w:rPr>
        <w:t xml:space="preserve">Activity reduced by high </w:t>
      </w:r>
      <w:proofErr w:type="spellStart"/>
      <w:r>
        <w:rPr>
          <w:lang w:eastAsia="en-AU"/>
        </w:rPr>
        <w:t>pH.</w:t>
      </w:r>
      <w:proofErr w:type="spellEnd"/>
    </w:p>
    <w:p w14:paraId="53204D35" w14:textId="1933BE2C" w:rsidR="00C67258" w:rsidRDefault="00C67258" w:rsidP="00C67258">
      <w:pPr>
        <w:pStyle w:val="ListBullet"/>
        <w:rPr>
          <w:lang w:eastAsia="en-AU"/>
        </w:rPr>
      </w:pPr>
      <w:r>
        <w:rPr>
          <w:lang w:eastAsia="en-AU"/>
        </w:rPr>
        <w:t>Activity reduced by hard water.</w:t>
      </w:r>
    </w:p>
    <w:p w14:paraId="193EC332" w14:textId="711352BB" w:rsidR="00C67258" w:rsidRDefault="00C67258" w:rsidP="00C67258">
      <w:pPr>
        <w:pStyle w:val="Heading4"/>
        <w:rPr>
          <w:lang w:eastAsia="en-AU"/>
        </w:rPr>
      </w:pPr>
      <w:r>
        <w:rPr>
          <w:lang w:eastAsia="en-AU"/>
        </w:rPr>
        <w:t>Environmental and workplace safety considerations</w:t>
      </w:r>
    </w:p>
    <w:p w14:paraId="17D31FF2" w14:textId="0D59CB58" w:rsidR="00C67258" w:rsidRDefault="00C67258" w:rsidP="00C67258">
      <w:pPr>
        <w:pStyle w:val="ListBullet"/>
        <w:rPr>
          <w:lang w:eastAsia="en-AU"/>
        </w:rPr>
      </w:pPr>
      <w:r>
        <w:rPr>
          <w:lang w:eastAsia="en-AU"/>
        </w:rPr>
        <w:t>Adhere to recommendations and safety advice from the manufacturer and in the material safety data sheet.</w:t>
      </w:r>
    </w:p>
    <w:p w14:paraId="197D4508" w14:textId="48DAA8BD" w:rsidR="00C67258" w:rsidRDefault="00C67258" w:rsidP="00C67258">
      <w:pPr>
        <w:pStyle w:val="ListBullet"/>
        <w:rPr>
          <w:lang w:eastAsia="en-AU"/>
        </w:rPr>
      </w:pPr>
      <w:r>
        <w:rPr>
          <w:lang w:eastAsia="en-AU"/>
        </w:rPr>
        <w:t xml:space="preserve">Chloramine-T is reported to have the lowest acute oral toxicity of 12 chlorine-liberating compounds tested, including </w:t>
      </w:r>
      <w:proofErr w:type="spellStart"/>
      <w:r>
        <w:rPr>
          <w:lang w:eastAsia="en-AU"/>
        </w:rPr>
        <w:t>hypochlorites</w:t>
      </w:r>
      <w:proofErr w:type="spellEnd"/>
      <w:r>
        <w:rPr>
          <w:lang w:eastAsia="en-AU"/>
        </w:rPr>
        <w:t xml:space="preserve"> and chlorine dioxide (</w:t>
      </w:r>
      <w:proofErr w:type="spellStart"/>
      <w:r>
        <w:rPr>
          <w:lang w:eastAsia="en-AU"/>
        </w:rPr>
        <w:t>Dychdala</w:t>
      </w:r>
      <w:proofErr w:type="spellEnd"/>
      <w:r>
        <w:rPr>
          <w:lang w:eastAsia="en-AU"/>
        </w:rPr>
        <w:t xml:space="preserve"> 2001).</w:t>
      </w:r>
    </w:p>
    <w:p w14:paraId="75CE0DA2" w14:textId="0788363A" w:rsidR="00C67258" w:rsidRDefault="00C67258" w:rsidP="00C67258">
      <w:pPr>
        <w:pStyle w:val="ListBullet"/>
        <w:rPr>
          <w:lang w:eastAsia="en-AU"/>
        </w:rPr>
      </w:pPr>
      <w:r>
        <w:rPr>
          <w:lang w:eastAsia="en-AU"/>
        </w:rPr>
        <w:t>The concentrate powder is a strong oxidising agent, which may irritate skin, eyes, respiratory tract and mucous membranes. However, solutions are considered relatively safe.</w:t>
      </w:r>
    </w:p>
    <w:p w14:paraId="7CEDF5DC" w14:textId="0F950133" w:rsidR="00C67258" w:rsidRDefault="00C67258" w:rsidP="00C67258">
      <w:pPr>
        <w:pStyle w:val="ListBullet"/>
        <w:rPr>
          <w:lang w:eastAsia="en-AU"/>
        </w:rPr>
      </w:pPr>
      <w:r>
        <w:rPr>
          <w:lang w:eastAsia="en-AU"/>
        </w:rPr>
        <w:t>It is inactivated by thiosulfate.</w:t>
      </w:r>
    </w:p>
    <w:p w14:paraId="4FFDFC6C" w14:textId="625BC8DB" w:rsidR="00C67258" w:rsidRDefault="00C67258" w:rsidP="00C67258">
      <w:pPr>
        <w:pStyle w:val="ListBullet"/>
        <w:rPr>
          <w:lang w:eastAsia="en-AU"/>
        </w:rPr>
      </w:pPr>
      <w:r>
        <w:rPr>
          <w:lang w:eastAsia="en-AU"/>
        </w:rPr>
        <w:t>Chloramine-T is an oxidising agent that may cause fire or explosion, or produce severe burns. Powder preparations should not come into contact with other chemicals (especially acids) or with combustible material such as paper, fabric, sawdust or kerosene.</w:t>
      </w:r>
    </w:p>
    <w:p w14:paraId="5DC98CAE" w14:textId="763576C3" w:rsidR="00C67258" w:rsidRDefault="00C67258" w:rsidP="00C67258">
      <w:pPr>
        <w:pStyle w:val="ListBullet"/>
        <w:rPr>
          <w:lang w:eastAsia="en-AU"/>
        </w:rPr>
      </w:pPr>
      <w:r>
        <w:rPr>
          <w:lang w:eastAsia="en-AU"/>
        </w:rPr>
        <w:t>Chloramine-T liberates chlorine at low pH and therefore should not be mixed with acids.</w:t>
      </w:r>
    </w:p>
    <w:p w14:paraId="1826DA10" w14:textId="7C1A04AE" w:rsidR="00C67258" w:rsidRDefault="00C67258" w:rsidP="00C67258">
      <w:pPr>
        <w:pStyle w:val="Heading4"/>
        <w:rPr>
          <w:lang w:eastAsia="en-AU"/>
        </w:rPr>
      </w:pPr>
      <w:r>
        <w:rPr>
          <w:lang w:eastAsia="en-AU"/>
        </w:rPr>
        <w:t>Availability</w:t>
      </w:r>
    </w:p>
    <w:p w14:paraId="25884C0A" w14:textId="0D329282" w:rsidR="00C67258" w:rsidRDefault="00C67258" w:rsidP="002E0301">
      <w:pPr>
        <w:rPr>
          <w:lang w:eastAsia="en-AU"/>
        </w:rPr>
      </w:pPr>
      <w:r>
        <w:rPr>
          <w:lang w:eastAsia="en-AU"/>
        </w:rPr>
        <w:br/>
        <w:t>Chloramine-T is available through veterinary wholesalers or distributors as registered veterinary products. Generic compounds are available through chemical wholesalers.</w:t>
      </w:r>
    </w:p>
    <w:p w14:paraId="78D9E642" w14:textId="682B2C1D" w:rsidR="00C67258" w:rsidRDefault="00C67258" w:rsidP="00C67258">
      <w:pPr>
        <w:pStyle w:val="Heading4"/>
        <w:rPr>
          <w:lang w:eastAsia="en-AU"/>
        </w:rPr>
      </w:pPr>
      <w:r>
        <w:rPr>
          <w:lang w:eastAsia="en-AU"/>
        </w:rPr>
        <w:t>Applications</w:t>
      </w:r>
    </w:p>
    <w:p w14:paraId="5A636EE1" w14:textId="463FBB5D" w:rsidR="00C67258" w:rsidRDefault="00C67258" w:rsidP="00C67258">
      <w:pPr>
        <w:pStyle w:val="ListBullet"/>
        <w:rPr>
          <w:lang w:eastAsia="en-AU"/>
        </w:rPr>
      </w:pPr>
      <w:r>
        <w:rPr>
          <w:lang w:eastAsia="en-AU"/>
        </w:rPr>
        <w:t xml:space="preserve">Where chlorine disinfection is required and long contact time is possible, but the presence of organic matter, possible corrosion and the need for a relatively stable working solution preclude the use of </w:t>
      </w:r>
      <w:proofErr w:type="spellStart"/>
      <w:r>
        <w:rPr>
          <w:lang w:eastAsia="en-AU"/>
        </w:rPr>
        <w:t>hypochlorites</w:t>
      </w:r>
      <w:proofErr w:type="spellEnd"/>
      <w:r>
        <w:rPr>
          <w:lang w:eastAsia="en-AU"/>
        </w:rPr>
        <w:t>.</w:t>
      </w:r>
    </w:p>
    <w:p w14:paraId="33A1A626" w14:textId="1603B7E1" w:rsidR="00C67258" w:rsidRDefault="00C67258" w:rsidP="00C67258">
      <w:pPr>
        <w:pStyle w:val="ListBullet"/>
        <w:rPr>
          <w:lang w:eastAsia="en-AU"/>
        </w:rPr>
      </w:pPr>
      <w:r>
        <w:rPr>
          <w:lang w:eastAsia="en-AU"/>
        </w:rPr>
        <w:t>As a general disinfectant where longer contact times are possible or the solution is left to dry on treated surfaces.</w:t>
      </w:r>
    </w:p>
    <w:p w14:paraId="5B6FD5AC" w14:textId="27B1E518" w:rsidR="00C67258" w:rsidRDefault="00C67258" w:rsidP="00C67258">
      <w:pPr>
        <w:pStyle w:val="ListBullet"/>
        <w:rPr>
          <w:lang w:eastAsia="en-AU"/>
        </w:rPr>
      </w:pPr>
      <w:r>
        <w:rPr>
          <w:lang w:eastAsia="en-AU"/>
        </w:rPr>
        <w:t>Disinfection of water, dive equipment, pipework, nets, ropes and instruments.</w:t>
      </w:r>
    </w:p>
    <w:p w14:paraId="24858B1B" w14:textId="4FD23D22" w:rsidR="00C67258" w:rsidRDefault="00C67258" w:rsidP="00C67258">
      <w:pPr>
        <w:pStyle w:val="ListBullet"/>
        <w:rPr>
          <w:lang w:eastAsia="en-AU"/>
        </w:rPr>
      </w:pPr>
      <w:r>
        <w:rPr>
          <w:lang w:eastAsia="en-AU"/>
        </w:rPr>
        <w:t>In footbaths.</w:t>
      </w:r>
    </w:p>
    <w:p w14:paraId="77C4CD31" w14:textId="4409A98A" w:rsidR="00C67258" w:rsidRDefault="00C67258" w:rsidP="00C67258">
      <w:pPr>
        <w:pStyle w:val="Heading3"/>
        <w:rPr>
          <w:lang w:eastAsia="en-AU"/>
        </w:rPr>
      </w:pPr>
      <w:bookmarkStart w:id="207" w:name="_Stabilised_chlorine_dioxide"/>
      <w:bookmarkStart w:id="208" w:name="_Toc81318192"/>
      <w:bookmarkEnd w:id="207"/>
      <w:r>
        <w:rPr>
          <w:lang w:eastAsia="en-AU"/>
        </w:rPr>
        <w:t>Stabilised chlorine dioxide solutions</w:t>
      </w:r>
      <w:bookmarkEnd w:id="208"/>
    </w:p>
    <w:p w14:paraId="5400D56D" w14:textId="41B9EFE5" w:rsidR="00C67258" w:rsidRDefault="00C67258" w:rsidP="002E0301">
      <w:pPr>
        <w:rPr>
          <w:lang w:eastAsia="en-AU"/>
        </w:rPr>
      </w:pPr>
      <w:r>
        <w:rPr>
          <w:lang w:eastAsia="en-AU"/>
        </w:rPr>
        <w:br/>
        <w:t>These products commonly use sodium chlorite (‘stabilised chlorine dioxide’) solutions that are treated with an acid ‘activator solution’ to generate chlorine dioxide in solution.</w:t>
      </w:r>
    </w:p>
    <w:p w14:paraId="3F0888F2" w14:textId="77777777" w:rsidR="00C67258" w:rsidRDefault="00C67258" w:rsidP="002E0301">
      <w:pPr>
        <w:rPr>
          <w:lang w:eastAsia="en-AU"/>
        </w:rPr>
      </w:pPr>
      <w:r>
        <w:rPr>
          <w:lang w:eastAsia="en-AU"/>
        </w:rPr>
        <w:t>Compared with other chlorine-based solutions, chlorine dioxide is less affected by the presence of organic matter and is unaffected by changes in pH between 6 and 10 (</w:t>
      </w:r>
      <w:proofErr w:type="spellStart"/>
      <w:r>
        <w:rPr>
          <w:lang w:eastAsia="en-AU"/>
        </w:rPr>
        <w:t>Dychdala</w:t>
      </w:r>
      <w:proofErr w:type="spellEnd"/>
      <w:r>
        <w:rPr>
          <w:lang w:eastAsia="en-AU"/>
        </w:rPr>
        <w:t xml:space="preserve"> 2001). Manufacturers claim that commercial products remain effective between pH 3 and pH 10. </w:t>
      </w:r>
      <w:r>
        <w:rPr>
          <w:lang w:eastAsia="en-AU"/>
        </w:rPr>
        <w:lastRenderedPageBreak/>
        <w:t>Chlorine dioxide is also reported to have significantly greater antimicrobial activity than sodium hypochlorite, particularly against spores (</w:t>
      </w:r>
      <w:proofErr w:type="spellStart"/>
      <w:r>
        <w:rPr>
          <w:lang w:eastAsia="en-AU"/>
        </w:rPr>
        <w:t>Dychdala</w:t>
      </w:r>
      <w:proofErr w:type="spellEnd"/>
      <w:r>
        <w:rPr>
          <w:lang w:eastAsia="en-AU"/>
        </w:rPr>
        <w:t xml:space="preserve"> 2001).</w:t>
      </w:r>
    </w:p>
    <w:p w14:paraId="457A774B" w14:textId="77777777" w:rsidR="00C67258" w:rsidRDefault="00C67258" w:rsidP="002E0301">
      <w:pPr>
        <w:rPr>
          <w:lang w:eastAsia="en-AU"/>
        </w:rPr>
      </w:pPr>
      <w:r>
        <w:rPr>
          <w:lang w:eastAsia="en-AU"/>
        </w:rPr>
        <w:t>The most significant problems associated with chlorine dioxide are its tendency to give off fumes when first activated and the short working life of activated solutions.</w:t>
      </w:r>
    </w:p>
    <w:p w14:paraId="063F47C0" w14:textId="2C87382A" w:rsidR="00C67258" w:rsidRDefault="00C67258" w:rsidP="002E0301">
      <w:pPr>
        <w:rPr>
          <w:lang w:eastAsia="en-AU"/>
        </w:rPr>
      </w:pPr>
      <w:r>
        <w:rPr>
          <w:lang w:eastAsia="en-AU"/>
        </w:rPr>
        <w:t xml:space="preserve">When making up disinfectant solutions, the stabilised chlorine dioxide solution is first diluted with water and then an activator acid solution is added (or as per the manufacturer’s instructions). At this point, care must be taken to avoid any fumes given off during the reaction. The activated stock solution is generally left to stand for 20 minutes. It is then diluted to the appropriate working concentration of the final disinfecting solution (see </w:t>
      </w:r>
      <w:r w:rsidR="00963497">
        <w:rPr>
          <w:lang w:eastAsia="en-AU"/>
        </w:rPr>
        <w:fldChar w:fldCharType="begin"/>
      </w:r>
      <w:r w:rsidR="00963497">
        <w:rPr>
          <w:lang w:eastAsia="en-AU"/>
        </w:rPr>
        <w:instrText xml:space="preserve"> REF _Ref73361284 \h </w:instrText>
      </w:r>
      <w:r w:rsidR="002E0301">
        <w:rPr>
          <w:lang w:eastAsia="en-AU"/>
        </w:rPr>
        <w:instrText xml:space="preserve"> \* MERGEFORMAT </w:instrText>
      </w:r>
      <w:r w:rsidR="00963497">
        <w:rPr>
          <w:lang w:eastAsia="en-AU"/>
        </w:rPr>
      </w:r>
      <w:r w:rsidR="00963497">
        <w:rPr>
          <w:lang w:eastAsia="en-AU"/>
        </w:rPr>
        <w:fldChar w:fldCharType="separate"/>
      </w:r>
      <w:r w:rsidR="00963497">
        <w:t xml:space="preserve">Table </w:t>
      </w:r>
      <w:r w:rsidR="00963497">
        <w:rPr>
          <w:noProof/>
        </w:rPr>
        <w:t>18</w:t>
      </w:r>
      <w:r w:rsidR="00963497">
        <w:rPr>
          <w:lang w:eastAsia="en-AU"/>
        </w:rPr>
        <w:fldChar w:fldCharType="end"/>
      </w:r>
      <w:r>
        <w:rPr>
          <w:lang w:eastAsia="en-AU"/>
        </w:rPr>
        <w:t>).</w:t>
      </w:r>
    </w:p>
    <w:p w14:paraId="44B03983" w14:textId="77777777" w:rsidR="00C67258" w:rsidRDefault="00C67258" w:rsidP="002E0301">
      <w:pPr>
        <w:rPr>
          <w:lang w:eastAsia="en-AU"/>
        </w:rPr>
      </w:pPr>
      <w:r>
        <w:rPr>
          <w:lang w:eastAsia="en-AU"/>
        </w:rPr>
        <w:t>Activated solutions are unstable if exposed to sunlight or high temperature, and manufacturers recommend making up solutions immediately before use. Stability of activated solutions is enhanced by storage in sealed, dark containers at cooler temperatures. Advice on the working life of solutions should always be sought from the manufacturer. Chlorine dioxide test kits are available and should be used to measure the residual concentration of working solutions.</w:t>
      </w:r>
    </w:p>
    <w:p w14:paraId="379B293D" w14:textId="77777777" w:rsidR="00C67258" w:rsidRDefault="00C67258" w:rsidP="002E0301">
      <w:pPr>
        <w:rPr>
          <w:lang w:eastAsia="en-AU"/>
        </w:rPr>
      </w:pPr>
      <w:r>
        <w:rPr>
          <w:lang w:eastAsia="en-AU"/>
        </w:rPr>
        <w:t xml:space="preserve">Some manufacturers also recommend the application of </w:t>
      </w:r>
      <w:proofErr w:type="spellStart"/>
      <w:r>
        <w:rPr>
          <w:lang w:eastAsia="en-AU"/>
        </w:rPr>
        <w:t>unactivated</w:t>
      </w:r>
      <w:proofErr w:type="spellEnd"/>
      <w:r>
        <w:rPr>
          <w:lang w:eastAsia="en-AU"/>
        </w:rPr>
        <w:t xml:space="preserve"> stabilised chlorine dioxide solution to liquids. Under these conditions, the agent is reported to degrade slowly and produce low levels of chlorine dioxide for prolonged periods, usually 2–3 days.</w:t>
      </w:r>
    </w:p>
    <w:p w14:paraId="5689CA0C" w14:textId="5A82674B" w:rsidR="00C67258" w:rsidRDefault="00C67258" w:rsidP="002E0301">
      <w:pPr>
        <w:rPr>
          <w:lang w:eastAsia="en-AU"/>
        </w:rPr>
      </w:pPr>
      <w:r>
        <w:rPr>
          <w:lang w:eastAsia="en-AU"/>
        </w:rPr>
        <w:t xml:space="preserve">There is little information in the literature on the effectiveness of chlorine dioxide against pathogens of aquatic species. Given that its disinfecting activity </w:t>
      </w:r>
      <w:proofErr w:type="gramStart"/>
      <w:r>
        <w:rPr>
          <w:lang w:eastAsia="en-AU"/>
        </w:rPr>
        <w:t>is considered to be</w:t>
      </w:r>
      <w:proofErr w:type="gramEnd"/>
      <w:r>
        <w:rPr>
          <w:lang w:eastAsia="en-AU"/>
        </w:rPr>
        <w:t xml:space="preserve"> greater than that of hypochlorite solutions, it is reasonable to use recommendations for hypochlorite as a conservative guide (</w:t>
      </w:r>
      <w:r w:rsidR="00963497">
        <w:rPr>
          <w:lang w:eastAsia="en-AU"/>
        </w:rPr>
        <w:fldChar w:fldCharType="begin"/>
      </w:r>
      <w:r w:rsidR="00963497">
        <w:rPr>
          <w:lang w:eastAsia="en-AU"/>
        </w:rPr>
        <w:instrText xml:space="preserve"> REF _Ref73361115 \h </w:instrText>
      </w:r>
      <w:r w:rsidR="002E0301">
        <w:rPr>
          <w:lang w:eastAsia="en-AU"/>
        </w:rPr>
        <w:instrText xml:space="preserve"> \* MERGEFORMAT </w:instrText>
      </w:r>
      <w:r w:rsidR="00963497">
        <w:rPr>
          <w:lang w:eastAsia="en-AU"/>
        </w:rPr>
      </w:r>
      <w:r w:rsidR="00963497">
        <w:rPr>
          <w:lang w:eastAsia="en-AU"/>
        </w:rPr>
        <w:fldChar w:fldCharType="separate"/>
      </w:r>
      <w:r w:rsidR="00963497">
        <w:t xml:space="preserve">Table </w:t>
      </w:r>
      <w:r w:rsidR="00963497">
        <w:rPr>
          <w:noProof/>
        </w:rPr>
        <w:t>8</w:t>
      </w:r>
      <w:r w:rsidR="00963497">
        <w:rPr>
          <w:lang w:eastAsia="en-AU"/>
        </w:rPr>
        <w:fldChar w:fldCharType="end"/>
      </w:r>
      <w:r>
        <w:rPr>
          <w:lang w:eastAsia="en-AU"/>
        </w:rPr>
        <w:t>). However, the advice of the manufacturer should always be sought before use.</w:t>
      </w:r>
    </w:p>
    <w:p w14:paraId="7F1913BC" w14:textId="3540DC52" w:rsidR="00C67258" w:rsidRDefault="00123044" w:rsidP="002E0301">
      <w:pPr>
        <w:rPr>
          <w:lang w:eastAsia="en-AU"/>
        </w:rPr>
      </w:pPr>
      <w:hyperlink w:anchor="_pH_modifiers" w:history="1">
        <w:r w:rsidR="00C67258" w:rsidRPr="00FA2CC9">
          <w:rPr>
            <w:rStyle w:val="Hyperlink"/>
            <w:lang w:eastAsia="en-AU"/>
          </w:rPr>
          <w:t>Section 4.2.2</w:t>
        </w:r>
      </w:hyperlink>
      <w:r w:rsidR="00C67258">
        <w:rPr>
          <w:lang w:eastAsia="en-AU"/>
        </w:rPr>
        <w:t xml:space="preserve"> and </w:t>
      </w:r>
      <w:r w:rsidR="00FA2CC9">
        <w:rPr>
          <w:lang w:eastAsia="en-AU"/>
        </w:rPr>
        <w:fldChar w:fldCharType="begin"/>
      </w:r>
      <w:r w:rsidR="00FA2CC9">
        <w:rPr>
          <w:lang w:eastAsia="en-AU"/>
        </w:rPr>
        <w:instrText xml:space="preserve"> REF _Ref73361059 \h </w:instrText>
      </w:r>
      <w:r w:rsidR="002E0301">
        <w:rPr>
          <w:lang w:eastAsia="en-AU"/>
        </w:rPr>
        <w:instrText xml:space="preserve"> \* MERGEFORMAT </w:instrText>
      </w:r>
      <w:r w:rsidR="00FA2CC9">
        <w:rPr>
          <w:lang w:eastAsia="en-AU"/>
        </w:rPr>
      </w:r>
      <w:r w:rsidR="00FA2CC9">
        <w:rPr>
          <w:lang w:eastAsia="en-AU"/>
        </w:rPr>
        <w:fldChar w:fldCharType="separate"/>
      </w:r>
      <w:r w:rsidR="00FA2CC9" w:rsidRPr="000E7EC0">
        <w:t xml:space="preserve">Table </w:t>
      </w:r>
      <w:r w:rsidR="00FA2CC9">
        <w:rPr>
          <w:noProof/>
        </w:rPr>
        <w:t>11</w:t>
      </w:r>
      <w:r w:rsidR="00FA2CC9">
        <w:rPr>
          <w:lang w:eastAsia="en-AU"/>
        </w:rPr>
        <w:fldChar w:fldCharType="end"/>
      </w:r>
      <w:r w:rsidR="00FA2CC9">
        <w:rPr>
          <w:lang w:eastAsia="en-AU"/>
        </w:rPr>
        <w:t xml:space="preserve"> </w:t>
      </w:r>
      <w:r w:rsidR="00C67258">
        <w:rPr>
          <w:lang w:eastAsia="en-AU"/>
        </w:rPr>
        <w:t xml:space="preserve">to </w:t>
      </w:r>
      <w:r w:rsidR="00FA2CC9">
        <w:rPr>
          <w:lang w:eastAsia="en-AU"/>
        </w:rPr>
        <w:fldChar w:fldCharType="begin"/>
      </w:r>
      <w:r w:rsidR="00FA2CC9">
        <w:rPr>
          <w:lang w:eastAsia="en-AU"/>
        </w:rPr>
        <w:instrText xml:space="preserve"> REF _Ref73361092 \h </w:instrText>
      </w:r>
      <w:r w:rsidR="002E0301">
        <w:rPr>
          <w:lang w:eastAsia="en-AU"/>
        </w:rPr>
        <w:instrText xml:space="preserve"> \* MERGEFORMAT </w:instrText>
      </w:r>
      <w:r w:rsidR="00FA2CC9">
        <w:rPr>
          <w:lang w:eastAsia="en-AU"/>
        </w:rPr>
      </w:r>
      <w:r w:rsidR="00FA2CC9">
        <w:rPr>
          <w:lang w:eastAsia="en-AU"/>
        </w:rPr>
        <w:fldChar w:fldCharType="separate"/>
      </w:r>
      <w:r w:rsidR="00FA2CC9" w:rsidRPr="000E7EC0">
        <w:t xml:space="preserve">Table </w:t>
      </w:r>
      <w:r w:rsidR="00FA2CC9">
        <w:rPr>
          <w:noProof/>
        </w:rPr>
        <w:t>14</w:t>
      </w:r>
      <w:r w:rsidR="00FA2CC9">
        <w:rPr>
          <w:lang w:eastAsia="en-AU"/>
        </w:rPr>
        <w:fldChar w:fldCharType="end"/>
      </w:r>
      <w:r w:rsidR="00FA2CC9">
        <w:rPr>
          <w:lang w:eastAsia="en-AU"/>
        </w:rPr>
        <w:t xml:space="preserve"> </w:t>
      </w:r>
      <w:r w:rsidR="00C67258">
        <w:rPr>
          <w:lang w:eastAsia="en-AU"/>
        </w:rPr>
        <w:t>contain further detail on chlorine dioxide solutions.</w:t>
      </w:r>
    </w:p>
    <w:p w14:paraId="00170A4A" w14:textId="1534F917" w:rsidR="00C67258" w:rsidRDefault="00C67258" w:rsidP="00C67258">
      <w:pPr>
        <w:pStyle w:val="Heading4"/>
        <w:rPr>
          <w:lang w:eastAsia="en-AU"/>
        </w:rPr>
      </w:pPr>
      <w:r>
        <w:rPr>
          <w:lang w:eastAsia="en-AU"/>
        </w:rPr>
        <w:t>Advantages</w:t>
      </w:r>
    </w:p>
    <w:p w14:paraId="0EF25715" w14:textId="2C44931D" w:rsidR="00C67258" w:rsidRDefault="00C67258" w:rsidP="00C67258">
      <w:pPr>
        <w:pStyle w:val="ListBullet"/>
        <w:rPr>
          <w:lang w:eastAsia="en-AU"/>
        </w:rPr>
      </w:pPr>
      <w:r>
        <w:rPr>
          <w:lang w:eastAsia="en-AU"/>
        </w:rPr>
        <w:t>Highly effective disinfectant, with activity greater than hypochlorite solutions.</w:t>
      </w:r>
    </w:p>
    <w:p w14:paraId="02037BD4" w14:textId="5DCC9C5F" w:rsidR="00C67258" w:rsidRDefault="00C67258" w:rsidP="00C67258">
      <w:pPr>
        <w:pStyle w:val="ListBullet"/>
        <w:rPr>
          <w:lang w:eastAsia="en-AU"/>
        </w:rPr>
      </w:pPr>
      <w:r>
        <w:rPr>
          <w:lang w:eastAsia="en-AU"/>
        </w:rPr>
        <w:t>Not affected by high levels of organic matter to the same extent as other chlorine-liberating compounds</w:t>
      </w:r>
    </w:p>
    <w:p w14:paraId="5AB221D0" w14:textId="0D97C461" w:rsidR="00C67258" w:rsidRDefault="00C67258" w:rsidP="00C67258">
      <w:pPr>
        <w:pStyle w:val="ListBullet"/>
        <w:rPr>
          <w:lang w:eastAsia="en-AU"/>
        </w:rPr>
      </w:pPr>
      <w:r>
        <w:rPr>
          <w:lang w:eastAsia="en-AU"/>
        </w:rPr>
        <w:t>Effective over a wide pH range (up to pH 10).</w:t>
      </w:r>
    </w:p>
    <w:p w14:paraId="7EC8203E" w14:textId="125564E1" w:rsidR="00C67258" w:rsidRDefault="00C67258" w:rsidP="00C67258">
      <w:pPr>
        <w:pStyle w:val="ListBullet"/>
        <w:rPr>
          <w:lang w:eastAsia="en-AU"/>
        </w:rPr>
      </w:pPr>
      <w:r>
        <w:rPr>
          <w:lang w:eastAsia="en-AU"/>
        </w:rPr>
        <w:t>Reported to be effective against biofilms.</w:t>
      </w:r>
    </w:p>
    <w:p w14:paraId="5E89D692" w14:textId="710BC295" w:rsidR="00C67258" w:rsidRDefault="00C67258" w:rsidP="00C67258">
      <w:pPr>
        <w:pStyle w:val="ListBullet"/>
        <w:rPr>
          <w:lang w:eastAsia="en-AU"/>
        </w:rPr>
      </w:pPr>
      <w:proofErr w:type="spellStart"/>
      <w:r>
        <w:rPr>
          <w:lang w:eastAsia="en-AU"/>
        </w:rPr>
        <w:t>Unactivated</w:t>
      </w:r>
      <w:proofErr w:type="spellEnd"/>
      <w:r>
        <w:rPr>
          <w:lang w:eastAsia="en-AU"/>
        </w:rPr>
        <w:t xml:space="preserve"> solutions are relatively stable.</w:t>
      </w:r>
    </w:p>
    <w:p w14:paraId="68F9762E" w14:textId="6B34CCD5" w:rsidR="00C67258" w:rsidRDefault="00C67258" w:rsidP="00C67258">
      <w:pPr>
        <w:pStyle w:val="Heading4"/>
        <w:rPr>
          <w:lang w:eastAsia="en-AU"/>
        </w:rPr>
      </w:pPr>
      <w:r>
        <w:rPr>
          <w:lang w:eastAsia="en-AU"/>
        </w:rPr>
        <w:t>Disadvantages</w:t>
      </w:r>
    </w:p>
    <w:p w14:paraId="4537A611" w14:textId="198112E2" w:rsidR="00C67258" w:rsidRDefault="00C67258" w:rsidP="00C67258">
      <w:pPr>
        <w:pStyle w:val="ListBullet"/>
        <w:rPr>
          <w:lang w:eastAsia="en-AU"/>
        </w:rPr>
      </w:pPr>
      <w:r>
        <w:rPr>
          <w:lang w:eastAsia="en-AU"/>
        </w:rPr>
        <w:t>Gives off toxic fumes when first activated.</w:t>
      </w:r>
    </w:p>
    <w:p w14:paraId="02EAAE79" w14:textId="07BE2985" w:rsidR="00C67258" w:rsidRDefault="00C67258" w:rsidP="00C67258">
      <w:pPr>
        <w:pStyle w:val="ListBullet"/>
        <w:rPr>
          <w:lang w:eastAsia="en-AU"/>
        </w:rPr>
      </w:pPr>
      <w:r>
        <w:rPr>
          <w:lang w:eastAsia="en-AU"/>
        </w:rPr>
        <w:t>Strong oxidising potential means that chlorine dioxide has similar corrosive characteristics to hypochlorite solutions.</w:t>
      </w:r>
    </w:p>
    <w:p w14:paraId="003418B3" w14:textId="254B7663" w:rsidR="00C67258" w:rsidRDefault="00C67258" w:rsidP="00C67258">
      <w:pPr>
        <w:pStyle w:val="ListBullet"/>
        <w:rPr>
          <w:lang w:eastAsia="en-AU"/>
        </w:rPr>
      </w:pPr>
      <w:r>
        <w:rPr>
          <w:lang w:eastAsia="en-AU"/>
        </w:rPr>
        <w:t>Working solutions are unstable, especially in the presence of sunlight and elevated temperature.</w:t>
      </w:r>
    </w:p>
    <w:p w14:paraId="69A43C1B" w14:textId="5B0967BD" w:rsidR="00C67258" w:rsidRDefault="00C67258" w:rsidP="00C67258">
      <w:pPr>
        <w:pStyle w:val="Heading4"/>
        <w:rPr>
          <w:lang w:eastAsia="en-AU"/>
        </w:rPr>
      </w:pPr>
      <w:r>
        <w:rPr>
          <w:lang w:eastAsia="en-AU"/>
        </w:rPr>
        <w:lastRenderedPageBreak/>
        <w:t>Environmental and workplace safety considerations</w:t>
      </w:r>
    </w:p>
    <w:p w14:paraId="5CA2C7AB" w14:textId="2E6EC03F" w:rsidR="00C67258" w:rsidRDefault="00C67258" w:rsidP="00C67258">
      <w:pPr>
        <w:pStyle w:val="ListBullet"/>
        <w:rPr>
          <w:lang w:eastAsia="en-AU"/>
        </w:rPr>
      </w:pPr>
      <w:r>
        <w:rPr>
          <w:lang w:eastAsia="en-AU"/>
        </w:rPr>
        <w:t>Adhere to recommendations and safety advice from the manufacturer and in the material safety data sheet.</w:t>
      </w:r>
    </w:p>
    <w:p w14:paraId="6BD2E254" w14:textId="69D1F2E5" w:rsidR="00C67258" w:rsidRDefault="00C67258" w:rsidP="00C67258">
      <w:pPr>
        <w:pStyle w:val="ListBullet"/>
        <w:rPr>
          <w:lang w:eastAsia="en-AU"/>
        </w:rPr>
      </w:pPr>
      <w:r>
        <w:rPr>
          <w:lang w:eastAsia="en-AU"/>
        </w:rPr>
        <w:t>Chlorine dioxide is considered to have relatively low environmental impact.</w:t>
      </w:r>
    </w:p>
    <w:p w14:paraId="1441B059" w14:textId="36603C5E" w:rsidR="00C67258" w:rsidRDefault="00C67258" w:rsidP="00C67258">
      <w:pPr>
        <w:pStyle w:val="ListBullet"/>
        <w:rPr>
          <w:lang w:eastAsia="en-AU"/>
        </w:rPr>
      </w:pPr>
      <w:r>
        <w:rPr>
          <w:lang w:eastAsia="en-AU"/>
        </w:rPr>
        <w:t>Manufacturers recommend that solutions should have residual levels of less than 10 ppm chlorine dioxide before release into the environment.</w:t>
      </w:r>
    </w:p>
    <w:p w14:paraId="4F802E85" w14:textId="3A8B0E7B" w:rsidR="00C67258" w:rsidRDefault="00C67258" w:rsidP="00C67258">
      <w:pPr>
        <w:pStyle w:val="ListBullet"/>
        <w:rPr>
          <w:lang w:eastAsia="en-AU"/>
        </w:rPr>
      </w:pPr>
      <w:r>
        <w:rPr>
          <w:lang w:eastAsia="en-AU"/>
        </w:rPr>
        <w:t>The stock solution is highly alkaline, therefore harmful if ingested, corrosive to eyes, and causes burns to skin.</w:t>
      </w:r>
    </w:p>
    <w:p w14:paraId="2B0F18F4" w14:textId="77777777" w:rsidR="00C67258" w:rsidRDefault="00C67258" w:rsidP="00C67258">
      <w:pPr>
        <w:pStyle w:val="CautionHeading"/>
        <w:ind w:left="0"/>
      </w:pPr>
      <w:r>
        <w:t>Caution note:</w:t>
      </w:r>
    </w:p>
    <w:p w14:paraId="03B74606" w14:textId="2B3BD4C4" w:rsidR="00C67258" w:rsidRDefault="00C67258" w:rsidP="00C67258">
      <w:pPr>
        <w:pStyle w:val="CautionText"/>
        <w:ind w:left="720"/>
      </w:pPr>
      <w:r>
        <w:t>B1</w:t>
      </w:r>
      <w:r>
        <w:tab/>
        <w:t>Stabilised chlorine dioxide produces irritant vapours when first activated. The solution must be allowed to stand in a well-ventilated area for a period before use. Inhalation of vapours, mists or aerosols may result in respiratory irritation.</w:t>
      </w:r>
    </w:p>
    <w:p w14:paraId="3E6A09EA" w14:textId="7A0DFBEB" w:rsidR="00C67258" w:rsidRPr="00C67258" w:rsidRDefault="00C67258" w:rsidP="00C67258">
      <w:pPr>
        <w:pStyle w:val="Heading4"/>
      </w:pPr>
      <w:bookmarkStart w:id="209" w:name="_Toc515551958"/>
      <w:r w:rsidRPr="00C67258">
        <w:t>Availability</w:t>
      </w:r>
      <w:bookmarkEnd w:id="209"/>
    </w:p>
    <w:p w14:paraId="050B195F" w14:textId="05865784" w:rsidR="00C67258" w:rsidRDefault="00C67258" w:rsidP="002E0301">
      <w:r>
        <w:br/>
        <w:t>Stabilised chlorine dioxide solutions are available through cleaning and disinfection manufacturers or wholesalers, in a range of brands.</w:t>
      </w:r>
    </w:p>
    <w:p w14:paraId="15D9104E" w14:textId="0DD82139" w:rsidR="00C67258" w:rsidRPr="00C67258" w:rsidRDefault="00C67258" w:rsidP="00C67258">
      <w:pPr>
        <w:pStyle w:val="Heading4"/>
      </w:pPr>
      <w:bookmarkStart w:id="210" w:name="_Toc515551959"/>
      <w:r w:rsidRPr="00C67258">
        <w:t>Applications</w:t>
      </w:r>
      <w:bookmarkEnd w:id="210"/>
    </w:p>
    <w:p w14:paraId="43533C0E" w14:textId="77777777" w:rsidR="00C67258" w:rsidRDefault="00C67258" w:rsidP="00C67258">
      <w:pPr>
        <w:pStyle w:val="ListBullet"/>
      </w:pPr>
      <w:r>
        <w:t>On hard surfaces where fast action is required.</w:t>
      </w:r>
    </w:p>
    <w:p w14:paraId="6B33B602" w14:textId="77777777" w:rsidR="00C67258" w:rsidRDefault="00C67258" w:rsidP="00C67258">
      <w:pPr>
        <w:pStyle w:val="ListBullet"/>
      </w:pPr>
      <w:r>
        <w:t>Disinfection of pipework and boat holds.</w:t>
      </w:r>
    </w:p>
    <w:p w14:paraId="39DA4B29" w14:textId="77777777" w:rsidR="00C67258" w:rsidRDefault="00C67258" w:rsidP="00C67258">
      <w:pPr>
        <w:pStyle w:val="ListBullet"/>
      </w:pPr>
      <w:r>
        <w:t>Treatment of water containing higher levels of organic matter.</w:t>
      </w:r>
    </w:p>
    <w:p w14:paraId="0682350C" w14:textId="77777777" w:rsidR="00C67258" w:rsidRDefault="00C67258" w:rsidP="00C67258">
      <w:pPr>
        <w:pStyle w:val="ListBullet"/>
      </w:pPr>
      <w:r>
        <w:t>Treatment of containers or facilities used to contain or manufacture food for human consumption.</w:t>
      </w:r>
    </w:p>
    <w:p w14:paraId="4C39B5F8" w14:textId="642F028E" w:rsidR="00C67258" w:rsidRDefault="00C67258" w:rsidP="00C67258">
      <w:pPr>
        <w:pStyle w:val="Heading3"/>
      </w:pPr>
      <w:bookmarkStart w:id="211" w:name="_Iodophors"/>
      <w:bookmarkStart w:id="212" w:name="_Toc189041476"/>
      <w:bookmarkStart w:id="213" w:name="_Toc515551960"/>
      <w:bookmarkStart w:id="214" w:name="_Toc81318193"/>
      <w:bookmarkEnd w:id="211"/>
      <w:r>
        <w:t>Iodophors</w:t>
      </w:r>
      <w:bookmarkEnd w:id="212"/>
      <w:bookmarkEnd w:id="213"/>
      <w:bookmarkEnd w:id="214"/>
    </w:p>
    <w:p w14:paraId="77BE081E" w14:textId="77777777" w:rsidR="00C67258" w:rsidRDefault="00C67258" w:rsidP="00C67258">
      <w:pPr>
        <w:pStyle w:val="Heading4"/>
        <w:numPr>
          <w:ilvl w:val="0"/>
          <w:numId w:val="0"/>
        </w:numPr>
      </w:pPr>
      <w:bookmarkStart w:id="215" w:name="_Toc515551961"/>
    </w:p>
    <w:p w14:paraId="5D06D62A" w14:textId="706F452F" w:rsidR="00C67258" w:rsidRDefault="00C67258" w:rsidP="00C67258">
      <w:pPr>
        <w:pStyle w:val="Heading4"/>
        <w:numPr>
          <w:ilvl w:val="0"/>
          <w:numId w:val="0"/>
        </w:numPr>
      </w:pPr>
      <w:r>
        <w:t>7.4.1</w:t>
      </w:r>
      <w:r>
        <w:tab/>
        <w:t>General characteristics</w:t>
      </w:r>
      <w:bookmarkEnd w:id="215"/>
    </w:p>
    <w:p w14:paraId="6A52F8C0" w14:textId="504A6467" w:rsidR="00C67258" w:rsidRDefault="00C67258" w:rsidP="002E0301">
      <w:r>
        <w:br/>
        <w:t xml:space="preserve">Iodophors generally have low toxicity and low irritant characteristics when compared to other disinfecting compounds. </w:t>
      </w:r>
      <w:proofErr w:type="spellStart"/>
      <w:r>
        <w:t>Gottardi</w:t>
      </w:r>
      <w:proofErr w:type="spellEnd"/>
      <w:r>
        <w:t xml:space="preserve"> (2001) reports that iodine reacts with proteins at least three times more slowly than chlorine, thus making iodophors more stable than </w:t>
      </w:r>
      <w:proofErr w:type="spellStart"/>
      <w:r>
        <w:t>hypochlorites</w:t>
      </w:r>
      <w:proofErr w:type="spellEnd"/>
      <w:r>
        <w:t xml:space="preserve"> in the presence of organic loading. However, iodophors are more adversely affected by water hardness and alkaline conditions.</w:t>
      </w:r>
    </w:p>
    <w:p w14:paraId="0C1DC262" w14:textId="77777777" w:rsidR="00C67258" w:rsidRDefault="00C67258" w:rsidP="002E0301">
      <w:r>
        <w:t>With the exception of povidone</w:t>
      </w:r>
      <w:r>
        <w:noBreakHyphen/>
        <w:t xml:space="preserve">iodine, which tends to be neutral, iodophors form mild acid solutions and are most active at low </w:t>
      </w:r>
      <w:proofErr w:type="spellStart"/>
      <w:r>
        <w:t>pH.</w:t>
      </w:r>
      <w:proofErr w:type="spellEnd"/>
      <w:r>
        <w:t xml:space="preserve"> As a result, they are somewhat corrosive to metal and fabrics. Iodophors have optimum biocidal activity between pH 2 and pH 5, but retain effectiveness up to pH 7. Some iodophor solutions are formulated with phosphoric acid to provide an optimal pH (pH 3) for biocidal activity.</w:t>
      </w:r>
    </w:p>
    <w:p w14:paraId="6CB6DAE7" w14:textId="77777777" w:rsidR="00C67258" w:rsidRDefault="00C67258" w:rsidP="002E0301">
      <w:r>
        <w:t>Available free iodine, the active component of iodophors,</w:t>
      </w:r>
      <w:r>
        <w:rPr>
          <w:i/>
        </w:rPr>
        <w:t xml:space="preserve"> </w:t>
      </w:r>
      <w:r>
        <w:t xml:space="preserve">can be measured to assess the viability of working solutions, but it is more common to use colour as an indication of solution </w:t>
      </w:r>
      <w:r>
        <w:lastRenderedPageBreak/>
        <w:t>exhaustion. Once solutions have lost their brown colour to become colourless, they are no longer active.</w:t>
      </w:r>
    </w:p>
    <w:p w14:paraId="3DF8BDB0" w14:textId="77777777" w:rsidR="00C67258" w:rsidRDefault="00C67258" w:rsidP="002E0301">
      <w:r>
        <w:t>Iodophors must be properly diluted to achieve full antimicrobial activity. Dilution causes more iodine to be available in solution and thus enhances antimicrobial activity. In the case of povidone</w:t>
      </w:r>
      <w:r>
        <w:noBreakHyphen/>
        <w:t>iodine, the optimum working solution, for maximum free molecular iodine, is 0.1% (</w:t>
      </w:r>
      <w:proofErr w:type="spellStart"/>
      <w:r>
        <w:t>Gottardi</w:t>
      </w:r>
      <w:proofErr w:type="spellEnd"/>
      <w:r>
        <w:t xml:space="preserve"> 2001).</w:t>
      </w:r>
    </w:p>
    <w:p w14:paraId="1A50F6FC" w14:textId="099C22BE" w:rsidR="00C67258" w:rsidRDefault="00123044" w:rsidP="002E0301">
      <w:hyperlink w:anchor="_Oxidising_agents" w:history="1">
        <w:r w:rsidR="00C67258" w:rsidRPr="00FA2CC9">
          <w:rPr>
            <w:rStyle w:val="Hyperlink"/>
          </w:rPr>
          <w:t>Section 4.2.1</w:t>
        </w:r>
      </w:hyperlink>
      <w:r w:rsidR="00C67258">
        <w:t xml:space="preserve"> and </w:t>
      </w:r>
      <w:r w:rsidR="00FA2CC9">
        <w:fldChar w:fldCharType="begin"/>
      </w:r>
      <w:r w:rsidR="00FA2CC9">
        <w:instrText xml:space="preserve"> REF _Ref73361049 \h </w:instrText>
      </w:r>
      <w:r w:rsidR="002E0301">
        <w:instrText xml:space="preserve"> \* MERGEFORMAT </w:instrText>
      </w:r>
      <w:r w:rsidR="00FA2CC9">
        <w:fldChar w:fldCharType="separate"/>
      </w:r>
      <w:r w:rsidR="00FA2CC9" w:rsidRPr="000E7EC0">
        <w:t xml:space="preserve">Table </w:t>
      </w:r>
      <w:r w:rsidR="00FA2CC9">
        <w:rPr>
          <w:noProof/>
        </w:rPr>
        <w:t>10</w:t>
      </w:r>
      <w:r w:rsidR="00FA2CC9">
        <w:fldChar w:fldCharType="end"/>
      </w:r>
      <w:r w:rsidR="00FA2CC9">
        <w:t xml:space="preserve"> </w:t>
      </w:r>
      <w:r w:rsidR="00C67258">
        <w:t xml:space="preserve">to </w:t>
      </w:r>
      <w:r w:rsidR="00FA2CC9">
        <w:fldChar w:fldCharType="begin"/>
      </w:r>
      <w:r w:rsidR="00FA2CC9">
        <w:instrText xml:space="preserve"> REF _Ref73361084 \h </w:instrText>
      </w:r>
      <w:r w:rsidR="002E0301">
        <w:instrText xml:space="preserve"> \* MERGEFORMAT </w:instrText>
      </w:r>
      <w:r w:rsidR="00FA2CC9">
        <w:fldChar w:fldCharType="separate"/>
      </w:r>
      <w:r w:rsidR="00FA2CC9" w:rsidRPr="000E7EC0">
        <w:t xml:space="preserve">Table </w:t>
      </w:r>
      <w:r w:rsidR="00FA2CC9">
        <w:rPr>
          <w:noProof/>
        </w:rPr>
        <w:t>13</w:t>
      </w:r>
      <w:r w:rsidR="00FA2CC9">
        <w:fldChar w:fldCharType="end"/>
      </w:r>
      <w:r w:rsidR="00FA2CC9">
        <w:t xml:space="preserve"> </w:t>
      </w:r>
      <w:r w:rsidR="00C67258">
        <w:t xml:space="preserve">contains further details. The recommended doses for various disinfectant applications are shown in </w:t>
      </w:r>
      <w:r w:rsidR="00FA2CC9">
        <w:fldChar w:fldCharType="begin"/>
      </w:r>
      <w:r w:rsidR="00FA2CC9">
        <w:instrText xml:space="preserve"> REF _Ref73361115 \h </w:instrText>
      </w:r>
      <w:r w:rsidR="002E0301">
        <w:instrText xml:space="preserve"> \* MERGEFORMAT </w:instrText>
      </w:r>
      <w:r w:rsidR="00FA2CC9">
        <w:fldChar w:fldCharType="separate"/>
      </w:r>
      <w:r w:rsidR="00FA2CC9">
        <w:t xml:space="preserve">Table </w:t>
      </w:r>
      <w:r w:rsidR="00FA2CC9">
        <w:rPr>
          <w:noProof/>
        </w:rPr>
        <w:t>8</w:t>
      </w:r>
      <w:r w:rsidR="00FA2CC9">
        <w:fldChar w:fldCharType="end"/>
      </w:r>
      <w:r w:rsidR="00FA2CC9">
        <w:t xml:space="preserve"> </w:t>
      </w:r>
      <w:r w:rsidR="00C67258">
        <w:t xml:space="preserve">and </w:t>
      </w:r>
      <w:r w:rsidR="00FA2CC9">
        <w:fldChar w:fldCharType="begin"/>
      </w:r>
      <w:r w:rsidR="00FA2CC9">
        <w:instrText xml:space="preserve"> REF _Ref73361284 \h </w:instrText>
      </w:r>
      <w:r w:rsidR="002E0301">
        <w:instrText xml:space="preserve"> \* MERGEFORMAT </w:instrText>
      </w:r>
      <w:r w:rsidR="00FA2CC9">
        <w:fldChar w:fldCharType="separate"/>
      </w:r>
      <w:r w:rsidR="00FA2CC9">
        <w:t xml:space="preserve">Table </w:t>
      </w:r>
      <w:r w:rsidR="00FA2CC9">
        <w:rPr>
          <w:noProof/>
        </w:rPr>
        <w:t>18</w:t>
      </w:r>
      <w:r w:rsidR="00FA2CC9">
        <w:fldChar w:fldCharType="end"/>
      </w:r>
      <w:r w:rsidR="00C67258">
        <w:t>.</w:t>
      </w:r>
    </w:p>
    <w:p w14:paraId="2F1FDC38" w14:textId="77777777" w:rsidR="00C67258" w:rsidRPr="00C67258" w:rsidRDefault="00C67258" w:rsidP="00C67258">
      <w:pPr>
        <w:pStyle w:val="CautionHeading"/>
        <w:ind w:left="0"/>
      </w:pPr>
      <w:bookmarkStart w:id="216" w:name="_Toc189041520"/>
      <w:bookmarkStart w:id="217" w:name="_Toc190063096"/>
      <w:r w:rsidRPr="00C67258">
        <w:t>Caution note:</w:t>
      </w:r>
      <w:bookmarkEnd w:id="216"/>
      <w:bookmarkEnd w:id="217"/>
    </w:p>
    <w:p w14:paraId="74500C6F" w14:textId="77777777" w:rsidR="00C67258" w:rsidRPr="002E0301" w:rsidRDefault="00C67258" w:rsidP="00C67258">
      <w:pPr>
        <w:pStyle w:val="CautionText"/>
        <w:ind w:left="720"/>
      </w:pPr>
      <w:r>
        <w:t>B2</w:t>
      </w:r>
      <w:r>
        <w:tab/>
      </w:r>
      <w:r w:rsidRPr="002E0301">
        <w:t>The bactericidal agent in iodophor solutions is free molecular iodine rather than total iodine or iodophor. There is considerable variation in how the iodine content is reported between different brands of iodophors. Manufacturers should be consulted for recommended dilution rates if there is any doubt.</w:t>
      </w:r>
    </w:p>
    <w:p w14:paraId="20E60435" w14:textId="7C7DA7BC" w:rsidR="00C67258" w:rsidRPr="00C67258" w:rsidRDefault="00C67258" w:rsidP="00C67258">
      <w:pPr>
        <w:pStyle w:val="Heading4"/>
      </w:pPr>
      <w:bookmarkStart w:id="218" w:name="_Toc515551962"/>
      <w:bookmarkEnd w:id="3"/>
      <w:bookmarkEnd w:id="4"/>
      <w:bookmarkEnd w:id="119"/>
      <w:r w:rsidRPr="00C67258">
        <w:t>Advantages</w:t>
      </w:r>
      <w:bookmarkEnd w:id="218"/>
    </w:p>
    <w:p w14:paraId="333C1848" w14:textId="51CDD53A" w:rsidR="00C67258" w:rsidRDefault="00C67258" w:rsidP="00C67258">
      <w:pPr>
        <w:pStyle w:val="ListBullet"/>
      </w:pPr>
      <w:r>
        <w:t xml:space="preserve">Excellent broad-spectrum antimicrobial activity, with good activity against bacteria, fungi, </w:t>
      </w:r>
      <w:proofErr w:type="gramStart"/>
      <w:r>
        <w:t>viruses</w:t>
      </w:r>
      <w:proofErr w:type="gramEnd"/>
      <w:r>
        <w:t xml:space="preserve"> and protozoa, as well as bacterial and fungal spores (</w:t>
      </w:r>
      <w:r w:rsidR="00963497">
        <w:fldChar w:fldCharType="begin"/>
      </w:r>
      <w:r w:rsidR="00963497">
        <w:instrText xml:space="preserve"> REF _Ref73361115 \h </w:instrText>
      </w:r>
      <w:r w:rsidR="00963497">
        <w:fldChar w:fldCharType="separate"/>
      </w:r>
      <w:r w:rsidR="00963497">
        <w:t xml:space="preserve">Table </w:t>
      </w:r>
      <w:r w:rsidR="00963497">
        <w:rPr>
          <w:noProof/>
        </w:rPr>
        <w:t>8</w:t>
      </w:r>
      <w:r w:rsidR="00963497">
        <w:fldChar w:fldCharType="end"/>
      </w:r>
      <w:r>
        <w:t>). Treatment of spores and non-enveloped viruses will require longer contact times.</w:t>
      </w:r>
    </w:p>
    <w:p w14:paraId="237C5062" w14:textId="77777777" w:rsidR="00C67258" w:rsidRDefault="00C67258" w:rsidP="00C67258">
      <w:pPr>
        <w:pStyle w:val="ListBullet"/>
      </w:pPr>
      <w:r>
        <w:t>Less affected by organic material than chlorine compounds. Remains active in the presence of organic matter, provided pH does not rise above 4.</w:t>
      </w:r>
    </w:p>
    <w:p w14:paraId="73248B5A" w14:textId="77777777" w:rsidR="00C67258" w:rsidRDefault="00C67258" w:rsidP="00C67258">
      <w:pPr>
        <w:pStyle w:val="ListBullet"/>
      </w:pPr>
      <w:r>
        <w:t>More stable than chlorine solutions.</w:t>
      </w:r>
    </w:p>
    <w:p w14:paraId="5C02EE09" w14:textId="77777777" w:rsidR="00C67258" w:rsidRDefault="00C67258" w:rsidP="00C67258">
      <w:pPr>
        <w:pStyle w:val="ListBullet"/>
      </w:pPr>
      <w:r>
        <w:t xml:space="preserve">Lower corrosive qualities and less irritant than chlorine, alkaline or </w:t>
      </w:r>
      <w:proofErr w:type="spellStart"/>
      <w:r>
        <w:t>peroxygen</w:t>
      </w:r>
      <w:proofErr w:type="spellEnd"/>
      <w:r>
        <w:t xml:space="preserve"> compounds. Acidified iodophors have some corrosive qualities.</w:t>
      </w:r>
    </w:p>
    <w:p w14:paraId="7772B04C" w14:textId="77777777" w:rsidR="00C67258" w:rsidRDefault="00C67258" w:rsidP="00C67258">
      <w:pPr>
        <w:pStyle w:val="ListBullet"/>
      </w:pPr>
      <w:r>
        <w:t>Working solutions easy to monitor, as brown colour disappears when iodine is exhausted.</w:t>
      </w:r>
    </w:p>
    <w:p w14:paraId="05E25C6F" w14:textId="77777777" w:rsidR="00C67258" w:rsidRDefault="00C67258" w:rsidP="00C67258">
      <w:pPr>
        <w:pStyle w:val="ListBullet"/>
      </w:pPr>
      <w:r>
        <w:t>Mild acidic nature prevents film formation and makes it easy to rinse off.</w:t>
      </w:r>
    </w:p>
    <w:p w14:paraId="5800B583" w14:textId="77777777" w:rsidR="00C67258" w:rsidRDefault="00C67258" w:rsidP="00C67258">
      <w:pPr>
        <w:pStyle w:val="ListBullet"/>
      </w:pPr>
      <w:r>
        <w:t>Works equally well at both low and high temperatures (10–40°C).</w:t>
      </w:r>
    </w:p>
    <w:p w14:paraId="2E403C5B" w14:textId="2EAD5C8F" w:rsidR="00C67258" w:rsidRDefault="00C67258" w:rsidP="00C67258">
      <w:pPr>
        <w:pStyle w:val="Heading4"/>
      </w:pPr>
      <w:bookmarkStart w:id="219" w:name="_Toc515551963"/>
      <w:r>
        <w:t>Disadvantages</w:t>
      </w:r>
      <w:bookmarkEnd w:id="219"/>
    </w:p>
    <w:p w14:paraId="715839C2" w14:textId="77777777" w:rsidR="00C67258" w:rsidRDefault="00C67258" w:rsidP="00C67258">
      <w:pPr>
        <w:pStyle w:val="ListBullet"/>
      </w:pPr>
      <w:r>
        <w:t>Acidic solutions may be corrosive and are not recommended for concrete surfaces.</w:t>
      </w:r>
    </w:p>
    <w:p w14:paraId="60ACCB59" w14:textId="77777777" w:rsidR="00C67258" w:rsidRDefault="00C67258" w:rsidP="00C67258">
      <w:pPr>
        <w:pStyle w:val="ListBullet"/>
      </w:pPr>
      <w:r>
        <w:t>Biocidal activity is reduced when diluted with highly alkaline water.</w:t>
      </w:r>
    </w:p>
    <w:p w14:paraId="6002098B" w14:textId="77777777" w:rsidR="00C67258" w:rsidRDefault="00C67258" w:rsidP="00C67258">
      <w:pPr>
        <w:pStyle w:val="ListBullet"/>
      </w:pPr>
      <w:r>
        <w:t>Can cause staining under some circumstances.</w:t>
      </w:r>
    </w:p>
    <w:p w14:paraId="49350F22" w14:textId="77777777" w:rsidR="00C67258" w:rsidRDefault="00C67258" w:rsidP="00C67258">
      <w:pPr>
        <w:pStyle w:val="ListBullet"/>
      </w:pPr>
      <w:r>
        <w:t>Can produce iodine gas if used at temperatures above 50°C (</w:t>
      </w:r>
      <w:proofErr w:type="spellStart"/>
      <w:r>
        <w:t>Ritcher</w:t>
      </w:r>
      <w:proofErr w:type="spellEnd"/>
      <w:r>
        <w:t xml:space="preserve"> and Cords 2001).</w:t>
      </w:r>
    </w:p>
    <w:p w14:paraId="13926BF0" w14:textId="77777777" w:rsidR="00C67258" w:rsidRDefault="00C67258" w:rsidP="00C67258">
      <w:pPr>
        <w:pStyle w:val="ListBullet"/>
      </w:pPr>
      <w:r>
        <w:t>Activity is reduced by hard water and very high levels of organic matter, particularly under alkaline conditions.</w:t>
      </w:r>
    </w:p>
    <w:p w14:paraId="73438ED5" w14:textId="77777777" w:rsidR="00C67258" w:rsidRDefault="00C67258" w:rsidP="00C67258">
      <w:pPr>
        <w:pStyle w:val="ListBullet"/>
      </w:pPr>
      <w:r>
        <w:t>Comparatively expensive.</w:t>
      </w:r>
    </w:p>
    <w:p w14:paraId="01CB6783" w14:textId="4BC4B24A" w:rsidR="00C67258" w:rsidRDefault="00C67258" w:rsidP="00C67258">
      <w:pPr>
        <w:pStyle w:val="Heading4"/>
      </w:pPr>
      <w:bookmarkStart w:id="220" w:name="_Toc515551964"/>
      <w:r>
        <w:t>Environmental and workplace safety considerations</w:t>
      </w:r>
      <w:bookmarkEnd w:id="220"/>
    </w:p>
    <w:p w14:paraId="734EAFE1" w14:textId="77777777" w:rsidR="00C67258" w:rsidRDefault="00C67258" w:rsidP="00C67258">
      <w:pPr>
        <w:pStyle w:val="ListBullet"/>
      </w:pPr>
      <w:r>
        <w:t>Adhere to recommendations and safety advice from the manufacturer and in the material safety data sheet.</w:t>
      </w:r>
    </w:p>
    <w:p w14:paraId="2CBE39C9" w14:textId="77777777" w:rsidR="00C67258" w:rsidRDefault="00C67258" w:rsidP="00C67258">
      <w:pPr>
        <w:pStyle w:val="ListBullet"/>
      </w:pPr>
      <w:r>
        <w:lastRenderedPageBreak/>
        <w:t>Iodophors are highly toxic to aquatic life; they are toxic to fish at concentrations as low as 50 ppm (Treeves-Brown 2000).</w:t>
      </w:r>
    </w:p>
    <w:p w14:paraId="18BBA5EB" w14:textId="77777777" w:rsidR="00C67258" w:rsidRDefault="00C67258" w:rsidP="00C67258">
      <w:pPr>
        <w:pStyle w:val="ListBullet"/>
      </w:pPr>
      <w:r>
        <w:t>Waste solutions may be discharged into sewers (subject to approval by the appropriate authority), where they will gradually be inactivated by proteins.</w:t>
      </w:r>
    </w:p>
    <w:p w14:paraId="71D8F04D" w14:textId="77777777" w:rsidR="00C67258" w:rsidRDefault="00C67258" w:rsidP="00C67258">
      <w:pPr>
        <w:pStyle w:val="ListBullet"/>
      </w:pPr>
      <w:proofErr w:type="spellStart"/>
      <w:r>
        <w:t>Iodophores</w:t>
      </w:r>
      <w:proofErr w:type="spellEnd"/>
      <w:r>
        <w:t xml:space="preserve"> can be neutralised by sodium thiosulfate.</w:t>
      </w:r>
    </w:p>
    <w:p w14:paraId="2A87A233" w14:textId="63024A7D" w:rsidR="00C67258" w:rsidRDefault="00C67258" w:rsidP="00C67258">
      <w:pPr>
        <w:pStyle w:val="Heading4"/>
      </w:pPr>
      <w:bookmarkStart w:id="221" w:name="_Toc515551965"/>
      <w:r>
        <w:t>Availability</w:t>
      </w:r>
      <w:bookmarkEnd w:id="221"/>
    </w:p>
    <w:p w14:paraId="30664B7B" w14:textId="69F0893B" w:rsidR="00C67258" w:rsidRDefault="00C67258" w:rsidP="002E0301">
      <w:r>
        <w:br/>
        <w:t>Povidone</w:t>
      </w:r>
      <w:r>
        <w:noBreakHyphen/>
        <w:t>iodine solutions are readily available in a range of brands from veterinary or medical wholesalers. Most products are sold as 10% (</w:t>
      </w:r>
      <w:proofErr w:type="spellStart"/>
      <w:r>
        <w:t>wt</w:t>
      </w:r>
      <w:proofErr w:type="spellEnd"/>
      <w:r>
        <w:t>/vol) povidone</w:t>
      </w:r>
      <w:r>
        <w:noBreakHyphen/>
        <w:t>iodine solution, providing 1% available iodine.</w:t>
      </w:r>
    </w:p>
    <w:p w14:paraId="5F6A7610" w14:textId="77777777" w:rsidR="00C67258" w:rsidRDefault="00C67258" w:rsidP="002E0301">
      <w:r>
        <w:t>Acidified iodophors, which are used by the dairy industry for cleaning and disinfection purposes, are generally available through agricultural supply companies.</w:t>
      </w:r>
    </w:p>
    <w:p w14:paraId="12402F7D" w14:textId="4BCD84E2" w:rsidR="00C67258" w:rsidRDefault="00C67258" w:rsidP="00C67258">
      <w:pPr>
        <w:pStyle w:val="Heading4"/>
      </w:pPr>
      <w:bookmarkStart w:id="222" w:name="_Toc515551966"/>
      <w:r>
        <w:t>Applications</w:t>
      </w:r>
      <w:bookmarkEnd w:id="222"/>
    </w:p>
    <w:p w14:paraId="436A828F" w14:textId="77777777" w:rsidR="00C67258" w:rsidRDefault="00C67258" w:rsidP="00C67258">
      <w:pPr>
        <w:pStyle w:val="ListBullet"/>
      </w:pPr>
      <w:r>
        <w:t>In footbaths.</w:t>
      </w:r>
    </w:p>
    <w:p w14:paraId="681F91F8" w14:textId="77777777" w:rsidR="00C67258" w:rsidRDefault="00C67258" w:rsidP="00C67258">
      <w:pPr>
        <w:pStyle w:val="ListBullet"/>
      </w:pPr>
      <w:r>
        <w:t>Disinfection of hands.</w:t>
      </w:r>
    </w:p>
    <w:p w14:paraId="1E2FD81F" w14:textId="77777777" w:rsidR="00C67258" w:rsidRDefault="00C67258" w:rsidP="00C67258">
      <w:pPr>
        <w:pStyle w:val="ListBullet"/>
      </w:pPr>
      <w:r>
        <w:t>Disinfection of smooth surfaces, including fibreglass or plastic tanks.</w:t>
      </w:r>
    </w:p>
    <w:p w14:paraId="2C82EEDC" w14:textId="77777777" w:rsidR="00C67258" w:rsidRDefault="00C67258" w:rsidP="00C67258">
      <w:pPr>
        <w:pStyle w:val="ListBullet"/>
      </w:pPr>
      <w:r>
        <w:t>Disinfection of diving equipment (povidone</w:t>
      </w:r>
      <w:r>
        <w:noBreakHyphen/>
        <w:t>iodine).</w:t>
      </w:r>
    </w:p>
    <w:p w14:paraId="36124058" w14:textId="77777777" w:rsidR="00C67258" w:rsidRDefault="00C67258" w:rsidP="00C67258">
      <w:pPr>
        <w:pStyle w:val="ListBullet"/>
      </w:pPr>
      <w:r>
        <w:t>Disinfection of personnel (povidone</w:t>
      </w:r>
      <w:r>
        <w:noBreakHyphen/>
        <w:t>iodine).</w:t>
      </w:r>
    </w:p>
    <w:p w14:paraId="753B4250" w14:textId="5175A76F" w:rsidR="00C67258" w:rsidRDefault="00C67258" w:rsidP="00C67258">
      <w:pPr>
        <w:pStyle w:val="ListBullet"/>
      </w:pPr>
      <w:r>
        <w:t>Water treatment.</w:t>
      </w:r>
      <w:r>
        <w:br/>
      </w:r>
    </w:p>
    <w:p w14:paraId="32925C5E" w14:textId="1EABCB88" w:rsidR="00C67258" w:rsidRDefault="00C67258" w:rsidP="00C67258">
      <w:pPr>
        <w:pStyle w:val="Heading3"/>
      </w:pPr>
      <w:bookmarkStart w:id="223" w:name="_Alkaline_compounds"/>
      <w:bookmarkStart w:id="224" w:name="_Toc189041477"/>
      <w:bookmarkStart w:id="225" w:name="_Toc515551967"/>
      <w:bookmarkEnd w:id="223"/>
      <w:r>
        <w:tab/>
      </w:r>
      <w:bookmarkStart w:id="226" w:name="_Toc81318194"/>
      <w:r>
        <w:t>Alkaline compounds</w:t>
      </w:r>
      <w:bookmarkEnd w:id="224"/>
      <w:bookmarkEnd w:id="225"/>
      <w:bookmarkEnd w:id="226"/>
    </w:p>
    <w:p w14:paraId="3A43ADF7" w14:textId="77777777" w:rsidR="00C67258" w:rsidRDefault="00C67258" w:rsidP="00C67258">
      <w:pPr>
        <w:pStyle w:val="Heading4"/>
        <w:numPr>
          <w:ilvl w:val="0"/>
          <w:numId w:val="0"/>
        </w:numPr>
        <w:ind w:left="964"/>
      </w:pPr>
      <w:bookmarkStart w:id="227" w:name="_Toc515551968"/>
    </w:p>
    <w:p w14:paraId="33EE5C23" w14:textId="3E7C1BCF" w:rsidR="00C67258" w:rsidRDefault="00C67258" w:rsidP="00C67258">
      <w:pPr>
        <w:pStyle w:val="Heading4"/>
      </w:pPr>
      <w:r>
        <w:t>General characteristics</w:t>
      </w:r>
      <w:bookmarkEnd w:id="227"/>
    </w:p>
    <w:p w14:paraId="5A518A52" w14:textId="29A52AD6" w:rsidR="00C67258" w:rsidRDefault="00C67258" w:rsidP="002E0301">
      <w:r>
        <w:br/>
        <w:t>These compounds are effective against a wide range of pathogens. Strong alkalis, at pH 12 or more, have excellent activity against all categories of viruses.</w:t>
      </w:r>
    </w:p>
    <w:p w14:paraId="0534634E" w14:textId="77777777" w:rsidR="00C67258" w:rsidRDefault="00C67258" w:rsidP="002E0301">
      <w:r>
        <w:t>Alkalis retain their effectiveness in the presence of heavy burdens of organic matter and assist the penetration of soiling. They are particularly useful for decontaminating ponds, drains, effluent waste pits and carcase disposal pits. They may be used on concrete surfaces.</w:t>
      </w:r>
    </w:p>
    <w:p w14:paraId="45D24FF2" w14:textId="77777777" w:rsidR="00C67258" w:rsidRDefault="00C67258" w:rsidP="002E0301">
      <w:r>
        <w:t>Alkalis are corrosive to some metal alloys and irritant to skin and mucous membranes. Care should be taken when treating metal or painted surfaces. Staff must be supplied with appropriate safety equipment.</w:t>
      </w:r>
    </w:p>
    <w:p w14:paraId="3051E1FD" w14:textId="77777777" w:rsidR="00C67258" w:rsidRDefault="00C67258" w:rsidP="002E0301">
      <w:r>
        <w:t xml:space="preserve">The activity of alkalis is relatively slow compared with other disinfectants such as </w:t>
      </w:r>
      <w:proofErr w:type="spellStart"/>
      <w:r>
        <w:t>hypochlorites</w:t>
      </w:r>
      <w:proofErr w:type="spellEnd"/>
      <w:r>
        <w:t>, peracid solutions and chlorine dioxide. Raising water temperatures and increasing concentration can enhance the effect of most alkali compounds, but this should be done with extreme caution because of risks to workplace safety and the risk of corrosion.</w:t>
      </w:r>
    </w:p>
    <w:p w14:paraId="5057700A" w14:textId="77777777" w:rsidR="00C67258" w:rsidRDefault="00C67258" w:rsidP="002E0301">
      <w:r>
        <w:lastRenderedPageBreak/>
        <w:t>Alkalis can form complexes with ions in hard water when used at high temperatures, and these precipitates can be difficult to rinse off equipment. An acid rinse to remove residues may be required.</w:t>
      </w:r>
    </w:p>
    <w:p w14:paraId="45721443" w14:textId="0E7EBAD3" w:rsidR="00C67258" w:rsidRDefault="00123044" w:rsidP="002E0301">
      <w:hyperlink w:anchor="_Alkaline_compounds" w:history="1">
        <w:r w:rsidR="00C67258" w:rsidRPr="00FA2CC9">
          <w:rPr>
            <w:rStyle w:val="Hyperlink"/>
          </w:rPr>
          <w:t>Section 7.5</w:t>
        </w:r>
      </w:hyperlink>
      <w:r w:rsidR="00C67258">
        <w:t xml:space="preserve"> and </w:t>
      </w:r>
      <w:r w:rsidR="00963497">
        <w:fldChar w:fldCharType="begin"/>
      </w:r>
      <w:r w:rsidR="00963497">
        <w:instrText xml:space="preserve"> REF _Ref73361059 \h </w:instrText>
      </w:r>
      <w:r w:rsidR="002E0301">
        <w:instrText xml:space="preserve"> \* MERGEFORMAT </w:instrText>
      </w:r>
      <w:r w:rsidR="00963497">
        <w:fldChar w:fldCharType="separate"/>
      </w:r>
      <w:r w:rsidR="00963497" w:rsidRPr="000E7EC0">
        <w:t xml:space="preserve">Table </w:t>
      </w:r>
      <w:r w:rsidR="00963497">
        <w:rPr>
          <w:noProof/>
        </w:rPr>
        <w:t>11</w:t>
      </w:r>
      <w:r w:rsidR="00963497">
        <w:fldChar w:fldCharType="end"/>
      </w:r>
      <w:r w:rsidR="00963497">
        <w:t xml:space="preserve"> </w:t>
      </w:r>
      <w:r w:rsidR="00C67258">
        <w:t xml:space="preserve">to </w:t>
      </w:r>
      <w:r w:rsidR="00963497">
        <w:fldChar w:fldCharType="begin"/>
      </w:r>
      <w:r w:rsidR="00963497">
        <w:instrText xml:space="preserve"> REF _Ref73361092 \h </w:instrText>
      </w:r>
      <w:r w:rsidR="002E0301">
        <w:instrText xml:space="preserve"> \* MERGEFORMAT </w:instrText>
      </w:r>
      <w:r w:rsidR="00963497">
        <w:fldChar w:fldCharType="separate"/>
      </w:r>
      <w:r w:rsidR="00963497" w:rsidRPr="000E7EC0">
        <w:t xml:space="preserve">Table </w:t>
      </w:r>
      <w:r w:rsidR="00963497">
        <w:rPr>
          <w:noProof/>
        </w:rPr>
        <w:t>14</w:t>
      </w:r>
      <w:r w:rsidR="00963497">
        <w:fldChar w:fldCharType="end"/>
      </w:r>
      <w:r w:rsidR="00963497">
        <w:t xml:space="preserve"> </w:t>
      </w:r>
      <w:r w:rsidR="00C67258">
        <w:t xml:space="preserve">contain further details on alkali disinfectants. </w:t>
      </w:r>
      <w:r w:rsidR="00963497">
        <w:fldChar w:fldCharType="begin"/>
      </w:r>
      <w:r w:rsidR="00963497">
        <w:instrText xml:space="preserve"> REF _Ref73361298 \h </w:instrText>
      </w:r>
      <w:r w:rsidR="002E0301">
        <w:instrText xml:space="preserve"> \* MERGEFORMAT </w:instrText>
      </w:r>
      <w:r w:rsidR="00963497">
        <w:fldChar w:fldCharType="separate"/>
      </w:r>
      <w:r w:rsidR="00963497">
        <w:t xml:space="preserve">Table </w:t>
      </w:r>
      <w:r w:rsidR="00963497">
        <w:rPr>
          <w:noProof/>
        </w:rPr>
        <w:t>16</w:t>
      </w:r>
      <w:r w:rsidR="00963497">
        <w:fldChar w:fldCharType="end"/>
      </w:r>
      <w:r w:rsidR="00963497">
        <w:t xml:space="preserve"> </w:t>
      </w:r>
      <w:r w:rsidR="00C67258">
        <w:t xml:space="preserve">compares the disinfection activity of various alkalis. The recommended doses for various disinfectant applications are shown in </w:t>
      </w:r>
      <w:r w:rsidR="00963497">
        <w:fldChar w:fldCharType="begin"/>
      </w:r>
      <w:r w:rsidR="00963497">
        <w:instrText xml:space="preserve"> REF _Ref73361115 \h </w:instrText>
      </w:r>
      <w:r w:rsidR="002E0301">
        <w:instrText xml:space="preserve"> \* MERGEFORMAT </w:instrText>
      </w:r>
      <w:r w:rsidR="00963497">
        <w:fldChar w:fldCharType="separate"/>
      </w:r>
      <w:r w:rsidR="00963497">
        <w:t xml:space="preserve">Table </w:t>
      </w:r>
      <w:r w:rsidR="00963497">
        <w:rPr>
          <w:noProof/>
        </w:rPr>
        <w:t>8</w:t>
      </w:r>
      <w:r w:rsidR="00963497">
        <w:fldChar w:fldCharType="end"/>
      </w:r>
      <w:r w:rsidR="00C67258">
        <w:t xml:space="preserve"> and </w:t>
      </w:r>
      <w:r w:rsidR="00963497">
        <w:fldChar w:fldCharType="begin"/>
      </w:r>
      <w:r w:rsidR="00963497">
        <w:instrText xml:space="preserve"> REF _Ref73361284 \h </w:instrText>
      </w:r>
      <w:r w:rsidR="002E0301">
        <w:instrText xml:space="preserve"> \* MERGEFORMAT </w:instrText>
      </w:r>
      <w:r w:rsidR="00963497">
        <w:fldChar w:fldCharType="separate"/>
      </w:r>
      <w:r w:rsidR="00963497">
        <w:t xml:space="preserve">Table </w:t>
      </w:r>
      <w:r w:rsidR="00963497">
        <w:rPr>
          <w:noProof/>
        </w:rPr>
        <w:t>18</w:t>
      </w:r>
      <w:r w:rsidR="00963497">
        <w:fldChar w:fldCharType="end"/>
      </w:r>
      <w:r w:rsidR="00C67258">
        <w:t>.</w:t>
      </w:r>
    </w:p>
    <w:p w14:paraId="44802602" w14:textId="40692198" w:rsidR="00C67258" w:rsidRDefault="00C67258" w:rsidP="00C67258">
      <w:pPr>
        <w:pStyle w:val="Heading4"/>
      </w:pPr>
      <w:bookmarkStart w:id="228" w:name="_Toc515551969"/>
      <w:r>
        <w:t>Advantages</w:t>
      </w:r>
      <w:bookmarkEnd w:id="228"/>
    </w:p>
    <w:p w14:paraId="033EE223" w14:textId="77777777" w:rsidR="00C67258" w:rsidRDefault="00C67258" w:rsidP="00C67258">
      <w:pPr>
        <w:pStyle w:val="ListBullet"/>
      </w:pPr>
      <w:r>
        <w:t>Effective against a wide range of pathogens, especially viruses.</w:t>
      </w:r>
    </w:p>
    <w:p w14:paraId="1E76102A" w14:textId="77777777" w:rsidR="00C67258" w:rsidRDefault="00C67258" w:rsidP="00C67258">
      <w:pPr>
        <w:pStyle w:val="ListBullet"/>
      </w:pPr>
      <w:r>
        <w:t>Not affected by the presence of organic matter; therefore useful in the disinfection of pond bases.</w:t>
      </w:r>
    </w:p>
    <w:p w14:paraId="3256DE9F" w14:textId="77777777" w:rsidR="00C67258" w:rsidRDefault="00C67258" w:rsidP="00C67258">
      <w:pPr>
        <w:pStyle w:val="ListBullet"/>
      </w:pPr>
      <w:r>
        <w:t>Useful for the decontamination of carcases and organic matter in burial pits.</w:t>
      </w:r>
    </w:p>
    <w:p w14:paraId="49A74F8E" w14:textId="77777777" w:rsidR="00C67258" w:rsidRDefault="00C67258" w:rsidP="00C67258">
      <w:pPr>
        <w:pStyle w:val="ListBullet"/>
      </w:pPr>
      <w:r>
        <w:t>Relatively cheap and available in bulk.</w:t>
      </w:r>
    </w:p>
    <w:p w14:paraId="32A3D39A" w14:textId="1C3A937F" w:rsidR="00C67258" w:rsidRDefault="00C67258" w:rsidP="00C67258">
      <w:pPr>
        <w:pStyle w:val="Heading4"/>
      </w:pPr>
      <w:bookmarkStart w:id="229" w:name="_Toc515551970"/>
      <w:r>
        <w:t>Disadvantages</w:t>
      </w:r>
      <w:bookmarkEnd w:id="229"/>
    </w:p>
    <w:p w14:paraId="51F98CB1" w14:textId="77777777" w:rsidR="00C67258" w:rsidRDefault="00C67258" w:rsidP="00C67258">
      <w:pPr>
        <w:pStyle w:val="ListBullet"/>
      </w:pPr>
      <w:r>
        <w:t>Corrosive on metallic structures, especially aluminium and soft metal alloys.</w:t>
      </w:r>
    </w:p>
    <w:p w14:paraId="6D9742A8" w14:textId="77777777" w:rsidR="00C67258" w:rsidRDefault="00C67258" w:rsidP="00C67258">
      <w:pPr>
        <w:pStyle w:val="ListBullet"/>
      </w:pPr>
      <w:r>
        <w:t>Irritant to skin and mucous membranes. Sodium hydroxide and calcium oxide are highly corrosive and irritant.</w:t>
      </w:r>
    </w:p>
    <w:p w14:paraId="5EE5177F" w14:textId="77777777" w:rsidR="00C67258" w:rsidRDefault="00C67258" w:rsidP="00C67258">
      <w:pPr>
        <w:pStyle w:val="ListBullet"/>
      </w:pPr>
      <w:r>
        <w:t>Use requires experience and appropriate personal protective equipment.</w:t>
      </w:r>
    </w:p>
    <w:p w14:paraId="15C355B4" w14:textId="77777777" w:rsidR="00C67258" w:rsidRDefault="00C67258" w:rsidP="00C67258">
      <w:pPr>
        <w:pStyle w:val="ListBullet"/>
      </w:pPr>
      <w:r>
        <w:t>Run-off into waterways should be avoided.</w:t>
      </w:r>
    </w:p>
    <w:p w14:paraId="01BBA9D2" w14:textId="77777777" w:rsidR="00C67258" w:rsidRDefault="00C67258" w:rsidP="00C67258">
      <w:pPr>
        <w:pStyle w:val="ListBullet"/>
      </w:pPr>
      <w:r>
        <w:t>May be corrosive to painted surfaces.</w:t>
      </w:r>
    </w:p>
    <w:p w14:paraId="176E7F16" w14:textId="0E39295C" w:rsidR="00C67258" w:rsidRDefault="00C67258" w:rsidP="00C67258">
      <w:pPr>
        <w:pStyle w:val="Heading4"/>
      </w:pPr>
      <w:bookmarkStart w:id="230" w:name="_Toc515551971"/>
      <w:r>
        <w:t>Environmental and workplace safety considerations</w:t>
      </w:r>
      <w:bookmarkEnd w:id="230"/>
    </w:p>
    <w:p w14:paraId="050E1F67" w14:textId="77777777" w:rsidR="00C67258" w:rsidRDefault="00C67258" w:rsidP="00C67258">
      <w:pPr>
        <w:pStyle w:val="ListBullet"/>
      </w:pPr>
      <w:r>
        <w:t>Adhere to recommendations and safety advice from the manufacturer and in the material safety data sheet.</w:t>
      </w:r>
    </w:p>
    <w:p w14:paraId="09D76393" w14:textId="77777777" w:rsidR="00C67258" w:rsidRDefault="00C67258" w:rsidP="00C67258">
      <w:pPr>
        <w:pStyle w:val="ListBullet"/>
      </w:pPr>
      <w:r>
        <w:t>Alkalis may affect the pH of surface waters, especially fresh water, if large amounts of run-off occur, affecting aquatic life in localised regions.</w:t>
      </w:r>
    </w:p>
    <w:p w14:paraId="6C7A2B7C" w14:textId="77777777" w:rsidR="00C67258" w:rsidRDefault="00C67258" w:rsidP="00C67258">
      <w:pPr>
        <w:pStyle w:val="CautionHeading"/>
        <w:ind w:left="0"/>
      </w:pPr>
      <w:bookmarkStart w:id="231" w:name="_Toc189041521"/>
      <w:bookmarkStart w:id="232" w:name="_Toc190063097"/>
      <w:r>
        <w:t>Caution notes</w:t>
      </w:r>
      <w:bookmarkEnd w:id="231"/>
      <w:bookmarkEnd w:id="232"/>
      <w:r>
        <w:t>:</w:t>
      </w:r>
    </w:p>
    <w:p w14:paraId="25E326C4" w14:textId="77777777" w:rsidR="00C67258" w:rsidRDefault="00C67258" w:rsidP="00C67258">
      <w:pPr>
        <w:pStyle w:val="CautionText"/>
        <w:ind w:left="720"/>
      </w:pPr>
      <w:r>
        <w:t>B3</w:t>
      </w:r>
      <w:r>
        <w:tab/>
        <w:t>Sodium hydroxide is highly irritant and should be used with care. Appropriate safety equipment, including waterproof clothing, hats, boots and eye protection, should be worn.</w:t>
      </w:r>
    </w:p>
    <w:p w14:paraId="1652E447" w14:textId="77777777" w:rsidR="00C67258" w:rsidRDefault="00C67258" w:rsidP="00C67258">
      <w:pPr>
        <w:pStyle w:val="CautionText"/>
        <w:ind w:left="720"/>
      </w:pPr>
      <w:r>
        <w:t>B4</w:t>
      </w:r>
      <w:r>
        <w:tab/>
        <w:t>Sodium hydroxide is corrosive to some surfaces.</w:t>
      </w:r>
    </w:p>
    <w:p w14:paraId="050C3EAE" w14:textId="77777777" w:rsidR="00C67258" w:rsidRDefault="00C67258" w:rsidP="00C67258">
      <w:pPr>
        <w:pStyle w:val="CautionText"/>
        <w:ind w:left="720"/>
      </w:pPr>
      <w:r>
        <w:t>B5</w:t>
      </w:r>
      <w:r>
        <w:tab/>
        <w:t>Under some circumstances, sodium hydroxide may make surfaces slippery. Care should be taken to ensure its use does not result in a slipping hazard.</w:t>
      </w:r>
    </w:p>
    <w:p w14:paraId="2A89C3E0" w14:textId="3E004BCF" w:rsidR="00C67258" w:rsidRDefault="00C67258" w:rsidP="00C67258">
      <w:pPr>
        <w:pStyle w:val="Heading4"/>
      </w:pPr>
      <w:bookmarkStart w:id="233" w:name="_Toc515551972"/>
      <w:r>
        <w:t>Availability</w:t>
      </w:r>
      <w:bookmarkEnd w:id="233"/>
    </w:p>
    <w:p w14:paraId="022C2FF0" w14:textId="77777777" w:rsidR="00C67258" w:rsidRDefault="00C67258" w:rsidP="002E0301">
      <w:r>
        <w:t>Sodium hydroxide (caustic soda), calcium hydroxide (slaked lime), calcium oxide (quicklime or burnt lime) and sodium carbonate (anhydrous or hydrated forms — soda ash or washing soda) are available from chemical wholesalers. Calcium carbonate is readily available from agricultural suppliers as crushed limestone.</w:t>
      </w:r>
    </w:p>
    <w:p w14:paraId="7437A934" w14:textId="7A9C1E56" w:rsidR="00C67258" w:rsidRDefault="00C67258" w:rsidP="00C67258">
      <w:pPr>
        <w:pStyle w:val="Caption"/>
      </w:pPr>
      <w:bookmarkStart w:id="234" w:name="_Ref73361298"/>
      <w:bookmarkStart w:id="235" w:name="_Toc189898131"/>
      <w:bookmarkStart w:id="236" w:name="_Toc190061666"/>
      <w:bookmarkStart w:id="237" w:name="_Toc515552058"/>
      <w:bookmarkStart w:id="238" w:name="_Toc81318233"/>
      <w:r>
        <w:lastRenderedPageBreak/>
        <w:t xml:space="preserve">Table </w:t>
      </w:r>
      <w:r w:rsidR="00123044">
        <w:fldChar w:fldCharType="begin"/>
      </w:r>
      <w:r w:rsidR="00123044">
        <w:instrText xml:space="preserve"> SEQ Table \* ARABIC </w:instrText>
      </w:r>
      <w:r w:rsidR="00123044">
        <w:fldChar w:fldCharType="separate"/>
      </w:r>
      <w:r w:rsidR="00433166">
        <w:rPr>
          <w:noProof/>
        </w:rPr>
        <w:t>16</w:t>
      </w:r>
      <w:r w:rsidR="00123044">
        <w:rPr>
          <w:noProof/>
        </w:rPr>
        <w:fldChar w:fldCharType="end"/>
      </w:r>
      <w:bookmarkEnd w:id="234"/>
      <w:r>
        <w:rPr>
          <w:rFonts w:ascii="Arial" w:eastAsia="Times New Roman" w:hAnsi="Arial" w:cs="Times New Roman"/>
          <w:bCs w:val="0"/>
          <w:sz w:val="18"/>
          <w:szCs w:val="20"/>
          <w:lang w:eastAsia="en-AU"/>
        </w:rPr>
        <w:tab/>
      </w:r>
      <w:r>
        <w:t>Comparison of the relative activity of alkali compounds</w:t>
      </w:r>
      <w:bookmarkEnd w:id="235"/>
      <w:bookmarkEnd w:id="236"/>
      <w:bookmarkEnd w:id="237"/>
      <w:bookmarkEnd w:id="238"/>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6"/>
        <w:gridCol w:w="2166"/>
        <w:gridCol w:w="3879"/>
      </w:tblGrid>
      <w:tr w:rsidR="00C67258" w14:paraId="1650DD56" w14:textId="77777777" w:rsidTr="00433166">
        <w:tc>
          <w:tcPr>
            <w:tcW w:w="2246" w:type="dxa"/>
            <w:shd w:val="clear" w:color="auto" w:fill="auto"/>
          </w:tcPr>
          <w:p w14:paraId="166337BE" w14:textId="77777777" w:rsidR="00C67258" w:rsidRPr="00C67258" w:rsidRDefault="00C67258" w:rsidP="00C67258">
            <w:pPr>
              <w:pStyle w:val="TableHeading0"/>
            </w:pPr>
            <w:r w:rsidRPr="00C67258">
              <w:t>Chemical</w:t>
            </w:r>
          </w:p>
        </w:tc>
        <w:tc>
          <w:tcPr>
            <w:tcW w:w="2166" w:type="dxa"/>
            <w:shd w:val="clear" w:color="auto" w:fill="auto"/>
          </w:tcPr>
          <w:p w14:paraId="775E2433" w14:textId="77777777" w:rsidR="00C67258" w:rsidRPr="00C67258" w:rsidRDefault="00C67258" w:rsidP="00C67258">
            <w:pPr>
              <w:pStyle w:val="TableHeading0"/>
            </w:pPr>
            <w:r w:rsidRPr="00C67258">
              <w:t>Disinfection activity</w:t>
            </w:r>
          </w:p>
        </w:tc>
        <w:tc>
          <w:tcPr>
            <w:tcW w:w="3879" w:type="dxa"/>
            <w:shd w:val="clear" w:color="auto" w:fill="auto"/>
          </w:tcPr>
          <w:p w14:paraId="719FB0DC" w14:textId="77777777" w:rsidR="00C67258" w:rsidRPr="00C67258" w:rsidRDefault="00C67258" w:rsidP="00C67258">
            <w:pPr>
              <w:pStyle w:val="TableHeading0"/>
            </w:pPr>
            <w:r w:rsidRPr="00C67258">
              <w:t>Comments</w:t>
            </w:r>
          </w:p>
        </w:tc>
      </w:tr>
      <w:tr w:rsidR="00C67258" w14:paraId="23958F79" w14:textId="77777777" w:rsidTr="00433166">
        <w:tc>
          <w:tcPr>
            <w:tcW w:w="2246" w:type="dxa"/>
            <w:shd w:val="clear" w:color="auto" w:fill="auto"/>
          </w:tcPr>
          <w:p w14:paraId="3747F7FF" w14:textId="77777777" w:rsidR="00C67258" w:rsidRPr="00C67258" w:rsidRDefault="00C67258" w:rsidP="00C67258">
            <w:pPr>
              <w:pStyle w:val="TableText0"/>
            </w:pPr>
            <w:proofErr w:type="spellStart"/>
            <w:r w:rsidRPr="00C67258">
              <w:t>CaO</w:t>
            </w:r>
            <w:proofErr w:type="spellEnd"/>
            <w:r w:rsidRPr="00C67258">
              <w:t xml:space="preserve"> (quicklime)</w:t>
            </w:r>
          </w:p>
        </w:tc>
        <w:tc>
          <w:tcPr>
            <w:tcW w:w="2166" w:type="dxa"/>
            <w:shd w:val="clear" w:color="auto" w:fill="auto"/>
          </w:tcPr>
          <w:p w14:paraId="5F01BD9D" w14:textId="77777777" w:rsidR="00C67258" w:rsidRPr="00C67258" w:rsidRDefault="00C67258" w:rsidP="00C67258">
            <w:pPr>
              <w:pStyle w:val="TableText0"/>
            </w:pPr>
            <w:r w:rsidRPr="00C67258">
              <w:t>High</w:t>
            </w:r>
          </w:p>
        </w:tc>
        <w:tc>
          <w:tcPr>
            <w:tcW w:w="3879" w:type="dxa"/>
            <w:shd w:val="clear" w:color="auto" w:fill="auto"/>
          </w:tcPr>
          <w:p w14:paraId="60D410EA" w14:textId="77777777" w:rsidR="00C67258" w:rsidRPr="00C67258" w:rsidRDefault="00C67258" w:rsidP="00C67258">
            <w:pPr>
              <w:pStyle w:val="TableText0"/>
            </w:pPr>
            <w:r w:rsidRPr="00C67258">
              <w:t>Produces heat in contact with water</w:t>
            </w:r>
          </w:p>
          <w:p w14:paraId="4299DBE4" w14:textId="77777777" w:rsidR="00C67258" w:rsidRPr="00C67258" w:rsidRDefault="00C67258" w:rsidP="00C67258">
            <w:pPr>
              <w:pStyle w:val="TableText0"/>
            </w:pPr>
            <w:r w:rsidRPr="00C67258">
              <w:t>Often used to disinfect carcases</w:t>
            </w:r>
          </w:p>
        </w:tc>
      </w:tr>
      <w:tr w:rsidR="00C67258" w14:paraId="3B8C8DA4" w14:textId="77777777" w:rsidTr="00433166">
        <w:tc>
          <w:tcPr>
            <w:tcW w:w="2246" w:type="dxa"/>
            <w:shd w:val="clear" w:color="auto" w:fill="auto"/>
          </w:tcPr>
          <w:p w14:paraId="3BADE009" w14:textId="77777777" w:rsidR="00C67258" w:rsidRPr="00C67258" w:rsidRDefault="00C67258" w:rsidP="00C67258">
            <w:pPr>
              <w:pStyle w:val="TableText0"/>
            </w:pPr>
            <w:r w:rsidRPr="00C67258">
              <w:t>Ca(OH)2 (slaked lime)</w:t>
            </w:r>
          </w:p>
        </w:tc>
        <w:tc>
          <w:tcPr>
            <w:tcW w:w="2166" w:type="dxa"/>
            <w:shd w:val="clear" w:color="auto" w:fill="auto"/>
          </w:tcPr>
          <w:p w14:paraId="18789343" w14:textId="77777777" w:rsidR="00C67258" w:rsidRPr="00C67258" w:rsidRDefault="00C67258" w:rsidP="00C67258">
            <w:pPr>
              <w:pStyle w:val="TableText0"/>
            </w:pPr>
            <w:r w:rsidRPr="00C67258">
              <w:t>Very high</w:t>
            </w:r>
          </w:p>
        </w:tc>
        <w:tc>
          <w:tcPr>
            <w:tcW w:w="3879" w:type="dxa"/>
            <w:shd w:val="clear" w:color="auto" w:fill="auto"/>
          </w:tcPr>
          <w:p w14:paraId="64B62A95" w14:textId="77777777" w:rsidR="00C67258" w:rsidRPr="00C67258" w:rsidRDefault="00C67258" w:rsidP="00C67258">
            <w:pPr>
              <w:pStyle w:val="TableText0"/>
            </w:pPr>
            <w:r w:rsidRPr="00C67258">
              <w:t>Stains surfaces</w:t>
            </w:r>
          </w:p>
        </w:tc>
      </w:tr>
      <w:tr w:rsidR="00C67258" w14:paraId="3AD5A64A" w14:textId="77777777" w:rsidTr="00433166">
        <w:tc>
          <w:tcPr>
            <w:tcW w:w="2246" w:type="dxa"/>
            <w:shd w:val="clear" w:color="auto" w:fill="auto"/>
          </w:tcPr>
          <w:p w14:paraId="1A229B8E" w14:textId="77777777" w:rsidR="00C67258" w:rsidRPr="00C67258" w:rsidRDefault="00C67258" w:rsidP="00C67258">
            <w:pPr>
              <w:pStyle w:val="TableText0"/>
            </w:pPr>
            <w:r w:rsidRPr="00C67258">
              <w:t>NaOH (caustic soda)</w:t>
            </w:r>
          </w:p>
        </w:tc>
        <w:tc>
          <w:tcPr>
            <w:tcW w:w="2166" w:type="dxa"/>
            <w:shd w:val="clear" w:color="auto" w:fill="auto"/>
          </w:tcPr>
          <w:p w14:paraId="3CB65B4C" w14:textId="77777777" w:rsidR="00C67258" w:rsidRPr="00C67258" w:rsidRDefault="00C67258" w:rsidP="00C67258">
            <w:pPr>
              <w:pStyle w:val="TableText0"/>
            </w:pPr>
            <w:r w:rsidRPr="00C67258">
              <w:t>High</w:t>
            </w:r>
          </w:p>
        </w:tc>
        <w:tc>
          <w:tcPr>
            <w:tcW w:w="3879" w:type="dxa"/>
            <w:shd w:val="clear" w:color="auto" w:fill="auto"/>
          </w:tcPr>
          <w:p w14:paraId="3AD93BBD" w14:textId="77777777" w:rsidR="00C67258" w:rsidRPr="00C67258" w:rsidRDefault="00C67258" w:rsidP="00C67258">
            <w:pPr>
              <w:pStyle w:val="TableText0"/>
            </w:pPr>
            <w:r w:rsidRPr="00C67258">
              <w:t>Produces heat when reacting with water</w:t>
            </w:r>
          </w:p>
        </w:tc>
      </w:tr>
      <w:tr w:rsidR="00C67258" w14:paraId="04C1E756" w14:textId="77777777" w:rsidTr="00433166">
        <w:tc>
          <w:tcPr>
            <w:tcW w:w="2246" w:type="dxa"/>
            <w:shd w:val="clear" w:color="auto" w:fill="auto"/>
          </w:tcPr>
          <w:p w14:paraId="31593C8D" w14:textId="77777777" w:rsidR="00C67258" w:rsidRPr="00C67258" w:rsidRDefault="00C67258" w:rsidP="00C67258">
            <w:pPr>
              <w:pStyle w:val="TableText0"/>
            </w:pPr>
            <w:r w:rsidRPr="00C67258">
              <w:t>Na2CO3 (washing soda or soda ash)</w:t>
            </w:r>
          </w:p>
        </w:tc>
        <w:tc>
          <w:tcPr>
            <w:tcW w:w="2166" w:type="dxa"/>
            <w:shd w:val="clear" w:color="auto" w:fill="auto"/>
          </w:tcPr>
          <w:p w14:paraId="4774B4A1" w14:textId="77777777" w:rsidR="00C67258" w:rsidRPr="00C67258" w:rsidRDefault="00C67258" w:rsidP="00C67258">
            <w:pPr>
              <w:pStyle w:val="TableText0"/>
            </w:pPr>
            <w:r w:rsidRPr="00C67258">
              <w:t>Moderate</w:t>
            </w:r>
          </w:p>
        </w:tc>
        <w:tc>
          <w:tcPr>
            <w:tcW w:w="3879" w:type="dxa"/>
            <w:shd w:val="clear" w:color="auto" w:fill="auto"/>
          </w:tcPr>
          <w:p w14:paraId="6342624C" w14:textId="77777777" w:rsidR="00C67258" w:rsidRPr="00C67258" w:rsidRDefault="00C67258" w:rsidP="00C67258">
            <w:pPr>
              <w:pStyle w:val="TableText0"/>
            </w:pPr>
            <w:r w:rsidRPr="00C67258">
              <w:t>Anhydrous form is more active</w:t>
            </w:r>
          </w:p>
        </w:tc>
      </w:tr>
      <w:tr w:rsidR="00C67258" w14:paraId="6D56D2CF" w14:textId="77777777" w:rsidTr="00433166">
        <w:tc>
          <w:tcPr>
            <w:tcW w:w="2246" w:type="dxa"/>
            <w:shd w:val="clear" w:color="auto" w:fill="auto"/>
          </w:tcPr>
          <w:p w14:paraId="1DD48D09" w14:textId="77777777" w:rsidR="00C67258" w:rsidRPr="00C67258" w:rsidRDefault="00C67258" w:rsidP="00C67258">
            <w:pPr>
              <w:pStyle w:val="TableText0"/>
            </w:pPr>
            <w:r w:rsidRPr="00C67258">
              <w:t>CaCO3 (limestone)</w:t>
            </w:r>
          </w:p>
        </w:tc>
        <w:tc>
          <w:tcPr>
            <w:tcW w:w="2166" w:type="dxa"/>
            <w:shd w:val="clear" w:color="auto" w:fill="auto"/>
          </w:tcPr>
          <w:p w14:paraId="7E334DFC" w14:textId="77777777" w:rsidR="00C67258" w:rsidRPr="00C67258" w:rsidRDefault="00C67258" w:rsidP="00C67258">
            <w:pPr>
              <w:pStyle w:val="TableText0"/>
            </w:pPr>
            <w:r w:rsidRPr="00C67258">
              <w:t>Poor</w:t>
            </w:r>
          </w:p>
        </w:tc>
        <w:tc>
          <w:tcPr>
            <w:tcW w:w="3879" w:type="dxa"/>
            <w:shd w:val="clear" w:color="auto" w:fill="auto"/>
          </w:tcPr>
          <w:p w14:paraId="1143B3D6" w14:textId="77777777" w:rsidR="00C67258" w:rsidRPr="00C67258" w:rsidRDefault="00C67258" w:rsidP="00C67258">
            <w:pPr>
              <w:pStyle w:val="TableText0"/>
            </w:pPr>
            <w:r w:rsidRPr="00C67258">
              <w:t>Particles need to be small (&lt;0.24 mm)</w:t>
            </w:r>
          </w:p>
        </w:tc>
      </w:tr>
    </w:tbl>
    <w:p w14:paraId="36E246A3" w14:textId="77777777" w:rsidR="00C67258" w:rsidRDefault="00C67258" w:rsidP="00C67258">
      <w:pPr>
        <w:pStyle w:val="Heading3"/>
        <w:numPr>
          <w:ilvl w:val="0"/>
          <w:numId w:val="0"/>
        </w:numPr>
        <w:ind w:left="964"/>
      </w:pPr>
    </w:p>
    <w:p w14:paraId="21BCA35F" w14:textId="671E3B2F" w:rsidR="00C67258" w:rsidRDefault="00C67258" w:rsidP="00C67258">
      <w:pPr>
        <w:pStyle w:val="Heading4"/>
      </w:pPr>
      <w:bookmarkStart w:id="239" w:name="_Toc515551973"/>
      <w:r>
        <w:t>Applications: sodium hydroxide</w:t>
      </w:r>
      <w:bookmarkEnd w:id="239"/>
    </w:p>
    <w:p w14:paraId="5CD44A47" w14:textId="77777777" w:rsidR="00C67258" w:rsidRDefault="00C67258" w:rsidP="00C67258">
      <w:pPr>
        <w:pStyle w:val="ListBullet"/>
      </w:pPr>
      <w:r>
        <w:t>Against a wide range of bacteria and viruses, including spores and mycobacteria (using high concentrations that produce pH 12 or more).</w:t>
      </w:r>
    </w:p>
    <w:p w14:paraId="57326CAB" w14:textId="77777777" w:rsidR="00C67258" w:rsidRDefault="00C67258" w:rsidP="00C67258">
      <w:pPr>
        <w:pStyle w:val="ListBullet"/>
      </w:pPr>
      <w:r>
        <w:t>Disinfecting earthen ponds when mixed in a solution with a wetting agent (‘</w:t>
      </w:r>
      <w:proofErr w:type="spellStart"/>
      <w:r>
        <w:t>Teepol</w:t>
      </w:r>
      <w:proofErr w:type="spellEnd"/>
      <w:r>
        <w:t>’) and lime.</w:t>
      </w:r>
    </w:p>
    <w:p w14:paraId="447FC505" w14:textId="77777777" w:rsidR="00C67258" w:rsidRDefault="00C67258" w:rsidP="00C67258">
      <w:pPr>
        <w:pStyle w:val="ListBullet"/>
      </w:pPr>
      <w:r>
        <w:t>Disinfecting concrete structures and plastic structures (including tanks).</w:t>
      </w:r>
    </w:p>
    <w:p w14:paraId="74B6360B" w14:textId="77777777" w:rsidR="00C67258" w:rsidRDefault="00C67258" w:rsidP="00C67258">
      <w:pPr>
        <w:pStyle w:val="ListBullet"/>
      </w:pPr>
      <w:r>
        <w:t>Disinfecting footpaths.</w:t>
      </w:r>
    </w:p>
    <w:p w14:paraId="0D442D0D" w14:textId="77777777" w:rsidR="00C67258" w:rsidRDefault="00C67258" w:rsidP="00C67258">
      <w:pPr>
        <w:pStyle w:val="ListBullet"/>
        <w:rPr>
          <w:szCs w:val="21"/>
        </w:rPr>
      </w:pPr>
      <w:r>
        <w:rPr>
          <w:szCs w:val="21"/>
        </w:rPr>
        <w:t>In footbaths.</w:t>
      </w:r>
    </w:p>
    <w:p w14:paraId="7E3BBC30" w14:textId="050E6A17" w:rsidR="00C67258" w:rsidRDefault="00C67258" w:rsidP="00C67258">
      <w:pPr>
        <w:pStyle w:val="Heading4"/>
      </w:pPr>
      <w:bookmarkStart w:id="240" w:name="_Toc515551974"/>
      <w:r>
        <w:t>Applications: calcium oxide</w:t>
      </w:r>
      <w:bookmarkEnd w:id="240"/>
    </w:p>
    <w:p w14:paraId="54AF7698" w14:textId="77777777" w:rsidR="00C67258" w:rsidRDefault="00C67258" w:rsidP="00C67258">
      <w:pPr>
        <w:pStyle w:val="ListBullet"/>
      </w:pPr>
      <w:smartTag w:uri="urn:schemas-microsoft-com:office:smarttags" w:element="PersonName">
        <w:r>
          <w:t>Di</w:t>
        </w:r>
      </w:smartTag>
      <w:r>
        <w:t xml:space="preserve">sinfecting earthen ponds, particularly for cases of whirling disease (infection with </w:t>
      </w:r>
      <w:proofErr w:type="spellStart"/>
      <w:r w:rsidRPr="00080F01">
        <w:rPr>
          <w:i/>
        </w:rPr>
        <w:t>Myxobolus</w:t>
      </w:r>
      <w:proofErr w:type="spellEnd"/>
      <w:r>
        <w:t xml:space="preserve"> </w:t>
      </w:r>
      <w:proofErr w:type="spellStart"/>
      <w:r>
        <w:rPr>
          <w:i/>
        </w:rPr>
        <w:t>cerebralis</w:t>
      </w:r>
      <w:proofErr w:type="spellEnd"/>
      <w:r>
        <w:t>).</w:t>
      </w:r>
    </w:p>
    <w:p w14:paraId="6A659A7B" w14:textId="1BC19F39" w:rsidR="00C67258" w:rsidRDefault="00C67258" w:rsidP="00C67258">
      <w:pPr>
        <w:pStyle w:val="ListBullet"/>
      </w:pPr>
      <w:r>
        <w:t>Disinfecting carcases and organic material at the time of burial.</w:t>
      </w:r>
      <w:r>
        <w:br/>
      </w:r>
    </w:p>
    <w:p w14:paraId="56E444C9" w14:textId="2157E3D8" w:rsidR="00C67258" w:rsidRDefault="00C67258" w:rsidP="00C67258">
      <w:pPr>
        <w:pStyle w:val="Heading3"/>
      </w:pPr>
      <w:bookmarkStart w:id="241" w:name="_Peroxygen_compounds"/>
      <w:bookmarkStart w:id="242" w:name="_Toc189041478"/>
      <w:bookmarkStart w:id="243" w:name="_Toc515551975"/>
      <w:bookmarkStart w:id="244" w:name="_Toc81318195"/>
      <w:bookmarkStart w:id="245" w:name="x76PeroxygenComp"/>
      <w:bookmarkEnd w:id="241"/>
      <w:proofErr w:type="spellStart"/>
      <w:r>
        <w:t>Peroxygen</w:t>
      </w:r>
      <w:proofErr w:type="spellEnd"/>
      <w:r>
        <w:t xml:space="preserve"> compounds</w:t>
      </w:r>
      <w:bookmarkEnd w:id="242"/>
      <w:bookmarkEnd w:id="243"/>
      <w:bookmarkEnd w:id="244"/>
    </w:p>
    <w:p w14:paraId="1E6ECD2B" w14:textId="77777777" w:rsidR="00C67258" w:rsidRDefault="00C67258" w:rsidP="00C67258">
      <w:pPr>
        <w:pStyle w:val="Heading4"/>
        <w:numPr>
          <w:ilvl w:val="0"/>
          <w:numId w:val="0"/>
        </w:numPr>
        <w:ind w:left="964"/>
      </w:pPr>
      <w:bookmarkStart w:id="246" w:name="_Toc515551976"/>
    </w:p>
    <w:p w14:paraId="0E2FC6A3" w14:textId="19103931" w:rsidR="00C67258" w:rsidRDefault="00C67258" w:rsidP="00C67258">
      <w:pPr>
        <w:pStyle w:val="Heading4"/>
      </w:pPr>
      <w:r>
        <w:t>General characteristics</w:t>
      </w:r>
      <w:bookmarkEnd w:id="246"/>
    </w:p>
    <w:p w14:paraId="59E4191B" w14:textId="77216281" w:rsidR="00C67258" w:rsidRDefault="00C67258" w:rsidP="002E0301">
      <w:r>
        <w:br/>
      </w:r>
      <w:proofErr w:type="spellStart"/>
      <w:r>
        <w:t>Peroxygens</w:t>
      </w:r>
      <w:proofErr w:type="spellEnd"/>
      <w:r>
        <w:t xml:space="preserve"> include peracid solutions and </w:t>
      </w:r>
      <w:proofErr w:type="spellStart"/>
      <w:r>
        <w:t>monosulfate</w:t>
      </w:r>
      <w:proofErr w:type="spellEnd"/>
      <w:r>
        <w:t xml:space="preserve"> compounds. They are very active against a wide range of microorganisms (including spores), are not affected by organic matter and do not leave toxic residues, but they may be corrosive to alloys, aluminium and carbon steel. </w:t>
      </w:r>
      <w:hyperlink w:anchor="_pH_modifiers" w:history="1">
        <w:r w:rsidRPr="00FA2CC9">
          <w:rPr>
            <w:rStyle w:val="Hyperlink"/>
          </w:rPr>
          <w:t>Section 4.4.2</w:t>
        </w:r>
      </w:hyperlink>
      <w:r>
        <w:t xml:space="preserve"> and </w:t>
      </w:r>
      <w:r w:rsidR="00FA2CC9">
        <w:fldChar w:fldCharType="begin"/>
      </w:r>
      <w:r w:rsidR="00FA2CC9">
        <w:instrText xml:space="preserve"> REF _Ref73361059 \h </w:instrText>
      </w:r>
      <w:r w:rsidR="002E0301">
        <w:instrText xml:space="preserve"> \* MERGEFORMAT </w:instrText>
      </w:r>
      <w:r w:rsidR="00FA2CC9">
        <w:fldChar w:fldCharType="separate"/>
      </w:r>
      <w:r w:rsidR="00FA2CC9" w:rsidRPr="000E7EC0">
        <w:t xml:space="preserve">Table </w:t>
      </w:r>
      <w:r w:rsidR="00FA2CC9">
        <w:rPr>
          <w:noProof/>
        </w:rPr>
        <w:t>11</w:t>
      </w:r>
      <w:r w:rsidR="00FA2CC9">
        <w:fldChar w:fldCharType="end"/>
      </w:r>
      <w:r w:rsidR="00FA2CC9">
        <w:t xml:space="preserve"> </w:t>
      </w:r>
      <w:r>
        <w:t xml:space="preserve">to </w:t>
      </w:r>
      <w:r w:rsidR="00FA2CC9">
        <w:fldChar w:fldCharType="begin"/>
      </w:r>
      <w:r w:rsidR="00FA2CC9">
        <w:instrText xml:space="preserve"> REF _Ref73361092 \h </w:instrText>
      </w:r>
      <w:r w:rsidR="002E0301">
        <w:instrText xml:space="preserve"> \* MERGEFORMAT </w:instrText>
      </w:r>
      <w:r w:rsidR="00FA2CC9">
        <w:fldChar w:fldCharType="separate"/>
      </w:r>
      <w:r w:rsidR="00FA2CC9" w:rsidRPr="000E7EC0">
        <w:t xml:space="preserve">Table </w:t>
      </w:r>
      <w:r w:rsidR="00FA2CC9">
        <w:rPr>
          <w:noProof/>
        </w:rPr>
        <w:t>14</w:t>
      </w:r>
      <w:r w:rsidR="00FA2CC9">
        <w:fldChar w:fldCharType="end"/>
      </w:r>
      <w:r w:rsidR="00FA2CC9">
        <w:t xml:space="preserve"> </w:t>
      </w:r>
      <w:r>
        <w:t xml:space="preserve">contain further details on peracid solutions and </w:t>
      </w:r>
      <w:proofErr w:type="spellStart"/>
      <w:r>
        <w:t>monosulfates</w:t>
      </w:r>
      <w:proofErr w:type="spellEnd"/>
      <w:r>
        <w:t xml:space="preserve">. The recommended doses for various disinfectant applications are shown in </w:t>
      </w:r>
      <w:r w:rsidR="00963497">
        <w:fldChar w:fldCharType="begin"/>
      </w:r>
      <w:r w:rsidR="00963497">
        <w:instrText xml:space="preserve"> REF _Ref73361284 \h </w:instrText>
      </w:r>
      <w:r w:rsidR="002E0301">
        <w:instrText xml:space="preserve"> \* MERGEFORMAT </w:instrText>
      </w:r>
      <w:r w:rsidR="00963497">
        <w:fldChar w:fldCharType="separate"/>
      </w:r>
      <w:r w:rsidR="00963497">
        <w:t xml:space="preserve">Table </w:t>
      </w:r>
      <w:r w:rsidR="00963497">
        <w:rPr>
          <w:noProof/>
        </w:rPr>
        <w:t>18</w:t>
      </w:r>
      <w:r w:rsidR="00963497">
        <w:fldChar w:fldCharType="end"/>
      </w:r>
      <w:r>
        <w:t>.</w:t>
      </w:r>
    </w:p>
    <w:p w14:paraId="1EA3FC00" w14:textId="7A5957DC" w:rsidR="00C67258" w:rsidRDefault="00C67258" w:rsidP="00C67258">
      <w:pPr>
        <w:pStyle w:val="Heading4"/>
      </w:pPr>
      <w:bookmarkStart w:id="247" w:name="_Toc515551977"/>
      <w:r>
        <w:t>Advantages</w:t>
      </w:r>
      <w:bookmarkEnd w:id="247"/>
    </w:p>
    <w:p w14:paraId="140741A7" w14:textId="77777777" w:rsidR="00C67258" w:rsidRDefault="00C67258" w:rsidP="00C67258">
      <w:pPr>
        <w:pStyle w:val="ListBullet"/>
      </w:pPr>
      <w:r>
        <w:t>Wide spectrum of activity.</w:t>
      </w:r>
    </w:p>
    <w:p w14:paraId="756E593D" w14:textId="77777777" w:rsidR="00C67258" w:rsidRDefault="00C67258" w:rsidP="00C67258">
      <w:pPr>
        <w:pStyle w:val="ListBullet"/>
      </w:pPr>
      <w:r>
        <w:t>Remain effective at low temperatures.</w:t>
      </w:r>
    </w:p>
    <w:p w14:paraId="2562747E" w14:textId="77777777" w:rsidR="00C67258" w:rsidRDefault="00C67258" w:rsidP="00C67258">
      <w:pPr>
        <w:pStyle w:val="ListBullet"/>
      </w:pPr>
      <w:r>
        <w:t>Fast acting.</w:t>
      </w:r>
    </w:p>
    <w:p w14:paraId="4D1BDF03" w14:textId="77777777" w:rsidR="00C67258" w:rsidRDefault="00C67258" w:rsidP="00C67258">
      <w:pPr>
        <w:pStyle w:val="ListBullet"/>
      </w:pPr>
      <w:r>
        <w:t xml:space="preserve">Effective </w:t>
      </w:r>
      <w:proofErr w:type="spellStart"/>
      <w:r>
        <w:t>sporicides</w:t>
      </w:r>
      <w:proofErr w:type="spellEnd"/>
      <w:r>
        <w:t>.</w:t>
      </w:r>
    </w:p>
    <w:p w14:paraId="41475CBE" w14:textId="77777777" w:rsidR="00C67258" w:rsidRDefault="00C67258" w:rsidP="00C67258">
      <w:pPr>
        <w:pStyle w:val="ListBullet"/>
      </w:pPr>
      <w:r>
        <w:lastRenderedPageBreak/>
        <w:t>Effective in the presence of organic matter.</w:t>
      </w:r>
    </w:p>
    <w:p w14:paraId="69BDB904" w14:textId="77777777" w:rsidR="00C67258" w:rsidRDefault="00C67258" w:rsidP="00C67258">
      <w:pPr>
        <w:pStyle w:val="ListBullet"/>
      </w:pPr>
      <w:r>
        <w:t>Effective over a wide pH range, but most effective in weak acid solutions.</w:t>
      </w:r>
    </w:p>
    <w:p w14:paraId="2E6FC00C" w14:textId="77777777" w:rsidR="00C67258" w:rsidRDefault="00C67258" w:rsidP="00C67258">
      <w:pPr>
        <w:pStyle w:val="ListBullet"/>
      </w:pPr>
      <w:r>
        <w:t>Relatively nontoxic.</w:t>
      </w:r>
    </w:p>
    <w:p w14:paraId="10274DED" w14:textId="508C8D21" w:rsidR="00C67258" w:rsidRDefault="00C67258" w:rsidP="00C67258">
      <w:pPr>
        <w:pStyle w:val="Heading4"/>
      </w:pPr>
      <w:bookmarkStart w:id="248" w:name="_Toc515551978"/>
      <w:r>
        <w:t>Disadvantages</w:t>
      </w:r>
      <w:bookmarkEnd w:id="248"/>
    </w:p>
    <w:p w14:paraId="4EE52E1A" w14:textId="77777777" w:rsidR="00C67258" w:rsidRDefault="00C67258" w:rsidP="00C67258">
      <w:pPr>
        <w:pStyle w:val="ListBullet"/>
      </w:pPr>
      <w:r>
        <w:t>Concentrated peracid solutions are relatively unstable; Block (2001) reported a loss of 1–2% activity per month. Powdered preparations (</w:t>
      </w:r>
      <w:proofErr w:type="spellStart"/>
      <w:r>
        <w:t>monosulfates</w:t>
      </w:r>
      <w:proofErr w:type="spellEnd"/>
      <w:r>
        <w:t>) are stable if kept dry.</w:t>
      </w:r>
    </w:p>
    <w:p w14:paraId="49266D57" w14:textId="77777777" w:rsidR="00C67258" w:rsidRDefault="00C67258" w:rsidP="00C67258">
      <w:pPr>
        <w:pStyle w:val="ListBullet"/>
      </w:pPr>
      <w:r>
        <w:t>Working solutions must be replaced every 2–3 days.</w:t>
      </w:r>
    </w:p>
    <w:p w14:paraId="623D90E6" w14:textId="77777777" w:rsidR="00C67258" w:rsidRDefault="00C67258" w:rsidP="00C67258">
      <w:pPr>
        <w:pStyle w:val="ListBullet"/>
      </w:pPr>
      <w:r>
        <w:t>Corrosive to metals, including steel, if left in contact for prolonged periods.</w:t>
      </w:r>
    </w:p>
    <w:p w14:paraId="6EECAFC7" w14:textId="77777777" w:rsidR="00C67258" w:rsidRDefault="00C67258" w:rsidP="00C67258">
      <w:pPr>
        <w:pStyle w:val="ListBullet"/>
      </w:pPr>
      <w:r>
        <w:t>Relatively high cost.</w:t>
      </w:r>
    </w:p>
    <w:p w14:paraId="09205889" w14:textId="3B0F0EB8" w:rsidR="00C67258" w:rsidRDefault="00C67258" w:rsidP="00C67258">
      <w:pPr>
        <w:pStyle w:val="Heading4"/>
      </w:pPr>
      <w:bookmarkStart w:id="249" w:name="_Toc515551979"/>
      <w:r>
        <w:t>Environmental and workplace safety considerations</w:t>
      </w:r>
      <w:bookmarkEnd w:id="249"/>
    </w:p>
    <w:p w14:paraId="38F14155" w14:textId="77777777" w:rsidR="00C67258" w:rsidRDefault="00C67258" w:rsidP="00C67258">
      <w:pPr>
        <w:pStyle w:val="ListBullet"/>
      </w:pPr>
      <w:r>
        <w:t>Adhere to recommendations and safety advice from the manufacturer and in the material safety data sheet.</w:t>
      </w:r>
    </w:p>
    <w:p w14:paraId="1A64313F" w14:textId="77777777" w:rsidR="00C67258" w:rsidRDefault="00C67258" w:rsidP="00C67258">
      <w:pPr>
        <w:pStyle w:val="ListBullet"/>
      </w:pPr>
      <w:r>
        <w:t>Concentrated peracid solutions tend to be corrosive and will cause chemical burns if ingested or spilt onto skin or mucous membranes.</w:t>
      </w:r>
    </w:p>
    <w:p w14:paraId="10C20FC9" w14:textId="77777777" w:rsidR="00C67258" w:rsidRDefault="00C67258" w:rsidP="00C67258">
      <w:pPr>
        <w:pStyle w:val="ListBullet"/>
      </w:pPr>
      <w:r>
        <w:t>Appropriate protective equipment should be worn when mixing solutions.</w:t>
      </w:r>
    </w:p>
    <w:p w14:paraId="7FE459F2" w14:textId="77777777" w:rsidR="00C67258" w:rsidRDefault="00C67258" w:rsidP="00C67258">
      <w:pPr>
        <w:pStyle w:val="ListBullet"/>
      </w:pPr>
      <w:r>
        <w:t>Working solutions tend to be low irritant and low toxicity.</w:t>
      </w:r>
    </w:p>
    <w:p w14:paraId="765BA780" w14:textId="02A19CED" w:rsidR="00C67258" w:rsidRDefault="00C67258" w:rsidP="00C67258">
      <w:pPr>
        <w:pStyle w:val="Heading4"/>
      </w:pPr>
      <w:bookmarkStart w:id="250" w:name="_Toc515551980"/>
      <w:r>
        <w:t>Availability</w:t>
      </w:r>
      <w:bookmarkEnd w:id="250"/>
    </w:p>
    <w:p w14:paraId="3535CCD1" w14:textId="282A4210" w:rsidR="00C67258" w:rsidRDefault="00C67258" w:rsidP="002E0301">
      <w:r>
        <w:br/>
        <w:t>Peracid disinfectants are available in solution from manufacturers or wholesalers of chemical disinfectants.</w:t>
      </w:r>
    </w:p>
    <w:p w14:paraId="6BFF3661" w14:textId="77777777" w:rsidR="00C67258" w:rsidRDefault="00C67258" w:rsidP="002E0301">
      <w:proofErr w:type="spellStart"/>
      <w:r>
        <w:t>Monosulfates</w:t>
      </w:r>
      <w:proofErr w:type="spellEnd"/>
      <w:r>
        <w:t xml:space="preserve"> are available as powder concentrates from veterinary wholesalers or direct from Australian distributors.</w:t>
      </w:r>
    </w:p>
    <w:p w14:paraId="38D619E1" w14:textId="78351B3A" w:rsidR="00C67258" w:rsidRDefault="00C67258" w:rsidP="00C67258">
      <w:pPr>
        <w:pStyle w:val="Heading4"/>
      </w:pPr>
      <w:bookmarkStart w:id="251" w:name="_Toc515551981"/>
      <w:r>
        <w:t>Applications</w:t>
      </w:r>
      <w:bookmarkEnd w:id="251"/>
    </w:p>
    <w:p w14:paraId="08ABA349" w14:textId="77777777" w:rsidR="00C67258" w:rsidRDefault="00C67258" w:rsidP="00C67258">
      <w:pPr>
        <w:pStyle w:val="ListBullet"/>
      </w:pPr>
      <w:r>
        <w:t>As a general disinfectant for personnel and equipment.</w:t>
      </w:r>
    </w:p>
    <w:p w14:paraId="3BA3D321" w14:textId="77777777" w:rsidR="00C67258" w:rsidRDefault="00C67258" w:rsidP="00C67258">
      <w:pPr>
        <w:pStyle w:val="ListBullet"/>
      </w:pPr>
      <w:r>
        <w:t>As a fogging agent for decontamination of buildings.</w:t>
      </w:r>
    </w:p>
    <w:p w14:paraId="16E767E4" w14:textId="77777777" w:rsidR="00C67258" w:rsidRDefault="00C67258" w:rsidP="00C67258">
      <w:pPr>
        <w:pStyle w:val="ListBullet"/>
      </w:pPr>
      <w:r>
        <w:t>Disinfection of pipework.</w:t>
      </w:r>
    </w:p>
    <w:p w14:paraId="46895392" w14:textId="77777777" w:rsidR="00C67258" w:rsidRDefault="00C67258" w:rsidP="00C67258">
      <w:pPr>
        <w:pStyle w:val="ListBullet"/>
      </w:pPr>
      <w:r>
        <w:t>Disinfection of machinery.</w:t>
      </w:r>
    </w:p>
    <w:p w14:paraId="1D57D54B" w14:textId="77777777" w:rsidR="00C67258" w:rsidRDefault="00C67258" w:rsidP="00C67258">
      <w:pPr>
        <w:pStyle w:val="ListBullet"/>
      </w:pPr>
      <w:r>
        <w:t>In footbaths.</w:t>
      </w:r>
    </w:p>
    <w:p w14:paraId="4D9E5C23" w14:textId="77777777" w:rsidR="00C67258" w:rsidRDefault="00C67258" w:rsidP="00C67258">
      <w:pPr>
        <w:pStyle w:val="ListBullet"/>
      </w:pPr>
      <w:r>
        <w:t xml:space="preserve">Some </w:t>
      </w:r>
      <w:proofErr w:type="spellStart"/>
      <w:r>
        <w:t>monosulfates</w:t>
      </w:r>
      <w:proofErr w:type="spellEnd"/>
      <w:r>
        <w:t xml:space="preserve"> have added detergents and may be used as a one-stage cleaning and disinfection compound for light soiling.</w:t>
      </w:r>
    </w:p>
    <w:p w14:paraId="4F4185E7" w14:textId="10E38813" w:rsidR="00C67258" w:rsidRDefault="00C67258" w:rsidP="00C67258">
      <w:pPr>
        <w:pStyle w:val="Heading3"/>
      </w:pPr>
      <w:bookmarkStart w:id="252" w:name="_Aldehydes"/>
      <w:bookmarkStart w:id="253" w:name="_Toc189041479"/>
      <w:bookmarkStart w:id="254" w:name="_Toc515551982"/>
      <w:bookmarkStart w:id="255" w:name="_Toc81318196"/>
      <w:bookmarkEnd w:id="245"/>
      <w:bookmarkEnd w:id="252"/>
      <w:r>
        <w:t>Aldehydes</w:t>
      </w:r>
      <w:bookmarkEnd w:id="253"/>
      <w:bookmarkEnd w:id="254"/>
      <w:bookmarkEnd w:id="255"/>
    </w:p>
    <w:p w14:paraId="537AE5E7" w14:textId="77777777" w:rsidR="00C67258" w:rsidRDefault="00C67258" w:rsidP="00C67258">
      <w:pPr>
        <w:pStyle w:val="Heading4"/>
        <w:numPr>
          <w:ilvl w:val="0"/>
          <w:numId w:val="0"/>
        </w:numPr>
        <w:ind w:left="964"/>
      </w:pPr>
      <w:bookmarkStart w:id="256" w:name="_Toc515551983"/>
    </w:p>
    <w:p w14:paraId="1FBACAEF" w14:textId="77460000" w:rsidR="00C67258" w:rsidRDefault="00C67258" w:rsidP="00C67258">
      <w:pPr>
        <w:pStyle w:val="Heading4"/>
      </w:pPr>
      <w:r>
        <w:t>General characteristics</w:t>
      </w:r>
      <w:bookmarkEnd w:id="256"/>
    </w:p>
    <w:p w14:paraId="5C07E866" w14:textId="2CD2A9F5" w:rsidR="00C67258" w:rsidRDefault="00C67258" w:rsidP="002E0301">
      <w:r>
        <w:br/>
        <w:t xml:space="preserve">Although several aldehydes are available, only formaldehyde and glutaraldehyde are routinely </w:t>
      </w:r>
      <w:r>
        <w:lastRenderedPageBreak/>
        <w:t xml:space="preserve">used as disinfectants. Both compounds have a wide spectrum of activity and are highly effective disinfecting agents, but their toxicity, irritant qualities and potential as carcinogens limit their use to specific applications (Quinn and Markey 2001). Both agents act slowly, but their biocidal activity may be increased with increased temperature (which also increases the irritant vapours) and alkaline </w:t>
      </w:r>
      <w:proofErr w:type="spellStart"/>
      <w:r>
        <w:t>pH.</w:t>
      </w:r>
      <w:proofErr w:type="spellEnd"/>
    </w:p>
    <w:p w14:paraId="366B6606" w14:textId="77777777" w:rsidR="00C67258" w:rsidRDefault="00C67258" w:rsidP="002E0301">
      <w:r>
        <w:t>Glutaraldehyde is only minimally affected by organic matter and is generally noncorrosive (Quinn and Markey 2001). It is generally used as a 2% solution for disinfection, and is more active in neutral or alkaline preparations. Due to cost and difficulties of supply, use of glutaraldehyde in large-scale disinfection operations is unlikely. It is best retained for disinfection of smaller items that require a highly effective, but noncorrosive, solution.</w:t>
      </w:r>
    </w:p>
    <w:p w14:paraId="5135CD45" w14:textId="77777777" w:rsidR="00C67258" w:rsidRDefault="00C67258" w:rsidP="002E0301">
      <w:r>
        <w:t>Formaldehyde may be used as a disinfecting solution and as a fumigant. Although still active in the presence of organic matter, it is more affected by very high levels of organic matter than glutaraldehyde. Formaldehyde produces highly irritant vapours, and considerable care should be taken in its use.</w:t>
      </w:r>
    </w:p>
    <w:p w14:paraId="1810A8C9" w14:textId="6C2D8BA7" w:rsidR="00C67258" w:rsidRDefault="00963497" w:rsidP="002E0301">
      <w:r>
        <w:fldChar w:fldCharType="begin"/>
      </w:r>
      <w:r>
        <w:instrText xml:space="preserve"> REF _Ref73361049 \h </w:instrText>
      </w:r>
      <w:r w:rsidR="002E0301">
        <w:instrText xml:space="preserve"> \* MERGEFORMAT </w:instrText>
      </w:r>
      <w:r>
        <w:fldChar w:fldCharType="separate"/>
      </w:r>
      <w:r w:rsidRPr="000E7EC0">
        <w:t xml:space="preserve">Table </w:t>
      </w:r>
      <w:r>
        <w:rPr>
          <w:noProof/>
        </w:rPr>
        <w:t>10</w:t>
      </w:r>
      <w:r>
        <w:fldChar w:fldCharType="end"/>
      </w:r>
      <w:r w:rsidR="00C67258">
        <w:t>—</w:t>
      </w:r>
      <w:r>
        <w:t>12</w:t>
      </w:r>
      <w:r w:rsidR="00C67258">
        <w:t xml:space="preserve"> contain further details on aldehydes; </w:t>
      </w:r>
      <w:r>
        <w:fldChar w:fldCharType="begin"/>
      </w:r>
      <w:r>
        <w:instrText xml:space="preserve"> REF _Ref73361368 \h </w:instrText>
      </w:r>
      <w:r w:rsidR="002E0301">
        <w:instrText xml:space="preserve"> \* MERGEFORMAT </w:instrText>
      </w:r>
      <w:r>
        <w:fldChar w:fldCharType="separate"/>
      </w:r>
      <w:r>
        <w:t xml:space="preserve">Table </w:t>
      </w:r>
      <w:r>
        <w:rPr>
          <w:noProof/>
        </w:rPr>
        <w:t>17</w:t>
      </w:r>
      <w:r>
        <w:fldChar w:fldCharType="end"/>
      </w:r>
      <w:r>
        <w:t xml:space="preserve"> </w:t>
      </w:r>
      <w:r w:rsidR="00C67258">
        <w:t xml:space="preserve">shows the characteristics of common aldehyde disinfectants. The recommended doses for various disinfectant applications are shown in </w:t>
      </w:r>
      <w:r>
        <w:fldChar w:fldCharType="begin"/>
      </w:r>
      <w:r>
        <w:instrText xml:space="preserve"> REF _Ref73361115 \h </w:instrText>
      </w:r>
      <w:r w:rsidR="002E0301">
        <w:instrText xml:space="preserve"> \* MERGEFORMAT </w:instrText>
      </w:r>
      <w:r>
        <w:fldChar w:fldCharType="separate"/>
      </w:r>
      <w:r>
        <w:t xml:space="preserve">Table </w:t>
      </w:r>
      <w:r>
        <w:rPr>
          <w:noProof/>
        </w:rPr>
        <w:t>8</w:t>
      </w:r>
      <w:r>
        <w:fldChar w:fldCharType="end"/>
      </w:r>
      <w:r>
        <w:t xml:space="preserve"> </w:t>
      </w:r>
      <w:r w:rsidR="00C67258">
        <w:t xml:space="preserve">and </w:t>
      </w:r>
      <w:r>
        <w:fldChar w:fldCharType="begin"/>
      </w:r>
      <w:r>
        <w:instrText xml:space="preserve"> REF _Ref73361284 \h </w:instrText>
      </w:r>
      <w:r w:rsidR="002E0301">
        <w:instrText xml:space="preserve"> \* MERGEFORMAT </w:instrText>
      </w:r>
      <w:r>
        <w:fldChar w:fldCharType="separate"/>
      </w:r>
      <w:r>
        <w:t xml:space="preserve">Table </w:t>
      </w:r>
      <w:r>
        <w:rPr>
          <w:noProof/>
        </w:rPr>
        <w:t>18</w:t>
      </w:r>
      <w:r>
        <w:fldChar w:fldCharType="end"/>
      </w:r>
      <w:r w:rsidR="00C67258">
        <w:t>.</w:t>
      </w:r>
    </w:p>
    <w:p w14:paraId="29F017CC" w14:textId="47ED8E46" w:rsidR="00C67258" w:rsidRDefault="00C67258" w:rsidP="00C67258">
      <w:pPr>
        <w:pStyle w:val="Caption"/>
      </w:pPr>
      <w:bookmarkStart w:id="257" w:name="_Ref73361368"/>
      <w:bookmarkStart w:id="258" w:name="_Toc189898132"/>
      <w:bookmarkStart w:id="259" w:name="_Toc190061667"/>
      <w:bookmarkStart w:id="260" w:name="_Toc515552059"/>
      <w:bookmarkStart w:id="261" w:name="_Toc81318234"/>
      <w:r>
        <w:t xml:space="preserve">Table </w:t>
      </w:r>
      <w:r w:rsidR="00123044">
        <w:fldChar w:fldCharType="begin"/>
      </w:r>
      <w:r w:rsidR="00123044">
        <w:instrText xml:space="preserve"> SEQ Table \* ARABIC </w:instrText>
      </w:r>
      <w:r w:rsidR="00123044">
        <w:fldChar w:fldCharType="separate"/>
      </w:r>
      <w:r w:rsidR="00433166">
        <w:rPr>
          <w:noProof/>
        </w:rPr>
        <w:t>17</w:t>
      </w:r>
      <w:r w:rsidR="00123044">
        <w:rPr>
          <w:noProof/>
        </w:rPr>
        <w:fldChar w:fldCharType="end"/>
      </w:r>
      <w:bookmarkEnd w:id="257"/>
      <w:r>
        <w:rPr>
          <w:rFonts w:ascii="Arial" w:eastAsia="Times New Roman" w:hAnsi="Arial" w:cs="Times New Roman"/>
          <w:bCs w:val="0"/>
          <w:sz w:val="18"/>
          <w:szCs w:val="20"/>
          <w:lang w:eastAsia="en-AU"/>
        </w:rPr>
        <w:tab/>
      </w:r>
      <w:r>
        <w:t>Characteristics of common aldehydes</w:t>
      </w:r>
      <w:bookmarkEnd w:id="258"/>
      <w:bookmarkEnd w:id="259"/>
      <w:bookmarkEnd w:id="260"/>
      <w:bookmarkEnd w:id="261"/>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409"/>
        <w:gridCol w:w="1764"/>
        <w:gridCol w:w="2449"/>
      </w:tblGrid>
      <w:tr w:rsidR="00C67258" w14:paraId="54D82650" w14:textId="77777777" w:rsidTr="00433166">
        <w:trPr>
          <w:cantSplit/>
        </w:trPr>
        <w:tc>
          <w:tcPr>
            <w:tcW w:w="1701" w:type="dxa"/>
            <w:shd w:val="clear" w:color="auto" w:fill="auto"/>
          </w:tcPr>
          <w:p w14:paraId="7ACDA933" w14:textId="77777777" w:rsidR="00C67258" w:rsidRDefault="00C67258" w:rsidP="00433166">
            <w:pPr>
              <w:pStyle w:val="TableHeading0"/>
            </w:pPr>
            <w:r>
              <w:t>Aldehyde</w:t>
            </w:r>
          </w:p>
        </w:tc>
        <w:tc>
          <w:tcPr>
            <w:tcW w:w="2409" w:type="dxa"/>
            <w:shd w:val="clear" w:color="auto" w:fill="auto"/>
          </w:tcPr>
          <w:p w14:paraId="3EE0FD4B" w14:textId="77777777" w:rsidR="00C67258" w:rsidRDefault="00C67258" w:rsidP="00433166">
            <w:pPr>
              <w:pStyle w:val="TableHeading0"/>
            </w:pPr>
            <w:r>
              <w:t>Presentation</w:t>
            </w:r>
          </w:p>
        </w:tc>
        <w:tc>
          <w:tcPr>
            <w:tcW w:w="1764" w:type="dxa"/>
            <w:shd w:val="clear" w:color="auto" w:fill="auto"/>
          </w:tcPr>
          <w:p w14:paraId="5861F226" w14:textId="77777777" w:rsidR="00C67258" w:rsidRDefault="00C67258" w:rsidP="00433166">
            <w:pPr>
              <w:pStyle w:val="TableHeading0"/>
            </w:pPr>
            <w:r>
              <w:t>Use concentrations</w:t>
            </w:r>
          </w:p>
        </w:tc>
        <w:tc>
          <w:tcPr>
            <w:tcW w:w="2449" w:type="dxa"/>
            <w:shd w:val="clear" w:color="auto" w:fill="auto"/>
          </w:tcPr>
          <w:p w14:paraId="409375B8" w14:textId="77777777" w:rsidR="00C67258" w:rsidRDefault="00C67258" w:rsidP="00433166">
            <w:pPr>
              <w:pStyle w:val="TableHeading0"/>
            </w:pPr>
            <w:r>
              <w:t>Comments</w:t>
            </w:r>
          </w:p>
          <w:p w14:paraId="7417EC7B" w14:textId="77777777" w:rsidR="00C67258" w:rsidRDefault="00C67258" w:rsidP="00433166">
            <w:pPr>
              <w:pStyle w:val="TableHeading0"/>
            </w:pPr>
          </w:p>
        </w:tc>
      </w:tr>
      <w:tr w:rsidR="00C67258" w14:paraId="3F05411C" w14:textId="77777777" w:rsidTr="00433166">
        <w:trPr>
          <w:cantSplit/>
        </w:trPr>
        <w:tc>
          <w:tcPr>
            <w:tcW w:w="1701" w:type="dxa"/>
            <w:shd w:val="clear" w:color="auto" w:fill="auto"/>
          </w:tcPr>
          <w:p w14:paraId="0342C02E" w14:textId="77777777" w:rsidR="00C67258" w:rsidRDefault="00C67258" w:rsidP="00C67258">
            <w:pPr>
              <w:pStyle w:val="TableText0"/>
              <w:rPr>
                <w:b/>
              </w:rPr>
            </w:pPr>
            <w:r>
              <w:t>Formalin</w:t>
            </w:r>
          </w:p>
        </w:tc>
        <w:tc>
          <w:tcPr>
            <w:tcW w:w="2409" w:type="dxa"/>
            <w:shd w:val="clear" w:color="auto" w:fill="auto"/>
          </w:tcPr>
          <w:p w14:paraId="32D35484" w14:textId="77777777" w:rsidR="00C67258" w:rsidRDefault="00C67258" w:rsidP="00C67258">
            <w:pPr>
              <w:pStyle w:val="TableText0"/>
            </w:pPr>
            <w:r>
              <w:t xml:space="preserve">40% formaldehyde in solution, diluted </w:t>
            </w:r>
            <w:smartTag w:uri="urn:schemas-microsoft-com:office:smarttags" w:element="time">
              <w:smartTagPr>
                <w:attr w:name="Minute" w:val="12"/>
                <w:attr w:name="Hour" w:val="13"/>
              </w:smartTagPr>
              <w:r>
                <w:t>1:12</w:t>
              </w:r>
            </w:smartTag>
            <w:r>
              <w:t xml:space="preserve"> for use</w:t>
            </w:r>
          </w:p>
        </w:tc>
        <w:tc>
          <w:tcPr>
            <w:tcW w:w="1764" w:type="dxa"/>
            <w:shd w:val="clear" w:color="auto" w:fill="auto"/>
          </w:tcPr>
          <w:p w14:paraId="705E2172" w14:textId="77777777" w:rsidR="00C67258" w:rsidRDefault="00C67258" w:rsidP="00C67258">
            <w:pPr>
              <w:pStyle w:val="TableText0"/>
              <w:rPr>
                <w:b/>
              </w:rPr>
            </w:pPr>
            <w:r>
              <w:t>8% (vol/vol)</w:t>
            </w:r>
          </w:p>
        </w:tc>
        <w:tc>
          <w:tcPr>
            <w:tcW w:w="2449" w:type="dxa"/>
            <w:shd w:val="clear" w:color="auto" w:fill="auto"/>
          </w:tcPr>
          <w:p w14:paraId="66360CEB" w14:textId="77777777" w:rsidR="00C67258" w:rsidRDefault="00C67258" w:rsidP="00C67258">
            <w:pPr>
              <w:pStyle w:val="TableText0"/>
            </w:pPr>
            <w:r>
              <w:t>Cheap, but may not be suitable for small, non-enveloped viruses</w:t>
            </w:r>
          </w:p>
          <w:p w14:paraId="429A92F9" w14:textId="77777777" w:rsidR="00C67258" w:rsidRDefault="00C67258" w:rsidP="00C67258">
            <w:pPr>
              <w:pStyle w:val="TableText0"/>
            </w:pPr>
            <w:r>
              <w:t>Toxic, flammable and explosive</w:t>
            </w:r>
          </w:p>
        </w:tc>
      </w:tr>
      <w:tr w:rsidR="00C67258" w14:paraId="17B139B5" w14:textId="77777777" w:rsidTr="00433166">
        <w:trPr>
          <w:cantSplit/>
        </w:trPr>
        <w:tc>
          <w:tcPr>
            <w:tcW w:w="1701" w:type="dxa"/>
            <w:shd w:val="clear" w:color="auto" w:fill="auto"/>
          </w:tcPr>
          <w:p w14:paraId="479FA32B" w14:textId="77777777" w:rsidR="00C67258" w:rsidRDefault="00C67258" w:rsidP="00C67258">
            <w:pPr>
              <w:pStyle w:val="TableText0"/>
              <w:rPr>
                <w:b/>
              </w:rPr>
            </w:pPr>
            <w:r>
              <w:t>Formaldehyde gas</w:t>
            </w:r>
          </w:p>
        </w:tc>
        <w:tc>
          <w:tcPr>
            <w:tcW w:w="2409" w:type="dxa"/>
            <w:shd w:val="clear" w:color="auto" w:fill="auto"/>
          </w:tcPr>
          <w:p w14:paraId="524373D9" w14:textId="77777777" w:rsidR="00C67258" w:rsidRDefault="00C67258" w:rsidP="00C67258">
            <w:pPr>
              <w:pStyle w:val="TableText0"/>
            </w:pPr>
            <w:r>
              <w:t>Special generation required</w:t>
            </w:r>
          </w:p>
        </w:tc>
        <w:tc>
          <w:tcPr>
            <w:tcW w:w="1764" w:type="dxa"/>
            <w:shd w:val="clear" w:color="auto" w:fill="auto"/>
          </w:tcPr>
          <w:p w14:paraId="00C033C3" w14:textId="77777777" w:rsidR="00C67258" w:rsidRDefault="00C67258" w:rsidP="00C67258">
            <w:pPr>
              <w:pStyle w:val="TableText0"/>
            </w:pPr>
            <w:r>
              <w:t>As per instructions given below</w:t>
            </w:r>
          </w:p>
          <w:p w14:paraId="688E70D7" w14:textId="77777777" w:rsidR="00C67258" w:rsidRDefault="00C67258" w:rsidP="00C67258">
            <w:pPr>
              <w:pStyle w:val="TableText0"/>
            </w:pPr>
            <w:r>
              <w:t>24 hours</w:t>
            </w:r>
          </w:p>
        </w:tc>
        <w:tc>
          <w:tcPr>
            <w:tcW w:w="2449" w:type="dxa"/>
            <w:shd w:val="clear" w:color="auto" w:fill="auto"/>
          </w:tcPr>
          <w:p w14:paraId="3B8BE05E" w14:textId="77777777" w:rsidR="00C67258" w:rsidRDefault="00C67258" w:rsidP="00C67258">
            <w:pPr>
              <w:pStyle w:val="TableText0"/>
            </w:pPr>
            <w:r>
              <w:t>Most effective at 70% humidity and 14°C</w:t>
            </w:r>
          </w:p>
          <w:p w14:paraId="002B498C" w14:textId="77777777" w:rsidR="00C67258" w:rsidRDefault="00C67258" w:rsidP="00C67258">
            <w:pPr>
              <w:pStyle w:val="TableText0"/>
            </w:pPr>
          </w:p>
        </w:tc>
      </w:tr>
      <w:tr w:rsidR="00C67258" w14:paraId="0AEDA585" w14:textId="77777777" w:rsidTr="00433166">
        <w:trPr>
          <w:cantSplit/>
        </w:trPr>
        <w:tc>
          <w:tcPr>
            <w:tcW w:w="1701" w:type="dxa"/>
            <w:shd w:val="clear" w:color="auto" w:fill="auto"/>
          </w:tcPr>
          <w:p w14:paraId="04FF90ED" w14:textId="77777777" w:rsidR="00C67258" w:rsidRDefault="00C67258" w:rsidP="00C67258">
            <w:pPr>
              <w:pStyle w:val="TableText0"/>
              <w:rPr>
                <w:b/>
              </w:rPr>
            </w:pPr>
            <w:r>
              <w:t>Glutaraldehyde</w:t>
            </w:r>
          </w:p>
        </w:tc>
        <w:tc>
          <w:tcPr>
            <w:tcW w:w="2409" w:type="dxa"/>
            <w:shd w:val="clear" w:color="auto" w:fill="auto"/>
          </w:tcPr>
          <w:p w14:paraId="5B679078" w14:textId="77777777" w:rsidR="00C67258" w:rsidRDefault="00C67258" w:rsidP="00C67258">
            <w:pPr>
              <w:pStyle w:val="TableText0"/>
            </w:pPr>
            <w:r>
              <w:t>Concentrate solution</w:t>
            </w:r>
          </w:p>
        </w:tc>
        <w:tc>
          <w:tcPr>
            <w:tcW w:w="1764" w:type="dxa"/>
            <w:shd w:val="clear" w:color="auto" w:fill="auto"/>
          </w:tcPr>
          <w:p w14:paraId="2F1E3CB8" w14:textId="77777777" w:rsidR="00C67258" w:rsidRDefault="00C67258" w:rsidP="00C67258">
            <w:pPr>
              <w:pStyle w:val="TableText0"/>
            </w:pPr>
            <w:r>
              <w:t>2% (</w:t>
            </w:r>
            <w:proofErr w:type="spellStart"/>
            <w:r>
              <w:t>wt</w:t>
            </w:r>
            <w:proofErr w:type="spellEnd"/>
            <w:r>
              <w:t>/vol) for 10–30 minutes</w:t>
            </w:r>
          </w:p>
        </w:tc>
        <w:tc>
          <w:tcPr>
            <w:tcW w:w="2449" w:type="dxa"/>
            <w:shd w:val="clear" w:color="auto" w:fill="auto"/>
          </w:tcPr>
          <w:p w14:paraId="360C24D4" w14:textId="77777777" w:rsidR="00C67258" w:rsidRDefault="00C67258" w:rsidP="00C67258">
            <w:pPr>
              <w:pStyle w:val="TableText0"/>
            </w:pPr>
            <w:r>
              <w:t>Expensive</w:t>
            </w:r>
          </w:p>
        </w:tc>
      </w:tr>
    </w:tbl>
    <w:p w14:paraId="59F3A440" w14:textId="77777777" w:rsidR="00C67258" w:rsidRDefault="00C67258" w:rsidP="00C67258"/>
    <w:p w14:paraId="22EBE35C" w14:textId="38AEA357" w:rsidR="00C67258" w:rsidRDefault="00C67258" w:rsidP="00C67258">
      <w:pPr>
        <w:pStyle w:val="Heading4"/>
      </w:pPr>
      <w:bookmarkStart w:id="262" w:name="_Toc515551984"/>
      <w:r>
        <w:t>Advantages</w:t>
      </w:r>
      <w:bookmarkEnd w:id="262"/>
    </w:p>
    <w:p w14:paraId="4E7E0DD2" w14:textId="77777777" w:rsidR="00C67258" w:rsidRPr="002E0301" w:rsidRDefault="00C67258" w:rsidP="002E0301">
      <w:pPr>
        <w:pStyle w:val="ListBullet"/>
      </w:pPr>
      <w:r w:rsidRPr="002E0301">
        <w:t>Wide spectrum of activity.</w:t>
      </w:r>
    </w:p>
    <w:p w14:paraId="54E5237B" w14:textId="77777777" w:rsidR="00C67258" w:rsidRPr="002E0301" w:rsidRDefault="00C67258" w:rsidP="002E0301">
      <w:pPr>
        <w:pStyle w:val="ListBullet"/>
      </w:pPr>
      <w:r w:rsidRPr="002E0301">
        <w:t>Generally noncorrosive.</w:t>
      </w:r>
    </w:p>
    <w:p w14:paraId="758EF8A0" w14:textId="77777777" w:rsidR="00C67258" w:rsidRPr="002E0301" w:rsidRDefault="00C67258" w:rsidP="002E0301">
      <w:pPr>
        <w:pStyle w:val="ListBullet"/>
      </w:pPr>
      <w:r w:rsidRPr="002E0301">
        <w:t>Generally not affected by organic matter.</w:t>
      </w:r>
    </w:p>
    <w:p w14:paraId="08E51541" w14:textId="77777777" w:rsidR="00C67258" w:rsidRPr="002E0301" w:rsidRDefault="00C67258" w:rsidP="002E0301">
      <w:pPr>
        <w:pStyle w:val="ListBullet"/>
      </w:pPr>
      <w:r w:rsidRPr="002E0301">
        <w:t>Formalin is relatively cheap.</w:t>
      </w:r>
    </w:p>
    <w:p w14:paraId="576D0D4B" w14:textId="6D2A0D52" w:rsidR="00C67258" w:rsidRDefault="00C67258" w:rsidP="00C67258">
      <w:pPr>
        <w:pStyle w:val="Heading4"/>
      </w:pPr>
      <w:bookmarkStart w:id="263" w:name="_Toc515551985"/>
      <w:r>
        <w:t>Disadvantages</w:t>
      </w:r>
      <w:bookmarkEnd w:id="263"/>
    </w:p>
    <w:p w14:paraId="0DA3D64F" w14:textId="77777777" w:rsidR="00C67258" w:rsidRDefault="00C67258" w:rsidP="00C67258">
      <w:pPr>
        <w:pStyle w:val="ListBullet"/>
      </w:pPr>
      <w:r>
        <w:t>Significant workplace safety concerns, depending on use and presentation; produce vapours that are irritant to skin, eyes, respiratory tracts and mucous membranes. Formaldehyde gas is highly irritant and potentially deadly.</w:t>
      </w:r>
    </w:p>
    <w:p w14:paraId="616142EE" w14:textId="77777777" w:rsidR="00C67258" w:rsidRDefault="00C67258" w:rsidP="00C67258">
      <w:pPr>
        <w:pStyle w:val="ListBullet"/>
      </w:pPr>
      <w:r>
        <w:t>Glutaraldehyde is expensive.</w:t>
      </w:r>
    </w:p>
    <w:p w14:paraId="6B518112" w14:textId="014E01DF" w:rsidR="00C67258" w:rsidRDefault="00C67258" w:rsidP="00C67258">
      <w:pPr>
        <w:pStyle w:val="Heading4"/>
      </w:pPr>
      <w:bookmarkStart w:id="264" w:name="_Toc515551986"/>
      <w:r>
        <w:lastRenderedPageBreak/>
        <w:t>Environmental and workplace safety considerations</w:t>
      </w:r>
      <w:bookmarkEnd w:id="264"/>
    </w:p>
    <w:p w14:paraId="30D17CDC" w14:textId="77777777" w:rsidR="00C67258" w:rsidRDefault="00C67258" w:rsidP="00C67258">
      <w:pPr>
        <w:pStyle w:val="ListBullet"/>
      </w:pPr>
      <w:r>
        <w:t>Glutaraldehyde and formaldehyde are potential carcinogens.</w:t>
      </w:r>
    </w:p>
    <w:p w14:paraId="6FAFDE5C" w14:textId="77777777" w:rsidR="00C67258" w:rsidRDefault="00C67258" w:rsidP="00C67258">
      <w:pPr>
        <w:pStyle w:val="ListBullet"/>
      </w:pPr>
      <w:r>
        <w:t>All aldehydes are irritant to mucous membranes and skin. Contact with skin and eyes should be avoided, as should working with, and breathing in, spray mist.</w:t>
      </w:r>
    </w:p>
    <w:p w14:paraId="48F2527A" w14:textId="77777777" w:rsidR="00C67258" w:rsidRDefault="00C67258" w:rsidP="00C67258">
      <w:pPr>
        <w:pStyle w:val="ListBullet"/>
      </w:pPr>
      <w:r>
        <w:t>Formaldehyde gas is extremely toxic and must only be used under appropriate conditions. Fumes may be explosive and react with chlorines to produce carcinogenic compounds. Advice from an appropriate authority should be sought before formaldehyde gas is vented into the environment.</w:t>
      </w:r>
    </w:p>
    <w:p w14:paraId="1352F142" w14:textId="77777777" w:rsidR="00C67258" w:rsidRDefault="00C67258" w:rsidP="00C67258">
      <w:pPr>
        <w:pStyle w:val="ListBullet"/>
      </w:pPr>
      <w:r>
        <w:t>People handling solutions should wear protective clothing made of resistant material, eye protection, boots and gloves.</w:t>
      </w:r>
    </w:p>
    <w:p w14:paraId="6FFE29C5" w14:textId="77777777" w:rsidR="00C67258" w:rsidRDefault="00C67258" w:rsidP="00C67258">
      <w:pPr>
        <w:pStyle w:val="ListBullet"/>
      </w:pPr>
      <w:r>
        <w:t>Adequate ventilation should be available. Formaldehyde should not be used in confined spaces (this recommendation does not apply to the use of formaldehyde gas).</w:t>
      </w:r>
    </w:p>
    <w:p w14:paraId="04955EA2" w14:textId="77777777" w:rsidR="00C67258" w:rsidRDefault="00C67258" w:rsidP="00C67258">
      <w:pPr>
        <w:pStyle w:val="ListBullet"/>
      </w:pPr>
      <w:r>
        <w:t>Exposed parts of the body should be washed after use and before eating or smoking.</w:t>
      </w:r>
    </w:p>
    <w:p w14:paraId="715C2E43" w14:textId="77777777" w:rsidR="00C67258" w:rsidRDefault="00C67258" w:rsidP="00C67258">
      <w:pPr>
        <w:pStyle w:val="ListBullet"/>
      </w:pPr>
      <w:r>
        <w:t>Toxic fumes may be emitted if aldehyde material is involved in a fire.</w:t>
      </w:r>
    </w:p>
    <w:p w14:paraId="7867B021" w14:textId="77777777" w:rsidR="00C67258" w:rsidRDefault="00C67258" w:rsidP="00C67258">
      <w:pPr>
        <w:pStyle w:val="ListBullet"/>
      </w:pPr>
      <w:r>
        <w:t>If poisoning occurs, medical advice should be sought, the affected person should be removed from the area, contaminated clothing should be removed and affected skin areas should be washed thoroughly.</w:t>
      </w:r>
    </w:p>
    <w:p w14:paraId="3CDCE27E" w14:textId="77777777" w:rsidR="00C67258" w:rsidRDefault="00C67258" w:rsidP="00C67258">
      <w:pPr>
        <w:pStyle w:val="ListBullet"/>
        <w:rPr>
          <w:b/>
          <w:i/>
        </w:rPr>
      </w:pPr>
      <w:r>
        <w:t>If spills occur, ventilation should be increased, and the liquid contained with soil and diluted with water (&gt;4:1).</w:t>
      </w:r>
    </w:p>
    <w:p w14:paraId="00E9C309" w14:textId="77777777" w:rsidR="00C67258" w:rsidRDefault="00C67258" w:rsidP="00C67258">
      <w:pPr>
        <w:pStyle w:val="CautionHeading"/>
        <w:pBdr>
          <w:right w:val="single" w:sz="4" w:space="0" w:color="auto"/>
        </w:pBdr>
        <w:ind w:left="0" w:right="96"/>
      </w:pPr>
      <w:bookmarkStart w:id="265" w:name="_Toc189041522"/>
      <w:bookmarkStart w:id="266" w:name="_Toc190063098"/>
      <w:r>
        <w:t>Caution notes</w:t>
      </w:r>
      <w:bookmarkEnd w:id="265"/>
      <w:bookmarkEnd w:id="266"/>
      <w:r>
        <w:t>:</w:t>
      </w:r>
    </w:p>
    <w:p w14:paraId="22EBD9C8" w14:textId="77777777" w:rsidR="00C67258" w:rsidRDefault="00C67258" w:rsidP="00C67258">
      <w:pPr>
        <w:pStyle w:val="CautionText"/>
        <w:pBdr>
          <w:right w:val="single" w:sz="4" w:space="0" w:color="auto"/>
        </w:pBdr>
        <w:ind w:left="426" w:right="96" w:hanging="426"/>
        <w:jc w:val="both"/>
      </w:pPr>
      <w:r>
        <w:t>B6</w:t>
      </w:r>
      <w:r>
        <w:tab/>
        <w:t>Formaldehyde gas is highly irritant and potentially deadly. Its use is not recommended during decontamination operations unless no viable alternative is available and disinfection of the affected space is essential.</w:t>
      </w:r>
    </w:p>
    <w:p w14:paraId="4D0E9942" w14:textId="77777777" w:rsidR="00C67258" w:rsidRDefault="00C67258" w:rsidP="00C67258">
      <w:pPr>
        <w:pStyle w:val="CautionText"/>
        <w:pBdr>
          <w:right w:val="single" w:sz="4" w:space="0" w:color="auto"/>
        </w:pBdr>
        <w:ind w:left="426" w:right="96" w:hanging="426"/>
        <w:jc w:val="both"/>
      </w:pPr>
      <w:r>
        <w:t>B7</w:t>
      </w:r>
      <w:r>
        <w:tab/>
        <w:t>Formaldehyde gas fumigation should only be used in sealed spaces.</w:t>
      </w:r>
    </w:p>
    <w:p w14:paraId="441A68E2" w14:textId="77777777" w:rsidR="00C67258" w:rsidRDefault="00C67258" w:rsidP="00C67258">
      <w:pPr>
        <w:pStyle w:val="CautionText"/>
        <w:pBdr>
          <w:right w:val="single" w:sz="4" w:space="0" w:color="auto"/>
        </w:pBdr>
        <w:ind w:left="426" w:right="96" w:hanging="426"/>
        <w:jc w:val="both"/>
      </w:pPr>
      <w:r>
        <w:t>B8</w:t>
      </w:r>
      <w:r>
        <w:tab/>
        <w:t>Approval from an appropriate authority is required before releasing formaldehyde gas into the environment.</w:t>
      </w:r>
    </w:p>
    <w:p w14:paraId="44367779" w14:textId="77777777" w:rsidR="00C67258" w:rsidRDefault="00C67258" w:rsidP="00C67258">
      <w:pPr>
        <w:pStyle w:val="CautionText"/>
        <w:pBdr>
          <w:right w:val="single" w:sz="4" w:space="0" w:color="auto"/>
        </w:pBdr>
        <w:ind w:left="426" w:right="96" w:hanging="426"/>
        <w:jc w:val="both"/>
      </w:pPr>
      <w:r>
        <w:t>B9</w:t>
      </w:r>
      <w:r>
        <w:tab/>
        <w:t>Personnel must be equipped with appropriate safety equipment, and all relevant safety procedures must be followed.</w:t>
      </w:r>
    </w:p>
    <w:p w14:paraId="789240D5" w14:textId="44A5D4D0" w:rsidR="00C67258" w:rsidRDefault="00C67258" w:rsidP="00C67258">
      <w:pPr>
        <w:pStyle w:val="Heading4"/>
      </w:pPr>
      <w:bookmarkStart w:id="267" w:name="_Toc515551987"/>
      <w:r>
        <w:t>Applications: glutaraldehyde</w:t>
      </w:r>
      <w:bookmarkEnd w:id="267"/>
    </w:p>
    <w:p w14:paraId="1DCE3074" w14:textId="77777777" w:rsidR="00C67258" w:rsidRDefault="00C67258" w:rsidP="00C67258">
      <w:pPr>
        <w:pStyle w:val="ListBullet"/>
      </w:pPr>
      <w:smartTag w:uri="urn:schemas-microsoft-com:office:smarttags" w:element="PersonName">
        <w:r>
          <w:t>Di</w:t>
        </w:r>
      </w:smartTag>
      <w:r>
        <w:t>sinfection of smaller items subject to corrosion.</w:t>
      </w:r>
    </w:p>
    <w:p w14:paraId="0A259C66" w14:textId="006A907D" w:rsidR="00C67258" w:rsidRDefault="00C67258" w:rsidP="00C67258">
      <w:pPr>
        <w:pStyle w:val="Heading4"/>
      </w:pPr>
      <w:bookmarkStart w:id="268" w:name="_Toc515551988"/>
      <w:r>
        <w:t>Applications: formalin</w:t>
      </w:r>
      <w:bookmarkEnd w:id="268"/>
    </w:p>
    <w:p w14:paraId="5FEDA8C1" w14:textId="77777777" w:rsidR="00C67258" w:rsidRDefault="00C67258" w:rsidP="00C67258">
      <w:pPr>
        <w:pStyle w:val="ListBullet"/>
      </w:pPr>
      <w:r>
        <w:t>In footbaths (only in well-ventilated, outside areas).</w:t>
      </w:r>
    </w:p>
    <w:p w14:paraId="3B6FDAB1" w14:textId="77777777" w:rsidR="00C67258" w:rsidRDefault="00C67258" w:rsidP="00C67258">
      <w:pPr>
        <w:pStyle w:val="ListBullet"/>
      </w:pPr>
      <w:r>
        <w:t>Disinfection of nets.</w:t>
      </w:r>
    </w:p>
    <w:p w14:paraId="4D258554" w14:textId="77777777" w:rsidR="00C67258" w:rsidRDefault="00C67258" w:rsidP="00C67258">
      <w:pPr>
        <w:pStyle w:val="ListBullet"/>
      </w:pPr>
      <w:r>
        <w:t>Disinfection of surfaces in well-ventilated areas.</w:t>
      </w:r>
    </w:p>
    <w:p w14:paraId="3378B6DE" w14:textId="77777777" w:rsidR="00C67258" w:rsidRDefault="00C67258" w:rsidP="00C67258">
      <w:pPr>
        <w:pStyle w:val="ListBullet"/>
      </w:pPr>
      <w:r>
        <w:t>Disinfection of pipework.</w:t>
      </w:r>
    </w:p>
    <w:p w14:paraId="390C23D6" w14:textId="77777777" w:rsidR="00C67258" w:rsidRDefault="00C67258" w:rsidP="00C67258">
      <w:pPr>
        <w:pStyle w:val="ListBullet"/>
      </w:pPr>
      <w:r>
        <w:t>Disinfection of water.</w:t>
      </w:r>
    </w:p>
    <w:p w14:paraId="21C7A3A2" w14:textId="1335CA47" w:rsidR="00C67258" w:rsidRDefault="00C67258" w:rsidP="00C67258">
      <w:pPr>
        <w:pStyle w:val="Heading4"/>
      </w:pPr>
      <w:bookmarkStart w:id="269" w:name="_Toc515551989"/>
      <w:r>
        <w:lastRenderedPageBreak/>
        <w:t>Applications: formaldehyde gas</w:t>
      </w:r>
      <w:bookmarkEnd w:id="269"/>
    </w:p>
    <w:p w14:paraId="02DD3DFF" w14:textId="77777777" w:rsidR="00C67258" w:rsidRDefault="00C67258" w:rsidP="00C67258">
      <w:pPr>
        <w:pStyle w:val="ListBullet"/>
      </w:pPr>
      <w:smartTag w:uri="urn:schemas-microsoft-com:office:smarttags" w:element="PersonName">
        <w:r>
          <w:t>Di</w:t>
        </w:r>
      </w:smartTag>
      <w:r>
        <w:t>sinfection in tropical hatcheries.</w:t>
      </w:r>
    </w:p>
    <w:p w14:paraId="7C9FFF54" w14:textId="77777777" w:rsidR="00C67258" w:rsidRDefault="00C67258" w:rsidP="00C67258">
      <w:pPr>
        <w:pStyle w:val="ListBullet"/>
        <w:rPr>
          <w:i/>
        </w:rPr>
      </w:pPr>
      <w:r>
        <w:t>Disinfection of sealed spaces where no viable alternative is available.</w:t>
      </w:r>
    </w:p>
    <w:p w14:paraId="2113335B" w14:textId="119DC87C" w:rsidR="00C67258" w:rsidRDefault="00C67258" w:rsidP="00C67258">
      <w:pPr>
        <w:pStyle w:val="Heading4"/>
      </w:pPr>
      <w:bookmarkStart w:id="270" w:name="_Toc515551990"/>
      <w:r>
        <w:t>Procedure for use of gaseous formaldehyde</w:t>
      </w:r>
      <w:bookmarkEnd w:id="270"/>
    </w:p>
    <w:p w14:paraId="78A5DB95" w14:textId="6D20EEFC" w:rsidR="00C67258" w:rsidRDefault="00C67258" w:rsidP="002E0301">
      <w:r>
        <w:br/>
        <w:t>Gaseous formaldehyde can be used to decontaminate the inside of sealed spaces and equipment that must be kept dry (e.g. areas containing electrical equipment). For gaseous formaldehyde to be effective, the conditions must be carefully controlled, including gas concentration, gas distribution, ambient temperature, ambient humidity and contact time. It requires a relative humidity of more than 70%, an air temperature of more than 13°C and a contact time of at least 12 hours.</w:t>
      </w:r>
    </w:p>
    <w:p w14:paraId="0DE5E5CF" w14:textId="77777777" w:rsidR="00C67258" w:rsidRDefault="00C67258" w:rsidP="002E0301">
      <w:r>
        <w:t>Spaces to be decontaminated must be completely sealed to prevent gas escape. Under emergency decontamination circumstances, it is unlikely that suitable conditions will be available for the use of formaldehyde gas, but it may be suitable for the disinfection of cool-rooms, fish holds on fishing vessels, areas within and around complex pipework in hatcheries, and buildings containing electrical equipment.</w:t>
      </w:r>
    </w:p>
    <w:p w14:paraId="47ADE148" w14:textId="77777777" w:rsidR="00C67258" w:rsidRDefault="00C67258" w:rsidP="002E0301">
      <w:r>
        <w:t>Although an elevated relative humidity is necessary for optimal activity, water cannot be present in liquid form as it will dissolve the gas and reduce its effective concentration in the gaseous phase.</w:t>
      </w:r>
    </w:p>
    <w:p w14:paraId="74A87200" w14:textId="77777777" w:rsidR="00C67258" w:rsidRDefault="00C67258" w:rsidP="002E0301">
      <w:r>
        <w:t>An evenly controlled temperature is also essential for effective decontamination. If the temperature of surfaces falls during decontamination, the formaldehyde will form a powdery residue of paraformaldehyde, which reduces the effectiveness of the operation and creates problems of residual toxicity.</w:t>
      </w:r>
    </w:p>
    <w:p w14:paraId="7D2A6AF3" w14:textId="45061BF3" w:rsidR="00C67258" w:rsidRDefault="00C67258" w:rsidP="002E0301">
      <w:r>
        <w:t xml:space="preserve">Outlined below is the recommended method for generation of formaldehyde gas for fumigation (Fotheringham 1995b, Torgersen and </w:t>
      </w:r>
      <w:proofErr w:type="spellStart"/>
      <w:r>
        <w:t>Hastein</w:t>
      </w:r>
      <w:proofErr w:type="spellEnd"/>
      <w:r>
        <w:t xml:space="preserve"> 1995). A description of formaldehyde gas generation is also contained in the </w:t>
      </w:r>
      <w:hyperlink r:id="rId56" w:history="1">
        <w:r w:rsidRPr="0054172F">
          <w:rPr>
            <w:rStyle w:val="Hyperlink"/>
          </w:rPr>
          <w:t xml:space="preserve">AUSVETPLAN </w:t>
        </w:r>
        <w:r w:rsidRPr="0054172F">
          <w:rPr>
            <w:rStyle w:val="Hyperlink"/>
            <w:b/>
          </w:rPr>
          <w:t>Decontamination Manual</w:t>
        </w:r>
      </w:hyperlink>
      <w:r>
        <w:t>.</w:t>
      </w:r>
    </w:p>
    <w:p w14:paraId="11CE8CF4" w14:textId="77777777" w:rsidR="00C67258" w:rsidRPr="00C67258" w:rsidRDefault="00C67258" w:rsidP="00377299">
      <w:pPr>
        <w:pStyle w:val="ListNumber"/>
        <w:numPr>
          <w:ilvl w:val="0"/>
          <w:numId w:val="14"/>
        </w:numPr>
      </w:pPr>
      <w:r w:rsidRPr="00C67258">
        <w:t>Rigorously clean the area to be disinfected.</w:t>
      </w:r>
    </w:p>
    <w:p w14:paraId="3C023A1E" w14:textId="77777777" w:rsidR="00C67258" w:rsidRPr="00C67258" w:rsidRDefault="00C67258" w:rsidP="00377299">
      <w:pPr>
        <w:pStyle w:val="ListNumber"/>
        <w:numPr>
          <w:ilvl w:val="0"/>
          <w:numId w:val="14"/>
        </w:numPr>
      </w:pPr>
      <w:r w:rsidRPr="00C67258">
        <w:t>Arrange all appropriate safety procedures and authorisations before commencing disinfection operations.</w:t>
      </w:r>
    </w:p>
    <w:p w14:paraId="3C7C6F32" w14:textId="77777777" w:rsidR="00C67258" w:rsidRPr="00C67258" w:rsidRDefault="00C67258" w:rsidP="00377299">
      <w:pPr>
        <w:pStyle w:val="ListNumber"/>
        <w:numPr>
          <w:ilvl w:val="0"/>
          <w:numId w:val="14"/>
        </w:numPr>
      </w:pPr>
      <w:r w:rsidRPr="00C67258">
        <w:t>Brief staff and issue them with appropriate safety equipment (including gloves, and eye and face protection). Ensure that trained personnel, equipped with breathing apparatus, are available in case of emergency.</w:t>
      </w:r>
    </w:p>
    <w:p w14:paraId="0CC2AEAE" w14:textId="77777777" w:rsidR="00C67258" w:rsidRPr="00C67258" w:rsidRDefault="00C67258" w:rsidP="00377299">
      <w:pPr>
        <w:pStyle w:val="ListNumber"/>
        <w:numPr>
          <w:ilvl w:val="0"/>
          <w:numId w:val="14"/>
        </w:numPr>
      </w:pPr>
      <w:r w:rsidRPr="00C67258">
        <w:t>Use 1 litre of commercial grade formalin (30–40% formaldehyde), mixed with 300 grams of potassium permanganate (KMnO4) for every 20 cubic metres of space to be disinfected.</w:t>
      </w:r>
    </w:p>
    <w:p w14:paraId="23B3F0B3" w14:textId="77777777" w:rsidR="00C67258" w:rsidRPr="00C67258" w:rsidRDefault="00C67258" w:rsidP="00377299">
      <w:pPr>
        <w:pStyle w:val="ListNumber"/>
        <w:numPr>
          <w:ilvl w:val="0"/>
          <w:numId w:val="14"/>
        </w:numPr>
      </w:pPr>
      <w:r w:rsidRPr="00C67258">
        <w:t>Place 1–2 litres of formalin in buckets made of metal or heat-stable plastic. Buckets should be at least 25-litre capacity.</w:t>
      </w:r>
    </w:p>
    <w:p w14:paraId="4925D24D" w14:textId="77777777" w:rsidR="00C67258" w:rsidRPr="00C67258" w:rsidRDefault="00C67258" w:rsidP="00377299">
      <w:pPr>
        <w:pStyle w:val="ListNumber"/>
        <w:numPr>
          <w:ilvl w:val="0"/>
          <w:numId w:val="14"/>
        </w:numPr>
      </w:pPr>
      <w:r w:rsidRPr="00C67258">
        <w:t>Position the necessary number of buckets on the floor. Beside each bucket, place an appropriate amount of potassium permanganate.</w:t>
      </w:r>
    </w:p>
    <w:p w14:paraId="4B01B48E" w14:textId="77777777" w:rsidR="00C67258" w:rsidRPr="00C67258" w:rsidRDefault="00C67258" w:rsidP="00377299">
      <w:pPr>
        <w:pStyle w:val="ListNumber"/>
        <w:numPr>
          <w:ilvl w:val="0"/>
          <w:numId w:val="14"/>
        </w:numPr>
      </w:pPr>
      <w:r w:rsidRPr="00C67258">
        <w:lastRenderedPageBreak/>
        <w:t>Beginning as far away from the exit as possible, pour the potassium permanganate into the buckets, moving quickly from each. The formaldehyde gas develops in a few minutes.</w:t>
      </w:r>
    </w:p>
    <w:p w14:paraId="1B788A99" w14:textId="77777777" w:rsidR="00C67258" w:rsidRPr="00C67258" w:rsidRDefault="00C67258" w:rsidP="00377299">
      <w:pPr>
        <w:pStyle w:val="ListNumber"/>
        <w:numPr>
          <w:ilvl w:val="0"/>
          <w:numId w:val="14"/>
        </w:numPr>
      </w:pPr>
      <w:r w:rsidRPr="00C67258">
        <w:t>Completely seal the area for 24 hours and erect warning signs.</w:t>
      </w:r>
    </w:p>
    <w:p w14:paraId="7A69CF58" w14:textId="2B1321DA" w:rsidR="00C67258" w:rsidRPr="00C67258" w:rsidRDefault="00C67258" w:rsidP="00377299">
      <w:pPr>
        <w:pStyle w:val="ListNumber"/>
        <w:numPr>
          <w:ilvl w:val="0"/>
          <w:numId w:val="14"/>
        </w:numPr>
      </w:pPr>
      <w:r w:rsidRPr="00C67258">
        <w:t>Ventilate treated areas well before allowing personnel to re-enter.</w:t>
      </w:r>
      <w:r w:rsidR="007A11A6">
        <w:br/>
      </w:r>
    </w:p>
    <w:p w14:paraId="1D48141A" w14:textId="1D87F04D" w:rsidR="007A11A6" w:rsidRDefault="007A11A6" w:rsidP="007A11A6">
      <w:pPr>
        <w:pStyle w:val="Heading4"/>
      </w:pPr>
      <w:bookmarkStart w:id="271" w:name="_Toc515551991"/>
      <w:r>
        <w:t>Availability</w:t>
      </w:r>
      <w:bookmarkEnd w:id="271"/>
    </w:p>
    <w:p w14:paraId="7137EE3A" w14:textId="031A82A8" w:rsidR="007A11A6" w:rsidRDefault="007A11A6" w:rsidP="002E0301">
      <w:r>
        <w:br/>
        <w:t>Formalin is available as a 40% formaldehyde solution from chemical wholesalers and laboratory suppliers. Formalin is also registered as a treatment for footrot in sheep, and some products may be available through veterinary wholesalers and rural supply stores.</w:t>
      </w:r>
    </w:p>
    <w:p w14:paraId="7788C26F" w14:textId="77777777" w:rsidR="007A11A6" w:rsidRDefault="007A11A6" w:rsidP="002E0301">
      <w:pPr>
        <w:sectPr w:rsidR="007A11A6" w:rsidSect="00774780">
          <w:headerReference w:type="default" r:id="rId57"/>
          <w:pgSz w:w="11906" w:h="16838"/>
          <w:pgMar w:top="1418" w:right="1418" w:bottom="1418" w:left="1418" w:header="567" w:footer="283" w:gutter="0"/>
          <w:pgNumType w:start="54"/>
          <w:cols w:space="708"/>
          <w:docGrid w:linePitch="360"/>
        </w:sectPr>
      </w:pPr>
      <w:r>
        <w:t>Glutaraldehyde is generally only available through chemical wholesalers or laboratory suppliers.</w:t>
      </w:r>
    </w:p>
    <w:p w14:paraId="785503D8" w14:textId="07831983" w:rsidR="007A11A6" w:rsidRDefault="007A11A6" w:rsidP="007A11A6">
      <w:pPr>
        <w:pStyle w:val="Caption"/>
      </w:pPr>
      <w:bookmarkStart w:id="272" w:name="_Ref73361284"/>
      <w:bookmarkStart w:id="273" w:name="_Toc189898133"/>
      <w:bookmarkStart w:id="274" w:name="_Toc190061668"/>
      <w:bookmarkStart w:id="275" w:name="_Toc515552060"/>
      <w:bookmarkStart w:id="276" w:name="_Toc81318235"/>
      <w:bookmarkStart w:id="277" w:name="OLE_LINK3"/>
      <w:r>
        <w:lastRenderedPageBreak/>
        <w:t xml:space="preserve">Table </w:t>
      </w:r>
      <w:r w:rsidR="00123044">
        <w:fldChar w:fldCharType="begin"/>
      </w:r>
      <w:r w:rsidR="00123044">
        <w:instrText xml:space="preserve"> SEQ Table \* ARABIC </w:instrText>
      </w:r>
      <w:r w:rsidR="00123044">
        <w:fldChar w:fldCharType="separate"/>
      </w:r>
      <w:r w:rsidR="00433166">
        <w:rPr>
          <w:noProof/>
        </w:rPr>
        <w:t>18</w:t>
      </w:r>
      <w:r w:rsidR="00123044">
        <w:rPr>
          <w:noProof/>
        </w:rPr>
        <w:fldChar w:fldCharType="end"/>
      </w:r>
      <w:bookmarkEnd w:id="272"/>
      <w:r>
        <w:rPr>
          <w:rFonts w:ascii="Arial" w:eastAsia="Times New Roman" w:hAnsi="Arial" w:cs="Times New Roman"/>
          <w:bCs w:val="0"/>
          <w:sz w:val="18"/>
          <w:szCs w:val="20"/>
          <w:lang w:eastAsia="en-AU"/>
        </w:rPr>
        <w:tab/>
      </w:r>
      <w:r>
        <w:t>Disinfectant applications and recommended doses</w:t>
      </w:r>
      <w:bookmarkEnd w:id="273"/>
      <w:bookmarkEnd w:id="274"/>
      <w:r>
        <w:t xml:space="preserve">. See </w:t>
      </w:r>
      <w:r w:rsidR="00963497">
        <w:fldChar w:fldCharType="begin"/>
      </w:r>
      <w:r w:rsidR="00963497">
        <w:instrText xml:space="preserve"> REF _Ref73361115 \h </w:instrText>
      </w:r>
      <w:r w:rsidR="00963497">
        <w:fldChar w:fldCharType="separate"/>
      </w:r>
      <w:r w:rsidR="00963497">
        <w:t xml:space="preserve">Table </w:t>
      </w:r>
      <w:r w:rsidR="00963497">
        <w:rPr>
          <w:noProof/>
        </w:rPr>
        <w:t>8</w:t>
      </w:r>
      <w:r w:rsidR="00963497">
        <w:fldChar w:fldCharType="end"/>
      </w:r>
      <w:r w:rsidR="00963497">
        <w:t xml:space="preserve"> </w:t>
      </w:r>
      <w:r>
        <w:t>for information for specific pathogens.</w:t>
      </w:r>
      <w:bookmarkEnd w:id="275"/>
      <w:bookmarkEnd w:id="276"/>
    </w:p>
    <w:tbl>
      <w:tblPr>
        <w:tblStyle w:val="TableGrid"/>
        <w:tblW w:w="0" w:type="auto"/>
        <w:tblLook w:val="04A0" w:firstRow="1" w:lastRow="0" w:firstColumn="1" w:lastColumn="0" w:noHBand="0" w:noVBand="1"/>
      </w:tblPr>
      <w:tblGrid>
        <w:gridCol w:w="2495"/>
        <w:gridCol w:w="2770"/>
        <w:gridCol w:w="2243"/>
        <w:gridCol w:w="2518"/>
        <w:gridCol w:w="2879"/>
        <w:gridCol w:w="1087"/>
      </w:tblGrid>
      <w:tr w:rsidR="00C61E9E" w14:paraId="6D689DEE" w14:textId="77777777" w:rsidTr="00C61E9E">
        <w:tc>
          <w:tcPr>
            <w:tcW w:w="0" w:type="auto"/>
          </w:tcPr>
          <w:p w14:paraId="29576D1D" w14:textId="662B0178" w:rsidR="00C61E9E" w:rsidRDefault="00C61E9E" w:rsidP="00C61E9E">
            <w:pPr>
              <w:pStyle w:val="TableHeading0"/>
            </w:pPr>
            <w:r w:rsidRPr="00C61E9E">
              <w:t>Disinfecting agent</w:t>
            </w:r>
          </w:p>
        </w:tc>
        <w:tc>
          <w:tcPr>
            <w:tcW w:w="0" w:type="auto"/>
          </w:tcPr>
          <w:p w14:paraId="1A01B1D4" w14:textId="1AE44624" w:rsidR="00C61E9E" w:rsidRDefault="00C61E9E" w:rsidP="00C61E9E">
            <w:pPr>
              <w:pStyle w:val="TableHeading0"/>
            </w:pPr>
            <w:r w:rsidRPr="00C61E9E">
              <w:t>Application</w:t>
            </w:r>
          </w:p>
        </w:tc>
        <w:tc>
          <w:tcPr>
            <w:tcW w:w="0" w:type="auto"/>
          </w:tcPr>
          <w:p w14:paraId="4E0FBFA5" w14:textId="42639BFC" w:rsidR="00C61E9E" w:rsidRDefault="00C61E9E" w:rsidP="00C61E9E">
            <w:pPr>
              <w:pStyle w:val="TableHeading0"/>
            </w:pPr>
            <w:r w:rsidRPr="00C61E9E">
              <w:t>Pathogens</w:t>
            </w:r>
          </w:p>
        </w:tc>
        <w:tc>
          <w:tcPr>
            <w:tcW w:w="0" w:type="auto"/>
          </w:tcPr>
          <w:p w14:paraId="4D380E88" w14:textId="0263E246" w:rsidR="00C61E9E" w:rsidRDefault="00C61E9E" w:rsidP="00C61E9E">
            <w:pPr>
              <w:pStyle w:val="TableHeading0"/>
            </w:pPr>
            <w:r w:rsidRPr="00C61E9E">
              <w:t>Recommended dose</w:t>
            </w:r>
          </w:p>
        </w:tc>
        <w:tc>
          <w:tcPr>
            <w:tcW w:w="0" w:type="auto"/>
          </w:tcPr>
          <w:p w14:paraId="7A925F54" w14:textId="4CEC5518" w:rsidR="00C61E9E" w:rsidRDefault="00C61E9E" w:rsidP="00C61E9E">
            <w:pPr>
              <w:pStyle w:val="TableHeading0"/>
            </w:pPr>
            <w:r w:rsidRPr="00C61E9E">
              <w:t>Comments</w:t>
            </w:r>
          </w:p>
        </w:tc>
        <w:tc>
          <w:tcPr>
            <w:tcW w:w="0" w:type="auto"/>
          </w:tcPr>
          <w:p w14:paraId="5C60173E" w14:textId="2189665F" w:rsidR="00C61E9E" w:rsidRDefault="00C61E9E" w:rsidP="00C61E9E">
            <w:pPr>
              <w:pStyle w:val="TableHeading0"/>
            </w:pPr>
            <w:r w:rsidRPr="00C61E9E">
              <w:t>Reference</w:t>
            </w:r>
          </w:p>
        </w:tc>
      </w:tr>
      <w:tr w:rsidR="00C61E9E" w14:paraId="5EB111F4" w14:textId="77777777" w:rsidTr="00C61E9E">
        <w:tc>
          <w:tcPr>
            <w:tcW w:w="0" w:type="auto"/>
          </w:tcPr>
          <w:p w14:paraId="617FAFB1" w14:textId="5A001A27" w:rsidR="00C61E9E" w:rsidRDefault="00C61E9E" w:rsidP="00C61E9E">
            <w:pPr>
              <w:pStyle w:val="TableText0"/>
            </w:pPr>
            <w:r>
              <w:t>Hypochlorite solutions (calcium hypochlorite or sodium hypochlorite)</w:t>
            </w:r>
          </w:p>
        </w:tc>
        <w:tc>
          <w:tcPr>
            <w:tcW w:w="0" w:type="auto"/>
          </w:tcPr>
          <w:p w14:paraId="7A83F96E" w14:textId="50F82787" w:rsidR="00C61E9E" w:rsidRDefault="00C61E9E" w:rsidP="00C61E9E">
            <w:pPr>
              <w:pStyle w:val="TableText0"/>
            </w:pPr>
            <w:r>
              <w:rPr>
                <w:rFonts w:cs="Arial"/>
                <w:szCs w:val="18"/>
              </w:rPr>
              <w:t>Treatment of clean, hard surfaces</w:t>
            </w:r>
          </w:p>
        </w:tc>
        <w:tc>
          <w:tcPr>
            <w:tcW w:w="0" w:type="auto"/>
          </w:tcPr>
          <w:p w14:paraId="3404F2E3" w14:textId="5B114C52" w:rsidR="00C61E9E" w:rsidRDefault="00C61E9E" w:rsidP="00C61E9E">
            <w:pPr>
              <w:pStyle w:val="TableText0"/>
            </w:pPr>
            <w:r>
              <w:rPr>
                <w:rFonts w:cs="Arial"/>
                <w:szCs w:val="18"/>
              </w:rPr>
              <w:t>All pathogens</w:t>
            </w:r>
          </w:p>
        </w:tc>
        <w:tc>
          <w:tcPr>
            <w:tcW w:w="0" w:type="auto"/>
          </w:tcPr>
          <w:p w14:paraId="3CE6C71B" w14:textId="41A9BD4E" w:rsidR="00C61E9E" w:rsidRDefault="00C61E9E" w:rsidP="00C61E9E">
            <w:pPr>
              <w:pStyle w:val="TableText0"/>
            </w:pPr>
            <w:r>
              <w:rPr>
                <w:rFonts w:cs="Arial"/>
                <w:szCs w:val="18"/>
              </w:rPr>
              <w:t>Minimum 30 mg/L available chlorine</w:t>
            </w:r>
          </w:p>
        </w:tc>
        <w:tc>
          <w:tcPr>
            <w:tcW w:w="0" w:type="auto"/>
          </w:tcPr>
          <w:p w14:paraId="7C712C13" w14:textId="27D0392C" w:rsidR="00C61E9E" w:rsidRDefault="00C61E9E" w:rsidP="00C61E9E">
            <w:pPr>
              <w:pStyle w:val="TableText0"/>
            </w:pPr>
            <w:r>
              <w:rPr>
                <w:rFonts w:cs="Arial"/>
                <w:szCs w:val="18"/>
              </w:rPr>
              <w:t>Use as a general disinfecting solution</w:t>
            </w:r>
          </w:p>
        </w:tc>
        <w:tc>
          <w:tcPr>
            <w:tcW w:w="0" w:type="auto"/>
          </w:tcPr>
          <w:p w14:paraId="1CB4C9DE" w14:textId="7A2E0CAC" w:rsidR="00C61E9E" w:rsidRDefault="00C61E9E" w:rsidP="00C61E9E">
            <w:pPr>
              <w:pStyle w:val="TableText0"/>
            </w:pPr>
            <w:r>
              <w:rPr>
                <w:rFonts w:cs="Arial"/>
                <w:szCs w:val="18"/>
              </w:rPr>
              <w:t xml:space="preserve">A, B </w:t>
            </w:r>
          </w:p>
        </w:tc>
      </w:tr>
      <w:tr w:rsidR="00C61E9E" w14:paraId="50B3911E" w14:textId="77777777" w:rsidTr="00C61E9E">
        <w:tc>
          <w:tcPr>
            <w:tcW w:w="0" w:type="auto"/>
          </w:tcPr>
          <w:p w14:paraId="463BFE75" w14:textId="77777777" w:rsidR="00C61E9E" w:rsidRDefault="00C61E9E" w:rsidP="00C61E9E">
            <w:pPr>
              <w:pStyle w:val="TableText0"/>
            </w:pPr>
          </w:p>
        </w:tc>
        <w:tc>
          <w:tcPr>
            <w:tcW w:w="0" w:type="auto"/>
          </w:tcPr>
          <w:p w14:paraId="069DAFD7" w14:textId="13D3084A" w:rsidR="00C61E9E" w:rsidRDefault="00C61E9E" w:rsidP="00C61E9E">
            <w:pPr>
              <w:pStyle w:val="TableText0"/>
              <w:rPr>
                <w:rFonts w:cs="Arial"/>
                <w:szCs w:val="18"/>
              </w:rPr>
            </w:pPr>
            <w:r>
              <w:rPr>
                <w:rFonts w:cs="Arial"/>
                <w:szCs w:val="18"/>
              </w:rPr>
              <w:t>Treatment of water (assuming low organic loading)</w:t>
            </w:r>
          </w:p>
        </w:tc>
        <w:tc>
          <w:tcPr>
            <w:tcW w:w="0" w:type="auto"/>
          </w:tcPr>
          <w:p w14:paraId="6A6F7CB5" w14:textId="21F1B0F0" w:rsidR="00C61E9E" w:rsidRDefault="00C61E9E" w:rsidP="00C61E9E">
            <w:pPr>
              <w:pStyle w:val="TableText0"/>
              <w:rPr>
                <w:rFonts w:cs="Arial"/>
                <w:szCs w:val="18"/>
              </w:rPr>
            </w:pPr>
            <w:r>
              <w:rPr>
                <w:rFonts w:cs="Arial"/>
                <w:szCs w:val="18"/>
              </w:rPr>
              <w:t>All pathogens</w:t>
            </w:r>
          </w:p>
        </w:tc>
        <w:tc>
          <w:tcPr>
            <w:tcW w:w="0" w:type="auto"/>
          </w:tcPr>
          <w:p w14:paraId="501DA78D" w14:textId="77777777" w:rsidR="00C61E9E" w:rsidRDefault="00C61E9E" w:rsidP="00C61E9E">
            <w:pPr>
              <w:pStyle w:val="TableText0"/>
              <w:rPr>
                <w:rFonts w:cs="Arial"/>
                <w:szCs w:val="18"/>
              </w:rPr>
            </w:pPr>
            <w:r>
              <w:rPr>
                <w:rFonts w:cs="Arial"/>
                <w:szCs w:val="18"/>
              </w:rPr>
              <w:t>Minimum 30 mg/L available chlorine</w:t>
            </w:r>
          </w:p>
          <w:p w14:paraId="52100F08" w14:textId="1CB1A730" w:rsidR="00C61E9E" w:rsidRDefault="00C61E9E" w:rsidP="00C61E9E">
            <w:pPr>
              <w:pStyle w:val="TableText0"/>
              <w:rPr>
                <w:rFonts w:cs="Arial"/>
                <w:szCs w:val="18"/>
              </w:rPr>
            </w:pPr>
            <w:r>
              <w:rPr>
                <w:rFonts w:cs="Arial"/>
                <w:szCs w:val="18"/>
              </w:rPr>
              <w:t>Maintain a minimum of 5 mg/L of residual chlorine</w:t>
            </w:r>
          </w:p>
        </w:tc>
        <w:tc>
          <w:tcPr>
            <w:tcW w:w="0" w:type="auto"/>
          </w:tcPr>
          <w:p w14:paraId="6667A38B" w14:textId="77777777" w:rsidR="00C61E9E" w:rsidRDefault="00C61E9E" w:rsidP="00C61E9E">
            <w:pPr>
              <w:pStyle w:val="TableText0"/>
              <w:rPr>
                <w:rFonts w:cs="Arial"/>
                <w:szCs w:val="18"/>
              </w:rPr>
            </w:pPr>
            <w:r>
              <w:rPr>
                <w:rFonts w:cs="Arial"/>
                <w:szCs w:val="18"/>
              </w:rPr>
              <w:t>Hold for a minimum of 24 hours to inactivate</w:t>
            </w:r>
          </w:p>
          <w:p w14:paraId="30F9F3CC" w14:textId="77777777" w:rsidR="00C61E9E" w:rsidRDefault="00C61E9E" w:rsidP="00C61E9E">
            <w:pPr>
              <w:pStyle w:val="TableText0"/>
              <w:rPr>
                <w:rFonts w:cs="Arial"/>
                <w:szCs w:val="18"/>
              </w:rPr>
            </w:pPr>
            <w:r>
              <w:rPr>
                <w:rFonts w:cs="Arial"/>
                <w:szCs w:val="18"/>
              </w:rPr>
              <w:t>Test chlorine level before discharge or neutralise with thiosulfate</w:t>
            </w:r>
          </w:p>
          <w:p w14:paraId="000AACF5" w14:textId="77777777" w:rsidR="00C61E9E" w:rsidRDefault="00C61E9E" w:rsidP="00C61E9E">
            <w:pPr>
              <w:pStyle w:val="TableText0"/>
              <w:rPr>
                <w:rFonts w:cs="Arial"/>
                <w:szCs w:val="18"/>
              </w:rPr>
            </w:pPr>
            <w:r>
              <w:rPr>
                <w:rFonts w:cs="Arial"/>
                <w:szCs w:val="18"/>
              </w:rPr>
              <w:t>Less active in the presence of high levels of organic matter</w:t>
            </w:r>
          </w:p>
          <w:p w14:paraId="4D1D9998" w14:textId="3499F04C" w:rsidR="00C61E9E" w:rsidRDefault="00C61E9E" w:rsidP="00C61E9E">
            <w:pPr>
              <w:pStyle w:val="TableText0"/>
              <w:rPr>
                <w:rFonts w:cs="Arial"/>
                <w:szCs w:val="18"/>
              </w:rPr>
            </w:pPr>
            <w:r>
              <w:rPr>
                <w:rFonts w:cs="Arial"/>
                <w:szCs w:val="18"/>
              </w:rPr>
              <w:t>Re-dose if necessary</w:t>
            </w:r>
          </w:p>
        </w:tc>
        <w:tc>
          <w:tcPr>
            <w:tcW w:w="0" w:type="auto"/>
          </w:tcPr>
          <w:p w14:paraId="039A4772" w14:textId="10A45D6B" w:rsidR="00C61E9E" w:rsidRDefault="00C61E9E" w:rsidP="00C61E9E">
            <w:pPr>
              <w:pStyle w:val="TableText0"/>
              <w:rPr>
                <w:rFonts w:cs="Arial"/>
                <w:szCs w:val="18"/>
              </w:rPr>
            </w:pPr>
            <w:r>
              <w:rPr>
                <w:rFonts w:cs="Arial"/>
                <w:szCs w:val="18"/>
              </w:rPr>
              <w:t>B</w:t>
            </w:r>
          </w:p>
        </w:tc>
      </w:tr>
      <w:tr w:rsidR="00C61E9E" w14:paraId="6EB4E748" w14:textId="77777777" w:rsidTr="00C61E9E">
        <w:tc>
          <w:tcPr>
            <w:tcW w:w="0" w:type="auto"/>
          </w:tcPr>
          <w:p w14:paraId="5B59B368" w14:textId="77777777" w:rsidR="00C61E9E" w:rsidRDefault="00C61E9E" w:rsidP="00C61E9E">
            <w:pPr>
              <w:pStyle w:val="TableText0"/>
            </w:pPr>
          </w:p>
        </w:tc>
        <w:tc>
          <w:tcPr>
            <w:tcW w:w="0" w:type="auto"/>
          </w:tcPr>
          <w:p w14:paraId="1B447905" w14:textId="2D19B296" w:rsidR="00C61E9E" w:rsidRDefault="00C61E9E" w:rsidP="00C61E9E">
            <w:pPr>
              <w:pStyle w:val="TableText0"/>
              <w:rPr>
                <w:rFonts w:cs="Arial"/>
                <w:szCs w:val="18"/>
              </w:rPr>
            </w:pPr>
            <w:r>
              <w:rPr>
                <w:rFonts w:cs="Arial"/>
                <w:szCs w:val="18"/>
              </w:rPr>
              <w:t xml:space="preserve">Treatment of net pens </w:t>
            </w:r>
          </w:p>
        </w:tc>
        <w:tc>
          <w:tcPr>
            <w:tcW w:w="0" w:type="auto"/>
          </w:tcPr>
          <w:p w14:paraId="2CE37F4C" w14:textId="4DE50107" w:rsidR="00C61E9E" w:rsidRDefault="00C61E9E" w:rsidP="00C61E9E">
            <w:pPr>
              <w:pStyle w:val="TableText0"/>
              <w:rPr>
                <w:rFonts w:cs="Arial"/>
                <w:szCs w:val="18"/>
              </w:rPr>
            </w:pPr>
            <w:r>
              <w:rPr>
                <w:rFonts w:cs="Arial"/>
                <w:szCs w:val="18"/>
              </w:rPr>
              <w:t>All pathogens</w:t>
            </w:r>
          </w:p>
        </w:tc>
        <w:tc>
          <w:tcPr>
            <w:tcW w:w="0" w:type="auto"/>
          </w:tcPr>
          <w:p w14:paraId="65654FE5" w14:textId="77777777" w:rsidR="00C61E9E" w:rsidRDefault="00C61E9E" w:rsidP="00C61E9E">
            <w:pPr>
              <w:pStyle w:val="TableText0"/>
              <w:rPr>
                <w:rFonts w:cs="Arial"/>
                <w:szCs w:val="18"/>
              </w:rPr>
            </w:pPr>
            <w:r>
              <w:rPr>
                <w:rFonts w:cs="Arial"/>
                <w:szCs w:val="18"/>
              </w:rPr>
              <w:t>Initial dose of 1000 mg/L available chlorine</w:t>
            </w:r>
          </w:p>
          <w:p w14:paraId="2E974F37" w14:textId="7AB6E2AC" w:rsidR="00C61E9E" w:rsidRDefault="00C61E9E" w:rsidP="00C61E9E">
            <w:pPr>
              <w:pStyle w:val="TableText0"/>
              <w:rPr>
                <w:rFonts w:cs="Arial"/>
                <w:szCs w:val="18"/>
              </w:rPr>
            </w:pPr>
            <w:r>
              <w:rPr>
                <w:rFonts w:cs="Arial"/>
                <w:szCs w:val="18"/>
              </w:rPr>
              <w:t>Maintain a minimum of 5 mg/L of residual chlorine</w:t>
            </w:r>
          </w:p>
        </w:tc>
        <w:tc>
          <w:tcPr>
            <w:tcW w:w="0" w:type="auto"/>
          </w:tcPr>
          <w:p w14:paraId="5522E28F" w14:textId="77777777" w:rsidR="00C61E9E" w:rsidRDefault="00C61E9E" w:rsidP="00C61E9E">
            <w:pPr>
              <w:pStyle w:val="TableText0"/>
              <w:rPr>
                <w:rFonts w:cs="Arial"/>
                <w:szCs w:val="18"/>
              </w:rPr>
            </w:pPr>
            <w:r>
              <w:rPr>
                <w:rFonts w:cs="Arial"/>
                <w:szCs w:val="18"/>
              </w:rPr>
              <w:t>Thoroughly mix to ensure even distribution</w:t>
            </w:r>
          </w:p>
          <w:p w14:paraId="7DC6CB31" w14:textId="365A6E61" w:rsidR="00C61E9E" w:rsidRDefault="00C61E9E" w:rsidP="00C61E9E">
            <w:pPr>
              <w:pStyle w:val="TableText0"/>
              <w:rPr>
                <w:rFonts w:cs="Arial"/>
                <w:szCs w:val="18"/>
              </w:rPr>
            </w:pPr>
            <w:r>
              <w:rPr>
                <w:rFonts w:cs="Arial"/>
                <w:szCs w:val="18"/>
              </w:rPr>
              <w:t>Immerse for a minimum of 6 hours</w:t>
            </w:r>
          </w:p>
        </w:tc>
        <w:tc>
          <w:tcPr>
            <w:tcW w:w="0" w:type="auto"/>
          </w:tcPr>
          <w:p w14:paraId="4E6E0B50" w14:textId="46493E54" w:rsidR="00C61E9E" w:rsidRDefault="00C61E9E" w:rsidP="00C61E9E">
            <w:pPr>
              <w:pStyle w:val="TableText0"/>
              <w:rPr>
                <w:rFonts w:cs="Arial"/>
                <w:szCs w:val="18"/>
              </w:rPr>
            </w:pPr>
            <w:r>
              <w:rPr>
                <w:rFonts w:cs="Arial"/>
                <w:szCs w:val="18"/>
              </w:rPr>
              <w:t>G</w:t>
            </w:r>
          </w:p>
        </w:tc>
      </w:tr>
      <w:tr w:rsidR="00C61E9E" w14:paraId="0E111752" w14:textId="77777777" w:rsidTr="00C61E9E">
        <w:tc>
          <w:tcPr>
            <w:tcW w:w="0" w:type="auto"/>
          </w:tcPr>
          <w:p w14:paraId="4619B0D3" w14:textId="77777777" w:rsidR="00C61E9E" w:rsidRDefault="00C61E9E" w:rsidP="00C61E9E">
            <w:pPr>
              <w:pStyle w:val="TableText0"/>
            </w:pPr>
          </w:p>
        </w:tc>
        <w:tc>
          <w:tcPr>
            <w:tcW w:w="0" w:type="auto"/>
          </w:tcPr>
          <w:p w14:paraId="62A15A67" w14:textId="40B85F62" w:rsidR="00C61E9E" w:rsidRDefault="00C61E9E" w:rsidP="00C61E9E">
            <w:pPr>
              <w:pStyle w:val="TableText0"/>
              <w:rPr>
                <w:rFonts w:cs="Arial"/>
                <w:szCs w:val="18"/>
              </w:rPr>
            </w:pPr>
            <w:r>
              <w:rPr>
                <w:rFonts w:cs="Arial"/>
                <w:szCs w:val="18"/>
              </w:rPr>
              <w:t>Dip treatment of absorbent material such as dip nets, clothing, ropes or absorbent surfaces</w:t>
            </w:r>
          </w:p>
        </w:tc>
        <w:tc>
          <w:tcPr>
            <w:tcW w:w="0" w:type="auto"/>
          </w:tcPr>
          <w:p w14:paraId="631613C2" w14:textId="7C300E16" w:rsidR="00C61E9E" w:rsidRDefault="00C61E9E" w:rsidP="00C61E9E">
            <w:pPr>
              <w:pStyle w:val="TableText0"/>
              <w:rPr>
                <w:rFonts w:cs="Arial"/>
                <w:szCs w:val="18"/>
              </w:rPr>
            </w:pPr>
            <w:r>
              <w:rPr>
                <w:rFonts w:cs="Arial"/>
                <w:szCs w:val="18"/>
              </w:rPr>
              <w:t>All pathogens</w:t>
            </w:r>
          </w:p>
        </w:tc>
        <w:tc>
          <w:tcPr>
            <w:tcW w:w="0" w:type="auto"/>
          </w:tcPr>
          <w:p w14:paraId="6100DA5B" w14:textId="5A9959E0" w:rsidR="00C61E9E" w:rsidRDefault="00C61E9E" w:rsidP="00C61E9E">
            <w:pPr>
              <w:pStyle w:val="TableText0"/>
              <w:rPr>
                <w:rFonts w:cs="Arial"/>
                <w:szCs w:val="18"/>
              </w:rPr>
            </w:pPr>
            <w:r>
              <w:rPr>
                <w:rFonts w:cs="Arial"/>
                <w:szCs w:val="18"/>
              </w:rPr>
              <w:t>Solution of &gt;200 mg/L available chlorine</w:t>
            </w:r>
          </w:p>
        </w:tc>
        <w:tc>
          <w:tcPr>
            <w:tcW w:w="0" w:type="auto"/>
          </w:tcPr>
          <w:p w14:paraId="4819D831" w14:textId="77777777" w:rsidR="00C61E9E" w:rsidRDefault="00C61E9E" w:rsidP="00C61E9E">
            <w:pPr>
              <w:pStyle w:val="TableText0"/>
              <w:rPr>
                <w:rFonts w:cs="Arial"/>
                <w:szCs w:val="18"/>
              </w:rPr>
            </w:pPr>
            <w:r>
              <w:rPr>
                <w:rFonts w:cs="Arial"/>
                <w:szCs w:val="18"/>
              </w:rPr>
              <w:t>Allow time to completely saturate plus a further 2 minutes (minimum)</w:t>
            </w:r>
          </w:p>
          <w:p w14:paraId="78C5CFF0" w14:textId="2287A645" w:rsidR="00C61E9E" w:rsidRDefault="00C61E9E" w:rsidP="00C61E9E">
            <w:pPr>
              <w:pStyle w:val="TableText0"/>
              <w:rPr>
                <w:rFonts w:cs="Arial"/>
                <w:szCs w:val="18"/>
              </w:rPr>
            </w:pPr>
            <w:r>
              <w:rPr>
                <w:rFonts w:cs="Arial"/>
                <w:szCs w:val="18"/>
              </w:rPr>
              <w:t>Rinse items in fresh water or neutralise with thiosulfate</w:t>
            </w:r>
          </w:p>
        </w:tc>
        <w:tc>
          <w:tcPr>
            <w:tcW w:w="0" w:type="auto"/>
          </w:tcPr>
          <w:p w14:paraId="57C72631" w14:textId="49027012" w:rsidR="00C61E9E" w:rsidRDefault="00C61E9E" w:rsidP="00C61E9E">
            <w:pPr>
              <w:pStyle w:val="TableText0"/>
              <w:rPr>
                <w:rFonts w:cs="Arial"/>
                <w:szCs w:val="18"/>
              </w:rPr>
            </w:pPr>
            <w:r>
              <w:rPr>
                <w:rFonts w:cs="Arial"/>
                <w:szCs w:val="18"/>
              </w:rPr>
              <w:t>B, F</w:t>
            </w:r>
          </w:p>
        </w:tc>
      </w:tr>
      <w:tr w:rsidR="00C61E9E" w14:paraId="631C09E8" w14:textId="77777777" w:rsidTr="00C61E9E">
        <w:tc>
          <w:tcPr>
            <w:tcW w:w="0" w:type="auto"/>
          </w:tcPr>
          <w:p w14:paraId="341B973C" w14:textId="77777777" w:rsidR="00C61E9E" w:rsidRDefault="00C61E9E" w:rsidP="00C61E9E">
            <w:pPr>
              <w:pStyle w:val="TableText0"/>
            </w:pPr>
          </w:p>
        </w:tc>
        <w:tc>
          <w:tcPr>
            <w:tcW w:w="0" w:type="auto"/>
          </w:tcPr>
          <w:p w14:paraId="2185B2A3" w14:textId="45B4EA2A" w:rsidR="00C61E9E" w:rsidRDefault="00C61E9E" w:rsidP="00C61E9E">
            <w:pPr>
              <w:pStyle w:val="TableText0"/>
            </w:pPr>
            <w:r>
              <w:t>Treatment of tanks, floors and walls in culture facilities</w:t>
            </w:r>
          </w:p>
        </w:tc>
        <w:tc>
          <w:tcPr>
            <w:tcW w:w="0" w:type="auto"/>
          </w:tcPr>
          <w:p w14:paraId="2122E8E4" w14:textId="488821C7" w:rsidR="00C61E9E" w:rsidRDefault="00C61E9E" w:rsidP="00C61E9E">
            <w:pPr>
              <w:pStyle w:val="TableText0"/>
            </w:pPr>
            <w:r>
              <w:t>All pathogens</w:t>
            </w:r>
          </w:p>
        </w:tc>
        <w:tc>
          <w:tcPr>
            <w:tcW w:w="0" w:type="auto"/>
          </w:tcPr>
          <w:p w14:paraId="534D25DA" w14:textId="2984A4F0" w:rsidR="00C61E9E" w:rsidRDefault="00C61E9E" w:rsidP="00C61E9E">
            <w:pPr>
              <w:pStyle w:val="TableText0"/>
            </w:pPr>
            <w:r>
              <w:t>Spray with a solution &gt;1500 mg/L available chlorine</w:t>
            </w:r>
          </w:p>
        </w:tc>
        <w:tc>
          <w:tcPr>
            <w:tcW w:w="0" w:type="auto"/>
          </w:tcPr>
          <w:p w14:paraId="60B85644" w14:textId="77777777" w:rsidR="00C61E9E" w:rsidRDefault="00C61E9E" w:rsidP="00C61E9E">
            <w:pPr>
              <w:pStyle w:val="TableText0"/>
            </w:pPr>
            <w:r>
              <w:t>Leave solution for 2 hours, then rinse to free any remaining soils</w:t>
            </w:r>
          </w:p>
          <w:p w14:paraId="1AD248B2" w14:textId="77777777" w:rsidR="00C61E9E" w:rsidRDefault="00C61E9E" w:rsidP="00C61E9E">
            <w:pPr>
              <w:pStyle w:val="TableText0"/>
            </w:pPr>
            <w:r>
              <w:t>Tanks should be filled with freshwater and dosed with 200 mg/L available chlorine</w:t>
            </w:r>
          </w:p>
          <w:p w14:paraId="51B210C8" w14:textId="103B8DEA" w:rsidR="00C61E9E" w:rsidRDefault="00C61E9E" w:rsidP="00C61E9E">
            <w:pPr>
              <w:pStyle w:val="TableText0"/>
            </w:pPr>
            <w:r>
              <w:t>Leave for 24 hours in the case of whirling disease</w:t>
            </w:r>
          </w:p>
        </w:tc>
        <w:tc>
          <w:tcPr>
            <w:tcW w:w="0" w:type="auto"/>
          </w:tcPr>
          <w:p w14:paraId="373ABAC6" w14:textId="57BFF4CA" w:rsidR="00C61E9E" w:rsidRDefault="00C61E9E" w:rsidP="00C61E9E">
            <w:pPr>
              <w:pStyle w:val="TableText0"/>
            </w:pPr>
            <w:r>
              <w:t>H</w:t>
            </w:r>
          </w:p>
        </w:tc>
      </w:tr>
      <w:tr w:rsidR="00C61E9E" w14:paraId="5D876852" w14:textId="77777777" w:rsidTr="00C61E9E">
        <w:tc>
          <w:tcPr>
            <w:tcW w:w="0" w:type="auto"/>
          </w:tcPr>
          <w:p w14:paraId="0F0E25F5" w14:textId="751C4784" w:rsidR="00C61E9E" w:rsidRDefault="00C61E9E" w:rsidP="00C61E9E">
            <w:r>
              <w:t>Chloramine-T</w:t>
            </w:r>
          </w:p>
        </w:tc>
        <w:tc>
          <w:tcPr>
            <w:tcW w:w="0" w:type="auto"/>
          </w:tcPr>
          <w:p w14:paraId="2CD2DE54" w14:textId="58F08F2F" w:rsidR="00C61E9E" w:rsidRDefault="00C61E9E" w:rsidP="00C61E9E">
            <w:pPr>
              <w:pStyle w:val="TableText0"/>
            </w:pPr>
            <w:r>
              <w:t>Treatment of water</w:t>
            </w:r>
          </w:p>
        </w:tc>
        <w:tc>
          <w:tcPr>
            <w:tcW w:w="0" w:type="auto"/>
          </w:tcPr>
          <w:p w14:paraId="30A80A71" w14:textId="77777777" w:rsidR="00C61E9E" w:rsidRDefault="00C61E9E" w:rsidP="00C61E9E">
            <w:pPr>
              <w:pStyle w:val="TableText0"/>
            </w:pPr>
            <w:r>
              <w:t>Bacteria, viruses, fungi</w:t>
            </w:r>
          </w:p>
        </w:tc>
        <w:tc>
          <w:tcPr>
            <w:tcW w:w="0" w:type="auto"/>
          </w:tcPr>
          <w:p w14:paraId="39A5674B" w14:textId="05A672D2" w:rsidR="00C61E9E" w:rsidRDefault="00C61E9E" w:rsidP="00C61E9E">
            <w:pPr>
              <w:pStyle w:val="TableText0"/>
            </w:pPr>
            <w:r>
              <w:t>20 mg/L of chloramine-T (or as per  manufacturer’s instructions)</w:t>
            </w:r>
          </w:p>
        </w:tc>
        <w:tc>
          <w:tcPr>
            <w:tcW w:w="0" w:type="auto"/>
          </w:tcPr>
          <w:p w14:paraId="5D8F946A" w14:textId="77777777" w:rsidR="00C61E9E" w:rsidRDefault="00C61E9E" w:rsidP="00C61E9E">
            <w:pPr>
              <w:pStyle w:val="TableText0"/>
            </w:pPr>
            <w:r>
              <w:t>Hold for a minimum of 24 hours</w:t>
            </w:r>
          </w:p>
          <w:p w14:paraId="683D9433" w14:textId="77777777" w:rsidR="00C61E9E" w:rsidRDefault="00C61E9E" w:rsidP="00C61E9E">
            <w:pPr>
              <w:pStyle w:val="TableText0"/>
            </w:pPr>
            <w:r>
              <w:t>Test chlorine level before discharge or neutralise with thiosulfate</w:t>
            </w:r>
          </w:p>
          <w:p w14:paraId="197884B6" w14:textId="1D6B65BC" w:rsidR="00C61E9E" w:rsidRDefault="00C61E9E" w:rsidP="00C61E9E">
            <w:pPr>
              <w:pStyle w:val="TableText0"/>
            </w:pPr>
            <w:r>
              <w:t>Concentrations and doses vary between products</w:t>
            </w:r>
          </w:p>
        </w:tc>
        <w:tc>
          <w:tcPr>
            <w:tcW w:w="0" w:type="auto"/>
          </w:tcPr>
          <w:p w14:paraId="3F87F323" w14:textId="77777777" w:rsidR="00C61E9E" w:rsidRDefault="00C61E9E" w:rsidP="00C61E9E">
            <w:pPr>
              <w:pStyle w:val="TableText0"/>
            </w:pPr>
          </w:p>
        </w:tc>
      </w:tr>
      <w:tr w:rsidR="00C61E9E" w14:paraId="6427A4DE" w14:textId="77777777" w:rsidTr="00C61E9E">
        <w:tc>
          <w:tcPr>
            <w:tcW w:w="0" w:type="auto"/>
          </w:tcPr>
          <w:p w14:paraId="7F1E74D1" w14:textId="77777777" w:rsidR="00C61E9E" w:rsidRDefault="00C61E9E" w:rsidP="00C61E9E"/>
        </w:tc>
        <w:tc>
          <w:tcPr>
            <w:tcW w:w="0" w:type="auto"/>
          </w:tcPr>
          <w:p w14:paraId="4E74821E" w14:textId="5FECB675" w:rsidR="00C61E9E" w:rsidRDefault="00C61E9E" w:rsidP="00C61E9E">
            <w:pPr>
              <w:pStyle w:val="TableText0"/>
            </w:pPr>
            <w:r>
              <w:t>Treatment of previously cleaned hard surfaces</w:t>
            </w:r>
          </w:p>
        </w:tc>
        <w:tc>
          <w:tcPr>
            <w:tcW w:w="0" w:type="auto"/>
          </w:tcPr>
          <w:p w14:paraId="66B0A3F8" w14:textId="1720903B" w:rsidR="00C61E9E" w:rsidRDefault="00C61E9E" w:rsidP="00C61E9E">
            <w:pPr>
              <w:pStyle w:val="TableText0"/>
            </w:pPr>
            <w:r>
              <w:t>Bacteria, viruses, fungi</w:t>
            </w:r>
          </w:p>
        </w:tc>
        <w:tc>
          <w:tcPr>
            <w:tcW w:w="0" w:type="auto"/>
          </w:tcPr>
          <w:p w14:paraId="218F5097" w14:textId="5749E639" w:rsidR="00C61E9E" w:rsidRDefault="00C61E9E" w:rsidP="00C61E9E">
            <w:pPr>
              <w:pStyle w:val="TableText0"/>
            </w:pPr>
            <w:r>
              <w:t>20 g/L of chloramine-T (or as per  manufacturer’s instructions)</w:t>
            </w:r>
          </w:p>
        </w:tc>
        <w:tc>
          <w:tcPr>
            <w:tcW w:w="0" w:type="auto"/>
          </w:tcPr>
          <w:p w14:paraId="4911FACA" w14:textId="77777777" w:rsidR="00C61E9E" w:rsidRDefault="00C61E9E" w:rsidP="00C61E9E">
            <w:pPr>
              <w:pStyle w:val="TableText0"/>
            </w:pPr>
            <w:r>
              <w:t xml:space="preserve">Leave to dry on suitable surfaces, or for a minimum of 30 minutes before rinsing </w:t>
            </w:r>
          </w:p>
          <w:p w14:paraId="12136F20" w14:textId="51CEE84E" w:rsidR="00C61E9E" w:rsidRDefault="00C61E9E" w:rsidP="00C61E9E">
            <w:pPr>
              <w:pStyle w:val="TableText0"/>
            </w:pPr>
            <w:r>
              <w:t>Concentrations and doses vary between products</w:t>
            </w:r>
          </w:p>
        </w:tc>
        <w:tc>
          <w:tcPr>
            <w:tcW w:w="0" w:type="auto"/>
          </w:tcPr>
          <w:p w14:paraId="0E9ACFEE" w14:textId="77777777" w:rsidR="00C61E9E" w:rsidRDefault="00C61E9E" w:rsidP="00C61E9E">
            <w:pPr>
              <w:pStyle w:val="TableText0"/>
            </w:pPr>
          </w:p>
        </w:tc>
      </w:tr>
      <w:tr w:rsidR="00C61E9E" w14:paraId="68B31376" w14:textId="77777777" w:rsidTr="00C61E9E">
        <w:tc>
          <w:tcPr>
            <w:tcW w:w="0" w:type="auto"/>
          </w:tcPr>
          <w:p w14:paraId="45912C3B" w14:textId="77777777" w:rsidR="00C61E9E" w:rsidRDefault="00C61E9E" w:rsidP="00C61E9E"/>
        </w:tc>
        <w:tc>
          <w:tcPr>
            <w:tcW w:w="0" w:type="auto"/>
          </w:tcPr>
          <w:p w14:paraId="6D5ABF54" w14:textId="38FE90AD" w:rsidR="00C61E9E" w:rsidRDefault="00C61E9E" w:rsidP="00C61E9E">
            <w:pPr>
              <w:pStyle w:val="TableText0"/>
            </w:pPr>
            <w:r>
              <w:t>Footbaths</w:t>
            </w:r>
          </w:p>
        </w:tc>
        <w:tc>
          <w:tcPr>
            <w:tcW w:w="0" w:type="auto"/>
          </w:tcPr>
          <w:p w14:paraId="4D6AE8EF" w14:textId="19010B86" w:rsidR="00C61E9E" w:rsidRDefault="00C61E9E" w:rsidP="00C61E9E">
            <w:pPr>
              <w:pStyle w:val="TableText0"/>
            </w:pPr>
            <w:r>
              <w:t>Bacteria, viruses, fungi</w:t>
            </w:r>
          </w:p>
        </w:tc>
        <w:tc>
          <w:tcPr>
            <w:tcW w:w="0" w:type="auto"/>
          </w:tcPr>
          <w:p w14:paraId="1976F690" w14:textId="5823E2E1" w:rsidR="00C61E9E" w:rsidRDefault="00C61E9E" w:rsidP="00C61E9E">
            <w:pPr>
              <w:pStyle w:val="TableText0"/>
            </w:pPr>
            <w:r>
              <w:t>50 g/L of chloramine-T (or as per  manufacturer’s instructions)</w:t>
            </w:r>
          </w:p>
        </w:tc>
        <w:tc>
          <w:tcPr>
            <w:tcW w:w="0" w:type="auto"/>
          </w:tcPr>
          <w:p w14:paraId="73C3AB5A" w14:textId="77777777" w:rsidR="00C61E9E" w:rsidRDefault="00C61E9E" w:rsidP="00C61E9E">
            <w:pPr>
              <w:pStyle w:val="TableText0"/>
            </w:pPr>
            <w:r>
              <w:t>Brush boots clean before immersion</w:t>
            </w:r>
          </w:p>
          <w:p w14:paraId="34917ED4" w14:textId="77777777" w:rsidR="00C61E9E" w:rsidRDefault="00C61E9E" w:rsidP="00C61E9E">
            <w:pPr>
              <w:pStyle w:val="TableText0"/>
            </w:pPr>
            <w:r>
              <w:t xml:space="preserve">Leave to dry on boots </w:t>
            </w:r>
          </w:p>
          <w:p w14:paraId="03DDAEB5" w14:textId="4CBB4A7B" w:rsidR="00C61E9E" w:rsidRDefault="00C61E9E" w:rsidP="00C61E9E">
            <w:pPr>
              <w:pStyle w:val="TableText0"/>
            </w:pPr>
            <w:r>
              <w:t>Concentrations and doses vary between products</w:t>
            </w:r>
          </w:p>
        </w:tc>
        <w:tc>
          <w:tcPr>
            <w:tcW w:w="0" w:type="auto"/>
          </w:tcPr>
          <w:p w14:paraId="6A8418AA" w14:textId="77777777" w:rsidR="00C61E9E" w:rsidRDefault="00C61E9E" w:rsidP="00C61E9E">
            <w:pPr>
              <w:pStyle w:val="TableText0"/>
            </w:pPr>
          </w:p>
        </w:tc>
      </w:tr>
      <w:tr w:rsidR="00C61E9E" w14:paraId="66634954" w14:textId="77777777" w:rsidTr="00C61E9E">
        <w:tc>
          <w:tcPr>
            <w:tcW w:w="0" w:type="auto"/>
          </w:tcPr>
          <w:p w14:paraId="44614370" w14:textId="77777777" w:rsidR="00C61E9E" w:rsidRDefault="00C61E9E" w:rsidP="00C61E9E"/>
        </w:tc>
        <w:tc>
          <w:tcPr>
            <w:tcW w:w="0" w:type="auto"/>
          </w:tcPr>
          <w:p w14:paraId="62650151" w14:textId="0A01065E" w:rsidR="00C61E9E" w:rsidRDefault="00C61E9E" w:rsidP="00C61E9E">
            <w:pPr>
              <w:pStyle w:val="TableText0"/>
            </w:pPr>
            <w:r>
              <w:t>Treatment of hard surfaces</w:t>
            </w:r>
          </w:p>
        </w:tc>
        <w:tc>
          <w:tcPr>
            <w:tcW w:w="0" w:type="auto"/>
          </w:tcPr>
          <w:p w14:paraId="57F07444" w14:textId="645DF85F" w:rsidR="00C61E9E" w:rsidRDefault="00C61E9E" w:rsidP="00C61E9E">
            <w:pPr>
              <w:pStyle w:val="TableText0"/>
            </w:pPr>
            <w:r>
              <w:t>All pathogens</w:t>
            </w:r>
          </w:p>
        </w:tc>
        <w:tc>
          <w:tcPr>
            <w:tcW w:w="0" w:type="auto"/>
          </w:tcPr>
          <w:p w14:paraId="3EA92780" w14:textId="040E4582" w:rsidR="00C61E9E" w:rsidRDefault="00C61E9E" w:rsidP="00C61E9E">
            <w:pPr>
              <w:pStyle w:val="TableText0"/>
            </w:pPr>
            <w:r>
              <w:t>1% solution for &gt;60 minutes (or as per manufacturer’s instructions)</w:t>
            </w:r>
          </w:p>
        </w:tc>
        <w:tc>
          <w:tcPr>
            <w:tcW w:w="0" w:type="auto"/>
          </w:tcPr>
          <w:p w14:paraId="7A5D2852" w14:textId="328D3C68" w:rsidR="00C61E9E" w:rsidRDefault="00C61E9E" w:rsidP="00C61E9E">
            <w:pPr>
              <w:pStyle w:val="TableText0"/>
            </w:pPr>
            <w:r>
              <w:t>Concentrations and doses vary between products</w:t>
            </w:r>
          </w:p>
        </w:tc>
        <w:tc>
          <w:tcPr>
            <w:tcW w:w="0" w:type="auto"/>
          </w:tcPr>
          <w:p w14:paraId="62E0D549" w14:textId="77777777" w:rsidR="00C61E9E" w:rsidRDefault="00C61E9E" w:rsidP="00C61E9E">
            <w:pPr>
              <w:pStyle w:val="TableText0"/>
            </w:pPr>
          </w:p>
        </w:tc>
      </w:tr>
      <w:tr w:rsidR="00C61E9E" w14:paraId="240601FA" w14:textId="77777777" w:rsidTr="00C61E9E">
        <w:tc>
          <w:tcPr>
            <w:tcW w:w="0" w:type="auto"/>
          </w:tcPr>
          <w:p w14:paraId="082EF0EE" w14:textId="16997E8C" w:rsidR="00C61E9E" w:rsidRDefault="00C61E9E" w:rsidP="00C61E9E">
            <w:pPr>
              <w:pStyle w:val="TableText0"/>
            </w:pPr>
            <w:r>
              <w:t>Peracetic acid</w:t>
            </w:r>
          </w:p>
        </w:tc>
        <w:tc>
          <w:tcPr>
            <w:tcW w:w="0" w:type="auto"/>
          </w:tcPr>
          <w:p w14:paraId="0BDD8EEA" w14:textId="19987670" w:rsidR="00C61E9E" w:rsidRDefault="00C61E9E" w:rsidP="00C61E9E">
            <w:pPr>
              <w:pStyle w:val="TableText0"/>
            </w:pPr>
            <w:r>
              <w:rPr>
                <w:rFonts w:cs="Arial"/>
              </w:rPr>
              <w:t xml:space="preserve">Treatment of porous surfaces </w:t>
            </w:r>
          </w:p>
        </w:tc>
        <w:tc>
          <w:tcPr>
            <w:tcW w:w="0" w:type="auto"/>
          </w:tcPr>
          <w:p w14:paraId="4DC0602D" w14:textId="0904554C" w:rsidR="00C61E9E" w:rsidRDefault="00C61E9E" w:rsidP="00C61E9E">
            <w:pPr>
              <w:pStyle w:val="TableText0"/>
            </w:pPr>
            <w:r>
              <w:rPr>
                <w:rFonts w:cs="Arial"/>
              </w:rPr>
              <w:t>All pathogens</w:t>
            </w:r>
          </w:p>
        </w:tc>
        <w:tc>
          <w:tcPr>
            <w:tcW w:w="0" w:type="auto"/>
          </w:tcPr>
          <w:p w14:paraId="68368EE3" w14:textId="0648F757" w:rsidR="00C61E9E" w:rsidRDefault="00C61E9E" w:rsidP="00C61E9E">
            <w:pPr>
              <w:pStyle w:val="TableText0"/>
            </w:pPr>
            <w:r>
              <w:rPr>
                <w:rFonts w:cs="Arial"/>
              </w:rPr>
              <w:t>2% solution for &gt;60 minutes (or as per manufacturer’s instructions)</w:t>
            </w:r>
          </w:p>
        </w:tc>
        <w:tc>
          <w:tcPr>
            <w:tcW w:w="0" w:type="auto"/>
          </w:tcPr>
          <w:p w14:paraId="101493ED" w14:textId="384576F5" w:rsidR="00C61E9E" w:rsidRDefault="00C61E9E" w:rsidP="00C61E9E">
            <w:pPr>
              <w:pStyle w:val="TableText0"/>
            </w:pPr>
            <w:r>
              <w:rPr>
                <w:rFonts w:cs="Arial"/>
              </w:rPr>
              <w:t>Concentrations and doses vary between products</w:t>
            </w:r>
          </w:p>
        </w:tc>
        <w:tc>
          <w:tcPr>
            <w:tcW w:w="0" w:type="auto"/>
          </w:tcPr>
          <w:p w14:paraId="007BAF70" w14:textId="77777777" w:rsidR="00C61E9E" w:rsidRDefault="00C61E9E" w:rsidP="00C61E9E">
            <w:pPr>
              <w:pStyle w:val="TableText0"/>
            </w:pPr>
          </w:p>
        </w:tc>
      </w:tr>
      <w:tr w:rsidR="00C61E9E" w14:paraId="066CAEC2" w14:textId="77777777" w:rsidTr="00C61E9E">
        <w:tc>
          <w:tcPr>
            <w:tcW w:w="0" w:type="auto"/>
          </w:tcPr>
          <w:p w14:paraId="69466048" w14:textId="77777777" w:rsidR="00C61E9E" w:rsidRDefault="00C61E9E" w:rsidP="00C61E9E">
            <w:pPr>
              <w:pStyle w:val="TableText0"/>
            </w:pPr>
          </w:p>
        </w:tc>
        <w:tc>
          <w:tcPr>
            <w:tcW w:w="0" w:type="auto"/>
          </w:tcPr>
          <w:p w14:paraId="4BE88AAA" w14:textId="1278E9E6" w:rsidR="00C61E9E" w:rsidRDefault="00C61E9E" w:rsidP="00C61E9E">
            <w:pPr>
              <w:pStyle w:val="TableText0"/>
              <w:rPr>
                <w:rFonts w:cs="Arial"/>
              </w:rPr>
            </w:pPr>
            <w:r>
              <w:rPr>
                <w:rFonts w:cs="Arial"/>
              </w:rPr>
              <w:t>Treatment of waste slurries (high organic matter)</w:t>
            </w:r>
          </w:p>
        </w:tc>
        <w:tc>
          <w:tcPr>
            <w:tcW w:w="0" w:type="auto"/>
          </w:tcPr>
          <w:p w14:paraId="331C73CD" w14:textId="43B1D07B" w:rsidR="00C61E9E" w:rsidRDefault="00C61E9E" w:rsidP="00C61E9E">
            <w:pPr>
              <w:pStyle w:val="TableText0"/>
              <w:rPr>
                <w:rFonts w:cs="Arial"/>
              </w:rPr>
            </w:pPr>
            <w:r>
              <w:rPr>
                <w:rFonts w:cs="Arial"/>
              </w:rPr>
              <w:t>All pathogens</w:t>
            </w:r>
          </w:p>
        </w:tc>
        <w:tc>
          <w:tcPr>
            <w:tcW w:w="0" w:type="auto"/>
          </w:tcPr>
          <w:p w14:paraId="6593435B" w14:textId="1797D3CE" w:rsidR="00C61E9E" w:rsidRDefault="00C61E9E" w:rsidP="00C61E9E">
            <w:pPr>
              <w:pStyle w:val="TableText0"/>
              <w:rPr>
                <w:rFonts w:cs="Arial"/>
              </w:rPr>
            </w:pPr>
            <w:r>
              <w:rPr>
                <w:rFonts w:cs="Arial"/>
              </w:rPr>
              <w:t>40 L concentrate solution per 1000 L</w:t>
            </w:r>
          </w:p>
        </w:tc>
        <w:tc>
          <w:tcPr>
            <w:tcW w:w="0" w:type="auto"/>
          </w:tcPr>
          <w:p w14:paraId="36A54680" w14:textId="77777777" w:rsidR="00C61E9E" w:rsidRDefault="00C61E9E" w:rsidP="00C61E9E">
            <w:pPr>
              <w:pStyle w:val="TableText0"/>
              <w:rPr>
                <w:rFonts w:cs="Arial"/>
              </w:rPr>
            </w:pPr>
            <w:r>
              <w:rPr>
                <w:rFonts w:cs="Arial"/>
              </w:rPr>
              <w:t>Contact time &gt;1 hour</w:t>
            </w:r>
          </w:p>
          <w:p w14:paraId="5D8BE9A0" w14:textId="7D8E6CF8" w:rsidR="00C61E9E" w:rsidRDefault="00C61E9E" w:rsidP="00C61E9E">
            <w:pPr>
              <w:pStyle w:val="TableText0"/>
              <w:rPr>
                <w:rFonts w:cs="Arial"/>
              </w:rPr>
            </w:pPr>
            <w:r>
              <w:rPr>
                <w:rFonts w:cs="Arial"/>
              </w:rPr>
              <w:t>May cause excessive foaming and tank overflow in presence of high levels of protein</w:t>
            </w:r>
          </w:p>
        </w:tc>
        <w:tc>
          <w:tcPr>
            <w:tcW w:w="0" w:type="auto"/>
          </w:tcPr>
          <w:p w14:paraId="5B8E8AB8" w14:textId="5BF76971" w:rsidR="00C61E9E" w:rsidRDefault="00C61E9E" w:rsidP="00C61E9E">
            <w:pPr>
              <w:pStyle w:val="TableText0"/>
            </w:pPr>
            <w:r>
              <w:rPr>
                <w:rFonts w:cs="Arial"/>
              </w:rPr>
              <w:t>I</w:t>
            </w:r>
          </w:p>
        </w:tc>
      </w:tr>
      <w:tr w:rsidR="00C61E9E" w14:paraId="04D98DAC" w14:textId="77777777" w:rsidTr="00C61E9E">
        <w:tc>
          <w:tcPr>
            <w:tcW w:w="0" w:type="auto"/>
          </w:tcPr>
          <w:p w14:paraId="5B742490" w14:textId="291CA04E" w:rsidR="00C61E9E" w:rsidRDefault="00C61E9E" w:rsidP="00C61E9E">
            <w:pPr>
              <w:pStyle w:val="TableText0"/>
            </w:pPr>
            <w:proofErr w:type="spellStart"/>
            <w:r>
              <w:t>Monosulfate</w:t>
            </w:r>
            <w:proofErr w:type="spellEnd"/>
            <w:r>
              <w:t xml:space="preserve"> compounds</w:t>
            </w:r>
          </w:p>
        </w:tc>
        <w:tc>
          <w:tcPr>
            <w:tcW w:w="0" w:type="auto"/>
          </w:tcPr>
          <w:p w14:paraId="11AB9AA8" w14:textId="4A3E993E" w:rsidR="00C61E9E" w:rsidRDefault="00C61E9E" w:rsidP="00C61E9E">
            <w:pPr>
              <w:pStyle w:val="TableText0"/>
              <w:rPr>
                <w:rFonts w:cs="Arial"/>
              </w:rPr>
            </w:pPr>
            <w:r>
              <w:rPr>
                <w:rFonts w:cs="Arial"/>
              </w:rPr>
              <w:t>Treatment of hard surfaces</w:t>
            </w:r>
          </w:p>
        </w:tc>
        <w:tc>
          <w:tcPr>
            <w:tcW w:w="0" w:type="auto"/>
          </w:tcPr>
          <w:p w14:paraId="7F58D98C" w14:textId="5E89AF3F" w:rsidR="00C61E9E" w:rsidRDefault="00C61E9E" w:rsidP="00C61E9E">
            <w:pPr>
              <w:pStyle w:val="TableText0"/>
              <w:rPr>
                <w:rFonts w:cs="Arial"/>
              </w:rPr>
            </w:pPr>
            <w:r>
              <w:rPr>
                <w:rFonts w:cs="Arial"/>
              </w:rPr>
              <w:t>All pathogens</w:t>
            </w:r>
          </w:p>
        </w:tc>
        <w:tc>
          <w:tcPr>
            <w:tcW w:w="0" w:type="auto"/>
          </w:tcPr>
          <w:p w14:paraId="0E9ECABF" w14:textId="6314E7EA" w:rsidR="00C61E9E" w:rsidRDefault="00C61E9E" w:rsidP="00C61E9E">
            <w:pPr>
              <w:pStyle w:val="TableText0"/>
              <w:rPr>
                <w:rFonts w:cs="Arial"/>
              </w:rPr>
            </w:pPr>
            <w:r>
              <w:rPr>
                <w:rFonts w:cs="Arial"/>
              </w:rPr>
              <w:t>10 g/L (or as per manufacturer’s instructions)</w:t>
            </w:r>
          </w:p>
        </w:tc>
        <w:tc>
          <w:tcPr>
            <w:tcW w:w="0" w:type="auto"/>
          </w:tcPr>
          <w:p w14:paraId="3411E8A8" w14:textId="77777777" w:rsidR="00C61E9E" w:rsidRDefault="00C61E9E" w:rsidP="00C61E9E">
            <w:pPr>
              <w:pStyle w:val="TableText0"/>
            </w:pPr>
            <w:r>
              <w:rPr>
                <w:rFonts w:cs="Arial"/>
              </w:rPr>
              <w:t>Application rate of 400 mL/m</w:t>
            </w:r>
            <w:r>
              <w:rPr>
                <w:rFonts w:cs="Arial"/>
                <w:vertAlign w:val="superscript"/>
              </w:rPr>
              <w:t>2</w:t>
            </w:r>
            <w:r>
              <w:rPr>
                <w:rFonts w:cs="Arial"/>
              </w:rPr>
              <w:t xml:space="preserve"> for &gt;10 minutes</w:t>
            </w:r>
          </w:p>
          <w:p w14:paraId="7CD4B0AA" w14:textId="2E17370B" w:rsidR="00C61E9E" w:rsidRDefault="00C61E9E" w:rsidP="00C61E9E">
            <w:pPr>
              <w:pStyle w:val="TableText0"/>
              <w:rPr>
                <w:rFonts w:cs="Arial"/>
              </w:rPr>
            </w:pPr>
            <w:r>
              <w:rPr>
                <w:rFonts w:cs="Arial"/>
              </w:rPr>
              <w:t>Concentrations and doses vary between products</w:t>
            </w:r>
          </w:p>
        </w:tc>
        <w:tc>
          <w:tcPr>
            <w:tcW w:w="0" w:type="auto"/>
          </w:tcPr>
          <w:p w14:paraId="068A5B34" w14:textId="4BA77BCF" w:rsidR="00C61E9E" w:rsidRDefault="00C61E9E" w:rsidP="00C61E9E">
            <w:pPr>
              <w:pStyle w:val="TableText0"/>
              <w:rPr>
                <w:rFonts w:cs="Arial"/>
              </w:rPr>
            </w:pPr>
            <w:r>
              <w:rPr>
                <w:rFonts w:cs="Arial"/>
              </w:rPr>
              <w:t>C</w:t>
            </w:r>
          </w:p>
        </w:tc>
      </w:tr>
      <w:tr w:rsidR="00C61E9E" w14:paraId="551FBE09" w14:textId="77777777" w:rsidTr="00C61E9E">
        <w:tc>
          <w:tcPr>
            <w:tcW w:w="0" w:type="auto"/>
          </w:tcPr>
          <w:p w14:paraId="4BA5A192" w14:textId="77777777" w:rsidR="00C61E9E" w:rsidRDefault="00C61E9E" w:rsidP="00C61E9E">
            <w:pPr>
              <w:pStyle w:val="TableText"/>
            </w:pPr>
          </w:p>
        </w:tc>
        <w:tc>
          <w:tcPr>
            <w:tcW w:w="0" w:type="auto"/>
          </w:tcPr>
          <w:p w14:paraId="2C343016" w14:textId="3DCA3D28" w:rsidR="00C61E9E" w:rsidRDefault="00C61E9E" w:rsidP="00C61E9E">
            <w:pPr>
              <w:pStyle w:val="TableText0"/>
            </w:pPr>
            <w:r>
              <w:t>Treatment of porous surfaces</w:t>
            </w:r>
          </w:p>
        </w:tc>
        <w:tc>
          <w:tcPr>
            <w:tcW w:w="0" w:type="auto"/>
          </w:tcPr>
          <w:p w14:paraId="692591DC" w14:textId="1298F1DD" w:rsidR="00C61E9E" w:rsidRDefault="00C61E9E" w:rsidP="00C61E9E">
            <w:pPr>
              <w:pStyle w:val="TableText0"/>
            </w:pPr>
            <w:r>
              <w:t>All pathogens</w:t>
            </w:r>
          </w:p>
        </w:tc>
        <w:tc>
          <w:tcPr>
            <w:tcW w:w="0" w:type="auto"/>
          </w:tcPr>
          <w:p w14:paraId="615984E7" w14:textId="108365F5" w:rsidR="00C61E9E" w:rsidRDefault="00C61E9E" w:rsidP="00C61E9E">
            <w:pPr>
              <w:pStyle w:val="TableText0"/>
            </w:pPr>
            <w:r>
              <w:t>20 g/L (or as per manufacturer’s instructions)</w:t>
            </w:r>
          </w:p>
        </w:tc>
        <w:tc>
          <w:tcPr>
            <w:tcW w:w="0" w:type="auto"/>
          </w:tcPr>
          <w:p w14:paraId="1BEB2419" w14:textId="77777777" w:rsidR="00C61E9E" w:rsidRDefault="00C61E9E" w:rsidP="00C61E9E">
            <w:pPr>
              <w:pStyle w:val="TableText0"/>
            </w:pPr>
            <w:r>
              <w:t>Application rate of 400 mL/m</w:t>
            </w:r>
            <w:r>
              <w:rPr>
                <w:vertAlign w:val="superscript"/>
              </w:rPr>
              <w:t>2</w:t>
            </w:r>
            <w:r>
              <w:t xml:space="preserve"> for &gt;10 minutes</w:t>
            </w:r>
          </w:p>
          <w:p w14:paraId="424C85E8" w14:textId="26D4A07C" w:rsidR="00C61E9E" w:rsidRDefault="00C61E9E" w:rsidP="00C61E9E">
            <w:pPr>
              <w:pStyle w:val="TableText0"/>
            </w:pPr>
            <w:r>
              <w:t>Concentrations and doses vary between products</w:t>
            </w:r>
          </w:p>
        </w:tc>
        <w:tc>
          <w:tcPr>
            <w:tcW w:w="0" w:type="auto"/>
          </w:tcPr>
          <w:p w14:paraId="0CB9F604" w14:textId="461D80E0" w:rsidR="00C61E9E" w:rsidRDefault="00C61E9E" w:rsidP="00C61E9E">
            <w:pPr>
              <w:pStyle w:val="TableText0"/>
            </w:pPr>
            <w:r>
              <w:t>C</w:t>
            </w:r>
          </w:p>
        </w:tc>
      </w:tr>
      <w:tr w:rsidR="00C61E9E" w14:paraId="6F109787" w14:textId="77777777" w:rsidTr="00C61E9E">
        <w:tc>
          <w:tcPr>
            <w:tcW w:w="0" w:type="auto"/>
          </w:tcPr>
          <w:p w14:paraId="3EC35C9C" w14:textId="77777777" w:rsidR="00C61E9E" w:rsidRDefault="00C61E9E" w:rsidP="00C61E9E">
            <w:pPr>
              <w:pStyle w:val="TableText"/>
            </w:pPr>
          </w:p>
        </w:tc>
        <w:tc>
          <w:tcPr>
            <w:tcW w:w="0" w:type="auto"/>
          </w:tcPr>
          <w:p w14:paraId="67C49F04" w14:textId="6A91FBCB" w:rsidR="00C61E9E" w:rsidRDefault="00C61E9E" w:rsidP="00C61E9E">
            <w:pPr>
              <w:pStyle w:val="TableText0"/>
            </w:pPr>
            <w:r>
              <w:t>Footbaths</w:t>
            </w:r>
          </w:p>
        </w:tc>
        <w:tc>
          <w:tcPr>
            <w:tcW w:w="0" w:type="auto"/>
          </w:tcPr>
          <w:p w14:paraId="7D154E31" w14:textId="7D758E5B" w:rsidR="00C61E9E" w:rsidRDefault="00C61E9E" w:rsidP="00C61E9E">
            <w:pPr>
              <w:pStyle w:val="TableText0"/>
            </w:pPr>
            <w:r>
              <w:t>All pathogens</w:t>
            </w:r>
          </w:p>
        </w:tc>
        <w:tc>
          <w:tcPr>
            <w:tcW w:w="0" w:type="auto"/>
          </w:tcPr>
          <w:p w14:paraId="3565A3AA" w14:textId="21E343AE" w:rsidR="00C61E9E" w:rsidRDefault="00C61E9E" w:rsidP="00C61E9E">
            <w:pPr>
              <w:pStyle w:val="TableText0"/>
            </w:pPr>
            <w:r>
              <w:t>50 g/L  (or as per manufacturer’s instructions)</w:t>
            </w:r>
          </w:p>
        </w:tc>
        <w:tc>
          <w:tcPr>
            <w:tcW w:w="0" w:type="auto"/>
          </w:tcPr>
          <w:p w14:paraId="26A81F30" w14:textId="77777777" w:rsidR="00C61E9E" w:rsidRDefault="00C61E9E" w:rsidP="00C61E9E">
            <w:pPr>
              <w:pStyle w:val="TableText0"/>
            </w:pPr>
            <w:r>
              <w:t>Remove all organic matter on footwear before immersion</w:t>
            </w:r>
          </w:p>
          <w:p w14:paraId="1AC13807" w14:textId="77777777" w:rsidR="00C61E9E" w:rsidRDefault="00C61E9E" w:rsidP="00C61E9E">
            <w:pPr>
              <w:pStyle w:val="TableText0"/>
            </w:pPr>
            <w:r>
              <w:t>Immersion time &gt;1 minute</w:t>
            </w:r>
          </w:p>
          <w:p w14:paraId="018F11E1" w14:textId="77777777" w:rsidR="00C61E9E" w:rsidRDefault="00C61E9E" w:rsidP="00C61E9E">
            <w:pPr>
              <w:pStyle w:val="TableText0"/>
            </w:pPr>
            <w:r>
              <w:t>Replace solution daily in areas of heavy use; every 4 days in areas of light use</w:t>
            </w:r>
          </w:p>
          <w:p w14:paraId="17447FF6" w14:textId="68AD9417" w:rsidR="00C61E9E" w:rsidRDefault="00C61E9E" w:rsidP="00C61E9E">
            <w:pPr>
              <w:pStyle w:val="TableText0"/>
            </w:pPr>
            <w:r>
              <w:t>Concentrations and doses vary between products</w:t>
            </w:r>
          </w:p>
        </w:tc>
        <w:tc>
          <w:tcPr>
            <w:tcW w:w="0" w:type="auto"/>
          </w:tcPr>
          <w:p w14:paraId="39EDB39E" w14:textId="66172EC4" w:rsidR="00C61E9E" w:rsidRDefault="00C61E9E" w:rsidP="00C61E9E">
            <w:pPr>
              <w:pStyle w:val="TableText0"/>
            </w:pPr>
            <w:r>
              <w:t>C</w:t>
            </w:r>
          </w:p>
        </w:tc>
      </w:tr>
      <w:tr w:rsidR="00C61E9E" w14:paraId="3205782B" w14:textId="77777777" w:rsidTr="00C61E9E">
        <w:tc>
          <w:tcPr>
            <w:tcW w:w="0" w:type="auto"/>
          </w:tcPr>
          <w:p w14:paraId="23365FC4" w14:textId="16DFE9C2" w:rsidR="00C61E9E" w:rsidRDefault="00C61E9E" w:rsidP="00C61E9E">
            <w:pPr>
              <w:pStyle w:val="TableText0"/>
            </w:pPr>
            <w:r>
              <w:lastRenderedPageBreak/>
              <w:t>Chlorine dioxide</w:t>
            </w:r>
          </w:p>
        </w:tc>
        <w:tc>
          <w:tcPr>
            <w:tcW w:w="0" w:type="auto"/>
          </w:tcPr>
          <w:p w14:paraId="271783AE" w14:textId="77777777" w:rsidR="00C61E9E" w:rsidRDefault="00C61E9E" w:rsidP="00C61E9E">
            <w:pPr>
              <w:pStyle w:val="TableText0"/>
              <w:rPr>
                <w:rFonts w:cs="Arial"/>
              </w:rPr>
            </w:pPr>
            <w:r>
              <w:rPr>
                <w:rFonts w:cs="Arial"/>
              </w:rPr>
              <w:t>Treatment of hard and porous surfaces</w:t>
            </w:r>
          </w:p>
          <w:p w14:paraId="7804BA9E" w14:textId="4C2379A2" w:rsidR="00C61E9E" w:rsidRDefault="00C61E9E" w:rsidP="00C61E9E">
            <w:pPr>
              <w:pStyle w:val="TableText0"/>
              <w:rPr>
                <w:rFonts w:cs="Arial"/>
              </w:rPr>
            </w:pPr>
            <w:r>
              <w:rPr>
                <w:rFonts w:cs="Arial"/>
              </w:rPr>
              <w:t>Treatment of water</w:t>
            </w:r>
          </w:p>
        </w:tc>
        <w:tc>
          <w:tcPr>
            <w:tcW w:w="0" w:type="auto"/>
          </w:tcPr>
          <w:p w14:paraId="6878261F" w14:textId="07FE2A60" w:rsidR="00C61E9E" w:rsidRDefault="00C61E9E" w:rsidP="00C61E9E">
            <w:pPr>
              <w:pStyle w:val="TableText0"/>
              <w:rPr>
                <w:rFonts w:cs="Arial"/>
              </w:rPr>
            </w:pPr>
            <w:r>
              <w:rPr>
                <w:rFonts w:cs="Arial"/>
              </w:rPr>
              <w:t>All pathogens</w:t>
            </w:r>
          </w:p>
        </w:tc>
        <w:tc>
          <w:tcPr>
            <w:tcW w:w="0" w:type="auto"/>
          </w:tcPr>
          <w:p w14:paraId="645B74A9" w14:textId="3CAC5547" w:rsidR="00C61E9E" w:rsidRDefault="00C61E9E" w:rsidP="00C61E9E">
            <w:pPr>
              <w:pStyle w:val="TableText0"/>
              <w:rPr>
                <w:rFonts w:cs="Arial"/>
              </w:rPr>
            </w:pPr>
            <w:r>
              <w:rPr>
                <w:rFonts w:cs="Arial"/>
              </w:rPr>
              <w:t xml:space="preserve">As per </w:t>
            </w:r>
            <w:proofErr w:type="spellStart"/>
            <w:r>
              <w:rPr>
                <w:rFonts w:cs="Arial"/>
              </w:rPr>
              <w:t>manufacurer’s</w:t>
            </w:r>
            <w:proofErr w:type="spellEnd"/>
            <w:r>
              <w:rPr>
                <w:rFonts w:cs="Arial"/>
              </w:rPr>
              <w:t xml:space="preserve"> instructions</w:t>
            </w:r>
          </w:p>
        </w:tc>
        <w:tc>
          <w:tcPr>
            <w:tcW w:w="0" w:type="auto"/>
          </w:tcPr>
          <w:p w14:paraId="23976BD6" w14:textId="3A506BAC" w:rsidR="00C61E9E" w:rsidRDefault="00C61E9E" w:rsidP="00C61E9E">
            <w:pPr>
              <w:pStyle w:val="TableText0"/>
              <w:rPr>
                <w:rFonts w:cs="Arial"/>
              </w:rPr>
            </w:pPr>
            <w:r>
              <w:rPr>
                <w:rFonts w:cs="Arial"/>
              </w:rPr>
              <w:t>Can produce volatile fumes when first activated</w:t>
            </w:r>
          </w:p>
        </w:tc>
        <w:tc>
          <w:tcPr>
            <w:tcW w:w="0" w:type="auto"/>
          </w:tcPr>
          <w:p w14:paraId="0310AE90" w14:textId="77777777" w:rsidR="00C61E9E" w:rsidRDefault="00C61E9E" w:rsidP="00C61E9E">
            <w:pPr>
              <w:pStyle w:val="TableText0"/>
              <w:rPr>
                <w:rFonts w:cs="Arial"/>
              </w:rPr>
            </w:pPr>
          </w:p>
        </w:tc>
      </w:tr>
      <w:tr w:rsidR="00C61E9E" w14:paraId="216A30DC" w14:textId="77777777" w:rsidTr="00C61E9E">
        <w:tc>
          <w:tcPr>
            <w:tcW w:w="0" w:type="auto"/>
          </w:tcPr>
          <w:p w14:paraId="37637751" w14:textId="01E127B1" w:rsidR="00C61E9E" w:rsidRPr="00C61E9E" w:rsidRDefault="00C61E9E" w:rsidP="00C61E9E">
            <w:pPr>
              <w:pStyle w:val="TableText0"/>
            </w:pPr>
            <w:r w:rsidRPr="00C61E9E">
              <w:t>Iodophors</w:t>
            </w:r>
          </w:p>
        </w:tc>
        <w:tc>
          <w:tcPr>
            <w:tcW w:w="0" w:type="auto"/>
          </w:tcPr>
          <w:p w14:paraId="7DE52920" w14:textId="35BC5485" w:rsidR="00C61E9E" w:rsidRPr="00C61E9E" w:rsidRDefault="00C61E9E" w:rsidP="00C61E9E">
            <w:pPr>
              <w:pStyle w:val="TableText0"/>
            </w:pPr>
            <w:r w:rsidRPr="00C61E9E">
              <w:t>Treatment of hard surfaces</w:t>
            </w:r>
          </w:p>
        </w:tc>
        <w:tc>
          <w:tcPr>
            <w:tcW w:w="0" w:type="auto"/>
          </w:tcPr>
          <w:p w14:paraId="5B67B47F" w14:textId="15033409" w:rsidR="00C61E9E" w:rsidRPr="00C61E9E" w:rsidRDefault="00C61E9E" w:rsidP="00C61E9E">
            <w:pPr>
              <w:pStyle w:val="TableText0"/>
            </w:pPr>
            <w:r w:rsidRPr="00C61E9E">
              <w:t>Bacteria, fungi, viruses</w:t>
            </w:r>
          </w:p>
        </w:tc>
        <w:tc>
          <w:tcPr>
            <w:tcW w:w="0" w:type="auto"/>
          </w:tcPr>
          <w:p w14:paraId="3484605A" w14:textId="36EFECDA" w:rsidR="00C61E9E" w:rsidRPr="00C61E9E" w:rsidRDefault="00C61E9E" w:rsidP="00C61E9E">
            <w:pPr>
              <w:pStyle w:val="TableText0"/>
            </w:pPr>
            <w:r w:rsidRPr="00C61E9E">
              <w:t>&gt;200 mg/L available iodine</w:t>
            </w:r>
          </w:p>
        </w:tc>
        <w:tc>
          <w:tcPr>
            <w:tcW w:w="0" w:type="auto"/>
          </w:tcPr>
          <w:p w14:paraId="55712BF8" w14:textId="2D5E27C9" w:rsidR="00C61E9E" w:rsidRPr="00C61E9E" w:rsidRDefault="00C61E9E" w:rsidP="00C61E9E">
            <w:pPr>
              <w:pStyle w:val="TableText0"/>
            </w:pPr>
            <w:r w:rsidRPr="00C61E9E">
              <w:t>Apply to surface 1–2 minutes</w:t>
            </w:r>
          </w:p>
        </w:tc>
        <w:tc>
          <w:tcPr>
            <w:tcW w:w="0" w:type="auto"/>
          </w:tcPr>
          <w:p w14:paraId="71B0A9AC" w14:textId="10291387" w:rsidR="00C61E9E" w:rsidRPr="00C61E9E" w:rsidRDefault="00C61E9E" w:rsidP="00C61E9E">
            <w:pPr>
              <w:pStyle w:val="TableText0"/>
            </w:pPr>
            <w:r w:rsidRPr="00C61E9E">
              <w:t>A, B, D</w:t>
            </w:r>
          </w:p>
        </w:tc>
      </w:tr>
      <w:tr w:rsidR="00C61E9E" w14:paraId="26308D24" w14:textId="77777777" w:rsidTr="00C61E9E">
        <w:tc>
          <w:tcPr>
            <w:tcW w:w="0" w:type="auto"/>
          </w:tcPr>
          <w:p w14:paraId="1E07C138" w14:textId="77777777" w:rsidR="00C61E9E" w:rsidRPr="00C61E9E" w:rsidRDefault="00C61E9E" w:rsidP="00C61E9E">
            <w:pPr>
              <w:pStyle w:val="TableText0"/>
            </w:pPr>
          </w:p>
        </w:tc>
        <w:tc>
          <w:tcPr>
            <w:tcW w:w="0" w:type="auto"/>
          </w:tcPr>
          <w:p w14:paraId="2A8C41DC" w14:textId="2FA36BA1" w:rsidR="00C61E9E" w:rsidRPr="00C61E9E" w:rsidRDefault="00C61E9E" w:rsidP="00C61E9E">
            <w:pPr>
              <w:pStyle w:val="TableText0"/>
            </w:pPr>
            <w:r w:rsidRPr="00C61E9E">
              <w:t>Spray disinfection of equipment</w:t>
            </w:r>
          </w:p>
        </w:tc>
        <w:tc>
          <w:tcPr>
            <w:tcW w:w="0" w:type="auto"/>
          </w:tcPr>
          <w:p w14:paraId="61C75775" w14:textId="2B64D941" w:rsidR="00C61E9E" w:rsidRPr="00C61E9E" w:rsidRDefault="00C61E9E" w:rsidP="00C61E9E">
            <w:pPr>
              <w:pStyle w:val="TableText0"/>
            </w:pPr>
            <w:r w:rsidRPr="00C61E9E">
              <w:t>Bacteria, fungi, viruses</w:t>
            </w:r>
          </w:p>
        </w:tc>
        <w:tc>
          <w:tcPr>
            <w:tcW w:w="0" w:type="auto"/>
          </w:tcPr>
          <w:p w14:paraId="377308BC" w14:textId="56EF5D51" w:rsidR="00C61E9E" w:rsidRPr="00C61E9E" w:rsidRDefault="00C61E9E" w:rsidP="00C61E9E">
            <w:pPr>
              <w:pStyle w:val="TableText0"/>
            </w:pPr>
            <w:r w:rsidRPr="00C61E9E">
              <w:t>100 mg/L available iodine</w:t>
            </w:r>
          </w:p>
        </w:tc>
        <w:tc>
          <w:tcPr>
            <w:tcW w:w="0" w:type="auto"/>
          </w:tcPr>
          <w:p w14:paraId="5322D6FB" w14:textId="37DBC9F0" w:rsidR="00C61E9E" w:rsidRPr="00C61E9E" w:rsidRDefault="00C61E9E" w:rsidP="00C61E9E">
            <w:pPr>
              <w:pStyle w:val="TableText0"/>
            </w:pPr>
            <w:r w:rsidRPr="00C61E9E">
              <w:t>Apply to previously cleaned and dried equipment.</w:t>
            </w:r>
          </w:p>
        </w:tc>
        <w:tc>
          <w:tcPr>
            <w:tcW w:w="0" w:type="auto"/>
          </w:tcPr>
          <w:p w14:paraId="7A9E4E58" w14:textId="05DECA0B" w:rsidR="00C61E9E" w:rsidRPr="00C61E9E" w:rsidRDefault="00C61E9E" w:rsidP="00C61E9E">
            <w:pPr>
              <w:pStyle w:val="TableText0"/>
            </w:pPr>
            <w:r w:rsidRPr="00C61E9E">
              <w:t>F</w:t>
            </w:r>
          </w:p>
        </w:tc>
      </w:tr>
      <w:tr w:rsidR="00C61E9E" w14:paraId="2655918B" w14:textId="77777777" w:rsidTr="00C61E9E">
        <w:tc>
          <w:tcPr>
            <w:tcW w:w="0" w:type="auto"/>
          </w:tcPr>
          <w:p w14:paraId="51F7D15C" w14:textId="77777777" w:rsidR="00C61E9E" w:rsidRPr="00C61E9E" w:rsidRDefault="00C61E9E" w:rsidP="00C61E9E">
            <w:pPr>
              <w:pStyle w:val="TableText0"/>
            </w:pPr>
          </w:p>
        </w:tc>
        <w:tc>
          <w:tcPr>
            <w:tcW w:w="0" w:type="auto"/>
          </w:tcPr>
          <w:p w14:paraId="2B27870C" w14:textId="3BBD3BCA" w:rsidR="00C61E9E" w:rsidRPr="00C61E9E" w:rsidRDefault="00C61E9E" w:rsidP="00C61E9E">
            <w:pPr>
              <w:pStyle w:val="TableText0"/>
            </w:pPr>
            <w:r w:rsidRPr="00C61E9E">
              <w:t>Footbaths</w:t>
            </w:r>
          </w:p>
        </w:tc>
        <w:tc>
          <w:tcPr>
            <w:tcW w:w="0" w:type="auto"/>
          </w:tcPr>
          <w:p w14:paraId="26749BEC" w14:textId="65AB9A5C" w:rsidR="00C61E9E" w:rsidRPr="00C61E9E" w:rsidRDefault="00C61E9E" w:rsidP="00C61E9E">
            <w:pPr>
              <w:pStyle w:val="TableText0"/>
            </w:pPr>
            <w:r w:rsidRPr="00C61E9E">
              <w:t>Bacteria, fungi, viruses</w:t>
            </w:r>
          </w:p>
        </w:tc>
        <w:tc>
          <w:tcPr>
            <w:tcW w:w="0" w:type="auto"/>
          </w:tcPr>
          <w:p w14:paraId="628E67ED" w14:textId="034D9D6F" w:rsidR="00C61E9E" w:rsidRPr="00C61E9E" w:rsidRDefault="00C61E9E" w:rsidP="00C61E9E">
            <w:pPr>
              <w:pStyle w:val="TableText0"/>
            </w:pPr>
            <w:r w:rsidRPr="00C61E9E">
              <w:t>&gt;200 mg/L available iodine</w:t>
            </w:r>
          </w:p>
        </w:tc>
        <w:tc>
          <w:tcPr>
            <w:tcW w:w="0" w:type="auto"/>
          </w:tcPr>
          <w:p w14:paraId="539D4EEA" w14:textId="77777777" w:rsidR="00C61E9E" w:rsidRPr="00C61E9E" w:rsidRDefault="00C61E9E" w:rsidP="00C61E9E">
            <w:pPr>
              <w:pStyle w:val="TableText0"/>
            </w:pPr>
            <w:r w:rsidRPr="00C61E9E">
              <w:t>Clean boots before disinfection.</w:t>
            </w:r>
          </w:p>
          <w:p w14:paraId="0C35DBF9" w14:textId="54E94B90" w:rsidR="00C61E9E" w:rsidRPr="00C61E9E" w:rsidRDefault="00C61E9E" w:rsidP="00C61E9E">
            <w:pPr>
              <w:pStyle w:val="TableText0"/>
            </w:pPr>
            <w:r w:rsidRPr="00C61E9E">
              <w:t>Replace daily in high-use areas, or when solution has lost colour.</w:t>
            </w:r>
          </w:p>
        </w:tc>
        <w:tc>
          <w:tcPr>
            <w:tcW w:w="0" w:type="auto"/>
          </w:tcPr>
          <w:p w14:paraId="09449004" w14:textId="77777777" w:rsidR="00C61E9E" w:rsidRPr="00C61E9E" w:rsidRDefault="00C61E9E" w:rsidP="00C61E9E">
            <w:pPr>
              <w:pStyle w:val="TableText0"/>
            </w:pPr>
          </w:p>
        </w:tc>
      </w:tr>
      <w:tr w:rsidR="00C61E9E" w14:paraId="6A644CF3" w14:textId="77777777" w:rsidTr="00C61E9E">
        <w:tc>
          <w:tcPr>
            <w:tcW w:w="0" w:type="auto"/>
          </w:tcPr>
          <w:p w14:paraId="761887EC" w14:textId="77777777" w:rsidR="00C61E9E" w:rsidRPr="00C61E9E" w:rsidRDefault="00C61E9E" w:rsidP="00C61E9E">
            <w:pPr>
              <w:pStyle w:val="TableText0"/>
            </w:pPr>
          </w:p>
        </w:tc>
        <w:tc>
          <w:tcPr>
            <w:tcW w:w="0" w:type="auto"/>
          </w:tcPr>
          <w:p w14:paraId="26236052" w14:textId="24E9016D" w:rsidR="00C61E9E" w:rsidRPr="00C61E9E" w:rsidRDefault="00C61E9E" w:rsidP="00C61E9E">
            <w:pPr>
              <w:pStyle w:val="TableText0"/>
            </w:pPr>
            <w:r w:rsidRPr="00C61E9E">
              <w:t>Use as a hand or skin wash, or on angling or other delicate equipment</w:t>
            </w:r>
          </w:p>
        </w:tc>
        <w:tc>
          <w:tcPr>
            <w:tcW w:w="0" w:type="auto"/>
          </w:tcPr>
          <w:p w14:paraId="3632FFBC" w14:textId="19E8670D" w:rsidR="00C61E9E" w:rsidRPr="00C61E9E" w:rsidRDefault="00C61E9E" w:rsidP="00C61E9E">
            <w:pPr>
              <w:pStyle w:val="TableText0"/>
            </w:pPr>
            <w:r w:rsidRPr="00C61E9E">
              <w:t>Bacteria, fungi, viruses</w:t>
            </w:r>
          </w:p>
        </w:tc>
        <w:tc>
          <w:tcPr>
            <w:tcW w:w="0" w:type="auto"/>
          </w:tcPr>
          <w:p w14:paraId="5D898FE2" w14:textId="03C616E6" w:rsidR="00C61E9E" w:rsidRPr="00C61E9E" w:rsidRDefault="00C61E9E" w:rsidP="00C61E9E">
            <w:pPr>
              <w:pStyle w:val="TableText0"/>
            </w:pPr>
            <w:r w:rsidRPr="00C61E9E">
              <w:t>&gt; 200 mg/L available iodine</w:t>
            </w:r>
          </w:p>
        </w:tc>
        <w:tc>
          <w:tcPr>
            <w:tcW w:w="0" w:type="auto"/>
          </w:tcPr>
          <w:p w14:paraId="0161C0F9" w14:textId="6169195E" w:rsidR="00C61E9E" w:rsidRPr="00C61E9E" w:rsidRDefault="00C61E9E" w:rsidP="00C61E9E">
            <w:pPr>
              <w:pStyle w:val="TableText0"/>
            </w:pPr>
            <w:r w:rsidRPr="00C61E9E">
              <w:t>Povidone</w:t>
            </w:r>
            <w:r w:rsidRPr="00C61E9E">
              <w:noBreakHyphen/>
              <w:t>iodine solution only, do not use acidified iodine solutions.</w:t>
            </w:r>
          </w:p>
        </w:tc>
        <w:tc>
          <w:tcPr>
            <w:tcW w:w="0" w:type="auto"/>
          </w:tcPr>
          <w:p w14:paraId="1E34CB34" w14:textId="17FF249C" w:rsidR="00C61E9E" w:rsidRPr="00C61E9E" w:rsidRDefault="00C61E9E" w:rsidP="00C61E9E">
            <w:pPr>
              <w:pStyle w:val="TableText0"/>
            </w:pPr>
            <w:r w:rsidRPr="00C61E9E">
              <w:t>A</w:t>
            </w:r>
          </w:p>
        </w:tc>
      </w:tr>
      <w:tr w:rsidR="00C61E9E" w14:paraId="1A4A2024" w14:textId="77777777" w:rsidTr="00C61E9E">
        <w:tc>
          <w:tcPr>
            <w:tcW w:w="0" w:type="auto"/>
          </w:tcPr>
          <w:p w14:paraId="3203209A" w14:textId="77777777" w:rsidR="00C61E9E" w:rsidRPr="00C61E9E" w:rsidRDefault="00C61E9E" w:rsidP="00C61E9E">
            <w:pPr>
              <w:pStyle w:val="TableText0"/>
            </w:pPr>
          </w:p>
        </w:tc>
        <w:tc>
          <w:tcPr>
            <w:tcW w:w="0" w:type="auto"/>
          </w:tcPr>
          <w:p w14:paraId="3D067E6D" w14:textId="28BFBB1A" w:rsidR="00C61E9E" w:rsidRPr="00C61E9E" w:rsidRDefault="00C61E9E" w:rsidP="00C61E9E">
            <w:pPr>
              <w:pStyle w:val="TableText0"/>
            </w:pPr>
            <w:r w:rsidRPr="00C61E9E">
              <w:t>Treatment of water</w:t>
            </w:r>
          </w:p>
        </w:tc>
        <w:tc>
          <w:tcPr>
            <w:tcW w:w="0" w:type="auto"/>
          </w:tcPr>
          <w:p w14:paraId="3D2CE434" w14:textId="5E79ACDC" w:rsidR="00C61E9E" w:rsidRPr="00C61E9E" w:rsidRDefault="00C61E9E" w:rsidP="00C61E9E">
            <w:pPr>
              <w:pStyle w:val="TableText0"/>
            </w:pPr>
            <w:r w:rsidRPr="00C61E9E">
              <w:t>Bacteria, fungi, viruses</w:t>
            </w:r>
          </w:p>
        </w:tc>
        <w:tc>
          <w:tcPr>
            <w:tcW w:w="0" w:type="auto"/>
          </w:tcPr>
          <w:p w14:paraId="7E3B791A" w14:textId="7CE95AA5" w:rsidR="00C61E9E" w:rsidRPr="00C61E9E" w:rsidRDefault="00C61E9E" w:rsidP="00C61E9E">
            <w:pPr>
              <w:pStyle w:val="TableText0"/>
            </w:pPr>
            <w:r w:rsidRPr="00C61E9E">
              <w:t>30 mg/L available iodine, left for 12 hours</w:t>
            </w:r>
          </w:p>
        </w:tc>
        <w:tc>
          <w:tcPr>
            <w:tcW w:w="0" w:type="auto"/>
          </w:tcPr>
          <w:p w14:paraId="4AA1CEF5" w14:textId="1F476D45" w:rsidR="00C61E9E" w:rsidRPr="00C61E9E" w:rsidRDefault="00C61E9E" w:rsidP="00C61E9E">
            <w:pPr>
              <w:pStyle w:val="TableText0"/>
            </w:pPr>
            <w:r w:rsidRPr="00C61E9E">
              <w:t>Treat with thiosulfate before release.</w:t>
            </w:r>
          </w:p>
        </w:tc>
        <w:tc>
          <w:tcPr>
            <w:tcW w:w="0" w:type="auto"/>
          </w:tcPr>
          <w:p w14:paraId="3C8D783A" w14:textId="1237B754" w:rsidR="00C61E9E" w:rsidRPr="00C61E9E" w:rsidRDefault="00C61E9E" w:rsidP="00C61E9E">
            <w:pPr>
              <w:pStyle w:val="TableText0"/>
            </w:pPr>
            <w:r w:rsidRPr="00C61E9E">
              <w:t>E</w:t>
            </w:r>
          </w:p>
        </w:tc>
      </w:tr>
      <w:tr w:rsidR="00C61E9E" w14:paraId="7DEED3AE" w14:textId="77777777" w:rsidTr="00C61E9E">
        <w:tc>
          <w:tcPr>
            <w:tcW w:w="0" w:type="auto"/>
          </w:tcPr>
          <w:p w14:paraId="7B4687BE" w14:textId="4E3BA941" w:rsidR="00C61E9E" w:rsidRPr="00C61E9E" w:rsidRDefault="00C61E9E" w:rsidP="00C61E9E">
            <w:pPr>
              <w:pStyle w:val="TableText0"/>
            </w:pPr>
            <w:r w:rsidRPr="00C61E9E">
              <w:t>Calcium oxide</w:t>
            </w:r>
          </w:p>
        </w:tc>
        <w:tc>
          <w:tcPr>
            <w:tcW w:w="0" w:type="auto"/>
          </w:tcPr>
          <w:p w14:paraId="5BD28E44" w14:textId="61D903F2" w:rsidR="00C61E9E" w:rsidRPr="00C61E9E" w:rsidRDefault="00C61E9E" w:rsidP="00C61E9E">
            <w:pPr>
              <w:pStyle w:val="TableText0"/>
            </w:pPr>
            <w:r w:rsidRPr="00C61E9E">
              <w:t>Earthen-based ponds</w:t>
            </w:r>
          </w:p>
        </w:tc>
        <w:tc>
          <w:tcPr>
            <w:tcW w:w="0" w:type="auto"/>
          </w:tcPr>
          <w:p w14:paraId="37A8A57D" w14:textId="5D7932E1" w:rsidR="00C61E9E" w:rsidRPr="00C61E9E" w:rsidRDefault="00C61E9E" w:rsidP="00C61E9E">
            <w:pPr>
              <w:pStyle w:val="TableText0"/>
            </w:pPr>
            <w:r w:rsidRPr="00C61E9E">
              <w:t>All pathogens</w:t>
            </w:r>
          </w:p>
        </w:tc>
        <w:tc>
          <w:tcPr>
            <w:tcW w:w="0" w:type="auto"/>
          </w:tcPr>
          <w:p w14:paraId="5BE17DA2" w14:textId="0DA1C506" w:rsidR="00C61E9E" w:rsidRPr="00C61E9E" w:rsidRDefault="00C61E9E" w:rsidP="00C61E9E">
            <w:pPr>
              <w:pStyle w:val="TableText0"/>
            </w:pPr>
            <w:r w:rsidRPr="00C61E9E">
              <w:t>0.5 kg/m2 for 1 month</w:t>
            </w:r>
          </w:p>
        </w:tc>
        <w:tc>
          <w:tcPr>
            <w:tcW w:w="0" w:type="auto"/>
          </w:tcPr>
          <w:p w14:paraId="749D85CB" w14:textId="12101E25" w:rsidR="00C61E9E" w:rsidRPr="00C61E9E" w:rsidRDefault="00C61E9E" w:rsidP="00C61E9E">
            <w:pPr>
              <w:pStyle w:val="TableText0"/>
            </w:pPr>
            <w:r w:rsidRPr="00C61E9E">
              <w:t>Repeat dose on at least two occasions in wet areas or in event of flooding.</w:t>
            </w:r>
          </w:p>
        </w:tc>
        <w:tc>
          <w:tcPr>
            <w:tcW w:w="0" w:type="auto"/>
          </w:tcPr>
          <w:p w14:paraId="5A22A3B2" w14:textId="0F61364E" w:rsidR="00C61E9E" w:rsidRPr="00C61E9E" w:rsidRDefault="00C61E9E" w:rsidP="00C61E9E">
            <w:pPr>
              <w:pStyle w:val="TableText0"/>
            </w:pPr>
            <w:r w:rsidRPr="00C61E9E">
              <w:t>A</w:t>
            </w:r>
          </w:p>
        </w:tc>
      </w:tr>
      <w:tr w:rsidR="00C61E9E" w14:paraId="1593A885" w14:textId="77777777" w:rsidTr="00C61E9E">
        <w:tc>
          <w:tcPr>
            <w:tcW w:w="0" w:type="auto"/>
          </w:tcPr>
          <w:p w14:paraId="2447D9BC" w14:textId="5CB4BAA6" w:rsidR="00C61E9E" w:rsidRPr="00C61E9E" w:rsidRDefault="00C61E9E" w:rsidP="00C61E9E">
            <w:pPr>
              <w:pStyle w:val="TableText0"/>
            </w:pPr>
            <w:r w:rsidRPr="00C61E9E">
              <w:t>Sodium hydroxide</w:t>
            </w:r>
          </w:p>
        </w:tc>
        <w:tc>
          <w:tcPr>
            <w:tcW w:w="0" w:type="auto"/>
          </w:tcPr>
          <w:p w14:paraId="7378D583" w14:textId="1C696552" w:rsidR="00C61E9E" w:rsidRPr="00C61E9E" w:rsidRDefault="00C61E9E" w:rsidP="00C61E9E">
            <w:pPr>
              <w:pStyle w:val="TableText0"/>
            </w:pPr>
            <w:r w:rsidRPr="00C61E9E">
              <w:t>Treatment of concrete or cracked surfaces of appropriate materials</w:t>
            </w:r>
          </w:p>
        </w:tc>
        <w:tc>
          <w:tcPr>
            <w:tcW w:w="0" w:type="auto"/>
          </w:tcPr>
          <w:p w14:paraId="7DA40915" w14:textId="1260CDAA" w:rsidR="00C61E9E" w:rsidRPr="00C61E9E" w:rsidRDefault="00C61E9E" w:rsidP="00C61E9E">
            <w:pPr>
              <w:pStyle w:val="TableText0"/>
            </w:pPr>
            <w:r w:rsidRPr="00C61E9E">
              <w:t>All pathogens</w:t>
            </w:r>
          </w:p>
        </w:tc>
        <w:tc>
          <w:tcPr>
            <w:tcW w:w="0" w:type="auto"/>
          </w:tcPr>
          <w:p w14:paraId="18FD6CA2" w14:textId="26BEA230" w:rsidR="00C61E9E" w:rsidRPr="00C61E9E" w:rsidRDefault="00C61E9E" w:rsidP="00C61E9E">
            <w:pPr>
              <w:pStyle w:val="TableText0"/>
            </w:pPr>
            <w:r w:rsidRPr="00C61E9E">
              <w:t xml:space="preserve">Applied as a mixture with </w:t>
            </w:r>
            <w:proofErr w:type="spellStart"/>
            <w:r w:rsidRPr="00C61E9E">
              <w:t>CaOH</w:t>
            </w:r>
            <w:proofErr w:type="spellEnd"/>
            <w:r w:rsidRPr="00C61E9E">
              <w:t xml:space="preserve"> and </w:t>
            </w:r>
            <w:proofErr w:type="spellStart"/>
            <w:r w:rsidRPr="00C61E9E">
              <w:t>Teepol</w:t>
            </w:r>
            <w:proofErr w:type="spellEnd"/>
          </w:p>
        </w:tc>
        <w:tc>
          <w:tcPr>
            <w:tcW w:w="0" w:type="auto"/>
          </w:tcPr>
          <w:p w14:paraId="7A60E473" w14:textId="77777777" w:rsidR="00C61E9E" w:rsidRPr="00C61E9E" w:rsidRDefault="00C61E9E" w:rsidP="00C61E9E">
            <w:pPr>
              <w:pStyle w:val="TableText0"/>
            </w:pPr>
            <w:r w:rsidRPr="00C61E9E">
              <w:t>NaOH generally sold as pellets.</w:t>
            </w:r>
          </w:p>
          <w:p w14:paraId="722907E2" w14:textId="77777777" w:rsidR="00C61E9E" w:rsidRPr="00C61E9E" w:rsidRDefault="00C61E9E" w:rsidP="00C61E9E">
            <w:pPr>
              <w:pStyle w:val="TableText0"/>
            </w:pPr>
            <w:r w:rsidRPr="00C61E9E">
              <w:t>Repeat dose on at least two occasions in wet areas or in event of flooding.</w:t>
            </w:r>
          </w:p>
          <w:p w14:paraId="2B206FE6" w14:textId="77777777" w:rsidR="00C61E9E" w:rsidRPr="00C61E9E" w:rsidRDefault="00C61E9E" w:rsidP="00C61E9E">
            <w:pPr>
              <w:pStyle w:val="TableText0"/>
            </w:pPr>
            <w:r w:rsidRPr="00C61E9E">
              <w:t>May also be used as a 0.2% solution as a cleaning agent for equipment.</w:t>
            </w:r>
          </w:p>
          <w:p w14:paraId="4D3D3C05" w14:textId="16719BB4" w:rsidR="00C61E9E" w:rsidRPr="00C61E9E" w:rsidRDefault="00C61E9E" w:rsidP="00C61E9E">
            <w:pPr>
              <w:pStyle w:val="TableText0"/>
            </w:pPr>
            <w:proofErr w:type="spellStart"/>
            <w:r w:rsidRPr="00C61E9E">
              <w:t>Teepol</w:t>
            </w:r>
            <w:proofErr w:type="spellEnd"/>
            <w:r w:rsidRPr="00C61E9E">
              <w:t xml:space="preserve"> (wetting agent) enhances penetration through soil and into concrete.</w:t>
            </w:r>
          </w:p>
        </w:tc>
        <w:tc>
          <w:tcPr>
            <w:tcW w:w="0" w:type="auto"/>
          </w:tcPr>
          <w:p w14:paraId="41347C5C" w14:textId="1F6F175E" w:rsidR="00C61E9E" w:rsidRPr="00C61E9E" w:rsidRDefault="00C61E9E" w:rsidP="00C61E9E">
            <w:pPr>
              <w:pStyle w:val="TableText0"/>
            </w:pPr>
            <w:r w:rsidRPr="00C61E9E">
              <w:t>A, C,  F, J</w:t>
            </w:r>
          </w:p>
        </w:tc>
      </w:tr>
      <w:tr w:rsidR="00C61E9E" w14:paraId="3EA53CC9" w14:textId="77777777" w:rsidTr="00C61E9E">
        <w:tc>
          <w:tcPr>
            <w:tcW w:w="0" w:type="auto"/>
          </w:tcPr>
          <w:p w14:paraId="463D3F65" w14:textId="77777777" w:rsidR="00C61E9E" w:rsidRPr="00C61E9E" w:rsidRDefault="00C61E9E" w:rsidP="00C61E9E">
            <w:pPr>
              <w:pStyle w:val="TableText0"/>
            </w:pPr>
          </w:p>
        </w:tc>
        <w:tc>
          <w:tcPr>
            <w:tcW w:w="0" w:type="auto"/>
          </w:tcPr>
          <w:p w14:paraId="36B5EAD8" w14:textId="6419B3D9" w:rsidR="00C61E9E" w:rsidRPr="00C61E9E" w:rsidRDefault="00C61E9E" w:rsidP="00C61E9E">
            <w:pPr>
              <w:pStyle w:val="TableText0"/>
            </w:pPr>
            <w:r w:rsidRPr="00C61E9E">
              <w:t>Treatment of appropriate surfaces where high organic loading may be a problem</w:t>
            </w:r>
          </w:p>
        </w:tc>
        <w:tc>
          <w:tcPr>
            <w:tcW w:w="0" w:type="auto"/>
          </w:tcPr>
          <w:p w14:paraId="7BFF428C" w14:textId="49157AF3" w:rsidR="00C61E9E" w:rsidRPr="00C61E9E" w:rsidRDefault="00C61E9E" w:rsidP="00C61E9E">
            <w:pPr>
              <w:pStyle w:val="TableText0"/>
            </w:pPr>
            <w:r w:rsidRPr="00C61E9E">
              <w:t>Viral pathogens on suitable surfaces</w:t>
            </w:r>
          </w:p>
        </w:tc>
        <w:tc>
          <w:tcPr>
            <w:tcW w:w="0" w:type="auto"/>
          </w:tcPr>
          <w:p w14:paraId="0AA8EC26" w14:textId="581AA46D" w:rsidR="00C61E9E" w:rsidRPr="00C61E9E" w:rsidRDefault="00C61E9E" w:rsidP="00C61E9E">
            <w:pPr>
              <w:pStyle w:val="TableText0"/>
            </w:pPr>
            <w:r w:rsidRPr="00C61E9E">
              <w:t>Applied as a solution of 20 g/L NaOH for &gt;10 minutes</w:t>
            </w:r>
          </w:p>
        </w:tc>
        <w:tc>
          <w:tcPr>
            <w:tcW w:w="0" w:type="auto"/>
          </w:tcPr>
          <w:p w14:paraId="0D7827E1" w14:textId="77777777" w:rsidR="00C61E9E" w:rsidRPr="00C61E9E" w:rsidRDefault="00C61E9E" w:rsidP="00C61E9E">
            <w:pPr>
              <w:pStyle w:val="TableText0"/>
            </w:pPr>
          </w:p>
        </w:tc>
        <w:tc>
          <w:tcPr>
            <w:tcW w:w="0" w:type="auto"/>
          </w:tcPr>
          <w:p w14:paraId="559E8D72" w14:textId="77777777" w:rsidR="00C61E9E" w:rsidRPr="00C61E9E" w:rsidRDefault="00C61E9E" w:rsidP="00C61E9E">
            <w:pPr>
              <w:pStyle w:val="TableText0"/>
            </w:pPr>
          </w:p>
        </w:tc>
      </w:tr>
      <w:tr w:rsidR="00C61E9E" w14:paraId="4E999586" w14:textId="77777777" w:rsidTr="00C61E9E">
        <w:tc>
          <w:tcPr>
            <w:tcW w:w="0" w:type="auto"/>
          </w:tcPr>
          <w:p w14:paraId="7C7F7757" w14:textId="77777777" w:rsidR="00C61E9E" w:rsidRPr="00C61E9E" w:rsidRDefault="00C61E9E" w:rsidP="00C61E9E">
            <w:pPr>
              <w:pStyle w:val="TableText0"/>
            </w:pPr>
          </w:p>
        </w:tc>
        <w:tc>
          <w:tcPr>
            <w:tcW w:w="0" w:type="auto"/>
          </w:tcPr>
          <w:p w14:paraId="41122FE7" w14:textId="750A25C5" w:rsidR="00C61E9E" w:rsidRPr="00C61E9E" w:rsidRDefault="00C61E9E" w:rsidP="00C61E9E">
            <w:pPr>
              <w:pStyle w:val="TableText0"/>
            </w:pPr>
            <w:r w:rsidRPr="00C61E9E">
              <w:t>Treatment of waste water</w:t>
            </w:r>
          </w:p>
        </w:tc>
        <w:tc>
          <w:tcPr>
            <w:tcW w:w="0" w:type="auto"/>
          </w:tcPr>
          <w:p w14:paraId="71C48EF3" w14:textId="2157EC95" w:rsidR="00C61E9E" w:rsidRPr="00C61E9E" w:rsidRDefault="00C61E9E" w:rsidP="00C61E9E">
            <w:pPr>
              <w:pStyle w:val="TableText0"/>
            </w:pPr>
            <w:r w:rsidRPr="00C61E9E">
              <w:t>All pathogens</w:t>
            </w:r>
          </w:p>
        </w:tc>
        <w:tc>
          <w:tcPr>
            <w:tcW w:w="0" w:type="auto"/>
          </w:tcPr>
          <w:p w14:paraId="1CACFEE9" w14:textId="451BC6E7" w:rsidR="00C61E9E" w:rsidRPr="00C61E9E" w:rsidRDefault="00C61E9E" w:rsidP="00C61E9E">
            <w:pPr>
              <w:pStyle w:val="TableText0"/>
            </w:pPr>
            <w:r w:rsidRPr="00C61E9E">
              <w:t>At a rate to achieve pH &gt;12 for 24 hours</w:t>
            </w:r>
          </w:p>
        </w:tc>
        <w:tc>
          <w:tcPr>
            <w:tcW w:w="0" w:type="auto"/>
          </w:tcPr>
          <w:p w14:paraId="33BBE339" w14:textId="77777777" w:rsidR="00C61E9E" w:rsidRPr="00C61E9E" w:rsidRDefault="00C61E9E" w:rsidP="00C61E9E">
            <w:pPr>
              <w:pStyle w:val="TableText0"/>
            </w:pPr>
          </w:p>
        </w:tc>
        <w:tc>
          <w:tcPr>
            <w:tcW w:w="0" w:type="auto"/>
          </w:tcPr>
          <w:p w14:paraId="4A08CC7C" w14:textId="77777777" w:rsidR="00C61E9E" w:rsidRPr="00C61E9E" w:rsidRDefault="00C61E9E" w:rsidP="00C61E9E">
            <w:pPr>
              <w:pStyle w:val="TableText0"/>
            </w:pPr>
          </w:p>
        </w:tc>
      </w:tr>
      <w:tr w:rsidR="00C61E9E" w14:paraId="6BF24CB5" w14:textId="77777777" w:rsidTr="00C61E9E">
        <w:tc>
          <w:tcPr>
            <w:tcW w:w="0" w:type="auto"/>
          </w:tcPr>
          <w:p w14:paraId="0C0C30C8" w14:textId="77777777" w:rsidR="00C61E9E" w:rsidRDefault="00C61E9E" w:rsidP="00C61E9E">
            <w:pPr>
              <w:pStyle w:val="TableText0"/>
            </w:pPr>
          </w:p>
        </w:tc>
        <w:tc>
          <w:tcPr>
            <w:tcW w:w="0" w:type="auto"/>
          </w:tcPr>
          <w:p w14:paraId="4AB81FF4" w14:textId="4975AF71" w:rsidR="00C61E9E" w:rsidRPr="00C61E9E" w:rsidRDefault="00C61E9E" w:rsidP="00C61E9E">
            <w:pPr>
              <w:pStyle w:val="TableText0"/>
            </w:pPr>
            <w:r w:rsidRPr="00C61E9E">
              <w:t>Treatment of waste slurries (high organic matter)</w:t>
            </w:r>
          </w:p>
        </w:tc>
        <w:tc>
          <w:tcPr>
            <w:tcW w:w="0" w:type="auto"/>
          </w:tcPr>
          <w:p w14:paraId="14AEAF6E" w14:textId="42D86D46" w:rsidR="00C61E9E" w:rsidRPr="00C61E9E" w:rsidRDefault="00C61E9E" w:rsidP="00C61E9E">
            <w:pPr>
              <w:pStyle w:val="TableText0"/>
            </w:pPr>
            <w:r w:rsidRPr="00C61E9E">
              <w:t>All pathogens</w:t>
            </w:r>
          </w:p>
        </w:tc>
        <w:tc>
          <w:tcPr>
            <w:tcW w:w="0" w:type="auto"/>
          </w:tcPr>
          <w:p w14:paraId="0C8CD5FF" w14:textId="03E4ED80" w:rsidR="00C61E9E" w:rsidRPr="00C61E9E" w:rsidRDefault="00C61E9E" w:rsidP="00C61E9E">
            <w:pPr>
              <w:pStyle w:val="TableText0"/>
            </w:pPr>
            <w:r w:rsidRPr="00C61E9E">
              <w:t>50% (</w:t>
            </w:r>
            <w:proofErr w:type="spellStart"/>
            <w:r w:rsidRPr="00C61E9E">
              <w:t>wt</w:t>
            </w:r>
            <w:proofErr w:type="spellEnd"/>
            <w:r w:rsidRPr="00C61E9E">
              <w:t>/vol) solution at a rate of 30 L/1000 L of slurry</w:t>
            </w:r>
          </w:p>
        </w:tc>
        <w:tc>
          <w:tcPr>
            <w:tcW w:w="0" w:type="auto"/>
          </w:tcPr>
          <w:p w14:paraId="0077FD87" w14:textId="77777777" w:rsidR="00C61E9E" w:rsidRPr="00C61E9E" w:rsidRDefault="00C61E9E" w:rsidP="00C61E9E">
            <w:pPr>
              <w:pStyle w:val="TableText0"/>
            </w:pPr>
            <w:r w:rsidRPr="00C61E9E">
              <w:t>Dose should achieve a pH of &gt;12.</w:t>
            </w:r>
          </w:p>
          <w:p w14:paraId="11FA529C" w14:textId="1645D619" w:rsidR="00C61E9E" w:rsidRPr="00C61E9E" w:rsidRDefault="00C61E9E" w:rsidP="00C61E9E">
            <w:pPr>
              <w:pStyle w:val="TableText0"/>
            </w:pPr>
            <w:r w:rsidRPr="00C61E9E">
              <w:t>Treat for &gt;4 days.</w:t>
            </w:r>
          </w:p>
        </w:tc>
        <w:tc>
          <w:tcPr>
            <w:tcW w:w="0" w:type="auto"/>
          </w:tcPr>
          <w:p w14:paraId="4B3FDC46" w14:textId="10333D73" w:rsidR="00C61E9E" w:rsidRPr="00C61E9E" w:rsidRDefault="00C61E9E" w:rsidP="00C61E9E">
            <w:pPr>
              <w:pStyle w:val="TableText0"/>
            </w:pPr>
            <w:r w:rsidRPr="00C61E9E">
              <w:t>I</w:t>
            </w:r>
          </w:p>
        </w:tc>
      </w:tr>
      <w:tr w:rsidR="00C61E9E" w14:paraId="7825F442" w14:textId="77777777" w:rsidTr="00C61E9E">
        <w:tc>
          <w:tcPr>
            <w:tcW w:w="0" w:type="auto"/>
          </w:tcPr>
          <w:p w14:paraId="25BED8B9" w14:textId="631892E4" w:rsidR="00C61E9E" w:rsidRPr="00C61E9E" w:rsidRDefault="00C61E9E" w:rsidP="00C61E9E">
            <w:pPr>
              <w:pStyle w:val="TableText0"/>
            </w:pPr>
            <w:r w:rsidRPr="00C61E9E">
              <w:lastRenderedPageBreak/>
              <w:t>Calcium hydroxide</w:t>
            </w:r>
          </w:p>
        </w:tc>
        <w:tc>
          <w:tcPr>
            <w:tcW w:w="0" w:type="auto"/>
          </w:tcPr>
          <w:p w14:paraId="258CF6F8" w14:textId="40C82C0A" w:rsidR="00C61E9E" w:rsidRPr="00C61E9E" w:rsidRDefault="00C61E9E" w:rsidP="00C61E9E">
            <w:pPr>
              <w:pStyle w:val="TableText0"/>
            </w:pPr>
            <w:r w:rsidRPr="00C61E9E">
              <w:t>Treatment of waste slurries (high organic matter)</w:t>
            </w:r>
          </w:p>
        </w:tc>
        <w:tc>
          <w:tcPr>
            <w:tcW w:w="0" w:type="auto"/>
          </w:tcPr>
          <w:p w14:paraId="2BEB3FB1" w14:textId="5A4E5519" w:rsidR="00C61E9E" w:rsidRPr="00C61E9E" w:rsidRDefault="00C61E9E" w:rsidP="00C61E9E">
            <w:pPr>
              <w:pStyle w:val="TableText0"/>
            </w:pPr>
            <w:r w:rsidRPr="00C61E9E">
              <w:t>All pathogens</w:t>
            </w:r>
          </w:p>
        </w:tc>
        <w:tc>
          <w:tcPr>
            <w:tcW w:w="0" w:type="auto"/>
          </w:tcPr>
          <w:p w14:paraId="7AF73A98" w14:textId="0A237547" w:rsidR="00C61E9E" w:rsidRPr="00C61E9E" w:rsidRDefault="00C61E9E" w:rsidP="00C61E9E">
            <w:pPr>
              <w:pStyle w:val="TableText0"/>
            </w:pPr>
            <w:r w:rsidRPr="00C61E9E">
              <w:t>40% (</w:t>
            </w:r>
            <w:proofErr w:type="spellStart"/>
            <w:r w:rsidRPr="00C61E9E">
              <w:t>wt</w:t>
            </w:r>
            <w:proofErr w:type="spellEnd"/>
            <w:r w:rsidRPr="00C61E9E">
              <w:t>/vol) solution at a rate of 60 L/1000 L of slurry</w:t>
            </w:r>
          </w:p>
        </w:tc>
        <w:tc>
          <w:tcPr>
            <w:tcW w:w="0" w:type="auto"/>
          </w:tcPr>
          <w:p w14:paraId="0D56EC6E" w14:textId="77777777" w:rsidR="00C61E9E" w:rsidRPr="00C61E9E" w:rsidRDefault="00C61E9E" w:rsidP="00C61E9E">
            <w:pPr>
              <w:pStyle w:val="TableText0"/>
            </w:pPr>
            <w:r w:rsidRPr="00C61E9E">
              <w:t>Dose should achieve a pH of &gt;12.</w:t>
            </w:r>
          </w:p>
          <w:p w14:paraId="798FDC7D" w14:textId="5AB8DDF3" w:rsidR="00C61E9E" w:rsidRPr="00C61E9E" w:rsidRDefault="00C61E9E" w:rsidP="00C61E9E">
            <w:pPr>
              <w:pStyle w:val="TableText0"/>
            </w:pPr>
            <w:r w:rsidRPr="00C61E9E">
              <w:t>Treat for &gt; 4 days.</w:t>
            </w:r>
          </w:p>
        </w:tc>
        <w:tc>
          <w:tcPr>
            <w:tcW w:w="0" w:type="auto"/>
          </w:tcPr>
          <w:p w14:paraId="1F0AB09B" w14:textId="012790A4" w:rsidR="00C61E9E" w:rsidRPr="00C61E9E" w:rsidRDefault="00C61E9E" w:rsidP="00C61E9E">
            <w:pPr>
              <w:pStyle w:val="TableText0"/>
            </w:pPr>
            <w:r w:rsidRPr="00C61E9E">
              <w:t>I</w:t>
            </w:r>
          </w:p>
        </w:tc>
      </w:tr>
      <w:tr w:rsidR="00C61E9E" w14:paraId="3E3A5E71" w14:textId="77777777" w:rsidTr="00C61E9E">
        <w:tc>
          <w:tcPr>
            <w:tcW w:w="0" w:type="auto"/>
          </w:tcPr>
          <w:p w14:paraId="41BC79B6" w14:textId="6045FAF4" w:rsidR="00C61E9E" w:rsidRPr="00C61E9E" w:rsidRDefault="00C61E9E" w:rsidP="00C61E9E">
            <w:pPr>
              <w:pStyle w:val="TableText0"/>
            </w:pPr>
            <w:r w:rsidRPr="00C61E9E">
              <w:t>Glutaraldehyde</w:t>
            </w:r>
          </w:p>
        </w:tc>
        <w:tc>
          <w:tcPr>
            <w:tcW w:w="0" w:type="auto"/>
          </w:tcPr>
          <w:p w14:paraId="76960179" w14:textId="77B93DAD" w:rsidR="00C61E9E" w:rsidRPr="00C61E9E" w:rsidRDefault="00C61E9E" w:rsidP="00C61E9E">
            <w:pPr>
              <w:pStyle w:val="TableText0"/>
            </w:pPr>
            <w:r w:rsidRPr="00C61E9E">
              <w:t>Treatment of small items or those subject to corrosion</w:t>
            </w:r>
          </w:p>
        </w:tc>
        <w:tc>
          <w:tcPr>
            <w:tcW w:w="0" w:type="auto"/>
          </w:tcPr>
          <w:p w14:paraId="73C36E4C" w14:textId="18800A4A" w:rsidR="00C61E9E" w:rsidRPr="00C61E9E" w:rsidRDefault="00C61E9E" w:rsidP="00C61E9E">
            <w:pPr>
              <w:pStyle w:val="TableText0"/>
            </w:pPr>
            <w:r w:rsidRPr="00C61E9E">
              <w:t>All pathogens</w:t>
            </w:r>
          </w:p>
        </w:tc>
        <w:tc>
          <w:tcPr>
            <w:tcW w:w="0" w:type="auto"/>
          </w:tcPr>
          <w:p w14:paraId="031776DA" w14:textId="77777777" w:rsidR="00C61E9E" w:rsidRPr="00C61E9E" w:rsidRDefault="00C61E9E" w:rsidP="00C61E9E">
            <w:pPr>
              <w:pStyle w:val="TableText0"/>
            </w:pPr>
            <w:r w:rsidRPr="00C61E9E">
              <w:t>2% (</w:t>
            </w:r>
            <w:proofErr w:type="spellStart"/>
            <w:r w:rsidRPr="00C61E9E">
              <w:t>wt</w:t>
            </w:r>
            <w:proofErr w:type="spellEnd"/>
            <w:r w:rsidRPr="00C61E9E">
              <w:t>/vol) for 30 minutes</w:t>
            </w:r>
          </w:p>
          <w:p w14:paraId="2B6B56D1" w14:textId="77777777" w:rsidR="00C61E9E" w:rsidRPr="00C61E9E" w:rsidRDefault="00C61E9E" w:rsidP="00C61E9E">
            <w:pPr>
              <w:pStyle w:val="TableText0"/>
            </w:pPr>
          </w:p>
        </w:tc>
        <w:tc>
          <w:tcPr>
            <w:tcW w:w="0" w:type="auto"/>
          </w:tcPr>
          <w:p w14:paraId="4FEE577B" w14:textId="363744FD" w:rsidR="00C61E9E" w:rsidRPr="00C61E9E" w:rsidRDefault="00C61E9E" w:rsidP="00C61E9E">
            <w:pPr>
              <w:pStyle w:val="TableText0"/>
            </w:pPr>
            <w:r w:rsidRPr="00C61E9E">
              <w:t>Available as concentrate solution</w:t>
            </w:r>
          </w:p>
        </w:tc>
        <w:tc>
          <w:tcPr>
            <w:tcW w:w="0" w:type="auto"/>
          </w:tcPr>
          <w:p w14:paraId="059EF56F" w14:textId="015E75CF" w:rsidR="00C61E9E" w:rsidRPr="00C61E9E" w:rsidRDefault="00C61E9E" w:rsidP="00C61E9E">
            <w:pPr>
              <w:pStyle w:val="TableText0"/>
            </w:pPr>
            <w:r w:rsidRPr="00C61E9E">
              <w:t>C</w:t>
            </w:r>
          </w:p>
        </w:tc>
      </w:tr>
      <w:tr w:rsidR="00C61E9E" w14:paraId="4A60E5F3" w14:textId="77777777" w:rsidTr="00C61E9E">
        <w:tc>
          <w:tcPr>
            <w:tcW w:w="0" w:type="auto"/>
          </w:tcPr>
          <w:p w14:paraId="7A3D0DC4" w14:textId="02627E30" w:rsidR="00C61E9E" w:rsidRPr="00C61E9E" w:rsidRDefault="00C61E9E" w:rsidP="00C61E9E">
            <w:pPr>
              <w:pStyle w:val="TableText0"/>
            </w:pPr>
            <w:r w:rsidRPr="00C61E9E">
              <w:t>Formalin solution</w:t>
            </w:r>
          </w:p>
        </w:tc>
        <w:tc>
          <w:tcPr>
            <w:tcW w:w="0" w:type="auto"/>
          </w:tcPr>
          <w:p w14:paraId="178FA1ED" w14:textId="77777777" w:rsidR="00C61E9E" w:rsidRPr="00C61E9E" w:rsidRDefault="00C61E9E" w:rsidP="00C61E9E">
            <w:pPr>
              <w:pStyle w:val="TableText0"/>
            </w:pPr>
            <w:r w:rsidRPr="00C61E9E">
              <w:t>Treatment of hard or porous surfaces</w:t>
            </w:r>
          </w:p>
          <w:p w14:paraId="134612DD" w14:textId="7C43B433" w:rsidR="00C61E9E" w:rsidRPr="00C61E9E" w:rsidRDefault="00C61E9E" w:rsidP="00C61E9E">
            <w:pPr>
              <w:pStyle w:val="TableText0"/>
            </w:pPr>
            <w:r w:rsidRPr="00C61E9E">
              <w:t>Foot baths</w:t>
            </w:r>
          </w:p>
        </w:tc>
        <w:tc>
          <w:tcPr>
            <w:tcW w:w="0" w:type="auto"/>
          </w:tcPr>
          <w:p w14:paraId="024E691A" w14:textId="4C64F4B9" w:rsidR="00C61E9E" w:rsidRPr="00C61E9E" w:rsidRDefault="00C61E9E" w:rsidP="00C61E9E">
            <w:pPr>
              <w:pStyle w:val="TableText0"/>
            </w:pPr>
            <w:r w:rsidRPr="00C61E9E">
              <w:t>All pathogens</w:t>
            </w:r>
          </w:p>
        </w:tc>
        <w:tc>
          <w:tcPr>
            <w:tcW w:w="0" w:type="auto"/>
          </w:tcPr>
          <w:p w14:paraId="580D4222" w14:textId="77777777" w:rsidR="00C61E9E" w:rsidRPr="00C61E9E" w:rsidRDefault="00C61E9E" w:rsidP="00C61E9E">
            <w:pPr>
              <w:pStyle w:val="TableText0"/>
            </w:pPr>
            <w:r w:rsidRPr="00C61E9E">
              <w:t>8% (vol/vol) for 30 minutes</w:t>
            </w:r>
          </w:p>
          <w:p w14:paraId="1522C27F" w14:textId="77777777" w:rsidR="00C61E9E" w:rsidRPr="00C61E9E" w:rsidRDefault="00C61E9E" w:rsidP="00C61E9E">
            <w:pPr>
              <w:pStyle w:val="TableText0"/>
            </w:pPr>
          </w:p>
        </w:tc>
        <w:tc>
          <w:tcPr>
            <w:tcW w:w="0" w:type="auto"/>
          </w:tcPr>
          <w:p w14:paraId="0FAF05E5" w14:textId="77777777" w:rsidR="00C61E9E" w:rsidRPr="00C61E9E" w:rsidRDefault="00C61E9E" w:rsidP="00C61E9E">
            <w:pPr>
              <w:pStyle w:val="TableText0"/>
            </w:pPr>
            <w:r w:rsidRPr="00C61E9E">
              <w:t>Available as 40% solution</w:t>
            </w:r>
          </w:p>
          <w:p w14:paraId="4881D91D" w14:textId="77777777" w:rsidR="00C61E9E" w:rsidRPr="00C61E9E" w:rsidRDefault="00C61E9E" w:rsidP="00C61E9E">
            <w:pPr>
              <w:pStyle w:val="TableText0"/>
            </w:pPr>
            <w:r w:rsidRPr="00C61E9E">
              <w:t xml:space="preserve">Dilute </w:t>
            </w:r>
            <w:smartTag w:uri="urn:schemas-microsoft-com:office:smarttags" w:element="time">
              <w:smartTagPr>
                <w:attr w:name="Hour" w:val="13"/>
                <w:attr w:name="Minute" w:val="12"/>
              </w:smartTagPr>
              <w:r w:rsidRPr="00C61E9E">
                <w:t>1:12</w:t>
              </w:r>
            </w:smartTag>
            <w:r w:rsidRPr="00C61E9E">
              <w:t xml:space="preserve"> for use</w:t>
            </w:r>
          </w:p>
          <w:p w14:paraId="718C3084" w14:textId="38730CD8" w:rsidR="00C61E9E" w:rsidRPr="00C61E9E" w:rsidRDefault="00C61E9E" w:rsidP="00C61E9E">
            <w:pPr>
              <w:pStyle w:val="TableText0"/>
            </w:pPr>
            <w:r w:rsidRPr="00C61E9E">
              <w:t>Use only in well-ventilated areas</w:t>
            </w:r>
          </w:p>
        </w:tc>
        <w:tc>
          <w:tcPr>
            <w:tcW w:w="0" w:type="auto"/>
          </w:tcPr>
          <w:p w14:paraId="2A2E3981" w14:textId="30C0961B" w:rsidR="00C61E9E" w:rsidRPr="00C61E9E" w:rsidRDefault="00C61E9E" w:rsidP="00C61E9E">
            <w:pPr>
              <w:pStyle w:val="TableText0"/>
            </w:pPr>
            <w:r w:rsidRPr="00C61E9E">
              <w:t>C</w:t>
            </w:r>
          </w:p>
        </w:tc>
      </w:tr>
      <w:tr w:rsidR="00C61E9E" w14:paraId="1EE9FA0C" w14:textId="77777777" w:rsidTr="00C61E9E">
        <w:tc>
          <w:tcPr>
            <w:tcW w:w="0" w:type="auto"/>
          </w:tcPr>
          <w:p w14:paraId="0DBF58EF" w14:textId="77777777" w:rsidR="00C61E9E" w:rsidRDefault="00C61E9E" w:rsidP="00C61E9E">
            <w:pPr>
              <w:pStyle w:val="TableText0"/>
            </w:pPr>
          </w:p>
        </w:tc>
        <w:tc>
          <w:tcPr>
            <w:tcW w:w="0" w:type="auto"/>
          </w:tcPr>
          <w:p w14:paraId="00C38D8A" w14:textId="112A4E51" w:rsidR="00C61E9E" w:rsidRPr="00C61E9E" w:rsidRDefault="00C61E9E" w:rsidP="00C61E9E">
            <w:pPr>
              <w:pStyle w:val="TableText0"/>
            </w:pPr>
            <w:r w:rsidRPr="00C61E9E">
              <w:t>Treatment of waste slurries (high organic matter)</w:t>
            </w:r>
          </w:p>
        </w:tc>
        <w:tc>
          <w:tcPr>
            <w:tcW w:w="0" w:type="auto"/>
          </w:tcPr>
          <w:p w14:paraId="691989E6" w14:textId="1F0B367F" w:rsidR="00C61E9E" w:rsidRPr="00C61E9E" w:rsidRDefault="00C61E9E" w:rsidP="00C61E9E">
            <w:pPr>
              <w:pStyle w:val="TableText0"/>
            </w:pPr>
            <w:r w:rsidRPr="00C61E9E">
              <w:t>All pathogens</w:t>
            </w:r>
          </w:p>
        </w:tc>
        <w:tc>
          <w:tcPr>
            <w:tcW w:w="0" w:type="auto"/>
          </w:tcPr>
          <w:p w14:paraId="0C365B0A" w14:textId="77777777" w:rsidR="00C61E9E" w:rsidRPr="00C61E9E" w:rsidRDefault="00C61E9E" w:rsidP="00C61E9E">
            <w:pPr>
              <w:pStyle w:val="TableText0"/>
            </w:pPr>
            <w:r w:rsidRPr="00C61E9E">
              <w:t>40 L formalin solution per 1000 L (40%)</w:t>
            </w:r>
          </w:p>
          <w:p w14:paraId="13CC2130" w14:textId="77777777" w:rsidR="00C61E9E" w:rsidRPr="00C61E9E" w:rsidRDefault="00C61E9E" w:rsidP="00C61E9E">
            <w:pPr>
              <w:pStyle w:val="TableText0"/>
            </w:pPr>
          </w:p>
        </w:tc>
        <w:tc>
          <w:tcPr>
            <w:tcW w:w="0" w:type="auto"/>
          </w:tcPr>
          <w:p w14:paraId="1921EB35" w14:textId="1C4F4B41" w:rsidR="00C61E9E" w:rsidRPr="00C61E9E" w:rsidRDefault="00C61E9E" w:rsidP="00C61E9E">
            <w:pPr>
              <w:pStyle w:val="TableText0"/>
            </w:pPr>
            <w:r w:rsidRPr="00C61E9E">
              <w:t xml:space="preserve">Must be distributed evenly </w:t>
            </w:r>
          </w:p>
        </w:tc>
        <w:tc>
          <w:tcPr>
            <w:tcW w:w="0" w:type="auto"/>
          </w:tcPr>
          <w:p w14:paraId="45490FA5" w14:textId="2906AE11" w:rsidR="00C61E9E" w:rsidRPr="00C61E9E" w:rsidRDefault="00C61E9E" w:rsidP="00C61E9E">
            <w:pPr>
              <w:pStyle w:val="TableText0"/>
            </w:pPr>
            <w:r w:rsidRPr="00C61E9E">
              <w:t>I</w:t>
            </w:r>
          </w:p>
        </w:tc>
      </w:tr>
      <w:tr w:rsidR="00C61E9E" w14:paraId="2E91B41C" w14:textId="77777777" w:rsidTr="00C61E9E">
        <w:tc>
          <w:tcPr>
            <w:tcW w:w="0" w:type="auto"/>
          </w:tcPr>
          <w:p w14:paraId="10E8A24E" w14:textId="77777777" w:rsidR="00C61E9E" w:rsidRDefault="00C61E9E" w:rsidP="00C61E9E">
            <w:pPr>
              <w:pStyle w:val="TableText0"/>
            </w:pPr>
          </w:p>
        </w:tc>
        <w:tc>
          <w:tcPr>
            <w:tcW w:w="0" w:type="auto"/>
          </w:tcPr>
          <w:p w14:paraId="47A73532" w14:textId="26B76034" w:rsidR="00C61E9E" w:rsidRPr="00C61E9E" w:rsidRDefault="00C61E9E" w:rsidP="00C61E9E">
            <w:pPr>
              <w:pStyle w:val="TableText0"/>
            </w:pPr>
            <w:r w:rsidRPr="00C61E9E">
              <w:t>Treatment of pipelines or sewage channels (in situ)</w:t>
            </w:r>
          </w:p>
        </w:tc>
        <w:tc>
          <w:tcPr>
            <w:tcW w:w="0" w:type="auto"/>
          </w:tcPr>
          <w:p w14:paraId="74B0951B" w14:textId="63F2700C" w:rsidR="00C61E9E" w:rsidRPr="00C61E9E" w:rsidRDefault="00C61E9E" w:rsidP="00C61E9E">
            <w:pPr>
              <w:pStyle w:val="TableText0"/>
            </w:pPr>
            <w:r w:rsidRPr="00C61E9E">
              <w:t>All pathogens</w:t>
            </w:r>
          </w:p>
        </w:tc>
        <w:tc>
          <w:tcPr>
            <w:tcW w:w="0" w:type="auto"/>
          </w:tcPr>
          <w:p w14:paraId="355513C3" w14:textId="66C16F4C" w:rsidR="00C61E9E" w:rsidRPr="00C61E9E" w:rsidRDefault="00C61E9E" w:rsidP="00C61E9E">
            <w:pPr>
              <w:pStyle w:val="TableText0"/>
            </w:pPr>
            <w:r w:rsidRPr="00C61E9E">
              <w:t>300 mL of commercial-grade formalin solution per 10 L of water</w:t>
            </w:r>
          </w:p>
        </w:tc>
        <w:tc>
          <w:tcPr>
            <w:tcW w:w="0" w:type="auto"/>
          </w:tcPr>
          <w:p w14:paraId="1BE3E97F" w14:textId="25D7A8E0" w:rsidR="00C61E9E" w:rsidRPr="00C61E9E" w:rsidRDefault="00C61E9E" w:rsidP="00C61E9E">
            <w:pPr>
              <w:pStyle w:val="TableText0"/>
            </w:pPr>
            <w:r w:rsidRPr="00C61E9E">
              <w:t>Completely fill pipeline with disinfecting solution and leave for 24 hours</w:t>
            </w:r>
          </w:p>
        </w:tc>
        <w:tc>
          <w:tcPr>
            <w:tcW w:w="0" w:type="auto"/>
          </w:tcPr>
          <w:p w14:paraId="118175D2" w14:textId="5D76734A" w:rsidR="00C61E9E" w:rsidRPr="00C61E9E" w:rsidRDefault="00C61E9E" w:rsidP="00C61E9E">
            <w:pPr>
              <w:pStyle w:val="TableText0"/>
            </w:pPr>
            <w:r w:rsidRPr="00C61E9E">
              <w:t>A</w:t>
            </w:r>
          </w:p>
        </w:tc>
      </w:tr>
      <w:tr w:rsidR="00C61E9E" w14:paraId="184A61BC" w14:textId="77777777" w:rsidTr="00C61E9E">
        <w:tc>
          <w:tcPr>
            <w:tcW w:w="0" w:type="auto"/>
          </w:tcPr>
          <w:p w14:paraId="47C546FE" w14:textId="78942875" w:rsidR="00C61E9E" w:rsidRPr="00C61E9E" w:rsidRDefault="00C61E9E" w:rsidP="00C61E9E">
            <w:pPr>
              <w:pStyle w:val="TableText0"/>
            </w:pPr>
            <w:r w:rsidRPr="00C61E9E">
              <w:t>Quaternary ammonium compounds</w:t>
            </w:r>
          </w:p>
        </w:tc>
        <w:tc>
          <w:tcPr>
            <w:tcW w:w="0" w:type="auto"/>
          </w:tcPr>
          <w:p w14:paraId="7641478D" w14:textId="66E1156D" w:rsidR="00C61E9E" w:rsidRPr="00C61E9E" w:rsidRDefault="00C61E9E" w:rsidP="00C61E9E">
            <w:pPr>
              <w:pStyle w:val="TableText0"/>
            </w:pPr>
            <w:r w:rsidRPr="00C61E9E">
              <w:t>Use on skin or delicate items</w:t>
            </w:r>
          </w:p>
        </w:tc>
        <w:tc>
          <w:tcPr>
            <w:tcW w:w="0" w:type="auto"/>
          </w:tcPr>
          <w:p w14:paraId="4162DECA" w14:textId="63FFD96D" w:rsidR="00C61E9E" w:rsidRPr="00C61E9E" w:rsidRDefault="00C61E9E" w:rsidP="00C61E9E">
            <w:pPr>
              <w:pStyle w:val="TableText0"/>
            </w:pPr>
            <w:r w:rsidRPr="00C61E9E">
              <w:t>Some bacteria, some viruses</w:t>
            </w:r>
          </w:p>
        </w:tc>
        <w:tc>
          <w:tcPr>
            <w:tcW w:w="0" w:type="auto"/>
          </w:tcPr>
          <w:p w14:paraId="69451AD7" w14:textId="77777777" w:rsidR="00C61E9E" w:rsidRPr="00C61E9E" w:rsidRDefault="00C61E9E" w:rsidP="00C61E9E">
            <w:pPr>
              <w:pStyle w:val="TableText0"/>
            </w:pPr>
            <w:r w:rsidRPr="00C61E9E">
              <w:t>1 mg/L for &gt;1 minute</w:t>
            </w:r>
          </w:p>
          <w:p w14:paraId="0909BAE3" w14:textId="77777777" w:rsidR="00C61E9E" w:rsidRPr="00C61E9E" w:rsidRDefault="00C61E9E" w:rsidP="00C61E9E">
            <w:pPr>
              <w:pStyle w:val="TableText0"/>
            </w:pPr>
          </w:p>
        </w:tc>
        <w:tc>
          <w:tcPr>
            <w:tcW w:w="0" w:type="auto"/>
          </w:tcPr>
          <w:p w14:paraId="55533F3A" w14:textId="1B2387B2" w:rsidR="00C61E9E" w:rsidRPr="00C61E9E" w:rsidRDefault="00C61E9E" w:rsidP="00C61E9E">
            <w:pPr>
              <w:pStyle w:val="TableText0"/>
            </w:pPr>
            <w:r w:rsidRPr="00C61E9E">
              <w:t>Limited range of efficacy</w:t>
            </w:r>
          </w:p>
        </w:tc>
        <w:tc>
          <w:tcPr>
            <w:tcW w:w="0" w:type="auto"/>
          </w:tcPr>
          <w:p w14:paraId="75AD66B7" w14:textId="3D19661F" w:rsidR="00C61E9E" w:rsidRPr="00C61E9E" w:rsidRDefault="00C61E9E" w:rsidP="00C61E9E">
            <w:pPr>
              <w:pStyle w:val="TableText0"/>
            </w:pPr>
            <w:r w:rsidRPr="00C61E9E">
              <w:t>A</w:t>
            </w:r>
          </w:p>
        </w:tc>
      </w:tr>
      <w:tr w:rsidR="00C61E9E" w14:paraId="584AE542" w14:textId="77777777" w:rsidTr="00C61E9E">
        <w:tc>
          <w:tcPr>
            <w:tcW w:w="0" w:type="auto"/>
          </w:tcPr>
          <w:p w14:paraId="65FBD182" w14:textId="77777777" w:rsidR="00C61E9E" w:rsidRPr="00C61E9E" w:rsidRDefault="00C61E9E" w:rsidP="00C61E9E">
            <w:pPr>
              <w:pStyle w:val="TableText0"/>
            </w:pPr>
          </w:p>
        </w:tc>
        <w:tc>
          <w:tcPr>
            <w:tcW w:w="0" w:type="auto"/>
          </w:tcPr>
          <w:p w14:paraId="08A161B0" w14:textId="4C4A0D16" w:rsidR="00C61E9E" w:rsidRPr="00C61E9E" w:rsidRDefault="00C61E9E" w:rsidP="00C61E9E">
            <w:pPr>
              <w:pStyle w:val="TableText0"/>
            </w:pPr>
            <w:r w:rsidRPr="00C61E9E">
              <w:t>Use on hard surfaces</w:t>
            </w:r>
          </w:p>
        </w:tc>
        <w:tc>
          <w:tcPr>
            <w:tcW w:w="0" w:type="auto"/>
          </w:tcPr>
          <w:p w14:paraId="322D6146" w14:textId="4FE4E559" w:rsidR="00C61E9E" w:rsidRPr="00C61E9E" w:rsidRDefault="00C61E9E" w:rsidP="00C61E9E">
            <w:pPr>
              <w:pStyle w:val="TableText0"/>
            </w:pPr>
            <w:r w:rsidRPr="00C61E9E">
              <w:t>Some bacteria, some viruses</w:t>
            </w:r>
          </w:p>
        </w:tc>
        <w:tc>
          <w:tcPr>
            <w:tcW w:w="0" w:type="auto"/>
          </w:tcPr>
          <w:p w14:paraId="1B3F77CD" w14:textId="77777777" w:rsidR="00C61E9E" w:rsidRPr="00C61E9E" w:rsidRDefault="00C61E9E" w:rsidP="00C61E9E">
            <w:pPr>
              <w:pStyle w:val="TableText0"/>
            </w:pPr>
            <w:r w:rsidRPr="00C61E9E">
              <w:t>2 mg/L for &gt;15 minutes</w:t>
            </w:r>
          </w:p>
          <w:p w14:paraId="11F98716" w14:textId="77777777" w:rsidR="00C61E9E" w:rsidRPr="00C61E9E" w:rsidRDefault="00C61E9E" w:rsidP="00C61E9E">
            <w:pPr>
              <w:pStyle w:val="TableText0"/>
            </w:pPr>
          </w:p>
        </w:tc>
        <w:tc>
          <w:tcPr>
            <w:tcW w:w="0" w:type="auto"/>
          </w:tcPr>
          <w:p w14:paraId="2CC00380" w14:textId="6CE3BF99" w:rsidR="00C61E9E" w:rsidRPr="00C61E9E" w:rsidRDefault="00C61E9E" w:rsidP="00C61E9E">
            <w:pPr>
              <w:pStyle w:val="TableText0"/>
            </w:pPr>
            <w:r w:rsidRPr="00C61E9E">
              <w:t>Limited range of efficacy</w:t>
            </w:r>
          </w:p>
        </w:tc>
        <w:tc>
          <w:tcPr>
            <w:tcW w:w="0" w:type="auto"/>
          </w:tcPr>
          <w:p w14:paraId="5D531B4B" w14:textId="783A3F66" w:rsidR="00C61E9E" w:rsidRPr="00C61E9E" w:rsidRDefault="00C61E9E" w:rsidP="00C61E9E">
            <w:pPr>
              <w:pStyle w:val="TableText0"/>
            </w:pPr>
            <w:r w:rsidRPr="00C61E9E">
              <w:t>A</w:t>
            </w:r>
          </w:p>
        </w:tc>
      </w:tr>
      <w:tr w:rsidR="00C61E9E" w14:paraId="52FFAB9E" w14:textId="77777777" w:rsidTr="00C61E9E">
        <w:tc>
          <w:tcPr>
            <w:tcW w:w="0" w:type="auto"/>
          </w:tcPr>
          <w:p w14:paraId="0F0DF92B" w14:textId="3567A3EA" w:rsidR="00C61E9E" w:rsidRPr="00C61E9E" w:rsidRDefault="00C61E9E" w:rsidP="00C61E9E">
            <w:pPr>
              <w:pStyle w:val="TableText0"/>
            </w:pPr>
            <w:r w:rsidRPr="00C61E9E">
              <w:t>Heat</w:t>
            </w:r>
          </w:p>
        </w:tc>
        <w:tc>
          <w:tcPr>
            <w:tcW w:w="0" w:type="auto"/>
          </w:tcPr>
          <w:p w14:paraId="640827D7" w14:textId="77777777" w:rsidR="00C61E9E" w:rsidRPr="00C61E9E" w:rsidRDefault="00C61E9E" w:rsidP="00C61E9E">
            <w:pPr>
              <w:pStyle w:val="TableText0"/>
            </w:pPr>
            <w:r w:rsidRPr="00C61E9E">
              <w:t>Treatment of waste water</w:t>
            </w:r>
          </w:p>
          <w:p w14:paraId="261C99B9" w14:textId="77777777" w:rsidR="00C61E9E" w:rsidRPr="00C61E9E" w:rsidRDefault="00C61E9E" w:rsidP="00C61E9E">
            <w:pPr>
              <w:pStyle w:val="TableText0"/>
            </w:pPr>
          </w:p>
        </w:tc>
        <w:tc>
          <w:tcPr>
            <w:tcW w:w="0" w:type="auto"/>
          </w:tcPr>
          <w:p w14:paraId="27ED4929" w14:textId="77777777" w:rsidR="00C61E9E" w:rsidRPr="00C61E9E" w:rsidRDefault="00C61E9E" w:rsidP="00C61E9E">
            <w:pPr>
              <w:pStyle w:val="TableText0"/>
            </w:pPr>
            <w:r w:rsidRPr="00C61E9E">
              <w:t>Most pathogens</w:t>
            </w:r>
          </w:p>
          <w:p w14:paraId="32422367" w14:textId="551C6C81" w:rsidR="00C61E9E" w:rsidRPr="00C61E9E" w:rsidRDefault="00C61E9E" w:rsidP="00C61E9E">
            <w:pPr>
              <w:pStyle w:val="TableText0"/>
            </w:pPr>
            <w:r w:rsidRPr="00C61E9E">
              <w:t>Category A viruses and some bacteria may be resistant</w:t>
            </w:r>
          </w:p>
        </w:tc>
        <w:tc>
          <w:tcPr>
            <w:tcW w:w="0" w:type="auto"/>
          </w:tcPr>
          <w:p w14:paraId="3E7B7D0F" w14:textId="77777777" w:rsidR="00C61E9E" w:rsidRPr="00C61E9E" w:rsidRDefault="00C61E9E" w:rsidP="00C61E9E">
            <w:pPr>
              <w:pStyle w:val="TableText0"/>
            </w:pPr>
            <w:r w:rsidRPr="00C61E9E">
              <w:t>60°C for 10 minutes</w:t>
            </w:r>
          </w:p>
          <w:p w14:paraId="22798D61" w14:textId="77777777" w:rsidR="00C61E9E" w:rsidRPr="00C61E9E" w:rsidRDefault="00C61E9E" w:rsidP="00C61E9E">
            <w:pPr>
              <w:pStyle w:val="TableText0"/>
            </w:pPr>
            <w:r w:rsidRPr="00C61E9E">
              <w:t>70°C for 6 minutes</w:t>
            </w:r>
          </w:p>
          <w:p w14:paraId="2C318F6A" w14:textId="77777777" w:rsidR="00C61E9E" w:rsidRPr="00C61E9E" w:rsidRDefault="00C61E9E" w:rsidP="00C61E9E">
            <w:pPr>
              <w:pStyle w:val="TableText0"/>
            </w:pPr>
            <w:r w:rsidRPr="00C61E9E">
              <w:t>75°C for 5 minutes</w:t>
            </w:r>
          </w:p>
          <w:p w14:paraId="2E54EE0D" w14:textId="0457B2CC" w:rsidR="00C61E9E" w:rsidRPr="00C61E9E" w:rsidRDefault="00C61E9E" w:rsidP="00C61E9E">
            <w:pPr>
              <w:pStyle w:val="TableText0"/>
            </w:pPr>
            <w:r w:rsidRPr="00C61E9E">
              <w:t>80°C for 4 minutes</w:t>
            </w:r>
          </w:p>
        </w:tc>
        <w:tc>
          <w:tcPr>
            <w:tcW w:w="0" w:type="auto"/>
          </w:tcPr>
          <w:p w14:paraId="0B3D3514" w14:textId="77777777" w:rsidR="00C61E9E" w:rsidRPr="00C61E9E" w:rsidRDefault="00C61E9E" w:rsidP="00C61E9E">
            <w:pPr>
              <w:pStyle w:val="TableText0"/>
            </w:pPr>
          </w:p>
        </w:tc>
        <w:tc>
          <w:tcPr>
            <w:tcW w:w="0" w:type="auto"/>
          </w:tcPr>
          <w:p w14:paraId="4629F743" w14:textId="3372F50E" w:rsidR="00C61E9E" w:rsidRPr="00C61E9E" w:rsidRDefault="00C61E9E" w:rsidP="00C61E9E">
            <w:pPr>
              <w:pStyle w:val="TableText0"/>
            </w:pPr>
            <w:r w:rsidRPr="00C61E9E">
              <w:t xml:space="preserve">A, B </w:t>
            </w:r>
          </w:p>
        </w:tc>
      </w:tr>
      <w:tr w:rsidR="00C61E9E" w14:paraId="2BB17031" w14:textId="77777777" w:rsidTr="00C61E9E">
        <w:tc>
          <w:tcPr>
            <w:tcW w:w="0" w:type="auto"/>
          </w:tcPr>
          <w:p w14:paraId="42C56E3F" w14:textId="77777777" w:rsidR="00C61E9E" w:rsidRPr="00C61E9E" w:rsidRDefault="00C61E9E" w:rsidP="00C61E9E">
            <w:pPr>
              <w:pStyle w:val="TableText0"/>
            </w:pPr>
          </w:p>
        </w:tc>
        <w:tc>
          <w:tcPr>
            <w:tcW w:w="0" w:type="auto"/>
          </w:tcPr>
          <w:p w14:paraId="2B2348BF" w14:textId="5129CAF0" w:rsidR="00C61E9E" w:rsidRPr="00C61E9E" w:rsidRDefault="00C61E9E" w:rsidP="00C61E9E">
            <w:pPr>
              <w:pStyle w:val="TableText0"/>
            </w:pPr>
            <w:r w:rsidRPr="00C61E9E">
              <w:t>Treatment of hard surfaces and equipment</w:t>
            </w:r>
          </w:p>
        </w:tc>
        <w:tc>
          <w:tcPr>
            <w:tcW w:w="0" w:type="auto"/>
          </w:tcPr>
          <w:p w14:paraId="4B5B296F" w14:textId="77777777" w:rsidR="00C61E9E" w:rsidRPr="00C61E9E" w:rsidRDefault="00C61E9E" w:rsidP="00C61E9E">
            <w:pPr>
              <w:pStyle w:val="TableText0"/>
            </w:pPr>
            <w:r w:rsidRPr="00C61E9E">
              <w:t>Most pathogens</w:t>
            </w:r>
          </w:p>
          <w:p w14:paraId="03AA8369" w14:textId="035175C6" w:rsidR="00C61E9E" w:rsidRPr="00C61E9E" w:rsidRDefault="00C61E9E" w:rsidP="00C61E9E">
            <w:pPr>
              <w:pStyle w:val="TableText0"/>
            </w:pPr>
            <w:r w:rsidRPr="00C61E9E">
              <w:t>Category A viruses and some bacteria may be resistant</w:t>
            </w:r>
          </w:p>
        </w:tc>
        <w:tc>
          <w:tcPr>
            <w:tcW w:w="0" w:type="auto"/>
          </w:tcPr>
          <w:p w14:paraId="3F7FF337" w14:textId="671FD65D" w:rsidR="00C61E9E" w:rsidRPr="00C61E9E" w:rsidRDefault="00C61E9E" w:rsidP="00C61E9E">
            <w:pPr>
              <w:pStyle w:val="TableText0"/>
            </w:pPr>
            <w:r w:rsidRPr="00C61E9E">
              <w:t>Steam cleaning at 115–130°C for 5 minutes</w:t>
            </w:r>
          </w:p>
        </w:tc>
        <w:tc>
          <w:tcPr>
            <w:tcW w:w="0" w:type="auto"/>
          </w:tcPr>
          <w:p w14:paraId="4B6F98C9" w14:textId="77777777" w:rsidR="00C61E9E" w:rsidRPr="00C61E9E" w:rsidRDefault="00C61E9E" w:rsidP="00C61E9E">
            <w:pPr>
              <w:pStyle w:val="TableText0"/>
            </w:pPr>
            <w:r w:rsidRPr="00C61E9E">
              <w:t>Difficult to regulate, best used as an adjunct to other disinfection methods</w:t>
            </w:r>
          </w:p>
          <w:p w14:paraId="2AA254EE" w14:textId="13453030" w:rsidR="00C61E9E" w:rsidRPr="00C61E9E" w:rsidRDefault="00C61E9E" w:rsidP="00C61E9E">
            <w:pPr>
              <w:pStyle w:val="TableText0"/>
            </w:pPr>
            <w:r w:rsidRPr="00C61E9E">
              <w:t>Especially suitable for treatment of transport tanks</w:t>
            </w:r>
          </w:p>
        </w:tc>
        <w:tc>
          <w:tcPr>
            <w:tcW w:w="0" w:type="auto"/>
          </w:tcPr>
          <w:p w14:paraId="30A10108" w14:textId="60565AC2" w:rsidR="00C61E9E" w:rsidRPr="00C61E9E" w:rsidRDefault="00C61E9E" w:rsidP="00C61E9E">
            <w:pPr>
              <w:pStyle w:val="TableText0"/>
            </w:pPr>
            <w:r w:rsidRPr="00C61E9E">
              <w:t>F</w:t>
            </w:r>
          </w:p>
        </w:tc>
      </w:tr>
      <w:tr w:rsidR="00C61E9E" w14:paraId="6CF94545" w14:textId="77777777" w:rsidTr="00C61E9E">
        <w:tc>
          <w:tcPr>
            <w:tcW w:w="0" w:type="auto"/>
          </w:tcPr>
          <w:p w14:paraId="39A0E1F9" w14:textId="31E36C9E" w:rsidR="00C61E9E" w:rsidRPr="00C61E9E" w:rsidRDefault="00C61E9E" w:rsidP="00C61E9E">
            <w:pPr>
              <w:pStyle w:val="TableText0"/>
            </w:pPr>
            <w:r w:rsidRPr="00C61E9E">
              <w:t>Desiccation and light</w:t>
            </w:r>
          </w:p>
        </w:tc>
        <w:tc>
          <w:tcPr>
            <w:tcW w:w="0" w:type="auto"/>
          </w:tcPr>
          <w:p w14:paraId="6C09E2B9" w14:textId="7CCAA94F" w:rsidR="00C61E9E" w:rsidRPr="00C61E9E" w:rsidRDefault="00C61E9E" w:rsidP="00C61E9E">
            <w:pPr>
              <w:pStyle w:val="TableText0"/>
            </w:pPr>
            <w:r w:rsidRPr="00C61E9E">
              <w:t>Earthen tanks</w:t>
            </w:r>
          </w:p>
        </w:tc>
        <w:tc>
          <w:tcPr>
            <w:tcW w:w="0" w:type="auto"/>
          </w:tcPr>
          <w:p w14:paraId="524BC82B" w14:textId="05CE3995" w:rsidR="00C61E9E" w:rsidRPr="00C61E9E" w:rsidRDefault="00C61E9E" w:rsidP="00C61E9E">
            <w:pPr>
              <w:pStyle w:val="TableText0"/>
            </w:pPr>
            <w:r w:rsidRPr="00C61E9E">
              <w:t>Most pathogens</w:t>
            </w:r>
          </w:p>
        </w:tc>
        <w:tc>
          <w:tcPr>
            <w:tcW w:w="0" w:type="auto"/>
          </w:tcPr>
          <w:p w14:paraId="404B084A" w14:textId="5383C299" w:rsidR="00C61E9E" w:rsidRPr="00C61E9E" w:rsidRDefault="00C61E9E" w:rsidP="00C61E9E">
            <w:pPr>
              <w:pStyle w:val="TableText0"/>
            </w:pPr>
            <w:r w:rsidRPr="00C61E9E">
              <w:t>Dry for &gt;3 months at an average temperature of &gt;18°C</w:t>
            </w:r>
          </w:p>
        </w:tc>
        <w:tc>
          <w:tcPr>
            <w:tcW w:w="0" w:type="auto"/>
          </w:tcPr>
          <w:p w14:paraId="00CD4DA3" w14:textId="77777777" w:rsidR="00C61E9E" w:rsidRPr="00C61E9E" w:rsidRDefault="00C61E9E" w:rsidP="00C61E9E">
            <w:pPr>
              <w:pStyle w:val="TableText0"/>
            </w:pPr>
            <w:r w:rsidRPr="00C61E9E">
              <w:t>Drying period can be reduced if combined with an appropriate chemical disinfectant</w:t>
            </w:r>
          </w:p>
          <w:p w14:paraId="1989E397" w14:textId="5F2828D3" w:rsidR="00C61E9E" w:rsidRPr="00C61E9E" w:rsidRDefault="00C61E9E" w:rsidP="00C61E9E">
            <w:pPr>
              <w:pStyle w:val="TableText0"/>
            </w:pPr>
            <w:r w:rsidRPr="00C61E9E">
              <w:t>Use drying and sunlight as a general adjunct to all disinfection if possible</w:t>
            </w:r>
          </w:p>
        </w:tc>
        <w:tc>
          <w:tcPr>
            <w:tcW w:w="0" w:type="auto"/>
          </w:tcPr>
          <w:p w14:paraId="59ECD020" w14:textId="22B312DA" w:rsidR="00C61E9E" w:rsidRPr="00C61E9E" w:rsidRDefault="00C61E9E" w:rsidP="00C61E9E">
            <w:pPr>
              <w:pStyle w:val="TableText0"/>
            </w:pPr>
            <w:r w:rsidRPr="00C61E9E">
              <w:t>F</w:t>
            </w:r>
          </w:p>
        </w:tc>
      </w:tr>
      <w:tr w:rsidR="00C61E9E" w14:paraId="12AE858A" w14:textId="77777777" w:rsidTr="00C61E9E">
        <w:tc>
          <w:tcPr>
            <w:tcW w:w="0" w:type="auto"/>
          </w:tcPr>
          <w:p w14:paraId="422D6F89" w14:textId="4C45B42E" w:rsidR="00C61E9E" w:rsidRPr="00C61E9E" w:rsidRDefault="00C61E9E" w:rsidP="00C61E9E">
            <w:pPr>
              <w:pStyle w:val="TableText0"/>
            </w:pPr>
            <w:r w:rsidRPr="00C61E9E">
              <w:t>UV light</w:t>
            </w:r>
          </w:p>
        </w:tc>
        <w:tc>
          <w:tcPr>
            <w:tcW w:w="0" w:type="auto"/>
          </w:tcPr>
          <w:p w14:paraId="641CA95E" w14:textId="291E39A1" w:rsidR="00C61E9E" w:rsidRPr="00C61E9E" w:rsidRDefault="00C61E9E" w:rsidP="00C61E9E">
            <w:pPr>
              <w:pStyle w:val="TableText0"/>
            </w:pPr>
            <w:r w:rsidRPr="00C61E9E">
              <w:t>Treatment of waste water</w:t>
            </w:r>
          </w:p>
        </w:tc>
        <w:tc>
          <w:tcPr>
            <w:tcW w:w="0" w:type="auto"/>
          </w:tcPr>
          <w:p w14:paraId="3A9A69BE" w14:textId="0795A511" w:rsidR="00C61E9E" w:rsidRPr="00C61E9E" w:rsidRDefault="00C61E9E" w:rsidP="00C61E9E">
            <w:pPr>
              <w:pStyle w:val="TableText0"/>
            </w:pPr>
            <w:r w:rsidRPr="00C61E9E">
              <w:t>Viruses, bacteria, fungi</w:t>
            </w:r>
          </w:p>
        </w:tc>
        <w:tc>
          <w:tcPr>
            <w:tcW w:w="0" w:type="auto"/>
          </w:tcPr>
          <w:p w14:paraId="50D77BC2" w14:textId="12EA2CE8" w:rsidR="00C61E9E" w:rsidRPr="00C61E9E" w:rsidRDefault="00C61E9E" w:rsidP="00C61E9E">
            <w:pPr>
              <w:pStyle w:val="TableText0"/>
            </w:pPr>
            <w:r w:rsidRPr="00C61E9E">
              <w:t xml:space="preserve">&gt;25 </w:t>
            </w:r>
            <w:proofErr w:type="spellStart"/>
            <w:r w:rsidRPr="00C61E9E">
              <w:t>mJ</w:t>
            </w:r>
            <w:proofErr w:type="spellEnd"/>
            <w:r w:rsidRPr="00C61E9E">
              <w:t>/cm2</w:t>
            </w:r>
          </w:p>
        </w:tc>
        <w:tc>
          <w:tcPr>
            <w:tcW w:w="0" w:type="auto"/>
          </w:tcPr>
          <w:p w14:paraId="75B3A43B" w14:textId="3CC98ECE" w:rsidR="00C61E9E" w:rsidRPr="00C61E9E" w:rsidRDefault="00C61E9E" w:rsidP="00C61E9E">
            <w:pPr>
              <w:pStyle w:val="TableText0"/>
            </w:pPr>
            <w:r w:rsidRPr="00C61E9E">
              <w:t xml:space="preserve">Requires </w:t>
            </w:r>
            <w:proofErr w:type="spellStart"/>
            <w:r w:rsidRPr="00C61E9E">
              <w:t>pretreatment</w:t>
            </w:r>
            <w:proofErr w:type="spellEnd"/>
            <w:r w:rsidRPr="00C61E9E">
              <w:t xml:space="preserve"> with chemical precipitation or filtration</w:t>
            </w:r>
          </w:p>
        </w:tc>
        <w:tc>
          <w:tcPr>
            <w:tcW w:w="0" w:type="auto"/>
          </w:tcPr>
          <w:p w14:paraId="07B054B6" w14:textId="1B785C77" w:rsidR="00C61E9E" w:rsidRPr="00C61E9E" w:rsidRDefault="00C61E9E" w:rsidP="00C61E9E">
            <w:pPr>
              <w:pStyle w:val="TableText0"/>
            </w:pPr>
            <w:r w:rsidRPr="00C61E9E">
              <w:t>A</w:t>
            </w:r>
          </w:p>
        </w:tc>
      </w:tr>
      <w:tr w:rsidR="00C61E9E" w14:paraId="5F3D8342" w14:textId="77777777" w:rsidTr="00C61E9E">
        <w:tc>
          <w:tcPr>
            <w:tcW w:w="0" w:type="auto"/>
          </w:tcPr>
          <w:p w14:paraId="407B25D1" w14:textId="77777777" w:rsidR="00C61E9E" w:rsidRPr="00C61E9E" w:rsidRDefault="00C61E9E" w:rsidP="00C61E9E">
            <w:pPr>
              <w:pStyle w:val="TableText0"/>
            </w:pPr>
          </w:p>
        </w:tc>
        <w:tc>
          <w:tcPr>
            <w:tcW w:w="0" w:type="auto"/>
          </w:tcPr>
          <w:p w14:paraId="4F66A4EE" w14:textId="55E16839" w:rsidR="00C61E9E" w:rsidRPr="00C61E9E" w:rsidRDefault="00C61E9E" w:rsidP="00C61E9E">
            <w:pPr>
              <w:pStyle w:val="TableText0"/>
            </w:pPr>
            <w:r w:rsidRPr="00C61E9E">
              <w:t>Treatment of water</w:t>
            </w:r>
          </w:p>
        </w:tc>
        <w:tc>
          <w:tcPr>
            <w:tcW w:w="0" w:type="auto"/>
          </w:tcPr>
          <w:p w14:paraId="2FD22EC8" w14:textId="4368261A" w:rsidR="00C61E9E" w:rsidRPr="00C61E9E" w:rsidRDefault="00C61E9E" w:rsidP="00C61E9E">
            <w:pPr>
              <w:pStyle w:val="TableText0"/>
            </w:pPr>
            <w:proofErr w:type="spellStart"/>
            <w:r w:rsidRPr="00C61E9E">
              <w:t>Myxosporidean</w:t>
            </w:r>
            <w:proofErr w:type="spellEnd"/>
            <w:r w:rsidRPr="00C61E9E">
              <w:t xml:space="preserve"> species spores</w:t>
            </w:r>
          </w:p>
        </w:tc>
        <w:tc>
          <w:tcPr>
            <w:tcW w:w="0" w:type="auto"/>
          </w:tcPr>
          <w:p w14:paraId="2D596CD9" w14:textId="0D8A93A8" w:rsidR="00C61E9E" w:rsidRPr="00C61E9E" w:rsidRDefault="00C61E9E" w:rsidP="00C61E9E">
            <w:pPr>
              <w:pStyle w:val="TableText0"/>
            </w:pPr>
            <w:r w:rsidRPr="00C61E9E">
              <w:t xml:space="preserve">&gt;35 </w:t>
            </w:r>
            <w:proofErr w:type="spellStart"/>
            <w:r w:rsidRPr="00C61E9E">
              <w:t>mJ</w:t>
            </w:r>
            <w:proofErr w:type="spellEnd"/>
            <w:r w:rsidRPr="00C61E9E">
              <w:t>/cm2</w:t>
            </w:r>
          </w:p>
        </w:tc>
        <w:tc>
          <w:tcPr>
            <w:tcW w:w="0" w:type="auto"/>
          </w:tcPr>
          <w:p w14:paraId="5AB19187" w14:textId="77777777" w:rsidR="00C61E9E" w:rsidRPr="00C61E9E" w:rsidRDefault="00C61E9E" w:rsidP="00C61E9E">
            <w:pPr>
              <w:pStyle w:val="TableText0"/>
            </w:pPr>
          </w:p>
        </w:tc>
        <w:tc>
          <w:tcPr>
            <w:tcW w:w="0" w:type="auto"/>
          </w:tcPr>
          <w:p w14:paraId="6928D9EF" w14:textId="184F5034" w:rsidR="00C61E9E" w:rsidRPr="00C61E9E" w:rsidRDefault="00C61E9E" w:rsidP="00C61E9E">
            <w:pPr>
              <w:pStyle w:val="TableText0"/>
            </w:pPr>
            <w:r w:rsidRPr="00C61E9E">
              <w:t>A</w:t>
            </w:r>
          </w:p>
        </w:tc>
      </w:tr>
      <w:tr w:rsidR="00C61E9E" w14:paraId="4CE4EE5B" w14:textId="77777777" w:rsidTr="00C61E9E">
        <w:tc>
          <w:tcPr>
            <w:tcW w:w="0" w:type="auto"/>
          </w:tcPr>
          <w:p w14:paraId="659C8426" w14:textId="0598E779" w:rsidR="00C61E9E" w:rsidRPr="00C61E9E" w:rsidRDefault="00C61E9E" w:rsidP="00C61E9E">
            <w:pPr>
              <w:pStyle w:val="TableText0"/>
            </w:pPr>
            <w:r w:rsidRPr="00C61E9E">
              <w:t>Ozone</w:t>
            </w:r>
          </w:p>
        </w:tc>
        <w:tc>
          <w:tcPr>
            <w:tcW w:w="0" w:type="auto"/>
          </w:tcPr>
          <w:p w14:paraId="4086A4CF" w14:textId="55F4BFFB" w:rsidR="00C61E9E" w:rsidRPr="00C61E9E" w:rsidRDefault="00C61E9E" w:rsidP="00C61E9E">
            <w:pPr>
              <w:pStyle w:val="TableText0"/>
            </w:pPr>
            <w:r w:rsidRPr="00C61E9E">
              <w:t>Water treatment</w:t>
            </w:r>
          </w:p>
        </w:tc>
        <w:tc>
          <w:tcPr>
            <w:tcW w:w="0" w:type="auto"/>
          </w:tcPr>
          <w:p w14:paraId="086D6E79" w14:textId="2975F4C6" w:rsidR="00C61E9E" w:rsidRPr="00C61E9E" w:rsidRDefault="00C61E9E" w:rsidP="00C61E9E">
            <w:pPr>
              <w:pStyle w:val="TableText0"/>
            </w:pPr>
            <w:r w:rsidRPr="00C61E9E">
              <w:t>All pathogens</w:t>
            </w:r>
          </w:p>
        </w:tc>
        <w:tc>
          <w:tcPr>
            <w:tcW w:w="0" w:type="auto"/>
          </w:tcPr>
          <w:p w14:paraId="6933C031" w14:textId="2D3C1BAF" w:rsidR="00C61E9E" w:rsidRPr="00C61E9E" w:rsidRDefault="00C61E9E" w:rsidP="00C61E9E">
            <w:pPr>
              <w:pStyle w:val="TableText0"/>
            </w:pPr>
            <w:r w:rsidRPr="00C61E9E">
              <w:t>1 mg/L for &gt;1minute   (= 1 mg/L/min)</w:t>
            </w:r>
          </w:p>
        </w:tc>
        <w:tc>
          <w:tcPr>
            <w:tcW w:w="0" w:type="auto"/>
          </w:tcPr>
          <w:p w14:paraId="01610666" w14:textId="77777777" w:rsidR="00C61E9E" w:rsidRPr="00C61E9E" w:rsidRDefault="00C61E9E" w:rsidP="00C61E9E">
            <w:pPr>
              <w:pStyle w:val="TableText0"/>
            </w:pPr>
          </w:p>
        </w:tc>
        <w:tc>
          <w:tcPr>
            <w:tcW w:w="0" w:type="auto"/>
          </w:tcPr>
          <w:p w14:paraId="023F2E6E" w14:textId="75FED48C" w:rsidR="00C61E9E" w:rsidRPr="00C61E9E" w:rsidRDefault="00C61E9E" w:rsidP="00C61E9E">
            <w:pPr>
              <w:pStyle w:val="TableText0"/>
            </w:pPr>
            <w:r w:rsidRPr="00C61E9E">
              <w:t>A</w:t>
            </w:r>
          </w:p>
        </w:tc>
      </w:tr>
    </w:tbl>
    <w:bookmarkEnd w:id="277"/>
    <w:p w14:paraId="35010C53" w14:textId="4A9804BC" w:rsidR="007A11A6" w:rsidRPr="007A11A6" w:rsidRDefault="00C61E9E" w:rsidP="007A11A6">
      <w:pPr>
        <w:pStyle w:val="TableNotes"/>
      </w:pPr>
      <w:r>
        <w:br/>
      </w:r>
      <w:r w:rsidR="007A11A6" w:rsidRPr="007A11A6">
        <w:t xml:space="preserve">Note: Levels recommended in this table come from a number of sources and have been provided here as a general guide. Since the disinfecting capability of disinfecting agents will vary depending on the conditions, concentrations and contact times given should be viewed as minimum acceptable levels for decontamination purposes. See </w:t>
      </w:r>
      <w:r w:rsidR="00963497">
        <w:fldChar w:fldCharType="begin"/>
      </w:r>
      <w:r w:rsidR="00963497">
        <w:instrText xml:space="preserve"> REF _Ref73361115 \h </w:instrText>
      </w:r>
      <w:r w:rsidR="00963497">
        <w:fldChar w:fldCharType="separate"/>
      </w:r>
      <w:r w:rsidR="00963497">
        <w:t xml:space="preserve">Table </w:t>
      </w:r>
      <w:r w:rsidR="00963497">
        <w:rPr>
          <w:noProof/>
        </w:rPr>
        <w:t>8</w:t>
      </w:r>
      <w:r w:rsidR="00963497">
        <w:fldChar w:fldCharType="end"/>
      </w:r>
      <w:r w:rsidR="00963497">
        <w:t xml:space="preserve"> </w:t>
      </w:r>
      <w:r w:rsidR="007A11A6" w:rsidRPr="007A11A6">
        <w:t>for more details.</w:t>
      </w:r>
    </w:p>
    <w:p w14:paraId="0442A8B1" w14:textId="77777777" w:rsidR="007A11A6" w:rsidRPr="007A11A6" w:rsidRDefault="007A11A6" w:rsidP="007A11A6">
      <w:pPr>
        <w:pStyle w:val="TableNotes"/>
      </w:pPr>
      <w:r w:rsidRPr="007A11A6">
        <w:t xml:space="preserve">A: Torgersen and </w:t>
      </w:r>
      <w:proofErr w:type="spellStart"/>
      <w:r w:rsidRPr="007A11A6">
        <w:t>Hastein</w:t>
      </w:r>
      <w:proofErr w:type="spellEnd"/>
      <w:r w:rsidRPr="007A11A6">
        <w:t xml:space="preserve"> (1995)</w:t>
      </w:r>
    </w:p>
    <w:p w14:paraId="0C4E4E4B" w14:textId="77777777" w:rsidR="007A11A6" w:rsidRPr="007A11A6" w:rsidRDefault="007A11A6" w:rsidP="007A11A6">
      <w:pPr>
        <w:pStyle w:val="TableNotes"/>
        <w:rPr>
          <w:highlight w:val="lightGray"/>
        </w:rPr>
      </w:pPr>
      <w:r w:rsidRPr="007A11A6">
        <w:t>B: OIE (2018a, 2018b)</w:t>
      </w:r>
    </w:p>
    <w:p w14:paraId="331E4B5E" w14:textId="77777777" w:rsidR="007A11A6" w:rsidRPr="007A11A6" w:rsidRDefault="007A11A6" w:rsidP="007A11A6">
      <w:pPr>
        <w:pStyle w:val="TableNotes"/>
      </w:pPr>
      <w:r w:rsidRPr="007A11A6">
        <w:t xml:space="preserve">C: AUSVETPLAN Decontamination Manual </w:t>
      </w:r>
    </w:p>
    <w:p w14:paraId="2C3E30DD" w14:textId="77777777" w:rsidR="007A11A6" w:rsidRPr="007A11A6" w:rsidRDefault="007A11A6" w:rsidP="007A11A6">
      <w:pPr>
        <w:pStyle w:val="TableNotes"/>
      </w:pPr>
      <w:r w:rsidRPr="007A11A6">
        <w:t>D: Finlay (1978)</w:t>
      </w:r>
    </w:p>
    <w:p w14:paraId="68E54E59" w14:textId="77777777" w:rsidR="007A11A6" w:rsidRPr="007A11A6" w:rsidRDefault="007A11A6" w:rsidP="007A11A6">
      <w:pPr>
        <w:pStyle w:val="TableNotes"/>
      </w:pPr>
      <w:r w:rsidRPr="007A11A6">
        <w:t>E: Hegde et al. (1996)</w:t>
      </w:r>
    </w:p>
    <w:p w14:paraId="3FFB91C9" w14:textId="77777777" w:rsidR="007A11A6" w:rsidRPr="007A11A6" w:rsidRDefault="007A11A6" w:rsidP="007A11A6">
      <w:pPr>
        <w:pStyle w:val="TableNotes"/>
      </w:pPr>
      <w:r w:rsidRPr="007A11A6">
        <w:t xml:space="preserve">F: </w:t>
      </w:r>
      <w:proofErr w:type="spellStart"/>
      <w:r w:rsidRPr="007A11A6">
        <w:t>Hnath</w:t>
      </w:r>
      <w:proofErr w:type="spellEnd"/>
      <w:r w:rsidRPr="007A11A6">
        <w:t xml:space="preserve"> (1983)</w:t>
      </w:r>
    </w:p>
    <w:p w14:paraId="3114A39D" w14:textId="77777777" w:rsidR="007A11A6" w:rsidRPr="007A11A6" w:rsidRDefault="007A11A6" w:rsidP="007A11A6">
      <w:pPr>
        <w:pStyle w:val="TableNotes"/>
      </w:pPr>
      <w:r w:rsidRPr="007A11A6">
        <w:t>G: Fisheries Research Services (1999)</w:t>
      </w:r>
    </w:p>
    <w:p w14:paraId="7FD57E78" w14:textId="77777777" w:rsidR="007A11A6" w:rsidRPr="007A11A6" w:rsidRDefault="007A11A6" w:rsidP="007A11A6">
      <w:pPr>
        <w:pStyle w:val="TableNotes"/>
      </w:pPr>
      <w:r w:rsidRPr="007A11A6">
        <w:t>H: Bell and Lightner (1992)</w:t>
      </w:r>
    </w:p>
    <w:p w14:paraId="3C61C9E4" w14:textId="77777777" w:rsidR="007A11A6" w:rsidRPr="007A11A6" w:rsidRDefault="007A11A6" w:rsidP="007A11A6">
      <w:pPr>
        <w:pStyle w:val="TableNotes"/>
      </w:pPr>
      <w:r w:rsidRPr="007A11A6">
        <w:t>I: Haas et al. (1995)</w:t>
      </w:r>
    </w:p>
    <w:p w14:paraId="0E8AF2E4" w14:textId="77777777" w:rsidR="007A11A6" w:rsidRPr="007A11A6" w:rsidRDefault="007A11A6" w:rsidP="007A11A6">
      <w:pPr>
        <w:pStyle w:val="TableNotes"/>
      </w:pPr>
      <w:r w:rsidRPr="007A11A6">
        <w:t xml:space="preserve">J: </w:t>
      </w:r>
      <w:proofErr w:type="spellStart"/>
      <w:r w:rsidRPr="007A11A6">
        <w:t>Hastein</w:t>
      </w:r>
      <w:proofErr w:type="spellEnd"/>
      <w:r w:rsidRPr="007A11A6">
        <w:t xml:space="preserve"> and </w:t>
      </w:r>
      <w:proofErr w:type="spellStart"/>
      <w:r w:rsidRPr="007A11A6">
        <w:t>Torgensen</w:t>
      </w:r>
      <w:proofErr w:type="spellEnd"/>
      <w:r w:rsidRPr="007A11A6">
        <w:t xml:space="preserve"> (1999)</w:t>
      </w:r>
    </w:p>
    <w:p w14:paraId="47FEA3BF" w14:textId="77777777" w:rsidR="00433166" w:rsidRDefault="00433166" w:rsidP="00C67258">
      <w:pPr>
        <w:pStyle w:val="ListBullet"/>
        <w:numPr>
          <w:ilvl w:val="0"/>
          <w:numId w:val="0"/>
        </w:numPr>
        <w:ind w:left="425" w:hanging="425"/>
        <w:rPr>
          <w:lang w:eastAsia="en-AU"/>
        </w:rPr>
        <w:sectPr w:rsidR="00433166" w:rsidSect="00C121F1">
          <w:pgSz w:w="16838" w:h="11906" w:orient="landscape"/>
          <w:pgMar w:top="1702" w:right="1418" w:bottom="1418" w:left="1418" w:header="567" w:footer="283" w:gutter="0"/>
          <w:pgNumType w:start="79"/>
          <w:cols w:space="708"/>
          <w:docGrid w:linePitch="360"/>
        </w:sectPr>
      </w:pPr>
    </w:p>
    <w:p w14:paraId="6F022AA9" w14:textId="16A963FA" w:rsidR="00433166" w:rsidRDefault="00433166" w:rsidP="00433166">
      <w:pPr>
        <w:pStyle w:val="Heading3"/>
        <w:rPr>
          <w:lang w:eastAsia="en-AU"/>
        </w:rPr>
      </w:pPr>
      <w:bookmarkStart w:id="278" w:name="_Toc81318197"/>
      <w:r>
        <w:rPr>
          <w:lang w:eastAsia="en-AU"/>
        </w:rPr>
        <w:lastRenderedPageBreak/>
        <w:t>Calculation of concentration and quantities required</w:t>
      </w:r>
      <w:bookmarkEnd w:id="278"/>
    </w:p>
    <w:p w14:paraId="5AA239CC" w14:textId="77777777" w:rsidR="00433166" w:rsidRDefault="00433166" w:rsidP="00433166">
      <w:pPr>
        <w:pStyle w:val="Heading4"/>
        <w:numPr>
          <w:ilvl w:val="0"/>
          <w:numId w:val="0"/>
        </w:numPr>
        <w:ind w:left="964"/>
        <w:rPr>
          <w:lang w:eastAsia="en-AU"/>
        </w:rPr>
      </w:pPr>
    </w:p>
    <w:p w14:paraId="412B8EEE" w14:textId="2677BD34" w:rsidR="00433166" w:rsidRDefault="00433166" w:rsidP="00433166">
      <w:pPr>
        <w:pStyle w:val="Heading4"/>
        <w:rPr>
          <w:lang w:eastAsia="en-AU"/>
        </w:rPr>
      </w:pPr>
      <w:r>
        <w:rPr>
          <w:lang w:eastAsia="en-AU"/>
        </w:rPr>
        <w:t>Dose calculation</w:t>
      </w:r>
    </w:p>
    <w:p w14:paraId="3F170BEA" w14:textId="2A536D72" w:rsidR="00433166" w:rsidRDefault="00433166" w:rsidP="002E0301">
      <w:pPr>
        <w:rPr>
          <w:lang w:eastAsia="en-AU"/>
        </w:rPr>
      </w:pPr>
      <w:r>
        <w:rPr>
          <w:lang w:eastAsia="en-AU"/>
        </w:rPr>
        <w:br/>
        <w:t xml:space="preserve">Chemical disinfectants come in a range of concentrations and presentations. In this manual, wherever possible, the dose recommendations are based on the concentration of the active disinfecting agent. For example, chlorine-based disinfectants can range from 1% to 70% available chlorine (see </w:t>
      </w:r>
      <w:r w:rsidR="00963497">
        <w:rPr>
          <w:lang w:eastAsia="en-AU"/>
        </w:rPr>
        <w:fldChar w:fldCharType="begin"/>
      </w:r>
      <w:r w:rsidR="00963497">
        <w:rPr>
          <w:lang w:eastAsia="en-AU"/>
        </w:rPr>
        <w:instrText xml:space="preserve"> REF _Ref73361034 \h </w:instrText>
      </w:r>
      <w:r w:rsidR="002E0301">
        <w:rPr>
          <w:lang w:eastAsia="en-AU"/>
        </w:rPr>
        <w:instrText xml:space="preserve"> \* MERGEFORMAT </w:instrText>
      </w:r>
      <w:r w:rsidR="00963497">
        <w:rPr>
          <w:lang w:eastAsia="en-AU"/>
        </w:rPr>
      </w:r>
      <w:r w:rsidR="00963497">
        <w:rPr>
          <w:lang w:eastAsia="en-AU"/>
        </w:rPr>
        <w:fldChar w:fldCharType="separate"/>
      </w:r>
      <w:r w:rsidR="00963497">
        <w:t xml:space="preserve">Table </w:t>
      </w:r>
      <w:r w:rsidR="00963497">
        <w:rPr>
          <w:noProof/>
        </w:rPr>
        <w:t>9</w:t>
      </w:r>
      <w:r w:rsidR="00963497">
        <w:rPr>
          <w:lang w:eastAsia="en-AU"/>
        </w:rPr>
        <w:fldChar w:fldCharType="end"/>
      </w:r>
      <w:r>
        <w:rPr>
          <w:lang w:eastAsia="en-AU"/>
        </w:rPr>
        <w:t>). The available ‘active’ for each unit of concentrate should always be checked before the working solution is prepared.</w:t>
      </w:r>
    </w:p>
    <w:p w14:paraId="7230E679" w14:textId="676BE66B" w:rsidR="00433166" w:rsidRDefault="00433166" w:rsidP="00433166">
      <w:pPr>
        <w:pStyle w:val="Heading4"/>
        <w:rPr>
          <w:lang w:eastAsia="en-AU"/>
        </w:rPr>
      </w:pPr>
      <w:bookmarkStart w:id="279" w:name="_Initial_dose_and"/>
      <w:bookmarkEnd w:id="279"/>
      <w:r>
        <w:rPr>
          <w:lang w:eastAsia="en-AU"/>
        </w:rPr>
        <w:t>Initial dose and residual levels</w:t>
      </w:r>
    </w:p>
    <w:p w14:paraId="5906A153" w14:textId="31739534" w:rsidR="00433166" w:rsidRDefault="00433166" w:rsidP="002E0301">
      <w:pPr>
        <w:rPr>
          <w:lang w:eastAsia="en-AU"/>
        </w:rPr>
      </w:pPr>
      <w:r>
        <w:rPr>
          <w:lang w:eastAsia="en-AU"/>
        </w:rPr>
        <w:br/>
        <w:t xml:space="preserve">Some disinfectants (e.g. </w:t>
      </w:r>
      <w:proofErr w:type="spellStart"/>
      <w:r>
        <w:rPr>
          <w:lang w:eastAsia="en-AU"/>
        </w:rPr>
        <w:t>hypochlorites</w:t>
      </w:r>
      <w:proofErr w:type="spellEnd"/>
      <w:r>
        <w:rPr>
          <w:lang w:eastAsia="en-AU"/>
        </w:rPr>
        <w:t>, chlorine dioxide and other oxidising agents) begin degrading as soon as they are mixed. In such cases, two recommended levels may be provided for the disinfectant solution — an initial dose level and a residual level.</w:t>
      </w:r>
    </w:p>
    <w:p w14:paraId="6E67C03F" w14:textId="77777777" w:rsidR="00433166" w:rsidRDefault="00433166" w:rsidP="002E0301">
      <w:pPr>
        <w:rPr>
          <w:lang w:eastAsia="en-AU"/>
        </w:rPr>
      </w:pPr>
      <w:r>
        <w:rPr>
          <w:lang w:eastAsia="en-AU"/>
        </w:rPr>
        <w:t>Initial dose refers to the concentration of chemical disinfectant in the solution at the start of the disinfection process. In many cases, the initial dose is calculated to achieve a minimum residual level, taking into account consumption of the chemical agent over time.</w:t>
      </w:r>
    </w:p>
    <w:p w14:paraId="1D471B96" w14:textId="77777777" w:rsidR="00433166" w:rsidRDefault="00433166" w:rsidP="002E0301">
      <w:pPr>
        <w:rPr>
          <w:lang w:eastAsia="en-AU"/>
        </w:rPr>
      </w:pPr>
      <w:r>
        <w:rPr>
          <w:lang w:eastAsia="en-AU"/>
        </w:rPr>
        <w:t>Residual level refers to the level of active remaining in the solution at completion of the prescribed contact period. This level is normally reported as a minimum (e.g. &gt;5 mg residual chlorine). Redosing may be necessary if working solutions fall below the required residual level. Residual levels are best monitored using commonly available chemical test kits.</w:t>
      </w:r>
    </w:p>
    <w:p w14:paraId="4BFA1625" w14:textId="783E3CEE" w:rsidR="00433166" w:rsidRDefault="00433166" w:rsidP="00433166">
      <w:pPr>
        <w:pStyle w:val="Heading4"/>
        <w:rPr>
          <w:lang w:eastAsia="en-AU"/>
        </w:rPr>
      </w:pPr>
      <w:r>
        <w:rPr>
          <w:lang w:eastAsia="en-AU"/>
        </w:rPr>
        <w:t>Volume required</w:t>
      </w:r>
    </w:p>
    <w:p w14:paraId="54305C50" w14:textId="6C18F397" w:rsidR="00433166" w:rsidRDefault="00433166" w:rsidP="002E0301">
      <w:pPr>
        <w:rPr>
          <w:lang w:eastAsia="en-AU"/>
        </w:rPr>
      </w:pPr>
      <w:r>
        <w:rPr>
          <w:lang w:eastAsia="en-AU"/>
        </w:rPr>
        <w:br/>
        <w:t xml:space="preserve">The amount of chemical disinfecting solution required for specific tasks varies, depending on the surface type and degree of soiling. For a hard, nonporous surface, the </w:t>
      </w:r>
      <w:hyperlink r:id="rId58" w:history="1">
        <w:r w:rsidRPr="0054172F">
          <w:rPr>
            <w:rStyle w:val="Hyperlink"/>
            <w:lang w:eastAsia="en-AU"/>
          </w:rPr>
          <w:t xml:space="preserve">AUSVETPLAN </w:t>
        </w:r>
        <w:r w:rsidRPr="0054172F">
          <w:rPr>
            <w:rStyle w:val="Hyperlink"/>
            <w:b/>
            <w:bCs/>
            <w:lang w:eastAsia="en-AU"/>
          </w:rPr>
          <w:t>Decontamination Manual</w:t>
        </w:r>
      </w:hyperlink>
      <w:r>
        <w:rPr>
          <w:lang w:eastAsia="en-AU"/>
        </w:rPr>
        <w:t xml:space="preserve"> recommends 100 mL of disinfecting solution per square metre if specific product recommendations are not available. For porous surfaces such as concrete or wood, the volume required is at least three times that required for hard surfaces. Other authors recommend a minimum of 400 mL disinfecting solution per square metre for porous surfaces.</w:t>
      </w:r>
    </w:p>
    <w:p w14:paraId="5E523EDB" w14:textId="06B4753E" w:rsidR="00433166" w:rsidRDefault="00433166" w:rsidP="00433166">
      <w:pPr>
        <w:pStyle w:val="Heading4"/>
        <w:rPr>
          <w:lang w:eastAsia="en-AU"/>
        </w:rPr>
      </w:pPr>
      <w:r>
        <w:rPr>
          <w:lang w:eastAsia="en-AU"/>
        </w:rPr>
        <w:t>Combining chemicals</w:t>
      </w:r>
    </w:p>
    <w:p w14:paraId="14423094" w14:textId="00BD5E6F" w:rsidR="00433166" w:rsidRDefault="00433166" w:rsidP="002E0301">
      <w:pPr>
        <w:rPr>
          <w:lang w:eastAsia="en-AU"/>
        </w:rPr>
      </w:pPr>
      <w:r>
        <w:rPr>
          <w:lang w:eastAsia="en-AU"/>
        </w:rPr>
        <w:br/>
        <w:t>It is unwise to mix different chemicals unless specific technical advice has been sought from the manufacturer. Most commercial products have been formulated to achieve maximum activity for a specific purpose, and there is little to be gained from mixing such products with other chemicals.</w:t>
      </w:r>
    </w:p>
    <w:p w14:paraId="4A4E4926" w14:textId="51B7997A" w:rsidR="00433166" w:rsidRDefault="00433166" w:rsidP="00433166">
      <w:pPr>
        <w:pStyle w:val="Heading3"/>
        <w:rPr>
          <w:lang w:eastAsia="en-AU"/>
        </w:rPr>
      </w:pPr>
      <w:bookmarkStart w:id="280" w:name="_Toc81318198"/>
      <w:r>
        <w:rPr>
          <w:lang w:eastAsia="en-AU"/>
        </w:rPr>
        <w:t>Use of thiosulfate to inactivate oxidising disinfectants</w:t>
      </w:r>
      <w:bookmarkEnd w:id="280"/>
    </w:p>
    <w:p w14:paraId="3859172A" w14:textId="0B87BCB5" w:rsidR="00433166" w:rsidRDefault="00433166" w:rsidP="002E0301">
      <w:pPr>
        <w:rPr>
          <w:lang w:eastAsia="en-AU"/>
        </w:rPr>
      </w:pPr>
      <w:r>
        <w:rPr>
          <w:lang w:eastAsia="en-AU"/>
        </w:rPr>
        <w:br/>
        <w:t>Chlorine-based and iodine-based disinfecting agents are toxic to aquatic life and in some circumstances must be inactivated before they are released into the environment. A 1% solution of thiosulfate may be used to inactivate both compounds. The required volume of 1% thiosulfate (in mL) can be calculated as follows:</w:t>
      </w:r>
    </w:p>
    <w:p w14:paraId="4CDA705D" w14:textId="77777777" w:rsidR="00433166" w:rsidRDefault="00433166" w:rsidP="002E0301">
      <w:pPr>
        <w:rPr>
          <w:lang w:eastAsia="en-AU"/>
        </w:rPr>
      </w:pPr>
      <w:r w:rsidRPr="00433166">
        <w:rPr>
          <w:i/>
          <w:iCs/>
          <w:lang w:eastAsia="en-AU"/>
        </w:rPr>
        <w:lastRenderedPageBreak/>
        <w:t xml:space="preserve">Chlorine </w:t>
      </w:r>
      <w:r>
        <w:rPr>
          <w:lang w:eastAsia="en-AU"/>
        </w:rPr>
        <w:t>- 28.5 × (litres of disinfecting solution × concentration in mg/L)/100</w:t>
      </w:r>
    </w:p>
    <w:p w14:paraId="4E0CA462" w14:textId="78A9B66F" w:rsidR="00C67258" w:rsidRDefault="00433166" w:rsidP="002E0301">
      <w:pPr>
        <w:rPr>
          <w:i/>
          <w:iCs/>
          <w:lang w:eastAsia="en-AU"/>
        </w:rPr>
      </w:pPr>
      <w:r w:rsidRPr="00433166">
        <w:rPr>
          <w:i/>
          <w:iCs/>
          <w:lang w:eastAsia="en-AU"/>
        </w:rPr>
        <w:t>Iodine</w:t>
      </w:r>
      <w:r>
        <w:rPr>
          <w:lang w:eastAsia="en-AU"/>
        </w:rPr>
        <w:t xml:space="preserve"> - 7.8 × (litres of disinfecting solution × concentration in mg/L)/100</w:t>
      </w:r>
    </w:p>
    <w:p w14:paraId="60C0C66C" w14:textId="061A8AD0" w:rsidR="00433166" w:rsidRDefault="00433166" w:rsidP="00433166">
      <w:pPr>
        <w:pStyle w:val="Heading2"/>
      </w:pPr>
      <w:bookmarkStart w:id="281" w:name="_Toc81318199"/>
      <w:r>
        <w:lastRenderedPageBreak/>
        <w:t>Decontamination of site infrastructure</w:t>
      </w:r>
      <w:bookmarkEnd w:id="281"/>
    </w:p>
    <w:p w14:paraId="5E89005D" w14:textId="434C03BC" w:rsidR="00433166" w:rsidRDefault="00433166" w:rsidP="00433166">
      <w:pPr>
        <w:pStyle w:val="Heading3"/>
        <w:rPr>
          <w:lang w:eastAsia="en-AU"/>
        </w:rPr>
      </w:pPr>
      <w:bookmarkStart w:id="282" w:name="_Toc81318200"/>
      <w:r>
        <w:rPr>
          <w:lang w:eastAsia="en-AU"/>
        </w:rPr>
        <w:t>Decontamination of earthen ponds</w:t>
      </w:r>
      <w:bookmarkEnd w:id="282"/>
    </w:p>
    <w:p w14:paraId="51725818" w14:textId="77777777" w:rsidR="00433166" w:rsidRDefault="00433166" w:rsidP="00433166">
      <w:pPr>
        <w:pStyle w:val="Heading4"/>
        <w:numPr>
          <w:ilvl w:val="0"/>
          <w:numId w:val="0"/>
        </w:numPr>
        <w:ind w:left="964"/>
        <w:rPr>
          <w:lang w:eastAsia="en-AU"/>
        </w:rPr>
      </w:pPr>
    </w:p>
    <w:p w14:paraId="48DFD58A" w14:textId="43A2A3CA" w:rsidR="00433166" w:rsidRDefault="00433166" w:rsidP="00433166">
      <w:pPr>
        <w:pStyle w:val="Heading4"/>
        <w:rPr>
          <w:lang w:eastAsia="en-AU"/>
        </w:rPr>
      </w:pPr>
      <w:r>
        <w:rPr>
          <w:lang w:eastAsia="en-AU"/>
        </w:rPr>
        <w:t>Applications</w:t>
      </w:r>
    </w:p>
    <w:p w14:paraId="4E0FDC3C" w14:textId="2AAA7726" w:rsidR="00433166" w:rsidRDefault="00433166" w:rsidP="002E0301">
      <w:pPr>
        <w:rPr>
          <w:lang w:eastAsia="en-AU"/>
        </w:rPr>
      </w:pPr>
      <w:r>
        <w:rPr>
          <w:lang w:eastAsia="en-AU"/>
        </w:rPr>
        <w:br/>
        <w:t>Decontamination of earthen-based facilities used to hold diseased stock, including ponds, channels, dams and settlement areas.</w:t>
      </w:r>
    </w:p>
    <w:p w14:paraId="5180C01D" w14:textId="68A9ABE4" w:rsidR="00433166" w:rsidRDefault="00433166" w:rsidP="00433166">
      <w:pPr>
        <w:pStyle w:val="Heading4"/>
        <w:rPr>
          <w:lang w:eastAsia="en-AU"/>
        </w:rPr>
      </w:pPr>
      <w:r>
        <w:rPr>
          <w:lang w:eastAsia="en-AU"/>
        </w:rPr>
        <w:t>Procedures</w:t>
      </w:r>
    </w:p>
    <w:p w14:paraId="5356FBF7" w14:textId="6DEA046B" w:rsidR="00433166" w:rsidRDefault="00433166" w:rsidP="000F7CC3">
      <w:pPr>
        <w:pStyle w:val="ListNumber"/>
        <w:numPr>
          <w:ilvl w:val="0"/>
          <w:numId w:val="15"/>
        </w:numPr>
      </w:pPr>
      <w:r>
        <w:t>All ponds, including intake channels and settlement ponds, should have fish</w:t>
      </w:r>
      <w:r w:rsidR="005B46CB">
        <w:rPr>
          <w:rStyle w:val="FootnoteReference"/>
        </w:rPr>
        <w:footnoteReference w:id="4"/>
      </w:r>
      <w:r>
        <w:t xml:space="preserve">  stocks removed and disposed of in an appropriate manner. The </w:t>
      </w:r>
      <w:hyperlink r:id="rId59" w:history="1">
        <w:r w:rsidRPr="0054172F">
          <w:rPr>
            <w:rStyle w:val="Hyperlink"/>
          </w:rPr>
          <w:t xml:space="preserve">AQUAVETPLAN </w:t>
        </w:r>
        <w:r w:rsidRPr="0054172F">
          <w:rPr>
            <w:rStyle w:val="Hyperlink"/>
            <w:b/>
            <w:bCs/>
          </w:rPr>
          <w:t>Operational Procedures Manual — Disposal</w:t>
        </w:r>
      </w:hyperlink>
      <w:r>
        <w:t xml:space="preserve"> contains details on disposal. However, if a leave in-situ (destroy and let lie) method of destruction and disposal has been utilised (e.g. in the case of small, easily decomposable species such as prawns), the ponds may still contain remains of fish during the early stages of the decontamination process.  If non-disease carrier species occur in ponds (e.g. finfish in prawn ponds during an outbreak of WSD), they should be removed immediately once deceased prior to leaving the target species in-situ for the prescribed time period.</w:t>
      </w:r>
    </w:p>
    <w:p w14:paraId="4B0D0DFE" w14:textId="60EA9B86" w:rsidR="00433166" w:rsidRDefault="00433166" w:rsidP="00433166">
      <w:pPr>
        <w:pStyle w:val="ListNumber"/>
      </w:pPr>
      <w:r>
        <w:t xml:space="preserve">All ponds and channels should be drained or pumped out. Consideration needs to be given to whether it is appropriate to discharge untreated water into natural waterways, treat water with disinfectants before discharge, or dispose of water at a separate location. If a leave in-situ (destroy and let lie) method of destruction and disposal has been utilised, the remains of undecomposed target species  (i.e. carapaces, skeletons) will need to be removed with the pond sludge and disposed of appropriately (see the </w:t>
      </w:r>
      <w:hyperlink r:id="rId60" w:history="1">
        <w:r w:rsidRPr="0054172F">
          <w:rPr>
            <w:rStyle w:val="Hyperlink"/>
          </w:rPr>
          <w:t xml:space="preserve">AQUAVETPLAN </w:t>
        </w:r>
        <w:r w:rsidRPr="0054172F">
          <w:rPr>
            <w:rStyle w:val="Hyperlink"/>
            <w:b/>
            <w:bCs/>
          </w:rPr>
          <w:t>Operational Procedures Manual — Disposal</w:t>
        </w:r>
      </w:hyperlink>
      <w:r>
        <w:t xml:space="preserve">).  </w:t>
      </w:r>
    </w:p>
    <w:p w14:paraId="4EDEAC41" w14:textId="7F4C6208" w:rsidR="00433166" w:rsidRDefault="00433166" w:rsidP="00433166">
      <w:pPr>
        <w:pStyle w:val="ListNumber"/>
      </w:pPr>
      <w:r>
        <w:t>As ponds empty, there is a greater chance that sediment and organic matter containing high pathogen loads close to the bottom will be discharged. Precautions should therefore be taken to control sediment discharge into waterways. This is best undertaken through controls at the settlement pond, if one is present.</w:t>
      </w:r>
    </w:p>
    <w:p w14:paraId="4F83116E" w14:textId="3059CDB6" w:rsidR="00433166" w:rsidRDefault="00433166" w:rsidP="00433166">
      <w:pPr>
        <w:pStyle w:val="ListNumber"/>
      </w:pPr>
      <w:r>
        <w:t>Sediments, organic matter and the top 10–15 cm of silt should be removed using excavators and disposed of by burial or treatment with alkaline compounds. Excavation should begin at the uppermost section of the pond system, gradually working downstream.</w:t>
      </w:r>
    </w:p>
    <w:p w14:paraId="72407E4D" w14:textId="64344BDD" w:rsidR="00433166" w:rsidRDefault="00433166" w:rsidP="00433166">
      <w:pPr>
        <w:pStyle w:val="ListNumber"/>
      </w:pPr>
      <w:r>
        <w:t xml:space="preserve">Recommendations for the treatment of ponds are summarised in </w:t>
      </w:r>
      <w:r w:rsidR="00963497">
        <w:fldChar w:fldCharType="begin"/>
      </w:r>
      <w:r w:rsidR="00963497">
        <w:instrText xml:space="preserve"> REF _Ref73361434 \h </w:instrText>
      </w:r>
      <w:r w:rsidR="00963497">
        <w:fldChar w:fldCharType="separate"/>
      </w:r>
      <w:r w:rsidR="00963497">
        <w:t xml:space="preserve">Table </w:t>
      </w:r>
      <w:r w:rsidR="00963497">
        <w:rPr>
          <w:noProof/>
        </w:rPr>
        <w:t>19</w:t>
      </w:r>
      <w:r w:rsidR="00963497">
        <w:fldChar w:fldCharType="end"/>
      </w:r>
      <w:r>
        <w:t xml:space="preserve">. Areas treated should be kept dry for at least 2 months. Where ponds have reflooded after cleaning or it is impossible for them to be completely dried out, wet areas should be pumped out and </w:t>
      </w:r>
      <w:r>
        <w:lastRenderedPageBreak/>
        <w:t>retreated on at least two additional occasions. In hot, dry conditions (&gt;10°C minimum temperature), the dry-out period may be reduced to 1 month.</w:t>
      </w:r>
    </w:p>
    <w:p w14:paraId="2F3A4BE8" w14:textId="56E908A9" w:rsidR="00433166" w:rsidRDefault="00433166" w:rsidP="00433166">
      <w:pPr>
        <w:pStyle w:val="ListNumber"/>
      </w:pPr>
      <w:r>
        <w:t>Where possible, the chemicals should be incorporated into the top 5 cm of the clean, moist pond base.</w:t>
      </w:r>
    </w:p>
    <w:p w14:paraId="6A7EC78A" w14:textId="64223DB7" w:rsidR="00433166" w:rsidRDefault="00433166" w:rsidP="00433166">
      <w:pPr>
        <w:pStyle w:val="ListNumber"/>
      </w:pPr>
      <w:r>
        <w:t>Following treatment, all ponds should remain dry until the total clean-up has been completed for the entire farm facility.</w:t>
      </w:r>
    </w:p>
    <w:p w14:paraId="567A123F" w14:textId="41C7B3C0" w:rsidR="00433166" w:rsidRDefault="00433166" w:rsidP="00433166">
      <w:pPr>
        <w:pStyle w:val="ListNumber"/>
      </w:pPr>
      <w:r>
        <w:t xml:space="preserve">Care should be taken when refilling treated pond systems to ensure that the water does not contain unacceptable levels of chemicals that may be toxic to fish. Torgersen and </w:t>
      </w:r>
      <w:proofErr w:type="spellStart"/>
      <w:r>
        <w:t>Hastein</w:t>
      </w:r>
      <w:proofErr w:type="spellEnd"/>
      <w:r>
        <w:t xml:space="preserve"> (1995) recommend that the pH of water discharged into natural waterways be less than 8.5, but acceptable levels should be confirmed with appropriate state or territory authorities.</w:t>
      </w:r>
    </w:p>
    <w:p w14:paraId="078AC1E1" w14:textId="01C80C7D" w:rsidR="00433166" w:rsidRDefault="00433166" w:rsidP="00433166">
      <w:pPr>
        <w:pStyle w:val="Caption"/>
      </w:pPr>
      <w:bookmarkStart w:id="283" w:name="_Ref73361434"/>
      <w:bookmarkStart w:id="284" w:name="_Toc189898134"/>
      <w:bookmarkStart w:id="285" w:name="_Toc190061669"/>
      <w:bookmarkStart w:id="286" w:name="_Toc515552064"/>
      <w:bookmarkStart w:id="287" w:name="_Toc81318236"/>
      <w:r>
        <w:t xml:space="preserve">Table </w:t>
      </w:r>
      <w:r w:rsidR="00123044">
        <w:fldChar w:fldCharType="begin"/>
      </w:r>
      <w:r w:rsidR="00123044">
        <w:instrText xml:space="preserve"> SEQ Table \* ARABIC </w:instrText>
      </w:r>
      <w:r w:rsidR="00123044">
        <w:fldChar w:fldCharType="separate"/>
      </w:r>
      <w:r>
        <w:rPr>
          <w:noProof/>
        </w:rPr>
        <w:t>19</w:t>
      </w:r>
      <w:r w:rsidR="00123044">
        <w:rPr>
          <w:noProof/>
        </w:rPr>
        <w:fldChar w:fldCharType="end"/>
      </w:r>
      <w:bookmarkEnd w:id="283"/>
      <w:r>
        <w:rPr>
          <w:rFonts w:ascii="Arial" w:eastAsia="Times New Roman" w:hAnsi="Arial" w:cs="Times New Roman"/>
          <w:bCs w:val="0"/>
          <w:sz w:val="18"/>
          <w:szCs w:val="20"/>
          <w:lang w:eastAsia="en-AU"/>
        </w:rPr>
        <w:tab/>
      </w:r>
      <w:r>
        <w:t>Recommendations for disinfection of earthen pond bases</w:t>
      </w:r>
      <w:bookmarkEnd w:id="284"/>
      <w:bookmarkEnd w:id="285"/>
      <w:bookmarkEnd w:id="286"/>
      <w:bookmarkEnd w:id="287"/>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3261"/>
        <w:gridCol w:w="1491"/>
        <w:gridCol w:w="1911"/>
      </w:tblGrid>
      <w:tr w:rsidR="00433166" w14:paraId="5B45D84B" w14:textId="77777777" w:rsidTr="00433166">
        <w:trPr>
          <w:cantSplit/>
        </w:trPr>
        <w:tc>
          <w:tcPr>
            <w:tcW w:w="1842" w:type="dxa"/>
            <w:shd w:val="clear" w:color="auto" w:fill="auto"/>
          </w:tcPr>
          <w:p w14:paraId="713C8DAE" w14:textId="77777777" w:rsidR="00433166" w:rsidRPr="00433166" w:rsidRDefault="00433166" w:rsidP="00433166">
            <w:pPr>
              <w:pStyle w:val="TableHeading0"/>
            </w:pPr>
            <w:r w:rsidRPr="00433166">
              <w:t>Disinfecting agent</w:t>
            </w:r>
          </w:p>
        </w:tc>
        <w:tc>
          <w:tcPr>
            <w:tcW w:w="3261" w:type="dxa"/>
            <w:shd w:val="clear" w:color="auto" w:fill="auto"/>
          </w:tcPr>
          <w:p w14:paraId="3B144E36" w14:textId="77777777" w:rsidR="00433166" w:rsidRPr="00433166" w:rsidRDefault="00433166" w:rsidP="00433166">
            <w:pPr>
              <w:pStyle w:val="TableHeading0"/>
            </w:pPr>
            <w:r w:rsidRPr="00433166">
              <w:t>Application rate</w:t>
            </w:r>
          </w:p>
        </w:tc>
        <w:tc>
          <w:tcPr>
            <w:tcW w:w="1491" w:type="dxa"/>
            <w:shd w:val="clear" w:color="auto" w:fill="auto"/>
          </w:tcPr>
          <w:p w14:paraId="15094D27" w14:textId="77777777" w:rsidR="00433166" w:rsidRPr="00433166" w:rsidRDefault="00433166" w:rsidP="00433166">
            <w:pPr>
              <w:pStyle w:val="TableHeading0"/>
            </w:pPr>
            <w:r w:rsidRPr="00433166">
              <w:t>Minimum dry-out period</w:t>
            </w:r>
          </w:p>
          <w:p w14:paraId="20E19B59" w14:textId="77777777" w:rsidR="00433166" w:rsidRPr="00433166" w:rsidRDefault="00433166" w:rsidP="00433166">
            <w:pPr>
              <w:pStyle w:val="TableHeading0"/>
            </w:pPr>
          </w:p>
        </w:tc>
        <w:tc>
          <w:tcPr>
            <w:tcW w:w="1911" w:type="dxa"/>
            <w:shd w:val="clear" w:color="auto" w:fill="auto"/>
          </w:tcPr>
          <w:p w14:paraId="0A11786E" w14:textId="77777777" w:rsidR="00433166" w:rsidRPr="00433166" w:rsidRDefault="00433166" w:rsidP="00433166">
            <w:pPr>
              <w:pStyle w:val="TableHeading0"/>
            </w:pPr>
            <w:r w:rsidRPr="00433166">
              <w:t>Comments</w:t>
            </w:r>
          </w:p>
        </w:tc>
      </w:tr>
      <w:tr w:rsidR="00433166" w14:paraId="4061CED4" w14:textId="77777777" w:rsidTr="00433166">
        <w:trPr>
          <w:cantSplit/>
        </w:trPr>
        <w:tc>
          <w:tcPr>
            <w:tcW w:w="1842" w:type="dxa"/>
            <w:shd w:val="clear" w:color="auto" w:fill="auto"/>
          </w:tcPr>
          <w:p w14:paraId="2187A843" w14:textId="77777777" w:rsidR="00433166" w:rsidRPr="00433166" w:rsidRDefault="00433166" w:rsidP="00433166">
            <w:pPr>
              <w:pStyle w:val="TableText0"/>
            </w:pPr>
            <w:r w:rsidRPr="00433166">
              <w:t>Calcium oxide</w:t>
            </w:r>
          </w:p>
        </w:tc>
        <w:tc>
          <w:tcPr>
            <w:tcW w:w="3261" w:type="dxa"/>
            <w:shd w:val="clear" w:color="auto" w:fill="auto"/>
          </w:tcPr>
          <w:p w14:paraId="6C4EE535" w14:textId="77777777" w:rsidR="00433166" w:rsidRPr="00433166" w:rsidRDefault="00433166" w:rsidP="00433166">
            <w:pPr>
              <w:pStyle w:val="TableText0"/>
            </w:pPr>
            <w:r w:rsidRPr="00433166">
              <w:t>0.5 kg/m2 or 5 tonne/ha of dried ponds</w:t>
            </w:r>
          </w:p>
          <w:p w14:paraId="29BC1E69" w14:textId="77777777" w:rsidR="00433166" w:rsidRPr="00433166" w:rsidRDefault="00433166" w:rsidP="00433166">
            <w:pPr>
              <w:pStyle w:val="TableText0"/>
            </w:pPr>
            <w:r w:rsidRPr="00433166">
              <w:t>Retreatment of wet areas at a rate of 1 kg/m2 on two subsequent occasions</w:t>
            </w:r>
          </w:p>
        </w:tc>
        <w:tc>
          <w:tcPr>
            <w:tcW w:w="1491" w:type="dxa"/>
            <w:shd w:val="clear" w:color="auto" w:fill="auto"/>
          </w:tcPr>
          <w:p w14:paraId="30E77B3C" w14:textId="77777777" w:rsidR="00433166" w:rsidRPr="00433166" w:rsidRDefault="00433166" w:rsidP="00433166">
            <w:pPr>
              <w:pStyle w:val="TableText0"/>
            </w:pPr>
            <w:r w:rsidRPr="00433166">
              <w:t>1 month</w:t>
            </w:r>
          </w:p>
        </w:tc>
        <w:tc>
          <w:tcPr>
            <w:tcW w:w="1911" w:type="dxa"/>
            <w:shd w:val="clear" w:color="auto" w:fill="auto"/>
          </w:tcPr>
          <w:p w14:paraId="3B6F8583" w14:textId="77777777" w:rsidR="00433166" w:rsidRPr="00433166" w:rsidRDefault="00433166" w:rsidP="00433166">
            <w:pPr>
              <w:pStyle w:val="TableText0"/>
            </w:pPr>
            <w:r w:rsidRPr="00433166">
              <w:t xml:space="preserve">Recommended for </w:t>
            </w:r>
            <w:proofErr w:type="spellStart"/>
            <w:r w:rsidRPr="00433166">
              <w:t>Myxobolus</w:t>
            </w:r>
            <w:proofErr w:type="spellEnd"/>
            <w:r w:rsidRPr="00433166">
              <w:t xml:space="preserve"> </w:t>
            </w:r>
            <w:proofErr w:type="spellStart"/>
            <w:r w:rsidRPr="00433166">
              <w:t>cerebralis</w:t>
            </w:r>
            <w:proofErr w:type="spellEnd"/>
          </w:p>
        </w:tc>
      </w:tr>
      <w:tr w:rsidR="00433166" w14:paraId="38E6635D" w14:textId="77777777" w:rsidTr="00433166">
        <w:trPr>
          <w:cantSplit/>
        </w:trPr>
        <w:tc>
          <w:tcPr>
            <w:tcW w:w="1842" w:type="dxa"/>
            <w:shd w:val="clear" w:color="auto" w:fill="auto"/>
          </w:tcPr>
          <w:p w14:paraId="03486580" w14:textId="77777777" w:rsidR="00433166" w:rsidRPr="00433166" w:rsidRDefault="00433166" w:rsidP="00433166">
            <w:pPr>
              <w:pStyle w:val="TableText0"/>
            </w:pPr>
            <w:r w:rsidRPr="00433166">
              <w:t>Calcium hydroxide and sodium hydroxide mix</w:t>
            </w:r>
          </w:p>
        </w:tc>
        <w:tc>
          <w:tcPr>
            <w:tcW w:w="3261" w:type="dxa"/>
            <w:shd w:val="clear" w:color="auto" w:fill="auto"/>
          </w:tcPr>
          <w:p w14:paraId="0B6A81BF" w14:textId="77777777" w:rsidR="00433166" w:rsidRPr="00433166" w:rsidRDefault="00433166" w:rsidP="00433166">
            <w:pPr>
              <w:pStyle w:val="TableText0"/>
            </w:pPr>
            <w:r w:rsidRPr="00433166">
              <w:t xml:space="preserve">A mixture containing 500 g CaO2,  100 g NaOH and 10 g </w:t>
            </w:r>
            <w:proofErr w:type="spellStart"/>
            <w:r w:rsidRPr="00433166">
              <w:t>Teepol</w:t>
            </w:r>
            <w:proofErr w:type="spellEnd"/>
            <w:r w:rsidRPr="00433166">
              <w:t xml:space="preserve"> and diluted with 10 L of fresh water</w:t>
            </w:r>
          </w:p>
          <w:p w14:paraId="1000303E" w14:textId="77777777" w:rsidR="00433166" w:rsidRPr="00433166" w:rsidRDefault="00433166" w:rsidP="00433166">
            <w:pPr>
              <w:pStyle w:val="TableText0"/>
            </w:pPr>
            <w:r w:rsidRPr="00433166">
              <w:t>Final solution applied at a rate of 2 L/m2</w:t>
            </w:r>
          </w:p>
        </w:tc>
        <w:tc>
          <w:tcPr>
            <w:tcW w:w="1491" w:type="dxa"/>
            <w:shd w:val="clear" w:color="auto" w:fill="auto"/>
          </w:tcPr>
          <w:p w14:paraId="7247794D" w14:textId="77777777" w:rsidR="00433166" w:rsidRPr="00433166" w:rsidRDefault="00433166" w:rsidP="00433166">
            <w:pPr>
              <w:pStyle w:val="TableText0"/>
            </w:pPr>
            <w:r w:rsidRPr="00433166">
              <w:t>14 days</w:t>
            </w:r>
          </w:p>
        </w:tc>
        <w:tc>
          <w:tcPr>
            <w:tcW w:w="1911" w:type="dxa"/>
            <w:shd w:val="clear" w:color="auto" w:fill="auto"/>
          </w:tcPr>
          <w:p w14:paraId="3B05782B" w14:textId="77777777" w:rsidR="00433166" w:rsidRPr="00433166" w:rsidRDefault="00433166" w:rsidP="00433166">
            <w:pPr>
              <w:pStyle w:val="TableText0"/>
            </w:pPr>
            <w:r w:rsidRPr="00433166">
              <w:t>Mixture assists in penetration of porous surfaces</w:t>
            </w:r>
          </w:p>
          <w:p w14:paraId="5BDFEF26" w14:textId="77777777" w:rsidR="00433166" w:rsidRPr="00433166" w:rsidRDefault="00433166" w:rsidP="00433166">
            <w:pPr>
              <w:pStyle w:val="TableText0"/>
            </w:pPr>
            <w:r w:rsidRPr="00433166">
              <w:t>Recommended for hard, dry ponds, or unpainted concrete ponds</w:t>
            </w:r>
          </w:p>
        </w:tc>
      </w:tr>
      <w:tr w:rsidR="00433166" w14:paraId="42733704" w14:textId="77777777" w:rsidTr="00433166">
        <w:trPr>
          <w:cantSplit/>
        </w:trPr>
        <w:tc>
          <w:tcPr>
            <w:tcW w:w="1842" w:type="dxa"/>
            <w:shd w:val="clear" w:color="auto" w:fill="auto"/>
          </w:tcPr>
          <w:p w14:paraId="797EC976" w14:textId="77777777" w:rsidR="00433166" w:rsidRPr="00433166" w:rsidRDefault="00433166" w:rsidP="00433166">
            <w:pPr>
              <w:pStyle w:val="TableText0"/>
            </w:pPr>
            <w:r w:rsidRPr="00433166">
              <w:t>Calcium hydroxide</w:t>
            </w:r>
          </w:p>
        </w:tc>
        <w:tc>
          <w:tcPr>
            <w:tcW w:w="3261" w:type="dxa"/>
            <w:shd w:val="clear" w:color="auto" w:fill="auto"/>
          </w:tcPr>
          <w:p w14:paraId="1003BC8A" w14:textId="77777777" w:rsidR="00433166" w:rsidRPr="00433166" w:rsidRDefault="00433166" w:rsidP="00433166">
            <w:pPr>
              <w:pStyle w:val="TableText0"/>
            </w:pPr>
            <w:r w:rsidRPr="00433166">
              <w:t>1.5 tonne/ha applied evenly across the base of ponds</w:t>
            </w:r>
          </w:p>
        </w:tc>
        <w:tc>
          <w:tcPr>
            <w:tcW w:w="1491" w:type="dxa"/>
            <w:shd w:val="clear" w:color="auto" w:fill="auto"/>
          </w:tcPr>
          <w:p w14:paraId="7A64B998" w14:textId="77777777" w:rsidR="00433166" w:rsidRPr="00433166" w:rsidRDefault="00433166" w:rsidP="00433166">
            <w:pPr>
              <w:pStyle w:val="TableText0"/>
            </w:pPr>
            <w:r w:rsidRPr="00433166">
              <w:t>1 month, or until deep cracking occurs</w:t>
            </w:r>
          </w:p>
        </w:tc>
        <w:tc>
          <w:tcPr>
            <w:tcW w:w="1911" w:type="dxa"/>
            <w:shd w:val="clear" w:color="auto" w:fill="auto"/>
          </w:tcPr>
          <w:p w14:paraId="0530F6A8" w14:textId="77777777" w:rsidR="00433166" w:rsidRPr="00433166" w:rsidRDefault="00433166" w:rsidP="00433166">
            <w:pPr>
              <w:pStyle w:val="TableText0"/>
            </w:pPr>
            <w:r w:rsidRPr="00433166">
              <w:t>Recommended for prawn ponds</w:t>
            </w:r>
          </w:p>
        </w:tc>
      </w:tr>
    </w:tbl>
    <w:p w14:paraId="59125FD4" w14:textId="77777777" w:rsidR="00433166" w:rsidRPr="00433166" w:rsidRDefault="00433166" w:rsidP="00433166">
      <w:pPr>
        <w:pStyle w:val="TableNotes"/>
      </w:pPr>
      <w:r w:rsidRPr="00433166">
        <w:t xml:space="preserve">Source: Torgersen and </w:t>
      </w:r>
      <w:proofErr w:type="spellStart"/>
      <w:r w:rsidRPr="00433166">
        <w:t>Hastein</w:t>
      </w:r>
      <w:proofErr w:type="spellEnd"/>
      <w:r w:rsidRPr="00433166">
        <w:t xml:space="preserve"> (1995); Bell and Lightner (1992); </w:t>
      </w:r>
      <w:proofErr w:type="spellStart"/>
      <w:r w:rsidRPr="00433166">
        <w:t>Hastein</w:t>
      </w:r>
      <w:proofErr w:type="spellEnd"/>
      <w:r w:rsidRPr="00433166">
        <w:t xml:space="preserve"> and </w:t>
      </w:r>
      <w:proofErr w:type="spellStart"/>
      <w:r w:rsidRPr="00433166">
        <w:t>Torgensen</w:t>
      </w:r>
      <w:proofErr w:type="spellEnd"/>
      <w:r w:rsidRPr="00433166">
        <w:t xml:space="preserve"> (1999); Le Breton (2001b); OIE (2018b)</w:t>
      </w:r>
    </w:p>
    <w:p w14:paraId="771D8C6E" w14:textId="216E3158" w:rsidR="00433166" w:rsidRDefault="00433166" w:rsidP="00433166">
      <w:pPr>
        <w:pStyle w:val="Heading3"/>
      </w:pPr>
      <w:bookmarkStart w:id="288" w:name="_Toc81318201"/>
      <w:r>
        <w:t>Decontamination of tanks</w:t>
      </w:r>
      <w:bookmarkEnd w:id="288"/>
      <w:r>
        <w:t xml:space="preserve"> </w:t>
      </w:r>
    </w:p>
    <w:p w14:paraId="51E2D09D" w14:textId="77777777" w:rsidR="00433166" w:rsidRDefault="00433166" w:rsidP="00433166">
      <w:pPr>
        <w:pStyle w:val="Heading4"/>
        <w:numPr>
          <w:ilvl w:val="0"/>
          <w:numId w:val="0"/>
        </w:numPr>
        <w:ind w:left="964"/>
      </w:pPr>
    </w:p>
    <w:p w14:paraId="43A1523E" w14:textId="6023A0F5" w:rsidR="00433166" w:rsidRDefault="00433166" w:rsidP="00433166">
      <w:pPr>
        <w:pStyle w:val="Heading4"/>
      </w:pPr>
      <w:r>
        <w:t>Applications</w:t>
      </w:r>
    </w:p>
    <w:p w14:paraId="1EDCFF26" w14:textId="0569E94F" w:rsidR="00433166" w:rsidRDefault="00433166" w:rsidP="002E0301">
      <w:r>
        <w:br/>
        <w:t>Disinfection of tanks used for holding infected stock.</w:t>
      </w:r>
    </w:p>
    <w:p w14:paraId="1F351A7E" w14:textId="353C0EFB" w:rsidR="00433166" w:rsidRDefault="00433166" w:rsidP="00F11A46">
      <w:pPr>
        <w:pStyle w:val="Heading4"/>
      </w:pPr>
      <w:r>
        <w:t>Procedures</w:t>
      </w:r>
    </w:p>
    <w:p w14:paraId="53460467" w14:textId="19261C28" w:rsidR="00433166" w:rsidRDefault="00433166" w:rsidP="000F7CC3">
      <w:pPr>
        <w:pStyle w:val="ListNumber"/>
        <w:numPr>
          <w:ilvl w:val="0"/>
          <w:numId w:val="16"/>
        </w:numPr>
      </w:pPr>
      <w:r>
        <w:t xml:space="preserve">All fish stocks, carcases, faecal matter and uneaten feed should be removed from tanks for disposal. The </w:t>
      </w:r>
      <w:hyperlink r:id="rId61" w:history="1">
        <w:r w:rsidRPr="009975E9">
          <w:rPr>
            <w:rStyle w:val="Hyperlink"/>
          </w:rPr>
          <w:t xml:space="preserve">AQUAVETPLAN Operational Procedures Manual — Disposal </w:t>
        </w:r>
      </w:hyperlink>
      <w:r>
        <w:t xml:space="preserve"> contains details on disposal.</w:t>
      </w:r>
    </w:p>
    <w:p w14:paraId="4023B8D6" w14:textId="1DFFDA71" w:rsidR="00433166" w:rsidRDefault="00433166" w:rsidP="00F11A46">
      <w:pPr>
        <w:pStyle w:val="ListNumber"/>
      </w:pPr>
      <w:r>
        <w:t>Tanks and associated pipework or channels should be drained, taking into account the safe disposal of infected water.</w:t>
      </w:r>
    </w:p>
    <w:p w14:paraId="3576C648" w14:textId="7B6BD2F3" w:rsidR="00433166" w:rsidRDefault="00433166" w:rsidP="00F11A46">
      <w:pPr>
        <w:pStyle w:val="ListNumber"/>
      </w:pPr>
      <w:r>
        <w:t>Any ancillary equipment, such as feeders, aerators or lights, should be removed for separate cleaning and disinfection.</w:t>
      </w:r>
    </w:p>
    <w:p w14:paraId="28A17826" w14:textId="7288B36E" w:rsidR="00433166" w:rsidRDefault="00433166" w:rsidP="00F11A46">
      <w:pPr>
        <w:pStyle w:val="ListNumber"/>
      </w:pPr>
      <w:r>
        <w:lastRenderedPageBreak/>
        <w:t>Tank surfaces should be washed using high-pressure water cleaners (HPWCs) to remove gross fouling. Very high-pressure cleaners have the potential to erode the surface of concrete tanks if used incorrectly. This problem may be overcome by moving the nozzle away from the concrete surface, using wider spray nozzles or reducing water pressure.</w:t>
      </w:r>
    </w:p>
    <w:p w14:paraId="558B01ED" w14:textId="60A9A249" w:rsidR="00433166" w:rsidRDefault="00433166" w:rsidP="00F11A46">
      <w:pPr>
        <w:pStyle w:val="ListNumber"/>
      </w:pPr>
      <w:r>
        <w:t xml:space="preserve">Once gross fouling has been removed, alkaline or other powerful detergents should be sprayed onto surfaces using low pressure, then the area should be washed using pressure cleaners or mechanical scrubbing. If possible, heated water should be used to enhance the cleaning process. Refer to </w:t>
      </w:r>
      <w:r w:rsidR="00963497">
        <w:fldChar w:fldCharType="begin"/>
      </w:r>
      <w:r w:rsidR="00963497">
        <w:instrText xml:space="preserve"> REF _Ref73360980 \h </w:instrText>
      </w:r>
      <w:r w:rsidR="00963497">
        <w:fldChar w:fldCharType="separate"/>
      </w:r>
      <w:r w:rsidR="00963497" w:rsidRPr="00467410">
        <w:rPr>
          <w:rFonts w:asciiTheme="minorHAnsi" w:hAnsiTheme="minorHAnsi" w:cstheme="minorHAnsi"/>
        </w:rPr>
        <w:t xml:space="preserve">Table </w:t>
      </w:r>
      <w:r w:rsidR="00963497">
        <w:rPr>
          <w:rFonts w:asciiTheme="minorHAnsi" w:hAnsiTheme="minorHAnsi" w:cstheme="minorHAnsi"/>
          <w:noProof/>
        </w:rPr>
        <w:t>3</w:t>
      </w:r>
      <w:r w:rsidR="00963497">
        <w:fldChar w:fldCharType="end"/>
      </w:r>
      <w:r w:rsidR="00963497">
        <w:t xml:space="preserve"> </w:t>
      </w:r>
      <w:r>
        <w:t>and Caution notes A1–A5.</w:t>
      </w:r>
    </w:p>
    <w:p w14:paraId="50D5BCCF" w14:textId="375725ED" w:rsidR="00433166" w:rsidRDefault="00433166" w:rsidP="00F11A46">
      <w:pPr>
        <w:pStyle w:val="ListNumber"/>
      </w:pPr>
      <w:r>
        <w:t xml:space="preserve">Acidic detergents may be used to assist removal of mineral deposits. Acidic detergents should not be used on concrete surfaces. If waters are very hard (marine water, or fresh water with high calcium levels), </w:t>
      </w:r>
      <w:proofErr w:type="spellStart"/>
      <w:r>
        <w:t>nonionic</w:t>
      </w:r>
      <w:proofErr w:type="spellEnd"/>
      <w:r>
        <w:t xml:space="preserve"> or acidic detergents should be used.</w:t>
      </w:r>
    </w:p>
    <w:p w14:paraId="32B937A1" w14:textId="2556C0EE" w:rsidR="00433166" w:rsidRDefault="00433166" w:rsidP="00F11A46">
      <w:pPr>
        <w:pStyle w:val="ListNumber"/>
      </w:pPr>
      <w:r>
        <w:t>Each cleaning stage should always start from the top and proceed downwards. Excess water should be allowed to drain away before application of disinfection solutions.</w:t>
      </w:r>
    </w:p>
    <w:p w14:paraId="0697DA95" w14:textId="0C342283" w:rsidR="00433166" w:rsidRDefault="00433166" w:rsidP="00F11A46">
      <w:pPr>
        <w:pStyle w:val="ListNumber"/>
      </w:pPr>
      <w:r>
        <w:t xml:space="preserve">An appropriate disinfectant should be sprayed over the entire surface of the tank at a rate of &gt;400 mL/m2 (Torgersen and </w:t>
      </w:r>
      <w:proofErr w:type="spellStart"/>
      <w:r>
        <w:t>Hastein</w:t>
      </w:r>
      <w:proofErr w:type="spellEnd"/>
      <w:r>
        <w:t xml:space="preserve"> 1995, Quinn and Markey 2001), and left for the recommended time. The application of disinfectants should start from the base of the tank and proceed upwards.</w:t>
      </w:r>
    </w:p>
    <w:p w14:paraId="0AA9375C" w14:textId="471CA9F8" w:rsidR="00433166" w:rsidRDefault="00433166" w:rsidP="00F11A46">
      <w:pPr>
        <w:pStyle w:val="ListNumber"/>
      </w:pPr>
      <w:r>
        <w:t xml:space="preserve">Unpainted and cracked concrete surfaces are best disinfected using alkaline disinfectants (OIE 2018b). Torgersen and </w:t>
      </w:r>
      <w:proofErr w:type="spellStart"/>
      <w:r>
        <w:t>Hastein</w:t>
      </w:r>
      <w:proofErr w:type="spellEnd"/>
      <w:r>
        <w:t xml:space="preserve"> (1995) recommend the use of a sodium hydroxide/calcium hydroxide/</w:t>
      </w:r>
      <w:proofErr w:type="spellStart"/>
      <w:r>
        <w:t>Teepol</w:t>
      </w:r>
      <w:proofErr w:type="spellEnd"/>
      <w:r>
        <w:t xml:space="preserve"> mix, sprayed onto concrete surfaces at a rate of 0.1 L/m2 and left for 48 hours.</w:t>
      </w:r>
    </w:p>
    <w:p w14:paraId="18BD84DD" w14:textId="1A5C721D" w:rsidR="00433166" w:rsidRDefault="00433166" w:rsidP="00F11A46">
      <w:pPr>
        <w:pStyle w:val="ListNumber"/>
      </w:pPr>
      <w:r>
        <w:t xml:space="preserve">Plastic and fibreglass tanks can be disinfected with any chemical agent suitable for hard surfaces — for example, </w:t>
      </w:r>
      <w:proofErr w:type="spellStart"/>
      <w:r>
        <w:t>hypochlorites</w:t>
      </w:r>
      <w:proofErr w:type="spellEnd"/>
      <w:r>
        <w:t xml:space="preserve">, peracid solutions, iodophors, chlorine dioxide or chloramine-T. Refer to </w:t>
      </w:r>
      <w:r w:rsidR="00963497">
        <w:fldChar w:fldCharType="begin"/>
      </w:r>
      <w:r w:rsidR="00963497">
        <w:instrText xml:space="preserve"> REF _Ref73361284 \h </w:instrText>
      </w:r>
      <w:r w:rsidR="00963497">
        <w:fldChar w:fldCharType="separate"/>
      </w:r>
      <w:r w:rsidR="00963497">
        <w:t xml:space="preserve">Table </w:t>
      </w:r>
      <w:r w:rsidR="00963497">
        <w:rPr>
          <w:noProof/>
        </w:rPr>
        <w:t>18</w:t>
      </w:r>
      <w:r w:rsidR="00963497">
        <w:fldChar w:fldCharType="end"/>
      </w:r>
      <w:r w:rsidR="00963497">
        <w:t xml:space="preserve"> </w:t>
      </w:r>
      <w:r>
        <w:t>for further details.</w:t>
      </w:r>
    </w:p>
    <w:p w14:paraId="399ECDDB" w14:textId="00946DA9" w:rsidR="00433166" w:rsidRDefault="00433166" w:rsidP="00F11A46">
      <w:pPr>
        <w:pStyle w:val="ListNumber"/>
      </w:pPr>
      <w:r>
        <w:t xml:space="preserve">When applying disinfectants to vertical surfaces, care must be taken to ensure that adequate contact time is maintained before the disinfectant drains away. </w:t>
      </w:r>
      <w:proofErr w:type="spellStart"/>
      <w:r>
        <w:t>Hypochlorites</w:t>
      </w:r>
      <w:proofErr w:type="spellEnd"/>
      <w:r>
        <w:t>, chlorine dioxide solutions or peracid solutions are recommended if short contact times are required on previously cleaned vertical surfaces.</w:t>
      </w:r>
    </w:p>
    <w:p w14:paraId="1C4C0D8C" w14:textId="42BF032C" w:rsidR="00433166" w:rsidRDefault="00433166" w:rsidP="00F11A46">
      <w:pPr>
        <w:pStyle w:val="ListNumber"/>
      </w:pPr>
      <w:r>
        <w:t>Following disinfection, tanks should be rinsed and allowed to dry completely. This may require the removal of grids or dismantling of pipes to ensure that all water is drained and does not lie in pools at the base of tanks or drains. All tanks should remain dry until the site has been cleared for restocking.</w:t>
      </w:r>
    </w:p>
    <w:p w14:paraId="2CB0762C" w14:textId="4971D4D9" w:rsidR="00433166" w:rsidRDefault="00433166" w:rsidP="00F11A46">
      <w:pPr>
        <w:pStyle w:val="Heading3"/>
      </w:pPr>
      <w:bookmarkStart w:id="289" w:name="_Decontamination_of_cages,"/>
      <w:bookmarkStart w:id="290" w:name="_Toc81318202"/>
      <w:bookmarkEnd w:id="289"/>
      <w:r>
        <w:t>Decontamination of cages, nets, pots and marine equipment</w:t>
      </w:r>
      <w:bookmarkEnd w:id="290"/>
    </w:p>
    <w:p w14:paraId="5C579CB6" w14:textId="77777777" w:rsidR="00F11A46" w:rsidRDefault="00F11A46" w:rsidP="00F11A46">
      <w:pPr>
        <w:pStyle w:val="Heading4"/>
        <w:numPr>
          <w:ilvl w:val="0"/>
          <w:numId w:val="0"/>
        </w:numPr>
        <w:ind w:left="964"/>
      </w:pPr>
    </w:p>
    <w:p w14:paraId="08B24650" w14:textId="1528E14A" w:rsidR="00433166" w:rsidRDefault="00433166" w:rsidP="00F11A46">
      <w:pPr>
        <w:pStyle w:val="Heading4"/>
      </w:pPr>
      <w:r>
        <w:t>Applications</w:t>
      </w:r>
    </w:p>
    <w:p w14:paraId="3A4013C0" w14:textId="2823E13D" w:rsidR="00433166" w:rsidRDefault="00F11A46" w:rsidP="002E0301">
      <w:r>
        <w:br/>
      </w:r>
      <w:r w:rsidR="00433166">
        <w:t>Disinfection of fishing equipment and infrastructure used on marine farm sites, including nets, polar circles, rigid farm systems and pontoons.</w:t>
      </w:r>
    </w:p>
    <w:p w14:paraId="4742786D" w14:textId="0384A2F4" w:rsidR="00433166" w:rsidRDefault="00433166" w:rsidP="00F11A46">
      <w:pPr>
        <w:pStyle w:val="Heading4"/>
      </w:pPr>
      <w:r>
        <w:lastRenderedPageBreak/>
        <w:t>Procedures</w:t>
      </w:r>
    </w:p>
    <w:p w14:paraId="5C12D8F8" w14:textId="126C0A30" w:rsidR="00433166" w:rsidRDefault="00F11A46" w:rsidP="00F11A46">
      <w:pPr>
        <w:pStyle w:val="Heading5"/>
      </w:pPr>
      <w:r>
        <w:br/>
      </w:r>
      <w:r w:rsidR="00433166">
        <w:t>Nets and soft crab/lobster pots</w:t>
      </w:r>
    </w:p>
    <w:p w14:paraId="5A1A8719" w14:textId="5C65DADC" w:rsidR="00433166" w:rsidRPr="002E0301" w:rsidRDefault="00433166" w:rsidP="002E0301">
      <w:pPr>
        <w:pStyle w:val="ListNumber"/>
        <w:numPr>
          <w:ilvl w:val="0"/>
          <w:numId w:val="17"/>
        </w:numPr>
      </w:pPr>
      <w:r w:rsidRPr="002E0301">
        <w:t>All nets and pots should be removed from floats and brought to shore for treatment.</w:t>
      </w:r>
    </w:p>
    <w:p w14:paraId="46BD9E3A" w14:textId="2D3A4C2C" w:rsidR="00433166" w:rsidRPr="002E0301" w:rsidRDefault="00433166" w:rsidP="002E0301">
      <w:pPr>
        <w:pStyle w:val="ListNumber"/>
      </w:pPr>
      <w:r w:rsidRPr="002E0301">
        <w:t xml:space="preserve">Net materials should be thoroughly cleaned using net washers or laid out on a hard surface and cleaned with HPWCs. Refer to </w:t>
      </w:r>
      <w:hyperlink w:anchor="_Net_washers" w:history="1">
        <w:r w:rsidRPr="002E0301">
          <w:rPr>
            <w:rStyle w:val="Hyperlink"/>
            <w:color w:val="auto"/>
            <w:u w:val="none"/>
          </w:rPr>
          <w:t>Section 3.4.6</w:t>
        </w:r>
      </w:hyperlink>
      <w:r w:rsidRPr="002E0301">
        <w:t xml:space="preserve"> for further details.</w:t>
      </w:r>
    </w:p>
    <w:p w14:paraId="736BF03B" w14:textId="2FC15358" w:rsidR="00433166" w:rsidRPr="002E0301" w:rsidRDefault="00433166" w:rsidP="002E0301">
      <w:pPr>
        <w:pStyle w:val="ListNumber"/>
      </w:pPr>
      <w:r w:rsidRPr="002E0301">
        <w:t xml:space="preserve">Where possible, the disinfecting agents used should be unaffected by organic matter, suitable for porous surfaces and unlikely to damage netting. Possible options include chlorine dioxide, formaldehyde solutions, iodophors (povidone iodine) and in cases where they are suitable for inactivation of particular disease agents (e.g. WSSV), </w:t>
      </w:r>
      <w:proofErr w:type="spellStart"/>
      <w:r w:rsidRPr="002E0301">
        <w:t>quarternary</w:t>
      </w:r>
      <w:proofErr w:type="spellEnd"/>
      <w:r w:rsidRPr="002E0301">
        <w:t xml:space="preserve"> ammonium compounds. Hypochlorite solutions may also be used if the nets are cleaned and rinsed thoroughly.</w:t>
      </w:r>
    </w:p>
    <w:p w14:paraId="0EEC0D7C" w14:textId="26A722F3" w:rsidR="00433166" w:rsidRDefault="00433166" w:rsidP="000F7CC3">
      <w:pPr>
        <w:pStyle w:val="ListNumber"/>
        <w:numPr>
          <w:ilvl w:val="0"/>
          <w:numId w:val="17"/>
        </w:numPr>
      </w:pPr>
      <w:r>
        <w:t>Disinfectant solutions should be thoroughly mixed, and the netting materials should be spread out as much as possible to ensure even application of disinfectant over all surfaces.</w:t>
      </w:r>
    </w:p>
    <w:p w14:paraId="10CDFFE1" w14:textId="74F47ECB" w:rsidR="00433166" w:rsidRDefault="00433166" w:rsidP="000F7CC3">
      <w:pPr>
        <w:pStyle w:val="ListNumber"/>
        <w:numPr>
          <w:ilvl w:val="0"/>
          <w:numId w:val="17"/>
        </w:numPr>
      </w:pPr>
      <w:r>
        <w:t>Recommendations for the control of infectious salmon anaemia in Scotland were made by a joint government/industry working group (FRS Marine Laboratory Aberdeen 2000). These recommendations include immersion of nets in fresh water dosed with sodium hypochlorite at a rate of 1000 mg/L for a minimum of 6 hours. Where netting materials cannot be adequately cleaned and are heavily fouled, a minimum residual chlorine level of 5 mg/L available chlorine should be maintained. Alternative treatments included the immersion of netting materials in water at a temperature of 55–70°C for a minimum of 5 minutes. Preferably, cleaned netting materials should be placed into disinfecting solutions while still wet, since this assists penetration of net fibres by the disinfectant solution.</w:t>
      </w:r>
    </w:p>
    <w:p w14:paraId="49DE0632" w14:textId="62B12CA0" w:rsidR="00433166" w:rsidRDefault="00433166" w:rsidP="000F7CC3">
      <w:pPr>
        <w:pStyle w:val="ListNumber"/>
        <w:numPr>
          <w:ilvl w:val="0"/>
          <w:numId w:val="17"/>
        </w:numPr>
      </w:pPr>
      <w:r>
        <w:t xml:space="preserve">McCarthy (1975) found that it was possible to disinfect both wet and dried nets contaminated with Aeromonas </w:t>
      </w:r>
      <w:proofErr w:type="spellStart"/>
      <w:r>
        <w:t>salmonicida</w:t>
      </w:r>
      <w:proofErr w:type="spellEnd"/>
      <w:r>
        <w:t xml:space="preserve"> using acriflavine (1:4000) and 0.1% </w:t>
      </w:r>
      <w:proofErr w:type="spellStart"/>
      <w:r>
        <w:t>Teepol</w:t>
      </w:r>
      <w:proofErr w:type="spellEnd"/>
      <w:r>
        <w:t xml:space="preserve"> in 1% NaOH, but 1% hypochlorite alone disinfected only wet cage nets.</w:t>
      </w:r>
    </w:p>
    <w:p w14:paraId="65A0937D" w14:textId="4209F222" w:rsidR="00433166" w:rsidRDefault="00433166" w:rsidP="000F7CC3">
      <w:pPr>
        <w:pStyle w:val="ListNumber"/>
        <w:numPr>
          <w:ilvl w:val="0"/>
          <w:numId w:val="17"/>
        </w:numPr>
      </w:pPr>
      <w:r>
        <w:t>Following disinfection, nets and pots should be rinsed of residual chemicals and completely dried. Nets should not be rolled up for storage until they have been disinfected and dried.</w:t>
      </w:r>
    </w:p>
    <w:p w14:paraId="5C470EC1" w14:textId="129ACD6F" w:rsidR="00433166" w:rsidRDefault="00433166" w:rsidP="000F7CC3">
      <w:pPr>
        <w:pStyle w:val="ListNumber"/>
        <w:numPr>
          <w:ilvl w:val="0"/>
          <w:numId w:val="17"/>
        </w:numPr>
      </w:pPr>
      <w:r>
        <w:t>Where appropriate treatment of nets and pots cannot be achieved, they should be destroyed by incineration or disposed of in approved landfill sites.</w:t>
      </w:r>
    </w:p>
    <w:p w14:paraId="2D0DF4FB" w14:textId="77777777" w:rsidR="00433166" w:rsidRDefault="00433166" w:rsidP="00F11A46">
      <w:pPr>
        <w:pStyle w:val="Heading5"/>
      </w:pPr>
      <w:r>
        <w:t>Marine infrastructure and hard crab/lobster pots</w:t>
      </w:r>
    </w:p>
    <w:p w14:paraId="0B7C061F" w14:textId="202BE63E" w:rsidR="00433166" w:rsidRDefault="00433166" w:rsidP="000F7CC3">
      <w:pPr>
        <w:pStyle w:val="ListNumber"/>
        <w:numPr>
          <w:ilvl w:val="0"/>
          <w:numId w:val="18"/>
        </w:numPr>
      </w:pPr>
      <w:r>
        <w:t>Where possible, floating installations should be dismantled and brought on shore for cleaning.</w:t>
      </w:r>
    </w:p>
    <w:p w14:paraId="30038AEF" w14:textId="4F2C9A76" w:rsidR="00433166" w:rsidRDefault="00433166" w:rsidP="00F11A46">
      <w:pPr>
        <w:pStyle w:val="ListNumber"/>
      </w:pPr>
      <w:r>
        <w:t>Water should be drained from all equipment by opening drains and inspection ports. Where there may be water in inaccessible areas, drainage holes may need to be installed. It is important that these are placed in positions that are easily repaired following decontamination.</w:t>
      </w:r>
    </w:p>
    <w:p w14:paraId="12F5CB18" w14:textId="7D2E74B5" w:rsidR="00433166" w:rsidRDefault="00433166" w:rsidP="00F11A46">
      <w:pPr>
        <w:pStyle w:val="ListNumber"/>
      </w:pPr>
      <w:r>
        <w:t xml:space="preserve">All surfaces should be thoroughly cleaned using HPWCs, scrapers and mechanical brushing to remove fouling organisms and gross soiling. On suitable surfaces, these treatments can be combined with a </w:t>
      </w:r>
      <w:proofErr w:type="spellStart"/>
      <w:r>
        <w:t>nonionic</w:t>
      </w:r>
      <w:proofErr w:type="spellEnd"/>
      <w:r>
        <w:t xml:space="preserve"> or acidic detergent to removed soil </w:t>
      </w:r>
      <w:proofErr w:type="spellStart"/>
      <w:r>
        <w:t>buildup</w:t>
      </w:r>
      <w:proofErr w:type="spellEnd"/>
      <w:r>
        <w:t>. If fresh water is used, strong alkaline detergents may be used to remove heavy soiling, but their use should be avoided on soft metals or galvanised surfaces.</w:t>
      </w:r>
    </w:p>
    <w:p w14:paraId="7A7D0A24" w14:textId="7A404DC5" w:rsidR="00433166" w:rsidRDefault="00433166" w:rsidP="00F11A46">
      <w:pPr>
        <w:pStyle w:val="ListNumber"/>
      </w:pPr>
      <w:r>
        <w:lastRenderedPageBreak/>
        <w:t>The use of wet heat, in the form of steam cleaners, is also a viable option for cleaning and disinfecting marine infrastructure if adequate supplies of fresh water are available. This has the advantage of not producing chemical wastes requiring containment and disposal.</w:t>
      </w:r>
    </w:p>
    <w:p w14:paraId="29FB10A6" w14:textId="0FF46EE3" w:rsidR="00433166" w:rsidRDefault="00433166" w:rsidP="00F11A46">
      <w:pPr>
        <w:pStyle w:val="ListNumber"/>
      </w:pPr>
      <w:r>
        <w:t>Surfaces should be disinfected using chemical agents suitable for hard surfaces. Options include hypochlorite solutions, chlorine dioxide solutions, chloramine-T or iodophors.</w:t>
      </w:r>
    </w:p>
    <w:p w14:paraId="1FBA76AA" w14:textId="2F4EB8BB" w:rsidR="00433166" w:rsidRDefault="00433166" w:rsidP="00F11A46">
      <w:pPr>
        <w:pStyle w:val="ListNumber"/>
      </w:pPr>
      <w:r>
        <w:t xml:space="preserve">Drainage of chemicals into the surrounding environment should be taken into consideration during disinfection on floating facilities. </w:t>
      </w:r>
      <w:proofErr w:type="spellStart"/>
      <w:r>
        <w:t>Washwater</w:t>
      </w:r>
      <w:proofErr w:type="spellEnd"/>
      <w:r>
        <w:t xml:space="preserve"> containing detergents and disinfectants should be contained for later disposal.</w:t>
      </w:r>
    </w:p>
    <w:p w14:paraId="4F6720BD" w14:textId="7A11B599" w:rsidR="00433166" w:rsidRDefault="00433166" w:rsidP="00F11A46">
      <w:pPr>
        <w:pStyle w:val="ListNumber"/>
      </w:pPr>
      <w:r>
        <w:t>In many cases, it is difficult and time consuming to dismantle floating installations for cleaning and disinfection on shore. Where installations cannot be dismantled, the underwater section can be cleaned by divers using mechanical scrubbers routinely used for cleaning the hulls of commercial vessels. Underwater high pressure cleaners are also available and may be used by commercial divers to clean equipment (including nets) in situ.</w:t>
      </w:r>
    </w:p>
    <w:p w14:paraId="425FC95A" w14:textId="14709C5B" w:rsidR="00433166" w:rsidRDefault="00433166" w:rsidP="00F11A46">
      <w:pPr>
        <w:pStyle w:val="ListNumber"/>
      </w:pPr>
      <w:r>
        <w:t xml:space="preserve">Torgersen and </w:t>
      </w:r>
      <w:proofErr w:type="spellStart"/>
      <w:r>
        <w:t>Hastein</w:t>
      </w:r>
      <w:proofErr w:type="spellEnd"/>
      <w:r>
        <w:t xml:space="preserve"> (1995) report that marine facilities in Norway have been effectively disinfected by wrapping the underwater section in tarpaulins, pumping the internal section dry and refilling it with fresh water containing an appropriate disinfectant. This may not be practical on larger facilities, and safe disposal of the disinfectant solution is difficult. Sodium hypochlorite at a rate of 1000 mg/L, with the tarpaulin held in place for 24 hours, has been used for this purpose. Chlorine dioxide, peracid solutions or formaldehyde would also be suitable and would have lower environmental impacts than chlorine.</w:t>
      </w:r>
    </w:p>
    <w:p w14:paraId="6FBC619A" w14:textId="3F2B0695" w:rsidR="00433166" w:rsidRDefault="00433166" w:rsidP="00F11A46">
      <w:pPr>
        <w:pStyle w:val="ListNumber"/>
      </w:pPr>
      <w:r>
        <w:t>Wherever possible, structures or equipment should always be removed from the water for cleaning and disinfection.</w:t>
      </w:r>
    </w:p>
    <w:p w14:paraId="28F93DF8" w14:textId="70A84C75" w:rsidR="00433166" w:rsidRPr="0069727B" w:rsidRDefault="00433166" w:rsidP="0069727B">
      <w:pPr>
        <w:pStyle w:val="Heading3"/>
      </w:pPr>
      <w:bookmarkStart w:id="291" w:name="_Toc81318203"/>
      <w:r w:rsidRPr="0069727B">
        <w:t>Decontamination of pipework</w:t>
      </w:r>
      <w:bookmarkEnd w:id="291"/>
    </w:p>
    <w:p w14:paraId="7CCB11A8" w14:textId="30CFB114" w:rsidR="00433166" w:rsidRDefault="0069727B" w:rsidP="002E0301">
      <w:r>
        <w:br/>
      </w:r>
      <w:r w:rsidR="00433166">
        <w:t>Complex pipework systems in hatcheries, recirculation facilities or boats present significant challenges for disinfection due to limited access and the formation of biofilms.</w:t>
      </w:r>
    </w:p>
    <w:p w14:paraId="15714D93" w14:textId="2AC91B9E" w:rsidR="00433166" w:rsidRDefault="00433166" w:rsidP="0069727B">
      <w:pPr>
        <w:pStyle w:val="Heading4"/>
      </w:pPr>
      <w:r>
        <w:t>Applications</w:t>
      </w:r>
    </w:p>
    <w:p w14:paraId="36B9B77A" w14:textId="00353D97" w:rsidR="00433166" w:rsidRDefault="0069727B" w:rsidP="002E0301">
      <w:r>
        <w:br/>
      </w:r>
      <w:r w:rsidR="00433166">
        <w:t>Decontamination of pipework, pumps and filters used to circulate water through fish holding facilities, including recirculation facilities, biofilter towers, seawater inlets or outlets, and pipework on transport barges and fishing vessels.</w:t>
      </w:r>
    </w:p>
    <w:p w14:paraId="0DC08A35" w14:textId="15887E62" w:rsidR="00433166" w:rsidRDefault="00433166" w:rsidP="0069727B">
      <w:pPr>
        <w:pStyle w:val="Heading4"/>
      </w:pPr>
      <w:r>
        <w:t>Procedures</w:t>
      </w:r>
    </w:p>
    <w:p w14:paraId="2E82C04A" w14:textId="0EDE83B1" w:rsidR="00433166" w:rsidRDefault="00433166" w:rsidP="000F7CC3">
      <w:pPr>
        <w:pStyle w:val="ListNumber"/>
        <w:numPr>
          <w:ilvl w:val="0"/>
          <w:numId w:val="19"/>
        </w:numPr>
      </w:pPr>
      <w:r>
        <w:t>The pipework should be drained and any external fouling removed.</w:t>
      </w:r>
    </w:p>
    <w:p w14:paraId="691790BA" w14:textId="096ECBE9" w:rsidR="00433166" w:rsidRDefault="00433166" w:rsidP="0069727B">
      <w:pPr>
        <w:pStyle w:val="ListNumber"/>
      </w:pPr>
      <w:r>
        <w:t>Any ancillary equipment should be removed and electrical equipment made safe by qualified technicians.</w:t>
      </w:r>
    </w:p>
    <w:p w14:paraId="4818121A" w14:textId="77777777" w:rsidR="00433166" w:rsidRDefault="00433166" w:rsidP="0069727B">
      <w:pPr>
        <w:pStyle w:val="Heading5"/>
      </w:pPr>
      <w:r>
        <w:t>If using foam projectile pipe cleaning systems (pigging systems)</w:t>
      </w:r>
    </w:p>
    <w:p w14:paraId="5E7B43D0" w14:textId="779A9B64" w:rsidR="00433166" w:rsidRDefault="002E0301" w:rsidP="002E0301">
      <w:r>
        <w:br/>
      </w:r>
      <w:r w:rsidR="00433166">
        <w:t xml:space="preserve">If pigging systems are available and the pipework design is suitable for their use, they may reduce the amount of dismantling required. Refer to </w:t>
      </w:r>
      <w:hyperlink w:anchor="_Foam_projectile_pipe" w:history="1">
        <w:r w:rsidR="00433166" w:rsidRPr="00FA2CC9">
          <w:rPr>
            <w:rStyle w:val="Hyperlink"/>
          </w:rPr>
          <w:t>Section 3.4.7</w:t>
        </w:r>
      </w:hyperlink>
      <w:r w:rsidR="00433166">
        <w:t xml:space="preserve"> for further details on pigging systems.</w:t>
      </w:r>
    </w:p>
    <w:p w14:paraId="39E570A2" w14:textId="7A915C5E" w:rsidR="00433166" w:rsidRDefault="00433166" w:rsidP="0069727B">
      <w:pPr>
        <w:pStyle w:val="ListNumber"/>
      </w:pPr>
      <w:r>
        <w:lastRenderedPageBreak/>
        <w:t>Pipework should be divided into sections that foam projectiles may be forced through easily.</w:t>
      </w:r>
    </w:p>
    <w:p w14:paraId="321ECA2C" w14:textId="3591813A" w:rsidR="00433166" w:rsidRDefault="00433166" w:rsidP="0069727B">
      <w:pPr>
        <w:pStyle w:val="ListNumber"/>
      </w:pPr>
      <w:r>
        <w:t>Appropriate plates or valves should be removed from the end of each section to allow access.</w:t>
      </w:r>
    </w:p>
    <w:p w14:paraId="623ED339" w14:textId="2A176A4F" w:rsidR="00433166" w:rsidRDefault="00433166" w:rsidP="0069727B">
      <w:pPr>
        <w:pStyle w:val="ListNumber"/>
      </w:pPr>
      <w:r>
        <w:t xml:space="preserve">Pipework should first be cleaned using an abrasive projectile to remove biofilms and internal </w:t>
      </w:r>
      <w:proofErr w:type="spellStart"/>
      <w:r>
        <w:t>buildups</w:t>
      </w:r>
      <w:proofErr w:type="spellEnd"/>
      <w:r>
        <w:t>. Multiple passes of the projectile may be required to remove as much internal fouling as possible.</w:t>
      </w:r>
    </w:p>
    <w:p w14:paraId="1F3A185C" w14:textId="5F56232D" w:rsidR="00433166" w:rsidRDefault="00433166" w:rsidP="0069727B">
      <w:pPr>
        <w:pStyle w:val="ListNumber"/>
      </w:pPr>
      <w:r>
        <w:t>If required, the system may be flushed with a strong alkaline detergent to loosen residual fouling. If calcium deposits are a problem, flushing with an acidic detergent will be necessary.</w:t>
      </w:r>
    </w:p>
    <w:p w14:paraId="12C5556B" w14:textId="06906452" w:rsidR="00433166" w:rsidRDefault="00433166" w:rsidP="0069727B">
      <w:pPr>
        <w:pStyle w:val="ListNumber"/>
      </w:pPr>
      <w:r>
        <w:t>A drying projectile may be used to force out any remaining detergent solution. The pipework should then be flushed with fresh water and allowed to drain.</w:t>
      </w:r>
    </w:p>
    <w:p w14:paraId="376AB51A" w14:textId="6C6551A3" w:rsidR="00433166" w:rsidRDefault="00433166" w:rsidP="0069727B">
      <w:pPr>
        <w:pStyle w:val="ListNumber"/>
      </w:pPr>
      <w:r>
        <w:t xml:space="preserve">Pipework should be filled with an appropriate disinfection solution. Hypochlorite, chloramine-T, </w:t>
      </w:r>
      <w:proofErr w:type="spellStart"/>
      <w:r>
        <w:t>monosulfate</w:t>
      </w:r>
      <w:proofErr w:type="spellEnd"/>
      <w:r>
        <w:t>, chlorine dioxide, formaldehyde or iodophor solutions are suitable for this purpose, subject to potential corrosion effects.</w:t>
      </w:r>
    </w:p>
    <w:p w14:paraId="13B26803" w14:textId="05F9CEBB" w:rsidR="00433166" w:rsidRDefault="00433166" w:rsidP="0069727B">
      <w:pPr>
        <w:pStyle w:val="ListNumber"/>
      </w:pPr>
      <w:r>
        <w:t xml:space="preserve">If there is any doubt about the effectiveness of cleaning, disinfectants that retain activity against biofilms should be used (e.g. </w:t>
      </w:r>
      <w:proofErr w:type="spellStart"/>
      <w:r>
        <w:t>monosulfate</w:t>
      </w:r>
      <w:proofErr w:type="spellEnd"/>
      <w:r>
        <w:t>, chlorine dioxide, formaldehyde or chloramine-T solutions). If residual mineral deposits are present, acidified iodophor solutions are most suitable.</w:t>
      </w:r>
    </w:p>
    <w:p w14:paraId="3E4CEC18" w14:textId="48087781" w:rsidR="00433166" w:rsidRDefault="00433166" w:rsidP="0069727B">
      <w:pPr>
        <w:pStyle w:val="ListNumber"/>
      </w:pPr>
      <w:r>
        <w:t>In choosing appropriate chemical disinfectants, the corrosive properties of the agent against soft metal alloys or rubber seals present in the system should be considered. Thorough flushing after disinfection should alleviate most corrosion problems.</w:t>
      </w:r>
    </w:p>
    <w:p w14:paraId="280A269E" w14:textId="07DD7D56" w:rsidR="00433166" w:rsidRDefault="00433166" w:rsidP="0069727B">
      <w:pPr>
        <w:pStyle w:val="ListNumber"/>
      </w:pPr>
      <w:r>
        <w:t>Following disinfection, clean fresh water should be flushed through the system and a second drying projectile forced though.</w:t>
      </w:r>
    </w:p>
    <w:p w14:paraId="28784355" w14:textId="571E0E2E" w:rsidR="00433166" w:rsidRDefault="00433166" w:rsidP="0069727B">
      <w:pPr>
        <w:pStyle w:val="ListNumber"/>
      </w:pPr>
      <w:r>
        <w:t>Pipework should be left to dry thoroughly, with access plates removed to allow circulation of air. The system should remain dry until the whole facility is cleared of disease and ready for restocking.</w:t>
      </w:r>
    </w:p>
    <w:p w14:paraId="28BBD5BE" w14:textId="77777777" w:rsidR="00433166" w:rsidRDefault="00433166" w:rsidP="0069727B">
      <w:pPr>
        <w:pStyle w:val="Heading5"/>
      </w:pPr>
      <w:bookmarkStart w:id="292" w:name="_If_not_using"/>
      <w:bookmarkEnd w:id="292"/>
      <w:r>
        <w:t>If not using pigging systems</w:t>
      </w:r>
    </w:p>
    <w:p w14:paraId="4903A6E6" w14:textId="2E12EA11" w:rsidR="00433166" w:rsidRDefault="00433166" w:rsidP="000F7CC3">
      <w:pPr>
        <w:pStyle w:val="ListNumber"/>
        <w:numPr>
          <w:ilvl w:val="0"/>
          <w:numId w:val="20"/>
        </w:numPr>
      </w:pPr>
      <w:r>
        <w:t>All access plates and valves should be removed. Any blind-end pipes, where water circulates, should be either opened or removed.</w:t>
      </w:r>
    </w:p>
    <w:p w14:paraId="2C26AD55" w14:textId="26AA48FF" w:rsidR="00433166" w:rsidRDefault="00433166" w:rsidP="0069727B">
      <w:pPr>
        <w:pStyle w:val="ListNumber"/>
      </w:pPr>
      <w:r>
        <w:t>Where possible, internal fouling should be removed using high-pressure water sprayers, scrapers or brushes. Reverse flushing with water may also assist in loosening deposits.</w:t>
      </w:r>
    </w:p>
    <w:p w14:paraId="62D45F4F" w14:textId="6DBF28AA" w:rsidR="00433166" w:rsidRDefault="00433166" w:rsidP="0069727B">
      <w:pPr>
        <w:pStyle w:val="ListNumber"/>
      </w:pPr>
      <w:r>
        <w:t>All pipework should be filled with strong detergents, which are thoroughly circulated through the system. If calcium deposits are a problem, flushing with an acidic detergent will be required. The system should then be flushed thoroughly with fresh water and allowed to drain.</w:t>
      </w:r>
    </w:p>
    <w:p w14:paraId="085933D7" w14:textId="5987ED47" w:rsidR="00433166" w:rsidRDefault="00433166" w:rsidP="0069727B">
      <w:pPr>
        <w:pStyle w:val="ListNumber"/>
      </w:pPr>
      <w:r>
        <w:t xml:space="preserve">Pipework should be refilled with an appropriate disinfectant and left for the prescribed period of time. Hypochlorite, chloramine-T, </w:t>
      </w:r>
      <w:proofErr w:type="spellStart"/>
      <w:r>
        <w:t>monosulfate</w:t>
      </w:r>
      <w:proofErr w:type="spellEnd"/>
      <w:r>
        <w:t xml:space="preserve">, chlorine dioxide, </w:t>
      </w:r>
      <w:proofErr w:type="spellStart"/>
      <w:r>
        <w:t>iodophore</w:t>
      </w:r>
      <w:proofErr w:type="spellEnd"/>
      <w:r>
        <w:t xml:space="preserve"> or formaldehyde solutions are most suitable for this purpose.</w:t>
      </w:r>
    </w:p>
    <w:p w14:paraId="61268649" w14:textId="4EA6AFCF" w:rsidR="00433166" w:rsidRDefault="00433166" w:rsidP="0069727B">
      <w:pPr>
        <w:pStyle w:val="ListNumber"/>
        <w:numPr>
          <w:ilvl w:val="0"/>
          <w:numId w:val="0"/>
        </w:numPr>
        <w:ind w:left="425"/>
      </w:pPr>
      <w:r>
        <w:t xml:space="preserve">If there is any doubt about the effectiveness of cleaning, disinfectants that retain activity in the presence of biofilms should be used (e.g. </w:t>
      </w:r>
      <w:proofErr w:type="spellStart"/>
      <w:r>
        <w:t>monosulfate</w:t>
      </w:r>
      <w:proofErr w:type="spellEnd"/>
      <w:r>
        <w:t xml:space="preserve">, chlorine dioxide, formaldehyde </w:t>
      </w:r>
      <w:r>
        <w:lastRenderedPageBreak/>
        <w:t>or chloramine-T solutions). If there are residual mineral deposits, acidified iodophor solutions are most suitable.</w:t>
      </w:r>
    </w:p>
    <w:p w14:paraId="1DFA8DCA" w14:textId="6BB36B11" w:rsidR="00433166" w:rsidRDefault="00433166" w:rsidP="0069727B">
      <w:pPr>
        <w:pStyle w:val="ListNumber"/>
        <w:numPr>
          <w:ilvl w:val="0"/>
          <w:numId w:val="0"/>
        </w:numPr>
        <w:ind w:left="425"/>
      </w:pPr>
      <w:r>
        <w:t>In choosing appropriate chemical disinfectants, the corrosive properties of the agent against any soft metals or rubber seals present in the system should be considered. Thorough flushing after disinfection should alleviate most corrosion problems.</w:t>
      </w:r>
    </w:p>
    <w:p w14:paraId="301E4E1C" w14:textId="5D1F6755" w:rsidR="00433166" w:rsidRDefault="00433166" w:rsidP="0069727B">
      <w:pPr>
        <w:pStyle w:val="ListNumber"/>
      </w:pPr>
      <w:r>
        <w:t>The pipework should be drained and again flushed with fresh water.</w:t>
      </w:r>
    </w:p>
    <w:p w14:paraId="60891F83" w14:textId="18C3D39C" w:rsidR="00433166" w:rsidRDefault="00433166" w:rsidP="0069727B">
      <w:pPr>
        <w:pStyle w:val="ListNumber"/>
      </w:pPr>
      <w:r>
        <w:t>All pipework should be left to dry thoroughly, with access plates removed to allow circulation of air. The system should remain dry until the whole facility is cleared of disease and ready for restocking.</w:t>
      </w:r>
      <w:r w:rsidR="0069727B">
        <w:br/>
      </w:r>
    </w:p>
    <w:p w14:paraId="50772637" w14:textId="22BF1CE2" w:rsidR="0069727B" w:rsidRDefault="0069727B" w:rsidP="0069727B">
      <w:pPr>
        <w:pStyle w:val="Heading3"/>
      </w:pPr>
      <w:bookmarkStart w:id="293" w:name="_Decontamination_of_fish"/>
      <w:bookmarkStart w:id="294" w:name="_Toc81318204"/>
      <w:bookmarkEnd w:id="293"/>
      <w:r>
        <w:t>Decontamination of fish transport containers</w:t>
      </w:r>
      <w:bookmarkEnd w:id="294"/>
    </w:p>
    <w:p w14:paraId="137EC30C" w14:textId="77777777" w:rsidR="0069727B" w:rsidRDefault="0069727B" w:rsidP="0069727B">
      <w:pPr>
        <w:pStyle w:val="Heading4"/>
        <w:numPr>
          <w:ilvl w:val="0"/>
          <w:numId w:val="0"/>
        </w:numPr>
        <w:ind w:left="964"/>
      </w:pPr>
    </w:p>
    <w:p w14:paraId="0601DAA9" w14:textId="2CDC1E2F" w:rsidR="0069727B" w:rsidRDefault="0069727B" w:rsidP="0069727B">
      <w:pPr>
        <w:pStyle w:val="Heading4"/>
      </w:pPr>
      <w:r>
        <w:t>Applications</w:t>
      </w:r>
    </w:p>
    <w:p w14:paraId="102E2E3C" w14:textId="010D7243" w:rsidR="0069727B" w:rsidRDefault="0069727B" w:rsidP="002E0301">
      <w:r>
        <w:br/>
        <w:t>Decontamination of transport containers used to carry live fish, including tanker trucks, removable transport bins, containers used for air transport and fish transport trailers.</w:t>
      </w:r>
    </w:p>
    <w:p w14:paraId="56B0670C" w14:textId="77777777" w:rsidR="0069727B" w:rsidRDefault="0069727B" w:rsidP="002E0301">
      <w:r>
        <w:t>Decontamination of accompanying fixtures and equipment, such as air lines, pumps, pipework and gas diffusers/air stones.</w:t>
      </w:r>
    </w:p>
    <w:p w14:paraId="486E1A7D" w14:textId="6904DD4C" w:rsidR="0069727B" w:rsidRDefault="00123044" w:rsidP="002E0301">
      <w:hyperlink w:anchor="_Decontamination_of_vehicles" w:history="1">
        <w:r w:rsidR="00FA2CC9" w:rsidRPr="00FA2CC9">
          <w:rPr>
            <w:rStyle w:val="Hyperlink"/>
          </w:rPr>
          <w:t xml:space="preserve">Section </w:t>
        </w:r>
        <w:r w:rsidR="0069727B" w:rsidRPr="00FA2CC9">
          <w:rPr>
            <w:rStyle w:val="Hyperlink"/>
          </w:rPr>
          <w:t>8.8</w:t>
        </w:r>
      </w:hyperlink>
      <w:r w:rsidR="0069727B">
        <w:t xml:space="preserve"> describes the procedures for decontamination of vehicles, including livestock transport vehicles.</w:t>
      </w:r>
    </w:p>
    <w:p w14:paraId="42FB132A" w14:textId="2B99C26B" w:rsidR="0069727B" w:rsidRDefault="0069727B" w:rsidP="0069727B">
      <w:pPr>
        <w:pStyle w:val="Heading4"/>
      </w:pPr>
      <w:r>
        <w:t>Procedures</w:t>
      </w:r>
    </w:p>
    <w:p w14:paraId="351AFF5C" w14:textId="7FD9FB94" w:rsidR="0069727B" w:rsidRDefault="0069727B" w:rsidP="000F7CC3">
      <w:pPr>
        <w:pStyle w:val="ListNumber"/>
        <w:numPr>
          <w:ilvl w:val="0"/>
          <w:numId w:val="21"/>
        </w:numPr>
      </w:pPr>
      <w:r>
        <w:t>All water should be drained from transport tanks. Any fish, faecal matter or other soil should be cleaned from tanks by flushing with clean water. All pipes and associated pumps should also be inspected and flushed to ensure that carcases or organic material trapped within are removed.</w:t>
      </w:r>
    </w:p>
    <w:p w14:paraId="67C342BD" w14:textId="68955CAB" w:rsidR="0069727B" w:rsidRDefault="0069727B" w:rsidP="0069727B">
      <w:pPr>
        <w:pStyle w:val="ListNumber"/>
      </w:pPr>
      <w:r>
        <w:t>Equipment such as gas diffusers, electrical monitoring equipment and other delicate or porous items should be removed for individual cleaning, disinfection or replacement.</w:t>
      </w:r>
    </w:p>
    <w:p w14:paraId="48E43017" w14:textId="2501AC4E" w:rsidR="0069727B" w:rsidRDefault="0069727B" w:rsidP="0069727B">
      <w:pPr>
        <w:pStyle w:val="ListNumber"/>
      </w:pPr>
      <w:r>
        <w:t xml:space="preserve">The complete exterior of the truck and/or transport containers should be thoroughly washed using HPWCs, beginning at the top and working down to the wheels. The underneath of the truck and tanks should also be washed (see </w:t>
      </w:r>
      <w:hyperlink w:anchor="_Decontamination_of_vehicles" w:history="1">
        <w:r w:rsidRPr="00FA2CC9">
          <w:rPr>
            <w:rStyle w:val="Hyperlink"/>
          </w:rPr>
          <w:t>Section 8.8</w:t>
        </w:r>
      </w:hyperlink>
      <w:r>
        <w:t>).</w:t>
      </w:r>
    </w:p>
    <w:p w14:paraId="7515BD9D" w14:textId="34AEDBE7" w:rsidR="0069727B" w:rsidRDefault="0069727B" w:rsidP="0069727B">
      <w:pPr>
        <w:pStyle w:val="ListNumber"/>
      </w:pPr>
      <w:r>
        <w:t>The interior of transport containers should be washed using HPWCs and mechanical scrubbing. Cleaning should start from the top of the internal surface and move downward.</w:t>
      </w:r>
    </w:p>
    <w:p w14:paraId="5E183961" w14:textId="3336F586" w:rsidR="0069727B" w:rsidRDefault="0069727B" w:rsidP="0069727B">
      <w:pPr>
        <w:pStyle w:val="ListNumber"/>
      </w:pPr>
      <w:r>
        <w:t>Surfaces should be thoroughly rinsed if detergents have been used. All surfaces should then be allowed to drain.</w:t>
      </w:r>
    </w:p>
    <w:p w14:paraId="625E1621" w14:textId="02088E71" w:rsidR="0069727B" w:rsidRDefault="0069727B" w:rsidP="0069727B">
      <w:pPr>
        <w:pStyle w:val="ListNumber"/>
      </w:pPr>
      <w:r>
        <w:t xml:space="preserve">Internal surfaces of tanks should be disinfected using wet heat (on suitable surfaces) or chemical disinfectants. Suitable chemical disinfectants include hypochlorite solutions, chlorine dioxide solutions, chloramine-T or iodophors. Refer to </w:t>
      </w:r>
      <w:r w:rsidR="00AE436A">
        <w:fldChar w:fldCharType="begin"/>
      </w:r>
      <w:r w:rsidR="00AE436A">
        <w:instrText xml:space="preserve"> REF _Ref73361284 \h </w:instrText>
      </w:r>
      <w:r w:rsidR="00AE436A">
        <w:fldChar w:fldCharType="separate"/>
      </w:r>
      <w:r w:rsidR="00AE436A">
        <w:t xml:space="preserve">Table </w:t>
      </w:r>
      <w:r w:rsidR="00AE436A">
        <w:rPr>
          <w:noProof/>
        </w:rPr>
        <w:t>18</w:t>
      </w:r>
      <w:r w:rsidR="00AE436A">
        <w:fldChar w:fldCharType="end"/>
      </w:r>
      <w:r w:rsidR="00AE436A">
        <w:t xml:space="preserve"> </w:t>
      </w:r>
      <w:r>
        <w:t xml:space="preserve">and </w:t>
      </w:r>
      <w:r w:rsidR="00AE436A">
        <w:fldChar w:fldCharType="begin"/>
      </w:r>
      <w:r w:rsidR="00AE436A">
        <w:instrText xml:space="preserve"> REF _Ref73361434 \h </w:instrText>
      </w:r>
      <w:r w:rsidR="00AE436A">
        <w:fldChar w:fldCharType="separate"/>
      </w:r>
      <w:r w:rsidR="00AE436A">
        <w:t xml:space="preserve">Table </w:t>
      </w:r>
      <w:r w:rsidR="00AE436A">
        <w:rPr>
          <w:noProof/>
        </w:rPr>
        <w:t>19</w:t>
      </w:r>
      <w:r w:rsidR="00AE436A">
        <w:fldChar w:fldCharType="end"/>
      </w:r>
      <w:r w:rsidR="00AE436A">
        <w:t xml:space="preserve"> </w:t>
      </w:r>
      <w:r>
        <w:t>for appropriate times and concentrations.</w:t>
      </w:r>
    </w:p>
    <w:p w14:paraId="7667267C" w14:textId="5A42E5A9" w:rsidR="0069727B" w:rsidRDefault="0069727B" w:rsidP="0069727B">
      <w:r>
        <w:t>Disinfection should start from the lowest level of the tanks and gradually work upwards.</w:t>
      </w:r>
    </w:p>
    <w:p w14:paraId="419A5A0D" w14:textId="77777777" w:rsidR="0069727B" w:rsidRPr="0069727B" w:rsidRDefault="0069727B" w:rsidP="0069727B">
      <w:pPr>
        <w:pStyle w:val="CautionHeading"/>
        <w:ind w:left="0"/>
      </w:pPr>
      <w:bookmarkStart w:id="295" w:name="_Toc189041523"/>
      <w:bookmarkStart w:id="296" w:name="_Toc190063099"/>
      <w:r w:rsidRPr="0069727B">
        <w:lastRenderedPageBreak/>
        <w:t>Caution notes:</w:t>
      </w:r>
      <w:bookmarkEnd w:id="295"/>
      <w:bookmarkEnd w:id="296"/>
    </w:p>
    <w:p w14:paraId="597D86CD" w14:textId="77777777" w:rsidR="0069727B" w:rsidRPr="0069727B" w:rsidRDefault="0069727B" w:rsidP="0069727B">
      <w:pPr>
        <w:pStyle w:val="CautionText"/>
        <w:ind w:left="720"/>
      </w:pPr>
      <w:r w:rsidRPr="0069727B">
        <w:t>B10</w:t>
      </w:r>
      <w:r w:rsidRPr="0069727B">
        <w:tab/>
        <w:t>Many chemical disinfectants give off vapours that may affect personnel when used in confined spaces such as transport tanks. Personnel undertaking disinfection of transport tanks should follow appropriate safety procedures and should be monitored at all times.</w:t>
      </w:r>
    </w:p>
    <w:p w14:paraId="3FA95DC2" w14:textId="77777777" w:rsidR="0069727B" w:rsidRPr="0069727B" w:rsidRDefault="0069727B" w:rsidP="0069727B">
      <w:pPr>
        <w:pStyle w:val="CautionText"/>
        <w:ind w:left="720"/>
      </w:pPr>
      <w:r w:rsidRPr="0069727B">
        <w:t>B11</w:t>
      </w:r>
      <w:r w:rsidRPr="0069727B">
        <w:tab/>
        <w:t>Many chemical agents, particularly iodophors, are toxic to fish at low levels. If the tanks are to be used for transport of live fish in the future, special care must be taken to completely rinse all traces of chemicals from tanks, hoses and pumps.</w:t>
      </w:r>
    </w:p>
    <w:p w14:paraId="5F7EBBE8" w14:textId="77777777" w:rsidR="0069727B" w:rsidRPr="0069727B" w:rsidRDefault="0069727B" w:rsidP="0069727B">
      <w:pPr>
        <w:pStyle w:val="ListNumber"/>
      </w:pPr>
      <w:r w:rsidRPr="0069727B">
        <w:t>Following disinfection, the transport tanks should be drained, thoroughly rinsed with fresh water and allowed to dry in direct sunlight. All valves, inspection ports and pipes should be left open or disconnected to allow free circulation of air.</w:t>
      </w:r>
    </w:p>
    <w:p w14:paraId="2946BC1E" w14:textId="1585EDCB" w:rsidR="0069727B" w:rsidRDefault="0069727B" w:rsidP="0069727B">
      <w:pPr>
        <w:pStyle w:val="Heading4"/>
      </w:pPr>
      <w:r>
        <w:t>Alternative method</w:t>
      </w:r>
    </w:p>
    <w:p w14:paraId="19AB9E4C" w14:textId="4E004423" w:rsidR="0069727B" w:rsidRDefault="0069727B" w:rsidP="002E0301">
      <w:r>
        <w:br/>
        <w:t>For routine disinfection of transportation equipment, Amend and Conte (1982) recommend the use of calcium hypochlorite mixed into solution and circulated through the tanks. This procedure requires the complete filling of containers with disinfecting solutions and therefore can only be used where sufficient quantities of fresh water are readily available and facilities allow the dumping of used disinfectant solutions. The procedure is recommended as an alternative when tanks cannot be entered for manual cleaning and disinfection.</w:t>
      </w:r>
    </w:p>
    <w:p w14:paraId="67E48374" w14:textId="77777777" w:rsidR="0069727B" w:rsidRDefault="0069727B" w:rsidP="0069727B">
      <w:pPr>
        <w:pStyle w:val="Heading5"/>
      </w:pPr>
      <w:r>
        <w:t>Procedure</w:t>
      </w:r>
    </w:p>
    <w:p w14:paraId="4493DBAC" w14:textId="1063CFA4" w:rsidR="0069727B" w:rsidRDefault="0069727B" w:rsidP="000F7CC3">
      <w:pPr>
        <w:pStyle w:val="ListNumber"/>
        <w:numPr>
          <w:ilvl w:val="0"/>
          <w:numId w:val="22"/>
        </w:numPr>
      </w:pPr>
      <w:r>
        <w:t>The tank or container is filled with the desired amount of water.</w:t>
      </w:r>
    </w:p>
    <w:p w14:paraId="775F29DA" w14:textId="60216F6A" w:rsidR="0069727B" w:rsidRDefault="0069727B" w:rsidP="000F7CC3">
      <w:pPr>
        <w:pStyle w:val="ListNumber"/>
        <w:numPr>
          <w:ilvl w:val="0"/>
          <w:numId w:val="22"/>
        </w:numPr>
      </w:pPr>
      <w:r>
        <w:t>If the pH of the water is below 6, glacial acetic acid is added at a rate of 40 mL per 500 L of water.</w:t>
      </w:r>
    </w:p>
    <w:p w14:paraId="18D57E45" w14:textId="7DBC261F" w:rsidR="0069727B" w:rsidRDefault="0069727B" w:rsidP="000F7CC3">
      <w:pPr>
        <w:pStyle w:val="ListNumber"/>
        <w:numPr>
          <w:ilvl w:val="0"/>
          <w:numId w:val="22"/>
        </w:numPr>
      </w:pPr>
      <w:r>
        <w:t>Calcium hypochlorite is added to the buffered water at a rate of 16 g per 100 L, and the water is thoroughly mixed (refer to Caution note B12).</w:t>
      </w:r>
    </w:p>
    <w:p w14:paraId="5159CA19" w14:textId="360F73B1" w:rsidR="0069727B" w:rsidRDefault="0069727B" w:rsidP="000F7CC3">
      <w:pPr>
        <w:pStyle w:val="ListNumber"/>
        <w:numPr>
          <w:ilvl w:val="0"/>
          <w:numId w:val="22"/>
        </w:numPr>
      </w:pPr>
      <w:r>
        <w:t>Pumps are used to circulate the disinfecting solution throughout the tanks and pipework for 30 minutes.</w:t>
      </w:r>
    </w:p>
    <w:p w14:paraId="7CAB0149" w14:textId="09D60DAB" w:rsidR="0069727B" w:rsidRDefault="0069727B" w:rsidP="000F7CC3">
      <w:pPr>
        <w:pStyle w:val="ListNumber"/>
        <w:numPr>
          <w:ilvl w:val="0"/>
          <w:numId w:val="22"/>
        </w:numPr>
      </w:pPr>
      <w:r>
        <w:t>Tanks and pumps should be thoroughly flushed.</w:t>
      </w:r>
    </w:p>
    <w:p w14:paraId="475D566A" w14:textId="73D70DB8" w:rsidR="0069727B" w:rsidRDefault="0069727B" w:rsidP="000F7CC3">
      <w:pPr>
        <w:pStyle w:val="ListNumber"/>
        <w:numPr>
          <w:ilvl w:val="0"/>
          <w:numId w:val="22"/>
        </w:numPr>
      </w:pPr>
      <w:r>
        <w:t>The vehicle and tanks are allowed to dry completely in direct sunlight. All valves, pipes and inspection ports should be left open to allow free circulation of air.</w:t>
      </w:r>
    </w:p>
    <w:p w14:paraId="62C8F4F3" w14:textId="77777777" w:rsidR="0069727B" w:rsidRDefault="0069727B" w:rsidP="0069727B">
      <w:pPr>
        <w:pStyle w:val="CautionHeading"/>
        <w:ind w:left="0"/>
      </w:pPr>
      <w:r>
        <w:t>Caution note:</w:t>
      </w:r>
    </w:p>
    <w:p w14:paraId="53716E1E" w14:textId="5B43F074" w:rsidR="0069727B" w:rsidRDefault="0069727B" w:rsidP="0069727B">
      <w:pPr>
        <w:pStyle w:val="CautionText"/>
        <w:ind w:left="720"/>
      </w:pPr>
      <w:r>
        <w:t>B12</w:t>
      </w:r>
      <w:r>
        <w:tab/>
        <w:t>DO NOT ADD acetic acid to dry calcium hypochlorite or lower the pH below 5. Mixing concentrate chlorine compounds and acids produces toxic chlorine gas.</w:t>
      </w:r>
    </w:p>
    <w:p w14:paraId="72122CEB" w14:textId="06E49CD7" w:rsidR="0069727B" w:rsidRDefault="0069727B" w:rsidP="0069727B">
      <w:pPr>
        <w:pStyle w:val="Heading3"/>
        <w:rPr>
          <w:lang w:eastAsia="en-AU"/>
        </w:rPr>
      </w:pPr>
      <w:bookmarkStart w:id="297" w:name="_Toc81318205"/>
      <w:r>
        <w:rPr>
          <w:lang w:eastAsia="en-AU"/>
        </w:rPr>
        <w:t>Decontamination of boats</w:t>
      </w:r>
      <w:bookmarkEnd w:id="297"/>
    </w:p>
    <w:p w14:paraId="1624ADBF" w14:textId="77777777" w:rsidR="0069727B" w:rsidRDefault="0069727B" w:rsidP="0069727B">
      <w:pPr>
        <w:pStyle w:val="Heading4"/>
        <w:numPr>
          <w:ilvl w:val="0"/>
          <w:numId w:val="0"/>
        </w:numPr>
        <w:ind w:left="964"/>
        <w:rPr>
          <w:lang w:eastAsia="en-AU"/>
        </w:rPr>
      </w:pPr>
    </w:p>
    <w:p w14:paraId="3E5218D3" w14:textId="3C11E901" w:rsidR="0069727B" w:rsidRDefault="0069727B" w:rsidP="0069727B">
      <w:pPr>
        <w:pStyle w:val="Heading4"/>
        <w:rPr>
          <w:lang w:eastAsia="en-AU"/>
        </w:rPr>
      </w:pPr>
      <w:r>
        <w:rPr>
          <w:lang w:eastAsia="en-AU"/>
        </w:rPr>
        <w:t>Applications</w:t>
      </w:r>
    </w:p>
    <w:p w14:paraId="6E8F2E64" w14:textId="182A3ED2" w:rsidR="0069727B" w:rsidRDefault="0069727B" w:rsidP="002E0301">
      <w:pPr>
        <w:rPr>
          <w:lang w:eastAsia="en-AU"/>
        </w:rPr>
      </w:pPr>
      <w:r>
        <w:rPr>
          <w:lang w:eastAsia="en-AU"/>
        </w:rPr>
        <w:br/>
        <w:t>Decontamination of any vessels that operate in marine farms and can be slipped locally.</w:t>
      </w:r>
    </w:p>
    <w:p w14:paraId="05F3A712" w14:textId="77CCCCBA" w:rsidR="0069727B" w:rsidRDefault="0069727B" w:rsidP="0069727B">
      <w:pPr>
        <w:pStyle w:val="ListBullet"/>
        <w:rPr>
          <w:lang w:eastAsia="en-AU"/>
        </w:rPr>
      </w:pPr>
      <w:r>
        <w:rPr>
          <w:lang w:eastAsia="en-AU"/>
        </w:rPr>
        <w:lastRenderedPageBreak/>
        <w:t xml:space="preserve">Vessels operating between </w:t>
      </w:r>
      <w:proofErr w:type="spellStart"/>
      <w:r>
        <w:rPr>
          <w:lang w:eastAsia="en-AU"/>
        </w:rPr>
        <w:t>nonsuspect</w:t>
      </w:r>
      <w:proofErr w:type="spellEnd"/>
      <w:r>
        <w:rPr>
          <w:lang w:eastAsia="en-AU"/>
        </w:rPr>
        <w:t xml:space="preserve"> sites within surveillance zones must be decontaminated between sites down to and including the water line.</w:t>
      </w:r>
    </w:p>
    <w:p w14:paraId="6F5D1103" w14:textId="06D70238" w:rsidR="0069727B" w:rsidRDefault="0069727B" w:rsidP="0069727B">
      <w:pPr>
        <w:pStyle w:val="ListBullet"/>
        <w:rPr>
          <w:lang w:eastAsia="en-AU"/>
        </w:rPr>
      </w:pPr>
      <w:r>
        <w:rPr>
          <w:lang w:eastAsia="en-AU"/>
        </w:rPr>
        <w:t>Vessels operating within confirmed infected sites must be slipped and decontaminated before entering areas of lower risk. The route to the slip must be chosen to minimise contact with other fish farms.</w:t>
      </w:r>
    </w:p>
    <w:p w14:paraId="60629820" w14:textId="432E31CC" w:rsidR="0069727B" w:rsidRDefault="0069727B" w:rsidP="0069727B">
      <w:pPr>
        <w:pStyle w:val="Heading4"/>
        <w:rPr>
          <w:lang w:eastAsia="en-AU"/>
        </w:rPr>
      </w:pPr>
      <w:r>
        <w:rPr>
          <w:lang w:eastAsia="en-AU"/>
        </w:rPr>
        <w:t>Procedures</w:t>
      </w:r>
    </w:p>
    <w:p w14:paraId="4172DD2A" w14:textId="5E393AC8" w:rsidR="0069727B" w:rsidRDefault="0069727B" w:rsidP="0069727B">
      <w:pPr>
        <w:pStyle w:val="Heading5"/>
        <w:rPr>
          <w:lang w:eastAsia="en-AU"/>
        </w:rPr>
      </w:pPr>
      <w:r>
        <w:rPr>
          <w:lang w:eastAsia="en-AU"/>
        </w:rPr>
        <w:br/>
        <w:t>On the water</w:t>
      </w:r>
    </w:p>
    <w:p w14:paraId="6E9B706B" w14:textId="4A9C7A9C" w:rsidR="0069727B" w:rsidRDefault="0069727B" w:rsidP="000F7CC3">
      <w:pPr>
        <w:pStyle w:val="ListNumber"/>
        <w:numPr>
          <w:ilvl w:val="0"/>
          <w:numId w:val="23"/>
        </w:numPr>
        <w:rPr>
          <w:lang w:eastAsia="en-AU"/>
        </w:rPr>
      </w:pPr>
      <w:r>
        <w:rPr>
          <w:lang w:eastAsia="en-AU"/>
        </w:rPr>
        <w:t>All gross fouling and organic matter should be removed by scraping or brushing or using HPWCs (see point 9 for disposal of waste and waste water).</w:t>
      </w:r>
    </w:p>
    <w:p w14:paraId="5C34A2BE" w14:textId="03F78737" w:rsidR="0069727B" w:rsidRDefault="0069727B" w:rsidP="0069727B">
      <w:pPr>
        <w:pStyle w:val="ListNumber"/>
        <w:rPr>
          <w:lang w:eastAsia="en-AU"/>
        </w:rPr>
      </w:pPr>
      <w:r>
        <w:rPr>
          <w:lang w:eastAsia="en-AU"/>
        </w:rPr>
        <w:t xml:space="preserve">A suitable detergent solution should be applied over all surfaces on the inside of the hull. Suitable detergents include </w:t>
      </w:r>
      <w:proofErr w:type="spellStart"/>
      <w:r>
        <w:rPr>
          <w:lang w:eastAsia="en-AU"/>
        </w:rPr>
        <w:t>nonionic</w:t>
      </w:r>
      <w:proofErr w:type="spellEnd"/>
      <w:r>
        <w:rPr>
          <w:lang w:eastAsia="en-AU"/>
        </w:rPr>
        <w:t xml:space="preserve"> detergents for marine situations and acidic detergents where there are fat, protein or mineral </w:t>
      </w:r>
      <w:proofErr w:type="spellStart"/>
      <w:r>
        <w:rPr>
          <w:lang w:eastAsia="en-AU"/>
        </w:rPr>
        <w:t>buildups</w:t>
      </w:r>
      <w:proofErr w:type="spellEnd"/>
      <w:r>
        <w:rPr>
          <w:lang w:eastAsia="en-AU"/>
        </w:rPr>
        <w:t>.</w:t>
      </w:r>
    </w:p>
    <w:p w14:paraId="6A544630" w14:textId="7AE15797" w:rsidR="0069727B" w:rsidRDefault="0069727B" w:rsidP="0069727B">
      <w:pPr>
        <w:pStyle w:val="ListNumber"/>
        <w:rPr>
          <w:lang w:eastAsia="en-AU"/>
        </w:rPr>
      </w:pPr>
      <w:r>
        <w:rPr>
          <w:lang w:eastAsia="en-AU"/>
        </w:rPr>
        <w:t>All deck, equipment and superstructure surfaces should be cleaned by scrubbing or using high-pressure sprayers, starting on the upper surfaces and working down to and including decks. If available, heated water or steam cleaners will assist this process, but they can only be used on suitable surfaces.</w:t>
      </w:r>
    </w:p>
    <w:p w14:paraId="3E15803F" w14:textId="70189A38" w:rsidR="0069727B" w:rsidRDefault="0069727B" w:rsidP="0069727B">
      <w:pPr>
        <w:pStyle w:val="ListNumber"/>
        <w:rPr>
          <w:lang w:eastAsia="en-AU"/>
        </w:rPr>
      </w:pPr>
      <w:r>
        <w:rPr>
          <w:lang w:eastAsia="en-AU"/>
        </w:rPr>
        <w:t>All pipework and pumps, particularly those used to transfer water for fish holding facilities, should be rinsed with disinfecting solutions.</w:t>
      </w:r>
    </w:p>
    <w:p w14:paraId="59E5BE70" w14:textId="4A0AF8EF" w:rsidR="0069727B" w:rsidRDefault="0069727B" w:rsidP="0069727B">
      <w:pPr>
        <w:pStyle w:val="ListNumber"/>
        <w:rPr>
          <w:lang w:eastAsia="en-AU"/>
        </w:rPr>
      </w:pPr>
      <w:r>
        <w:rPr>
          <w:lang w:eastAsia="en-AU"/>
        </w:rPr>
        <w:t>Steps 2 and 3 should be repeated for gunwales and top sides (outside of the hull).</w:t>
      </w:r>
    </w:p>
    <w:p w14:paraId="5DC7A873" w14:textId="21FCCC42" w:rsidR="0069727B" w:rsidRDefault="0069727B" w:rsidP="0069727B">
      <w:pPr>
        <w:pStyle w:val="ListNumber"/>
        <w:rPr>
          <w:lang w:eastAsia="en-AU"/>
        </w:rPr>
      </w:pPr>
      <w:r>
        <w:rPr>
          <w:lang w:eastAsia="en-AU"/>
        </w:rPr>
        <w:t>All external areas should be rinsed with fresh water.</w:t>
      </w:r>
    </w:p>
    <w:p w14:paraId="4F9634D8" w14:textId="7A34B4DF" w:rsidR="0069727B" w:rsidRDefault="0069727B" w:rsidP="0069727B">
      <w:pPr>
        <w:pStyle w:val="ListNumber"/>
        <w:rPr>
          <w:lang w:eastAsia="en-AU"/>
        </w:rPr>
      </w:pPr>
      <w:r>
        <w:rPr>
          <w:lang w:eastAsia="en-AU"/>
        </w:rPr>
        <w:t>A suitable disinfecting solution should be applied to all areas. Foaming solutions may be required for vertical surfaces.</w:t>
      </w:r>
    </w:p>
    <w:p w14:paraId="50761FFB" w14:textId="530BD85B" w:rsidR="0069727B" w:rsidRDefault="0069727B" w:rsidP="0069727B">
      <w:pPr>
        <w:pStyle w:val="ListNumber"/>
        <w:rPr>
          <w:lang w:eastAsia="en-AU"/>
        </w:rPr>
      </w:pPr>
      <w:r>
        <w:rPr>
          <w:lang w:eastAsia="en-AU"/>
        </w:rPr>
        <w:t>All equipment (mooring lines, life jackets, wet-weather clothing and fenders) should be cleaned and soaked in disinfectant.</w:t>
      </w:r>
    </w:p>
    <w:p w14:paraId="5EB5AE08" w14:textId="0877F2F4" w:rsidR="0069727B" w:rsidRDefault="0069727B" w:rsidP="0069727B">
      <w:pPr>
        <w:pStyle w:val="ListNumber"/>
        <w:rPr>
          <w:lang w:eastAsia="en-AU"/>
        </w:rPr>
      </w:pPr>
      <w:r>
        <w:rPr>
          <w:lang w:eastAsia="en-AU"/>
        </w:rPr>
        <w:t>Waste and waste water should be left in the craft until ashore or, if approved, released out in the main channel well away from the lease. Containment of disinfecting solutions may require temporary blocking of scuppers or drainage into the bilge. For safety reasons, scuppers should be reopened immediately following rinsing, and bilges emptied as soon as possible. Bilges may require additional dosing with disinfecting solution to achieve acceptable residual levels.</w:t>
      </w:r>
    </w:p>
    <w:p w14:paraId="7AE25E8A" w14:textId="7CB03096" w:rsidR="0069727B" w:rsidRDefault="0069727B" w:rsidP="0069727B">
      <w:pPr>
        <w:pStyle w:val="ListNumber"/>
        <w:rPr>
          <w:lang w:eastAsia="en-AU"/>
        </w:rPr>
      </w:pPr>
      <w:r>
        <w:rPr>
          <w:lang w:eastAsia="en-AU"/>
        </w:rPr>
        <w:t>All internal cabin areas should be thoroughly vacuumed to remove any accumulations of mud or soil. All surfaces, including floors, benchtops and seats, should be wiped with a disinfecting solution.</w:t>
      </w:r>
    </w:p>
    <w:p w14:paraId="5951DB14" w14:textId="03AA8EE6" w:rsidR="0069727B" w:rsidRDefault="0069727B" w:rsidP="0069727B">
      <w:pPr>
        <w:pStyle w:val="ListNumber"/>
        <w:rPr>
          <w:lang w:eastAsia="en-AU"/>
        </w:rPr>
      </w:pPr>
      <w:r>
        <w:rPr>
          <w:lang w:eastAsia="en-AU"/>
        </w:rPr>
        <w:t>Rubbish, clothing and equipment should be bagged in heavy-duty plastic bags before they are transported to shore. The outside of all plastic bags and containers should then be sprayed with disinfectant.</w:t>
      </w:r>
    </w:p>
    <w:p w14:paraId="344E6D5A" w14:textId="3A7A3442" w:rsidR="0069727B" w:rsidRDefault="0069727B" w:rsidP="0069727B">
      <w:pPr>
        <w:pStyle w:val="ListNumber"/>
        <w:rPr>
          <w:lang w:eastAsia="en-AU"/>
        </w:rPr>
      </w:pPr>
      <w:r>
        <w:rPr>
          <w:lang w:eastAsia="en-AU"/>
        </w:rPr>
        <w:t>If not already done, the bilges should be pumped and the whole vessel thoroughly ventilated.</w:t>
      </w:r>
    </w:p>
    <w:p w14:paraId="3FC5DC6E" w14:textId="77777777" w:rsidR="0069727B" w:rsidRDefault="0069727B" w:rsidP="0069727B">
      <w:pPr>
        <w:pStyle w:val="Heading5"/>
        <w:rPr>
          <w:lang w:eastAsia="en-AU"/>
        </w:rPr>
      </w:pPr>
      <w:r>
        <w:rPr>
          <w:lang w:eastAsia="en-AU"/>
        </w:rPr>
        <w:lastRenderedPageBreak/>
        <w:t>On shore (trailable boats)</w:t>
      </w:r>
    </w:p>
    <w:p w14:paraId="019DD28E" w14:textId="77777777" w:rsidR="0069727B" w:rsidRDefault="0069727B" w:rsidP="000F7CC3">
      <w:pPr>
        <w:pStyle w:val="ListNumber"/>
        <w:numPr>
          <w:ilvl w:val="0"/>
          <w:numId w:val="24"/>
        </w:numPr>
      </w:pPr>
      <w:r>
        <w:t>A site where contamination will not enter waterways should be chosen, and all bilges and decks should be drained.</w:t>
      </w:r>
    </w:p>
    <w:p w14:paraId="1EA33C39" w14:textId="77777777" w:rsidR="0069727B" w:rsidRDefault="0069727B" w:rsidP="000F7CC3">
      <w:pPr>
        <w:pStyle w:val="ListNumber"/>
        <w:numPr>
          <w:ilvl w:val="0"/>
          <w:numId w:val="24"/>
        </w:numPr>
      </w:pPr>
      <w:r>
        <w:t>All rubbish or contaminated items should be placed in plastic bags for later disposal or decontamination. The outside of bags should be sprayed with a disinfecting solution before the bags are removed from the vessel.</w:t>
      </w:r>
    </w:p>
    <w:p w14:paraId="774A17BE" w14:textId="77777777" w:rsidR="0069727B" w:rsidRDefault="0069727B" w:rsidP="000F7CC3">
      <w:pPr>
        <w:pStyle w:val="ListNumber"/>
        <w:numPr>
          <w:ilvl w:val="0"/>
          <w:numId w:val="24"/>
        </w:numPr>
      </w:pPr>
      <w:r>
        <w:t>All external surfaces should be cleaned with a HPWC unit. In the absence of a high-pressure cleaning unit, surfaces must be scrubbed with a detergent and then rinsed with fresh water.</w:t>
      </w:r>
    </w:p>
    <w:p w14:paraId="707DD2D6" w14:textId="77777777" w:rsidR="0069727B" w:rsidRDefault="0069727B" w:rsidP="000F7CC3">
      <w:pPr>
        <w:pStyle w:val="ListNumber"/>
        <w:numPr>
          <w:ilvl w:val="0"/>
          <w:numId w:val="24"/>
        </w:numPr>
      </w:pPr>
      <w:r>
        <w:t>A suitable disinfectant should be applied to all external surfaces and left in contact for the prescribed time.</w:t>
      </w:r>
    </w:p>
    <w:p w14:paraId="260E5940" w14:textId="77777777" w:rsidR="0069727B" w:rsidRDefault="0069727B" w:rsidP="000F7CC3">
      <w:pPr>
        <w:pStyle w:val="ListNumber"/>
        <w:numPr>
          <w:ilvl w:val="0"/>
          <w:numId w:val="24"/>
        </w:numPr>
      </w:pPr>
      <w:r>
        <w:t>All equipment (mooring lines, life jackets, wet-weather clothing and fenders) should be cleaned and soaked in disinfectant.</w:t>
      </w:r>
    </w:p>
    <w:p w14:paraId="0F82A952" w14:textId="77777777" w:rsidR="0069727B" w:rsidRDefault="0069727B" w:rsidP="000F7CC3">
      <w:pPr>
        <w:pStyle w:val="ListNumber"/>
        <w:numPr>
          <w:ilvl w:val="0"/>
          <w:numId w:val="24"/>
        </w:numPr>
      </w:pPr>
      <w:r>
        <w:t>All surfaces, including bilges, should be rinsed with fresh water. The vessel should be allowed to dry in direct sunlight, with bilges, hatches and windows open.</w:t>
      </w:r>
    </w:p>
    <w:p w14:paraId="22A663B1" w14:textId="77777777" w:rsidR="0069727B" w:rsidRDefault="0069727B" w:rsidP="0069727B">
      <w:pPr>
        <w:pStyle w:val="Heading5"/>
      </w:pPr>
      <w:proofErr w:type="spellStart"/>
      <w:r>
        <w:t>Nontrailable</w:t>
      </w:r>
      <w:proofErr w:type="spellEnd"/>
      <w:r>
        <w:t xml:space="preserve"> boats and vessels</w:t>
      </w:r>
    </w:p>
    <w:p w14:paraId="644B39EA" w14:textId="77777777" w:rsidR="0069727B" w:rsidRDefault="0069727B" w:rsidP="0069727B">
      <w:r>
        <w:t>Steps 1 through 8 of ‘On the water’ procedures should be followed.</w:t>
      </w:r>
    </w:p>
    <w:p w14:paraId="34F9C430" w14:textId="77777777" w:rsidR="0069727B" w:rsidRDefault="0069727B" w:rsidP="0069727B">
      <w:pPr>
        <w:pStyle w:val="ListNumber"/>
      </w:pPr>
      <w:r>
        <w:t>Upon return to shore, bilges should be drained. The vessel should be slipped, the hull cleaned and fresh antifoul paint applied.</w:t>
      </w:r>
    </w:p>
    <w:p w14:paraId="6CE83AC7" w14:textId="27F2AB30" w:rsidR="0069727B" w:rsidRDefault="0069727B" w:rsidP="0069727B">
      <w:pPr>
        <w:pStyle w:val="ListNumber"/>
      </w:pPr>
      <w:r>
        <w:t xml:space="preserve">For vessels that cannot be slipped, the hull should be tarped and soaked with a disinfecting solution as outlined in </w:t>
      </w:r>
      <w:hyperlink w:anchor="_Decontamination_of_cages," w:history="1">
        <w:r w:rsidRPr="00AE436A">
          <w:rPr>
            <w:rStyle w:val="Hyperlink"/>
          </w:rPr>
          <w:t>Section 8.3</w:t>
        </w:r>
      </w:hyperlink>
      <w:r>
        <w:t>.</w:t>
      </w:r>
      <w:r>
        <w:br/>
      </w:r>
    </w:p>
    <w:p w14:paraId="6B284DDC" w14:textId="01B2DCF7" w:rsidR="0069727B" w:rsidRDefault="0069727B" w:rsidP="0069727B">
      <w:pPr>
        <w:pStyle w:val="Heading3"/>
        <w:rPr>
          <w:lang w:eastAsia="en-AU"/>
        </w:rPr>
      </w:pPr>
      <w:bookmarkStart w:id="298" w:name="_Toc81318206"/>
      <w:r>
        <w:rPr>
          <w:lang w:eastAsia="en-AU"/>
        </w:rPr>
        <w:t>Decontamination of divers and dive equipment</w:t>
      </w:r>
      <w:bookmarkEnd w:id="298"/>
    </w:p>
    <w:p w14:paraId="446157F8" w14:textId="77777777" w:rsidR="0069727B" w:rsidRDefault="0069727B" w:rsidP="0069727B">
      <w:pPr>
        <w:pStyle w:val="Heading4"/>
        <w:numPr>
          <w:ilvl w:val="0"/>
          <w:numId w:val="0"/>
        </w:numPr>
        <w:ind w:left="964"/>
        <w:rPr>
          <w:lang w:eastAsia="en-AU"/>
        </w:rPr>
      </w:pPr>
    </w:p>
    <w:p w14:paraId="043FE391" w14:textId="3DA6D5B5" w:rsidR="0069727B" w:rsidRDefault="0069727B" w:rsidP="0069727B">
      <w:pPr>
        <w:pStyle w:val="Heading4"/>
        <w:rPr>
          <w:lang w:eastAsia="en-AU"/>
        </w:rPr>
      </w:pPr>
      <w:r>
        <w:rPr>
          <w:lang w:eastAsia="en-AU"/>
        </w:rPr>
        <w:t>Applications</w:t>
      </w:r>
    </w:p>
    <w:p w14:paraId="2209E1DB" w14:textId="6578AF6A" w:rsidR="0069727B" w:rsidRDefault="0069727B" w:rsidP="002E0301">
      <w:pPr>
        <w:rPr>
          <w:lang w:eastAsia="en-AU"/>
        </w:rPr>
      </w:pPr>
      <w:r>
        <w:rPr>
          <w:lang w:eastAsia="en-AU"/>
        </w:rPr>
        <w:br/>
        <w:t>Decontamination of equipment used for commercial diving activities on fish farms, including dive suits, regulators, hoses and control panels.</w:t>
      </w:r>
    </w:p>
    <w:p w14:paraId="702A6087" w14:textId="12B3C97A" w:rsidR="0069727B" w:rsidRDefault="0069727B" w:rsidP="0069727B">
      <w:pPr>
        <w:pStyle w:val="Heading4"/>
        <w:rPr>
          <w:lang w:eastAsia="en-AU"/>
        </w:rPr>
      </w:pPr>
      <w:r>
        <w:rPr>
          <w:lang w:eastAsia="en-AU"/>
        </w:rPr>
        <w:t>Points to consider</w:t>
      </w:r>
    </w:p>
    <w:p w14:paraId="24C6104F" w14:textId="0379B00A" w:rsidR="0069727B" w:rsidRDefault="0069727B" w:rsidP="0069727B">
      <w:pPr>
        <w:pStyle w:val="ListBullet"/>
        <w:rPr>
          <w:lang w:eastAsia="en-AU"/>
        </w:rPr>
      </w:pPr>
      <w:r>
        <w:rPr>
          <w:lang w:eastAsia="en-AU"/>
        </w:rPr>
        <w:t xml:space="preserve">Certain high-risk tasks, such as mortality removal, expose divers to very high levels of infected material. Under such conditions, frequent rinsing of dive suits and equipment throughout the day will reduce </w:t>
      </w:r>
      <w:proofErr w:type="spellStart"/>
      <w:r>
        <w:rPr>
          <w:lang w:eastAsia="en-AU"/>
        </w:rPr>
        <w:t>buildup</w:t>
      </w:r>
      <w:proofErr w:type="spellEnd"/>
      <w:r>
        <w:rPr>
          <w:lang w:eastAsia="en-AU"/>
        </w:rPr>
        <w:t xml:space="preserve"> of organic matter and make the final decontamination procedures easier and more efficient.</w:t>
      </w:r>
    </w:p>
    <w:p w14:paraId="5D6C6483" w14:textId="6E63305E" w:rsidR="0069727B" w:rsidRDefault="0069727B" w:rsidP="0069727B">
      <w:pPr>
        <w:pStyle w:val="ListBullet"/>
        <w:rPr>
          <w:lang w:eastAsia="en-AU"/>
        </w:rPr>
      </w:pPr>
      <w:r>
        <w:rPr>
          <w:lang w:eastAsia="en-AU"/>
        </w:rPr>
        <w:t xml:space="preserve">Where possible, the equipment chosen should be </w:t>
      </w:r>
      <w:proofErr w:type="spellStart"/>
      <w:r>
        <w:rPr>
          <w:lang w:eastAsia="en-AU"/>
        </w:rPr>
        <w:t>nonabsorbent</w:t>
      </w:r>
      <w:proofErr w:type="spellEnd"/>
      <w:r>
        <w:rPr>
          <w:lang w:eastAsia="en-AU"/>
        </w:rPr>
        <w:t xml:space="preserve"> and easy to clean. For diving suits, membrane </w:t>
      </w:r>
      <w:proofErr w:type="spellStart"/>
      <w:r>
        <w:rPr>
          <w:lang w:eastAsia="en-AU"/>
        </w:rPr>
        <w:t>drysuits</w:t>
      </w:r>
      <w:proofErr w:type="spellEnd"/>
      <w:r>
        <w:rPr>
          <w:lang w:eastAsia="en-AU"/>
        </w:rPr>
        <w:t xml:space="preserve"> should be used in preference to neoprene wetsuits.</w:t>
      </w:r>
    </w:p>
    <w:p w14:paraId="2258F02D" w14:textId="6E4383F3" w:rsidR="0069727B" w:rsidRDefault="0069727B" w:rsidP="0069727B">
      <w:pPr>
        <w:pStyle w:val="ListBullet"/>
        <w:rPr>
          <w:lang w:eastAsia="en-AU"/>
        </w:rPr>
      </w:pPr>
      <w:r>
        <w:rPr>
          <w:lang w:eastAsia="en-AU"/>
        </w:rPr>
        <w:t>Many disinfectant chemicals are corrosive, but adverse effects can be minimised by thoroughly cleaning diving equipment before the disinfection stage, not leaving equipment soaking in disinfection solutions longer than necessary, and rinsing well in fresh water.</w:t>
      </w:r>
    </w:p>
    <w:p w14:paraId="4902A81E" w14:textId="2F2A0095" w:rsidR="0069727B" w:rsidRDefault="0069727B" w:rsidP="0069727B">
      <w:pPr>
        <w:pStyle w:val="ListBullet"/>
        <w:rPr>
          <w:lang w:eastAsia="en-AU"/>
        </w:rPr>
      </w:pPr>
      <w:r>
        <w:rPr>
          <w:lang w:eastAsia="en-AU"/>
        </w:rPr>
        <w:lastRenderedPageBreak/>
        <w:t>Equipment (e.g. wetsuits) should be examined to ensure that the whole surface is exposed to the chemical agent while ensuring that the agent does not enter delicate internal workings (e.g. regulators, electrical equipment).</w:t>
      </w:r>
    </w:p>
    <w:p w14:paraId="05F86277" w14:textId="79651EFB" w:rsidR="0069727B" w:rsidRDefault="0069727B" w:rsidP="0069727B">
      <w:pPr>
        <w:pStyle w:val="ListBullet"/>
        <w:rPr>
          <w:lang w:eastAsia="en-AU"/>
        </w:rPr>
      </w:pPr>
      <w:r>
        <w:rPr>
          <w:lang w:eastAsia="en-AU"/>
        </w:rPr>
        <w:t>Dive equipment must be allowed to dry thoroughly by storing it in a well-ventilated area. As well as reducing any corrosive effects of chemicals, the drying process significantly aids in the disinfection of equipment and ensures that moist microenvironments that may harbour pathogens are avoided. This is particularly important when dealing with wetsuits, ropes and bags, or containers used to hold fish carcases.</w:t>
      </w:r>
    </w:p>
    <w:p w14:paraId="24E6215C" w14:textId="37626EA2" w:rsidR="0069727B" w:rsidRDefault="0069727B" w:rsidP="0069727B">
      <w:pPr>
        <w:pStyle w:val="Heading4"/>
        <w:rPr>
          <w:lang w:eastAsia="en-AU"/>
        </w:rPr>
      </w:pPr>
      <w:r>
        <w:rPr>
          <w:lang w:eastAsia="en-AU"/>
        </w:rPr>
        <w:t>Procedures</w:t>
      </w:r>
    </w:p>
    <w:p w14:paraId="2B9A8DC1" w14:textId="47C06ECA" w:rsidR="0069727B" w:rsidRDefault="0069727B" w:rsidP="000F7CC3">
      <w:pPr>
        <w:pStyle w:val="ListNumber"/>
        <w:numPr>
          <w:ilvl w:val="0"/>
          <w:numId w:val="25"/>
        </w:numPr>
        <w:rPr>
          <w:lang w:eastAsia="en-AU"/>
        </w:rPr>
      </w:pPr>
      <w:r>
        <w:rPr>
          <w:lang w:eastAsia="en-AU"/>
        </w:rPr>
        <w:t>Gross contamination with organic material should be removed by rinsing divers, equipment and decks throughout diving operations. Deck hoses and pressure sprayers may be used for this purpose, but divers’ eyes must be protected.</w:t>
      </w:r>
    </w:p>
    <w:p w14:paraId="633CFBF4" w14:textId="3C670CE8" w:rsidR="0069727B" w:rsidRDefault="0069727B" w:rsidP="0069727B">
      <w:pPr>
        <w:pStyle w:val="ListNumber"/>
        <w:rPr>
          <w:lang w:eastAsia="en-AU"/>
        </w:rPr>
      </w:pPr>
      <w:r>
        <w:rPr>
          <w:lang w:eastAsia="en-AU"/>
        </w:rPr>
        <w:t>At the end of diving, all equipment should be rinsed in fresh water to remove salt water.</w:t>
      </w:r>
    </w:p>
    <w:p w14:paraId="359AAD7D" w14:textId="5866EBBC" w:rsidR="0069727B" w:rsidRDefault="0069727B" w:rsidP="0069727B">
      <w:pPr>
        <w:pStyle w:val="ListNumber"/>
        <w:rPr>
          <w:lang w:eastAsia="en-AU"/>
        </w:rPr>
      </w:pPr>
      <w:r>
        <w:rPr>
          <w:lang w:eastAsia="en-AU"/>
        </w:rPr>
        <w:t xml:space="preserve">All equipment should be washed in a cleaning solution to remove traces of organic matter. If on-site showers are available, thoroughly rinsing wetsuits while showering is acceptable practice and has the advantage of using warm water to clean the suit. Divers must ensure that all areas of the suit are cleaned, including the internal surface. Other equipment is best washed in large plastic bins. At this stage, any </w:t>
      </w:r>
      <w:proofErr w:type="spellStart"/>
      <w:r>
        <w:rPr>
          <w:lang w:eastAsia="en-AU"/>
        </w:rPr>
        <w:t>nonalkaline</w:t>
      </w:r>
      <w:proofErr w:type="spellEnd"/>
      <w:r>
        <w:rPr>
          <w:lang w:eastAsia="en-AU"/>
        </w:rPr>
        <w:t xml:space="preserve"> detergent is satisfactory, provided that it is safe for staff and equipment and appropriate for the cleaning task.</w:t>
      </w:r>
    </w:p>
    <w:p w14:paraId="09FE52D4" w14:textId="7F6E61C3" w:rsidR="0069727B" w:rsidRDefault="0069727B" w:rsidP="0069727B">
      <w:pPr>
        <w:pStyle w:val="ListNumber"/>
        <w:rPr>
          <w:lang w:eastAsia="en-AU"/>
        </w:rPr>
      </w:pPr>
      <w:r>
        <w:rPr>
          <w:lang w:eastAsia="en-AU"/>
        </w:rPr>
        <w:t>Equipment should be thoroughly rinsed in fresh water.</w:t>
      </w:r>
    </w:p>
    <w:p w14:paraId="7CBC4E40" w14:textId="48A96735" w:rsidR="0069727B" w:rsidRDefault="0069727B" w:rsidP="0069727B">
      <w:pPr>
        <w:pStyle w:val="ListNumber"/>
        <w:rPr>
          <w:lang w:eastAsia="en-AU"/>
        </w:rPr>
      </w:pPr>
      <w:r>
        <w:rPr>
          <w:lang w:eastAsia="en-AU"/>
        </w:rPr>
        <w:t>All equipment should be dipped in a bath of disinfectant solution for the prescribed time. Suggested disinfectants include:</w:t>
      </w:r>
    </w:p>
    <w:p w14:paraId="5F12F924" w14:textId="22F448F4" w:rsidR="0069727B" w:rsidRDefault="0069727B" w:rsidP="0069727B">
      <w:pPr>
        <w:pStyle w:val="ListBullet2"/>
        <w:rPr>
          <w:lang w:eastAsia="en-AU"/>
        </w:rPr>
      </w:pPr>
      <w:r>
        <w:rPr>
          <w:lang w:eastAsia="en-AU"/>
        </w:rPr>
        <w:t>povidone iodine solutions at 100 mg/L available iodine for 10 minutes (avoid acidified iodophors);</w:t>
      </w:r>
    </w:p>
    <w:p w14:paraId="75ECB8B6" w14:textId="109F8D8A" w:rsidR="0069727B" w:rsidRDefault="0069727B" w:rsidP="0069727B">
      <w:pPr>
        <w:pStyle w:val="ListBullet2"/>
        <w:rPr>
          <w:lang w:eastAsia="en-AU"/>
        </w:rPr>
      </w:pPr>
      <w:r>
        <w:rPr>
          <w:lang w:eastAsia="en-AU"/>
        </w:rPr>
        <w:t>chloramine-T solution at 2% by weight for 10 minutes; or</w:t>
      </w:r>
    </w:p>
    <w:p w14:paraId="157707C5" w14:textId="540592E4" w:rsidR="0069727B" w:rsidRDefault="0069727B" w:rsidP="0069727B">
      <w:pPr>
        <w:pStyle w:val="ListBullet2"/>
        <w:rPr>
          <w:lang w:eastAsia="en-AU"/>
        </w:rPr>
      </w:pPr>
      <w:proofErr w:type="spellStart"/>
      <w:r>
        <w:rPr>
          <w:lang w:eastAsia="en-AU"/>
        </w:rPr>
        <w:t>monosulfate</w:t>
      </w:r>
      <w:proofErr w:type="spellEnd"/>
      <w:r>
        <w:rPr>
          <w:lang w:eastAsia="en-AU"/>
        </w:rPr>
        <w:t xml:space="preserve"> solutions (</w:t>
      </w:r>
      <w:proofErr w:type="spellStart"/>
      <w:r>
        <w:rPr>
          <w:lang w:eastAsia="en-AU"/>
        </w:rPr>
        <w:t>Virkon</w:t>
      </w:r>
      <w:proofErr w:type="spellEnd"/>
      <w:r>
        <w:rPr>
          <w:lang w:eastAsia="en-AU"/>
        </w:rPr>
        <w:t>-S®) at 0.5% by weight for 10 minutes.</w:t>
      </w:r>
    </w:p>
    <w:p w14:paraId="1271C88A" w14:textId="74E111A9" w:rsidR="0069727B" w:rsidRDefault="0069727B" w:rsidP="0069727B">
      <w:pPr>
        <w:rPr>
          <w:lang w:eastAsia="en-AU"/>
        </w:rPr>
      </w:pPr>
      <w:r>
        <w:rPr>
          <w:lang w:eastAsia="en-AU"/>
        </w:rPr>
        <w:t xml:space="preserve">Alternatively, gear may be heat treated using hot water maintained at more than 55°C for at least 5 minutes. </w:t>
      </w:r>
    </w:p>
    <w:p w14:paraId="322723E9" w14:textId="2F7BFC99" w:rsidR="0069727B" w:rsidRDefault="0069727B" w:rsidP="0069727B">
      <w:pPr>
        <w:pStyle w:val="ListNumber"/>
        <w:rPr>
          <w:lang w:eastAsia="en-AU"/>
        </w:rPr>
      </w:pPr>
      <w:r>
        <w:rPr>
          <w:lang w:eastAsia="en-AU"/>
        </w:rPr>
        <w:t>Equipment should then be rinsed in fresh water and dried in a well-ventilated area.</w:t>
      </w:r>
      <w:r>
        <w:rPr>
          <w:lang w:eastAsia="en-AU"/>
        </w:rPr>
        <w:br/>
      </w:r>
    </w:p>
    <w:p w14:paraId="229969F4" w14:textId="31896FB7" w:rsidR="0069727B" w:rsidRDefault="0069727B" w:rsidP="0069727B">
      <w:pPr>
        <w:pStyle w:val="Heading3"/>
        <w:rPr>
          <w:lang w:eastAsia="en-AU"/>
        </w:rPr>
      </w:pPr>
      <w:bookmarkStart w:id="299" w:name="_Decontamination_of_vehicles"/>
      <w:bookmarkStart w:id="300" w:name="_Toc81318207"/>
      <w:bookmarkEnd w:id="299"/>
      <w:r>
        <w:rPr>
          <w:lang w:eastAsia="en-AU"/>
        </w:rPr>
        <w:t>Decontamination of vehicles</w:t>
      </w:r>
      <w:bookmarkEnd w:id="300"/>
    </w:p>
    <w:p w14:paraId="728273FA" w14:textId="008F9BDF" w:rsidR="0069727B" w:rsidRDefault="0069727B" w:rsidP="002E0301">
      <w:pPr>
        <w:rPr>
          <w:lang w:eastAsia="en-AU"/>
        </w:rPr>
      </w:pPr>
      <w:r>
        <w:rPr>
          <w:lang w:eastAsia="en-AU"/>
        </w:rPr>
        <w:br/>
        <w:t>Most vehicles should remain off infected or dangerous contact premises. If the number of vehicles warrants it, a local area with a hard standing, drainage and good water supply should be designated as a local vehicle disinfection station.</w:t>
      </w:r>
    </w:p>
    <w:p w14:paraId="11A842D2" w14:textId="77777777" w:rsidR="0069727B" w:rsidRDefault="0069727B" w:rsidP="002E0301">
      <w:pPr>
        <w:rPr>
          <w:lang w:eastAsia="en-AU"/>
        </w:rPr>
      </w:pPr>
      <w:r>
        <w:rPr>
          <w:lang w:eastAsia="en-AU"/>
        </w:rPr>
        <w:t>A carwash facility is ideal for decontamination of surveillance vehicles if one is conveniently located.</w:t>
      </w:r>
    </w:p>
    <w:p w14:paraId="7F1835A5" w14:textId="1E082B86" w:rsidR="0069727B" w:rsidRDefault="0069727B" w:rsidP="002E0301">
      <w:pPr>
        <w:rPr>
          <w:lang w:eastAsia="en-AU"/>
        </w:rPr>
      </w:pPr>
      <w:r>
        <w:rPr>
          <w:lang w:eastAsia="en-AU"/>
        </w:rPr>
        <w:t xml:space="preserve">The following procedures are adapted from the </w:t>
      </w:r>
      <w:hyperlink r:id="rId62" w:history="1">
        <w:r w:rsidRPr="0054172F">
          <w:rPr>
            <w:rStyle w:val="Hyperlink"/>
            <w:lang w:eastAsia="en-AU"/>
          </w:rPr>
          <w:t xml:space="preserve">AUSVETPLAN </w:t>
        </w:r>
        <w:r w:rsidRPr="0054172F">
          <w:rPr>
            <w:rStyle w:val="Hyperlink"/>
            <w:b/>
            <w:bCs/>
            <w:lang w:eastAsia="en-AU"/>
          </w:rPr>
          <w:t>Decontamination Manual</w:t>
        </w:r>
      </w:hyperlink>
      <w:r>
        <w:rPr>
          <w:lang w:eastAsia="en-AU"/>
        </w:rPr>
        <w:t xml:space="preserve">. </w:t>
      </w:r>
    </w:p>
    <w:p w14:paraId="5ECF0675" w14:textId="42964F60" w:rsidR="0069727B" w:rsidRDefault="0069727B" w:rsidP="0069727B">
      <w:pPr>
        <w:pStyle w:val="Heading4"/>
        <w:rPr>
          <w:lang w:eastAsia="en-AU"/>
        </w:rPr>
      </w:pPr>
      <w:r>
        <w:rPr>
          <w:lang w:eastAsia="en-AU"/>
        </w:rPr>
        <w:lastRenderedPageBreak/>
        <w:t>Applications</w:t>
      </w:r>
    </w:p>
    <w:p w14:paraId="473798BC" w14:textId="1B6FEEE4" w:rsidR="0069727B" w:rsidRDefault="0069727B" w:rsidP="0069727B">
      <w:pPr>
        <w:rPr>
          <w:lang w:eastAsia="en-AU"/>
        </w:rPr>
      </w:pPr>
      <w:r>
        <w:rPr>
          <w:lang w:eastAsia="en-AU"/>
        </w:rPr>
        <w:br/>
        <w:t>Vehicles can be divided into four broad categories according to contact history with diseased stock or infected premises:</w:t>
      </w:r>
    </w:p>
    <w:p w14:paraId="3AEB4328" w14:textId="302C7294" w:rsidR="0069727B" w:rsidRDefault="0069727B" w:rsidP="0069727B">
      <w:pPr>
        <w:pStyle w:val="ListBullet"/>
        <w:rPr>
          <w:lang w:eastAsia="en-AU"/>
        </w:rPr>
      </w:pPr>
      <w:r>
        <w:rPr>
          <w:lang w:eastAsia="en-AU"/>
        </w:rPr>
        <w:t>those that do not need cleaning and disinfection;</w:t>
      </w:r>
    </w:p>
    <w:p w14:paraId="6E7C2DB8" w14:textId="343451C3" w:rsidR="0069727B" w:rsidRDefault="0069727B" w:rsidP="0069727B">
      <w:pPr>
        <w:pStyle w:val="ListBullet"/>
        <w:rPr>
          <w:lang w:eastAsia="en-AU"/>
        </w:rPr>
      </w:pPr>
      <w:r>
        <w:rPr>
          <w:lang w:eastAsia="en-AU"/>
        </w:rPr>
        <w:t>those that need only the wheels cleaned and disinfected;</w:t>
      </w:r>
    </w:p>
    <w:p w14:paraId="2CF2E408" w14:textId="56316FF1" w:rsidR="0069727B" w:rsidRDefault="0069727B" w:rsidP="0069727B">
      <w:pPr>
        <w:pStyle w:val="ListBullet"/>
        <w:rPr>
          <w:lang w:eastAsia="en-AU"/>
        </w:rPr>
      </w:pPr>
      <w:r>
        <w:rPr>
          <w:lang w:eastAsia="en-AU"/>
        </w:rPr>
        <w:t>those that need only the outside cleaned and disinfected; and</w:t>
      </w:r>
    </w:p>
    <w:p w14:paraId="7D22C7DE" w14:textId="60B4DF6A" w:rsidR="0069727B" w:rsidRDefault="0069727B" w:rsidP="0069727B">
      <w:pPr>
        <w:pStyle w:val="ListBullet"/>
        <w:rPr>
          <w:lang w:eastAsia="en-AU"/>
        </w:rPr>
      </w:pPr>
      <w:r>
        <w:rPr>
          <w:lang w:eastAsia="en-AU"/>
        </w:rPr>
        <w:t>those that need both outside and inside cleaned and disinfected.</w:t>
      </w:r>
      <w:r>
        <w:rPr>
          <w:lang w:eastAsia="en-AU"/>
        </w:rPr>
        <w:br/>
      </w:r>
    </w:p>
    <w:p w14:paraId="3A5A7BFF" w14:textId="41046574" w:rsidR="0069727B" w:rsidRDefault="0069727B" w:rsidP="0069727B">
      <w:pPr>
        <w:pStyle w:val="Heading4"/>
        <w:rPr>
          <w:lang w:eastAsia="en-AU"/>
        </w:rPr>
      </w:pPr>
      <w:r>
        <w:rPr>
          <w:lang w:eastAsia="en-AU"/>
        </w:rPr>
        <w:t>Procedures</w:t>
      </w:r>
    </w:p>
    <w:p w14:paraId="3C53B24A" w14:textId="15EBE244" w:rsidR="0069727B" w:rsidRDefault="0069727B" w:rsidP="0069727B">
      <w:pPr>
        <w:pStyle w:val="Heading5"/>
        <w:rPr>
          <w:lang w:eastAsia="en-AU"/>
        </w:rPr>
      </w:pPr>
      <w:r>
        <w:rPr>
          <w:lang w:eastAsia="en-AU"/>
        </w:rPr>
        <w:br/>
        <w:t>Cars</w:t>
      </w:r>
    </w:p>
    <w:p w14:paraId="71EB93C0" w14:textId="01483894" w:rsidR="0069727B" w:rsidRDefault="002E0301" w:rsidP="002E0301">
      <w:pPr>
        <w:rPr>
          <w:lang w:eastAsia="en-AU"/>
        </w:rPr>
      </w:pPr>
      <w:r>
        <w:rPr>
          <w:lang w:eastAsia="en-AU"/>
        </w:rPr>
        <w:br/>
      </w:r>
      <w:r w:rsidR="0069727B">
        <w:rPr>
          <w:lang w:eastAsia="en-AU"/>
        </w:rPr>
        <w:t>The wheels, wheel arches and undercarriages of cars should be sprayed with a noncorrosive detergent, and the dirt thoroughly rinsed away. Areas of bodywork covered with dirt or mud should also be cleaned with noncorrosive detergents. As an alternative, wheels, wheel arches and undercarriages can be cleaned using high-pressure cleaners (preferably using heated water) or steam cleaners, but care should be taken not to damage paintwork.</w:t>
      </w:r>
    </w:p>
    <w:p w14:paraId="759028E7" w14:textId="0C5B9CD0" w:rsidR="0069727B" w:rsidRDefault="0069727B" w:rsidP="000F7CC3">
      <w:pPr>
        <w:pStyle w:val="ListNumber"/>
        <w:numPr>
          <w:ilvl w:val="0"/>
          <w:numId w:val="26"/>
        </w:numPr>
        <w:rPr>
          <w:lang w:eastAsia="en-AU"/>
        </w:rPr>
      </w:pPr>
      <w:r>
        <w:rPr>
          <w:lang w:eastAsia="en-AU"/>
        </w:rPr>
        <w:t>Once cleaned, these areas should be thoroughly rinsed. The wheels and wheel arches should then be sprayed with a disinfecting solution.</w:t>
      </w:r>
    </w:p>
    <w:p w14:paraId="367E255F" w14:textId="39F2109F" w:rsidR="0069727B" w:rsidRDefault="0069727B" w:rsidP="005B46CB">
      <w:pPr>
        <w:pStyle w:val="ListNumber"/>
        <w:rPr>
          <w:lang w:eastAsia="en-AU"/>
        </w:rPr>
      </w:pPr>
      <w:r>
        <w:rPr>
          <w:lang w:eastAsia="en-AU"/>
        </w:rPr>
        <w:t>Any rubber floor mats should be removed for scrubbing with disinfectant. The dashboard, steering wheel, handbrake, gearstick and driver’s seat should be wiped liberally with appropriate disinfectant.</w:t>
      </w:r>
    </w:p>
    <w:p w14:paraId="206C864E" w14:textId="167470F1" w:rsidR="0069727B" w:rsidRDefault="0069727B" w:rsidP="005B46CB">
      <w:pPr>
        <w:pStyle w:val="ListNumber"/>
        <w:rPr>
          <w:lang w:eastAsia="en-AU"/>
        </w:rPr>
      </w:pPr>
      <w:r>
        <w:rPr>
          <w:lang w:eastAsia="en-AU"/>
        </w:rPr>
        <w:t>If the rear compartment is considered contaminated, the contents must be removed and the interior of the boot wiped with disinfectant. The contents of the rear compartment should be treated similarly before being replaced.</w:t>
      </w:r>
    </w:p>
    <w:p w14:paraId="7E691B2D" w14:textId="0C1D847A" w:rsidR="0069727B" w:rsidRDefault="0069727B" w:rsidP="005B46CB">
      <w:pPr>
        <w:pStyle w:val="ListNumber"/>
        <w:rPr>
          <w:lang w:eastAsia="en-AU"/>
        </w:rPr>
      </w:pPr>
      <w:r>
        <w:rPr>
          <w:lang w:eastAsia="en-AU"/>
        </w:rPr>
        <w:t>Heavily contaminated vehicles should be cleaned only on the infected premises, as most cleaning processes, including HPWCs, have the potential to spread infectious agents via aerosols and water run-off. Brushing with disinfectant or soap and water to dislodge encrusted dirt and organic matter is preferable to washing with strong water streams.</w:t>
      </w:r>
    </w:p>
    <w:p w14:paraId="21447A12" w14:textId="59210D57" w:rsidR="0069727B" w:rsidRDefault="0069727B" w:rsidP="005B46CB">
      <w:pPr>
        <w:pStyle w:val="ListNumber"/>
        <w:rPr>
          <w:lang w:eastAsia="en-AU"/>
        </w:rPr>
      </w:pPr>
      <w:r>
        <w:rPr>
          <w:lang w:eastAsia="en-AU"/>
        </w:rPr>
        <w:t>Where possible, cars should be parked in direct sunlight to dry.</w:t>
      </w:r>
    </w:p>
    <w:p w14:paraId="5B0BCD98" w14:textId="77777777" w:rsidR="0069727B" w:rsidRDefault="0069727B" w:rsidP="005B46CB">
      <w:pPr>
        <w:pStyle w:val="Heading5"/>
        <w:rPr>
          <w:lang w:eastAsia="en-AU"/>
        </w:rPr>
      </w:pPr>
      <w:r>
        <w:rPr>
          <w:lang w:eastAsia="en-AU"/>
        </w:rPr>
        <w:t>Transport trucks</w:t>
      </w:r>
    </w:p>
    <w:p w14:paraId="6EDB1DE0" w14:textId="501908D1" w:rsidR="0069727B" w:rsidRDefault="0069727B" w:rsidP="000F7CC3">
      <w:pPr>
        <w:pStyle w:val="ListNumber"/>
        <w:numPr>
          <w:ilvl w:val="0"/>
          <w:numId w:val="27"/>
        </w:numPr>
        <w:rPr>
          <w:lang w:eastAsia="en-AU"/>
        </w:rPr>
      </w:pPr>
      <w:r>
        <w:rPr>
          <w:lang w:eastAsia="en-AU"/>
        </w:rPr>
        <w:t>All solid debris should be removed from trailers, transport tanks and harvest bins. Any residual fish mucus, blood and faecal matter must also be removed.</w:t>
      </w:r>
    </w:p>
    <w:p w14:paraId="67161C86" w14:textId="6B7412B7" w:rsidR="0069727B" w:rsidRDefault="0069727B" w:rsidP="005B46CB">
      <w:pPr>
        <w:pStyle w:val="ListNumber"/>
        <w:rPr>
          <w:lang w:eastAsia="en-AU"/>
        </w:rPr>
      </w:pPr>
      <w:r>
        <w:rPr>
          <w:lang w:eastAsia="en-AU"/>
        </w:rPr>
        <w:t>If the outside of the vehicle has been decontaminated, the tanks and bins should be lifted free from the trailer. The undersides of the tanks and bins, and where the tanks and bins were sited on the trailer, can then be decontaminated.</w:t>
      </w:r>
    </w:p>
    <w:p w14:paraId="56512E26" w14:textId="58E26869" w:rsidR="0069727B" w:rsidRDefault="0069727B" w:rsidP="005B46CB">
      <w:pPr>
        <w:pStyle w:val="ListNumber"/>
        <w:rPr>
          <w:lang w:eastAsia="en-AU"/>
        </w:rPr>
      </w:pPr>
      <w:r>
        <w:rPr>
          <w:lang w:eastAsia="en-AU"/>
        </w:rPr>
        <w:t xml:space="preserve">All fixtures and fittings must be dismantled to ensure that infected material is removed. Some trailers may carry extra equipment under the body, and this must be treated. It is common practice for specialised live transport vehicles to be self-contained with water and </w:t>
      </w:r>
      <w:r>
        <w:rPr>
          <w:lang w:eastAsia="en-AU"/>
        </w:rPr>
        <w:lastRenderedPageBreak/>
        <w:t xml:space="preserve">oxygen supplies for fish. All water, aeration equipment, pipework and pumps in live transport tanks must be disinfected (see </w:t>
      </w:r>
      <w:hyperlink w:anchor="_Decontamination_of_fish" w:history="1">
        <w:r w:rsidRPr="00AE436A">
          <w:rPr>
            <w:rStyle w:val="Hyperlink"/>
            <w:lang w:eastAsia="en-AU"/>
          </w:rPr>
          <w:t>Section 8.5</w:t>
        </w:r>
      </w:hyperlink>
      <w:r>
        <w:rPr>
          <w:lang w:eastAsia="en-AU"/>
        </w:rPr>
        <w:t xml:space="preserve"> for further details).</w:t>
      </w:r>
    </w:p>
    <w:p w14:paraId="0364501C" w14:textId="6B425B96" w:rsidR="0069727B" w:rsidRDefault="0069727B" w:rsidP="005B46CB">
      <w:pPr>
        <w:pStyle w:val="ListNumber"/>
        <w:rPr>
          <w:lang w:eastAsia="en-AU"/>
        </w:rPr>
      </w:pPr>
      <w:r>
        <w:rPr>
          <w:lang w:eastAsia="en-AU"/>
        </w:rPr>
        <w:t>Any wood surfaces must be cleaned and disinfected or, where appropriate, valued before removal for destruction.</w:t>
      </w:r>
    </w:p>
    <w:p w14:paraId="3A61EFA7" w14:textId="6BC086B2" w:rsidR="0069727B" w:rsidRDefault="0069727B" w:rsidP="005B46CB">
      <w:pPr>
        <w:pStyle w:val="ListNumber"/>
        <w:rPr>
          <w:lang w:eastAsia="en-AU"/>
        </w:rPr>
      </w:pPr>
      <w:r>
        <w:rPr>
          <w:lang w:eastAsia="en-AU"/>
        </w:rPr>
        <w:t>The outside dual wheels and spare wheels must be removed to ensure adequate decontamination of wheel hubs and allow inspection of the spare wheel hangers, which can be of hollow construction and therefore could hold contaminated material.</w:t>
      </w:r>
    </w:p>
    <w:p w14:paraId="5A33BD52" w14:textId="53FC4895" w:rsidR="0069727B" w:rsidRDefault="0069727B" w:rsidP="005B46CB">
      <w:pPr>
        <w:pStyle w:val="ListNumber"/>
        <w:rPr>
          <w:lang w:eastAsia="en-AU"/>
        </w:rPr>
      </w:pPr>
      <w:r>
        <w:rPr>
          <w:lang w:eastAsia="en-AU"/>
        </w:rPr>
        <w:t>The wheels, wheel arches, bodywork and undercarriage must be cleaned and disinfected.</w:t>
      </w:r>
    </w:p>
    <w:p w14:paraId="0DF2E2F6" w14:textId="107967F4" w:rsidR="0069727B" w:rsidRDefault="0069727B" w:rsidP="005B46CB">
      <w:pPr>
        <w:pStyle w:val="ListNumber"/>
        <w:rPr>
          <w:lang w:eastAsia="en-AU"/>
        </w:rPr>
      </w:pPr>
      <w:r>
        <w:rPr>
          <w:lang w:eastAsia="en-AU"/>
        </w:rPr>
        <w:t>The external surface of the vehicle is then soaked in a detergent and scrubbed down thoroughly.</w:t>
      </w:r>
    </w:p>
    <w:p w14:paraId="39F9A79F" w14:textId="1C95BDBB" w:rsidR="0069727B" w:rsidRDefault="0069727B" w:rsidP="005B46CB">
      <w:pPr>
        <w:pStyle w:val="ListNumber"/>
        <w:rPr>
          <w:lang w:eastAsia="en-AU"/>
        </w:rPr>
      </w:pPr>
      <w:r>
        <w:rPr>
          <w:lang w:eastAsia="en-AU"/>
        </w:rPr>
        <w:t>The vehicle is thoroughly rinsed and a disinfecting solution applied.</w:t>
      </w:r>
    </w:p>
    <w:p w14:paraId="39A057B4" w14:textId="379C6A5A" w:rsidR="0069727B" w:rsidRDefault="0069727B" w:rsidP="005B46CB">
      <w:pPr>
        <w:pStyle w:val="ListNumber"/>
        <w:rPr>
          <w:lang w:eastAsia="en-AU"/>
        </w:rPr>
      </w:pPr>
      <w:r>
        <w:rPr>
          <w:lang w:eastAsia="en-AU"/>
        </w:rPr>
        <w:t>The driver’s cabin and, where fitted, the sleeping compartment must be thoroughly cleaned. All water, foodstuff and litter carried in vehicles must be burnt or buried.</w:t>
      </w:r>
    </w:p>
    <w:p w14:paraId="57515F2B" w14:textId="06A8DA1D" w:rsidR="0069727B" w:rsidRDefault="0069727B" w:rsidP="005B46CB">
      <w:pPr>
        <w:pStyle w:val="ListNumber"/>
        <w:rPr>
          <w:lang w:eastAsia="en-AU"/>
        </w:rPr>
      </w:pPr>
      <w:r>
        <w:rPr>
          <w:lang w:eastAsia="en-AU"/>
        </w:rPr>
        <w:t>The driver should identify the clothing and boots he/she was wearing when in contact with suspect fish stock. These articles must be decontaminated. Arrangements should be made for dry cleaning, where applicable.</w:t>
      </w:r>
    </w:p>
    <w:p w14:paraId="67BCD919" w14:textId="16C42EBA" w:rsidR="0069727B" w:rsidRDefault="0069727B" w:rsidP="005B46CB">
      <w:pPr>
        <w:pStyle w:val="ListNumber"/>
        <w:rPr>
          <w:lang w:eastAsia="en-AU"/>
        </w:rPr>
      </w:pPr>
      <w:r>
        <w:rPr>
          <w:lang w:eastAsia="en-AU"/>
        </w:rPr>
        <w:t>If the vehicle is known to have carried diseased or suspect stock that were removed before departmental officers identified the vehicle as being contaminated, every effort should be made to identify the location of disposal of these animals. Once identified, these materials must be disinfected and disposed of by burial or burning.</w:t>
      </w:r>
    </w:p>
    <w:p w14:paraId="586C7126" w14:textId="250F0531" w:rsidR="0069727B" w:rsidRDefault="0069727B" w:rsidP="005B46CB">
      <w:pPr>
        <w:pStyle w:val="ListNumber"/>
        <w:rPr>
          <w:lang w:eastAsia="en-AU"/>
        </w:rPr>
      </w:pPr>
      <w:r>
        <w:rPr>
          <w:lang w:eastAsia="en-AU"/>
        </w:rPr>
        <w:t>Where possible, the truck should be parked in direct sunlight to dry.</w:t>
      </w:r>
      <w:r w:rsidR="005B46CB">
        <w:rPr>
          <w:lang w:eastAsia="en-AU"/>
        </w:rPr>
        <w:br/>
      </w:r>
    </w:p>
    <w:p w14:paraId="73366B6E" w14:textId="021CC71B" w:rsidR="005B46CB" w:rsidRDefault="005B46CB" w:rsidP="005B46CB">
      <w:pPr>
        <w:pStyle w:val="Heading3"/>
      </w:pPr>
      <w:bookmarkStart w:id="301" w:name="_Toc189041491"/>
      <w:bookmarkStart w:id="302" w:name="_Toc515552025"/>
      <w:bookmarkStart w:id="303" w:name="_Toc81318208"/>
      <w:bookmarkStart w:id="304" w:name="x89Footbaths"/>
      <w:r>
        <w:t>Footbaths</w:t>
      </w:r>
      <w:bookmarkEnd w:id="301"/>
      <w:bookmarkEnd w:id="302"/>
      <w:bookmarkEnd w:id="303"/>
    </w:p>
    <w:p w14:paraId="58D9A189" w14:textId="77777777" w:rsidR="005B46CB" w:rsidRDefault="005B46CB" w:rsidP="005B46CB">
      <w:pPr>
        <w:pStyle w:val="Heading4"/>
        <w:numPr>
          <w:ilvl w:val="0"/>
          <w:numId w:val="0"/>
        </w:numPr>
        <w:ind w:left="964"/>
      </w:pPr>
      <w:bookmarkStart w:id="305" w:name="_Toc515552026"/>
    </w:p>
    <w:p w14:paraId="09C46253" w14:textId="57FE7BA1" w:rsidR="005B46CB" w:rsidRDefault="005B46CB" w:rsidP="005B46CB">
      <w:pPr>
        <w:pStyle w:val="Heading4"/>
      </w:pPr>
      <w:r>
        <w:t>Applications</w:t>
      </w:r>
      <w:bookmarkEnd w:id="305"/>
    </w:p>
    <w:p w14:paraId="4DFCAFB1" w14:textId="3016DAA3" w:rsidR="005B46CB" w:rsidRDefault="005B46CB" w:rsidP="002E0301">
      <w:r>
        <w:br/>
        <w:t>Footbaths are a valuable tool to restrict the transport of pathogens on footwear. Footbaths also serve the secondary purpose of continually emphasising to personnel the need for biosecurity procedures.</w:t>
      </w:r>
    </w:p>
    <w:p w14:paraId="71ECF336" w14:textId="77777777" w:rsidR="005B46CB" w:rsidRDefault="005B46CB" w:rsidP="002E0301">
      <w:r>
        <w:t>In order to be effective, footbaths must:</w:t>
      </w:r>
    </w:p>
    <w:p w14:paraId="2A3B5D9F" w14:textId="77777777" w:rsidR="005B46CB" w:rsidRDefault="005B46CB" w:rsidP="005B46CB">
      <w:pPr>
        <w:pStyle w:val="ListBullet"/>
      </w:pPr>
      <w:r>
        <w:t>be of sufficient size;</w:t>
      </w:r>
    </w:p>
    <w:p w14:paraId="4283721B" w14:textId="77777777" w:rsidR="005B46CB" w:rsidRDefault="005B46CB" w:rsidP="005B46CB">
      <w:pPr>
        <w:pStyle w:val="ListBullet"/>
      </w:pPr>
      <w:r>
        <w:t>utilise appropriate contact times;</w:t>
      </w:r>
    </w:p>
    <w:p w14:paraId="47BD4B60" w14:textId="77777777" w:rsidR="005B46CB" w:rsidRDefault="005B46CB" w:rsidP="005B46CB">
      <w:pPr>
        <w:pStyle w:val="ListBullet"/>
      </w:pPr>
      <w:r>
        <w:t>use a disinfectant solution that is resistant to organic matter;</w:t>
      </w:r>
    </w:p>
    <w:p w14:paraId="44018C59" w14:textId="77777777" w:rsidR="005B46CB" w:rsidRDefault="005B46CB" w:rsidP="005B46CB">
      <w:pPr>
        <w:pStyle w:val="ListBullet"/>
      </w:pPr>
      <w:r>
        <w:t>incorporate a cleaning procedure to remove accumulations of mud or soil; and</w:t>
      </w:r>
    </w:p>
    <w:p w14:paraId="0A721072" w14:textId="77777777" w:rsidR="005B46CB" w:rsidRDefault="005B46CB" w:rsidP="005B46CB">
      <w:pPr>
        <w:pStyle w:val="ListBullet"/>
      </w:pPr>
      <w:r>
        <w:t>be regularly emptied and refreshed.</w:t>
      </w:r>
    </w:p>
    <w:p w14:paraId="54ED9E49" w14:textId="77777777" w:rsidR="005B46CB" w:rsidRDefault="005B46CB" w:rsidP="002E0301">
      <w:r>
        <w:t xml:space="preserve">Footbaths should be placed at points of entry into and exit from quarantine areas or facilities undergoing decontamination. They should be used to aid in reducing tracking of contamination </w:t>
      </w:r>
      <w:r>
        <w:lastRenderedPageBreak/>
        <w:t>from within or between infected areas where a complete change of footwear is not possible or practical.</w:t>
      </w:r>
    </w:p>
    <w:p w14:paraId="3ADE2B30" w14:textId="366400FD" w:rsidR="005B46CB" w:rsidRDefault="005B46CB" w:rsidP="005B46CB">
      <w:pPr>
        <w:pStyle w:val="Heading4"/>
      </w:pPr>
      <w:bookmarkStart w:id="306" w:name="_Toc515552027"/>
      <w:r>
        <w:t>Additional precautions</w:t>
      </w:r>
      <w:bookmarkEnd w:id="306"/>
    </w:p>
    <w:p w14:paraId="782BB404" w14:textId="3586C88C" w:rsidR="005B46CB" w:rsidRDefault="005B46CB" w:rsidP="002E0301">
      <w:r>
        <w:br/>
        <w:t>Wherever possible, additional procedures should be used to reduce contamination of the disinfecting solution in the footbath and the potential for carriage of soil.</w:t>
      </w:r>
    </w:p>
    <w:p w14:paraId="3FA5E6A7" w14:textId="77777777" w:rsidR="005B46CB" w:rsidRDefault="005B46CB" w:rsidP="002E0301">
      <w:r>
        <w:t>Such procedures include:</w:t>
      </w:r>
    </w:p>
    <w:p w14:paraId="5A8E6F68" w14:textId="77777777" w:rsidR="005B46CB" w:rsidRDefault="005B46CB" w:rsidP="005B46CB">
      <w:pPr>
        <w:pStyle w:val="ListBullet"/>
      </w:pPr>
      <w:r>
        <w:t>a complete change of footwear at the point of entry;</w:t>
      </w:r>
    </w:p>
    <w:p w14:paraId="2554C159" w14:textId="77777777" w:rsidR="005B46CB" w:rsidRDefault="005B46CB" w:rsidP="005B46CB">
      <w:pPr>
        <w:pStyle w:val="ListBullet"/>
      </w:pPr>
      <w:r>
        <w:t>all personnel being supplied with waterproof footwear; and</w:t>
      </w:r>
    </w:p>
    <w:p w14:paraId="3F8A41A2" w14:textId="77777777" w:rsidR="005B46CB" w:rsidRDefault="005B46CB" w:rsidP="005B46CB">
      <w:pPr>
        <w:pStyle w:val="ListBullet"/>
      </w:pPr>
      <w:r>
        <w:t>complete scrubbing of footwear to thoroughly remove all remnants of soil.</w:t>
      </w:r>
    </w:p>
    <w:p w14:paraId="3604B693" w14:textId="0EC86626" w:rsidR="005B46CB" w:rsidRDefault="005B46CB" w:rsidP="005B46CB">
      <w:pPr>
        <w:pStyle w:val="Heading4"/>
      </w:pPr>
      <w:bookmarkStart w:id="307" w:name="_Toc515552028"/>
      <w:r>
        <w:t>Procedures</w:t>
      </w:r>
      <w:bookmarkEnd w:id="307"/>
    </w:p>
    <w:p w14:paraId="6DDCED42" w14:textId="77777777" w:rsidR="005B46CB" w:rsidRDefault="005B46CB" w:rsidP="000F7CC3">
      <w:pPr>
        <w:pStyle w:val="ListNumber"/>
        <w:numPr>
          <w:ilvl w:val="0"/>
          <w:numId w:val="28"/>
        </w:numPr>
      </w:pPr>
      <w:r>
        <w:t>Appropriate locations should be identified for footbaths, including at the boundary of the infected site (e.g. at the entry of buildings) and within the site.</w:t>
      </w:r>
    </w:p>
    <w:p w14:paraId="4F86DE3C" w14:textId="77777777" w:rsidR="005B46CB" w:rsidRDefault="005B46CB" w:rsidP="000F7CC3">
      <w:pPr>
        <w:pStyle w:val="ListNumber"/>
        <w:numPr>
          <w:ilvl w:val="0"/>
          <w:numId w:val="28"/>
        </w:numPr>
      </w:pPr>
      <w:r>
        <w:t>Footbaths should be placed in a well-ventilated area out of direct sunlight, and protected from rain or flooding.</w:t>
      </w:r>
    </w:p>
    <w:p w14:paraId="040874F3" w14:textId="77777777" w:rsidR="005B46CB" w:rsidRDefault="005B46CB" w:rsidP="000F7CC3">
      <w:pPr>
        <w:pStyle w:val="ListNumber"/>
        <w:numPr>
          <w:ilvl w:val="0"/>
          <w:numId w:val="28"/>
        </w:numPr>
      </w:pPr>
      <w:r>
        <w:t>Footbaths should be placed on hard, well-drained surfaces. Alternatively, small tarpaulins (3 m × 3 m) can be used to prevent the area becoming waterlogged and muddy.</w:t>
      </w:r>
    </w:p>
    <w:p w14:paraId="537B36E3" w14:textId="77777777" w:rsidR="005B46CB" w:rsidRDefault="005B46CB" w:rsidP="000F7CC3">
      <w:pPr>
        <w:pStyle w:val="ListNumber"/>
        <w:numPr>
          <w:ilvl w:val="0"/>
          <w:numId w:val="28"/>
        </w:numPr>
      </w:pPr>
      <w:r>
        <w:t>Footbath stations should incorporate a method of cleaning footwear before it is immersed in the disinfecting solution. This may include a separate bath of detergent next to the footbath, stiff brushes to remove mud, or specially designed boot scrubbers.</w:t>
      </w:r>
    </w:p>
    <w:p w14:paraId="38F58D8A" w14:textId="77777777" w:rsidR="005B46CB" w:rsidRDefault="005B46CB" w:rsidP="000F7CC3">
      <w:pPr>
        <w:pStyle w:val="ListNumber"/>
        <w:numPr>
          <w:ilvl w:val="0"/>
          <w:numId w:val="28"/>
        </w:numPr>
      </w:pPr>
      <w:r>
        <w:t>Footbaths should be large enough to allow the person to stand with both feet in the solution, and deep enough to cover the tops of the feet. Recommended dimensions for footbaths are a minimum of 50 cm × 50 cm in area and 25 cm in height. Disinfectant solutions should be at least 15 cm deep.</w:t>
      </w:r>
    </w:p>
    <w:p w14:paraId="3F43B043" w14:textId="77777777" w:rsidR="005B46CB" w:rsidRDefault="005B46CB" w:rsidP="000F7CC3">
      <w:pPr>
        <w:pStyle w:val="ListNumber"/>
        <w:numPr>
          <w:ilvl w:val="0"/>
          <w:numId w:val="28"/>
        </w:numPr>
      </w:pPr>
      <w:r>
        <w:t>Disinfectant in footbaths should be drained and refreshed daily, or more frequently if required during instances of heavy foot traffic. A log should be kept of changes of the disinfection solution.</w:t>
      </w:r>
    </w:p>
    <w:p w14:paraId="22CDDEF8" w14:textId="77777777" w:rsidR="005B46CB" w:rsidRDefault="005B46CB" w:rsidP="000F7CC3">
      <w:pPr>
        <w:pStyle w:val="ListNumber"/>
        <w:numPr>
          <w:ilvl w:val="0"/>
          <w:numId w:val="28"/>
        </w:numPr>
      </w:pPr>
      <w:r>
        <w:t xml:space="preserve">Disinfectant solutions that may be suitable for use in footbaths include </w:t>
      </w:r>
      <w:proofErr w:type="spellStart"/>
      <w:r>
        <w:t>Virkon</w:t>
      </w:r>
      <w:proofErr w:type="spellEnd"/>
      <w:r>
        <w:t xml:space="preserve">-S® or other </w:t>
      </w:r>
      <w:proofErr w:type="spellStart"/>
      <w:r>
        <w:t>monosulfate</w:t>
      </w:r>
      <w:proofErr w:type="spellEnd"/>
      <w:r>
        <w:t xml:space="preserve"> compounds, iodophors and chloramine-T. Formalin may also be used in well-ventilated areas.</w:t>
      </w:r>
    </w:p>
    <w:p w14:paraId="4EEFA7C2" w14:textId="77777777" w:rsidR="005B46CB" w:rsidRDefault="005B46CB" w:rsidP="000F7CC3">
      <w:pPr>
        <w:pStyle w:val="ListNumber"/>
        <w:numPr>
          <w:ilvl w:val="0"/>
          <w:numId w:val="28"/>
        </w:numPr>
      </w:pPr>
      <w:r>
        <w:t>Clear instructions, outlining procedures and minimum contact times, should be posted at each footbath station.</w:t>
      </w:r>
    </w:p>
    <w:p w14:paraId="6D748784" w14:textId="77777777" w:rsidR="005B46CB" w:rsidRDefault="005B46CB" w:rsidP="005B46CB">
      <w:pPr>
        <w:pStyle w:val="Heading3"/>
      </w:pPr>
      <w:bookmarkStart w:id="308" w:name="_Treatment_of_slurries"/>
      <w:bookmarkStart w:id="309" w:name="_Toc81318209"/>
      <w:bookmarkEnd w:id="304"/>
      <w:bookmarkEnd w:id="308"/>
      <w:r>
        <w:t>Treatment of slurries</w:t>
      </w:r>
      <w:bookmarkEnd w:id="309"/>
    </w:p>
    <w:p w14:paraId="49B251B8" w14:textId="77777777" w:rsidR="005B46CB" w:rsidRDefault="005B46CB" w:rsidP="005B46CB">
      <w:pPr>
        <w:pStyle w:val="Heading4"/>
        <w:numPr>
          <w:ilvl w:val="0"/>
          <w:numId w:val="0"/>
        </w:numPr>
        <w:ind w:left="964"/>
      </w:pPr>
      <w:bookmarkStart w:id="310" w:name="_Toc515552030"/>
    </w:p>
    <w:p w14:paraId="2A7FC8BE" w14:textId="1859D7A3" w:rsidR="005B46CB" w:rsidRDefault="005B46CB" w:rsidP="005B46CB">
      <w:pPr>
        <w:pStyle w:val="Heading4"/>
      </w:pPr>
      <w:r>
        <w:t>Applications</w:t>
      </w:r>
      <w:bookmarkEnd w:id="310"/>
    </w:p>
    <w:p w14:paraId="0344E92F" w14:textId="58F5E0F3" w:rsidR="005B46CB" w:rsidRDefault="005B46CB" w:rsidP="002E0301">
      <w:r>
        <w:br/>
        <w:t xml:space="preserve">The treatment of any material containing high levels of organic matter in a liquid slurry. Examples of such materials include solids (residual feed, faeces or carcase materials) drained </w:t>
      </w:r>
      <w:r>
        <w:lastRenderedPageBreak/>
        <w:t>from tanks and ponds, benthic material removed from ponds and channels, materials in settlement ponds or tanks, and washings from cleaning processes.</w:t>
      </w:r>
    </w:p>
    <w:p w14:paraId="05B2607B" w14:textId="60FA3E0A" w:rsidR="005B46CB" w:rsidRDefault="005B46CB" w:rsidP="005B46CB">
      <w:pPr>
        <w:pStyle w:val="Heading4"/>
      </w:pPr>
      <w:bookmarkStart w:id="311" w:name="_Toc515552031"/>
      <w:r>
        <w:t>Procedures</w:t>
      </w:r>
      <w:bookmarkEnd w:id="311"/>
    </w:p>
    <w:p w14:paraId="272C0F33" w14:textId="7B2AEBAF" w:rsidR="005B46CB" w:rsidRDefault="005B46CB" w:rsidP="005B46CB">
      <w:pPr>
        <w:pStyle w:val="Heading5"/>
      </w:pPr>
      <w:r>
        <w:br/>
        <w:t>Chemical treatment</w:t>
      </w:r>
    </w:p>
    <w:p w14:paraId="604FF10E" w14:textId="77777777" w:rsidR="005B46CB" w:rsidRDefault="005B46CB" w:rsidP="005B46CB">
      <w:pPr>
        <w:pStyle w:val="ListBullet"/>
      </w:pPr>
      <w:r>
        <w:t xml:space="preserve">The most practical chemical agents of most practical importance in the treatment of slurries are formaldehyde and those that modify </w:t>
      </w:r>
      <w:proofErr w:type="spellStart"/>
      <w:r>
        <w:t>pH.</w:t>
      </w:r>
      <w:proofErr w:type="spellEnd"/>
    </w:p>
    <w:p w14:paraId="75DF995C" w14:textId="77777777" w:rsidR="005B46CB" w:rsidRDefault="005B46CB" w:rsidP="005B46CB">
      <w:pPr>
        <w:pStyle w:val="ListBullet"/>
      </w:pPr>
      <w:r>
        <w:t>To be effective, chemical disinfecting agents must be thoroughly dissolved and evenly distributed throughout the slurry. General recommendations for the chemical treatment of slurries (as outlined in Haas et al. 1995) suggest that slurries must be continuously agitated before, during, and for at least 6 hours after, the addition of chemical disinfectants.</w:t>
      </w:r>
    </w:p>
    <w:p w14:paraId="1E0B5CE7" w14:textId="77777777" w:rsidR="005B46CB" w:rsidRDefault="005B46CB" w:rsidP="002E0301">
      <w:r>
        <w:t>This requirement causes significant practical difficulties, since most pumps are not suitable for pumping thick slurries, and suitable mechanical mixers are not readily available. In addition, some of the chemicals used (e.g. sodium hydroxide) will be corrosive to pumps and mixing equipment.</w:t>
      </w:r>
    </w:p>
    <w:p w14:paraId="34F7D4C6" w14:textId="77777777" w:rsidR="005B46CB" w:rsidRDefault="005B46CB" w:rsidP="002E0301">
      <w:r>
        <w:t>The use of centrifugal impeller pumps to recirculate the slurry material is possible where the slurry is a liquid. Where slurries are thicker, diaphragm pumps will be required. Vigorous aeration of the slurry using compressed air may also aid the mixing effect.</w:t>
      </w:r>
    </w:p>
    <w:p w14:paraId="22AA7504" w14:textId="77777777" w:rsidR="005B46CB" w:rsidRDefault="005B46CB" w:rsidP="005B46CB">
      <w:pPr>
        <w:pStyle w:val="ListBullet"/>
      </w:pPr>
      <w:r>
        <w:t>Alkalis are an economical and effective means to treat slurries. Sodium hydroxide and calcium hydroxide are the most commonly used (Haas et al. 1995). Treatments should aim to raise the slurry pH above 12.</w:t>
      </w:r>
    </w:p>
    <w:p w14:paraId="0057E011" w14:textId="77777777" w:rsidR="005B46CB" w:rsidRDefault="005B46CB" w:rsidP="002E0301">
      <w:r>
        <w:t>Recommendations include the use of:</w:t>
      </w:r>
    </w:p>
    <w:p w14:paraId="463B95D6" w14:textId="77777777" w:rsidR="005B46CB" w:rsidRDefault="005B46CB" w:rsidP="005B46CB">
      <w:pPr>
        <w:pStyle w:val="ListBullet"/>
      </w:pPr>
      <w:r>
        <w:t>Ca(OH)</w:t>
      </w:r>
      <w:r>
        <w:rPr>
          <w:vertAlign w:val="subscript"/>
        </w:rPr>
        <w:t>2</w:t>
      </w:r>
      <w:r>
        <w:t xml:space="preserve"> in a 40% solution at a rate of 60 L/m</w:t>
      </w:r>
      <w:r>
        <w:rPr>
          <w:vertAlign w:val="superscript"/>
        </w:rPr>
        <w:t>3</w:t>
      </w:r>
      <w:r>
        <w:t xml:space="preserve"> for at least 4 days</w:t>
      </w:r>
    </w:p>
    <w:p w14:paraId="76F00C48" w14:textId="77777777" w:rsidR="005B46CB" w:rsidRDefault="005B46CB" w:rsidP="005B46CB">
      <w:pPr>
        <w:pStyle w:val="ListBullet"/>
      </w:pPr>
      <w:r>
        <w:t>NaOH in a 50% solution at a rate of 30 L/m</w:t>
      </w:r>
      <w:r>
        <w:rPr>
          <w:vertAlign w:val="superscript"/>
        </w:rPr>
        <w:t>3</w:t>
      </w:r>
      <w:r>
        <w:t xml:space="preserve"> for at least 4 days</w:t>
      </w:r>
    </w:p>
    <w:p w14:paraId="721410B4" w14:textId="77777777" w:rsidR="005B46CB" w:rsidRDefault="005B46CB" w:rsidP="005B46CB">
      <w:pPr>
        <w:pStyle w:val="ListBullet"/>
      </w:pPr>
      <w:r>
        <w:t>formalin (40% solution) at a rate of 40 L/m</w:t>
      </w:r>
      <w:r>
        <w:rPr>
          <w:vertAlign w:val="superscript"/>
        </w:rPr>
        <w:t>3</w:t>
      </w:r>
      <w:r>
        <w:t xml:space="preserve"> for more than 4 days; formalin has reduced effect below 20°C and should not be used below 10°C</w:t>
      </w:r>
    </w:p>
    <w:p w14:paraId="06D1AE9F" w14:textId="77777777" w:rsidR="005B46CB" w:rsidRDefault="005B46CB" w:rsidP="005B46CB">
      <w:pPr>
        <w:pStyle w:val="ListBullet"/>
      </w:pPr>
      <w:r>
        <w:t>peracetic acid at a rate of 40 L/m</w:t>
      </w:r>
      <w:r>
        <w:rPr>
          <w:vertAlign w:val="superscript"/>
        </w:rPr>
        <w:t>3</w:t>
      </w:r>
      <w:r>
        <w:t xml:space="preserve"> for more than 1 hour; the use of acids may cause excessive formation of foams that may spill out of holding containers.</w:t>
      </w:r>
    </w:p>
    <w:p w14:paraId="3524CC86" w14:textId="77777777" w:rsidR="005B46CB" w:rsidRDefault="005B46CB" w:rsidP="005B46CB">
      <w:pPr>
        <w:pStyle w:val="Heading4"/>
      </w:pPr>
      <w:r w:rsidRPr="005B46CB">
        <w:t>Spread</w:t>
      </w:r>
      <w:r>
        <w:t xml:space="preserve"> over pastures</w:t>
      </w:r>
    </w:p>
    <w:p w14:paraId="5FC70473" w14:textId="38A0818D" w:rsidR="005B46CB" w:rsidRDefault="005B46CB" w:rsidP="002E0301">
      <w:r>
        <w:br/>
        <w:t>If the pathogen is readily inactivated by sunlight and desiccation, or previous chemical treatment has been undertaken, distribution of slurries over suitable pastures is a practical means of disposal and further disinfection.</w:t>
      </w:r>
    </w:p>
    <w:p w14:paraId="71028C76" w14:textId="77777777" w:rsidR="005B46CB" w:rsidRDefault="005B46CB" w:rsidP="005B46CB">
      <w:pPr>
        <w:pStyle w:val="ListBullet"/>
      </w:pPr>
      <w:r>
        <w:t>This process requires the use of sewage transport trucks to pump out temporary storage facilities on the infected property and a practical means of spreading the slurry over a wide area (e.g. the use of liquid manure spreaders). All vehicles and operators should be subject to the decontamination procedure and not permitted to resume normal duties until they have been thoroughly disinfected.</w:t>
      </w:r>
    </w:p>
    <w:p w14:paraId="09D37F29" w14:textId="77777777" w:rsidR="005B46CB" w:rsidRDefault="005B46CB" w:rsidP="005B46CB">
      <w:pPr>
        <w:pStyle w:val="ListBullet"/>
      </w:pPr>
      <w:r>
        <w:lastRenderedPageBreak/>
        <w:t>Areas chosen for disposal of slurries should be away from waterways. There should be a low risk of heavy rainfall and flooding soon after application. This process is best suited to hot, dry environments where adequate dry periods can be guaranteed.</w:t>
      </w:r>
    </w:p>
    <w:p w14:paraId="11C1F7C7" w14:textId="77777777" w:rsidR="005B46CB" w:rsidRDefault="005B46CB" w:rsidP="005B46CB">
      <w:pPr>
        <w:pStyle w:val="ListBullet"/>
      </w:pPr>
      <w:r>
        <w:t>Wherever possible, the slurry should be incorporated into the soil for tillage crops following a period of desiccation and exposure to sunlight.</w:t>
      </w:r>
    </w:p>
    <w:p w14:paraId="594B4364" w14:textId="77777777" w:rsidR="005B46CB" w:rsidRDefault="005B46CB" w:rsidP="005B46CB">
      <w:pPr>
        <w:pStyle w:val="Heading4"/>
        <w:jc w:val="both"/>
      </w:pPr>
      <w:r>
        <w:t>Composting</w:t>
      </w:r>
    </w:p>
    <w:p w14:paraId="376532B6" w14:textId="0096C423" w:rsidR="005B46CB" w:rsidRDefault="005B46CB" w:rsidP="002E0301">
      <w:r>
        <w:br/>
        <w:t xml:space="preserve">Where commercial composting operations are available, infected slurries may be injected into compost windrows. The aerobic composting process ensures that windrow temperatures will remain above 55°C for a number of weeks (generally 12 weeks). This long-term elevation of temperature will inactivate most pathogens, with the possible exception of some category B viruses. </w:t>
      </w:r>
    </w:p>
    <w:p w14:paraId="405752B9" w14:textId="77777777" w:rsidR="005B46CB" w:rsidRDefault="005B46CB" w:rsidP="005B46CB">
      <w:pPr>
        <w:pStyle w:val="ListBullet"/>
      </w:pPr>
      <w:r>
        <w:t>The final use of compost materials should be controlled to ensure that they not used in high-risk locations.</w:t>
      </w:r>
    </w:p>
    <w:p w14:paraId="710D5E8B" w14:textId="77777777" w:rsidR="005B46CB" w:rsidRDefault="005B46CB" w:rsidP="005B46CB">
      <w:pPr>
        <w:pStyle w:val="ListBullet"/>
      </w:pPr>
      <w:r>
        <w:t>This process requires the use of sewage transport vehicles dedicated to the transport of slurry.</w:t>
      </w:r>
    </w:p>
    <w:p w14:paraId="28F0E472" w14:textId="77777777" w:rsidR="005B46CB" w:rsidRDefault="005B46CB" w:rsidP="005B46CB">
      <w:pPr>
        <w:pStyle w:val="ListBullet"/>
      </w:pPr>
      <w:r>
        <w:t xml:space="preserve">Checks should be made to ensure that any </w:t>
      </w:r>
      <w:proofErr w:type="spellStart"/>
      <w:r>
        <w:t>pretreatment</w:t>
      </w:r>
      <w:proofErr w:type="spellEnd"/>
      <w:r>
        <w:t xml:space="preserve"> with chemical disinfectants does not adversely affect beneficial saprophytic organisms required within the composting windrows.</w:t>
      </w:r>
    </w:p>
    <w:p w14:paraId="3C78BD42" w14:textId="77777777" w:rsidR="005B46CB" w:rsidRDefault="005B46CB" w:rsidP="005B46CB">
      <w:pPr>
        <w:pStyle w:val="ListBullet"/>
      </w:pPr>
      <w:r>
        <w:t>This process is most suitable where large volumes of infected slurries require disposal, and commercial composting operations are within reasonable distances.</w:t>
      </w:r>
    </w:p>
    <w:p w14:paraId="7F0170A1" w14:textId="6888AC9E" w:rsidR="005B46CB" w:rsidRDefault="005B46CB" w:rsidP="002E0301">
      <w:r>
        <w:t xml:space="preserve">For more information on composting, see the </w:t>
      </w:r>
      <w:hyperlink r:id="rId63" w:history="1">
        <w:r w:rsidRPr="0054172F">
          <w:rPr>
            <w:rStyle w:val="Hyperlink"/>
          </w:rPr>
          <w:t xml:space="preserve">AQUAVETPLAN </w:t>
        </w:r>
        <w:r w:rsidRPr="0054172F">
          <w:rPr>
            <w:rStyle w:val="Hyperlink"/>
            <w:b/>
          </w:rPr>
          <w:t>Operational Procedures Manual — Disposal</w:t>
        </w:r>
      </w:hyperlink>
      <w:r>
        <w:rPr>
          <w:b/>
        </w:rPr>
        <w:t>.</w:t>
      </w:r>
    </w:p>
    <w:p w14:paraId="4FCDC3B9" w14:textId="70B69337" w:rsidR="005B46CB" w:rsidRDefault="005B46CB" w:rsidP="005B46CB">
      <w:pPr>
        <w:pStyle w:val="Heading5"/>
      </w:pPr>
      <w:bookmarkStart w:id="312" w:name="_Hlk73013804"/>
      <w:r>
        <w:t>Heat treatment (pasteurisation)</w:t>
      </w:r>
      <w:r>
        <w:br/>
        <w:t>Heat treatment of slurries to between 70°C and 100°C for a minimum of 30 minutes is recommended for small amounts of material (Haas et al. 1995).</w:t>
      </w:r>
    </w:p>
    <w:p w14:paraId="23DA7031" w14:textId="59F49930" w:rsidR="005B46CB" w:rsidRDefault="00497D5E" w:rsidP="00497D5E">
      <w:r>
        <w:br/>
      </w:r>
      <w:r w:rsidR="005B46CB">
        <w:t xml:space="preserve">Pasteurisation may not be completely effective against highly resistant organisms, such as category B viruses (see </w:t>
      </w:r>
      <w:hyperlink w:anchor="_Nature_of_the_1" w:history="1">
        <w:r w:rsidR="005B46CB" w:rsidRPr="00AE436A">
          <w:rPr>
            <w:rStyle w:val="Hyperlink"/>
          </w:rPr>
          <w:t>Section 4.1</w:t>
        </w:r>
      </w:hyperlink>
      <w:r w:rsidR="005B46CB">
        <w:t xml:space="preserve">) and some bacteria. Humphries et al. (1991) found that the infectious pancreas necrosis virus and </w:t>
      </w:r>
      <w:proofErr w:type="spellStart"/>
      <w:r w:rsidR="005B46CB">
        <w:rPr>
          <w:i/>
        </w:rPr>
        <w:t>Renibacterium</w:t>
      </w:r>
      <w:proofErr w:type="spellEnd"/>
      <w:r w:rsidR="005B46CB">
        <w:rPr>
          <w:i/>
        </w:rPr>
        <w:t xml:space="preserve"> </w:t>
      </w:r>
      <w:proofErr w:type="spellStart"/>
      <w:r w:rsidR="005B46CB">
        <w:rPr>
          <w:i/>
        </w:rPr>
        <w:t>salmoninarum</w:t>
      </w:r>
      <w:proofErr w:type="spellEnd"/>
      <w:r w:rsidR="005B46CB">
        <w:t xml:space="preserve"> could survive at 70°C for more than 30 minutes. These findings were also supported by Whipple and </w:t>
      </w:r>
      <w:proofErr w:type="spellStart"/>
      <w:r w:rsidR="005B46CB">
        <w:t>Rohovec</w:t>
      </w:r>
      <w:proofErr w:type="spellEnd"/>
      <w:r w:rsidR="005B46CB">
        <w:t xml:space="preserve"> (1994).</w:t>
      </w:r>
    </w:p>
    <w:p w14:paraId="1269B3C9" w14:textId="77777777" w:rsidR="005B46CB" w:rsidRPr="005B46CB" w:rsidRDefault="005B46CB" w:rsidP="005B46CB">
      <w:pPr>
        <w:pStyle w:val="Heading2"/>
        <w:rPr>
          <w:rFonts w:eastAsia="Times New Roman"/>
        </w:rPr>
      </w:pPr>
      <w:bookmarkStart w:id="313" w:name="_Toc81318210"/>
      <w:bookmarkEnd w:id="312"/>
      <w:r w:rsidRPr="005B46CB">
        <w:rPr>
          <w:rFonts w:eastAsia="Times New Roman"/>
        </w:rPr>
        <w:lastRenderedPageBreak/>
        <w:t>Procedures for personnel</w:t>
      </w:r>
      <w:bookmarkEnd w:id="313"/>
    </w:p>
    <w:p w14:paraId="7C22F37E" w14:textId="14E66CFC" w:rsidR="005B46CB" w:rsidRPr="005B46CB" w:rsidRDefault="005B46CB" w:rsidP="005B46CB">
      <w:pPr>
        <w:pStyle w:val="Heading3"/>
        <w:rPr>
          <w:lang w:eastAsia="en-AU"/>
        </w:rPr>
      </w:pPr>
      <w:bookmarkStart w:id="314" w:name="_Toc189041494"/>
      <w:bookmarkStart w:id="315" w:name="_Toc515552033"/>
      <w:bookmarkStart w:id="316" w:name="_Toc81318211"/>
      <w:bookmarkStart w:id="317" w:name="x91PersDecontamSite"/>
      <w:r w:rsidRPr="005B46CB">
        <w:rPr>
          <w:lang w:eastAsia="en-AU"/>
        </w:rPr>
        <w:t>Personnel decontamination site</w:t>
      </w:r>
      <w:bookmarkEnd w:id="314"/>
      <w:bookmarkEnd w:id="315"/>
      <w:bookmarkEnd w:id="316"/>
    </w:p>
    <w:p w14:paraId="63E421EE" w14:textId="66EFB99D" w:rsidR="005B46CB" w:rsidRPr="005B46CB" w:rsidRDefault="005B46CB" w:rsidP="00497D5E">
      <w:pPr>
        <w:rPr>
          <w:lang w:eastAsia="en-AU"/>
        </w:rPr>
      </w:pPr>
      <w:r>
        <w:rPr>
          <w:lang w:eastAsia="en-AU"/>
        </w:rPr>
        <w:br/>
      </w:r>
      <w:r w:rsidRPr="005B46CB">
        <w:rPr>
          <w:lang w:eastAsia="en-AU"/>
        </w:rPr>
        <w:t xml:space="preserve">A site designated for decontamination of personnel should be arranged near the exit point from any infected premises. This should allow staff to leave the infected premises without becoming </w:t>
      </w:r>
      <w:proofErr w:type="spellStart"/>
      <w:r w:rsidRPr="005B46CB">
        <w:rPr>
          <w:lang w:eastAsia="en-AU"/>
        </w:rPr>
        <w:t>recontaminated</w:t>
      </w:r>
      <w:proofErr w:type="spellEnd"/>
      <w:r w:rsidRPr="005B46CB">
        <w:rPr>
          <w:lang w:eastAsia="en-AU"/>
        </w:rPr>
        <w:t>.</w:t>
      </w:r>
    </w:p>
    <w:p w14:paraId="41F69CB9" w14:textId="77777777" w:rsidR="005B46CB" w:rsidRPr="005B46CB" w:rsidRDefault="005B46CB" w:rsidP="00497D5E">
      <w:pPr>
        <w:rPr>
          <w:lang w:eastAsia="en-AU"/>
        </w:rPr>
      </w:pPr>
      <w:r w:rsidRPr="005B46CB">
        <w:rPr>
          <w:lang w:eastAsia="en-AU"/>
        </w:rPr>
        <w:t>The personnel decontamination site should be placed at the limit of the contaminated area, and in an area that is easily and safely decontaminated. Where infected areas require the use of boats to transfer personnel from marine farms to shore, a personnel disinfection site is best located at the site where the boat docks or at the entrance to shore facilities. Alternatively, a boat or barge may be designated as the personnel decontamination site, provided that it can be easily disinfected and has adequate facilities on board to cater for disinfection procedures.</w:t>
      </w:r>
    </w:p>
    <w:p w14:paraId="2CE74950" w14:textId="77777777" w:rsidR="005B46CB" w:rsidRPr="005B46CB" w:rsidRDefault="005B46CB" w:rsidP="00497D5E">
      <w:pPr>
        <w:rPr>
          <w:lang w:eastAsia="en-AU"/>
        </w:rPr>
      </w:pPr>
      <w:r w:rsidRPr="005B46CB">
        <w:rPr>
          <w:lang w:eastAsia="en-AU"/>
        </w:rPr>
        <w:t>Ideally, the personnel decontamination site should be a building with power, water and drainage. If there is no suitable site, then caravans, transportable toilet blocks, temporary barriers and plastic ground covers can be used. Wherever possible, the personnel decontamination site should include showers (even if they are cold) and changing rooms.</w:t>
      </w:r>
    </w:p>
    <w:p w14:paraId="3FF44F50" w14:textId="77777777" w:rsidR="005B46CB" w:rsidRPr="005B46CB" w:rsidRDefault="005B46CB" w:rsidP="00497D5E">
      <w:pPr>
        <w:rPr>
          <w:lang w:eastAsia="en-AU"/>
        </w:rPr>
      </w:pPr>
      <w:r w:rsidRPr="005B46CB">
        <w:rPr>
          <w:lang w:eastAsia="en-AU"/>
        </w:rPr>
        <w:t>Once a location has been identified, the personnel decontamination site should be cleaned and sprayed with an appropriate disinfectant.</w:t>
      </w:r>
    </w:p>
    <w:p w14:paraId="1A939452" w14:textId="77777777" w:rsidR="005B46CB" w:rsidRPr="005B46CB" w:rsidRDefault="005B46CB" w:rsidP="00497D5E">
      <w:pPr>
        <w:rPr>
          <w:lang w:eastAsia="en-AU"/>
        </w:rPr>
      </w:pPr>
      <w:r w:rsidRPr="005B46CB">
        <w:rPr>
          <w:lang w:eastAsia="en-AU"/>
        </w:rPr>
        <w:t>Each person should have a clean change of clothes kept in plastic containers at the outermost point of the personnel decontamination site. Spare overalls and boots should also be kept in case of mishaps.</w:t>
      </w:r>
    </w:p>
    <w:p w14:paraId="2AADC29D" w14:textId="77777777" w:rsidR="005B46CB" w:rsidRPr="005B46CB" w:rsidRDefault="005B46CB" w:rsidP="00497D5E">
      <w:pPr>
        <w:rPr>
          <w:lang w:eastAsia="en-AU"/>
        </w:rPr>
      </w:pPr>
      <w:r w:rsidRPr="005B46CB">
        <w:rPr>
          <w:lang w:eastAsia="en-AU"/>
        </w:rPr>
        <w:t xml:space="preserve">Run-off water from the personnel decontamination site must be controlled and must not be allowed to flow into clean areas. If adequate drainage is not available, channels should be dug to contain </w:t>
      </w:r>
      <w:proofErr w:type="spellStart"/>
      <w:r w:rsidRPr="005B46CB">
        <w:rPr>
          <w:lang w:eastAsia="en-AU"/>
        </w:rPr>
        <w:t>washwater</w:t>
      </w:r>
      <w:proofErr w:type="spellEnd"/>
      <w:r w:rsidRPr="005B46CB">
        <w:rPr>
          <w:lang w:eastAsia="en-AU"/>
        </w:rPr>
        <w:t xml:space="preserve"> and divert it into pits or tanks within the infected area for later treatment and disposal.</w:t>
      </w:r>
    </w:p>
    <w:p w14:paraId="670FDD0C" w14:textId="110AF86A" w:rsidR="005B46CB" w:rsidRPr="005B46CB" w:rsidRDefault="005B46CB" w:rsidP="005B46CB">
      <w:pPr>
        <w:pStyle w:val="Heading3"/>
        <w:rPr>
          <w:lang w:eastAsia="en-AU"/>
        </w:rPr>
      </w:pPr>
      <w:bookmarkStart w:id="318" w:name="_Toc189041495"/>
      <w:bookmarkStart w:id="319" w:name="_Toc515552034"/>
      <w:bookmarkStart w:id="320" w:name="_Toc81318212"/>
      <w:bookmarkStart w:id="321" w:name="x92PersDecontamProcedures"/>
      <w:bookmarkEnd w:id="317"/>
      <w:r w:rsidRPr="005B46CB">
        <w:rPr>
          <w:lang w:eastAsia="en-AU"/>
        </w:rPr>
        <w:t>Personal decontamination procedures from infected premises</w:t>
      </w:r>
      <w:bookmarkEnd w:id="318"/>
      <w:bookmarkEnd w:id="319"/>
      <w:bookmarkEnd w:id="320"/>
    </w:p>
    <w:p w14:paraId="669FF14B" w14:textId="105BF91E" w:rsidR="005B46CB" w:rsidRPr="005B46CB" w:rsidRDefault="005B46CB" w:rsidP="00497D5E">
      <w:pPr>
        <w:rPr>
          <w:lang w:eastAsia="en-AU"/>
        </w:rPr>
      </w:pPr>
      <w:r>
        <w:rPr>
          <w:lang w:eastAsia="en-AU"/>
        </w:rPr>
        <w:br/>
      </w:r>
      <w:r w:rsidRPr="005B46CB">
        <w:rPr>
          <w:lang w:eastAsia="en-AU"/>
        </w:rPr>
        <w:t xml:space="preserve">The following is adapted from the </w:t>
      </w:r>
      <w:hyperlink r:id="rId64" w:history="1">
        <w:r w:rsidRPr="0054172F">
          <w:rPr>
            <w:rStyle w:val="Hyperlink"/>
            <w:lang w:eastAsia="en-AU"/>
          </w:rPr>
          <w:t xml:space="preserve">AUSVETPLAN </w:t>
        </w:r>
        <w:r w:rsidRPr="0054172F">
          <w:rPr>
            <w:rStyle w:val="Hyperlink"/>
            <w:b/>
            <w:lang w:eastAsia="en-AU"/>
          </w:rPr>
          <w:t>Decontamination Manual</w:t>
        </w:r>
      </w:hyperlink>
      <w:r w:rsidRPr="005B46CB">
        <w:rPr>
          <w:lang w:eastAsia="en-AU"/>
        </w:rPr>
        <w:t>.</w:t>
      </w:r>
    </w:p>
    <w:p w14:paraId="20F8C595" w14:textId="77777777" w:rsidR="005B46CB" w:rsidRPr="005B46CB" w:rsidRDefault="005B46CB" w:rsidP="00497D5E">
      <w:pPr>
        <w:rPr>
          <w:lang w:eastAsia="en-AU"/>
        </w:rPr>
      </w:pPr>
      <w:r w:rsidRPr="005B46CB">
        <w:rPr>
          <w:lang w:eastAsia="en-AU"/>
        </w:rPr>
        <w:t>The aim of personal decontamination is to safely remove any contamination from the body or clothing. The process minimises the risk of cross-contamination, so that people can confidently move away from a contaminated environment with minimal risk of transferring disease.</w:t>
      </w:r>
    </w:p>
    <w:p w14:paraId="02C097DC" w14:textId="77777777" w:rsidR="005B46CB" w:rsidRPr="005B46CB" w:rsidRDefault="005B46CB" w:rsidP="00497D5E">
      <w:pPr>
        <w:rPr>
          <w:lang w:eastAsia="en-AU"/>
        </w:rPr>
      </w:pPr>
      <w:r w:rsidRPr="005B46CB">
        <w:rPr>
          <w:lang w:eastAsia="en-AU"/>
        </w:rPr>
        <w:t>Heaviest contamination of personnel will occur:</w:t>
      </w:r>
    </w:p>
    <w:p w14:paraId="318E8546" w14:textId="77777777" w:rsidR="005B46CB" w:rsidRPr="005B46CB" w:rsidRDefault="005B46CB" w:rsidP="005B46CB">
      <w:pPr>
        <w:pStyle w:val="ListBullet"/>
        <w:rPr>
          <w:lang w:eastAsia="en-AU"/>
        </w:rPr>
      </w:pPr>
      <w:r w:rsidRPr="005B46CB">
        <w:rPr>
          <w:lang w:eastAsia="en-AU"/>
        </w:rPr>
        <w:t>when infected animals are inspected and diagnostic samples are collected;</w:t>
      </w:r>
    </w:p>
    <w:p w14:paraId="439BAAAB" w14:textId="77777777" w:rsidR="005B46CB" w:rsidRPr="005B46CB" w:rsidRDefault="005B46CB" w:rsidP="005B46CB">
      <w:pPr>
        <w:pStyle w:val="ListBullet"/>
        <w:rPr>
          <w:lang w:eastAsia="en-AU"/>
        </w:rPr>
      </w:pPr>
      <w:r w:rsidRPr="005B46CB">
        <w:rPr>
          <w:lang w:eastAsia="en-AU"/>
        </w:rPr>
        <w:t>at the sites of carcase slaughter, removal or disposal; and</w:t>
      </w:r>
    </w:p>
    <w:p w14:paraId="45EF439A" w14:textId="77777777" w:rsidR="005B46CB" w:rsidRPr="005B46CB" w:rsidRDefault="005B46CB" w:rsidP="005B46CB">
      <w:pPr>
        <w:pStyle w:val="ListBullet"/>
        <w:rPr>
          <w:lang w:eastAsia="en-AU"/>
        </w:rPr>
      </w:pPr>
      <w:r w:rsidRPr="005B46CB">
        <w:rPr>
          <w:lang w:eastAsia="en-AU"/>
        </w:rPr>
        <w:lastRenderedPageBreak/>
        <w:t>when faecal or organic matter and residues are removed from ponds, tanks or pens during the clean-up phase.</w:t>
      </w:r>
    </w:p>
    <w:p w14:paraId="070150DA" w14:textId="68C33C15" w:rsidR="005B46CB" w:rsidRPr="005B46CB" w:rsidRDefault="005B46CB" w:rsidP="005B46CB">
      <w:pPr>
        <w:pStyle w:val="Heading4"/>
        <w:rPr>
          <w:lang w:eastAsia="en-AU"/>
        </w:rPr>
      </w:pPr>
      <w:bookmarkStart w:id="322" w:name="_Procedures"/>
      <w:bookmarkStart w:id="323" w:name="_Toc515552035"/>
      <w:bookmarkStart w:id="324" w:name="_Hlk73014816"/>
      <w:bookmarkEnd w:id="322"/>
      <w:r w:rsidRPr="005B46CB">
        <w:rPr>
          <w:lang w:eastAsia="en-AU"/>
        </w:rPr>
        <w:t>Procedures</w:t>
      </w:r>
      <w:bookmarkEnd w:id="323"/>
    </w:p>
    <w:p w14:paraId="58876FDE" w14:textId="77777777" w:rsidR="005B46CB" w:rsidRPr="005B46CB" w:rsidRDefault="005B46CB" w:rsidP="000F7CC3">
      <w:pPr>
        <w:pStyle w:val="ListNumber"/>
        <w:numPr>
          <w:ilvl w:val="0"/>
          <w:numId w:val="29"/>
        </w:numPr>
        <w:rPr>
          <w:lang w:eastAsia="en-AU"/>
        </w:rPr>
      </w:pPr>
      <w:r w:rsidRPr="005B46CB">
        <w:rPr>
          <w:lang w:eastAsia="en-AU"/>
        </w:rPr>
        <w:t>It is important that appropriate clothing is chosen before work activities are undertaken, because this will significantly reduce the amount of contamination. Wherever possible, waterproof protective clothing and disposable clothing items (e.g. disposable overalls) should be worn.</w:t>
      </w:r>
    </w:p>
    <w:p w14:paraId="5EDB8C16" w14:textId="77777777" w:rsidR="005B46CB" w:rsidRPr="005B46CB" w:rsidRDefault="005B46CB" w:rsidP="000F7CC3">
      <w:pPr>
        <w:pStyle w:val="ListNumber"/>
        <w:numPr>
          <w:ilvl w:val="0"/>
          <w:numId w:val="29"/>
        </w:numPr>
        <w:rPr>
          <w:lang w:eastAsia="en-AU"/>
        </w:rPr>
      </w:pPr>
      <w:r w:rsidRPr="005B46CB">
        <w:rPr>
          <w:lang w:eastAsia="en-AU"/>
        </w:rPr>
        <w:t>Protective clothing is first cleaned using a sponge or low-pressure pump while it is still being worn. The protective clothing should be washed from top to toe to remove gross material, paying particular attention to the back, under the collar, zips and other fastenings, and the inside of pockets. It is then rinsed with water before being removed and placed in disinfectant solution to soak for the required period.</w:t>
      </w:r>
    </w:p>
    <w:p w14:paraId="279A0C2C" w14:textId="77777777" w:rsidR="005B46CB" w:rsidRPr="005B46CB" w:rsidRDefault="005B46CB" w:rsidP="000F7CC3">
      <w:pPr>
        <w:pStyle w:val="ListNumber"/>
        <w:numPr>
          <w:ilvl w:val="0"/>
          <w:numId w:val="29"/>
        </w:numPr>
        <w:rPr>
          <w:lang w:eastAsia="en-AU"/>
        </w:rPr>
      </w:pPr>
      <w:r w:rsidRPr="005B46CB">
        <w:rPr>
          <w:lang w:eastAsia="en-AU"/>
        </w:rPr>
        <w:t>Overalls are treated similarly, paying attention to the crotch, pockets and the inside of the bottom of trouser legs.</w:t>
      </w:r>
    </w:p>
    <w:p w14:paraId="5BD1C834" w14:textId="77777777" w:rsidR="005B46CB" w:rsidRPr="005B46CB" w:rsidRDefault="005B46CB" w:rsidP="000F7CC3">
      <w:pPr>
        <w:pStyle w:val="ListNumber"/>
        <w:numPr>
          <w:ilvl w:val="0"/>
          <w:numId w:val="29"/>
        </w:numPr>
        <w:rPr>
          <w:lang w:eastAsia="en-AU"/>
        </w:rPr>
      </w:pPr>
      <w:r w:rsidRPr="005B46CB">
        <w:rPr>
          <w:lang w:eastAsia="en-AU"/>
        </w:rPr>
        <w:t>Disinfected items are then hung to dry (if they remain on site) or placed in a plastic bag for removal.</w:t>
      </w:r>
    </w:p>
    <w:p w14:paraId="19FA5307" w14:textId="77777777" w:rsidR="005B46CB" w:rsidRPr="005B46CB" w:rsidRDefault="005B46CB" w:rsidP="000F7CC3">
      <w:pPr>
        <w:pStyle w:val="ListNumber"/>
        <w:numPr>
          <w:ilvl w:val="0"/>
          <w:numId w:val="29"/>
        </w:numPr>
        <w:rPr>
          <w:lang w:eastAsia="en-AU"/>
        </w:rPr>
      </w:pPr>
      <w:r w:rsidRPr="005B46CB">
        <w:rPr>
          <w:lang w:eastAsia="en-AU"/>
        </w:rPr>
        <w:t>Rubber boots should be thoroughly scrubbed down, paying particular attention to the soles, then soaked completely in disinfecting solution. They should be hung upside down to drain or bagged for removal. Industrial hard hats, or other protective items used on site, must also be scrubbed and bagged.</w:t>
      </w:r>
    </w:p>
    <w:p w14:paraId="334FE8BE" w14:textId="77777777" w:rsidR="005B46CB" w:rsidRPr="005B46CB" w:rsidRDefault="005B46CB" w:rsidP="000F7CC3">
      <w:pPr>
        <w:pStyle w:val="ListNumber"/>
        <w:numPr>
          <w:ilvl w:val="0"/>
          <w:numId w:val="29"/>
        </w:numPr>
        <w:rPr>
          <w:lang w:eastAsia="en-AU"/>
        </w:rPr>
      </w:pPr>
      <w:r w:rsidRPr="005B46CB">
        <w:rPr>
          <w:lang w:eastAsia="en-AU"/>
        </w:rPr>
        <w:t>Equipment used on a daily basis should be left on site rather than being disinfected and taken out of the infected area. If practical, disposable items and those that are difficult to disinfect should also be left on site for appropriate disposal.</w:t>
      </w:r>
    </w:p>
    <w:p w14:paraId="1BA09984" w14:textId="77777777" w:rsidR="005B46CB" w:rsidRPr="005B46CB" w:rsidRDefault="005B46CB" w:rsidP="000F7CC3">
      <w:pPr>
        <w:pStyle w:val="ListNumber"/>
        <w:numPr>
          <w:ilvl w:val="0"/>
          <w:numId w:val="29"/>
        </w:numPr>
        <w:rPr>
          <w:lang w:eastAsia="en-AU"/>
        </w:rPr>
      </w:pPr>
      <w:r w:rsidRPr="005B46CB">
        <w:rPr>
          <w:lang w:eastAsia="en-AU"/>
        </w:rPr>
        <w:t>Any items that require specialised techniques for disinfection (e.g. irradiation or gas fumigation) should be cleaned as thoroughly as possible and placed in sealed plastic bags before they are removed from the site.</w:t>
      </w:r>
    </w:p>
    <w:p w14:paraId="7B2E2448" w14:textId="77777777" w:rsidR="005B46CB" w:rsidRPr="005B46CB" w:rsidRDefault="005B46CB" w:rsidP="000F7CC3">
      <w:pPr>
        <w:pStyle w:val="ListNumber"/>
        <w:numPr>
          <w:ilvl w:val="0"/>
          <w:numId w:val="29"/>
        </w:numPr>
        <w:rPr>
          <w:lang w:eastAsia="en-AU"/>
        </w:rPr>
      </w:pPr>
      <w:r w:rsidRPr="005B46CB">
        <w:rPr>
          <w:lang w:eastAsia="en-AU"/>
        </w:rPr>
        <w:t>All items removed from the infected site should always be double bagged. The bags should be sprayed with disinfecting solutions and carried in solid containers in case of puncture.</w:t>
      </w:r>
    </w:p>
    <w:p w14:paraId="3432DB5D" w14:textId="77777777" w:rsidR="005B46CB" w:rsidRPr="005B46CB" w:rsidRDefault="005B46CB" w:rsidP="000F7CC3">
      <w:pPr>
        <w:pStyle w:val="ListNumber"/>
        <w:numPr>
          <w:ilvl w:val="0"/>
          <w:numId w:val="29"/>
        </w:numPr>
        <w:rPr>
          <w:lang w:eastAsia="en-AU"/>
        </w:rPr>
      </w:pPr>
      <w:r w:rsidRPr="005B46CB">
        <w:rPr>
          <w:lang w:eastAsia="en-AU"/>
        </w:rPr>
        <w:t>After removing contaminated clothing, the person should walk across the area, wash their feet in a footbath, change into clean overalls and street shoes, and leave directly without re-exposure to contaminated areas.</w:t>
      </w:r>
    </w:p>
    <w:p w14:paraId="1E164658" w14:textId="77777777" w:rsidR="005B46CB" w:rsidRPr="005B46CB" w:rsidRDefault="005B46CB" w:rsidP="000F7CC3">
      <w:pPr>
        <w:pStyle w:val="ListNumber"/>
        <w:numPr>
          <w:ilvl w:val="0"/>
          <w:numId w:val="29"/>
        </w:numPr>
        <w:rPr>
          <w:lang w:eastAsia="en-AU"/>
        </w:rPr>
      </w:pPr>
      <w:r w:rsidRPr="005B46CB">
        <w:rPr>
          <w:lang w:eastAsia="en-AU"/>
        </w:rPr>
        <w:t>Wherever possible, staff leaving infected premises should shower out through the personal decontamination site. Used towels should be treated as used clothing. Showering with soap, shampoo and hot water is the most effective, safe and practical method for decontamination of staff. Where shower facilities are not available, warm, soapy water should be used for washing face, hair and exposed areas of skin. Few chemical disinfectants are both approved for use on human skin and effective against a wide range of pathogens. Most disinfecting hand washes use either quaternary ammonium compounds, chlorhexidine or povidone</w:t>
      </w:r>
      <w:r w:rsidRPr="005B46CB">
        <w:rPr>
          <w:lang w:eastAsia="en-AU"/>
        </w:rPr>
        <w:noBreakHyphen/>
        <w:t xml:space="preserve">iodine as the disinfecting agent and are mixed with suitable </w:t>
      </w:r>
      <w:proofErr w:type="spellStart"/>
      <w:r w:rsidRPr="005B46CB">
        <w:rPr>
          <w:lang w:eastAsia="en-AU"/>
        </w:rPr>
        <w:t>nonirritant</w:t>
      </w:r>
      <w:proofErr w:type="spellEnd"/>
      <w:r w:rsidRPr="005B46CB">
        <w:rPr>
          <w:lang w:eastAsia="en-AU"/>
        </w:rPr>
        <w:t xml:space="preserve"> detergents. Of these, povidone</w:t>
      </w:r>
      <w:r w:rsidRPr="005B46CB">
        <w:rPr>
          <w:lang w:eastAsia="en-AU"/>
        </w:rPr>
        <w:noBreakHyphen/>
        <w:t>iodine has the widest range of biocidal activity.</w:t>
      </w:r>
    </w:p>
    <w:p w14:paraId="5795635A" w14:textId="77777777" w:rsidR="005B46CB" w:rsidRPr="005B46CB" w:rsidRDefault="005B46CB" w:rsidP="000F7CC3">
      <w:pPr>
        <w:pStyle w:val="ListNumber"/>
        <w:numPr>
          <w:ilvl w:val="0"/>
          <w:numId w:val="29"/>
        </w:numPr>
        <w:rPr>
          <w:lang w:eastAsia="en-AU"/>
        </w:rPr>
      </w:pPr>
      <w:r w:rsidRPr="005B46CB">
        <w:rPr>
          <w:lang w:eastAsia="en-AU"/>
        </w:rPr>
        <w:t>Minimum underclothing should be worn and clean spares should be carried. If it is cold, two sets of overalls can be worn.</w:t>
      </w:r>
    </w:p>
    <w:p w14:paraId="1911552E" w14:textId="77777777" w:rsidR="005B46CB" w:rsidRPr="005B46CB" w:rsidRDefault="005B46CB" w:rsidP="000F7CC3">
      <w:pPr>
        <w:pStyle w:val="ListNumber"/>
        <w:numPr>
          <w:ilvl w:val="0"/>
          <w:numId w:val="29"/>
        </w:numPr>
        <w:rPr>
          <w:lang w:eastAsia="en-AU"/>
        </w:rPr>
      </w:pPr>
      <w:r w:rsidRPr="005B46CB">
        <w:rPr>
          <w:lang w:eastAsia="en-AU"/>
        </w:rPr>
        <w:lastRenderedPageBreak/>
        <w:t>Plastic bags containing used overalls and other articles are sealed, given a second wash-down in disinfectant and then placed at the outer limit of the area for collection. They are then taken for cleaning. These garments should be autoclaved or treated as contaminated clothing in a hospital laundry. A sufficient daily supply of clean overalls should be supplied to each work site.</w:t>
      </w:r>
    </w:p>
    <w:p w14:paraId="48FD8540" w14:textId="77777777" w:rsidR="005B46CB" w:rsidRPr="005B46CB" w:rsidRDefault="005B46CB" w:rsidP="000F7CC3">
      <w:pPr>
        <w:pStyle w:val="ListNumber"/>
        <w:numPr>
          <w:ilvl w:val="0"/>
          <w:numId w:val="29"/>
        </w:numPr>
        <w:rPr>
          <w:lang w:eastAsia="en-AU"/>
        </w:rPr>
      </w:pPr>
      <w:r w:rsidRPr="005B46CB">
        <w:rPr>
          <w:lang w:eastAsia="en-AU"/>
        </w:rPr>
        <w:t>On returning to home or lodgings, the person should have a long bath or shower. If people are leaving infected premises for other duties, they must avoid susceptible stock for a period of time as directed. This period will be dependent on the pathogen involved and its ability to survive outside of the host.</w:t>
      </w:r>
    </w:p>
    <w:p w14:paraId="22E521E2" w14:textId="50432C17" w:rsidR="005B46CB" w:rsidRDefault="005B46CB" w:rsidP="005B46CB">
      <w:pPr>
        <w:pStyle w:val="Heading3"/>
      </w:pPr>
      <w:bookmarkStart w:id="325" w:name="_Toc189041496"/>
      <w:bookmarkStart w:id="326" w:name="_Toc515552036"/>
      <w:bookmarkStart w:id="327" w:name="_Toc81318213"/>
      <w:bookmarkStart w:id="328" w:name="_Hlk73085130"/>
      <w:bookmarkStart w:id="329" w:name="x93DecontamDiagnosticTeam"/>
      <w:bookmarkEnd w:id="321"/>
      <w:bookmarkEnd w:id="324"/>
      <w:r>
        <w:t>Decontamination procedures for diagnostic team personnel</w:t>
      </w:r>
      <w:bookmarkEnd w:id="325"/>
      <w:bookmarkEnd w:id="326"/>
      <w:bookmarkEnd w:id="327"/>
    </w:p>
    <w:p w14:paraId="4B5191E0" w14:textId="63AA0AE4" w:rsidR="005B46CB" w:rsidRDefault="005B46CB" w:rsidP="00497D5E">
      <w:r>
        <w:br/>
        <w:t xml:space="preserve">The personal decontamination procedures outlined in </w:t>
      </w:r>
      <w:hyperlink w:anchor="_Procedures" w:history="1">
        <w:r w:rsidRPr="00AE436A">
          <w:rPr>
            <w:rStyle w:val="Hyperlink"/>
          </w:rPr>
          <w:t>Section 9.2.1</w:t>
        </w:r>
      </w:hyperlink>
      <w:r>
        <w:t xml:space="preserve"> relate to all personnel. However, since resources available during the initial stages of the event will vary significantly, some personnel (e.g. diagnostic or surveillance teams) must ensure that they carry sufficient resources to enable personal decontamination.</w:t>
      </w:r>
    </w:p>
    <w:p w14:paraId="13560FC0" w14:textId="49FD694B" w:rsidR="005B46CB" w:rsidRDefault="005B46CB" w:rsidP="005B46CB">
      <w:pPr>
        <w:pStyle w:val="Heading4"/>
      </w:pPr>
      <w:bookmarkStart w:id="330" w:name="_Toc515552037"/>
      <w:r>
        <w:t>Equipment and resources for personal decontamination</w:t>
      </w:r>
      <w:bookmarkEnd w:id="330"/>
    </w:p>
    <w:p w14:paraId="67A6F644" w14:textId="77777777" w:rsidR="005B46CB" w:rsidRDefault="005B46CB" w:rsidP="005B46CB">
      <w:pPr>
        <w:pStyle w:val="ListBullet"/>
      </w:pPr>
      <w:r>
        <w:t>PVC protective clothing</w:t>
      </w:r>
    </w:p>
    <w:p w14:paraId="0B426D6B" w14:textId="77777777" w:rsidR="005B46CB" w:rsidRDefault="005B46CB" w:rsidP="005B46CB">
      <w:pPr>
        <w:pStyle w:val="ListBullet"/>
      </w:pPr>
      <w:r>
        <w:t>rubber boots</w:t>
      </w:r>
    </w:p>
    <w:p w14:paraId="0E6C45C4" w14:textId="77777777" w:rsidR="005B46CB" w:rsidRDefault="005B46CB" w:rsidP="005B46CB">
      <w:pPr>
        <w:pStyle w:val="ListBullet"/>
      </w:pPr>
      <w:r>
        <w:t>disposable overalls</w:t>
      </w:r>
    </w:p>
    <w:p w14:paraId="6ABD23E7" w14:textId="77777777" w:rsidR="005B46CB" w:rsidRDefault="005B46CB" w:rsidP="005B46CB">
      <w:pPr>
        <w:pStyle w:val="ListBullet"/>
      </w:pPr>
      <w:r>
        <w:t>spare overalls</w:t>
      </w:r>
    </w:p>
    <w:p w14:paraId="75173B7E" w14:textId="77777777" w:rsidR="005B46CB" w:rsidRDefault="005B46CB" w:rsidP="005B46CB">
      <w:pPr>
        <w:pStyle w:val="ListBullet"/>
      </w:pPr>
      <w:r>
        <w:t>disposable gloves</w:t>
      </w:r>
    </w:p>
    <w:p w14:paraId="1752442A" w14:textId="77777777" w:rsidR="005B46CB" w:rsidRDefault="005B46CB" w:rsidP="005B46CB">
      <w:pPr>
        <w:pStyle w:val="ListBullet"/>
      </w:pPr>
      <w:r>
        <w:t>disposable latex/nitrile gloves</w:t>
      </w:r>
    </w:p>
    <w:p w14:paraId="4A0DCE9B" w14:textId="77777777" w:rsidR="005B46CB" w:rsidRDefault="005B46CB" w:rsidP="005B46CB">
      <w:pPr>
        <w:pStyle w:val="ListBullet"/>
      </w:pPr>
      <w:r>
        <w:t>disposable face masks</w:t>
      </w:r>
    </w:p>
    <w:p w14:paraId="0EBBF7DD" w14:textId="77777777" w:rsidR="005B46CB" w:rsidRDefault="005B46CB" w:rsidP="005B46CB">
      <w:pPr>
        <w:pStyle w:val="ListBullet"/>
      </w:pPr>
      <w:r>
        <w:t>alcohol wipes</w:t>
      </w:r>
    </w:p>
    <w:p w14:paraId="5C208DCF" w14:textId="77777777" w:rsidR="005B46CB" w:rsidRDefault="005B46CB" w:rsidP="005B46CB">
      <w:pPr>
        <w:pStyle w:val="ListBullet"/>
      </w:pPr>
      <w:r>
        <w:t>safety glasses</w:t>
      </w:r>
    </w:p>
    <w:p w14:paraId="67ED24B3" w14:textId="77777777" w:rsidR="005B46CB" w:rsidRDefault="005B46CB" w:rsidP="005B46CB">
      <w:pPr>
        <w:pStyle w:val="ListBullet"/>
      </w:pPr>
      <w:r>
        <w:t>personal soap and towels</w:t>
      </w:r>
    </w:p>
    <w:p w14:paraId="0FA5D374" w14:textId="77777777" w:rsidR="005B46CB" w:rsidRDefault="005B46CB" w:rsidP="005B46CB">
      <w:pPr>
        <w:pStyle w:val="ListBullet"/>
      </w:pPr>
      <w:r>
        <w:t>nail brushes</w:t>
      </w:r>
    </w:p>
    <w:p w14:paraId="67ADB63F" w14:textId="77777777" w:rsidR="005B46CB" w:rsidRDefault="005B46CB" w:rsidP="005B46CB">
      <w:pPr>
        <w:pStyle w:val="ListBullet"/>
      </w:pPr>
      <w:r>
        <w:t>long-sleeved, heavy-duty gloves</w:t>
      </w:r>
    </w:p>
    <w:p w14:paraId="0E357611" w14:textId="77777777" w:rsidR="005B46CB" w:rsidRDefault="005B46CB" w:rsidP="005B46CB">
      <w:pPr>
        <w:pStyle w:val="ListBullet"/>
      </w:pPr>
      <w:r>
        <w:t>suitable quantities of disinfectant solutions with powdered formulations preferable to liquids; more than one disinfecting type may be required (</w:t>
      </w:r>
      <w:proofErr w:type="spellStart"/>
      <w:r>
        <w:t>eg</w:t>
      </w:r>
      <w:proofErr w:type="spellEnd"/>
      <w:r>
        <w:t xml:space="preserve"> </w:t>
      </w:r>
      <w:proofErr w:type="spellStart"/>
      <w:r>
        <w:t>monosulfates</w:t>
      </w:r>
      <w:proofErr w:type="spellEnd"/>
      <w:r>
        <w:t>, chloramine-T and povidone</w:t>
      </w:r>
      <w:r>
        <w:noBreakHyphen/>
        <w:t>iodine)</w:t>
      </w:r>
    </w:p>
    <w:p w14:paraId="33FF2239" w14:textId="77777777" w:rsidR="005B46CB" w:rsidRDefault="005B46CB" w:rsidP="005B46CB">
      <w:pPr>
        <w:pStyle w:val="ListBullet"/>
      </w:pPr>
      <w:r>
        <w:t>low-pressure sprayer for applying disinfectant solution</w:t>
      </w:r>
    </w:p>
    <w:p w14:paraId="5DD0B973" w14:textId="77777777" w:rsidR="005B46CB" w:rsidRDefault="005B46CB" w:rsidP="005B46CB">
      <w:pPr>
        <w:pStyle w:val="ListBullet"/>
      </w:pPr>
      <w:r>
        <w:t>general-purpose detergent</w:t>
      </w:r>
    </w:p>
    <w:p w14:paraId="2B675B54" w14:textId="77777777" w:rsidR="005B46CB" w:rsidRDefault="005B46CB" w:rsidP="005B46CB">
      <w:pPr>
        <w:pStyle w:val="ListBullet"/>
      </w:pPr>
      <w:r>
        <w:t>sufficient quantities of fresh water</w:t>
      </w:r>
    </w:p>
    <w:p w14:paraId="3727643B" w14:textId="77777777" w:rsidR="005B46CB" w:rsidRDefault="005B46CB" w:rsidP="005B46CB">
      <w:pPr>
        <w:pStyle w:val="ListBullet"/>
      </w:pPr>
      <w:r>
        <w:t>plastic sheets (2@ 3 m × 3 m)</w:t>
      </w:r>
    </w:p>
    <w:p w14:paraId="7D3D068B" w14:textId="77777777" w:rsidR="005B46CB" w:rsidRDefault="005B46CB" w:rsidP="005B46CB">
      <w:pPr>
        <w:pStyle w:val="ListBullet"/>
      </w:pPr>
      <w:r>
        <w:lastRenderedPageBreak/>
        <w:t>10-L buckets</w:t>
      </w:r>
    </w:p>
    <w:p w14:paraId="2930FDE8" w14:textId="77777777" w:rsidR="005B46CB" w:rsidRDefault="005B46CB" w:rsidP="005B46CB">
      <w:pPr>
        <w:pStyle w:val="ListBullet"/>
      </w:pPr>
      <w:r>
        <w:t>large (approximately 50 L) plastic bins with lids</w:t>
      </w:r>
    </w:p>
    <w:p w14:paraId="5789670D" w14:textId="77777777" w:rsidR="005B46CB" w:rsidRDefault="005B46CB" w:rsidP="005B46CB">
      <w:pPr>
        <w:pStyle w:val="ListBullet"/>
      </w:pPr>
      <w:r>
        <w:t>long-handled scrubbing brushes</w:t>
      </w:r>
    </w:p>
    <w:p w14:paraId="4D433949" w14:textId="77777777" w:rsidR="005B46CB" w:rsidRDefault="005B46CB" w:rsidP="005B46CB">
      <w:pPr>
        <w:pStyle w:val="ListBullet"/>
      </w:pPr>
      <w:r>
        <w:t>large, heavy-duty plastic garbage bags</w:t>
      </w:r>
    </w:p>
    <w:p w14:paraId="26F97E03" w14:textId="77777777" w:rsidR="005B46CB" w:rsidRDefault="005B46CB" w:rsidP="005B46CB">
      <w:pPr>
        <w:pStyle w:val="ListBullet"/>
      </w:pPr>
      <w:r>
        <w:t>quantity of ‘zip-loc’ plastic bags of varying sizes</w:t>
      </w:r>
    </w:p>
    <w:p w14:paraId="4C64006C" w14:textId="77777777" w:rsidR="005B46CB" w:rsidRDefault="005B46CB" w:rsidP="005B46CB">
      <w:pPr>
        <w:pStyle w:val="ListBullet"/>
      </w:pPr>
      <w:r>
        <w:t>biohazard waste bags</w:t>
      </w:r>
    </w:p>
    <w:p w14:paraId="33710614" w14:textId="77777777" w:rsidR="005B46CB" w:rsidRDefault="005B46CB" w:rsidP="005B46CB">
      <w:pPr>
        <w:pStyle w:val="ListBullet"/>
      </w:pPr>
      <w:r>
        <w:t>pen, pencils and paper (preferably waterproof)</w:t>
      </w:r>
    </w:p>
    <w:p w14:paraId="1202F4C0" w14:textId="77777777" w:rsidR="005B46CB" w:rsidRDefault="005B46CB" w:rsidP="005B46CB">
      <w:pPr>
        <w:pStyle w:val="ListBullet"/>
      </w:pPr>
      <w:r>
        <w:t>facial tissues.</w:t>
      </w:r>
    </w:p>
    <w:p w14:paraId="1674282B" w14:textId="77777777" w:rsidR="005B46CB" w:rsidRDefault="005B46CB" w:rsidP="00497D5E">
      <w:r>
        <w:t>Full-length overalls, eye protection and gloves should be worn when preparing cleaning and disinfecting solutions.</w:t>
      </w:r>
    </w:p>
    <w:p w14:paraId="0135B8DD" w14:textId="1F106607" w:rsidR="005B46CB" w:rsidRDefault="005B46CB" w:rsidP="00112A85">
      <w:pPr>
        <w:pStyle w:val="Heading4"/>
      </w:pPr>
      <w:bookmarkStart w:id="331" w:name="_Toc515552038"/>
      <w:bookmarkStart w:id="332" w:name="_Hlk73085235"/>
      <w:bookmarkEnd w:id="328"/>
      <w:r>
        <w:t>Procedures</w:t>
      </w:r>
      <w:bookmarkEnd w:id="331"/>
    </w:p>
    <w:p w14:paraId="0501B574" w14:textId="30030664" w:rsidR="005B46CB" w:rsidRDefault="00112A85" w:rsidP="00112A85">
      <w:pPr>
        <w:pStyle w:val="Heading5"/>
      </w:pPr>
      <w:r>
        <w:br/>
      </w:r>
      <w:r w:rsidR="005B46CB">
        <w:t>On entering the site</w:t>
      </w:r>
    </w:p>
    <w:p w14:paraId="2D9ADB57" w14:textId="77777777" w:rsidR="005B46CB" w:rsidRDefault="005B46CB" w:rsidP="000F7CC3">
      <w:pPr>
        <w:pStyle w:val="ListNumber"/>
        <w:numPr>
          <w:ilvl w:val="0"/>
          <w:numId w:val="30"/>
        </w:numPr>
      </w:pPr>
      <w:r>
        <w:t>The site manager should arrange to meet the diagnostic team where there is minimal chance of contamination occurring to their vehicle. If possible, the vehicle should be left outside the contaminated area.</w:t>
      </w:r>
    </w:p>
    <w:p w14:paraId="28DD606C" w14:textId="77777777" w:rsidR="005B46CB" w:rsidRDefault="005B46CB" w:rsidP="000F7CC3">
      <w:pPr>
        <w:pStyle w:val="ListNumber"/>
        <w:numPr>
          <w:ilvl w:val="0"/>
          <w:numId w:val="30"/>
        </w:numPr>
      </w:pPr>
      <w:r>
        <w:t>All jewellery, including watches, should be removed.</w:t>
      </w:r>
    </w:p>
    <w:p w14:paraId="4FC8D22F" w14:textId="77777777" w:rsidR="005B46CB" w:rsidRDefault="005B46CB" w:rsidP="000F7CC3">
      <w:pPr>
        <w:pStyle w:val="ListNumber"/>
        <w:numPr>
          <w:ilvl w:val="0"/>
          <w:numId w:val="30"/>
        </w:numPr>
      </w:pPr>
      <w:r>
        <w:t>Mobile phones should have the correct time displayed and fully-charged batteries. Phones are placed inside a sealed plastic bag of suitable size.</w:t>
      </w:r>
    </w:p>
    <w:p w14:paraId="66342715" w14:textId="77777777" w:rsidR="005B46CB" w:rsidRDefault="005B46CB" w:rsidP="000F7CC3">
      <w:pPr>
        <w:pStyle w:val="ListNumber"/>
        <w:numPr>
          <w:ilvl w:val="0"/>
          <w:numId w:val="30"/>
        </w:numPr>
      </w:pPr>
      <w:r>
        <w:t>Groundsheets should be spread between the vehicle boot and the farm entrance or ‘threshold’ so that the line demarcating the ‘clean’ area from the ‘dirty’ area runs down the middle of the sheets.</w:t>
      </w:r>
    </w:p>
    <w:p w14:paraId="79CC363A" w14:textId="77777777" w:rsidR="005B46CB" w:rsidRDefault="005B46CB" w:rsidP="000F7CC3">
      <w:pPr>
        <w:pStyle w:val="ListNumber"/>
        <w:numPr>
          <w:ilvl w:val="0"/>
          <w:numId w:val="30"/>
        </w:numPr>
      </w:pPr>
      <w:r>
        <w:t>The 10</w:t>
      </w:r>
      <w:r>
        <w:noBreakHyphen/>
        <w:t>L sprayer should be filled with disinfectant solution and placed on the groundsheet.</w:t>
      </w:r>
    </w:p>
    <w:p w14:paraId="2A495AF7" w14:textId="77777777" w:rsidR="005B46CB" w:rsidRDefault="005B46CB" w:rsidP="000F7CC3">
      <w:pPr>
        <w:pStyle w:val="ListNumber"/>
        <w:numPr>
          <w:ilvl w:val="0"/>
          <w:numId w:val="30"/>
        </w:numPr>
      </w:pPr>
      <w:r>
        <w:t>Diagnostic team personnel should put on two pairs of</w:t>
      </w:r>
      <w:r w:rsidRPr="00112A85">
        <w:rPr>
          <w:b/>
        </w:rPr>
        <w:t xml:space="preserve"> </w:t>
      </w:r>
      <w:r>
        <w:t>disposable overalls and rubber boots. The hood of one pair of the overalls must be drawn up over the head, and the legs of the outside pair of overalls worn outside the boots. If the work situation is likely to damage the disposable overalls or weather conditions dictate, plastic waterproofs can substitute for the outer disposable overalls. Street shoes are placed within easy reach in the vehicle boot.</w:t>
      </w:r>
    </w:p>
    <w:p w14:paraId="5B336E00" w14:textId="77777777" w:rsidR="005B46CB" w:rsidRDefault="005B46CB" w:rsidP="000F7CC3">
      <w:pPr>
        <w:pStyle w:val="ListNumber"/>
        <w:numPr>
          <w:ilvl w:val="0"/>
          <w:numId w:val="30"/>
        </w:numPr>
      </w:pPr>
      <w:r>
        <w:t>The minimum of equipment required should be taken onto the site.</w:t>
      </w:r>
    </w:p>
    <w:p w14:paraId="5F0FDFA6" w14:textId="77777777" w:rsidR="005B46CB" w:rsidRPr="00112A85" w:rsidRDefault="005B46CB" w:rsidP="000F7CC3">
      <w:pPr>
        <w:pStyle w:val="ListNumber"/>
        <w:numPr>
          <w:ilvl w:val="0"/>
          <w:numId w:val="30"/>
        </w:numPr>
        <w:rPr>
          <w:b/>
        </w:rPr>
      </w:pPr>
      <w:r>
        <w:t>Two buckets should be prepared, one with wash solution and one with disinfecting solution suitable for personal disinfection (e.g. povidone</w:t>
      </w:r>
      <w:r>
        <w:noBreakHyphen/>
        <w:t>iodine). Another two plastic bins — one with detergent solution and one with disinfectant — should be prepared for decontaminating equipment.</w:t>
      </w:r>
    </w:p>
    <w:p w14:paraId="7F03C17C" w14:textId="77777777" w:rsidR="005B46CB" w:rsidRDefault="005B46CB" w:rsidP="00112A85">
      <w:pPr>
        <w:pStyle w:val="Heading5"/>
        <w:rPr>
          <w:i/>
        </w:rPr>
      </w:pPr>
      <w:r>
        <w:t>On leaving the site</w:t>
      </w:r>
    </w:p>
    <w:p w14:paraId="4E22BE9D" w14:textId="77777777" w:rsidR="005B46CB" w:rsidRPr="00112A85" w:rsidRDefault="005B46CB" w:rsidP="00112A85">
      <w:pPr>
        <w:pStyle w:val="ListNumber"/>
      </w:pPr>
      <w:r w:rsidRPr="00112A85">
        <w:t>As much dirt and organic material as possible should be removed, preferably via sponging and vigorous hosing.</w:t>
      </w:r>
    </w:p>
    <w:p w14:paraId="25F75D96" w14:textId="77777777" w:rsidR="005B46CB" w:rsidRPr="00112A85" w:rsidRDefault="005B46CB" w:rsidP="00112A85">
      <w:pPr>
        <w:pStyle w:val="ListNumber"/>
      </w:pPr>
      <w:r w:rsidRPr="00112A85">
        <w:t>Used needles and scalpel blades are placed in a sharps container. The sharps container, disposable syringes and their packaging are placed directly into the biohazard waste bag.</w:t>
      </w:r>
    </w:p>
    <w:p w14:paraId="1DCE0116" w14:textId="77777777" w:rsidR="005B46CB" w:rsidRPr="00112A85" w:rsidRDefault="005B46CB" w:rsidP="00112A85">
      <w:pPr>
        <w:pStyle w:val="ListNumber"/>
      </w:pPr>
      <w:r w:rsidRPr="00112A85">
        <w:lastRenderedPageBreak/>
        <w:t>All paperwork, unexposed equipment, mobile phone, car keys, pens, pencils etc. and samples (in their respective plastic bags or waterproof containers) are cleaned and rinsed in the disinfecting solution and passed over to the ‘clean’ area.</w:t>
      </w:r>
    </w:p>
    <w:p w14:paraId="030C6850" w14:textId="77777777" w:rsidR="005B46CB" w:rsidRPr="00112A85" w:rsidRDefault="005B46CB" w:rsidP="00112A85">
      <w:pPr>
        <w:pStyle w:val="ListNumber"/>
      </w:pPr>
      <w:r w:rsidRPr="00112A85">
        <w:t>Any visible dirt is removed from waterproofs (if applicable), rubber boots and other equipment, paying particular attention to the boot soles, inside the trouser cuffs and equipment that came in direct contact with susceptible animals.</w:t>
      </w:r>
    </w:p>
    <w:p w14:paraId="0E0A64D6" w14:textId="77777777" w:rsidR="005B46CB" w:rsidRPr="00112A85" w:rsidRDefault="005B46CB" w:rsidP="00112A85">
      <w:pPr>
        <w:pStyle w:val="ListNumber"/>
      </w:pPr>
      <w:r w:rsidRPr="00112A85">
        <w:t>While standing on the ‘dirty side’, the person should remove waterproofs and boots and soak them in the disinfecting solution. These items are then placed in a garbage bag (double bag) for disinfection on return to base.</w:t>
      </w:r>
    </w:p>
    <w:p w14:paraId="3FCB19D2" w14:textId="77777777" w:rsidR="005B46CB" w:rsidRPr="00112A85" w:rsidRDefault="005B46CB" w:rsidP="00112A85">
      <w:pPr>
        <w:pStyle w:val="ListNumber"/>
      </w:pPr>
      <w:r w:rsidRPr="00112A85">
        <w:t>Disposable overalls and any other disposable items are placed in biohazard waste bags. The biohazard waste and garbage bags (double bag) are sprayed with disinfecting solution and passed over to the ‘clean’ side.</w:t>
      </w:r>
    </w:p>
    <w:p w14:paraId="6DAA60FB" w14:textId="77777777" w:rsidR="005B46CB" w:rsidRPr="00112A85" w:rsidRDefault="005B46CB" w:rsidP="00112A85">
      <w:pPr>
        <w:pStyle w:val="ListNumber"/>
      </w:pPr>
      <w:r w:rsidRPr="00112A85">
        <w:t>The external surfaces of the car boot, door handles, wing mirror and steering wheel should be wiped with a paper towel soaked in disinfecting solution from the garden sprayer. The paper towel is then placed in the biohazard waste bag.</w:t>
      </w:r>
    </w:p>
    <w:p w14:paraId="3C577944" w14:textId="77777777" w:rsidR="005B46CB" w:rsidRPr="00112A85" w:rsidRDefault="005B46CB" w:rsidP="00112A85">
      <w:pPr>
        <w:pStyle w:val="ListNumber"/>
      </w:pPr>
      <w:r w:rsidRPr="00112A85">
        <w:t>The sprayer is used to spray wheels, wheel arches, buckets, plastic bins and cover sheet. The cover sheet is then bagged and placed in the empty plastic bin.</w:t>
      </w:r>
    </w:p>
    <w:p w14:paraId="02D3F7C1" w14:textId="77777777" w:rsidR="005B46CB" w:rsidRPr="00112A85" w:rsidRDefault="005B46CB" w:rsidP="00112A85">
      <w:pPr>
        <w:pStyle w:val="ListNumber"/>
      </w:pPr>
      <w:r w:rsidRPr="00112A85">
        <w:t>Personnel should thoroughly wash all exposed skin with soap and water, scrub fingernails, blow their noses and clean their ears. Paper towel used for drying and any remaining waste items are placed in the biohazard waste bag, which is sealed. Bags may be left on the site for burning, but if there is any doubt that the bag will be disposed of properly, it should be disinfected again and taken back to base for incineration.</w:t>
      </w:r>
    </w:p>
    <w:p w14:paraId="18D4569F" w14:textId="77777777" w:rsidR="005B46CB" w:rsidRDefault="005B46CB" w:rsidP="00112A85">
      <w:pPr>
        <w:pStyle w:val="Heading5"/>
      </w:pPr>
      <w:r>
        <w:t>On returning to base</w:t>
      </w:r>
    </w:p>
    <w:p w14:paraId="250BCB63" w14:textId="77777777" w:rsidR="005B46CB" w:rsidRDefault="005B46CB" w:rsidP="00112A85">
      <w:pPr>
        <w:pStyle w:val="ListNumber"/>
      </w:pPr>
      <w:r>
        <w:t>All equipment should be removed from the vehicle for disposal or disinfection.</w:t>
      </w:r>
    </w:p>
    <w:p w14:paraId="5086533B" w14:textId="77777777" w:rsidR="005B46CB" w:rsidRDefault="005B46CB" w:rsidP="00112A85">
      <w:pPr>
        <w:pStyle w:val="ListNumber"/>
      </w:pPr>
      <w:r>
        <w:t>The vehicle should be taken through a car wash.</w:t>
      </w:r>
    </w:p>
    <w:p w14:paraId="4C33D619" w14:textId="77777777" w:rsidR="005B46CB" w:rsidRDefault="005B46CB" w:rsidP="00112A85">
      <w:pPr>
        <w:pStyle w:val="ListNumber"/>
      </w:pPr>
      <w:r>
        <w:t>Personnel should have a long, hot shower and wash their hair.</w:t>
      </w:r>
    </w:p>
    <w:p w14:paraId="7BA96AD9" w14:textId="77777777" w:rsidR="005B46CB" w:rsidRDefault="005B46CB" w:rsidP="00112A85">
      <w:pPr>
        <w:pStyle w:val="ListNumber"/>
      </w:pPr>
      <w:r>
        <w:t>Clothes should be changed again and washed on a hot cycle.</w:t>
      </w:r>
    </w:p>
    <w:p w14:paraId="2D750B02" w14:textId="77777777" w:rsidR="005B46CB" w:rsidRDefault="005B46CB" w:rsidP="005B46CB"/>
    <w:bookmarkEnd w:id="329"/>
    <w:bookmarkEnd w:id="332"/>
    <w:p w14:paraId="7B7D9E50" w14:textId="56BF3659" w:rsidR="005B46CB" w:rsidRDefault="005B46CB" w:rsidP="005B46CB">
      <w:pPr>
        <w:rPr>
          <w:lang w:eastAsia="en-AU"/>
        </w:rPr>
      </w:pPr>
    </w:p>
    <w:p w14:paraId="68B33446" w14:textId="77777777" w:rsidR="00112A85" w:rsidRDefault="00112A85" w:rsidP="00112A85">
      <w:pPr>
        <w:pStyle w:val="Heading2"/>
        <w:numPr>
          <w:ilvl w:val="0"/>
          <w:numId w:val="0"/>
        </w:numPr>
        <w:ind w:left="720" w:hanging="720"/>
      </w:pPr>
      <w:bookmarkStart w:id="333" w:name="_Toc515552039"/>
      <w:bookmarkStart w:id="334" w:name="_Toc81318214"/>
      <w:bookmarkStart w:id="335" w:name="_Hlk73086181"/>
      <w:r>
        <w:lastRenderedPageBreak/>
        <w:t>Glossary</w:t>
      </w:r>
      <w:bookmarkEnd w:id="333"/>
      <w:bookmarkEnd w:id="334"/>
    </w:p>
    <w:tbl>
      <w:tblPr>
        <w:tblW w:w="0" w:type="auto"/>
        <w:tblInd w:w="392" w:type="dxa"/>
        <w:tblLayout w:type="fixed"/>
        <w:tblLook w:val="0000" w:firstRow="0" w:lastRow="0" w:firstColumn="0" w:lastColumn="0" w:noHBand="0" w:noVBand="0"/>
      </w:tblPr>
      <w:tblGrid>
        <w:gridCol w:w="2488"/>
        <w:gridCol w:w="6159"/>
      </w:tblGrid>
      <w:tr w:rsidR="00112A85" w14:paraId="3D46294E" w14:textId="77777777" w:rsidTr="00963497">
        <w:trPr>
          <w:cantSplit/>
        </w:trPr>
        <w:tc>
          <w:tcPr>
            <w:tcW w:w="2488" w:type="dxa"/>
          </w:tcPr>
          <w:p w14:paraId="3DE94FCD" w14:textId="77777777" w:rsidR="00112A85" w:rsidRDefault="00112A85" w:rsidP="00963497">
            <w:pPr>
              <w:ind w:left="34"/>
              <w:rPr>
                <w:sz w:val="20"/>
              </w:rPr>
            </w:pPr>
            <w:bookmarkStart w:id="336" w:name="_Hlk73086145"/>
            <w:bookmarkEnd w:id="335"/>
            <w:r>
              <w:rPr>
                <w:sz w:val="20"/>
              </w:rPr>
              <w:t>Aquaculture establishment</w:t>
            </w:r>
          </w:p>
        </w:tc>
        <w:tc>
          <w:tcPr>
            <w:tcW w:w="6159" w:type="dxa"/>
          </w:tcPr>
          <w:p w14:paraId="3AA73FC5" w14:textId="77777777" w:rsidR="00112A85" w:rsidRDefault="00112A85" w:rsidP="00963497">
            <w:pPr>
              <w:jc w:val="both"/>
              <w:rPr>
                <w:i/>
                <w:sz w:val="20"/>
              </w:rPr>
            </w:pPr>
            <w:r>
              <w:rPr>
                <w:sz w:val="20"/>
              </w:rPr>
              <w:t xml:space="preserve">An establishment used for the culture and production of fish species. Establishments may be classified as open, semi-open, semi-closed or closed systems. Refer to the AQUAVETPLAN </w:t>
            </w:r>
            <w:r>
              <w:rPr>
                <w:b/>
                <w:sz w:val="20"/>
              </w:rPr>
              <w:t>Enterprise Manual</w:t>
            </w:r>
            <w:r>
              <w:rPr>
                <w:sz w:val="20"/>
              </w:rPr>
              <w:t xml:space="preserve"> for further details. </w:t>
            </w:r>
          </w:p>
        </w:tc>
      </w:tr>
      <w:tr w:rsidR="00112A85" w14:paraId="7FEE88FD" w14:textId="77777777" w:rsidTr="00963497">
        <w:trPr>
          <w:cantSplit/>
        </w:trPr>
        <w:tc>
          <w:tcPr>
            <w:tcW w:w="2488" w:type="dxa"/>
          </w:tcPr>
          <w:p w14:paraId="47AB6CC7" w14:textId="77777777" w:rsidR="00112A85" w:rsidRDefault="00112A85" w:rsidP="00963497">
            <w:pPr>
              <w:rPr>
                <w:sz w:val="20"/>
              </w:rPr>
            </w:pPr>
            <w:r>
              <w:rPr>
                <w:sz w:val="20"/>
              </w:rPr>
              <w:t>AQUAVETPLAN</w:t>
            </w:r>
          </w:p>
        </w:tc>
        <w:tc>
          <w:tcPr>
            <w:tcW w:w="6159" w:type="dxa"/>
          </w:tcPr>
          <w:p w14:paraId="1678E729" w14:textId="77777777" w:rsidR="00112A85" w:rsidRDefault="00112A85" w:rsidP="00963497">
            <w:pPr>
              <w:jc w:val="both"/>
              <w:rPr>
                <w:sz w:val="20"/>
              </w:rPr>
            </w:pPr>
            <w:r>
              <w:rPr>
                <w:i/>
                <w:sz w:val="20"/>
              </w:rPr>
              <w:t>Australian Aquatic Veterinary Emergency Plan.</w:t>
            </w:r>
            <w:r>
              <w:rPr>
                <w:sz w:val="20"/>
              </w:rPr>
              <w:t xml:space="preserve"> A series of technical response plans that describe the proposed Australian approach to an emergency aquatic animal disease incident.</w:t>
            </w:r>
          </w:p>
          <w:p w14:paraId="3748D3B5" w14:textId="77777777" w:rsidR="00112A85" w:rsidRDefault="00112A85" w:rsidP="00963497">
            <w:pPr>
              <w:jc w:val="both"/>
              <w:rPr>
                <w:sz w:val="20"/>
              </w:rPr>
            </w:pPr>
            <w:r>
              <w:rPr>
                <w:i/>
                <w:sz w:val="20"/>
              </w:rPr>
              <w:t>See also</w:t>
            </w:r>
            <w:r>
              <w:rPr>
                <w:sz w:val="20"/>
              </w:rPr>
              <w:t xml:space="preserve"> AUSVETPLAN</w:t>
            </w:r>
          </w:p>
        </w:tc>
      </w:tr>
      <w:tr w:rsidR="00112A85" w14:paraId="31B14EA5" w14:textId="77777777" w:rsidTr="00963497">
        <w:trPr>
          <w:cantSplit/>
        </w:trPr>
        <w:tc>
          <w:tcPr>
            <w:tcW w:w="2488" w:type="dxa"/>
          </w:tcPr>
          <w:p w14:paraId="7D0A41A0" w14:textId="77777777" w:rsidR="00112A85" w:rsidRDefault="00112A85" w:rsidP="00963497">
            <w:pPr>
              <w:rPr>
                <w:sz w:val="20"/>
              </w:rPr>
            </w:pPr>
            <w:r>
              <w:rPr>
                <w:sz w:val="20"/>
              </w:rPr>
              <w:t>AUSVETPLAN</w:t>
            </w:r>
          </w:p>
        </w:tc>
        <w:tc>
          <w:tcPr>
            <w:tcW w:w="6159" w:type="dxa"/>
          </w:tcPr>
          <w:p w14:paraId="0D8490BD" w14:textId="77777777" w:rsidR="00112A85" w:rsidRDefault="00112A85" w:rsidP="00963497">
            <w:pPr>
              <w:jc w:val="both"/>
              <w:rPr>
                <w:sz w:val="20"/>
              </w:rPr>
            </w:pPr>
            <w:r>
              <w:rPr>
                <w:i/>
                <w:sz w:val="20"/>
              </w:rPr>
              <w:t>Aus</w:t>
            </w:r>
            <w:r>
              <w:rPr>
                <w:sz w:val="20"/>
              </w:rPr>
              <w:t xml:space="preserve">tralian </w:t>
            </w:r>
            <w:r>
              <w:rPr>
                <w:i/>
                <w:sz w:val="20"/>
              </w:rPr>
              <w:t>Vet</w:t>
            </w:r>
            <w:r>
              <w:rPr>
                <w:sz w:val="20"/>
              </w:rPr>
              <w:t xml:space="preserve">erinary Emergency </w:t>
            </w:r>
            <w:r>
              <w:rPr>
                <w:i/>
                <w:sz w:val="20"/>
              </w:rPr>
              <w:t>Plan</w:t>
            </w:r>
            <w:r>
              <w:rPr>
                <w:sz w:val="20"/>
              </w:rPr>
              <w:t>. A series of technical response plans that describe the proposed Australian approach to an animal disease emergency incident. The documents provide guidance based on sound analysis, linking policy, strategies, implementation, coordination and emergency-management plans.</w:t>
            </w:r>
          </w:p>
        </w:tc>
      </w:tr>
      <w:tr w:rsidR="00112A85" w14:paraId="32F8EE15" w14:textId="77777777" w:rsidTr="00963497">
        <w:trPr>
          <w:cantSplit/>
        </w:trPr>
        <w:tc>
          <w:tcPr>
            <w:tcW w:w="2488" w:type="dxa"/>
          </w:tcPr>
          <w:p w14:paraId="7A22DB51" w14:textId="77777777" w:rsidR="00112A85" w:rsidRDefault="00112A85" w:rsidP="00963497">
            <w:pPr>
              <w:rPr>
                <w:sz w:val="20"/>
              </w:rPr>
            </w:pPr>
            <w:r>
              <w:rPr>
                <w:sz w:val="20"/>
              </w:rPr>
              <w:t>Biofilter</w:t>
            </w:r>
          </w:p>
        </w:tc>
        <w:tc>
          <w:tcPr>
            <w:tcW w:w="6159" w:type="dxa"/>
          </w:tcPr>
          <w:p w14:paraId="2644A84A" w14:textId="77777777" w:rsidR="00112A85" w:rsidRDefault="00112A85" w:rsidP="00963497">
            <w:pPr>
              <w:jc w:val="both"/>
              <w:rPr>
                <w:i/>
                <w:sz w:val="20"/>
              </w:rPr>
            </w:pPr>
            <w:r>
              <w:rPr>
                <w:sz w:val="20"/>
              </w:rPr>
              <w:t xml:space="preserve">A structure through which water is circulated and containing a large surface area substrate on which bacteria suitable for the conversion of ammonia to nitrate are grown. Biofilters may be small compact units, as in small aquaria, or large towers, as seen in commercial hatcheries. </w:t>
            </w:r>
          </w:p>
        </w:tc>
      </w:tr>
      <w:tr w:rsidR="00112A85" w14:paraId="2F81226C" w14:textId="77777777" w:rsidTr="00963497">
        <w:trPr>
          <w:cantSplit/>
        </w:trPr>
        <w:tc>
          <w:tcPr>
            <w:tcW w:w="2488" w:type="dxa"/>
          </w:tcPr>
          <w:p w14:paraId="12D2753F" w14:textId="77777777" w:rsidR="00112A85" w:rsidRDefault="00112A85" w:rsidP="00963497">
            <w:pPr>
              <w:rPr>
                <w:sz w:val="20"/>
              </w:rPr>
            </w:pPr>
            <w:r>
              <w:rPr>
                <w:sz w:val="20"/>
              </w:rPr>
              <w:t>Cleaning</w:t>
            </w:r>
          </w:p>
        </w:tc>
        <w:tc>
          <w:tcPr>
            <w:tcW w:w="6159" w:type="dxa"/>
          </w:tcPr>
          <w:p w14:paraId="2EE8AEA8" w14:textId="77777777" w:rsidR="00112A85" w:rsidRDefault="00112A85" w:rsidP="00963497">
            <w:pPr>
              <w:jc w:val="both"/>
              <w:rPr>
                <w:sz w:val="20"/>
              </w:rPr>
            </w:pPr>
            <w:r>
              <w:rPr>
                <w:sz w:val="20"/>
              </w:rPr>
              <w:t>The process of removing ‘soil’ from equipment, personnel and infrastructure.</w:t>
            </w:r>
          </w:p>
        </w:tc>
      </w:tr>
      <w:tr w:rsidR="00112A85" w14:paraId="4ED40C61" w14:textId="77777777" w:rsidTr="00963497">
        <w:trPr>
          <w:cantSplit/>
        </w:trPr>
        <w:tc>
          <w:tcPr>
            <w:tcW w:w="2488" w:type="dxa"/>
          </w:tcPr>
          <w:p w14:paraId="08125657" w14:textId="77777777" w:rsidR="00112A85" w:rsidRDefault="00112A85" w:rsidP="00963497">
            <w:pPr>
              <w:rPr>
                <w:sz w:val="20"/>
              </w:rPr>
            </w:pPr>
            <w:r>
              <w:rPr>
                <w:sz w:val="20"/>
              </w:rPr>
              <w:t>Composting</w:t>
            </w:r>
          </w:p>
        </w:tc>
        <w:tc>
          <w:tcPr>
            <w:tcW w:w="6159" w:type="dxa"/>
          </w:tcPr>
          <w:p w14:paraId="4286F78F" w14:textId="77777777" w:rsidR="00112A85" w:rsidRDefault="00112A85" w:rsidP="00963497">
            <w:pPr>
              <w:jc w:val="both"/>
              <w:rPr>
                <w:sz w:val="20"/>
              </w:rPr>
            </w:pPr>
            <w:r>
              <w:rPr>
                <w:sz w:val="20"/>
              </w:rPr>
              <w:t>The aerobic breakdown of organic material by biological processes.</w:t>
            </w:r>
          </w:p>
        </w:tc>
      </w:tr>
      <w:tr w:rsidR="00112A85" w14:paraId="6D25337F" w14:textId="77777777" w:rsidTr="00963497">
        <w:trPr>
          <w:cantSplit/>
        </w:trPr>
        <w:tc>
          <w:tcPr>
            <w:tcW w:w="2488" w:type="dxa"/>
          </w:tcPr>
          <w:p w14:paraId="37EBC080" w14:textId="77777777" w:rsidR="00112A85" w:rsidRDefault="00112A85" w:rsidP="00963497">
            <w:pPr>
              <w:rPr>
                <w:sz w:val="20"/>
              </w:rPr>
            </w:pPr>
            <w:r>
              <w:rPr>
                <w:sz w:val="20"/>
              </w:rPr>
              <w:t>Control area</w:t>
            </w:r>
          </w:p>
        </w:tc>
        <w:tc>
          <w:tcPr>
            <w:tcW w:w="6159" w:type="dxa"/>
          </w:tcPr>
          <w:p w14:paraId="6A44D17A" w14:textId="77777777" w:rsidR="00112A85" w:rsidRDefault="00112A85" w:rsidP="00963497">
            <w:pPr>
              <w:jc w:val="both"/>
              <w:rPr>
                <w:sz w:val="20"/>
              </w:rPr>
            </w:pPr>
            <w:r>
              <w:rPr>
                <w:sz w:val="20"/>
              </w:rPr>
              <w:t>A buffer between the restricted area and areas free from disease. Restrictions on this area will reduce the likelihood of the disease spreading further afield. As the extent of the outbreak is confirmed, the control area may reduce in size. The shape of the area may be modified according to circumstances, such as  water flows, catchment limits, etc. In most cases, permits will be required to move animals and specified product out of the control area into the free area.</w:t>
            </w:r>
          </w:p>
        </w:tc>
      </w:tr>
      <w:tr w:rsidR="00112A85" w14:paraId="1620619E" w14:textId="77777777" w:rsidTr="00963497">
        <w:trPr>
          <w:cantSplit/>
        </w:trPr>
        <w:tc>
          <w:tcPr>
            <w:tcW w:w="2488" w:type="dxa"/>
          </w:tcPr>
          <w:p w14:paraId="47358AD8" w14:textId="77777777" w:rsidR="00112A85" w:rsidRDefault="00112A85" w:rsidP="00963497">
            <w:pPr>
              <w:rPr>
                <w:sz w:val="20"/>
              </w:rPr>
            </w:pPr>
            <w:r>
              <w:rPr>
                <w:sz w:val="20"/>
              </w:rPr>
              <w:t>Critical disease control point</w:t>
            </w:r>
          </w:p>
        </w:tc>
        <w:tc>
          <w:tcPr>
            <w:tcW w:w="6159" w:type="dxa"/>
          </w:tcPr>
          <w:p w14:paraId="6C1C561C" w14:textId="77777777" w:rsidR="00112A85" w:rsidRDefault="00112A85" w:rsidP="00963497">
            <w:pPr>
              <w:jc w:val="both"/>
              <w:rPr>
                <w:sz w:val="20"/>
              </w:rPr>
            </w:pPr>
            <w:r>
              <w:rPr>
                <w:sz w:val="20"/>
              </w:rPr>
              <w:t>Any point within a process or area identified as being critical in limiting the spread of disease.</w:t>
            </w:r>
            <w:r>
              <w:rPr>
                <w:sz w:val="20"/>
                <w:highlight w:val="yellow"/>
              </w:rPr>
              <w:t xml:space="preserve"> </w:t>
            </w:r>
          </w:p>
        </w:tc>
      </w:tr>
      <w:tr w:rsidR="00112A85" w14:paraId="66DF5187" w14:textId="77777777" w:rsidTr="00963497">
        <w:trPr>
          <w:cantSplit/>
        </w:trPr>
        <w:tc>
          <w:tcPr>
            <w:tcW w:w="2488" w:type="dxa"/>
            <w:tcBorders>
              <w:top w:val="nil"/>
              <w:left w:val="nil"/>
              <w:bottom w:val="nil"/>
              <w:right w:val="nil"/>
            </w:tcBorders>
          </w:tcPr>
          <w:p w14:paraId="734D9E2C" w14:textId="77777777" w:rsidR="00112A85" w:rsidRDefault="00112A85" w:rsidP="00963497">
            <w:pPr>
              <w:rPr>
                <w:sz w:val="20"/>
              </w:rPr>
            </w:pPr>
            <w:r>
              <w:rPr>
                <w:sz w:val="20"/>
              </w:rPr>
              <w:t>Dangerous contact premises or area</w:t>
            </w:r>
          </w:p>
          <w:p w14:paraId="03B9EB89" w14:textId="77777777" w:rsidR="00112A85" w:rsidRDefault="00112A85" w:rsidP="00963497">
            <w:pPr>
              <w:rPr>
                <w:sz w:val="20"/>
              </w:rPr>
            </w:pPr>
          </w:p>
        </w:tc>
        <w:tc>
          <w:tcPr>
            <w:tcW w:w="6159" w:type="dxa"/>
            <w:tcBorders>
              <w:top w:val="nil"/>
              <w:left w:val="nil"/>
              <w:bottom w:val="nil"/>
              <w:right w:val="nil"/>
            </w:tcBorders>
          </w:tcPr>
          <w:p w14:paraId="0E8D8977" w14:textId="77777777" w:rsidR="00112A85" w:rsidRDefault="00112A85" w:rsidP="00963497">
            <w:pPr>
              <w:jc w:val="both"/>
              <w:rPr>
                <w:sz w:val="20"/>
              </w:rPr>
            </w:pPr>
            <w:r>
              <w:rPr>
                <w:sz w:val="20"/>
              </w:rPr>
              <w:t>That which has had a direct, and possibly infectious, contact with an infected premises or area. The type of contact will depend on the agent involved in the outbreak but, for example, may involve animal movements or net/equipment movements.</w:t>
            </w:r>
          </w:p>
        </w:tc>
      </w:tr>
      <w:tr w:rsidR="00112A85" w14:paraId="7DA22279" w14:textId="77777777" w:rsidTr="00963497">
        <w:trPr>
          <w:cantSplit/>
        </w:trPr>
        <w:tc>
          <w:tcPr>
            <w:tcW w:w="2488" w:type="dxa"/>
          </w:tcPr>
          <w:p w14:paraId="204783D5" w14:textId="77777777" w:rsidR="00112A85" w:rsidRDefault="00112A85" w:rsidP="00963497">
            <w:pPr>
              <w:rPr>
                <w:sz w:val="20"/>
              </w:rPr>
            </w:pPr>
            <w:r>
              <w:rPr>
                <w:sz w:val="20"/>
              </w:rPr>
              <w:t>Decontamination</w:t>
            </w:r>
          </w:p>
        </w:tc>
        <w:tc>
          <w:tcPr>
            <w:tcW w:w="6159" w:type="dxa"/>
          </w:tcPr>
          <w:p w14:paraId="72994968" w14:textId="77777777" w:rsidR="00112A85" w:rsidRDefault="00112A85" w:rsidP="00963497">
            <w:pPr>
              <w:jc w:val="both"/>
              <w:rPr>
                <w:sz w:val="20"/>
              </w:rPr>
            </w:pPr>
            <w:r>
              <w:rPr>
                <w:sz w:val="20"/>
              </w:rPr>
              <w:t xml:space="preserve">A combination of physical and chemical procedures that are used to remove soiling and inactivate the target disease organism. </w:t>
            </w:r>
          </w:p>
        </w:tc>
      </w:tr>
      <w:tr w:rsidR="00112A85" w14:paraId="35394090" w14:textId="77777777" w:rsidTr="00963497">
        <w:trPr>
          <w:cantSplit/>
        </w:trPr>
        <w:tc>
          <w:tcPr>
            <w:tcW w:w="2488" w:type="dxa"/>
          </w:tcPr>
          <w:p w14:paraId="50117A5C" w14:textId="77777777" w:rsidR="00112A85" w:rsidRDefault="00112A85" w:rsidP="00963497">
            <w:pPr>
              <w:rPr>
                <w:sz w:val="20"/>
              </w:rPr>
            </w:pPr>
            <w:r>
              <w:rPr>
                <w:sz w:val="20"/>
              </w:rPr>
              <w:t>Destocking</w:t>
            </w:r>
          </w:p>
        </w:tc>
        <w:tc>
          <w:tcPr>
            <w:tcW w:w="6159" w:type="dxa"/>
          </w:tcPr>
          <w:p w14:paraId="499005BF" w14:textId="77777777" w:rsidR="00112A85" w:rsidRPr="00FF6E18" w:rsidRDefault="00112A85" w:rsidP="00963497">
            <w:pPr>
              <w:jc w:val="both"/>
              <w:rPr>
                <w:sz w:val="20"/>
                <w:highlight w:val="lightGray"/>
              </w:rPr>
            </w:pPr>
            <w:r>
              <w:rPr>
                <w:sz w:val="20"/>
              </w:rPr>
              <w:t>The process of removing some or all livestock from an aquaculture facility.</w:t>
            </w:r>
          </w:p>
        </w:tc>
      </w:tr>
      <w:tr w:rsidR="00112A85" w14:paraId="5EA29493" w14:textId="77777777" w:rsidTr="00963497">
        <w:trPr>
          <w:cantSplit/>
        </w:trPr>
        <w:tc>
          <w:tcPr>
            <w:tcW w:w="2488" w:type="dxa"/>
          </w:tcPr>
          <w:p w14:paraId="706E956C" w14:textId="77777777" w:rsidR="00112A85" w:rsidRDefault="00112A85" w:rsidP="00963497">
            <w:pPr>
              <w:rPr>
                <w:sz w:val="20"/>
              </w:rPr>
            </w:pPr>
            <w:r>
              <w:rPr>
                <w:sz w:val="20"/>
              </w:rPr>
              <w:lastRenderedPageBreak/>
              <w:t>Destruction</w:t>
            </w:r>
          </w:p>
        </w:tc>
        <w:tc>
          <w:tcPr>
            <w:tcW w:w="6159" w:type="dxa"/>
          </w:tcPr>
          <w:p w14:paraId="5D674A84" w14:textId="77777777" w:rsidR="00112A85" w:rsidRDefault="00112A85" w:rsidP="00963497">
            <w:pPr>
              <w:jc w:val="both"/>
              <w:rPr>
                <w:b/>
                <w:sz w:val="20"/>
              </w:rPr>
            </w:pPr>
            <w:r>
              <w:rPr>
                <w:sz w:val="20"/>
              </w:rPr>
              <w:t xml:space="preserve">The killing by humane means (euthanasia) of infected fish and/or fish exposed to infection. </w:t>
            </w:r>
          </w:p>
        </w:tc>
      </w:tr>
      <w:tr w:rsidR="00112A85" w14:paraId="2D6793FC" w14:textId="77777777" w:rsidTr="00963497">
        <w:trPr>
          <w:cantSplit/>
        </w:trPr>
        <w:tc>
          <w:tcPr>
            <w:tcW w:w="2488" w:type="dxa"/>
          </w:tcPr>
          <w:p w14:paraId="1E2AB774" w14:textId="77777777" w:rsidR="00112A85" w:rsidRDefault="00112A85" w:rsidP="00963497">
            <w:pPr>
              <w:rPr>
                <w:sz w:val="20"/>
              </w:rPr>
            </w:pPr>
            <w:smartTag w:uri="urn:schemas-microsoft-com:office:smarttags" w:element="PersonName">
              <w:r>
                <w:rPr>
                  <w:sz w:val="20"/>
                </w:rPr>
                <w:t>Di</w:t>
              </w:r>
            </w:smartTag>
            <w:r>
              <w:rPr>
                <w:sz w:val="20"/>
              </w:rPr>
              <w:t>luent</w:t>
            </w:r>
          </w:p>
        </w:tc>
        <w:tc>
          <w:tcPr>
            <w:tcW w:w="6159" w:type="dxa"/>
          </w:tcPr>
          <w:p w14:paraId="67CC8DC4" w14:textId="77777777" w:rsidR="00112A85" w:rsidRDefault="00112A85" w:rsidP="00963497">
            <w:pPr>
              <w:jc w:val="both"/>
              <w:rPr>
                <w:sz w:val="20"/>
              </w:rPr>
            </w:pPr>
            <w:r>
              <w:rPr>
                <w:sz w:val="20"/>
              </w:rPr>
              <w:t>A neutral substance used to reduce the concentration of an active substance.</w:t>
            </w:r>
            <w:r>
              <w:rPr>
                <w:sz w:val="20"/>
                <w:highlight w:val="yellow"/>
              </w:rPr>
              <w:t xml:space="preserve"> </w:t>
            </w:r>
          </w:p>
        </w:tc>
      </w:tr>
      <w:tr w:rsidR="00112A85" w14:paraId="6365F9D1" w14:textId="77777777" w:rsidTr="00963497">
        <w:trPr>
          <w:cantSplit/>
        </w:trPr>
        <w:tc>
          <w:tcPr>
            <w:tcW w:w="2488" w:type="dxa"/>
          </w:tcPr>
          <w:p w14:paraId="79A50715" w14:textId="77777777" w:rsidR="00112A85" w:rsidRDefault="00112A85" w:rsidP="00963497">
            <w:pPr>
              <w:rPr>
                <w:sz w:val="20"/>
              </w:rPr>
            </w:pPr>
            <w:smartTag w:uri="urn:schemas-microsoft-com:office:smarttags" w:element="PersonName">
              <w:r>
                <w:rPr>
                  <w:sz w:val="20"/>
                </w:rPr>
                <w:t>Di</w:t>
              </w:r>
            </w:smartTag>
            <w:r>
              <w:rPr>
                <w:sz w:val="20"/>
              </w:rPr>
              <w:t xml:space="preserve">sease agent </w:t>
            </w:r>
          </w:p>
        </w:tc>
        <w:tc>
          <w:tcPr>
            <w:tcW w:w="6159" w:type="dxa"/>
          </w:tcPr>
          <w:p w14:paraId="4B0D96FB" w14:textId="77777777" w:rsidR="00112A85" w:rsidRDefault="00112A85" w:rsidP="00963497">
            <w:pPr>
              <w:jc w:val="both"/>
              <w:rPr>
                <w:sz w:val="20"/>
              </w:rPr>
            </w:pPr>
            <w:r>
              <w:rPr>
                <w:sz w:val="20"/>
              </w:rPr>
              <w:t>A general term for a transmissible organism or other factor that causes an infectious disease.</w:t>
            </w:r>
          </w:p>
        </w:tc>
      </w:tr>
      <w:tr w:rsidR="00112A85" w14:paraId="7D9DC1B1" w14:textId="77777777" w:rsidTr="00963497">
        <w:trPr>
          <w:cantSplit/>
        </w:trPr>
        <w:tc>
          <w:tcPr>
            <w:tcW w:w="2488" w:type="dxa"/>
          </w:tcPr>
          <w:p w14:paraId="5A2DB093" w14:textId="77777777" w:rsidR="00112A85" w:rsidRDefault="00112A85" w:rsidP="00963497">
            <w:pPr>
              <w:rPr>
                <w:sz w:val="20"/>
              </w:rPr>
            </w:pPr>
            <w:smartTag w:uri="urn:schemas-microsoft-com:office:smarttags" w:element="PersonName">
              <w:r>
                <w:rPr>
                  <w:sz w:val="20"/>
                </w:rPr>
                <w:t>Di</w:t>
              </w:r>
            </w:smartTag>
            <w:r>
              <w:rPr>
                <w:sz w:val="20"/>
              </w:rPr>
              <w:t>sinfectant</w:t>
            </w:r>
          </w:p>
        </w:tc>
        <w:tc>
          <w:tcPr>
            <w:tcW w:w="6159" w:type="dxa"/>
          </w:tcPr>
          <w:p w14:paraId="25DBD597" w14:textId="77777777" w:rsidR="00112A85" w:rsidRDefault="00112A85" w:rsidP="00963497">
            <w:pPr>
              <w:jc w:val="both"/>
              <w:rPr>
                <w:sz w:val="20"/>
              </w:rPr>
            </w:pPr>
            <w:r>
              <w:rPr>
                <w:sz w:val="20"/>
              </w:rPr>
              <w:t>A chemical used to destroy disease agents outside a living animal.</w:t>
            </w:r>
          </w:p>
        </w:tc>
      </w:tr>
      <w:tr w:rsidR="00112A85" w14:paraId="112DBF97" w14:textId="77777777" w:rsidTr="00963497">
        <w:trPr>
          <w:cantSplit/>
        </w:trPr>
        <w:tc>
          <w:tcPr>
            <w:tcW w:w="2488" w:type="dxa"/>
          </w:tcPr>
          <w:p w14:paraId="281C9A37" w14:textId="77777777" w:rsidR="00112A85" w:rsidRDefault="00112A85" w:rsidP="00963497">
            <w:pPr>
              <w:rPr>
                <w:sz w:val="20"/>
              </w:rPr>
            </w:pPr>
            <w:smartTag w:uri="urn:schemas-microsoft-com:office:smarttags" w:element="PersonName">
              <w:r>
                <w:rPr>
                  <w:sz w:val="20"/>
                </w:rPr>
                <w:t>Di</w:t>
              </w:r>
            </w:smartTag>
            <w:r>
              <w:rPr>
                <w:sz w:val="20"/>
              </w:rPr>
              <w:t xml:space="preserve">sinfection </w:t>
            </w:r>
          </w:p>
        </w:tc>
        <w:tc>
          <w:tcPr>
            <w:tcW w:w="6159" w:type="dxa"/>
          </w:tcPr>
          <w:p w14:paraId="6C54EDA5" w14:textId="77777777" w:rsidR="00112A85" w:rsidRDefault="00112A85" w:rsidP="00963497">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spacing w:after="120"/>
              <w:jc w:val="both"/>
              <w:rPr>
                <w:sz w:val="20"/>
              </w:rPr>
            </w:pPr>
            <w:r>
              <w:rPr>
                <w:sz w:val="20"/>
              </w:rPr>
              <w:t>The application, after thorough cleaning, of procedures intended to destroy the infectious or parasitic agents of animal diseases, including zoonoses. Applies to premises, vehicles and other objects that may have been directly or indirectly contaminated.</w:t>
            </w:r>
          </w:p>
        </w:tc>
      </w:tr>
      <w:tr w:rsidR="00112A85" w14:paraId="3C45522F" w14:textId="77777777" w:rsidTr="00963497">
        <w:trPr>
          <w:cantSplit/>
        </w:trPr>
        <w:tc>
          <w:tcPr>
            <w:tcW w:w="2488" w:type="dxa"/>
          </w:tcPr>
          <w:p w14:paraId="231BC605" w14:textId="77777777" w:rsidR="00112A85" w:rsidRDefault="00112A85" w:rsidP="00963497">
            <w:pPr>
              <w:rPr>
                <w:sz w:val="20"/>
              </w:rPr>
            </w:pPr>
            <w:smartTag w:uri="urn:schemas-microsoft-com:office:smarttags" w:element="PersonName">
              <w:r>
                <w:rPr>
                  <w:sz w:val="20"/>
                </w:rPr>
                <w:t>Di</w:t>
              </w:r>
            </w:smartTag>
            <w:r>
              <w:rPr>
                <w:sz w:val="20"/>
              </w:rPr>
              <w:t>sposal</w:t>
            </w:r>
          </w:p>
        </w:tc>
        <w:tc>
          <w:tcPr>
            <w:tcW w:w="6159" w:type="dxa"/>
          </w:tcPr>
          <w:p w14:paraId="7B887033" w14:textId="77777777" w:rsidR="00112A85" w:rsidRDefault="00112A85" w:rsidP="00963497">
            <w:pPr>
              <w:jc w:val="both"/>
              <w:rPr>
                <w:sz w:val="20"/>
              </w:rPr>
            </w:pPr>
            <w:r>
              <w:rPr>
                <w:sz w:val="20"/>
              </w:rPr>
              <w:t>Sanitary removal of fish carcases and things by burial, burning or some other process so as to prevent the spread of disease.</w:t>
            </w:r>
          </w:p>
        </w:tc>
      </w:tr>
      <w:tr w:rsidR="00112A85" w14:paraId="45FEBE40" w14:textId="77777777" w:rsidTr="00963497">
        <w:trPr>
          <w:cantSplit/>
        </w:trPr>
        <w:tc>
          <w:tcPr>
            <w:tcW w:w="2488" w:type="dxa"/>
          </w:tcPr>
          <w:p w14:paraId="4A6EA014" w14:textId="77777777" w:rsidR="00112A85" w:rsidRDefault="00112A85" w:rsidP="00963497">
            <w:pPr>
              <w:rPr>
                <w:sz w:val="20"/>
              </w:rPr>
            </w:pPr>
            <w:r>
              <w:rPr>
                <w:sz w:val="20"/>
              </w:rPr>
              <w:t>Emergency disease event</w:t>
            </w:r>
          </w:p>
        </w:tc>
        <w:tc>
          <w:tcPr>
            <w:tcW w:w="6159" w:type="dxa"/>
          </w:tcPr>
          <w:p w14:paraId="10FFF24A" w14:textId="77777777" w:rsidR="00112A85" w:rsidRDefault="00112A85" w:rsidP="00963497">
            <w:pPr>
              <w:jc w:val="both"/>
              <w:rPr>
                <w:sz w:val="20"/>
                <w:highlight w:val="yellow"/>
              </w:rPr>
            </w:pPr>
            <w:r>
              <w:rPr>
                <w:sz w:val="20"/>
              </w:rPr>
              <w:t>The detection of a significant exotic pathogen or outbreak of disease, considered of major significance, requiring immediate response and highest priority of resources.</w:t>
            </w:r>
          </w:p>
        </w:tc>
      </w:tr>
      <w:tr w:rsidR="00112A85" w14:paraId="5C3BFC29" w14:textId="77777777" w:rsidTr="00963497">
        <w:trPr>
          <w:cantSplit/>
        </w:trPr>
        <w:tc>
          <w:tcPr>
            <w:tcW w:w="2488" w:type="dxa"/>
          </w:tcPr>
          <w:p w14:paraId="58D56E06" w14:textId="77777777" w:rsidR="00112A85" w:rsidRDefault="00112A85" w:rsidP="00963497">
            <w:pPr>
              <w:rPr>
                <w:sz w:val="20"/>
              </w:rPr>
            </w:pPr>
            <w:r>
              <w:rPr>
                <w:sz w:val="20"/>
              </w:rPr>
              <w:t>Ensilage</w:t>
            </w:r>
          </w:p>
        </w:tc>
        <w:tc>
          <w:tcPr>
            <w:tcW w:w="6159" w:type="dxa"/>
          </w:tcPr>
          <w:p w14:paraId="0EEAAEAE" w14:textId="77777777" w:rsidR="00112A85" w:rsidRDefault="00112A85" w:rsidP="00963497">
            <w:pPr>
              <w:jc w:val="both"/>
              <w:rPr>
                <w:sz w:val="20"/>
                <w:highlight w:val="yellow"/>
              </w:rPr>
            </w:pPr>
            <w:r>
              <w:rPr>
                <w:sz w:val="20"/>
              </w:rPr>
              <w:t xml:space="preserve">Anaerobic fermentation of organic waste through the addition of acetic acid resulting in significant lowing of the </w:t>
            </w:r>
            <w:proofErr w:type="spellStart"/>
            <w:r>
              <w:rPr>
                <w:sz w:val="20"/>
              </w:rPr>
              <w:t>pH.</w:t>
            </w:r>
            <w:proofErr w:type="spellEnd"/>
            <w:r>
              <w:rPr>
                <w:sz w:val="20"/>
              </w:rPr>
              <w:t xml:space="preserve"> </w:t>
            </w:r>
          </w:p>
        </w:tc>
      </w:tr>
      <w:tr w:rsidR="00112A85" w14:paraId="6EBC799E" w14:textId="77777777" w:rsidTr="00963497">
        <w:trPr>
          <w:cantSplit/>
        </w:trPr>
        <w:tc>
          <w:tcPr>
            <w:tcW w:w="2488" w:type="dxa"/>
          </w:tcPr>
          <w:p w14:paraId="04459E85" w14:textId="77777777" w:rsidR="00112A85" w:rsidRDefault="00112A85" w:rsidP="00963497">
            <w:pPr>
              <w:rPr>
                <w:sz w:val="20"/>
              </w:rPr>
            </w:pPr>
            <w:smartTag w:uri="urn:schemas-microsoft-com:office:smarttags" w:element="place">
              <w:smartTag w:uri="urn:schemas-microsoft-com:office:smarttags" w:element="City">
                <w:r>
                  <w:rPr>
                    <w:sz w:val="20"/>
                  </w:rPr>
                  <w:t>Enterprise</w:t>
                </w:r>
              </w:smartTag>
            </w:smartTag>
          </w:p>
        </w:tc>
        <w:tc>
          <w:tcPr>
            <w:tcW w:w="6159" w:type="dxa"/>
          </w:tcPr>
          <w:p w14:paraId="7DDEFDD3" w14:textId="77777777" w:rsidR="00112A85" w:rsidRDefault="00112A85" w:rsidP="00963497">
            <w:pPr>
              <w:jc w:val="both"/>
              <w:rPr>
                <w:sz w:val="20"/>
              </w:rPr>
            </w:pPr>
            <w:r>
              <w:rPr>
                <w:i/>
                <w:sz w:val="20"/>
              </w:rPr>
              <w:t>See</w:t>
            </w:r>
            <w:r>
              <w:rPr>
                <w:sz w:val="20"/>
              </w:rPr>
              <w:t xml:space="preserve"> Risk enterprise</w:t>
            </w:r>
          </w:p>
        </w:tc>
      </w:tr>
      <w:tr w:rsidR="00112A85" w14:paraId="0325BE1E" w14:textId="77777777" w:rsidTr="00963497">
        <w:trPr>
          <w:cantSplit/>
        </w:trPr>
        <w:tc>
          <w:tcPr>
            <w:tcW w:w="2488" w:type="dxa"/>
          </w:tcPr>
          <w:p w14:paraId="4F9286E0" w14:textId="77777777" w:rsidR="00112A85" w:rsidRDefault="00112A85" w:rsidP="00963497">
            <w:pPr>
              <w:rPr>
                <w:sz w:val="20"/>
              </w:rPr>
            </w:pPr>
            <w:r>
              <w:rPr>
                <w:sz w:val="20"/>
              </w:rPr>
              <w:t>Fish</w:t>
            </w:r>
          </w:p>
        </w:tc>
        <w:tc>
          <w:tcPr>
            <w:tcW w:w="6159" w:type="dxa"/>
          </w:tcPr>
          <w:p w14:paraId="434D2F8B" w14:textId="77777777" w:rsidR="00112A85" w:rsidRDefault="00112A85" w:rsidP="00963497">
            <w:pPr>
              <w:jc w:val="both"/>
              <w:rPr>
                <w:sz w:val="20"/>
              </w:rPr>
            </w:pPr>
            <w:r>
              <w:rPr>
                <w:sz w:val="20"/>
              </w:rPr>
              <w:t xml:space="preserve">Any aquatic animal, including finfish, molluscs and crustaceans. </w:t>
            </w:r>
          </w:p>
        </w:tc>
      </w:tr>
      <w:tr w:rsidR="00112A85" w14:paraId="3905D091" w14:textId="77777777" w:rsidTr="00963497">
        <w:trPr>
          <w:cantSplit/>
        </w:trPr>
        <w:tc>
          <w:tcPr>
            <w:tcW w:w="2488" w:type="dxa"/>
          </w:tcPr>
          <w:p w14:paraId="59FB3779" w14:textId="77777777" w:rsidR="00112A85" w:rsidRDefault="00112A85" w:rsidP="00963497">
            <w:pPr>
              <w:rPr>
                <w:sz w:val="20"/>
              </w:rPr>
            </w:pPr>
            <w:r>
              <w:rPr>
                <w:sz w:val="20"/>
              </w:rPr>
              <w:t>Hard water</w:t>
            </w:r>
          </w:p>
        </w:tc>
        <w:tc>
          <w:tcPr>
            <w:tcW w:w="6159" w:type="dxa"/>
          </w:tcPr>
          <w:p w14:paraId="158C0E1B" w14:textId="77777777" w:rsidR="00112A85" w:rsidRDefault="00112A85" w:rsidP="00963497">
            <w:pPr>
              <w:jc w:val="both"/>
              <w:rPr>
                <w:sz w:val="20"/>
              </w:rPr>
            </w:pPr>
            <w:r>
              <w:rPr>
                <w:sz w:val="20"/>
              </w:rPr>
              <w:t>Water containing high levels of mineral solutes, such as seawater.</w:t>
            </w:r>
          </w:p>
        </w:tc>
      </w:tr>
      <w:tr w:rsidR="00112A85" w14:paraId="694EB140" w14:textId="77777777" w:rsidTr="00963497">
        <w:trPr>
          <w:cantSplit/>
        </w:trPr>
        <w:tc>
          <w:tcPr>
            <w:tcW w:w="2488" w:type="dxa"/>
          </w:tcPr>
          <w:p w14:paraId="2F1F0B57" w14:textId="77777777" w:rsidR="00112A85" w:rsidRDefault="00112A85" w:rsidP="00963497">
            <w:pPr>
              <w:rPr>
                <w:sz w:val="20"/>
              </w:rPr>
            </w:pPr>
            <w:r>
              <w:rPr>
                <w:sz w:val="20"/>
              </w:rPr>
              <w:t>Incubation period</w:t>
            </w:r>
          </w:p>
        </w:tc>
        <w:tc>
          <w:tcPr>
            <w:tcW w:w="6159" w:type="dxa"/>
          </w:tcPr>
          <w:p w14:paraId="5502D914" w14:textId="77777777" w:rsidR="00112A85" w:rsidRDefault="00112A85" w:rsidP="00963497">
            <w:pPr>
              <w:jc w:val="both"/>
              <w:rPr>
                <w:sz w:val="20"/>
              </w:rPr>
            </w:pPr>
            <w:r>
              <w:rPr>
                <w:sz w:val="20"/>
              </w:rPr>
              <w:t>The period of time from infection to the first appearance of clinical disease. The period will differ depending on the disease involved.</w:t>
            </w:r>
          </w:p>
        </w:tc>
      </w:tr>
      <w:tr w:rsidR="00112A85" w14:paraId="2B81E2A5" w14:textId="77777777" w:rsidTr="00963497">
        <w:trPr>
          <w:cantSplit/>
        </w:trPr>
        <w:tc>
          <w:tcPr>
            <w:tcW w:w="2488" w:type="dxa"/>
          </w:tcPr>
          <w:p w14:paraId="0AF2CE0D" w14:textId="77777777" w:rsidR="00112A85" w:rsidRDefault="00112A85" w:rsidP="00963497">
            <w:pPr>
              <w:rPr>
                <w:sz w:val="20"/>
              </w:rPr>
            </w:pPr>
            <w:r>
              <w:rPr>
                <w:sz w:val="20"/>
              </w:rPr>
              <w:t>Infected premises or area</w:t>
            </w:r>
          </w:p>
        </w:tc>
        <w:tc>
          <w:tcPr>
            <w:tcW w:w="6159" w:type="dxa"/>
          </w:tcPr>
          <w:p w14:paraId="1FD78E7C" w14:textId="77777777" w:rsidR="00112A85" w:rsidRDefault="00112A85" w:rsidP="00963497">
            <w:pPr>
              <w:jc w:val="both"/>
              <w:rPr>
                <w:sz w:val="20"/>
              </w:rPr>
            </w:pPr>
            <w:r>
              <w:rPr>
                <w:sz w:val="20"/>
              </w:rPr>
              <w:t>The area in which the disease has been confirmed. Definition of an ‘infected area’ is more likely to apply to an open system, such as an oceanic lease.</w:t>
            </w:r>
          </w:p>
        </w:tc>
      </w:tr>
      <w:tr w:rsidR="00112A85" w14:paraId="0B667F5F" w14:textId="77777777" w:rsidTr="00963497">
        <w:trPr>
          <w:cantSplit/>
        </w:trPr>
        <w:tc>
          <w:tcPr>
            <w:tcW w:w="2488" w:type="dxa"/>
          </w:tcPr>
          <w:p w14:paraId="30E0A53D" w14:textId="77777777" w:rsidR="00112A85" w:rsidRDefault="00112A85" w:rsidP="00963497">
            <w:pPr>
              <w:rPr>
                <w:sz w:val="20"/>
              </w:rPr>
            </w:pPr>
            <w:r>
              <w:rPr>
                <w:sz w:val="20"/>
              </w:rPr>
              <w:t>Intermediate host</w:t>
            </w:r>
          </w:p>
        </w:tc>
        <w:tc>
          <w:tcPr>
            <w:tcW w:w="6159" w:type="dxa"/>
          </w:tcPr>
          <w:p w14:paraId="352FF212" w14:textId="77777777" w:rsidR="00112A85" w:rsidRDefault="00112A85" w:rsidP="00963497">
            <w:pPr>
              <w:jc w:val="both"/>
              <w:rPr>
                <w:sz w:val="20"/>
              </w:rPr>
            </w:pPr>
            <w:r>
              <w:rPr>
                <w:sz w:val="20"/>
              </w:rPr>
              <w:t>The host in which a parasite undergoes a stage in its development.</w:t>
            </w:r>
          </w:p>
        </w:tc>
      </w:tr>
      <w:tr w:rsidR="00112A85" w14:paraId="4561EBE7" w14:textId="77777777" w:rsidTr="00963497">
        <w:trPr>
          <w:cantSplit/>
        </w:trPr>
        <w:tc>
          <w:tcPr>
            <w:tcW w:w="2488" w:type="dxa"/>
          </w:tcPr>
          <w:p w14:paraId="76312963" w14:textId="77777777" w:rsidR="00112A85" w:rsidRDefault="00112A85" w:rsidP="00963497">
            <w:pPr>
              <w:rPr>
                <w:sz w:val="20"/>
              </w:rPr>
            </w:pPr>
            <w:r>
              <w:rPr>
                <w:sz w:val="20"/>
              </w:rPr>
              <w:t>Livestock</w:t>
            </w:r>
          </w:p>
        </w:tc>
        <w:tc>
          <w:tcPr>
            <w:tcW w:w="6159" w:type="dxa"/>
          </w:tcPr>
          <w:p w14:paraId="570DBEEA" w14:textId="77777777" w:rsidR="00112A85" w:rsidRDefault="00112A85" w:rsidP="00963497">
            <w:pPr>
              <w:jc w:val="both"/>
              <w:rPr>
                <w:sz w:val="20"/>
              </w:rPr>
            </w:pPr>
            <w:r>
              <w:rPr>
                <w:sz w:val="20"/>
              </w:rPr>
              <w:t>Any animal held under controlled conditions, may include fish.</w:t>
            </w:r>
          </w:p>
        </w:tc>
      </w:tr>
      <w:tr w:rsidR="00112A85" w14:paraId="0A6ECA76" w14:textId="77777777" w:rsidTr="00963497">
        <w:trPr>
          <w:cantSplit/>
        </w:trPr>
        <w:tc>
          <w:tcPr>
            <w:tcW w:w="2488" w:type="dxa"/>
          </w:tcPr>
          <w:p w14:paraId="58A3CF0A" w14:textId="77777777" w:rsidR="00112A85" w:rsidRDefault="00112A85" w:rsidP="00963497">
            <w:pPr>
              <w:rPr>
                <w:sz w:val="20"/>
              </w:rPr>
            </w:pPr>
            <w:r>
              <w:rPr>
                <w:sz w:val="20"/>
              </w:rPr>
              <w:t xml:space="preserve">Local disease control centre </w:t>
            </w:r>
          </w:p>
        </w:tc>
        <w:tc>
          <w:tcPr>
            <w:tcW w:w="6159" w:type="dxa"/>
          </w:tcPr>
          <w:p w14:paraId="1F4A8F79" w14:textId="77777777" w:rsidR="00112A85" w:rsidRDefault="00112A85" w:rsidP="00963497">
            <w:pPr>
              <w:jc w:val="both"/>
              <w:rPr>
                <w:sz w:val="20"/>
              </w:rPr>
            </w:pPr>
            <w:r>
              <w:rPr>
                <w:sz w:val="20"/>
              </w:rPr>
              <w:t>An emergency operations centre responsible for the command and control of field operations in a defined area.</w:t>
            </w:r>
          </w:p>
        </w:tc>
      </w:tr>
      <w:tr w:rsidR="00112A85" w14:paraId="5777533E" w14:textId="77777777" w:rsidTr="00963497">
        <w:trPr>
          <w:cantSplit/>
        </w:trPr>
        <w:tc>
          <w:tcPr>
            <w:tcW w:w="2488" w:type="dxa"/>
          </w:tcPr>
          <w:p w14:paraId="5759B881" w14:textId="77777777" w:rsidR="00112A85" w:rsidRDefault="00112A85" w:rsidP="00963497">
            <w:pPr>
              <w:rPr>
                <w:sz w:val="20"/>
              </w:rPr>
            </w:pPr>
            <w:r>
              <w:rPr>
                <w:sz w:val="20"/>
              </w:rPr>
              <w:t>Material safety data sheet</w:t>
            </w:r>
          </w:p>
        </w:tc>
        <w:tc>
          <w:tcPr>
            <w:tcW w:w="6159" w:type="dxa"/>
          </w:tcPr>
          <w:p w14:paraId="28080A13" w14:textId="77777777" w:rsidR="00112A85" w:rsidRDefault="00112A85" w:rsidP="00963497">
            <w:pPr>
              <w:jc w:val="both"/>
              <w:rPr>
                <w:sz w:val="20"/>
              </w:rPr>
            </w:pPr>
            <w:r>
              <w:rPr>
                <w:sz w:val="20"/>
              </w:rPr>
              <w:t>A document outlining the characteristics and safety hazards associated with a particular chemical compound or product.</w:t>
            </w:r>
          </w:p>
        </w:tc>
      </w:tr>
      <w:tr w:rsidR="00112A85" w14:paraId="4E081C6F" w14:textId="77777777" w:rsidTr="00963497">
        <w:trPr>
          <w:cantSplit/>
        </w:trPr>
        <w:tc>
          <w:tcPr>
            <w:tcW w:w="2488" w:type="dxa"/>
          </w:tcPr>
          <w:p w14:paraId="17C15149" w14:textId="77777777" w:rsidR="00112A85" w:rsidRDefault="00112A85" w:rsidP="00963497">
            <w:pPr>
              <w:rPr>
                <w:sz w:val="20"/>
              </w:rPr>
            </w:pPr>
            <w:r>
              <w:rPr>
                <w:sz w:val="20"/>
              </w:rPr>
              <w:t>Monitoring</w:t>
            </w:r>
          </w:p>
        </w:tc>
        <w:tc>
          <w:tcPr>
            <w:tcW w:w="6159" w:type="dxa"/>
          </w:tcPr>
          <w:p w14:paraId="6E58163D" w14:textId="77777777" w:rsidR="00112A85" w:rsidRDefault="00112A85" w:rsidP="00963497">
            <w:pPr>
              <w:jc w:val="both"/>
              <w:rPr>
                <w:sz w:val="20"/>
              </w:rPr>
            </w:pPr>
            <w:r>
              <w:rPr>
                <w:sz w:val="20"/>
              </w:rPr>
              <w:t>Routine collection of data for assessing the health status of a population.</w:t>
            </w:r>
          </w:p>
          <w:p w14:paraId="445A0F41" w14:textId="77777777" w:rsidR="00112A85" w:rsidRDefault="00112A85" w:rsidP="00963497">
            <w:pPr>
              <w:jc w:val="both"/>
              <w:rPr>
                <w:sz w:val="20"/>
              </w:rPr>
            </w:pPr>
            <w:r>
              <w:rPr>
                <w:i/>
                <w:sz w:val="20"/>
              </w:rPr>
              <w:t xml:space="preserve">See also </w:t>
            </w:r>
            <w:r>
              <w:rPr>
                <w:sz w:val="20"/>
              </w:rPr>
              <w:t>Surveillance</w:t>
            </w:r>
          </w:p>
        </w:tc>
      </w:tr>
      <w:tr w:rsidR="00112A85" w14:paraId="49A74088" w14:textId="77777777" w:rsidTr="00963497">
        <w:trPr>
          <w:cantSplit/>
        </w:trPr>
        <w:tc>
          <w:tcPr>
            <w:tcW w:w="2488" w:type="dxa"/>
          </w:tcPr>
          <w:p w14:paraId="2837B6C7" w14:textId="77777777" w:rsidR="00112A85" w:rsidRDefault="00112A85" w:rsidP="00963497">
            <w:pPr>
              <w:rPr>
                <w:sz w:val="20"/>
              </w:rPr>
            </w:pPr>
            <w:r>
              <w:rPr>
                <w:sz w:val="20"/>
              </w:rPr>
              <w:t>Nidus</w:t>
            </w:r>
          </w:p>
        </w:tc>
        <w:tc>
          <w:tcPr>
            <w:tcW w:w="6159" w:type="dxa"/>
          </w:tcPr>
          <w:p w14:paraId="7C6BABB5" w14:textId="77777777" w:rsidR="00112A85" w:rsidRDefault="00112A85" w:rsidP="00963497">
            <w:pPr>
              <w:jc w:val="both"/>
              <w:rPr>
                <w:sz w:val="20"/>
              </w:rPr>
            </w:pPr>
            <w:r>
              <w:rPr>
                <w:sz w:val="20"/>
              </w:rPr>
              <w:t>A point of origin or focus of residual contamination potentially resulting in an outbreak of disease.</w:t>
            </w:r>
          </w:p>
        </w:tc>
      </w:tr>
      <w:tr w:rsidR="00112A85" w14:paraId="14D272A5" w14:textId="77777777" w:rsidTr="00963497">
        <w:trPr>
          <w:cantSplit/>
        </w:trPr>
        <w:tc>
          <w:tcPr>
            <w:tcW w:w="2488" w:type="dxa"/>
          </w:tcPr>
          <w:p w14:paraId="30636BF6" w14:textId="77777777" w:rsidR="00112A85" w:rsidRDefault="00112A85" w:rsidP="00963497">
            <w:pPr>
              <w:rPr>
                <w:sz w:val="20"/>
              </w:rPr>
            </w:pPr>
            <w:r>
              <w:rPr>
                <w:sz w:val="20"/>
              </w:rPr>
              <w:lastRenderedPageBreak/>
              <w:t>Operational procedures</w:t>
            </w:r>
          </w:p>
        </w:tc>
        <w:tc>
          <w:tcPr>
            <w:tcW w:w="6159" w:type="dxa"/>
          </w:tcPr>
          <w:p w14:paraId="71318BF0" w14:textId="77777777" w:rsidR="00112A85" w:rsidRDefault="00112A85" w:rsidP="00963497">
            <w:pPr>
              <w:jc w:val="both"/>
              <w:rPr>
                <w:sz w:val="20"/>
              </w:rPr>
            </w:pPr>
            <w:r>
              <w:rPr>
                <w:sz w:val="20"/>
              </w:rPr>
              <w:t>Detailed instructions for carrying out specific disease control activities, such as disposal, destruction, decontamination and valuation.</w:t>
            </w:r>
          </w:p>
        </w:tc>
      </w:tr>
      <w:tr w:rsidR="00112A85" w14:paraId="38926B4E" w14:textId="77777777" w:rsidTr="00963497">
        <w:trPr>
          <w:cantSplit/>
        </w:trPr>
        <w:tc>
          <w:tcPr>
            <w:tcW w:w="2488" w:type="dxa"/>
          </w:tcPr>
          <w:p w14:paraId="6884F28A" w14:textId="77777777" w:rsidR="00112A85" w:rsidRDefault="00112A85" w:rsidP="00963497">
            <w:pPr>
              <w:rPr>
                <w:sz w:val="20"/>
              </w:rPr>
            </w:pPr>
            <w:r>
              <w:rPr>
                <w:sz w:val="20"/>
              </w:rPr>
              <w:t>Pigging</w:t>
            </w:r>
          </w:p>
        </w:tc>
        <w:tc>
          <w:tcPr>
            <w:tcW w:w="6159" w:type="dxa"/>
          </w:tcPr>
          <w:p w14:paraId="4F5986BA" w14:textId="77777777" w:rsidR="00112A85" w:rsidRDefault="00112A85" w:rsidP="00963497">
            <w:pPr>
              <w:jc w:val="both"/>
              <w:rPr>
                <w:sz w:val="20"/>
              </w:rPr>
            </w:pPr>
            <w:r>
              <w:rPr>
                <w:sz w:val="20"/>
              </w:rPr>
              <w:t>The process of passing plugs or other structures through pipes in order to removed accumulations within pipes.</w:t>
            </w:r>
          </w:p>
        </w:tc>
      </w:tr>
      <w:tr w:rsidR="00112A85" w14:paraId="24DE9332" w14:textId="77777777" w:rsidTr="00963497">
        <w:trPr>
          <w:cantSplit/>
        </w:trPr>
        <w:tc>
          <w:tcPr>
            <w:tcW w:w="2488" w:type="dxa"/>
          </w:tcPr>
          <w:p w14:paraId="642B7217" w14:textId="77777777" w:rsidR="00112A85" w:rsidRDefault="00112A85" w:rsidP="00963497">
            <w:pPr>
              <w:rPr>
                <w:sz w:val="20"/>
              </w:rPr>
            </w:pPr>
            <w:r>
              <w:rPr>
                <w:sz w:val="20"/>
              </w:rPr>
              <w:t>Polar circle</w:t>
            </w:r>
          </w:p>
        </w:tc>
        <w:tc>
          <w:tcPr>
            <w:tcW w:w="6159" w:type="dxa"/>
          </w:tcPr>
          <w:p w14:paraId="71C4C5A1" w14:textId="77777777" w:rsidR="00112A85" w:rsidRDefault="00112A85" w:rsidP="00963497">
            <w:pPr>
              <w:jc w:val="both"/>
              <w:rPr>
                <w:sz w:val="20"/>
              </w:rPr>
            </w:pPr>
            <w:r>
              <w:rPr>
                <w:sz w:val="20"/>
              </w:rPr>
              <w:t>A floating circular structure used to support net pens in finfish aquaculture production.</w:t>
            </w:r>
          </w:p>
        </w:tc>
      </w:tr>
      <w:tr w:rsidR="00112A85" w14:paraId="0BE87989" w14:textId="77777777" w:rsidTr="00963497">
        <w:trPr>
          <w:cantSplit/>
        </w:trPr>
        <w:tc>
          <w:tcPr>
            <w:tcW w:w="2488" w:type="dxa"/>
          </w:tcPr>
          <w:p w14:paraId="09C1B99D" w14:textId="77777777" w:rsidR="00112A85" w:rsidRDefault="00112A85" w:rsidP="00963497">
            <w:pPr>
              <w:rPr>
                <w:sz w:val="20"/>
              </w:rPr>
            </w:pPr>
            <w:r>
              <w:rPr>
                <w:sz w:val="20"/>
              </w:rPr>
              <w:t>Premises or area</w:t>
            </w:r>
          </w:p>
        </w:tc>
        <w:tc>
          <w:tcPr>
            <w:tcW w:w="6159" w:type="dxa"/>
          </w:tcPr>
          <w:p w14:paraId="67FA6458" w14:textId="77777777" w:rsidR="00112A85" w:rsidRDefault="00112A85" w:rsidP="00963497">
            <w:pPr>
              <w:jc w:val="both"/>
              <w:rPr>
                <w:sz w:val="20"/>
              </w:rPr>
            </w:pPr>
            <w:r>
              <w:rPr>
                <w:sz w:val="20"/>
              </w:rPr>
              <w:t>A production site, which may range from an aquarium to an aquaculture lease in the open ocean.</w:t>
            </w:r>
          </w:p>
        </w:tc>
      </w:tr>
      <w:tr w:rsidR="00112A85" w14:paraId="64E9B3BD" w14:textId="77777777" w:rsidTr="00963497">
        <w:trPr>
          <w:cantSplit/>
        </w:trPr>
        <w:tc>
          <w:tcPr>
            <w:tcW w:w="2488" w:type="dxa"/>
          </w:tcPr>
          <w:p w14:paraId="708B3005" w14:textId="77777777" w:rsidR="00112A85" w:rsidRDefault="00112A85" w:rsidP="00963497">
            <w:pPr>
              <w:rPr>
                <w:sz w:val="20"/>
              </w:rPr>
            </w:pPr>
            <w:r>
              <w:rPr>
                <w:sz w:val="20"/>
              </w:rPr>
              <w:t>Quarantine</w:t>
            </w:r>
          </w:p>
        </w:tc>
        <w:tc>
          <w:tcPr>
            <w:tcW w:w="6159" w:type="dxa"/>
          </w:tcPr>
          <w:p w14:paraId="26BE12F3" w14:textId="77777777" w:rsidR="00112A85" w:rsidRDefault="00112A85" w:rsidP="00963497">
            <w:pPr>
              <w:jc w:val="both"/>
              <w:rPr>
                <w:sz w:val="20"/>
              </w:rPr>
            </w:pPr>
            <w:r>
              <w:rPr>
                <w:sz w:val="20"/>
              </w:rPr>
              <w:t>Legal restrictions imposed on a place, fish, vehicles, or other things, limiting movement.</w:t>
            </w:r>
          </w:p>
        </w:tc>
      </w:tr>
      <w:tr w:rsidR="00112A85" w14:paraId="39916AE3" w14:textId="77777777" w:rsidTr="00963497">
        <w:trPr>
          <w:cantSplit/>
        </w:trPr>
        <w:tc>
          <w:tcPr>
            <w:tcW w:w="2488" w:type="dxa"/>
            <w:tcBorders>
              <w:top w:val="nil"/>
              <w:left w:val="nil"/>
              <w:bottom w:val="nil"/>
              <w:right w:val="nil"/>
            </w:tcBorders>
          </w:tcPr>
          <w:p w14:paraId="74A15417" w14:textId="77777777" w:rsidR="00112A85" w:rsidRDefault="00112A85" w:rsidP="00963497">
            <w:pPr>
              <w:rPr>
                <w:sz w:val="20"/>
              </w:rPr>
            </w:pPr>
            <w:r>
              <w:rPr>
                <w:sz w:val="20"/>
              </w:rPr>
              <w:t>Risk enterprise</w:t>
            </w:r>
          </w:p>
        </w:tc>
        <w:tc>
          <w:tcPr>
            <w:tcW w:w="6159" w:type="dxa"/>
            <w:tcBorders>
              <w:top w:val="nil"/>
              <w:left w:val="nil"/>
              <w:bottom w:val="nil"/>
              <w:right w:val="nil"/>
            </w:tcBorders>
          </w:tcPr>
          <w:p w14:paraId="6C23EEEA" w14:textId="77777777" w:rsidR="00112A85" w:rsidRDefault="00112A85" w:rsidP="00963497">
            <w:pPr>
              <w:jc w:val="both"/>
              <w:rPr>
                <w:sz w:val="20"/>
              </w:rPr>
            </w:pPr>
            <w:r>
              <w:rPr>
                <w:sz w:val="20"/>
              </w:rPr>
              <w:t>A defined livestock or related enterprise, which is potentially a major source of infection for many other premises. Includes hatcheries, aquaculture farms, processing plants, packing sheds, fish markets, tourist angling premises, veterinary laboratories, road and rail freight depots, and garbage depots.</w:t>
            </w:r>
          </w:p>
        </w:tc>
      </w:tr>
      <w:tr w:rsidR="00112A85" w14:paraId="30C10CE7" w14:textId="77777777" w:rsidTr="00963497">
        <w:trPr>
          <w:cantSplit/>
        </w:trPr>
        <w:tc>
          <w:tcPr>
            <w:tcW w:w="2488" w:type="dxa"/>
            <w:tcBorders>
              <w:top w:val="nil"/>
              <w:left w:val="nil"/>
              <w:bottom w:val="nil"/>
              <w:right w:val="nil"/>
            </w:tcBorders>
          </w:tcPr>
          <w:p w14:paraId="1ABE6540" w14:textId="77777777" w:rsidR="00112A85" w:rsidRDefault="00112A85" w:rsidP="00963497">
            <w:pPr>
              <w:rPr>
                <w:sz w:val="20"/>
              </w:rPr>
            </w:pPr>
            <w:r>
              <w:rPr>
                <w:sz w:val="20"/>
              </w:rPr>
              <w:t>Sanitation</w:t>
            </w:r>
          </w:p>
        </w:tc>
        <w:tc>
          <w:tcPr>
            <w:tcW w:w="6159" w:type="dxa"/>
            <w:tcBorders>
              <w:top w:val="nil"/>
              <w:left w:val="nil"/>
              <w:bottom w:val="nil"/>
              <w:right w:val="nil"/>
            </w:tcBorders>
          </w:tcPr>
          <w:p w14:paraId="153F197A" w14:textId="77777777" w:rsidR="00112A85" w:rsidRDefault="00112A85" w:rsidP="00963497">
            <w:pPr>
              <w:jc w:val="both"/>
              <w:rPr>
                <w:sz w:val="20"/>
              </w:rPr>
            </w:pPr>
            <w:r>
              <w:rPr>
                <w:sz w:val="20"/>
              </w:rPr>
              <w:t>A process of reducing the overall microflora load on a structure using washing or mild chemical agents.</w:t>
            </w:r>
          </w:p>
        </w:tc>
      </w:tr>
      <w:tr w:rsidR="00112A85" w14:paraId="5BB5A51D" w14:textId="77777777" w:rsidTr="00963497">
        <w:trPr>
          <w:cantSplit/>
        </w:trPr>
        <w:tc>
          <w:tcPr>
            <w:tcW w:w="2488" w:type="dxa"/>
            <w:tcBorders>
              <w:top w:val="nil"/>
              <w:left w:val="nil"/>
              <w:bottom w:val="nil"/>
              <w:right w:val="nil"/>
            </w:tcBorders>
          </w:tcPr>
          <w:p w14:paraId="7918BA81" w14:textId="77777777" w:rsidR="00112A85" w:rsidRDefault="00112A85" w:rsidP="00963497">
            <w:pPr>
              <w:rPr>
                <w:sz w:val="20"/>
              </w:rPr>
            </w:pPr>
            <w:r>
              <w:rPr>
                <w:sz w:val="20"/>
              </w:rPr>
              <w:t>Saprophytic</w:t>
            </w:r>
          </w:p>
        </w:tc>
        <w:tc>
          <w:tcPr>
            <w:tcW w:w="6159" w:type="dxa"/>
            <w:tcBorders>
              <w:top w:val="nil"/>
              <w:left w:val="nil"/>
              <w:bottom w:val="nil"/>
              <w:right w:val="nil"/>
            </w:tcBorders>
          </w:tcPr>
          <w:p w14:paraId="44B7D6BB" w14:textId="77777777" w:rsidR="00112A85" w:rsidRDefault="00112A85" w:rsidP="00963497">
            <w:pPr>
              <w:jc w:val="both"/>
              <w:rPr>
                <w:sz w:val="20"/>
                <w:highlight w:val="yellow"/>
              </w:rPr>
            </w:pPr>
            <w:r>
              <w:rPr>
                <w:sz w:val="20"/>
              </w:rPr>
              <w:t>The process describing organisms (</w:t>
            </w:r>
            <w:proofErr w:type="spellStart"/>
            <w:r>
              <w:rPr>
                <w:sz w:val="20"/>
              </w:rPr>
              <w:t>ie</w:t>
            </w:r>
            <w:proofErr w:type="spellEnd"/>
            <w:r>
              <w:rPr>
                <w:sz w:val="20"/>
              </w:rPr>
              <w:t xml:space="preserve"> bacteria or fungi) which live on dead or decaying organic matter.</w:t>
            </w:r>
          </w:p>
        </w:tc>
      </w:tr>
      <w:tr w:rsidR="00112A85" w14:paraId="1964B457" w14:textId="77777777" w:rsidTr="00963497">
        <w:trPr>
          <w:cantSplit/>
        </w:trPr>
        <w:tc>
          <w:tcPr>
            <w:tcW w:w="2488" w:type="dxa"/>
            <w:tcBorders>
              <w:top w:val="nil"/>
              <w:left w:val="nil"/>
              <w:bottom w:val="nil"/>
              <w:right w:val="nil"/>
            </w:tcBorders>
          </w:tcPr>
          <w:p w14:paraId="628C39ED" w14:textId="77777777" w:rsidR="00112A85" w:rsidRDefault="00112A85" w:rsidP="00963497">
            <w:pPr>
              <w:rPr>
                <w:sz w:val="20"/>
              </w:rPr>
            </w:pPr>
            <w:proofErr w:type="spellStart"/>
            <w:r>
              <w:rPr>
                <w:sz w:val="20"/>
              </w:rPr>
              <w:t>Sentinal</w:t>
            </w:r>
            <w:proofErr w:type="spellEnd"/>
            <w:r>
              <w:rPr>
                <w:sz w:val="20"/>
              </w:rPr>
              <w:t xml:space="preserve"> animals</w:t>
            </w:r>
          </w:p>
        </w:tc>
        <w:tc>
          <w:tcPr>
            <w:tcW w:w="6159" w:type="dxa"/>
            <w:tcBorders>
              <w:top w:val="nil"/>
              <w:left w:val="nil"/>
              <w:bottom w:val="nil"/>
              <w:right w:val="nil"/>
            </w:tcBorders>
          </w:tcPr>
          <w:p w14:paraId="3897249F" w14:textId="77777777" w:rsidR="00112A85" w:rsidRDefault="00112A85" w:rsidP="00963497">
            <w:pPr>
              <w:jc w:val="both"/>
              <w:rPr>
                <w:sz w:val="20"/>
              </w:rPr>
            </w:pPr>
            <w:r>
              <w:rPr>
                <w:sz w:val="20"/>
              </w:rPr>
              <w:t>Susceptible animals, including fish, of known health status monitored for the purpose of detecting presence of a specific disease agent.</w:t>
            </w:r>
          </w:p>
        </w:tc>
      </w:tr>
      <w:tr w:rsidR="00112A85" w14:paraId="0E8FDFB9" w14:textId="77777777" w:rsidTr="00963497">
        <w:trPr>
          <w:cantSplit/>
        </w:trPr>
        <w:tc>
          <w:tcPr>
            <w:tcW w:w="2488" w:type="dxa"/>
            <w:tcBorders>
              <w:top w:val="nil"/>
              <w:left w:val="nil"/>
              <w:bottom w:val="nil"/>
              <w:right w:val="nil"/>
            </w:tcBorders>
          </w:tcPr>
          <w:p w14:paraId="47673982" w14:textId="77777777" w:rsidR="00112A85" w:rsidRDefault="00112A85" w:rsidP="00963497">
            <w:pPr>
              <w:rPr>
                <w:sz w:val="20"/>
              </w:rPr>
            </w:pPr>
            <w:r>
              <w:rPr>
                <w:sz w:val="20"/>
              </w:rPr>
              <w:t>Slurry</w:t>
            </w:r>
          </w:p>
        </w:tc>
        <w:tc>
          <w:tcPr>
            <w:tcW w:w="6159" w:type="dxa"/>
            <w:tcBorders>
              <w:top w:val="nil"/>
              <w:left w:val="nil"/>
              <w:bottom w:val="nil"/>
              <w:right w:val="nil"/>
            </w:tcBorders>
          </w:tcPr>
          <w:p w14:paraId="5E160A24" w14:textId="77777777" w:rsidR="00112A85" w:rsidRDefault="00112A85" w:rsidP="00963497">
            <w:pPr>
              <w:jc w:val="both"/>
              <w:rPr>
                <w:sz w:val="20"/>
              </w:rPr>
            </w:pPr>
            <w:r>
              <w:rPr>
                <w:sz w:val="20"/>
              </w:rPr>
              <w:t>A suspension of solids in liquid, unusually animal manure.</w:t>
            </w:r>
          </w:p>
        </w:tc>
      </w:tr>
      <w:tr w:rsidR="00112A85" w14:paraId="37A034F2" w14:textId="77777777" w:rsidTr="00963497">
        <w:trPr>
          <w:cantSplit/>
        </w:trPr>
        <w:tc>
          <w:tcPr>
            <w:tcW w:w="2488" w:type="dxa"/>
            <w:tcBorders>
              <w:top w:val="nil"/>
              <w:left w:val="nil"/>
              <w:bottom w:val="nil"/>
              <w:right w:val="nil"/>
            </w:tcBorders>
          </w:tcPr>
          <w:p w14:paraId="40866B1D" w14:textId="77777777" w:rsidR="00112A85" w:rsidRDefault="00112A85" w:rsidP="00963497">
            <w:pPr>
              <w:rPr>
                <w:sz w:val="20"/>
              </w:rPr>
            </w:pPr>
            <w:r>
              <w:rPr>
                <w:sz w:val="20"/>
              </w:rPr>
              <w:t>Soil/soiling</w:t>
            </w:r>
          </w:p>
        </w:tc>
        <w:tc>
          <w:tcPr>
            <w:tcW w:w="6159" w:type="dxa"/>
            <w:tcBorders>
              <w:top w:val="nil"/>
              <w:left w:val="nil"/>
              <w:bottom w:val="nil"/>
              <w:right w:val="nil"/>
            </w:tcBorders>
          </w:tcPr>
          <w:p w14:paraId="7FC80622" w14:textId="77777777" w:rsidR="00112A85" w:rsidRDefault="00112A85" w:rsidP="00963497">
            <w:pPr>
              <w:jc w:val="both"/>
              <w:rPr>
                <w:sz w:val="20"/>
                <w:highlight w:val="yellow"/>
              </w:rPr>
            </w:pPr>
            <w:r>
              <w:rPr>
                <w:sz w:val="20"/>
              </w:rPr>
              <w:t>Any material — mineral or organic — that accumulates on equipment, personnel or within facilities.</w:t>
            </w:r>
          </w:p>
        </w:tc>
      </w:tr>
      <w:tr w:rsidR="00112A85" w14:paraId="6B69ECB9" w14:textId="77777777" w:rsidTr="00963497">
        <w:trPr>
          <w:cantSplit/>
        </w:trPr>
        <w:tc>
          <w:tcPr>
            <w:tcW w:w="2488" w:type="dxa"/>
          </w:tcPr>
          <w:p w14:paraId="181C05A7" w14:textId="77777777" w:rsidR="00112A85" w:rsidRDefault="00112A85" w:rsidP="00963497">
            <w:pPr>
              <w:rPr>
                <w:sz w:val="20"/>
              </w:rPr>
            </w:pPr>
            <w:r>
              <w:rPr>
                <w:sz w:val="20"/>
              </w:rPr>
              <w:t>Surveillance</w:t>
            </w:r>
          </w:p>
        </w:tc>
        <w:tc>
          <w:tcPr>
            <w:tcW w:w="6159" w:type="dxa"/>
          </w:tcPr>
          <w:p w14:paraId="06119410" w14:textId="77777777" w:rsidR="00112A85" w:rsidRDefault="00112A85" w:rsidP="00963497">
            <w:pPr>
              <w:jc w:val="both"/>
              <w:rPr>
                <w:sz w:val="20"/>
              </w:rPr>
            </w:pPr>
            <w:r>
              <w:rPr>
                <w:sz w:val="20"/>
              </w:rPr>
              <w:t>A systematic series of investigations of a given population of fish to detect the occurrence of disease for control purposes, and which may involve testing samples of a population.</w:t>
            </w:r>
          </w:p>
        </w:tc>
      </w:tr>
      <w:tr w:rsidR="00112A85" w14:paraId="2786E7D1" w14:textId="77777777" w:rsidTr="00963497">
        <w:trPr>
          <w:cantSplit/>
        </w:trPr>
        <w:tc>
          <w:tcPr>
            <w:tcW w:w="2488" w:type="dxa"/>
          </w:tcPr>
          <w:p w14:paraId="59AB56EA" w14:textId="77777777" w:rsidR="00112A85" w:rsidRDefault="00112A85" w:rsidP="00963497">
            <w:pPr>
              <w:rPr>
                <w:sz w:val="20"/>
              </w:rPr>
            </w:pPr>
            <w:r>
              <w:rPr>
                <w:sz w:val="20"/>
              </w:rPr>
              <w:t>Susceptible animal</w:t>
            </w:r>
          </w:p>
        </w:tc>
        <w:tc>
          <w:tcPr>
            <w:tcW w:w="6159" w:type="dxa"/>
          </w:tcPr>
          <w:p w14:paraId="1D322374" w14:textId="77777777" w:rsidR="00112A85" w:rsidRDefault="00112A85" w:rsidP="00963497">
            <w:pPr>
              <w:jc w:val="both"/>
              <w:rPr>
                <w:sz w:val="20"/>
              </w:rPr>
            </w:pPr>
            <w:r>
              <w:rPr>
                <w:sz w:val="20"/>
              </w:rPr>
              <w:t xml:space="preserve">Animal that can be infected with a particular disease. </w:t>
            </w:r>
          </w:p>
        </w:tc>
      </w:tr>
      <w:tr w:rsidR="00112A85" w14:paraId="271A644B" w14:textId="77777777" w:rsidTr="00963497">
        <w:trPr>
          <w:cantSplit/>
        </w:trPr>
        <w:tc>
          <w:tcPr>
            <w:tcW w:w="2488" w:type="dxa"/>
          </w:tcPr>
          <w:p w14:paraId="7D780C1F" w14:textId="77777777" w:rsidR="00112A85" w:rsidRDefault="00112A85" w:rsidP="00963497">
            <w:pPr>
              <w:rPr>
                <w:sz w:val="20"/>
              </w:rPr>
            </w:pPr>
            <w:r>
              <w:rPr>
                <w:sz w:val="20"/>
              </w:rPr>
              <w:t>Vessel</w:t>
            </w:r>
          </w:p>
        </w:tc>
        <w:tc>
          <w:tcPr>
            <w:tcW w:w="6159" w:type="dxa"/>
          </w:tcPr>
          <w:p w14:paraId="0176013E" w14:textId="77777777" w:rsidR="00112A85" w:rsidRDefault="00112A85" w:rsidP="00963497">
            <w:pPr>
              <w:jc w:val="both"/>
              <w:rPr>
                <w:sz w:val="20"/>
              </w:rPr>
            </w:pPr>
            <w:r>
              <w:rPr>
                <w:sz w:val="20"/>
              </w:rPr>
              <w:t>Any boat or floating structure.</w:t>
            </w:r>
          </w:p>
        </w:tc>
      </w:tr>
      <w:bookmarkEnd w:id="336"/>
    </w:tbl>
    <w:p w14:paraId="3A8650A3" w14:textId="77777777" w:rsidR="00112A85" w:rsidRDefault="00112A85" w:rsidP="00112A85">
      <w:pPr>
        <w:rPr>
          <w:b/>
          <w:sz w:val="24"/>
        </w:rPr>
      </w:pPr>
    </w:p>
    <w:p w14:paraId="08296871" w14:textId="77777777" w:rsidR="00112A85" w:rsidRDefault="00112A85" w:rsidP="00112A85">
      <w:pPr>
        <w:pStyle w:val="Heading2"/>
        <w:numPr>
          <w:ilvl w:val="0"/>
          <w:numId w:val="0"/>
        </w:numPr>
        <w:ind w:left="720" w:hanging="720"/>
      </w:pPr>
      <w:bookmarkStart w:id="337" w:name="_Toc515552040"/>
      <w:bookmarkStart w:id="338" w:name="_Toc81318215"/>
      <w:bookmarkStart w:id="339" w:name="_Hlk73086251"/>
      <w:r>
        <w:lastRenderedPageBreak/>
        <w:t>Abbreviations</w:t>
      </w:r>
      <w:bookmarkEnd w:id="337"/>
      <w:bookmarkEnd w:id="338"/>
    </w:p>
    <w:tbl>
      <w:tblPr>
        <w:tblW w:w="0" w:type="auto"/>
        <w:tblInd w:w="534" w:type="dxa"/>
        <w:tblLayout w:type="fixed"/>
        <w:tblLook w:val="0000" w:firstRow="0" w:lastRow="0" w:firstColumn="0" w:lastColumn="0" w:noHBand="0" w:noVBand="0"/>
      </w:tblPr>
      <w:tblGrid>
        <w:gridCol w:w="1984"/>
        <w:gridCol w:w="6379"/>
      </w:tblGrid>
      <w:tr w:rsidR="00112A85" w14:paraId="02D20E34" w14:textId="77777777" w:rsidTr="00963497">
        <w:trPr>
          <w:cantSplit/>
        </w:trPr>
        <w:tc>
          <w:tcPr>
            <w:tcW w:w="1984" w:type="dxa"/>
          </w:tcPr>
          <w:p w14:paraId="3798631C" w14:textId="77777777" w:rsidR="00112A85" w:rsidRDefault="00112A85" w:rsidP="00963497">
            <w:r>
              <w:t>AHPND</w:t>
            </w:r>
          </w:p>
          <w:p w14:paraId="6C1EFB84" w14:textId="77777777" w:rsidR="00112A85" w:rsidRDefault="00112A85" w:rsidP="00963497">
            <w:r>
              <w:t>APVMA</w:t>
            </w:r>
          </w:p>
        </w:tc>
        <w:tc>
          <w:tcPr>
            <w:tcW w:w="6379" w:type="dxa"/>
          </w:tcPr>
          <w:p w14:paraId="7BA3E8B1" w14:textId="77777777" w:rsidR="00112A85" w:rsidRDefault="00112A85" w:rsidP="00963497">
            <w:pPr>
              <w:ind w:left="34"/>
            </w:pPr>
            <w:r>
              <w:t>acute hepatopancreatic necrosis disease</w:t>
            </w:r>
          </w:p>
          <w:p w14:paraId="5A22C450" w14:textId="77777777" w:rsidR="00112A85" w:rsidRDefault="00112A85" w:rsidP="00963497">
            <w:pPr>
              <w:ind w:left="34"/>
            </w:pPr>
            <w:r>
              <w:t>Australian Pesticides and Veterinary Medicines Authority</w:t>
            </w:r>
          </w:p>
        </w:tc>
      </w:tr>
      <w:tr w:rsidR="00112A85" w14:paraId="5E4ECA09" w14:textId="77777777" w:rsidTr="00963497">
        <w:trPr>
          <w:cantSplit/>
        </w:trPr>
        <w:tc>
          <w:tcPr>
            <w:tcW w:w="1984" w:type="dxa"/>
          </w:tcPr>
          <w:p w14:paraId="4F778BE6" w14:textId="77777777" w:rsidR="00112A85" w:rsidRDefault="00112A85" w:rsidP="00963497">
            <w:r>
              <w:t>AQUAVETPLAN</w:t>
            </w:r>
          </w:p>
        </w:tc>
        <w:tc>
          <w:tcPr>
            <w:tcW w:w="6379" w:type="dxa"/>
          </w:tcPr>
          <w:p w14:paraId="383EDA70" w14:textId="77777777" w:rsidR="00112A85" w:rsidRDefault="00112A85" w:rsidP="00963497">
            <w:pPr>
              <w:ind w:left="34"/>
            </w:pPr>
            <w:r>
              <w:t>Australian Aquatic Veterinary Emergency Plan</w:t>
            </w:r>
          </w:p>
        </w:tc>
      </w:tr>
      <w:tr w:rsidR="00112A85" w14:paraId="7549FDD9" w14:textId="77777777" w:rsidTr="00963497">
        <w:trPr>
          <w:cantSplit/>
        </w:trPr>
        <w:tc>
          <w:tcPr>
            <w:tcW w:w="1984" w:type="dxa"/>
          </w:tcPr>
          <w:p w14:paraId="0FA9A2D3" w14:textId="77777777" w:rsidR="00112A85" w:rsidRDefault="00112A85" w:rsidP="00963497">
            <w:r>
              <w:t>AUSVETPLAN</w:t>
            </w:r>
          </w:p>
        </w:tc>
        <w:tc>
          <w:tcPr>
            <w:tcW w:w="6379" w:type="dxa"/>
          </w:tcPr>
          <w:p w14:paraId="79D82D2D" w14:textId="77777777" w:rsidR="00112A85" w:rsidRDefault="00112A85" w:rsidP="00963497">
            <w:pPr>
              <w:ind w:left="34"/>
            </w:pPr>
            <w:r>
              <w:t>Australian Veterinary Emergency Plan</w:t>
            </w:r>
          </w:p>
        </w:tc>
      </w:tr>
      <w:tr w:rsidR="00112A85" w14:paraId="167EFA63" w14:textId="77777777" w:rsidTr="00963497">
        <w:trPr>
          <w:cantSplit/>
        </w:trPr>
        <w:tc>
          <w:tcPr>
            <w:tcW w:w="1984" w:type="dxa"/>
          </w:tcPr>
          <w:p w14:paraId="329C5A41" w14:textId="77777777" w:rsidR="00112A85" w:rsidRDefault="00112A85" w:rsidP="00963497">
            <w:r>
              <w:t>AVG</w:t>
            </w:r>
          </w:p>
          <w:p w14:paraId="333F4329" w14:textId="77777777" w:rsidR="00112A85" w:rsidRDefault="00112A85" w:rsidP="00963497">
            <w:r>
              <w:t>AVNV</w:t>
            </w:r>
          </w:p>
          <w:p w14:paraId="1D0043AE" w14:textId="77777777" w:rsidR="00112A85" w:rsidRDefault="00112A85" w:rsidP="00963497">
            <w:r>
              <w:t>EUS</w:t>
            </w:r>
          </w:p>
          <w:p w14:paraId="2E311E23" w14:textId="77777777" w:rsidR="00112A85" w:rsidRDefault="00112A85" w:rsidP="00963497">
            <w:r>
              <w:t>GAV</w:t>
            </w:r>
          </w:p>
          <w:p w14:paraId="2D5DF9D6" w14:textId="77777777" w:rsidR="00112A85" w:rsidRDefault="00112A85" w:rsidP="00963497">
            <w:r>
              <w:t>HPWC</w:t>
            </w:r>
          </w:p>
        </w:tc>
        <w:tc>
          <w:tcPr>
            <w:tcW w:w="6379" w:type="dxa"/>
          </w:tcPr>
          <w:p w14:paraId="09464769" w14:textId="77777777" w:rsidR="00112A85" w:rsidRDefault="00112A85" w:rsidP="00963497">
            <w:pPr>
              <w:ind w:left="34"/>
            </w:pPr>
            <w:r>
              <w:t xml:space="preserve">abalone viral </w:t>
            </w:r>
            <w:proofErr w:type="spellStart"/>
            <w:r>
              <w:t>ganglioneuritis</w:t>
            </w:r>
            <w:proofErr w:type="spellEnd"/>
          </w:p>
          <w:p w14:paraId="682E3141" w14:textId="77777777" w:rsidR="00112A85" w:rsidRDefault="00112A85" w:rsidP="00963497">
            <w:pPr>
              <w:ind w:left="34"/>
            </w:pPr>
            <w:r>
              <w:t>acute viral necrosis virus (of scallops)</w:t>
            </w:r>
          </w:p>
          <w:p w14:paraId="4F246799" w14:textId="77777777" w:rsidR="00112A85" w:rsidRDefault="00112A85" w:rsidP="00963497">
            <w:pPr>
              <w:ind w:left="34"/>
            </w:pPr>
            <w:r>
              <w:t>epizootic ulcerative syndrome</w:t>
            </w:r>
          </w:p>
          <w:p w14:paraId="42A74262" w14:textId="77777777" w:rsidR="00112A85" w:rsidRDefault="00112A85" w:rsidP="00963497">
            <w:pPr>
              <w:ind w:left="34"/>
            </w:pPr>
            <w:r>
              <w:t>gill associated virus (yellowhead virus genotype 2)</w:t>
            </w:r>
          </w:p>
          <w:p w14:paraId="25AA6F5D" w14:textId="77777777" w:rsidR="00112A85" w:rsidRDefault="00112A85" w:rsidP="00963497">
            <w:pPr>
              <w:ind w:left="34"/>
            </w:pPr>
            <w:r>
              <w:t xml:space="preserve">high-pressure water cleaner </w:t>
            </w:r>
          </w:p>
        </w:tc>
      </w:tr>
      <w:tr w:rsidR="00112A85" w14:paraId="49AA9E10" w14:textId="77777777" w:rsidTr="00963497">
        <w:trPr>
          <w:cantSplit/>
        </w:trPr>
        <w:tc>
          <w:tcPr>
            <w:tcW w:w="1984" w:type="dxa"/>
          </w:tcPr>
          <w:p w14:paraId="205852E7" w14:textId="77777777" w:rsidR="00112A85" w:rsidRDefault="00112A85" w:rsidP="00963497">
            <w:r>
              <w:t>IPN</w:t>
            </w:r>
          </w:p>
        </w:tc>
        <w:tc>
          <w:tcPr>
            <w:tcW w:w="6379" w:type="dxa"/>
          </w:tcPr>
          <w:p w14:paraId="77711E76" w14:textId="77777777" w:rsidR="00112A85" w:rsidRDefault="00112A85" w:rsidP="00963497">
            <w:pPr>
              <w:ind w:left="34"/>
            </w:pPr>
            <w:r>
              <w:t>infectious pancreatic necrosis</w:t>
            </w:r>
          </w:p>
        </w:tc>
      </w:tr>
      <w:tr w:rsidR="00112A85" w14:paraId="13D42450" w14:textId="77777777" w:rsidTr="00963497">
        <w:trPr>
          <w:cantSplit/>
        </w:trPr>
        <w:tc>
          <w:tcPr>
            <w:tcW w:w="1984" w:type="dxa"/>
          </w:tcPr>
          <w:p w14:paraId="317E95C5" w14:textId="77777777" w:rsidR="00112A85" w:rsidRDefault="00112A85" w:rsidP="00963497">
            <w:r>
              <w:t>ISA</w:t>
            </w:r>
          </w:p>
          <w:p w14:paraId="604464C1" w14:textId="77777777" w:rsidR="00112A85" w:rsidRDefault="00112A85" w:rsidP="00963497">
            <w:r>
              <w:t>ISKNV</w:t>
            </w:r>
          </w:p>
          <w:p w14:paraId="3ADA372D" w14:textId="77777777" w:rsidR="00112A85" w:rsidRDefault="00112A85" w:rsidP="00963497">
            <w:r>
              <w:t>OsHV-1 µVar</w:t>
            </w:r>
          </w:p>
          <w:p w14:paraId="608384E0" w14:textId="77777777" w:rsidR="00112A85" w:rsidRDefault="00112A85" w:rsidP="00963497">
            <w:r>
              <w:t>POMS</w:t>
            </w:r>
          </w:p>
          <w:p w14:paraId="308D62D0" w14:textId="77777777" w:rsidR="00112A85" w:rsidRDefault="00112A85" w:rsidP="00963497">
            <w:r>
              <w:t>ppm</w:t>
            </w:r>
          </w:p>
          <w:p w14:paraId="3B148C72" w14:textId="77777777" w:rsidR="00112A85" w:rsidRDefault="00112A85" w:rsidP="00963497">
            <w:r>
              <w:t>QAC</w:t>
            </w:r>
          </w:p>
        </w:tc>
        <w:tc>
          <w:tcPr>
            <w:tcW w:w="6379" w:type="dxa"/>
          </w:tcPr>
          <w:p w14:paraId="1E5CC4D0" w14:textId="77777777" w:rsidR="00112A85" w:rsidRDefault="00112A85" w:rsidP="00963497">
            <w:pPr>
              <w:ind w:left="34"/>
            </w:pPr>
            <w:r>
              <w:t>infectious salmon anaemia</w:t>
            </w:r>
          </w:p>
          <w:p w14:paraId="67F71968" w14:textId="77777777" w:rsidR="00112A85" w:rsidRDefault="00112A85" w:rsidP="00963497">
            <w:pPr>
              <w:ind w:left="34"/>
            </w:pPr>
            <w:r>
              <w:t>infectious spleen and kidney necrosis virus</w:t>
            </w:r>
          </w:p>
          <w:p w14:paraId="0D968D51" w14:textId="77777777" w:rsidR="00112A85" w:rsidRDefault="00112A85" w:rsidP="00963497">
            <w:pPr>
              <w:ind w:left="34"/>
            </w:pPr>
            <w:proofErr w:type="spellStart"/>
            <w:r>
              <w:t>ostreid</w:t>
            </w:r>
            <w:proofErr w:type="spellEnd"/>
            <w:r>
              <w:t xml:space="preserve"> herpesvirus 1 microvariant</w:t>
            </w:r>
          </w:p>
          <w:p w14:paraId="63B80A6E" w14:textId="77777777" w:rsidR="00112A85" w:rsidRDefault="00112A85" w:rsidP="00963497">
            <w:pPr>
              <w:ind w:left="34"/>
            </w:pPr>
            <w:r>
              <w:t>Pacific oyster mortality syndrome</w:t>
            </w:r>
          </w:p>
          <w:p w14:paraId="26750C08" w14:textId="77777777" w:rsidR="00112A85" w:rsidRDefault="00112A85" w:rsidP="00963497">
            <w:pPr>
              <w:ind w:left="34"/>
            </w:pPr>
            <w:r>
              <w:t>parts per million, 1 ppm = 1 mg/L</w:t>
            </w:r>
          </w:p>
          <w:p w14:paraId="735B6239" w14:textId="77777777" w:rsidR="00112A85" w:rsidRDefault="00112A85" w:rsidP="00963497">
            <w:pPr>
              <w:ind w:left="34"/>
            </w:pPr>
            <w:r>
              <w:t>quaternary ammonium compound</w:t>
            </w:r>
          </w:p>
        </w:tc>
      </w:tr>
      <w:tr w:rsidR="00112A85" w14:paraId="71E03470" w14:textId="77777777" w:rsidTr="00963497">
        <w:trPr>
          <w:cantSplit/>
        </w:trPr>
        <w:tc>
          <w:tcPr>
            <w:tcW w:w="1984" w:type="dxa"/>
          </w:tcPr>
          <w:p w14:paraId="4C81D16D" w14:textId="77777777" w:rsidR="00112A85" w:rsidRDefault="00112A85" w:rsidP="00963497">
            <w:r>
              <w:t>UV</w:t>
            </w:r>
          </w:p>
          <w:p w14:paraId="2B4C1D90" w14:textId="77777777" w:rsidR="00112A85" w:rsidRDefault="00112A85" w:rsidP="00963497">
            <w:r>
              <w:t>WSD</w:t>
            </w:r>
          </w:p>
          <w:p w14:paraId="2216E46C" w14:textId="77777777" w:rsidR="00112A85" w:rsidRDefault="00112A85" w:rsidP="00963497">
            <w:r>
              <w:t>WSSV</w:t>
            </w:r>
          </w:p>
          <w:p w14:paraId="6345C52B" w14:textId="77777777" w:rsidR="00112A85" w:rsidRDefault="00112A85" w:rsidP="00963497">
            <w:r>
              <w:t>YHV1</w:t>
            </w:r>
          </w:p>
        </w:tc>
        <w:tc>
          <w:tcPr>
            <w:tcW w:w="6379" w:type="dxa"/>
          </w:tcPr>
          <w:p w14:paraId="06A9FCD5" w14:textId="77777777" w:rsidR="00112A85" w:rsidRDefault="00112A85" w:rsidP="00963497">
            <w:pPr>
              <w:ind w:left="34"/>
            </w:pPr>
            <w:r>
              <w:t>ultraviolet</w:t>
            </w:r>
          </w:p>
          <w:p w14:paraId="425534AC" w14:textId="77777777" w:rsidR="00112A85" w:rsidRDefault="00112A85" w:rsidP="00963497">
            <w:pPr>
              <w:ind w:left="34"/>
            </w:pPr>
            <w:r>
              <w:t>white spot disease</w:t>
            </w:r>
          </w:p>
          <w:p w14:paraId="59D2744A" w14:textId="77777777" w:rsidR="00112A85" w:rsidRDefault="00112A85" w:rsidP="00963497">
            <w:pPr>
              <w:ind w:left="34"/>
            </w:pPr>
            <w:r>
              <w:t>white spot syndrome virus</w:t>
            </w:r>
          </w:p>
          <w:p w14:paraId="79C4117F" w14:textId="77777777" w:rsidR="00112A85" w:rsidRDefault="00112A85" w:rsidP="00963497">
            <w:pPr>
              <w:ind w:left="34"/>
            </w:pPr>
            <w:r>
              <w:t>yellowhead virus genotype 1</w:t>
            </w:r>
          </w:p>
        </w:tc>
      </w:tr>
      <w:bookmarkEnd w:id="339"/>
    </w:tbl>
    <w:p w14:paraId="41489DE8" w14:textId="77777777" w:rsidR="00112A85" w:rsidRDefault="00112A85" w:rsidP="00112A85">
      <w:pPr>
        <w:sectPr w:rsidR="00112A85" w:rsidSect="00112A85">
          <w:footerReference w:type="even" r:id="rId65"/>
          <w:pgSz w:w="11907" w:h="16840" w:code="9"/>
          <w:pgMar w:top="1440" w:right="1440" w:bottom="1440" w:left="1440" w:header="720" w:footer="720" w:gutter="0"/>
          <w:cols w:space="720"/>
        </w:sectPr>
      </w:pPr>
    </w:p>
    <w:p w14:paraId="4F30DF42" w14:textId="77777777" w:rsidR="00112A85" w:rsidRDefault="00112A85" w:rsidP="00112A85">
      <w:pPr>
        <w:pStyle w:val="Heading2"/>
        <w:numPr>
          <w:ilvl w:val="0"/>
          <w:numId w:val="0"/>
        </w:numPr>
        <w:ind w:left="720" w:hanging="720"/>
      </w:pPr>
      <w:bookmarkStart w:id="340" w:name="_Toc189041499"/>
      <w:bookmarkStart w:id="341" w:name="_Toc515552041"/>
      <w:bookmarkStart w:id="342" w:name="_Toc81318216"/>
      <w:bookmarkStart w:id="343" w:name="_Hlk73086349"/>
      <w:r>
        <w:lastRenderedPageBreak/>
        <w:t>References</w:t>
      </w:r>
      <w:bookmarkEnd w:id="340"/>
      <w:bookmarkEnd w:id="341"/>
      <w:bookmarkEnd w:id="342"/>
    </w:p>
    <w:p w14:paraId="20F1C29E" w14:textId="77777777" w:rsidR="00112A85" w:rsidRDefault="00112A85" w:rsidP="00112A85">
      <w:pPr>
        <w:pStyle w:val="References"/>
      </w:pPr>
      <w:proofErr w:type="spellStart"/>
      <w:r w:rsidRPr="008576A8">
        <w:rPr>
          <w:lang w:val="en-US"/>
        </w:rPr>
        <w:t>Adlard</w:t>
      </w:r>
      <w:proofErr w:type="spellEnd"/>
      <w:r w:rsidRPr="008576A8">
        <w:rPr>
          <w:lang w:val="en-US"/>
        </w:rPr>
        <w:t xml:space="preserve"> RD </w:t>
      </w:r>
      <w:r>
        <w:rPr>
          <w:lang w:val="en-US"/>
        </w:rPr>
        <w:t xml:space="preserve">&amp; </w:t>
      </w:r>
      <w:r w:rsidRPr="008576A8">
        <w:rPr>
          <w:lang w:val="en-US"/>
        </w:rPr>
        <w:t>Nolan MJ 2015</w:t>
      </w:r>
      <w:r>
        <w:rPr>
          <w:lang w:val="en-US"/>
        </w:rPr>
        <w:t>,</w:t>
      </w:r>
      <w:r w:rsidRPr="008576A8">
        <w:rPr>
          <w:lang w:val="en-US"/>
        </w:rPr>
        <w:t xml:space="preserve"> </w:t>
      </w:r>
      <w:r>
        <w:rPr>
          <w:lang w:val="en-US"/>
        </w:rPr>
        <w:t>‘</w:t>
      </w:r>
      <w:r w:rsidRPr="008576A8">
        <w:rPr>
          <w:lang w:val="en-US"/>
        </w:rPr>
        <w:t xml:space="preserve">Elucidating the life cycle of </w:t>
      </w:r>
      <w:proofErr w:type="spellStart"/>
      <w:r w:rsidRPr="008576A8">
        <w:rPr>
          <w:i/>
          <w:iCs/>
          <w:lang w:val="en-US"/>
        </w:rPr>
        <w:t>Marteilia</w:t>
      </w:r>
      <w:proofErr w:type="spellEnd"/>
      <w:r w:rsidRPr="008576A8">
        <w:rPr>
          <w:i/>
          <w:iCs/>
          <w:lang w:val="en-US"/>
        </w:rPr>
        <w:t xml:space="preserve"> </w:t>
      </w:r>
      <w:proofErr w:type="spellStart"/>
      <w:r w:rsidRPr="008576A8">
        <w:rPr>
          <w:i/>
          <w:iCs/>
          <w:lang w:val="en-US"/>
        </w:rPr>
        <w:t>sydneyi</w:t>
      </w:r>
      <w:proofErr w:type="spellEnd"/>
      <w:r w:rsidRPr="008576A8">
        <w:rPr>
          <w:lang w:val="en-US"/>
        </w:rPr>
        <w:t xml:space="preserve">, the </w:t>
      </w:r>
      <w:proofErr w:type="spellStart"/>
      <w:r w:rsidRPr="008576A8">
        <w:rPr>
          <w:lang w:val="en-US"/>
        </w:rPr>
        <w:t>aetiological</w:t>
      </w:r>
      <w:proofErr w:type="spellEnd"/>
      <w:r w:rsidRPr="008576A8">
        <w:rPr>
          <w:lang w:val="en-US"/>
        </w:rPr>
        <w:t xml:space="preserve"> agent of QX</w:t>
      </w:r>
      <w:r>
        <w:rPr>
          <w:lang w:val="en-US"/>
        </w:rPr>
        <w:t xml:space="preserve"> </w:t>
      </w:r>
      <w:r w:rsidRPr="008576A8">
        <w:rPr>
          <w:lang w:val="en-US"/>
        </w:rPr>
        <w:t>disease in the Sydney rock oyster (</w:t>
      </w:r>
      <w:r w:rsidRPr="008576A8">
        <w:rPr>
          <w:i/>
          <w:iCs/>
          <w:lang w:val="en-US"/>
        </w:rPr>
        <w:t>Saccostrea glomerata</w:t>
      </w:r>
      <w:r w:rsidRPr="008576A8">
        <w:rPr>
          <w:lang w:val="en-US"/>
        </w:rPr>
        <w:t>)</w:t>
      </w:r>
      <w:r>
        <w:rPr>
          <w:lang w:val="en-US"/>
        </w:rPr>
        <w:t>’,</w:t>
      </w:r>
      <w:r w:rsidRPr="008576A8">
        <w:rPr>
          <w:lang w:val="en-US"/>
        </w:rPr>
        <w:t xml:space="preserve"> </w:t>
      </w:r>
      <w:r w:rsidRPr="008576A8">
        <w:rPr>
          <w:i/>
          <w:iCs/>
          <w:lang w:val="en-US"/>
        </w:rPr>
        <w:t>International Journal for Parasitology</w:t>
      </w:r>
      <w:r>
        <w:rPr>
          <w:iCs/>
          <w:lang w:val="en-US"/>
        </w:rPr>
        <w:t>, vol.</w:t>
      </w:r>
      <w:r w:rsidRPr="008576A8">
        <w:rPr>
          <w:i/>
          <w:iCs/>
          <w:lang w:val="en-US"/>
        </w:rPr>
        <w:t xml:space="preserve"> </w:t>
      </w:r>
      <w:r w:rsidRPr="008576A8">
        <w:rPr>
          <w:lang w:val="en-US"/>
        </w:rPr>
        <w:t>45</w:t>
      </w:r>
      <w:r>
        <w:rPr>
          <w:lang w:val="en-US"/>
        </w:rPr>
        <w:t xml:space="preserve">, pp. </w:t>
      </w:r>
      <w:r w:rsidRPr="008576A8">
        <w:rPr>
          <w:lang w:val="en-US"/>
        </w:rPr>
        <w:t>419–426.</w:t>
      </w:r>
    </w:p>
    <w:p w14:paraId="75C3E07E" w14:textId="77777777" w:rsidR="00112A85" w:rsidRDefault="00112A85" w:rsidP="00112A85">
      <w:pPr>
        <w:pStyle w:val="References"/>
      </w:pPr>
      <w:r>
        <w:t xml:space="preserve">Amend DF &amp; Conte FS 1982, ‘Disinfection — necessary preventative maintenance for healthy fish’, </w:t>
      </w:r>
      <w:r>
        <w:rPr>
          <w:i/>
        </w:rPr>
        <w:t>Aquaculture Magazine</w:t>
      </w:r>
      <w:r>
        <w:t>, Nov–Dec, pp. 25–29.</w:t>
      </w:r>
    </w:p>
    <w:p w14:paraId="76882B58" w14:textId="77777777" w:rsidR="00112A85" w:rsidRDefault="00112A85" w:rsidP="00112A85">
      <w:pPr>
        <w:pStyle w:val="References"/>
      </w:pPr>
      <w:proofErr w:type="spellStart"/>
      <w:r>
        <w:t>Antec</w:t>
      </w:r>
      <w:proofErr w:type="spellEnd"/>
      <w:r>
        <w:t xml:space="preserve"> International undated, ‘</w:t>
      </w:r>
      <w:proofErr w:type="spellStart"/>
      <w:r>
        <w:t>Virkon</w:t>
      </w:r>
      <w:proofErr w:type="spellEnd"/>
      <w:r>
        <w:t xml:space="preserve"> S efficacy against specific fish pathogens’,  Aquaculture Biosecurity Programme leaflet.  </w:t>
      </w:r>
      <w:r w:rsidRPr="00520B5A">
        <w:t>https://freshbydesign.com.au/wp-content/uploads/2015/11/Aquaculture-Leaflet.pdfhttps://freshbydesign.com.au/wp-content/uploads/2015/11/Aquaculture-Leaflet.pdf</w:t>
      </w:r>
    </w:p>
    <w:p w14:paraId="60F3CC9F" w14:textId="77777777" w:rsidR="00112A85" w:rsidRPr="006B2595" w:rsidRDefault="00112A85" w:rsidP="00112A85">
      <w:pPr>
        <w:pStyle w:val="References"/>
        <w:rPr>
          <w:lang w:val="en-NZ"/>
        </w:rPr>
      </w:pPr>
      <w:r w:rsidRPr="006B2595">
        <w:rPr>
          <w:lang w:val="pt-BR"/>
        </w:rPr>
        <w:t xml:space="preserve">Arimoto M, Sato J, Maruyama K, Mimura G, </w:t>
      </w:r>
      <w:r>
        <w:rPr>
          <w:lang w:val="pt-BR"/>
        </w:rPr>
        <w:t xml:space="preserve">&amp; </w:t>
      </w:r>
      <w:r w:rsidRPr="006B2595">
        <w:rPr>
          <w:lang w:val="pt-BR"/>
        </w:rPr>
        <w:t>Furusawa I 1996</w:t>
      </w:r>
      <w:r>
        <w:rPr>
          <w:lang w:val="pt-BR"/>
        </w:rPr>
        <w:t>, ‘</w:t>
      </w:r>
      <w:r w:rsidRPr="006B2595">
        <w:rPr>
          <w:lang w:val="en-NZ"/>
        </w:rPr>
        <w:t>Effect of chemical and physical treatments on the inactivation of striped jack nervous necrosis virus ( SJNNV)</w:t>
      </w:r>
      <w:r>
        <w:rPr>
          <w:lang w:val="en-NZ"/>
        </w:rPr>
        <w:t xml:space="preserve">’, </w:t>
      </w:r>
      <w:r w:rsidRPr="006B2595">
        <w:rPr>
          <w:i/>
          <w:iCs/>
          <w:lang w:val="en-NZ"/>
        </w:rPr>
        <w:t>Aquaculture</w:t>
      </w:r>
      <w:r>
        <w:rPr>
          <w:iCs/>
          <w:lang w:val="en-NZ"/>
        </w:rPr>
        <w:t>, vol.</w:t>
      </w:r>
      <w:r w:rsidRPr="006B2595">
        <w:rPr>
          <w:lang w:val="en-NZ"/>
        </w:rPr>
        <w:t xml:space="preserve"> 143</w:t>
      </w:r>
      <w:r>
        <w:rPr>
          <w:lang w:val="en-NZ"/>
        </w:rPr>
        <w:t>, pp.</w:t>
      </w:r>
      <w:r w:rsidRPr="006B2595">
        <w:rPr>
          <w:lang w:val="en-NZ"/>
        </w:rPr>
        <w:t xml:space="preserve"> 15-22.</w:t>
      </w:r>
    </w:p>
    <w:p w14:paraId="03FDE122" w14:textId="77777777" w:rsidR="00112A85" w:rsidRDefault="00112A85" w:rsidP="00112A85">
      <w:pPr>
        <w:pStyle w:val="References"/>
      </w:pPr>
      <w:proofErr w:type="spellStart"/>
      <w:r w:rsidRPr="006B7B2D">
        <w:rPr>
          <w:lang w:val="en-US"/>
        </w:rPr>
        <w:t>Audemard</w:t>
      </w:r>
      <w:proofErr w:type="spellEnd"/>
      <w:r w:rsidRPr="006B7B2D">
        <w:rPr>
          <w:lang w:val="en-US"/>
        </w:rPr>
        <w:t xml:space="preserve"> C, Le Roux F, </w:t>
      </w:r>
      <w:proofErr w:type="spellStart"/>
      <w:r w:rsidRPr="006B7B2D">
        <w:rPr>
          <w:lang w:val="en-US"/>
        </w:rPr>
        <w:t>Barnaud</w:t>
      </w:r>
      <w:proofErr w:type="spellEnd"/>
      <w:r w:rsidRPr="006B7B2D">
        <w:rPr>
          <w:lang w:val="en-US"/>
        </w:rPr>
        <w:t xml:space="preserve"> A, Collins C, </w:t>
      </w:r>
      <w:proofErr w:type="spellStart"/>
      <w:r w:rsidRPr="006B7B2D">
        <w:rPr>
          <w:lang w:val="en-US"/>
        </w:rPr>
        <w:t>Sautour</w:t>
      </w:r>
      <w:proofErr w:type="spellEnd"/>
      <w:r w:rsidRPr="006B7B2D">
        <w:rPr>
          <w:lang w:val="en-US"/>
        </w:rPr>
        <w:t xml:space="preserve"> B, </w:t>
      </w:r>
      <w:proofErr w:type="spellStart"/>
      <w:r w:rsidRPr="006B7B2D">
        <w:rPr>
          <w:lang w:val="en-US"/>
        </w:rPr>
        <w:t>Sauriau</w:t>
      </w:r>
      <w:proofErr w:type="spellEnd"/>
      <w:r w:rsidRPr="006B7B2D">
        <w:rPr>
          <w:lang w:val="en-US"/>
        </w:rPr>
        <w:t xml:space="preserve"> PG, De </w:t>
      </w:r>
      <w:proofErr w:type="spellStart"/>
      <w:r w:rsidRPr="006B7B2D">
        <w:rPr>
          <w:lang w:val="en-US"/>
        </w:rPr>
        <w:t>Montaudouin</w:t>
      </w:r>
      <w:proofErr w:type="spellEnd"/>
      <w:r w:rsidRPr="006B7B2D">
        <w:rPr>
          <w:lang w:val="en-US"/>
        </w:rPr>
        <w:t xml:space="preserve"> X, </w:t>
      </w:r>
      <w:proofErr w:type="spellStart"/>
      <w:r w:rsidRPr="006B7B2D">
        <w:rPr>
          <w:lang w:val="en-US"/>
        </w:rPr>
        <w:t>Coustau</w:t>
      </w:r>
      <w:proofErr w:type="spellEnd"/>
      <w:r w:rsidRPr="006B7B2D">
        <w:rPr>
          <w:lang w:val="en-US"/>
        </w:rPr>
        <w:t xml:space="preserve"> C,</w:t>
      </w:r>
      <w:r>
        <w:rPr>
          <w:lang w:val="en-US"/>
        </w:rPr>
        <w:t xml:space="preserve"> </w:t>
      </w:r>
      <w:r w:rsidRPr="006B7B2D">
        <w:rPr>
          <w:lang w:val="en-US"/>
        </w:rPr>
        <w:t xml:space="preserve">Combes C, </w:t>
      </w:r>
      <w:r>
        <w:rPr>
          <w:lang w:val="en-US"/>
        </w:rPr>
        <w:t xml:space="preserve">&amp; </w:t>
      </w:r>
      <w:r w:rsidRPr="006B7B2D">
        <w:rPr>
          <w:lang w:val="en-US"/>
        </w:rPr>
        <w:t>Berthe FCJ 2002</w:t>
      </w:r>
      <w:r>
        <w:rPr>
          <w:lang w:val="en-US"/>
        </w:rPr>
        <w:t>,</w:t>
      </w:r>
      <w:r w:rsidRPr="006B7B2D">
        <w:rPr>
          <w:lang w:val="en-US"/>
        </w:rPr>
        <w:t xml:space="preserve"> </w:t>
      </w:r>
      <w:r>
        <w:rPr>
          <w:lang w:val="en-US"/>
        </w:rPr>
        <w:t>‘</w:t>
      </w:r>
      <w:r w:rsidRPr="006B7B2D">
        <w:rPr>
          <w:lang w:val="en-US"/>
        </w:rPr>
        <w:t xml:space="preserve">Needle in a haystack: involvement of the copepod </w:t>
      </w:r>
      <w:proofErr w:type="spellStart"/>
      <w:r w:rsidRPr="006B7B2D">
        <w:rPr>
          <w:i/>
          <w:iCs/>
          <w:lang w:val="en-US"/>
        </w:rPr>
        <w:t>Paracartia</w:t>
      </w:r>
      <w:proofErr w:type="spellEnd"/>
      <w:r w:rsidRPr="006B7B2D">
        <w:rPr>
          <w:i/>
          <w:iCs/>
          <w:lang w:val="en-US"/>
        </w:rPr>
        <w:t xml:space="preserve"> </w:t>
      </w:r>
      <w:proofErr w:type="spellStart"/>
      <w:r w:rsidRPr="006B7B2D">
        <w:rPr>
          <w:i/>
          <w:iCs/>
          <w:lang w:val="en-US"/>
        </w:rPr>
        <w:t>grani</w:t>
      </w:r>
      <w:proofErr w:type="spellEnd"/>
      <w:r w:rsidRPr="006B7B2D">
        <w:rPr>
          <w:i/>
          <w:iCs/>
          <w:lang w:val="en-US"/>
        </w:rPr>
        <w:t xml:space="preserve"> </w:t>
      </w:r>
      <w:r w:rsidRPr="006B7B2D">
        <w:rPr>
          <w:lang w:val="en-US"/>
        </w:rPr>
        <w:t>in the life</w:t>
      </w:r>
      <w:r>
        <w:rPr>
          <w:lang w:val="en-US"/>
        </w:rPr>
        <w:t xml:space="preserve"> </w:t>
      </w:r>
      <w:r w:rsidRPr="006B7B2D">
        <w:rPr>
          <w:lang w:val="en-US"/>
        </w:rPr>
        <w:t xml:space="preserve">cycle of the oyster pathogen </w:t>
      </w:r>
      <w:proofErr w:type="spellStart"/>
      <w:r w:rsidRPr="006B7B2D">
        <w:rPr>
          <w:i/>
          <w:iCs/>
          <w:lang w:val="en-US"/>
        </w:rPr>
        <w:t>Marteilia</w:t>
      </w:r>
      <w:proofErr w:type="spellEnd"/>
      <w:r w:rsidRPr="006B7B2D">
        <w:rPr>
          <w:i/>
          <w:iCs/>
          <w:lang w:val="en-US"/>
        </w:rPr>
        <w:t xml:space="preserve"> </w:t>
      </w:r>
      <w:proofErr w:type="spellStart"/>
      <w:r w:rsidRPr="006B7B2D">
        <w:rPr>
          <w:i/>
          <w:iCs/>
          <w:lang w:val="en-US"/>
        </w:rPr>
        <w:t>refringens</w:t>
      </w:r>
      <w:proofErr w:type="spellEnd"/>
      <w:r>
        <w:rPr>
          <w:i/>
          <w:iCs/>
          <w:lang w:val="en-US"/>
        </w:rPr>
        <w:t xml:space="preserve">’, </w:t>
      </w:r>
      <w:r w:rsidRPr="006B7B2D">
        <w:rPr>
          <w:i/>
          <w:iCs/>
          <w:lang w:val="en-US"/>
        </w:rPr>
        <w:t xml:space="preserve"> Parasitology</w:t>
      </w:r>
      <w:r>
        <w:rPr>
          <w:i/>
          <w:iCs/>
          <w:lang w:val="en-US"/>
        </w:rPr>
        <w:t xml:space="preserve">, </w:t>
      </w:r>
      <w:r w:rsidRPr="00427CC7">
        <w:rPr>
          <w:iCs/>
          <w:lang w:val="en-US"/>
        </w:rPr>
        <w:t>vol.</w:t>
      </w:r>
      <w:r>
        <w:rPr>
          <w:i/>
          <w:iCs/>
          <w:lang w:val="en-US"/>
        </w:rPr>
        <w:t xml:space="preserve"> </w:t>
      </w:r>
      <w:r w:rsidRPr="006B7B2D">
        <w:rPr>
          <w:lang w:val="en-US"/>
        </w:rPr>
        <w:t>124</w:t>
      </w:r>
      <w:r>
        <w:rPr>
          <w:lang w:val="en-US"/>
        </w:rPr>
        <w:t xml:space="preserve">, pp. </w:t>
      </w:r>
      <w:r w:rsidRPr="006B7B2D">
        <w:rPr>
          <w:lang w:val="en-US"/>
        </w:rPr>
        <w:t>315–323.</w:t>
      </w:r>
    </w:p>
    <w:p w14:paraId="3DB28202" w14:textId="77777777" w:rsidR="00112A85" w:rsidRDefault="00112A85" w:rsidP="00112A85">
      <w:pPr>
        <w:pStyle w:val="References"/>
        <w:rPr>
          <w:lang w:val="pt-BR"/>
        </w:rPr>
      </w:pPr>
      <w:r w:rsidRPr="0043036A">
        <w:rPr>
          <w:lang w:val="en-NZ"/>
        </w:rPr>
        <w:t xml:space="preserve">Balasubramanian G, </w:t>
      </w:r>
      <w:proofErr w:type="spellStart"/>
      <w:r w:rsidRPr="0043036A">
        <w:rPr>
          <w:lang w:val="en-NZ"/>
        </w:rPr>
        <w:t>Sudhakaran</w:t>
      </w:r>
      <w:proofErr w:type="spellEnd"/>
      <w:r w:rsidRPr="0043036A">
        <w:rPr>
          <w:lang w:val="en-NZ"/>
        </w:rPr>
        <w:t xml:space="preserve"> R, Syed </w:t>
      </w:r>
      <w:proofErr w:type="spellStart"/>
      <w:r w:rsidRPr="0043036A">
        <w:rPr>
          <w:lang w:val="en-NZ"/>
        </w:rPr>
        <w:t>Musthaq</w:t>
      </w:r>
      <w:proofErr w:type="spellEnd"/>
      <w:r w:rsidRPr="0043036A">
        <w:rPr>
          <w:lang w:val="en-NZ"/>
        </w:rPr>
        <w:t xml:space="preserve"> S, </w:t>
      </w:r>
      <w:proofErr w:type="spellStart"/>
      <w:r w:rsidRPr="0043036A">
        <w:rPr>
          <w:lang w:val="en-NZ"/>
        </w:rPr>
        <w:t>Sarathi</w:t>
      </w:r>
      <w:proofErr w:type="spellEnd"/>
      <w:r w:rsidRPr="0043036A">
        <w:rPr>
          <w:lang w:val="en-NZ"/>
        </w:rPr>
        <w:t xml:space="preserve"> M, </w:t>
      </w:r>
      <w:r>
        <w:rPr>
          <w:lang w:val="en-NZ"/>
        </w:rPr>
        <w:t xml:space="preserve">&amp; </w:t>
      </w:r>
      <w:r w:rsidRPr="0043036A">
        <w:rPr>
          <w:lang w:val="en-NZ"/>
        </w:rPr>
        <w:t>Sahul Hameed AS 2006</w:t>
      </w:r>
      <w:r>
        <w:rPr>
          <w:lang w:val="en-NZ"/>
        </w:rPr>
        <w:t>,</w:t>
      </w:r>
      <w:r w:rsidRPr="0043036A">
        <w:rPr>
          <w:lang w:val="en-NZ"/>
        </w:rPr>
        <w:t xml:space="preserve"> </w:t>
      </w:r>
      <w:r>
        <w:rPr>
          <w:lang w:val="en-NZ"/>
        </w:rPr>
        <w:t>‘</w:t>
      </w:r>
      <w:r w:rsidRPr="0043036A">
        <w:rPr>
          <w:lang w:val="en-NZ"/>
        </w:rPr>
        <w:t>Studies on the inactivation of white spot syndrome virus of shrimp by physical and chemical treatments, and seaweed extracts tested in marine and freshwater animal models</w:t>
      </w:r>
      <w:r>
        <w:rPr>
          <w:lang w:val="en-NZ"/>
        </w:rPr>
        <w:t xml:space="preserve">’, </w:t>
      </w:r>
      <w:r w:rsidRPr="0043036A">
        <w:rPr>
          <w:i/>
          <w:iCs/>
          <w:lang w:val="pt-BR"/>
        </w:rPr>
        <w:t>Journal of Fish Diseases</w:t>
      </w:r>
      <w:r>
        <w:rPr>
          <w:lang w:val="pt-BR"/>
        </w:rPr>
        <w:t xml:space="preserve">, vol. </w:t>
      </w:r>
      <w:r w:rsidRPr="0043036A">
        <w:rPr>
          <w:lang w:val="pt-BR"/>
        </w:rPr>
        <w:t>29</w:t>
      </w:r>
      <w:r>
        <w:rPr>
          <w:lang w:val="pt-BR"/>
        </w:rPr>
        <w:t>, pp.</w:t>
      </w:r>
      <w:r w:rsidRPr="0043036A">
        <w:rPr>
          <w:lang w:val="pt-BR"/>
        </w:rPr>
        <w:t xml:space="preserve"> 569-572.</w:t>
      </w:r>
    </w:p>
    <w:p w14:paraId="04326A76" w14:textId="77777777" w:rsidR="00112A85" w:rsidRPr="0043036A" w:rsidRDefault="00112A85" w:rsidP="00112A85">
      <w:pPr>
        <w:pStyle w:val="References"/>
        <w:rPr>
          <w:lang w:val="pt-BR"/>
        </w:rPr>
      </w:pPr>
      <w:r>
        <w:rPr>
          <w:szCs w:val="21"/>
          <w:lang w:val="en-US"/>
        </w:rPr>
        <w:t>Becker J, Hick P &amp;</w:t>
      </w:r>
      <w:r w:rsidRPr="00F023C2">
        <w:rPr>
          <w:szCs w:val="21"/>
          <w:lang w:val="en-US"/>
        </w:rPr>
        <w:t xml:space="preserve"> </w:t>
      </w:r>
      <w:proofErr w:type="spellStart"/>
      <w:r>
        <w:rPr>
          <w:szCs w:val="21"/>
          <w:lang w:val="en-US"/>
        </w:rPr>
        <w:t>Fusianto</w:t>
      </w:r>
      <w:proofErr w:type="spellEnd"/>
      <w:r>
        <w:rPr>
          <w:szCs w:val="21"/>
          <w:lang w:val="en-US"/>
        </w:rPr>
        <w:t xml:space="preserve"> C</w:t>
      </w:r>
      <w:r w:rsidRPr="00F023C2">
        <w:rPr>
          <w:szCs w:val="21"/>
          <w:lang w:val="en-US"/>
        </w:rPr>
        <w:t xml:space="preserve"> 20</w:t>
      </w:r>
      <w:r>
        <w:rPr>
          <w:szCs w:val="21"/>
          <w:lang w:val="en-US"/>
        </w:rPr>
        <w:t>16, ‘Disinfection measures to support biosecurity for ISKNV at aquaculture facilities‘,</w:t>
      </w:r>
      <w:r w:rsidRPr="00F023C2">
        <w:rPr>
          <w:szCs w:val="21"/>
          <w:lang w:val="en-US"/>
        </w:rPr>
        <w:t xml:space="preserve"> Final Report for FRDC Project no.</w:t>
      </w:r>
      <w:r>
        <w:rPr>
          <w:szCs w:val="21"/>
          <w:lang w:val="en-US"/>
        </w:rPr>
        <w:t xml:space="preserve"> </w:t>
      </w:r>
      <w:r w:rsidRPr="00F023C2">
        <w:rPr>
          <w:szCs w:val="21"/>
          <w:lang w:val="en-US"/>
        </w:rPr>
        <w:t>20</w:t>
      </w:r>
      <w:r>
        <w:rPr>
          <w:szCs w:val="21"/>
          <w:lang w:val="en-US"/>
        </w:rPr>
        <w:t>16/01</w:t>
      </w:r>
      <w:r w:rsidRPr="00F023C2">
        <w:rPr>
          <w:szCs w:val="21"/>
          <w:lang w:val="en-US"/>
        </w:rPr>
        <w:t xml:space="preserve">1. </w:t>
      </w:r>
      <w:r>
        <w:rPr>
          <w:szCs w:val="21"/>
          <w:lang w:val="en-US"/>
        </w:rPr>
        <w:t>36</w:t>
      </w:r>
      <w:r w:rsidRPr="00F023C2">
        <w:rPr>
          <w:szCs w:val="21"/>
          <w:lang w:val="en-US"/>
        </w:rPr>
        <w:t xml:space="preserve"> pgs.</w:t>
      </w:r>
    </w:p>
    <w:p w14:paraId="1D2ADB47" w14:textId="77777777" w:rsidR="00112A85" w:rsidRDefault="00112A85" w:rsidP="00112A85">
      <w:pPr>
        <w:pStyle w:val="References"/>
      </w:pPr>
      <w:r>
        <w:t>Bell TA &amp; Lightner DV 1992, ‘Shrimp facility clean-up and re-stocking procedures’. Cooperative Extension Work No. 192015, College of Agriculture, University of Arizona, 23 pgs.</w:t>
      </w:r>
    </w:p>
    <w:p w14:paraId="102B054B" w14:textId="77777777" w:rsidR="00112A85" w:rsidRDefault="00112A85" w:rsidP="00112A85">
      <w:pPr>
        <w:pStyle w:val="References"/>
      </w:pPr>
      <w:r>
        <w:t xml:space="preserve">Berthe FCJ, </w:t>
      </w:r>
      <w:proofErr w:type="spellStart"/>
      <w:r>
        <w:t>Pernas</w:t>
      </w:r>
      <w:proofErr w:type="spellEnd"/>
      <w:r>
        <w:t xml:space="preserve"> M, </w:t>
      </w:r>
      <w:proofErr w:type="spellStart"/>
      <w:r>
        <w:t>Zerabib</w:t>
      </w:r>
      <w:proofErr w:type="spellEnd"/>
      <w:r>
        <w:t xml:space="preserve"> M, Haffner P, </w:t>
      </w:r>
      <w:proofErr w:type="spellStart"/>
      <w:r>
        <w:t>Thebault</w:t>
      </w:r>
      <w:proofErr w:type="spellEnd"/>
      <w:r>
        <w:t xml:space="preserve"> A &amp; </w:t>
      </w:r>
      <w:proofErr w:type="spellStart"/>
      <w:r>
        <w:t>Figueras</w:t>
      </w:r>
      <w:proofErr w:type="spellEnd"/>
      <w:r>
        <w:t xml:space="preserve"> AJ 1998, ‘Experimental transmission of </w:t>
      </w:r>
      <w:proofErr w:type="spellStart"/>
      <w:r>
        <w:rPr>
          <w:i/>
        </w:rPr>
        <w:t>Martelia</w:t>
      </w:r>
      <w:proofErr w:type="spellEnd"/>
      <w:r>
        <w:rPr>
          <w:i/>
        </w:rPr>
        <w:t xml:space="preserve"> </w:t>
      </w:r>
      <w:proofErr w:type="spellStart"/>
      <w:r>
        <w:rPr>
          <w:i/>
        </w:rPr>
        <w:t>refringens</w:t>
      </w:r>
      <w:proofErr w:type="spellEnd"/>
      <w:r>
        <w:t xml:space="preserve"> with special consideration of its life cycle’. </w:t>
      </w:r>
      <w:r>
        <w:rPr>
          <w:i/>
        </w:rPr>
        <w:t>Diseases of Aquatic Organisms</w:t>
      </w:r>
      <w:r>
        <w:t>, vol. 34, pp. 135–144.</w:t>
      </w:r>
    </w:p>
    <w:p w14:paraId="5D76C132" w14:textId="77777777" w:rsidR="00112A85" w:rsidRDefault="00112A85" w:rsidP="00112A85">
      <w:pPr>
        <w:pStyle w:val="References"/>
      </w:pPr>
      <w:r>
        <w:t>Biosecurity Australia 2009, ‘</w:t>
      </w:r>
      <w:r w:rsidRPr="00C11E0B">
        <w:rPr>
          <w:iCs/>
          <w:lang w:val="en-US"/>
        </w:rPr>
        <w:t>Generic Import Risk Analysis Report for Prawns and Prawn Products</w:t>
      </w:r>
      <w:r>
        <w:rPr>
          <w:iCs/>
          <w:lang w:val="en-US"/>
        </w:rPr>
        <w:t xml:space="preserve">’, </w:t>
      </w:r>
      <w:r w:rsidRPr="00C11E0B">
        <w:rPr>
          <w:lang w:val="en-US"/>
        </w:rPr>
        <w:t>Final</w:t>
      </w:r>
      <w:r>
        <w:rPr>
          <w:lang w:val="en-US"/>
        </w:rPr>
        <w:t xml:space="preserve"> </w:t>
      </w:r>
      <w:r w:rsidRPr="00C11E0B">
        <w:rPr>
          <w:lang w:val="en-US"/>
        </w:rPr>
        <w:t>Report. Biosecurity Australia, Canberra, Australia. 7 October 2009, 292 pgs</w:t>
      </w:r>
      <w:r>
        <w:rPr>
          <w:lang w:val="en-US"/>
        </w:rPr>
        <w:t>.</w:t>
      </w:r>
    </w:p>
    <w:p w14:paraId="2FDE88C9" w14:textId="77777777" w:rsidR="00112A85" w:rsidRDefault="00112A85" w:rsidP="00112A85">
      <w:pPr>
        <w:pStyle w:val="References"/>
      </w:pPr>
      <w:proofErr w:type="spellStart"/>
      <w:r>
        <w:t>Bitton</w:t>
      </w:r>
      <w:proofErr w:type="spellEnd"/>
      <w:r>
        <w:t xml:space="preserve"> G 1980, ‘</w:t>
      </w:r>
      <w:r>
        <w:rPr>
          <w:i/>
        </w:rPr>
        <w:t>Introduction to Environmental Virology’</w:t>
      </w:r>
      <w:r>
        <w:t>, Wiley, New York.</w:t>
      </w:r>
    </w:p>
    <w:p w14:paraId="073256E6" w14:textId="77777777" w:rsidR="00112A85" w:rsidRDefault="00112A85" w:rsidP="00112A85">
      <w:pPr>
        <w:pStyle w:val="References"/>
      </w:pPr>
      <w:proofErr w:type="spellStart"/>
      <w:r>
        <w:t>Bitton</w:t>
      </w:r>
      <w:proofErr w:type="spellEnd"/>
      <w:r>
        <w:t xml:space="preserve"> G 1994, ‘</w:t>
      </w:r>
      <w:r>
        <w:rPr>
          <w:i/>
        </w:rPr>
        <w:t>Wastewater Microbiology’</w:t>
      </w:r>
      <w:r>
        <w:t>, Wiley-</w:t>
      </w:r>
      <w:proofErr w:type="spellStart"/>
      <w:r>
        <w:t>Liss</w:t>
      </w:r>
      <w:proofErr w:type="spellEnd"/>
      <w:r>
        <w:t>, New York.</w:t>
      </w:r>
    </w:p>
    <w:p w14:paraId="313C5ACC" w14:textId="77777777" w:rsidR="00112A85" w:rsidRDefault="00112A85" w:rsidP="00112A85">
      <w:pPr>
        <w:pStyle w:val="References"/>
      </w:pPr>
      <w:r>
        <w:t>Block SS 2001, ‘</w:t>
      </w:r>
      <w:proofErr w:type="spellStart"/>
      <w:r>
        <w:t>Peroxygen</w:t>
      </w:r>
      <w:proofErr w:type="spellEnd"/>
      <w:r>
        <w:t xml:space="preserve"> compounds’, In: </w:t>
      </w:r>
      <w:r>
        <w:rPr>
          <w:i/>
        </w:rPr>
        <w:t>Disinfection, Sterilisation and Preservation</w:t>
      </w:r>
      <w:r>
        <w:t>, 5</w:t>
      </w:r>
      <w:r>
        <w:rPr>
          <w:vertAlign w:val="superscript"/>
        </w:rPr>
        <w:t>th</w:t>
      </w:r>
      <w:r>
        <w:t xml:space="preserve"> edition, Block SS (ed), Lippincott Williams &amp; Wilkins, London.</w:t>
      </w:r>
    </w:p>
    <w:p w14:paraId="73740226" w14:textId="77777777" w:rsidR="00112A85" w:rsidRDefault="00112A85" w:rsidP="00112A85">
      <w:pPr>
        <w:pStyle w:val="References"/>
      </w:pPr>
      <w:proofErr w:type="spellStart"/>
      <w:r>
        <w:lastRenderedPageBreak/>
        <w:t>Bondad-Reantaso</w:t>
      </w:r>
      <w:proofErr w:type="spellEnd"/>
      <w:r>
        <w:t xml:space="preserve"> MG, </w:t>
      </w:r>
      <w:proofErr w:type="spellStart"/>
      <w:r>
        <w:t>McGladdery</w:t>
      </w:r>
      <w:proofErr w:type="spellEnd"/>
      <w:r>
        <w:t xml:space="preserve"> SE, East I &amp; </w:t>
      </w:r>
      <w:proofErr w:type="spellStart"/>
      <w:r>
        <w:t>Subasinghe</w:t>
      </w:r>
      <w:proofErr w:type="spellEnd"/>
      <w:r>
        <w:t xml:space="preserve"> RP 2001, ‘Asia diagnostic guide to aquatic animal diseases’, FAO Fisheries Technical Paper 402, Supplement 2, FAO, Rome 240 pgs.</w:t>
      </w:r>
    </w:p>
    <w:p w14:paraId="448354EE" w14:textId="77777777" w:rsidR="00112A85" w:rsidRPr="00776178" w:rsidRDefault="00112A85" w:rsidP="00112A85">
      <w:pPr>
        <w:pStyle w:val="References"/>
      </w:pPr>
      <w:r w:rsidRPr="00776178">
        <w:rPr>
          <w:lang w:val="en-US"/>
        </w:rPr>
        <w:t xml:space="preserve">Bovo G, Hill B, </w:t>
      </w:r>
      <w:proofErr w:type="spellStart"/>
      <w:r w:rsidRPr="00776178">
        <w:rPr>
          <w:lang w:val="en-US"/>
        </w:rPr>
        <w:t>Husby</w:t>
      </w:r>
      <w:proofErr w:type="spellEnd"/>
      <w:r w:rsidRPr="00776178">
        <w:rPr>
          <w:lang w:val="en-US"/>
        </w:rPr>
        <w:t xml:space="preserve"> A, </w:t>
      </w:r>
      <w:proofErr w:type="spellStart"/>
      <w:r w:rsidRPr="00776178">
        <w:rPr>
          <w:lang w:val="en-US"/>
        </w:rPr>
        <w:t>Hastein</w:t>
      </w:r>
      <w:proofErr w:type="spellEnd"/>
      <w:r w:rsidRPr="00776178">
        <w:rPr>
          <w:lang w:val="en-US"/>
        </w:rPr>
        <w:t xml:space="preserve"> T, Michel C, Olesen NJ, </w:t>
      </w:r>
      <w:proofErr w:type="spellStart"/>
      <w:r w:rsidRPr="00776178">
        <w:rPr>
          <w:lang w:val="en-US"/>
        </w:rPr>
        <w:t>Storset</w:t>
      </w:r>
      <w:proofErr w:type="spellEnd"/>
      <w:r w:rsidRPr="00776178">
        <w:rPr>
          <w:lang w:val="en-US"/>
        </w:rPr>
        <w:t xml:space="preserve"> A </w:t>
      </w:r>
      <w:r>
        <w:rPr>
          <w:lang w:val="en-US"/>
        </w:rPr>
        <w:t>&amp;</w:t>
      </w:r>
      <w:r w:rsidRPr="00776178">
        <w:rPr>
          <w:lang w:val="en-US"/>
        </w:rPr>
        <w:t xml:space="preserve"> </w:t>
      </w:r>
      <w:proofErr w:type="spellStart"/>
      <w:r w:rsidRPr="00776178">
        <w:rPr>
          <w:lang w:val="en-US"/>
        </w:rPr>
        <w:t>Midtlyng</w:t>
      </w:r>
      <w:proofErr w:type="spellEnd"/>
      <w:r w:rsidRPr="00776178">
        <w:rPr>
          <w:lang w:val="en-US"/>
        </w:rPr>
        <w:t xml:space="preserve"> P 2005. Pathogen survival outside the host, and susceptibility to disinfection. VESO, P.O. Box 8109 Dep., N-0032 Oslo, Norway. Available at: www.crl-fish.eu/upload/sites/eurl-fish/links/fisheggtrade%20wp_3.pdf</w:t>
      </w:r>
    </w:p>
    <w:p w14:paraId="7D5E024D" w14:textId="77777777" w:rsidR="00112A85" w:rsidRDefault="00112A85" w:rsidP="00112A85">
      <w:pPr>
        <w:pStyle w:val="References"/>
      </w:pPr>
      <w:r w:rsidRPr="00776178">
        <w:rPr>
          <w:lang w:val="en-US"/>
        </w:rPr>
        <w:t xml:space="preserve">Brown C </w:t>
      </w:r>
      <w:r>
        <w:rPr>
          <w:lang w:val="en-US"/>
        </w:rPr>
        <w:t xml:space="preserve">&amp; </w:t>
      </w:r>
      <w:r w:rsidRPr="00776178">
        <w:rPr>
          <w:lang w:val="en-US"/>
        </w:rPr>
        <w:t>Russo DJ 1979</w:t>
      </w:r>
      <w:r>
        <w:rPr>
          <w:lang w:val="en-US"/>
        </w:rPr>
        <w:t>,</w:t>
      </w:r>
      <w:r w:rsidRPr="00776178">
        <w:rPr>
          <w:lang w:val="en-US"/>
        </w:rPr>
        <w:t xml:space="preserve"> </w:t>
      </w:r>
      <w:r>
        <w:rPr>
          <w:lang w:val="en-US"/>
        </w:rPr>
        <w:t>‘</w:t>
      </w:r>
      <w:r w:rsidRPr="00776178">
        <w:rPr>
          <w:lang w:val="en-US"/>
        </w:rPr>
        <w:t>Ultraviolet light disinfection of shellfish hatchery sea water: I. Elimination of five pathogenic bacteria</w:t>
      </w:r>
      <w:r>
        <w:rPr>
          <w:lang w:val="en-US"/>
        </w:rPr>
        <w:t>’,</w:t>
      </w:r>
      <w:r w:rsidRPr="00776178">
        <w:rPr>
          <w:lang w:val="en-US"/>
        </w:rPr>
        <w:t xml:space="preserve"> </w:t>
      </w:r>
      <w:r w:rsidRPr="00776178">
        <w:rPr>
          <w:i/>
          <w:lang w:val="en-US"/>
        </w:rPr>
        <w:t>Aquaculture</w:t>
      </w:r>
      <w:r>
        <w:rPr>
          <w:lang w:val="en-US"/>
        </w:rPr>
        <w:t>, vol.</w:t>
      </w:r>
      <w:r w:rsidRPr="00776178">
        <w:rPr>
          <w:lang w:val="en-US"/>
        </w:rPr>
        <w:t>17</w:t>
      </w:r>
      <w:r>
        <w:rPr>
          <w:lang w:val="en-US"/>
        </w:rPr>
        <w:t>, pp.</w:t>
      </w:r>
      <w:r w:rsidRPr="00776178">
        <w:rPr>
          <w:lang w:val="en-US"/>
        </w:rPr>
        <w:t xml:space="preserve"> 17–23.</w:t>
      </w:r>
    </w:p>
    <w:p w14:paraId="1A8B4DFE" w14:textId="77777777" w:rsidR="00112A85" w:rsidRDefault="00112A85" w:rsidP="00112A85">
      <w:pPr>
        <w:pStyle w:val="References"/>
      </w:pPr>
      <w:r>
        <w:t xml:space="preserve">Bruins G &amp; Dyer JA 1995, ‘Environmental considerations of disinfectants used in agriculture’, World Organisation for Animal Health, </w:t>
      </w:r>
      <w:r>
        <w:rPr>
          <w:i/>
        </w:rPr>
        <w:t>Scientific and Technical Review</w:t>
      </w:r>
      <w:r>
        <w:t>, vol. 14, March 1995, Paris.</w:t>
      </w:r>
    </w:p>
    <w:p w14:paraId="6D3BD33A" w14:textId="77777777" w:rsidR="00112A85" w:rsidRDefault="00112A85" w:rsidP="00112A85">
      <w:pPr>
        <w:pStyle w:val="References"/>
      </w:pPr>
      <w:r w:rsidRPr="00A66A9D">
        <w:t>Bryan LK, Baldwin CA, Gray M</w:t>
      </w:r>
      <w:r>
        <w:t xml:space="preserve">J &amp; </w:t>
      </w:r>
      <w:r w:rsidRPr="00A66A9D">
        <w:t>Miller DL 2009</w:t>
      </w:r>
      <w:r>
        <w:t>,</w:t>
      </w:r>
      <w:r w:rsidRPr="00A66A9D">
        <w:t xml:space="preserve"> </w:t>
      </w:r>
      <w:r>
        <w:t>‘</w:t>
      </w:r>
      <w:r w:rsidRPr="00A66A9D">
        <w:t xml:space="preserve">Efficacy of select disinfectants at inactivating </w:t>
      </w:r>
      <w:proofErr w:type="spellStart"/>
      <w:r w:rsidRPr="00A66A9D">
        <w:t>Ranavirus</w:t>
      </w:r>
      <w:proofErr w:type="spellEnd"/>
      <w:r>
        <w:t>’,</w:t>
      </w:r>
      <w:r w:rsidRPr="00A66A9D">
        <w:t xml:space="preserve"> </w:t>
      </w:r>
      <w:r w:rsidRPr="00A66A9D">
        <w:rPr>
          <w:i/>
        </w:rPr>
        <w:t>Diseases of Aquatic Organisms</w:t>
      </w:r>
      <w:r w:rsidRPr="00A66A9D">
        <w:t xml:space="preserve"> </w:t>
      </w:r>
      <w:r>
        <w:t xml:space="preserve">vol. </w:t>
      </w:r>
      <w:r w:rsidRPr="00A66A9D">
        <w:t>84</w:t>
      </w:r>
      <w:r>
        <w:t xml:space="preserve">, pp. </w:t>
      </w:r>
      <w:r w:rsidRPr="00A66A9D">
        <w:t>89-94.</w:t>
      </w:r>
    </w:p>
    <w:p w14:paraId="2B233CA0" w14:textId="77777777" w:rsidR="00112A85" w:rsidRDefault="00112A85" w:rsidP="00112A85">
      <w:pPr>
        <w:pStyle w:val="References"/>
      </w:pPr>
      <w:r>
        <w:t xml:space="preserve">Bullock GL &amp; Stuckey HM 1977, ‘Ultraviolet treatment of water for destruction of five gram negative bacteria pathogenic to fishes’, </w:t>
      </w:r>
      <w:r>
        <w:rPr>
          <w:i/>
        </w:rPr>
        <w:t>Journal of Fisheries Research Board of Canada</w:t>
      </w:r>
      <w:r>
        <w:t>, vol. 34, pp. 1244–1249.</w:t>
      </w:r>
    </w:p>
    <w:p w14:paraId="01D996FA" w14:textId="77777777" w:rsidR="00112A85" w:rsidRDefault="00112A85" w:rsidP="00112A85">
      <w:pPr>
        <w:pStyle w:val="References"/>
      </w:pPr>
      <w:proofErr w:type="spellStart"/>
      <w:r w:rsidRPr="0033212C">
        <w:t>B</w:t>
      </w:r>
      <w:r>
        <w:t>ushek</w:t>
      </w:r>
      <w:proofErr w:type="spellEnd"/>
      <w:r w:rsidRPr="0033212C">
        <w:t xml:space="preserve"> D &amp; H</w:t>
      </w:r>
      <w:r>
        <w:t>owell</w:t>
      </w:r>
      <w:r w:rsidRPr="0033212C">
        <w:t xml:space="preserve"> TL</w:t>
      </w:r>
      <w:r>
        <w:t xml:space="preserve"> </w:t>
      </w:r>
      <w:r w:rsidRPr="0033212C">
        <w:t>2000</w:t>
      </w:r>
      <w:r>
        <w:t>, ‘</w:t>
      </w:r>
      <w:r w:rsidRPr="0033212C">
        <w:t>The effect of UV irradiation on</w:t>
      </w:r>
      <w:r>
        <w:t xml:space="preserve"> </w:t>
      </w:r>
      <w:proofErr w:type="spellStart"/>
      <w:r w:rsidRPr="0033212C">
        <w:rPr>
          <w:i/>
          <w:iCs/>
        </w:rPr>
        <w:t>Perkinsus</w:t>
      </w:r>
      <w:proofErr w:type="spellEnd"/>
      <w:r w:rsidRPr="0033212C">
        <w:rPr>
          <w:i/>
          <w:iCs/>
        </w:rPr>
        <w:t xml:space="preserve"> marinus</w:t>
      </w:r>
      <w:r>
        <w:rPr>
          <w:i/>
          <w:iCs/>
        </w:rPr>
        <w:t xml:space="preserve"> </w:t>
      </w:r>
      <w:r w:rsidRPr="0033212C">
        <w:t>and its potential use to reduce transmission via shellfish effluents</w:t>
      </w:r>
      <w:r>
        <w:t xml:space="preserve">’, </w:t>
      </w:r>
      <w:proofErr w:type="spellStart"/>
      <w:r w:rsidRPr="0033212C">
        <w:t>Northeastern</w:t>
      </w:r>
      <w:proofErr w:type="spellEnd"/>
      <w:r w:rsidRPr="0033212C">
        <w:t xml:space="preserve"> Regional Aquaculture </w:t>
      </w:r>
      <w:proofErr w:type="spellStart"/>
      <w:r w:rsidRPr="0033212C">
        <w:t>Center</w:t>
      </w:r>
      <w:proofErr w:type="spellEnd"/>
      <w:r w:rsidRPr="0033212C">
        <w:t xml:space="preserve"> (NRAC) Publication No. 00-008, North Dartmouth, Massachusetts, USA, 4 p</w:t>
      </w:r>
      <w:r>
        <w:t>gs.</w:t>
      </w:r>
    </w:p>
    <w:p w14:paraId="1381A7ED" w14:textId="77777777" w:rsidR="00112A85" w:rsidRDefault="00112A85" w:rsidP="00112A85">
      <w:pPr>
        <w:pStyle w:val="References"/>
      </w:pPr>
      <w:proofErr w:type="spellStart"/>
      <w:r>
        <w:t>Bushek</w:t>
      </w:r>
      <w:proofErr w:type="spellEnd"/>
      <w:r>
        <w:t xml:space="preserve"> D, Holley R &amp; Kelly M 1997a, ‘Chlorine tolerance of </w:t>
      </w:r>
      <w:proofErr w:type="spellStart"/>
      <w:r>
        <w:rPr>
          <w:i/>
        </w:rPr>
        <w:t>Perkinsus</w:t>
      </w:r>
      <w:proofErr w:type="spellEnd"/>
      <w:r>
        <w:rPr>
          <w:i/>
        </w:rPr>
        <w:t xml:space="preserve"> marinus’</w:t>
      </w:r>
      <w:r>
        <w:t xml:space="preserve">, </w:t>
      </w:r>
      <w:r>
        <w:rPr>
          <w:i/>
        </w:rPr>
        <w:t>Journal of Shellfish Research</w:t>
      </w:r>
      <w:r>
        <w:t>, vol 16, pp. 260.</w:t>
      </w:r>
    </w:p>
    <w:p w14:paraId="7013DDED" w14:textId="77777777" w:rsidR="00112A85" w:rsidRDefault="00112A85" w:rsidP="00112A85">
      <w:pPr>
        <w:pStyle w:val="References"/>
      </w:pPr>
      <w:proofErr w:type="spellStart"/>
      <w:r>
        <w:t>Bushek</w:t>
      </w:r>
      <w:proofErr w:type="spellEnd"/>
      <w:r>
        <w:t xml:space="preserve"> D, Holley R &amp; Kelly M 1997b, ‘Treatment of </w:t>
      </w:r>
      <w:proofErr w:type="spellStart"/>
      <w:r>
        <w:rPr>
          <w:i/>
        </w:rPr>
        <w:t>Perkinsus</w:t>
      </w:r>
      <w:proofErr w:type="spellEnd"/>
      <w:r>
        <w:rPr>
          <w:i/>
        </w:rPr>
        <w:t xml:space="preserve"> marinus</w:t>
      </w:r>
      <w:r>
        <w:t xml:space="preserve">-contaminated materials’, </w:t>
      </w:r>
      <w:r>
        <w:rPr>
          <w:i/>
        </w:rPr>
        <w:t>Journal of Shellfish Research</w:t>
      </w:r>
      <w:r>
        <w:t>, vol. 16, pp.330.</w:t>
      </w:r>
    </w:p>
    <w:p w14:paraId="4535D218" w14:textId="77777777" w:rsidR="00112A85" w:rsidRPr="00497D5E" w:rsidRDefault="00112A85" w:rsidP="00497D5E">
      <w:pPr>
        <w:pStyle w:val="References"/>
      </w:pPr>
      <w:proofErr w:type="spellStart"/>
      <w:r>
        <w:t>Cancellotti</w:t>
      </w:r>
      <w:proofErr w:type="spellEnd"/>
      <w:r>
        <w:t xml:space="preserve"> FM 1995, ‘Aircraft and ship disinfection’, World Organisation for Animal Health, </w:t>
      </w:r>
      <w:r w:rsidRPr="00497D5E">
        <w:t>Scientific and Technical Review, vol. 14, March 1995, Paris.</w:t>
      </w:r>
    </w:p>
    <w:p w14:paraId="3CC9CC71" w14:textId="77777777" w:rsidR="00112A85" w:rsidRPr="00497D5E" w:rsidRDefault="00112A85" w:rsidP="00497D5E">
      <w:pPr>
        <w:pStyle w:val="References"/>
      </w:pPr>
      <w:r w:rsidRPr="00497D5E">
        <w:t xml:space="preserve">Carnegie RB, </w:t>
      </w:r>
      <w:proofErr w:type="spellStart"/>
      <w:r w:rsidRPr="00497D5E">
        <w:t>Burreson</w:t>
      </w:r>
      <w:proofErr w:type="spellEnd"/>
      <w:r w:rsidRPr="00497D5E">
        <w:t xml:space="preserve"> EM, Hine PM, Stokes NA, </w:t>
      </w:r>
      <w:proofErr w:type="spellStart"/>
      <w:r w:rsidRPr="00497D5E">
        <w:t>Audemard</w:t>
      </w:r>
      <w:proofErr w:type="spellEnd"/>
      <w:r w:rsidRPr="00497D5E">
        <w:t xml:space="preserve"> C, Bishop MJ, &amp; Peterson CH 2006, ‘</w:t>
      </w:r>
      <w:proofErr w:type="spellStart"/>
      <w:r w:rsidRPr="00497D5E">
        <w:t>Bonamia</w:t>
      </w:r>
      <w:proofErr w:type="spellEnd"/>
      <w:r w:rsidRPr="00497D5E">
        <w:t xml:space="preserve"> </w:t>
      </w:r>
      <w:proofErr w:type="spellStart"/>
      <w:r w:rsidRPr="00497D5E">
        <w:t>perspora</w:t>
      </w:r>
      <w:proofErr w:type="spellEnd"/>
      <w:r w:rsidRPr="00497D5E">
        <w:t xml:space="preserve"> n. sp. (</w:t>
      </w:r>
      <w:proofErr w:type="spellStart"/>
      <w:r w:rsidRPr="00497D5E">
        <w:t>Haplosporidia</w:t>
      </w:r>
      <w:proofErr w:type="spellEnd"/>
      <w:r w:rsidRPr="00497D5E">
        <w:t xml:space="preserve">), a parasite of the oyster </w:t>
      </w:r>
      <w:proofErr w:type="spellStart"/>
      <w:r w:rsidRPr="00497D5E">
        <w:t>Ostreola</w:t>
      </w:r>
      <w:proofErr w:type="spellEnd"/>
      <w:r w:rsidRPr="00497D5E">
        <w:t xml:space="preserve"> </w:t>
      </w:r>
      <w:proofErr w:type="spellStart"/>
      <w:r w:rsidRPr="00497D5E">
        <w:t>equestris</w:t>
      </w:r>
      <w:proofErr w:type="spellEnd"/>
      <w:r w:rsidRPr="00497D5E">
        <w:t xml:space="preserve">, is the first </w:t>
      </w:r>
      <w:proofErr w:type="spellStart"/>
      <w:r w:rsidRPr="00497D5E">
        <w:t>Bonamia</w:t>
      </w:r>
      <w:proofErr w:type="spellEnd"/>
      <w:r w:rsidRPr="00497D5E">
        <w:t xml:space="preserve"> species known to produce spores’, Journal of Eukaryotic Microbiology, vol. 53, pp. 232−245.</w:t>
      </w:r>
    </w:p>
    <w:p w14:paraId="24B4F035" w14:textId="77777777" w:rsidR="00112A85" w:rsidRDefault="00112A85" w:rsidP="00112A85">
      <w:pPr>
        <w:pStyle w:val="References"/>
      </w:pPr>
      <w:r>
        <w:t xml:space="preserve">Chang PS, Chen LJ &amp; Wang YC 1998, ‘The effect of </w:t>
      </w:r>
      <w:proofErr w:type="spellStart"/>
      <w:r>
        <w:t>untraviolet</w:t>
      </w:r>
      <w:proofErr w:type="spellEnd"/>
      <w:r>
        <w:t xml:space="preserve"> irradiation, heat, pH, ozone, salinity and chemical disinfectants on the infectivity of white spot syndrome baculovirus’, </w:t>
      </w:r>
      <w:r>
        <w:rPr>
          <w:i/>
        </w:rPr>
        <w:t>Aquaculture</w:t>
      </w:r>
      <w:r>
        <w:t>, vol. 166, pp.1–7.</w:t>
      </w:r>
    </w:p>
    <w:p w14:paraId="4C6FDCF9" w14:textId="77777777" w:rsidR="00112A85" w:rsidRDefault="00112A85" w:rsidP="00112A85">
      <w:pPr>
        <w:pStyle w:val="References"/>
      </w:pPr>
      <w:proofErr w:type="spellStart"/>
      <w:r w:rsidRPr="0000021D">
        <w:rPr>
          <w:lang w:val="en-US"/>
        </w:rPr>
        <w:t>Chevrefils</w:t>
      </w:r>
      <w:proofErr w:type="spellEnd"/>
      <w:r w:rsidRPr="0000021D">
        <w:rPr>
          <w:lang w:val="en-US"/>
        </w:rPr>
        <w:t xml:space="preserve"> G, Ing B, Caron E, Wright H, </w:t>
      </w:r>
      <w:r>
        <w:rPr>
          <w:lang w:val="en-US"/>
        </w:rPr>
        <w:t xml:space="preserve">&amp; </w:t>
      </w:r>
      <w:r w:rsidRPr="0000021D">
        <w:rPr>
          <w:lang w:val="en-US"/>
        </w:rPr>
        <w:t>Sakamoto G 2006</w:t>
      </w:r>
      <w:r>
        <w:rPr>
          <w:lang w:val="en-US"/>
        </w:rPr>
        <w:t>,</w:t>
      </w:r>
      <w:r w:rsidRPr="0000021D">
        <w:rPr>
          <w:lang w:val="en-US"/>
        </w:rPr>
        <w:t xml:space="preserve"> </w:t>
      </w:r>
      <w:r>
        <w:rPr>
          <w:lang w:val="en-US"/>
        </w:rPr>
        <w:t>‘</w:t>
      </w:r>
      <w:r w:rsidRPr="0000021D">
        <w:rPr>
          <w:lang w:val="en-US"/>
        </w:rPr>
        <w:t>UV dose required to achieve incremental log inactivation of bacteria, protozoa and viruses</w:t>
      </w:r>
      <w:r>
        <w:rPr>
          <w:lang w:val="en-US"/>
        </w:rPr>
        <w:t xml:space="preserve">’, </w:t>
      </w:r>
      <w:r w:rsidRPr="0000021D">
        <w:rPr>
          <w:i/>
          <w:lang w:val="en-US"/>
        </w:rPr>
        <w:t>IUVA News</w:t>
      </w:r>
      <w:r w:rsidRPr="0000021D">
        <w:rPr>
          <w:lang w:val="en-US"/>
        </w:rPr>
        <w:t xml:space="preserve"> </w:t>
      </w:r>
      <w:r>
        <w:rPr>
          <w:lang w:val="en-US"/>
        </w:rPr>
        <w:t xml:space="preserve">, vol. </w:t>
      </w:r>
      <w:r w:rsidRPr="0000021D">
        <w:rPr>
          <w:lang w:val="en-US"/>
        </w:rPr>
        <w:t xml:space="preserve">8: </w:t>
      </w:r>
      <w:r>
        <w:rPr>
          <w:lang w:val="en-US"/>
        </w:rPr>
        <w:t xml:space="preserve">pp. </w:t>
      </w:r>
      <w:r w:rsidRPr="0000021D">
        <w:rPr>
          <w:lang w:val="en-US"/>
        </w:rPr>
        <w:t>38-45.</w:t>
      </w:r>
    </w:p>
    <w:p w14:paraId="7A7D0D60" w14:textId="77777777" w:rsidR="00112A85" w:rsidRDefault="00112A85" w:rsidP="00112A85">
      <w:pPr>
        <w:pStyle w:val="References"/>
        <w:rPr>
          <w:szCs w:val="21"/>
        </w:rPr>
      </w:pPr>
      <w:r w:rsidRPr="005A052B">
        <w:rPr>
          <w:szCs w:val="21"/>
          <w:lang w:val="en-US"/>
        </w:rPr>
        <w:t xml:space="preserve">Corbeil S, Williams LM, </w:t>
      </w:r>
      <w:proofErr w:type="spellStart"/>
      <w:r w:rsidRPr="005A052B">
        <w:rPr>
          <w:szCs w:val="21"/>
          <w:lang w:val="en-US"/>
        </w:rPr>
        <w:t>Bergfeld</w:t>
      </w:r>
      <w:proofErr w:type="spellEnd"/>
      <w:r w:rsidRPr="005A052B">
        <w:rPr>
          <w:szCs w:val="21"/>
          <w:lang w:val="en-US"/>
        </w:rPr>
        <w:t xml:space="preserve"> G &amp; Crane M 2012,'Herpes virus stability in sea water and susceptibility to chemical disinfectants', </w:t>
      </w:r>
      <w:r w:rsidRPr="005A052B">
        <w:rPr>
          <w:i/>
          <w:szCs w:val="21"/>
          <w:lang w:val="en-US"/>
        </w:rPr>
        <w:t>Aquaculture</w:t>
      </w:r>
      <w:r w:rsidRPr="005A052B">
        <w:rPr>
          <w:szCs w:val="21"/>
          <w:lang w:val="en-US"/>
        </w:rPr>
        <w:t>, vol. 326-329, pp. 20–26.</w:t>
      </w:r>
    </w:p>
    <w:p w14:paraId="2A7722AC" w14:textId="77777777" w:rsidR="00112A85" w:rsidRDefault="00112A85" w:rsidP="00112A85">
      <w:pPr>
        <w:pStyle w:val="References"/>
        <w:rPr>
          <w:szCs w:val="21"/>
        </w:rPr>
      </w:pPr>
      <w:r>
        <w:rPr>
          <w:szCs w:val="21"/>
        </w:rPr>
        <w:lastRenderedPageBreak/>
        <w:t xml:space="preserve">DAWR (Department of Agriculture and Water Resources) 2005a, ‘Disease strategy: Crayfish plague (version 1.0)’, In: </w:t>
      </w:r>
      <w:r>
        <w:rPr>
          <w:i/>
          <w:szCs w:val="21"/>
        </w:rPr>
        <w:t>Australian Aquatic Veterinary Emergency Plan</w:t>
      </w:r>
      <w:r>
        <w:rPr>
          <w:szCs w:val="21"/>
        </w:rPr>
        <w:t xml:space="preserve"> </w:t>
      </w:r>
      <w:r>
        <w:rPr>
          <w:i/>
          <w:szCs w:val="21"/>
        </w:rPr>
        <w:t>(</w:t>
      </w:r>
      <w:r>
        <w:rPr>
          <w:i/>
          <w:caps/>
          <w:szCs w:val="21"/>
        </w:rPr>
        <w:t>Aquavetplan</w:t>
      </w:r>
      <w:r>
        <w:rPr>
          <w:i/>
          <w:szCs w:val="21"/>
        </w:rPr>
        <w:t>)</w:t>
      </w:r>
      <w:r>
        <w:rPr>
          <w:szCs w:val="21"/>
        </w:rPr>
        <w:t>, DAFF, Canberra, ACT.</w:t>
      </w:r>
    </w:p>
    <w:p w14:paraId="3779F1A2" w14:textId="77777777" w:rsidR="00112A85" w:rsidRDefault="00112A85" w:rsidP="00112A85">
      <w:pPr>
        <w:pStyle w:val="References"/>
        <w:rPr>
          <w:szCs w:val="21"/>
        </w:rPr>
      </w:pPr>
      <w:r>
        <w:rPr>
          <w:szCs w:val="21"/>
        </w:rPr>
        <w:t xml:space="preserve">DAWR (Department of Agriculture and Water Resources) 2016, ‘Disease strategy: Whirling disease (version 2.0)’, In: </w:t>
      </w:r>
      <w:r>
        <w:rPr>
          <w:i/>
          <w:szCs w:val="21"/>
        </w:rPr>
        <w:t>Australian Aquatic Veterinary Emergency Plan (</w:t>
      </w:r>
      <w:r>
        <w:rPr>
          <w:i/>
          <w:caps/>
          <w:szCs w:val="21"/>
        </w:rPr>
        <w:t>Aquavetplan</w:t>
      </w:r>
      <w:r>
        <w:rPr>
          <w:i/>
          <w:szCs w:val="21"/>
        </w:rPr>
        <w:t>)</w:t>
      </w:r>
      <w:r>
        <w:rPr>
          <w:szCs w:val="21"/>
        </w:rPr>
        <w:t xml:space="preserve">, </w:t>
      </w:r>
      <w:r w:rsidRPr="00BC4B63">
        <w:rPr>
          <w:szCs w:val="21"/>
        </w:rPr>
        <w:t>Australian Government Department of Agriculture and Water Resources</w:t>
      </w:r>
      <w:r>
        <w:rPr>
          <w:szCs w:val="21"/>
        </w:rPr>
        <w:t xml:space="preserve"> Canberra, ACT.</w:t>
      </w:r>
    </w:p>
    <w:p w14:paraId="5C37A2D3" w14:textId="77777777" w:rsidR="00112A85" w:rsidRDefault="00112A85" w:rsidP="00112A85">
      <w:pPr>
        <w:pStyle w:val="References"/>
      </w:pPr>
      <w:r>
        <w:t xml:space="preserve">Delany MA, Brady YJ, Worley SD &amp; </w:t>
      </w:r>
      <w:proofErr w:type="spellStart"/>
      <w:r>
        <w:t>Huels</w:t>
      </w:r>
      <w:proofErr w:type="spellEnd"/>
      <w:r>
        <w:t xml:space="preserve"> KL 2003, ‘The effectiveness of N-</w:t>
      </w:r>
      <w:proofErr w:type="spellStart"/>
      <w:r>
        <w:t>halamine</w:t>
      </w:r>
      <w:proofErr w:type="spellEnd"/>
      <w:r>
        <w:t xml:space="preserve"> disinfectant compounds on </w:t>
      </w:r>
      <w:proofErr w:type="spellStart"/>
      <w:r>
        <w:rPr>
          <w:i/>
        </w:rPr>
        <w:t>Perkinsus</w:t>
      </w:r>
      <w:proofErr w:type="spellEnd"/>
      <w:r>
        <w:rPr>
          <w:i/>
        </w:rPr>
        <w:t xml:space="preserve"> marinus,</w:t>
      </w:r>
      <w:r>
        <w:t xml:space="preserve"> a parasite of the eastern oyster </w:t>
      </w:r>
      <w:r>
        <w:rPr>
          <w:i/>
        </w:rPr>
        <w:t>Crassostrea virginica’, Journal of Shellfish Research</w:t>
      </w:r>
      <w:r>
        <w:t xml:space="preserve"> vol. 22, pp. 91–94.</w:t>
      </w:r>
    </w:p>
    <w:p w14:paraId="5D6E63B9" w14:textId="77777777" w:rsidR="00112A85" w:rsidRDefault="00112A85" w:rsidP="00112A85">
      <w:pPr>
        <w:pStyle w:val="References"/>
      </w:pPr>
      <w:proofErr w:type="spellStart"/>
      <w:r>
        <w:t>Dider</w:t>
      </w:r>
      <w:proofErr w:type="spellEnd"/>
      <w:r>
        <w:t xml:space="preserve"> ES, Becnel JJ, Kent ML, Sanders JL &amp; Weiss LM 2014,  ‘Microsporidia’, In: Systematics and Evolution, Part A. McLaughlin DJ and </w:t>
      </w:r>
      <w:proofErr w:type="spellStart"/>
      <w:r>
        <w:t>Spatafora</w:t>
      </w:r>
      <w:proofErr w:type="spellEnd"/>
      <w:r>
        <w:t xml:space="preserve"> JW (eds), pp. 115-140.</w:t>
      </w:r>
    </w:p>
    <w:p w14:paraId="6EF49FB3" w14:textId="77777777" w:rsidR="00112A85" w:rsidRDefault="00112A85" w:rsidP="00112A85">
      <w:pPr>
        <w:pStyle w:val="References"/>
      </w:pPr>
      <w:proofErr w:type="spellStart"/>
      <w:r>
        <w:t>Diggles</w:t>
      </w:r>
      <w:proofErr w:type="spellEnd"/>
      <w:r>
        <w:t xml:space="preserve"> BK 2017, ‘Northern Australia biosecurity risk assessment- marine pest and diseases risk assessment’, </w:t>
      </w:r>
      <w:proofErr w:type="spellStart"/>
      <w:r>
        <w:t>DigsFish</w:t>
      </w:r>
      <w:proofErr w:type="spellEnd"/>
      <w:r>
        <w:t xml:space="preserve"> Services Client Report DF17-02, 30 May 2017, 194 pgs.</w:t>
      </w:r>
    </w:p>
    <w:p w14:paraId="399F7AA8" w14:textId="77777777" w:rsidR="00112A85" w:rsidRDefault="00112A85" w:rsidP="00112A85">
      <w:pPr>
        <w:pStyle w:val="References"/>
      </w:pPr>
      <w:r w:rsidRPr="00E8765A">
        <w:t>Dixon</w:t>
      </w:r>
      <w:r>
        <w:t xml:space="preserve"> PF, </w:t>
      </w:r>
      <w:proofErr w:type="spellStart"/>
      <w:r w:rsidRPr="00E8765A">
        <w:t>Smail</w:t>
      </w:r>
      <w:proofErr w:type="spellEnd"/>
      <w:r>
        <w:t xml:space="preserve"> DA, </w:t>
      </w:r>
      <w:proofErr w:type="spellStart"/>
      <w:r>
        <w:t>A</w:t>
      </w:r>
      <w:r w:rsidRPr="00E8765A">
        <w:t>lgot</w:t>
      </w:r>
      <w:proofErr w:type="spellEnd"/>
      <w:r>
        <w:t xml:space="preserve"> M</w:t>
      </w:r>
      <w:r w:rsidRPr="00E8765A">
        <w:t xml:space="preserve"> , Hastings</w:t>
      </w:r>
      <w:r>
        <w:t xml:space="preserve"> TS, </w:t>
      </w:r>
      <w:r w:rsidRPr="00E8765A">
        <w:t>Bayley,</w:t>
      </w:r>
      <w:r>
        <w:t xml:space="preserve"> A, </w:t>
      </w:r>
      <w:r w:rsidRPr="00E8765A">
        <w:t>Byrne</w:t>
      </w:r>
      <w:r>
        <w:t xml:space="preserve"> H, </w:t>
      </w:r>
      <w:r w:rsidRPr="00E8765A">
        <w:t>Dodge</w:t>
      </w:r>
      <w:r>
        <w:t xml:space="preserve"> M, </w:t>
      </w:r>
      <w:r w:rsidRPr="00E8765A">
        <w:t>Garden</w:t>
      </w:r>
      <w:r>
        <w:t xml:space="preserve"> A</w:t>
      </w:r>
      <w:r w:rsidRPr="00E8765A">
        <w:t xml:space="preserve"> , Joiner</w:t>
      </w:r>
      <w:r>
        <w:t xml:space="preserve"> C</w:t>
      </w:r>
      <w:r w:rsidRPr="00E8765A">
        <w:t>,</w:t>
      </w:r>
      <w:r>
        <w:t xml:space="preserve"> </w:t>
      </w:r>
      <w:r w:rsidRPr="00E8765A">
        <w:t>Roberts</w:t>
      </w:r>
      <w:r>
        <w:t xml:space="preserve"> E</w:t>
      </w:r>
      <w:r w:rsidRPr="00E8765A">
        <w:t xml:space="preserve">, </w:t>
      </w:r>
      <w:r>
        <w:t>V</w:t>
      </w:r>
      <w:r w:rsidRPr="00E8765A">
        <w:t>erner-Jeffreys</w:t>
      </w:r>
      <w:r>
        <w:t xml:space="preserve"> D</w:t>
      </w:r>
      <w:r w:rsidRPr="00E8765A">
        <w:t xml:space="preserve"> </w:t>
      </w:r>
      <w:r>
        <w:t>&amp;</w:t>
      </w:r>
      <w:r w:rsidRPr="00E8765A">
        <w:t xml:space="preserve"> Thompson</w:t>
      </w:r>
      <w:r>
        <w:t xml:space="preserve"> F 2012, ‘</w:t>
      </w:r>
      <w:r w:rsidRPr="00E8765A">
        <w:t>Studies on the effect of temperature and pH on the inactivation of fish viral and bacterial pathogens</w:t>
      </w:r>
      <w:r>
        <w:t xml:space="preserve">’, </w:t>
      </w:r>
      <w:r w:rsidRPr="00E8765A">
        <w:rPr>
          <w:i/>
        </w:rPr>
        <w:t>Journal of Fish Disease</w:t>
      </w:r>
      <w:r>
        <w:rPr>
          <w:i/>
        </w:rPr>
        <w:t>s</w:t>
      </w:r>
      <w:r w:rsidRPr="00AC11A2">
        <w:t>, vol.</w:t>
      </w:r>
      <w:r>
        <w:rPr>
          <w:i/>
        </w:rPr>
        <w:t xml:space="preserve"> </w:t>
      </w:r>
      <w:r>
        <w:t>35, pp. 51-64.</w:t>
      </w:r>
      <w:r w:rsidRPr="00E8765A">
        <w:t xml:space="preserve"> </w:t>
      </w:r>
    </w:p>
    <w:p w14:paraId="363156C6" w14:textId="77777777" w:rsidR="00112A85" w:rsidRDefault="00112A85" w:rsidP="00112A85">
      <w:pPr>
        <w:pStyle w:val="References"/>
      </w:pPr>
      <w:r w:rsidRPr="00424476">
        <w:rPr>
          <w:lang w:val="en-US"/>
        </w:rPr>
        <w:t>Dorson M &amp; Michel C</w:t>
      </w:r>
      <w:r>
        <w:rPr>
          <w:lang w:val="en-US"/>
        </w:rPr>
        <w:t xml:space="preserve"> </w:t>
      </w:r>
      <w:r w:rsidRPr="00424476">
        <w:rPr>
          <w:lang w:val="en-US"/>
        </w:rPr>
        <w:t>1987</w:t>
      </w:r>
      <w:r>
        <w:rPr>
          <w:lang w:val="en-US"/>
        </w:rPr>
        <w:t>,</w:t>
      </w:r>
      <w:r w:rsidRPr="00424476">
        <w:rPr>
          <w:lang w:val="en-US"/>
        </w:rPr>
        <w:t xml:space="preserve"> </w:t>
      </w:r>
      <w:r>
        <w:rPr>
          <w:lang w:val="en-US"/>
        </w:rPr>
        <w:t>‘</w:t>
      </w:r>
      <w:r w:rsidRPr="00424476">
        <w:rPr>
          <w:lang w:val="en-US"/>
        </w:rPr>
        <w:t xml:space="preserve">An evaluation of the </w:t>
      </w:r>
      <w:proofErr w:type="spellStart"/>
      <w:r w:rsidRPr="00424476">
        <w:rPr>
          <w:lang w:val="en-US"/>
        </w:rPr>
        <w:t>activityof</w:t>
      </w:r>
      <w:proofErr w:type="spellEnd"/>
      <w:r w:rsidRPr="00424476">
        <w:rPr>
          <w:lang w:val="en-US"/>
        </w:rPr>
        <w:t xml:space="preserve"> five </w:t>
      </w:r>
      <w:proofErr w:type="spellStart"/>
      <w:r w:rsidRPr="00424476">
        <w:rPr>
          <w:lang w:val="en-US"/>
        </w:rPr>
        <w:t>quarternary</w:t>
      </w:r>
      <w:proofErr w:type="spellEnd"/>
      <w:r w:rsidRPr="00424476">
        <w:rPr>
          <w:lang w:val="en-US"/>
        </w:rPr>
        <w:t xml:space="preserve"> ammonium compounds on main viruses</w:t>
      </w:r>
      <w:r>
        <w:rPr>
          <w:lang w:val="en-US"/>
        </w:rPr>
        <w:t xml:space="preserve"> </w:t>
      </w:r>
      <w:r w:rsidRPr="00424476">
        <w:rPr>
          <w:lang w:val="en-US"/>
        </w:rPr>
        <w:t>and bacteria pathogenic for salmonids</w:t>
      </w:r>
      <w:r>
        <w:rPr>
          <w:lang w:val="en-US"/>
        </w:rPr>
        <w:t xml:space="preserve">’, </w:t>
      </w:r>
      <w:r w:rsidRPr="00424476">
        <w:rPr>
          <w:i/>
          <w:lang w:val="en-US"/>
        </w:rPr>
        <w:t>Bull</w:t>
      </w:r>
      <w:r w:rsidRPr="00424476">
        <w:rPr>
          <w:lang w:val="en-US"/>
        </w:rPr>
        <w:t xml:space="preserve">. </w:t>
      </w:r>
      <w:proofErr w:type="spellStart"/>
      <w:r w:rsidRPr="00424476">
        <w:rPr>
          <w:lang w:val="en-US"/>
        </w:rPr>
        <w:t>f</w:t>
      </w:r>
      <w:r w:rsidRPr="00424476">
        <w:rPr>
          <w:i/>
          <w:iCs/>
          <w:lang w:val="en-US"/>
        </w:rPr>
        <w:t>r.</w:t>
      </w:r>
      <w:proofErr w:type="spellEnd"/>
      <w:r w:rsidRPr="00424476">
        <w:rPr>
          <w:i/>
          <w:iCs/>
          <w:lang w:val="en-US"/>
        </w:rPr>
        <w:t xml:space="preserve"> </w:t>
      </w:r>
      <w:proofErr w:type="spellStart"/>
      <w:r w:rsidRPr="00424476">
        <w:rPr>
          <w:i/>
          <w:iCs/>
          <w:lang w:val="en-US"/>
        </w:rPr>
        <w:t>Pêche</w:t>
      </w:r>
      <w:proofErr w:type="spellEnd"/>
      <w:r w:rsidRPr="00424476">
        <w:rPr>
          <w:i/>
          <w:iCs/>
          <w:lang w:val="en-US"/>
        </w:rPr>
        <w:t xml:space="preserve">., </w:t>
      </w:r>
      <w:proofErr w:type="spellStart"/>
      <w:r w:rsidRPr="00AC11A2">
        <w:rPr>
          <w:bCs/>
          <w:i/>
          <w:iCs/>
          <w:lang w:val="en-US"/>
        </w:rPr>
        <w:t>Pisci</w:t>
      </w:r>
      <w:proofErr w:type="spellEnd"/>
      <w:r w:rsidRPr="00AC11A2">
        <w:rPr>
          <w:bCs/>
          <w:i/>
          <w:iCs/>
          <w:lang w:val="en-US"/>
        </w:rPr>
        <w:t>.,</w:t>
      </w:r>
      <w:r>
        <w:rPr>
          <w:bCs/>
          <w:iCs/>
          <w:lang w:val="en-US"/>
        </w:rPr>
        <w:t xml:space="preserve">vol. </w:t>
      </w:r>
      <w:r w:rsidRPr="00AC11A2">
        <w:rPr>
          <w:bCs/>
          <w:lang w:val="en-US"/>
        </w:rPr>
        <w:t>305</w:t>
      </w:r>
      <w:r>
        <w:rPr>
          <w:bCs/>
          <w:lang w:val="en-US"/>
        </w:rPr>
        <w:t xml:space="preserve">, pp. </w:t>
      </w:r>
      <w:r w:rsidRPr="00424476">
        <w:rPr>
          <w:lang w:val="en-US"/>
        </w:rPr>
        <w:t>61-66.</w:t>
      </w:r>
    </w:p>
    <w:p w14:paraId="1DDAB84F" w14:textId="77777777" w:rsidR="00112A85" w:rsidRDefault="00112A85" w:rsidP="00112A85">
      <w:pPr>
        <w:pStyle w:val="References"/>
      </w:pPr>
      <w:proofErr w:type="spellStart"/>
      <w:r>
        <w:t>Dychdala</w:t>
      </w:r>
      <w:proofErr w:type="spellEnd"/>
      <w:r>
        <w:t xml:space="preserve"> GR 2001, ‘Chlorine and chlorine compounds’, In: </w:t>
      </w:r>
      <w:r>
        <w:rPr>
          <w:i/>
        </w:rPr>
        <w:t>Disinfection, Sterilisation and Preservation</w:t>
      </w:r>
      <w:r>
        <w:t>, 5</w:t>
      </w:r>
      <w:r>
        <w:rPr>
          <w:vertAlign w:val="superscript"/>
        </w:rPr>
        <w:t>th</w:t>
      </w:r>
      <w:r>
        <w:t xml:space="preserve"> edition, Block SS (ed), Lippincott Williams &amp; Wilkins, London.</w:t>
      </w:r>
    </w:p>
    <w:p w14:paraId="6ADD6206" w14:textId="77777777" w:rsidR="00112A85" w:rsidRPr="001D6FA2" w:rsidRDefault="00112A85" w:rsidP="00112A85">
      <w:pPr>
        <w:pStyle w:val="References"/>
        <w:rPr>
          <w:lang w:val="en-US"/>
        </w:rPr>
      </w:pPr>
      <w:proofErr w:type="spellStart"/>
      <w:r w:rsidRPr="001D6FA2">
        <w:rPr>
          <w:lang w:val="en-US"/>
        </w:rPr>
        <w:t>Engelsma</w:t>
      </w:r>
      <w:proofErr w:type="spellEnd"/>
      <w:r w:rsidRPr="001D6FA2">
        <w:rPr>
          <w:lang w:val="en-US"/>
        </w:rPr>
        <w:t xml:space="preserve"> MY, </w:t>
      </w:r>
      <w:proofErr w:type="spellStart"/>
      <w:r w:rsidRPr="001D6FA2">
        <w:rPr>
          <w:lang w:val="en-US"/>
        </w:rPr>
        <w:t>Culloty</w:t>
      </w:r>
      <w:proofErr w:type="spellEnd"/>
      <w:r w:rsidRPr="001D6FA2">
        <w:rPr>
          <w:lang w:val="en-US"/>
        </w:rPr>
        <w:t xml:space="preserve"> SC, Lynch SA, </w:t>
      </w:r>
      <w:proofErr w:type="spellStart"/>
      <w:r w:rsidRPr="001D6FA2">
        <w:rPr>
          <w:lang w:val="en-US"/>
        </w:rPr>
        <w:t>Arzul</w:t>
      </w:r>
      <w:proofErr w:type="spellEnd"/>
      <w:r w:rsidRPr="001D6FA2">
        <w:rPr>
          <w:lang w:val="en-US"/>
        </w:rPr>
        <w:t xml:space="preserve"> I, </w:t>
      </w:r>
      <w:r>
        <w:rPr>
          <w:lang w:val="en-US"/>
        </w:rPr>
        <w:t>&amp;</w:t>
      </w:r>
      <w:r w:rsidRPr="001D6FA2">
        <w:rPr>
          <w:lang w:val="en-US"/>
        </w:rPr>
        <w:t xml:space="preserve"> Carnegie RB 2014</w:t>
      </w:r>
      <w:r>
        <w:rPr>
          <w:lang w:val="en-US"/>
        </w:rPr>
        <w:t>,</w:t>
      </w:r>
      <w:r w:rsidRPr="001D6FA2">
        <w:rPr>
          <w:lang w:val="en-US"/>
        </w:rPr>
        <w:t xml:space="preserve"> </w:t>
      </w:r>
      <w:r>
        <w:rPr>
          <w:lang w:val="en-US"/>
        </w:rPr>
        <w:t>‘</w:t>
      </w:r>
      <w:proofErr w:type="spellStart"/>
      <w:r w:rsidRPr="001D6FA2">
        <w:rPr>
          <w:i/>
          <w:lang w:val="en-US"/>
        </w:rPr>
        <w:t>Bonamia</w:t>
      </w:r>
      <w:proofErr w:type="spellEnd"/>
      <w:r w:rsidRPr="001D6FA2">
        <w:rPr>
          <w:lang w:val="en-US"/>
        </w:rPr>
        <w:t xml:space="preserve"> parasites: a rapidly changing perspective on a genus of important </w:t>
      </w:r>
      <w:proofErr w:type="spellStart"/>
      <w:r w:rsidRPr="001D6FA2">
        <w:rPr>
          <w:lang w:val="en-US"/>
        </w:rPr>
        <w:t>mollusc</w:t>
      </w:r>
      <w:proofErr w:type="spellEnd"/>
      <w:r w:rsidRPr="001D6FA2">
        <w:rPr>
          <w:lang w:val="en-US"/>
        </w:rPr>
        <w:t xml:space="preserve"> pathogens</w:t>
      </w:r>
      <w:r>
        <w:rPr>
          <w:lang w:val="en-US"/>
        </w:rPr>
        <w:t xml:space="preserve">’, </w:t>
      </w:r>
      <w:r w:rsidRPr="001D6FA2">
        <w:rPr>
          <w:i/>
          <w:lang w:val="en-US"/>
        </w:rPr>
        <w:t>Diseases of Aquatic Organisms</w:t>
      </w:r>
      <w:r>
        <w:rPr>
          <w:lang w:val="en-US"/>
        </w:rPr>
        <w:t xml:space="preserve">, vol. </w:t>
      </w:r>
      <w:r w:rsidRPr="001D6FA2">
        <w:rPr>
          <w:lang w:val="en-US"/>
        </w:rPr>
        <w:t>110</w:t>
      </w:r>
      <w:r>
        <w:rPr>
          <w:lang w:val="en-US"/>
        </w:rPr>
        <w:t>, pp.</w:t>
      </w:r>
      <w:r w:rsidRPr="001D6FA2">
        <w:rPr>
          <w:lang w:val="en-US"/>
        </w:rPr>
        <w:t xml:space="preserve"> </w:t>
      </w:r>
      <w:r>
        <w:rPr>
          <w:lang w:val="en-US"/>
        </w:rPr>
        <w:t xml:space="preserve"> </w:t>
      </w:r>
      <w:r w:rsidRPr="001D6FA2">
        <w:rPr>
          <w:lang w:val="en-US"/>
        </w:rPr>
        <w:t>5-23.</w:t>
      </w:r>
    </w:p>
    <w:p w14:paraId="4A066A47" w14:textId="77777777" w:rsidR="00112A85" w:rsidRDefault="00112A85" w:rsidP="00112A85">
      <w:pPr>
        <w:pStyle w:val="References"/>
      </w:pPr>
      <w:r w:rsidRPr="00074849">
        <w:rPr>
          <w:lang w:val="en-US"/>
        </w:rPr>
        <w:t xml:space="preserve">Ferguson JA, </w:t>
      </w:r>
      <w:proofErr w:type="spellStart"/>
      <w:r w:rsidRPr="00074849">
        <w:rPr>
          <w:lang w:val="en-US"/>
        </w:rPr>
        <w:t>Watral</w:t>
      </w:r>
      <w:proofErr w:type="spellEnd"/>
      <w:r w:rsidRPr="00074849">
        <w:rPr>
          <w:lang w:val="en-US"/>
        </w:rPr>
        <w:t xml:space="preserve"> V, </w:t>
      </w:r>
      <w:proofErr w:type="spellStart"/>
      <w:r w:rsidRPr="00074849">
        <w:rPr>
          <w:lang w:val="en-US"/>
        </w:rPr>
        <w:t>Schwindt</w:t>
      </w:r>
      <w:proofErr w:type="spellEnd"/>
      <w:r w:rsidRPr="00074849">
        <w:rPr>
          <w:lang w:val="en-US"/>
        </w:rPr>
        <w:t xml:space="preserve"> AR, </w:t>
      </w:r>
      <w:r>
        <w:rPr>
          <w:lang w:val="en-US"/>
        </w:rPr>
        <w:t xml:space="preserve">&amp; </w:t>
      </w:r>
      <w:r w:rsidRPr="00074849">
        <w:rPr>
          <w:lang w:val="en-US"/>
        </w:rPr>
        <w:t>Kent ML 2007</w:t>
      </w:r>
      <w:r>
        <w:rPr>
          <w:lang w:val="en-US"/>
        </w:rPr>
        <w:t>, ‘</w:t>
      </w:r>
      <w:r w:rsidRPr="00074849">
        <w:rPr>
          <w:lang w:val="en-US"/>
        </w:rPr>
        <w:t>Spores of two fish microsporidia (</w:t>
      </w:r>
      <w:proofErr w:type="spellStart"/>
      <w:r w:rsidRPr="00074849">
        <w:rPr>
          <w:i/>
          <w:lang w:val="en-US"/>
        </w:rPr>
        <w:t>Pseudoloma</w:t>
      </w:r>
      <w:proofErr w:type="spellEnd"/>
      <w:r w:rsidRPr="00074849">
        <w:rPr>
          <w:i/>
          <w:lang w:val="en-US"/>
        </w:rPr>
        <w:t xml:space="preserve"> </w:t>
      </w:r>
      <w:proofErr w:type="spellStart"/>
      <w:r w:rsidRPr="00074849">
        <w:rPr>
          <w:i/>
          <w:lang w:val="en-US"/>
        </w:rPr>
        <w:t>neurophilia</w:t>
      </w:r>
      <w:proofErr w:type="spellEnd"/>
      <w:r w:rsidRPr="00074849">
        <w:rPr>
          <w:lang w:val="en-US"/>
        </w:rPr>
        <w:t xml:space="preserve"> and </w:t>
      </w:r>
      <w:proofErr w:type="spellStart"/>
      <w:r w:rsidRPr="00074849">
        <w:rPr>
          <w:i/>
          <w:lang w:val="en-US"/>
        </w:rPr>
        <w:t>Glugea</w:t>
      </w:r>
      <w:proofErr w:type="spellEnd"/>
      <w:r w:rsidRPr="00074849">
        <w:rPr>
          <w:i/>
          <w:lang w:val="en-US"/>
        </w:rPr>
        <w:t xml:space="preserve"> </w:t>
      </w:r>
      <w:proofErr w:type="spellStart"/>
      <w:r w:rsidRPr="00074849">
        <w:rPr>
          <w:i/>
          <w:lang w:val="en-US"/>
        </w:rPr>
        <w:t>anomala</w:t>
      </w:r>
      <w:proofErr w:type="spellEnd"/>
      <w:r w:rsidRPr="00074849">
        <w:rPr>
          <w:lang w:val="en-US"/>
        </w:rPr>
        <w:t>) are highly resistant to chlorine</w:t>
      </w:r>
      <w:r>
        <w:rPr>
          <w:lang w:val="en-US"/>
        </w:rPr>
        <w:t xml:space="preserve">’, </w:t>
      </w:r>
      <w:r w:rsidRPr="00074849">
        <w:rPr>
          <w:i/>
          <w:lang w:val="en-NZ"/>
        </w:rPr>
        <w:t>Diseases of Aquatic Organisms</w:t>
      </w:r>
      <w:r>
        <w:rPr>
          <w:lang w:val="en-NZ"/>
        </w:rPr>
        <w:t xml:space="preserve">, vol. </w:t>
      </w:r>
      <w:r w:rsidRPr="00074849">
        <w:rPr>
          <w:lang w:val="en-US"/>
        </w:rPr>
        <w:t>76</w:t>
      </w:r>
      <w:r>
        <w:rPr>
          <w:lang w:val="en-US"/>
        </w:rPr>
        <w:t xml:space="preserve">, pp. </w:t>
      </w:r>
      <w:r w:rsidRPr="00074849">
        <w:rPr>
          <w:lang w:val="en-US"/>
        </w:rPr>
        <w:t>205-214.</w:t>
      </w:r>
      <w:r>
        <w:t xml:space="preserve">Finlay J 1978, ‘Disinfectants in fish farming’, </w:t>
      </w:r>
      <w:r>
        <w:rPr>
          <w:i/>
        </w:rPr>
        <w:t>Fish Management</w:t>
      </w:r>
      <w:r>
        <w:t xml:space="preserve"> , vol. 9, pp. 18–21.</w:t>
      </w:r>
    </w:p>
    <w:p w14:paraId="7328076C" w14:textId="77777777" w:rsidR="00112A85" w:rsidRDefault="00112A85" w:rsidP="00112A85">
      <w:pPr>
        <w:pStyle w:val="References"/>
      </w:pPr>
      <w:r>
        <w:t>Fisheries Research Services 1999, ‘Disinfection procedures with regard to the ISA virus (version II)’, Marine Laboratory Aberdeen, Aberdeen.</w:t>
      </w:r>
    </w:p>
    <w:p w14:paraId="61B1AE12" w14:textId="77777777" w:rsidR="00112A85" w:rsidRPr="00474E6E" w:rsidRDefault="00112A85" w:rsidP="00112A85">
      <w:pPr>
        <w:pStyle w:val="References"/>
        <w:rPr>
          <w:lang w:val="en-US"/>
        </w:rPr>
      </w:pPr>
      <w:r w:rsidRPr="00474E6E">
        <w:rPr>
          <w:lang w:val="en-US"/>
        </w:rPr>
        <w:t xml:space="preserve">Ford SE, Xu Z, </w:t>
      </w:r>
      <w:r>
        <w:rPr>
          <w:lang w:val="en-US"/>
        </w:rPr>
        <w:t xml:space="preserve">&amp; </w:t>
      </w:r>
      <w:proofErr w:type="spellStart"/>
      <w:r w:rsidRPr="00474E6E">
        <w:rPr>
          <w:lang w:val="en-US"/>
        </w:rPr>
        <w:t>Debrosse</w:t>
      </w:r>
      <w:proofErr w:type="spellEnd"/>
      <w:r w:rsidRPr="00474E6E">
        <w:rPr>
          <w:lang w:val="en-US"/>
        </w:rPr>
        <w:t xml:space="preserve"> G 2001</w:t>
      </w:r>
      <w:r>
        <w:rPr>
          <w:lang w:val="en-US"/>
        </w:rPr>
        <w:t>, ‘</w:t>
      </w:r>
      <w:r w:rsidRPr="00474E6E">
        <w:rPr>
          <w:lang w:val="en-US"/>
        </w:rPr>
        <w:t xml:space="preserve">Use of particle filtration and UV irradiation to prevent infection by </w:t>
      </w:r>
      <w:proofErr w:type="spellStart"/>
      <w:r w:rsidRPr="00474E6E">
        <w:rPr>
          <w:i/>
          <w:lang w:val="en-US"/>
        </w:rPr>
        <w:t>Haplosporidium</w:t>
      </w:r>
      <w:proofErr w:type="spellEnd"/>
      <w:r w:rsidRPr="00474E6E">
        <w:rPr>
          <w:i/>
          <w:lang w:val="en-US"/>
        </w:rPr>
        <w:t xml:space="preserve"> </w:t>
      </w:r>
      <w:proofErr w:type="spellStart"/>
      <w:r w:rsidRPr="00474E6E">
        <w:rPr>
          <w:i/>
          <w:lang w:val="en-US"/>
        </w:rPr>
        <w:t>nelsoni</w:t>
      </w:r>
      <w:proofErr w:type="spellEnd"/>
      <w:r w:rsidRPr="00474E6E">
        <w:rPr>
          <w:lang w:val="en-US"/>
        </w:rPr>
        <w:t xml:space="preserve"> (MSX) and </w:t>
      </w:r>
      <w:proofErr w:type="spellStart"/>
      <w:r w:rsidRPr="00474E6E">
        <w:rPr>
          <w:i/>
          <w:lang w:val="en-US"/>
        </w:rPr>
        <w:t>Perkinsus</w:t>
      </w:r>
      <w:proofErr w:type="spellEnd"/>
      <w:r w:rsidRPr="00474E6E">
        <w:rPr>
          <w:i/>
          <w:lang w:val="en-US"/>
        </w:rPr>
        <w:t xml:space="preserve"> marinus</w:t>
      </w:r>
      <w:r w:rsidRPr="00474E6E">
        <w:rPr>
          <w:lang w:val="en-US"/>
        </w:rPr>
        <w:t xml:space="preserve"> (Dermo) in hatchery reared larval and juvenile oysters</w:t>
      </w:r>
      <w:r>
        <w:rPr>
          <w:lang w:val="en-US"/>
        </w:rPr>
        <w:t xml:space="preserve">’, </w:t>
      </w:r>
      <w:r w:rsidRPr="00474E6E">
        <w:rPr>
          <w:lang w:val="en-US"/>
        </w:rPr>
        <w:t xml:space="preserve"> </w:t>
      </w:r>
      <w:r w:rsidRPr="00474E6E">
        <w:rPr>
          <w:i/>
          <w:lang w:val="en-US"/>
        </w:rPr>
        <w:t>Aquaculture</w:t>
      </w:r>
      <w:r>
        <w:rPr>
          <w:lang w:val="en-US"/>
        </w:rPr>
        <w:t>, vol.</w:t>
      </w:r>
      <w:r w:rsidRPr="00474E6E">
        <w:rPr>
          <w:lang w:val="en-US"/>
        </w:rPr>
        <w:t>194</w:t>
      </w:r>
      <w:r>
        <w:rPr>
          <w:lang w:val="en-US"/>
        </w:rPr>
        <w:t>, pp.</w:t>
      </w:r>
      <w:r w:rsidRPr="00474E6E">
        <w:rPr>
          <w:lang w:val="en-US"/>
        </w:rPr>
        <w:t xml:space="preserve"> 37-49.</w:t>
      </w:r>
    </w:p>
    <w:p w14:paraId="786FE1D8" w14:textId="77777777" w:rsidR="00112A85" w:rsidRDefault="00112A85" w:rsidP="00112A85">
      <w:pPr>
        <w:pStyle w:val="References"/>
      </w:pPr>
      <w:r>
        <w:t xml:space="preserve">Fotheringham VJC 1995a, ‘Disinfection of livestock production premises’, World Organisation for Animal Health, </w:t>
      </w:r>
      <w:r>
        <w:rPr>
          <w:i/>
        </w:rPr>
        <w:t>Scientific and Technical Review</w:t>
      </w:r>
      <w:r>
        <w:t>, vol. 14, March 1995, Paris.</w:t>
      </w:r>
    </w:p>
    <w:p w14:paraId="77381E97" w14:textId="77777777" w:rsidR="00112A85" w:rsidRDefault="00112A85" w:rsidP="00112A85">
      <w:pPr>
        <w:pStyle w:val="References"/>
      </w:pPr>
      <w:r>
        <w:lastRenderedPageBreak/>
        <w:t xml:space="preserve">Fotheringham VJC 1995b, ‘Disinfection of stockyards’, World Organisation for Animal Health, </w:t>
      </w:r>
      <w:r>
        <w:rPr>
          <w:i/>
        </w:rPr>
        <w:t>Scientific and Technical Review</w:t>
      </w:r>
      <w:r w:rsidRPr="00720A42">
        <w:t>, vol.</w:t>
      </w:r>
      <w:r>
        <w:rPr>
          <w:i/>
        </w:rPr>
        <w:t xml:space="preserve"> </w:t>
      </w:r>
      <w:r>
        <w:t>14, June 1995, Paris.</w:t>
      </w:r>
    </w:p>
    <w:p w14:paraId="3EFA8243" w14:textId="77777777" w:rsidR="00112A85" w:rsidRDefault="00112A85" w:rsidP="00112A85">
      <w:pPr>
        <w:pStyle w:val="References"/>
      </w:pPr>
      <w:proofErr w:type="spellStart"/>
      <w:r>
        <w:t>Frickmann</w:t>
      </w:r>
      <w:proofErr w:type="spellEnd"/>
      <w:r>
        <w:t xml:space="preserve"> H &amp; </w:t>
      </w:r>
      <w:proofErr w:type="spellStart"/>
      <w:r>
        <w:t>Dobler</w:t>
      </w:r>
      <w:proofErr w:type="spellEnd"/>
      <w:r>
        <w:t xml:space="preserve"> G 2013, ‘Inactivation of </w:t>
      </w:r>
      <w:proofErr w:type="spellStart"/>
      <w:r>
        <w:t>rickettsiae</w:t>
      </w:r>
      <w:proofErr w:type="spellEnd"/>
      <w:r>
        <w:t xml:space="preserve">’, </w:t>
      </w:r>
      <w:r w:rsidRPr="00BD423F">
        <w:rPr>
          <w:i/>
        </w:rPr>
        <w:t>European Journal of Microbiology and Immunology</w:t>
      </w:r>
      <w:r>
        <w:t>, vol. 3, pp. 188-193.</w:t>
      </w:r>
    </w:p>
    <w:p w14:paraId="2B642479" w14:textId="77777777" w:rsidR="00112A85" w:rsidRDefault="00112A85" w:rsidP="00112A85">
      <w:pPr>
        <w:pStyle w:val="References"/>
      </w:pPr>
      <w:r>
        <w:t>FRS Marine Laboratory Aberdeen 2000,  ‘Final Report of the Joint Government/Industry Working Group on Infectious Salmon Anaemia (ISA) in Scotland’, Scottish Executive, Aberdeen.</w:t>
      </w:r>
    </w:p>
    <w:p w14:paraId="3BD81185" w14:textId="77777777" w:rsidR="00112A85" w:rsidRDefault="00112A85" w:rsidP="00112A85">
      <w:pPr>
        <w:pStyle w:val="References"/>
      </w:pPr>
      <w:proofErr w:type="spellStart"/>
      <w:r>
        <w:t>Gottardi</w:t>
      </w:r>
      <w:proofErr w:type="spellEnd"/>
      <w:r>
        <w:t xml:space="preserve"> W 2001, ‘Iodine and iodine compounds’, In: </w:t>
      </w:r>
      <w:r>
        <w:rPr>
          <w:i/>
        </w:rPr>
        <w:t>Disinfection, Sterilisation and Preservation</w:t>
      </w:r>
      <w:r>
        <w:t>, 5</w:t>
      </w:r>
      <w:r>
        <w:rPr>
          <w:vertAlign w:val="superscript"/>
        </w:rPr>
        <w:t>th</w:t>
      </w:r>
      <w:r>
        <w:t xml:space="preserve"> edition, Block SS (ed), Lippincott Williams &amp; Wilkins, London.</w:t>
      </w:r>
    </w:p>
    <w:p w14:paraId="6B24F3CE" w14:textId="77777777" w:rsidR="00112A85" w:rsidRPr="00D87284" w:rsidRDefault="00112A85" w:rsidP="00112A85">
      <w:pPr>
        <w:pStyle w:val="References"/>
        <w:rPr>
          <w:lang w:val="en-NZ"/>
        </w:rPr>
      </w:pPr>
      <w:r w:rsidRPr="00D87284">
        <w:rPr>
          <w:lang w:val="en-NZ"/>
        </w:rPr>
        <w:t>Goggin CL, Sewell KB,</w:t>
      </w:r>
      <w:r>
        <w:rPr>
          <w:lang w:val="en-NZ"/>
        </w:rPr>
        <w:t xml:space="preserve"> &amp;</w:t>
      </w:r>
      <w:r w:rsidRPr="00D87284">
        <w:rPr>
          <w:lang w:val="en-NZ"/>
        </w:rPr>
        <w:t xml:space="preserve"> Lester RJG 1990</w:t>
      </w:r>
      <w:r>
        <w:rPr>
          <w:lang w:val="en-NZ"/>
        </w:rPr>
        <w:t>, ‘</w:t>
      </w:r>
      <w:r w:rsidRPr="00D87284">
        <w:rPr>
          <w:lang w:val="en-NZ"/>
        </w:rPr>
        <w:t xml:space="preserve">Tolerances of </w:t>
      </w:r>
      <w:proofErr w:type="spellStart"/>
      <w:r w:rsidRPr="00D87284">
        <w:rPr>
          <w:i/>
          <w:iCs/>
          <w:lang w:val="en-NZ"/>
        </w:rPr>
        <w:t>Perkinsus</w:t>
      </w:r>
      <w:proofErr w:type="spellEnd"/>
      <w:r w:rsidRPr="00D87284">
        <w:rPr>
          <w:i/>
          <w:iCs/>
          <w:lang w:val="en-NZ"/>
        </w:rPr>
        <w:t xml:space="preserve"> </w:t>
      </w:r>
      <w:r w:rsidRPr="00D87284">
        <w:rPr>
          <w:lang w:val="en-NZ"/>
        </w:rPr>
        <w:t>spp. (Protozoa, Apicomplexa) to temperature, chlorine and salinity</w:t>
      </w:r>
      <w:r>
        <w:rPr>
          <w:lang w:val="en-NZ"/>
        </w:rPr>
        <w:t xml:space="preserve">’, </w:t>
      </w:r>
      <w:r w:rsidRPr="00D87284">
        <w:rPr>
          <w:i/>
          <w:iCs/>
          <w:lang w:val="en-NZ"/>
        </w:rPr>
        <w:t>Journal of Shellfish Research</w:t>
      </w:r>
      <w:r>
        <w:rPr>
          <w:iCs/>
          <w:lang w:val="en-NZ"/>
        </w:rPr>
        <w:t>, vol.</w:t>
      </w:r>
      <w:r w:rsidRPr="00D87284">
        <w:rPr>
          <w:i/>
          <w:iCs/>
          <w:lang w:val="en-NZ"/>
        </w:rPr>
        <w:t xml:space="preserve"> </w:t>
      </w:r>
      <w:r w:rsidRPr="00D87284">
        <w:rPr>
          <w:bCs/>
          <w:lang w:val="en-NZ"/>
        </w:rPr>
        <w:t>9</w:t>
      </w:r>
      <w:r>
        <w:rPr>
          <w:bCs/>
          <w:lang w:val="en-NZ"/>
        </w:rPr>
        <w:t>, pp.</w:t>
      </w:r>
      <w:r w:rsidRPr="00D87284">
        <w:rPr>
          <w:lang w:val="en-NZ"/>
        </w:rPr>
        <w:t xml:space="preserve"> 145–148.</w:t>
      </w:r>
    </w:p>
    <w:p w14:paraId="03AA1389" w14:textId="77777777" w:rsidR="00112A85" w:rsidRPr="006D0084" w:rsidRDefault="00112A85" w:rsidP="00112A85">
      <w:pPr>
        <w:pStyle w:val="References"/>
        <w:rPr>
          <w:lang w:val="en-US"/>
        </w:rPr>
      </w:pPr>
      <w:r w:rsidRPr="006D0084">
        <w:rPr>
          <w:lang w:val="en-US"/>
        </w:rPr>
        <w:t>Graham</w:t>
      </w:r>
      <w:r>
        <w:rPr>
          <w:lang w:val="en-US"/>
        </w:rPr>
        <w:t xml:space="preserve"> DA, </w:t>
      </w:r>
      <w:r w:rsidRPr="006D0084">
        <w:rPr>
          <w:lang w:val="en-US"/>
        </w:rPr>
        <w:t>Cherry</w:t>
      </w:r>
      <w:r>
        <w:rPr>
          <w:lang w:val="en-US"/>
        </w:rPr>
        <w:t xml:space="preserve"> K, </w:t>
      </w:r>
      <w:r w:rsidRPr="006D0084">
        <w:rPr>
          <w:lang w:val="en-US"/>
        </w:rPr>
        <w:t>Wilson</w:t>
      </w:r>
      <w:r>
        <w:rPr>
          <w:lang w:val="en-US"/>
        </w:rPr>
        <w:t xml:space="preserve"> CJ, &amp; R</w:t>
      </w:r>
      <w:r w:rsidRPr="006D0084">
        <w:rPr>
          <w:lang w:val="en-US"/>
        </w:rPr>
        <w:t>owley</w:t>
      </w:r>
      <w:r>
        <w:rPr>
          <w:lang w:val="en-US"/>
        </w:rPr>
        <w:t xml:space="preserve"> HM 2007, ‘</w:t>
      </w:r>
      <w:r w:rsidRPr="006D0084">
        <w:rPr>
          <w:lang w:val="en-US"/>
        </w:rPr>
        <w:t>Susceptibility of salmonid alphavirus to a range of chemical</w:t>
      </w:r>
      <w:r>
        <w:rPr>
          <w:lang w:val="en-US"/>
        </w:rPr>
        <w:t xml:space="preserve"> </w:t>
      </w:r>
      <w:r w:rsidRPr="006D0084">
        <w:rPr>
          <w:lang w:val="en-US"/>
        </w:rPr>
        <w:t>disinfectants</w:t>
      </w:r>
      <w:r>
        <w:rPr>
          <w:lang w:val="en-US"/>
        </w:rPr>
        <w:t xml:space="preserve">’, </w:t>
      </w:r>
      <w:r w:rsidRPr="006D0084">
        <w:rPr>
          <w:i/>
          <w:lang w:val="en-US"/>
        </w:rPr>
        <w:t>Journal of Fish Diseases</w:t>
      </w:r>
      <w:r>
        <w:rPr>
          <w:lang w:val="en-US"/>
        </w:rPr>
        <w:t xml:space="preserve">, vol. </w:t>
      </w:r>
      <w:r w:rsidRPr="006D0084">
        <w:rPr>
          <w:lang w:val="en-US"/>
        </w:rPr>
        <w:t>30</w:t>
      </w:r>
      <w:r>
        <w:rPr>
          <w:lang w:val="en-US"/>
        </w:rPr>
        <w:t xml:space="preserve">, pp. </w:t>
      </w:r>
      <w:r w:rsidRPr="006D0084">
        <w:rPr>
          <w:lang w:val="en-US"/>
        </w:rPr>
        <w:t>269–277</w:t>
      </w:r>
      <w:r>
        <w:rPr>
          <w:lang w:val="en-US"/>
        </w:rPr>
        <w:t>.</w:t>
      </w:r>
    </w:p>
    <w:p w14:paraId="2EBC1F40" w14:textId="77777777" w:rsidR="00112A85" w:rsidRDefault="00112A85" w:rsidP="00112A85">
      <w:pPr>
        <w:pStyle w:val="References"/>
      </w:pPr>
      <w:proofErr w:type="spellStart"/>
      <w:r w:rsidRPr="007D3838">
        <w:rPr>
          <w:lang w:val="en-US"/>
        </w:rPr>
        <w:t>G</w:t>
      </w:r>
      <w:r>
        <w:rPr>
          <w:lang w:val="en-US"/>
        </w:rPr>
        <w:t>rizel</w:t>
      </w:r>
      <w:proofErr w:type="spellEnd"/>
      <w:r>
        <w:rPr>
          <w:lang w:val="en-US"/>
        </w:rPr>
        <w:t xml:space="preserve"> </w:t>
      </w:r>
      <w:r w:rsidRPr="007D3838">
        <w:rPr>
          <w:lang w:val="en-US"/>
        </w:rPr>
        <w:t>H 1985</w:t>
      </w:r>
      <w:r>
        <w:rPr>
          <w:lang w:val="en-US"/>
        </w:rPr>
        <w:t>, ‘</w:t>
      </w:r>
      <w:r w:rsidRPr="007D3838">
        <w:rPr>
          <w:lang w:val="en-US"/>
        </w:rPr>
        <w:t xml:space="preserve">Etudes des </w:t>
      </w:r>
      <w:proofErr w:type="spellStart"/>
      <w:r w:rsidRPr="007D3838">
        <w:rPr>
          <w:lang w:val="en-US"/>
        </w:rPr>
        <w:t>récentes</w:t>
      </w:r>
      <w:proofErr w:type="spellEnd"/>
      <w:r w:rsidRPr="007D3838">
        <w:rPr>
          <w:lang w:val="en-US"/>
        </w:rPr>
        <w:t xml:space="preserve"> </w:t>
      </w:r>
      <w:proofErr w:type="spellStart"/>
      <w:r w:rsidRPr="007D3838">
        <w:rPr>
          <w:lang w:val="en-US"/>
        </w:rPr>
        <w:t>épizooties</w:t>
      </w:r>
      <w:proofErr w:type="spellEnd"/>
      <w:r w:rsidRPr="007D3838">
        <w:rPr>
          <w:lang w:val="en-US"/>
        </w:rPr>
        <w:t xml:space="preserve"> de </w:t>
      </w:r>
      <w:proofErr w:type="spellStart"/>
      <w:r w:rsidRPr="007D3838">
        <w:rPr>
          <w:lang w:val="en-US"/>
        </w:rPr>
        <w:t>l’huître</w:t>
      </w:r>
      <w:proofErr w:type="spellEnd"/>
      <w:r w:rsidRPr="007D3838">
        <w:rPr>
          <w:lang w:val="en-US"/>
        </w:rPr>
        <w:t xml:space="preserve"> plate </w:t>
      </w:r>
      <w:r w:rsidRPr="007D3838">
        <w:rPr>
          <w:i/>
          <w:iCs/>
          <w:lang w:val="en-US"/>
        </w:rPr>
        <w:t xml:space="preserve">Ostrea edulis </w:t>
      </w:r>
      <w:r w:rsidRPr="007D3838">
        <w:rPr>
          <w:lang w:val="en-US"/>
        </w:rPr>
        <w:t xml:space="preserve">L. et de </w:t>
      </w:r>
      <w:proofErr w:type="spellStart"/>
      <w:r w:rsidRPr="007D3838">
        <w:rPr>
          <w:lang w:val="en-US"/>
        </w:rPr>
        <w:t>leur</w:t>
      </w:r>
      <w:proofErr w:type="spellEnd"/>
      <w:r w:rsidRPr="007D3838">
        <w:rPr>
          <w:lang w:val="en-US"/>
        </w:rPr>
        <w:t xml:space="preserve"> impact sur</w:t>
      </w:r>
      <w:r>
        <w:rPr>
          <w:lang w:val="en-US"/>
        </w:rPr>
        <w:t xml:space="preserve"> </w:t>
      </w:r>
      <w:proofErr w:type="spellStart"/>
      <w:r w:rsidRPr="007D3838">
        <w:rPr>
          <w:lang w:val="en-US"/>
        </w:rPr>
        <w:t>l’ostréiculture</w:t>
      </w:r>
      <w:proofErr w:type="spellEnd"/>
      <w:r w:rsidRPr="007D3838">
        <w:rPr>
          <w:lang w:val="en-US"/>
        </w:rPr>
        <w:t xml:space="preserve"> </w:t>
      </w:r>
      <w:proofErr w:type="spellStart"/>
      <w:r w:rsidRPr="007D3838">
        <w:rPr>
          <w:lang w:val="en-US"/>
        </w:rPr>
        <w:t>bretonne</w:t>
      </w:r>
      <w:proofErr w:type="spellEnd"/>
      <w:r>
        <w:rPr>
          <w:lang w:val="en-US"/>
        </w:rPr>
        <w:t xml:space="preserve">’, Doctoral thesis, </w:t>
      </w:r>
      <w:r w:rsidRPr="007D3838">
        <w:rPr>
          <w:lang w:val="en-US"/>
        </w:rPr>
        <w:t>Université des Sciences et Techniques de Languedoc, Montpellier,</w:t>
      </w:r>
      <w:r>
        <w:rPr>
          <w:lang w:val="en-US"/>
        </w:rPr>
        <w:t xml:space="preserve"> </w:t>
      </w:r>
      <w:r w:rsidRPr="007D3838">
        <w:rPr>
          <w:lang w:val="en-US"/>
        </w:rPr>
        <w:t>France.</w:t>
      </w:r>
    </w:p>
    <w:p w14:paraId="0207A1BC" w14:textId="77777777" w:rsidR="00112A85" w:rsidRDefault="00112A85" w:rsidP="00112A85">
      <w:pPr>
        <w:pStyle w:val="References"/>
      </w:pPr>
      <w:r>
        <w:t xml:space="preserve">Haas B, Ahl R, Bohm R &amp; Strauch D 1995, ‘Inactivation of viruses in liquid manure’, World Organisation for Animal Health, </w:t>
      </w:r>
      <w:r>
        <w:rPr>
          <w:i/>
        </w:rPr>
        <w:t>Scientific and Technical Review</w:t>
      </w:r>
      <w:r>
        <w:t>, vol. 14, June 1995, Paris.</w:t>
      </w:r>
    </w:p>
    <w:p w14:paraId="79D467B5" w14:textId="77777777" w:rsidR="00112A85" w:rsidRDefault="00112A85" w:rsidP="00112A85">
      <w:pPr>
        <w:pStyle w:val="References"/>
      </w:pPr>
      <w:proofErr w:type="spellStart"/>
      <w:r>
        <w:t>Hastein</w:t>
      </w:r>
      <w:proofErr w:type="spellEnd"/>
      <w:r>
        <w:t xml:space="preserve"> T &amp; </w:t>
      </w:r>
      <w:proofErr w:type="spellStart"/>
      <w:r>
        <w:t>Torgensen</w:t>
      </w:r>
      <w:proofErr w:type="spellEnd"/>
      <w:r>
        <w:t xml:space="preserve"> Y 1999, ‘Regulatory protocols for the control of Infectious Salmon </w:t>
      </w:r>
      <w:proofErr w:type="spellStart"/>
      <w:r>
        <w:t>Anemia</w:t>
      </w:r>
      <w:proofErr w:type="spellEnd"/>
      <w:r>
        <w:t xml:space="preserve"> in Norway’, In: </w:t>
      </w:r>
      <w:r>
        <w:rPr>
          <w:i/>
        </w:rPr>
        <w:t>Proceedings of Workshop Infectious Salmon Anaemia (ISA)</w:t>
      </w:r>
      <w:r>
        <w:t>, Nova Scotia, March 1999.</w:t>
      </w:r>
    </w:p>
    <w:p w14:paraId="649B96B8" w14:textId="77777777" w:rsidR="00112A85" w:rsidRDefault="00112A85" w:rsidP="00112A85">
      <w:pPr>
        <w:pStyle w:val="References"/>
        <w:rPr>
          <w:szCs w:val="21"/>
        </w:rPr>
      </w:pPr>
      <w:proofErr w:type="spellStart"/>
      <w:r>
        <w:rPr>
          <w:szCs w:val="21"/>
        </w:rPr>
        <w:t>Hatori</w:t>
      </w:r>
      <w:proofErr w:type="spellEnd"/>
      <w:r>
        <w:rPr>
          <w:szCs w:val="21"/>
        </w:rPr>
        <w:t xml:space="preserve"> S, </w:t>
      </w:r>
      <w:proofErr w:type="spellStart"/>
      <w:r>
        <w:rPr>
          <w:szCs w:val="21"/>
        </w:rPr>
        <w:t>Motonishi</w:t>
      </w:r>
      <w:proofErr w:type="spellEnd"/>
      <w:r>
        <w:rPr>
          <w:szCs w:val="21"/>
        </w:rPr>
        <w:t xml:space="preserve"> A, Nishizawa T &amp; Yoshimizu M 2003, ‘Virucidal effect of disinfectants against </w:t>
      </w:r>
      <w:r>
        <w:rPr>
          <w:i/>
          <w:szCs w:val="21"/>
        </w:rPr>
        <w:t xml:space="preserve">Oncorhynchus </w:t>
      </w:r>
      <w:proofErr w:type="spellStart"/>
      <w:r>
        <w:rPr>
          <w:i/>
          <w:szCs w:val="21"/>
        </w:rPr>
        <w:t>masou</w:t>
      </w:r>
      <w:proofErr w:type="spellEnd"/>
      <w:r>
        <w:rPr>
          <w:i/>
          <w:szCs w:val="21"/>
        </w:rPr>
        <w:t xml:space="preserve"> </w:t>
      </w:r>
      <w:r>
        <w:rPr>
          <w:szCs w:val="21"/>
        </w:rPr>
        <w:t xml:space="preserve">virus (OMV)’, </w:t>
      </w:r>
      <w:r>
        <w:rPr>
          <w:i/>
          <w:szCs w:val="21"/>
        </w:rPr>
        <w:t xml:space="preserve">Fish </w:t>
      </w:r>
      <w:proofErr w:type="spellStart"/>
      <w:r>
        <w:rPr>
          <w:i/>
          <w:szCs w:val="21"/>
        </w:rPr>
        <w:t>Pathology</w:t>
      </w:r>
      <w:r>
        <w:rPr>
          <w:szCs w:val="21"/>
        </w:rPr>
        <w:t>,vol</w:t>
      </w:r>
      <w:proofErr w:type="spellEnd"/>
      <w:r>
        <w:rPr>
          <w:szCs w:val="21"/>
        </w:rPr>
        <w:t>. 38, pp. 185–187.</w:t>
      </w:r>
    </w:p>
    <w:p w14:paraId="3FF20D73" w14:textId="77777777" w:rsidR="00112A85" w:rsidRPr="003318BA" w:rsidRDefault="00112A85" w:rsidP="00112A85">
      <w:pPr>
        <w:pStyle w:val="References"/>
      </w:pPr>
      <w:proofErr w:type="spellStart"/>
      <w:r>
        <w:t>Haung</w:t>
      </w:r>
      <w:proofErr w:type="spellEnd"/>
      <w:r>
        <w:t xml:space="preserve"> HJ, Spann KS, Brown A &amp; Krogh P, undated, ‘</w:t>
      </w:r>
      <w:r w:rsidRPr="003318BA">
        <w:t xml:space="preserve">Report on </w:t>
      </w:r>
      <w:r>
        <w:t>d</w:t>
      </w:r>
      <w:r w:rsidRPr="003318BA">
        <w:t xml:space="preserve">escription &amp; </w:t>
      </w:r>
      <w:r>
        <w:t>p</w:t>
      </w:r>
      <w:r w:rsidRPr="003318BA">
        <w:t xml:space="preserve">rocessing of </w:t>
      </w:r>
      <w:r>
        <w:t>i</w:t>
      </w:r>
      <w:r w:rsidRPr="003318BA">
        <w:t xml:space="preserve">ngredients used in the </w:t>
      </w:r>
      <w:r>
        <w:t>m</w:t>
      </w:r>
      <w:r w:rsidRPr="003318BA">
        <w:t xml:space="preserve">anufacture of </w:t>
      </w:r>
      <w:r>
        <w:t>p</w:t>
      </w:r>
      <w:r w:rsidRPr="003318BA">
        <w:t xml:space="preserve">rawn </w:t>
      </w:r>
      <w:r>
        <w:t>f</w:t>
      </w:r>
      <w:r w:rsidRPr="003318BA">
        <w:t>eeds</w:t>
      </w:r>
      <w:r>
        <w:t>’,</w:t>
      </w:r>
      <w:r w:rsidRPr="003318BA">
        <w:t xml:space="preserve"> </w:t>
      </w:r>
      <w:r w:rsidRPr="00842595">
        <w:t>http://www.agriculture.gov.au/SiteCollectionDocuments/ba/animal/prawn-submissions/prawnfeedconsult.pdfhttp://www.agriculture.gov.au/SiteCollectionDocuments/ba/animal/prawn-submissions/prawnfeedconsult.pdf</w:t>
      </w:r>
      <w:r>
        <w:t xml:space="preserve"> .</w:t>
      </w:r>
    </w:p>
    <w:p w14:paraId="43FAD13D" w14:textId="77777777" w:rsidR="00112A85" w:rsidRDefault="00112A85" w:rsidP="00112A85">
      <w:pPr>
        <w:pStyle w:val="References"/>
      </w:pPr>
      <w:r>
        <w:t xml:space="preserve">Hegde A, Antony J &amp; Rao S 1996, ‘Inactivation of viruses in aquaculture systems’, </w:t>
      </w:r>
      <w:proofErr w:type="spellStart"/>
      <w:r>
        <w:rPr>
          <w:i/>
        </w:rPr>
        <w:t>Infofish</w:t>
      </w:r>
      <w:proofErr w:type="spellEnd"/>
      <w:r>
        <w:rPr>
          <w:i/>
        </w:rPr>
        <w:t xml:space="preserve"> International</w:t>
      </w:r>
      <w:r>
        <w:t>, vol. 6/96, pp. 40–43.</w:t>
      </w:r>
    </w:p>
    <w:p w14:paraId="0839F08C" w14:textId="77777777" w:rsidR="00112A85" w:rsidRDefault="00112A85" w:rsidP="00112A85">
      <w:pPr>
        <w:pStyle w:val="References"/>
        <w:rPr>
          <w:lang w:val="en-US"/>
        </w:rPr>
      </w:pPr>
      <w:r w:rsidRPr="00F5294E">
        <w:rPr>
          <w:lang w:val="en-US"/>
        </w:rPr>
        <w:t xml:space="preserve">Hedrick RP, Petri B, McDowell TS, </w:t>
      </w:r>
      <w:proofErr w:type="spellStart"/>
      <w:r w:rsidRPr="00F5294E">
        <w:rPr>
          <w:lang w:val="en-US"/>
        </w:rPr>
        <w:t>Mukkatira</w:t>
      </w:r>
      <w:proofErr w:type="spellEnd"/>
      <w:r w:rsidRPr="00F5294E">
        <w:rPr>
          <w:lang w:val="en-US"/>
        </w:rPr>
        <w:t xml:space="preserve"> K, </w:t>
      </w:r>
      <w:r>
        <w:rPr>
          <w:lang w:val="en-US"/>
        </w:rPr>
        <w:t xml:space="preserve">&amp; </w:t>
      </w:r>
      <w:r w:rsidRPr="00F5294E">
        <w:rPr>
          <w:lang w:val="en-US"/>
        </w:rPr>
        <w:t>Sealey LJ 2007</w:t>
      </w:r>
      <w:r>
        <w:rPr>
          <w:lang w:val="en-US"/>
        </w:rPr>
        <w:t>, ‘</w:t>
      </w:r>
      <w:r w:rsidRPr="00F5294E">
        <w:rPr>
          <w:lang w:val="en-US"/>
        </w:rPr>
        <w:t>Evaluation of a range of doses of</w:t>
      </w:r>
      <w:r>
        <w:rPr>
          <w:lang w:val="en-US"/>
        </w:rPr>
        <w:t xml:space="preserve"> </w:t>
      </w:r>
      <w:r w:rsidRPr="00F5294E">
        <w:rPr>
          <w:lang w:val="en-US"/>
        </w:rPr>
        <w:t xml:space="preserve">ultraviolet irradiation to inactivate waterborne actinospore stages of </w:t>
      </w:r>
      <w:proofErr w:type="spellStart"/>
      <w:r w:rsidRPr="00F5294E">
        <w:rPr>
          <w:i/>
          <w:iCs/>
          <w:lang w:val="en-US"/>
        </w:rPr>
        <w:t>Myxobolus</w:t>
      </w:r>
      <w:proofErr w:type="spellEnd"/>
      <w:r w:rsidRPr="00F5294E">
        <w:rPr>
          <w:i/>
          <w:iCs/>
          <w:lang w:val="en-US"/>
        </w:rPr>
        <w:t xml:space="preserve"> </w:t>
      </w:r>
      <w:proofErr w:type="spellStart"/>
      <w:r w:rsidRPr="00F5294E">
        <w:rPr>
          <w:i/>
          <w:iCs/>
          <w:lang w:val="en-US"/>
        </w:rPr>
        <w:t>cerebralis</w:t>
      </w:r>
      <w:proofErr w:type="spellEnd"/>
      <w:r>
        <w:rPr>
          <w:i/>
          <w:iCs/>
          <w:lang w:val="en-US"/>
        </w:rPr>
        <w:t xml:space="preserve">’, </w:t>
      </w:r>
      <w:r w:rsidRPr="00F5294E">
        <w:rPr>
          <w:i/>
          <w:iCs/>
          <w:lang w:val="en-US"/>
        </w:rPr>
        <w:t>Diseases of</w:t>
      </w:r>
      <w:r>
        <w:rPr>
          <w:i/>
          <w:iCs/>
          <w:lang w:val="en-US"/>
        </w:rPr>
        <w:t xml:space="preserve"> </w:t>
      </w:r>
      <w:r w:rsidRPr="00F5294E">
        <w:rPr>
          <w:i/>
          <w:iCs/>
          <w:lang w:val="en-US"/>
        </w:rPr>
        <w:t>Aquatic Organism</w:t>
      </w:r>
      <w:r>
        <w:rPr>
          <w:i/>
          <w:iCs/>
          <w:lang w:val="en-US"/>
        </w:rPr>
        <w:t xml:space="preserve">s, </w:t>
      </w:r>
      <w:r w:rsidRPr="00EE4A0D">
        <w:rPr>
          <w:iCs/>
          <w:lang w:val="en-US"/>
        </w:rPr>
        <w:t>vol.</w:t>
      </w:r>
      <w:r>
        <w:rPr>
          <w:i/>
          <w:iCs/>
          <w:lang w:val="en-US"/>
        </w:rPr>
        <w:t xml:space="preserve"> </w:t>
      </w:r>
      <w:r w:rsidRPr="00F5294E">
        <w:rPr>
          <w:lang w:val="en-US"/>
        </w:rPr>
        <w:t>74</w:t>
      </w:r>
      <w:r>
        <w:rPr>
          <w:lang w:val="en-US"/>
        </w:rPr>
        <w:t xml:space="preserve">, pp. </w:t>
      </w:r>
      <w:r w:rsidRPr="00F5294E">
        <w:rPr>
          <w:lang w:val="en-US"/>
        </w:rPr>
        <w:t>113-118.</w:t>
      </w:r>
    </w:p>
    <w:p w14:paraId="31CDE71A" w14:textId="77777777" w:rsidR="00112A85" w:rsidRDefault="00112A85" w:rsidP="00112A85">
      <w:pPr>
        <w:pStyle w:val="References"/>
        <w:rPr>
          <w:lang w:val="en-US"/>
        </w:rPr>
      </w:pPr>
      <w:r w:rsidRPr="00F5294E">
        <w:rPr>
          <w:lang w:val="en-US"/>
        </w:rPr>
        <w:t xml:space="preserve">Hedrick RP,  McDowell TS, </w:t>
      </w:r>
      <w:r>
        <w:rPr>
          <w:lang w:val="en-US"/>
        </w:rPr>
        <w:t xml:space="preserve">&amp; </w:t>
      </w:r>
      <w:proofErr w:type="spellStart"/>
      <w:r w:rsidRPr="00F5294E">
        <w:rPr>
          <w:lang w:val="en-US"/>
        </w:rPr>
        <w:t>Mukkatira</w:t>
      </w:r>
      <w:proofErr w:type="spellEnd"/>
      <w:r w:rsidRPr="00F5294E">
        <w:rPr>
          <w:lang w:val="en-US"/>
        </w:rPr>
        <w:t xml:space="preserve"> K</w:t>
      </w:r>
      <w:r>
        <w:rPr>
          <w:lang w:val="en-US"/>
        </w:rPr>
        <w:t xml:space="preserve"> </w:t>
      </w:r>
      <w:r w:rsidRPr="00F5294E">
        <w:rPr>
          <w:lang w:val="en-US"/>
        </w:rPr>
        <w:t>200</w:t>
      </w:r>
      <w:r>
        <w:rPr>
          <w:lang w:val="en-US"/>
        </w:rPr>
        <w:t>8,</w:t>
      </w:r>
      <w:r w:rsidRPr="00F5294E">
        <w:rPr>
          <w:lang w:val="en-US"/>
        </w:rPr>
        <w:t xml:space="preserve"> </w:t>
      </w:r>
      <w:r>
        <w:rPr>
          <w:lang w:val="en-US"/>
        </w:rPr>
        <w:t xml:space="preserve">‘Effects of freezing, drying, ultraviolet irradiation, chlorine and quaternary ammonium treatments on the infectivity of </w:t>
      </w:r>
      <w:proofErr w:type="spellStart"/>
      <w:r>
        <w:rPr>
          <w:lang w:val="en-US"/>
        </w:rPr>
        <w:t>myxospores</w:t>
      </w:r>
      <w:proofErr w:type="spellEnd"/>
      <w:r>
        <w:rPr>
          <w:lang w:val="en-US"/>
        </w:rPr>
        <w:t xml:space="preserve"> of </w:t>
      </w:r>
      <w:proofErr w:type="spellStart"/>
      <w:r w:rsidRPr="00F5294E">
        <w:rPr>
          <w:i/>
          <w:iCs/>
          <w:lang w:val="en-US"/>
        </w:rPr>
        <w:t>Myxobolus</w:t>
      </w:r>
      <w:proofErr w:type="spellEnd"/>
      <w:r w:rsidRPr="00F5294E">
        <w:rPr>
          <w:i/>
          <w:iCs/>
          <w:lang w:val="en-US"/>
        </w:rPr>
        <w:t xml:space="preserve"> </w:t>
      </w:r>
      <w:proofErr w:type="spellStart"/>
      <w:r w:rsidRPr="00F5294E">
        <w:rPr>
          <w:i/>
          <w:iCs/>
          <w:lang w:val="en-US"/>
        </w:rPr>
        <w:t>cerebralis</w:t>
      </w:r>
      <w:proofErr w:type="spellEnd"/>
      <w:r>
        <w:rPr>
          <w:i/>
          <w:iCs/>
          <w:lang w:val="en-US"/>
        </w:rPr>
        <w:t xml:space="preserve"> </w:t>
      </w:r>
      <w:r w:rsidRPr="00B26007">
        <w:rPr>
          <w:iCs/>
          <w:lang w:val="en-US"/>
        </w:rPr>
        <w:t>for</w:t>
      </w:r>
      <w:r>
        <w:rPr>
          <w:i/>
          <w:iCs/>
          <w:lang w:val="en-US"/>
        </w:rPr>
        <w:t xml:space="preserve"> Tubifex </w:t>
      </w:r>
      <w:proofErr w:type="spellStart"/>
      <w:r>
        <w:rPr>
          <w:i/>
          <w:iCs/>
          <w:lang w:val="en-US"/>
        </w:rPr>
        <w:t>tubifex</w:t>
      </w:r>
      <w:proofErr w:type="spellEnd"/>
      <w:r>
        <w:rPr>
          <w:iCs/>
          <w:lang w:val="en-US"/>
        </w:rPr>
        <w:t xml:space="preserve">’, </w:t>
      </w:r>
      <w:r w:rsidRPr="00B26007">
        <w:rPr>
          <w:i/>
          <w:lang w:val="en-US"/>
        </w:rPr>
        <w:t>Journal of Aquatic Animal Health</w:t>
      </w:r>
      <w:r>
        <w:rPr>
          <w:lang w:val="en-US"/>
        </w:rPr>
        <w:t>, vol. 20, pp. 116-125.</w:t>
      </w:r>
    </w:p>
    <w:p w14:paraId="4327ABC8" w14:textId="77777777" w:rsidR="00112A85" w:rsidRDefault="00112A85" w:rsidP="00112A85">
      <w:pPr>
        <w:pStyle w:val="References"/>
        <w:rPr>
          <w:lang w:val="en-US"/>
        </w:rPr>
      </w:pPr>
      <w:r w:rsidRPr="001E1FFD">
        <w:rPr>
          <w:lang w:val="en-US"/>
        </w:rPr>
        <w:lastRenderedPageBreak/>
        <w:t xml:space="preserve">Hick P, Evans O, </w:t>
      </w:r>
      <w:proofErr w:type="spellStart"/>
      <w:r w:rsidRPr="001E1FFD">
        <w:rPr>
          <w:lang w:val="en-US"/>
        </w:rPr>
        <w:t>Looi</w:t>
      </w:r>
      <w:proofErr w:type="spellEnd"/>
      <w:r w:rsidRPr="001E1FFD">
        <w:rPr>
          <w:lang w:val="en-US"/>
        </w:rPr>
        <w:t xml:space="preserve"> R, English C, </w:t>
      </w:r>
      <w:r>
        <w:rPr>
          <w:lang w:val="en-US"/>
        </w:rPr>
        <w:t xml:space="preserve">&amp; </w:t>
      </w:r>
      <w:r w:rsidRPr="001E1FFD">
        <w:rPr>
          <w:lang w:val="en-US"/>
        </w:rPr>
        <w:t>Whittington RJ 2016</w:t>
      </w:r>
      <w:r>
        <w:rPr>
          <w:lang w:val="en-US"/>
        </w:rPr>
        <w:t>, ‘</w:t>
      </w:r>
      <w:r w:rsidRPr="001E1FFD">
        <w:rPr>
          <w:lang w:val="en-US"/>
        </w:rPr>
        <w:t xml:space="preserve">Stability of </w:t>
      </w:r>
      <w:proofErr w:type="spellStart"/>
      <w:r w:rsidRPr="001E1FFD">
        <w:rPr>
          <w:lang w:val="en-US"/>
        </w:rPr>
        <w:t>Ostreid</w:t>
      </w:r>
      <w:proofErr w:type="spellEnd"/>
      <w:r w:rsidRPr="001E1FFD">
        <w:rPr>
          <w:lang w:val="en-US"/>
        </w:rPr>
        <w:t xml:space="preserve"> herpesvirus-1 (OsHV-1) and</w:t>
      </w:r>
      <w:r>
        <w:rPr>
          <w:lang w:val="en-US"/>
        </w:rPr>
        <w:t xml:space="preserve"> </w:t>
      </w:r>
      <w:r w:rsidRPr="001E1FFD">
        <w:rPr>
          <w:lang w:val="en-US"/>
        </w:rPr>
        <w:t>assessment of disinfection of seawater and oyster tissues using a bioassay</w:t>
      </w:r>
      <w:r>
        <w:rPr>
          <w:lang w:val="en-US"/>
        </w:rPr>
        <w:t xml:space="preserve">’, </w:t>
      </w:r>
      <w:r w:rsidRPr="001E1FFD">
        <w:rPr>
          <w:i/>
          <w:iCs/>
          <w:lang w:val="en-US"/>
        </w:rPr>
        <w:t>Aquaculture</w:t>
      </w:r>
      <w:r>
        <w:rPr>
          <w:iCs/>
          <w:lang w:val="en-US"/>
        </w:rPr>
        <w:t>, vol.</w:t>
      </w:r>
      <w:r w:rsidRPr="001E1FFD">
        <w:rPr>
          <w:i/>
          <w:iCs/>
          <w:lang w:val="en-US"/>
        </w:rPr>
        <w:t xml:space="preserve"> </w:t>
      </w:r>
      <w:r w:rsidRPr="001E1FFD">
        <w:rPr>
          <w:lang w:val="en-US"/>
        </w:rPr>
        <w:t>450</w:t>
      </w:r>
      <w:r>
        <w:rPr>
          <w:lang w:val="en-US"/>
        </w:rPr>
        <w:t>, pp.</w:t>
      </w:r>
      <w:r w:rsidRPr="001E1FFD">
        <w:rPr>
          <w:lang w:val="en-US"/>
        </w:rPr>
        <w:t xml:space="preserve"> 412–421.</w:t>
      </w:r>
    </w:p>
    <w:p w14:paraId="63F6019A" w14:textId="77777777" w:rsidR="00112A85" w:rsidRPr="006A304B" w:rsidRDefault="00112A85" w:rsidP="00112A85">
      <w:pPr>
        <w:pStyle w:val="References"/>
        <w:rPr>
          <w:lang w:val="en-NZ"/>
        </w:rPr>
      </w:pPr>
      <w:proofErr w:type="spellStart"/>
      <w:r w:rsidRPr="006A304B">
        <w:t>Hijnen</w:t>
      </w:r>
      <w:proofErr w:type="spellEnd"/>
      <w:r w:rsidRPr="006A304B">
        <w:t xml:space="preserve"> WA, </w:t>
      </w:r>
      <w:proofErr w:type="spellStart"/>
      <w:r w:rsidRPr="006A304B">
        <w:t>Beerendonk</w:t>
      </w:r>
      <w:proofErr w:type="spellEnd"/>
      <w:r w:rsidRPr="006A304B">
        <w:t xml:space="preserve"> EF, </w:t>
      </w:r>
      <w:r>
        <w:t xml:space="preserve">&amp; </w:t>
      </w:r>
      <w:proofErr w:type="spellStart"/>
      <w:r w:rsidRPr="006A304B">
        <w:t>Medema</w:t>
      </w:r>
      <w:proofErr w:type="spellEnd"/>
      <w:r w:rsidRPr="006A304B">
        <w:t xml:space="preserve"> GJ 2006</w:t>
      </w:r>
      <w:r>
        <w:t>,</w:t>
      </w:r>
      <w:r w:rsidRPr="006A304B">
        <w:t xml:space="preserve"> </w:t>
      </w:r>
      <w:r>
        <w:t>‘</w:t>
      </w:r>
      <w:r w:rsidRPr="006A304B">
        <w:rPr>
          <w:lang w:val="en-NZ"/>
        </w:rPr>
        <w:t>Inactivation credit of UV radiation for viruses, bacteria and protozoan oocysts in water: A review</w:t>
      </w:r>
      <w:r>
        <w:rPr>
          <w:lang w:val="en-NZ"/>
        </w:rPr>
        <w:t>’,</w:t>
      </w:r>
      <w:r w:rsidRPr="006A304B">
        <w:rPr>
          <w:lang w:val="en-NZ"/>
        </w:rPr>
        <w:t xml:space="preserve">  </w:t>
      </w:r>
      <w:r w:rsidRPr="006A304B">
        <w:rPr>
          <w:i/>
          <w:iCs/>
          <w:lang w:val="en-NZ"/>
        </w:rPr>
        <w:t>Water Research</w:t>
      </w:r>
      <w:r>
        <w:rPr>
          <w:iCs/>
          <w:lang w:val="en-NZ"/>
        </w:rPr>
        <w:t>, vol.</w:t>
      </w:r>
      <w:r w:rsidRPr="006A304B">
        <w:rPr>
          <w:lang w:val="en-NZ"/>
        </w:rPr>
        <w:t xml:space="preserve"> 40</w:t>
      </w:r>
      <w:r>
        <w:rPr>
          <w:lang w:val="en-NZ"/>
        </w:rPr>
        <w:t>, pp.</w:t>
      </w:r>
      <w:r w:rsidRPr="006A304B">
        <w:rPr>
          <w:lang w:val="en-NZ"/>
        </w:rPr>
        <w:t xml:space="preserve"> 3-22. </w:t>
      </w:r>
    </w:p>
    <w:p w14:paraId="6FA86B00" w14:textId="77777777" w:rsidR="00112A85" w:rsidRPr="00701A09" w:rsidRDefault="00112A85" w:rsidP="00112A85">
      <w:pPr>
        <w:pStyle w:val="References"/>
        <w:rPr>
          <w:lang w:val="en-US"/>
        </w:rPr>
      </w:pPr>
      <w:r w:rsidRPr="00701A09">
        <w:rPr>
          <w:lang w:val="en-US"/>
        </w:rPr>
        <w:t>Hine PM</w:t>
      </w:r>
      <w:r>
        <w:rPr>
          <w:lang w:val="en-US"/>
        </w:rPr>
        <w:t xml:space="preserve"> &amp;</w:t>
      </w:r>
      <w:r w:rsidRPr="00701A09">
        <w:rPr>
          <w:lang w:val="en-US"/>
        </w:rPr>
        <w:t xml:space="preserve"> MacDiarmid SC 1996</w:t>
      </w:r>
      <w:r>
        <w:rPr>
          <w:lang w:val="en-US"/>
        </w:rPr>
        <w:t xml:space="preserve">, </w:t>
      </w:r>
      <w:r w:rsidRPr="00701A09">
        <w:rPr>
          <w:lang w:val="en-US"/>
        </w:rPr>
        <w:t xml:space="preserve"> </w:t>
      </w:r>
      <w:r>
        <w:rPr>
          <w:lang w:val="en-US"/>
        </w:rPr>
        <w:t>‘</w:t>
      </w:r>
      <w:r w:rsidRPr="00701A09">
        <w:rPr>
          <w:lang w:val="en-US"/>
        </w:rPr>
        <w:t xml:space="preserve"> Contamination of fish products: risks and prevention</w:t>
      </w:r>
      <w:r>
        <w:rPr>
          <w:lang w:val="en-US"/>
        </w:rPr>
        <w:t xml:space="preserve">’, </w:t>
      </w:r>
      <w:r>
        <w:t xml:space="preserve">World Organisation for Animal Health, </w:t>
      </w:r>
      <w:r>
        <w:rPr>
          <w:i/>
        </w:rPr>
        <w:t>Scientific and Technical Review</w:t>
      </w:r>
      <w:r>
        <w:rPr>
          <w:lang w:val="en-US"/>
        </w:rPr>
        <w:t xml:space="preserve"> , vol. </w:t>
      </w:r>
      <w:r w:rsidRPr="00701A09">
        <w:rPr>
          <w:lang w:val="en-US"/>
        </w:rPr>
        <w:t>16</w:t>
      </w:r>
      <w:r>
        <w:rPr>
          <w:lang w:val="en-US"/>
        </w:rPr>
        <w:t>, pp.</w:t>
      </w:r>
      <w:r w:rsidRPr="00701A09">
        <w:rPr>
          <w:lang w:val="en-US"/>
        </w:rPr>
        <w:t xml:space="preserve"> 135-145. </w:t>
      </w:r>
    </w:p>
    <w:p w14:paraId="2B1DDB15" w14:textId="77777777" w:rsidR="00112A85" w:rsidRDefault="00112A85" w:rsidP="00112A85">
      <w:pPr>
        <w:pStyle w:val="References"/>
      </w:pPr>
      <w:proofErr w:type="spellStart"/>
      <w:r>
        <w:t>Hnath</w:t>
      </w:r>
      <w:proofErr w:type="spellEnd"/>
      <w:r>
        <w:t xml:space="preserve"> JG 1983, ‘Hatchery disinfection and disposal of infected stocks’, Special publication, Great Lakes Fishery Commission, vol. 83–2, pp. 121–134.</w:t>
      </w:r>
    </w:p>
    <w:p w14:paraId="336A86AD" w14:textId="77777777" w:rsidR="00112A85" w:rsidRDefault="00112A85" w:rsidP="00112A85">
      <w:pPr>
        <w:pStyle w:val="References"/>
      </w:pPr>
      <w:proofErr w:type="spellStart"/>
      <w:r>
        <w:t>Holah</w:t>
      </w:r>
      <w:proofErr w:type="spellEnd"/>
      <w:r>
        <w:t xml:space="preserve"> JT 1995a, ‘Special needs for disinfection in food-handling establishments. World Organisation for Animal Health, </w:t>
      </w:r>
      <w:r>
        <w:rPr>
          <w:i/>
        </w:rPr>
        <w:t>Scientific and Technical Review</w:t>
      </w:r>
      <w:r>
        <w:t xml:space="preserve"> 14(1), March 1995, Paris.</w:t>
      </w:r>
    </w:p>
    <w:p w14:paraId="18BD70B8" w14:textId="77777777" w:rsidR="00112A85" w:rsidRDefault="00112A85" w:rsidP="00112A85">
      <w:pPr>
        <w:pStyle w:val="References"/>
      </w:pPr>
      <w:proofErr w:type="spellStart"/>
      <w:r>
        <w:t>Holah</w:t>
      </w:r>
      <w:proofErr w:type="spellEnd"/>
      <w:r>
        <w:t xml:space="preserve"> JT 1995b, ‘Disinfection of food production areas’, World Organisation for Animal Health, Scientific and Technical Review, vol. 14, June 1995, Paris.</w:t>
      </w:r>
    </w:p>
    <w:p w14:paraId="3699FC77" w14:textId="77777777" w:rsidR="00112A85" w:rsidRDefault="00112A85" w:rsidP="00112A85">
      <w:pPr>
        <w:pStyle w:val="References"/>
      </w:pPr>
      <w:r>
        <w:t xml:space="preserve">Humphries JD, Smith MT, </w:t>
      </w:r>
      <w:proofErr w:type="spellStart"/>
      <w:r>
        <w:t>Gudkovs</w:t>
      </w:r>
      <w:proofErr w:type="spellEnd"/>
      <w:r>
        <w:t xml:space="preserve"> N &amp; Stone R 1991, ‘Heat susceptibility of selected exotic viral and bacterial pathogens of fish’, Report of a study undertaken for the Australian Quarantine and Inspection Service, Australian Fish Health Reference Laboratory, CSIRO Australian Animal Health Laboratory, Geelong.</w:t>
      </w:r>
    </w:p>
    <w:p w14:paraId="4C772EDB" w14:textId="77777777" w:rsidR="00112A85" w:rsidRDefault="00112A85" w:rsidP="00112A85">
      <w:pPr>
        <w:pStyle w:val="References"/>
      </w:pPr>
      <w:r>
        <w:t>ICTV (International Committee for Taxonomy of Viruses) 2017.  ‘</w:t>
      </w:r>
      <w:r w:rsidRPr="00CC6620">
        <w:t>ICTV taxonomy</w:t>
      </w:r>
      <w:r>
        <w:t>’</w:t>
      </w:r>
      <w:r w:rsidRPr="00CC6620">
        <w:t xml:space="preserve"> (released March 12, 2018)</w:t>
      </w:r>
      <w:r>
        <w:t xml:space="preserve">, available at  </w:t>
      </w:r>
      <w:r w:rsidRPr="00CC6620">
        <w:t>http://ictvonline.org/virusTaxonomy.asp.http://ictvonline.org/virusTaxonomy.asp.</w:t>
      </w:r>
      <w:r>
        <w:t xml:space="preserve"> (accessed 10 April 2018).</w:t>
      </w:r>
    </w:p>
    <w:p w14:paraId="134D684B" w14:textId="77777777" w:rsidR="00112A85" w:rsidRDefault="00112A85" w:rsidP="00112A85">
      <w:pPr>
        <w:pStyle w:val="References"/>
      </w:pPr>
      <w:r>
        <w:t xml:space="preserve">Inglis V, Roberts RJ &amp; </w:t>
      </w:r>
      <w:proofErr w:type="spellStart"/>
      <w:r>
        <w:t>Bromage</w:t>
      </w:r>
      <w:proofErr w:type="spellEnd"/>
      <w:r>
        <w:t xml:space="preserve"> NR (eds) 1993, ‘</w:t>
      </w:r>
      <w:r>
        <w:rPr>
          <w:i/>
        </w:rPr>
        <w:t>Bacterial Diseases of Fish</w:t>
      </w:r>
      <w:r>
        <w:t>’, Blackwell Science Ltd, Oxford.</w:t>
      </w:r>
    </w:p>
    <w:p w14:paraId="1BA6CBD5" w14:textId="77777777" w:rsidR="00112A85" w:rsidRDefault="00112A85" w:rsidP="00112A85">
      <w:pPr>
        <w:pStyle w:val="References"/>
      </w:pPr>
      <w:r w:rsidRPr="00323B57">
        <w:rPr>
          <w:bCs/>
        </w:rPr>
        <w:t>Itoh N, Komiyama</w:t>
      </w:r>
      <w:r>
        <w:rPr>
          <w:bCs/>
        </w:rPr>
        <w:t xml:space="preserve"> H, </w:t>
      </w:r>
      <w:r w:rsidRPr="00323B57">
        <w:rPr>
          <w:bCs/>
        </w:rPr>
        <w:t xml:space="preserve">Ueki </w:t>
      </w:r>
      <w:r>
        <w:rPr>
          <w:bCs/>
        </w:rPr>
        <w:t>N &amp;</w:t>
      </w:r>
      <w:r w:rsidRPr="00323B57">
        <w:rPr>
          <w:bCs/>
        </w:rPr>
        <w:t xml:space="preserve"> </w:t>
      </w:r>
      <w:proofErr w:type="spellStart"/>
      <w:r w:rsidRPr="00323B57">
        <w:rPr>
          <w:bCs/>
        </w:rPr>
        <w:t>Orawa</w:t>
      </w:r>
      <w:proofErr w:type="spellEnd"/>
      <w:r>
        <w:rPr>
          <w:bCs/>
        </w:rPr>
        <w:t xml:space="preserve"> K</w:t>
      </w:r>
      <w:r w:rsidRPr="00323B57">
        <w:rPr>
          <w:bCs/>
        </w:rPr>
        <w:t xml:space="preserve"> 2004</w:t>
      </w:r>
      <w:r>
        <w:rPr>
          <w:bCs/>
        </w:rPr>
        <w:t>, ‘</w:t>
      </w:r>
      <w:r w:rsidRPr="00323B57">
        <w:t>Early developmental stages of a protozoan parasite,</w:t>
      </w:r>
      <w:r>
        <w:t xml:space="preserve"> </w:t>
      </w:r>
      <w:r w:rsidRPr="00323B57">
        <w:rPr>
          <w:i/>
          <w:iCs/>
          <w:lang w:val="la-Latn"/>
        </w:rPr>
        <w:t>Marteilioides chungmuensis</w:t>
      </w:r>
      <w:r>
        <w:rPr>
          <w:i/>
          <w:iCs/>
          <w:lang w:val="en-US"/>
        </w:rPr>
        <w:t xml:space="preserve"> </w:t>
      </w:r>
      <w:r w:rsidRPr="00323B57">
        <w:t>(</w:t>
      </w:r>
      <w:proofErr w:type="spellStart"/>
      <w:r w:rsidRPr="00323B57">
        <w:t>Paramyxea</w:t>
      </w:r>
      <w:proofErr w:type="spellEnd"/>
      <w:r w:rsidRPr="00323B57">
        <w:t>), the causative agent of the ovary enlargement disease in the Pacific oyster,</w:t>
      </w:r>
      <w:r>
        <w:t xml:space="preserve"> </w:t>
      </w:r>
      <w:r w:rsidRPr="00323B57">
        <w:rPr>
          <w:i/>
          <w:iCs/>
          <w:lang w:val="la-Latn"/>
        </w:rPr>
        <w:t>Crassostrea gigas</w:t>
      </w:r>
      <w:r>
        <w:rPr>
          <w:iCs/>
          <w:lang w:val="en-US"/>
        </w:rPr>
        <w:t xml:space="preserve">’, </w:t>
      </w:r>
      <w:r w:rsidRPr="00323B57">
        <w:rPr>
          <w:i/>
        </w:rPr>
        <w:t>International Journal for Parasitology</w:t>
      </w:r>
      <w:r>
        <w:t xml:space="preserve">, vol. </w:t>
      </w:r>
      <w:r w:rsidRPr="00323B57">
        <w:t>34</w:t>
      </w:r>
      <w:r>
        <w:t xml:space="preserve">, pp. </w:t>
      </w:r>
      <w:r w:rsidRPr="00323B57">
        <w:t>1129-1135.</w:t>
      </w:r>
    </w:p>
    <w:p w14:paraId="68E661E6" w14:textId="77777777" w:rsidR="00112A85" w:rsidRDefault="00112A85" w:rsidP="00112A85">
      <w:pPr>
        <w:pStyle w:val="References"/>
      </w:pPr>
      <w:proofErr w:type="spellStart"/>
      <w:r>
        <w:t>Jacangelo</w:t>
      </w:r>
      <w:proofErr w:type="spellEnd"/>
      <w:r>
        <w:t xml:space="preserve"> JG, </w:t>
      </w:r>
      <w:proofErr w:type="spellStart"/>
      <w:r>
        <w:t>Patania</w:t>
      </w:r>
      <w:proofErr w:type="spellEnd"/>
      <w:r>
        <w:t xml:space="preserve"> NL, Rhodes Trussell R, Haas CN &amp; Gerba C 2002, ‘Inactivation of </w:t>
      </w:r>
      <w:proofErr w:type="spellStart"/>
      <w:r>
        <w:t>waterborn</w:t>
      </w:r>
      <w:proofErr w:type="spellEnd"/>
      <w:r>
        <w:t xml:space="preserve"> emerging pathogens by selected disinfectants’, American Water Works Association and US EPA, Washington, USA, 145 pgs.</w:t>
      </w:r>
    </w:p>
    <w:p w14:paraId="6946A53F" w14:textId="77777777" w:rsidR="00112A85" w:rsidRPr="00192E60" w:rsidRDefault="00112A85" w:rsidP="00112A85">
      <w:pPr>
        <w:pStyle w:val="References"/>
        <w:rPr>
          <w:lang w:val="en-US"/>
        </w:rPr>
      </w:pPr>
      <w:r w:rsidRPr="00192E60">
        <w:rPr>
          <w:lang w:val="en-US"/>
        </w:rPr>
        <w:t xml:space="preserve">Jacobsen P, </w:t>
      </w:r>
      <w:proofErr w:type="spellStart"/>
      <w:r w:rsidRPr="00192E60">
        <w:rPr>
          <w:lang w:val="en-US"/>
        </w:rPr>
        <w:t>Liltved</w:t>
      </w:r>
      <w:proofErr w:type="spellEnd"/>
      <w:r w:rsidRPr="00192E60">
        <w:rPr>
          <w:lang w:val="en-US"/>
        </w:rPr>
        <w:t xml:space="preserve"> H, </w:t>
      </w:r>
      <w:r>
        <w:rPr>
          <w:lang w:val="en-US"/>
        </w:rPr>
        <w:t xml:space="preserve">&amp; </w:t>
      </w:r>
      <w:proofErr w:type="spellStart"/>
      <w:r w:rsidRPr="00192E60">
        <w:rPr>
          <w:lang w:val="en-US"/>
        </w:rPr>
        <w:t>Efraimsen</w:t>
      </w:r>
      <w:proofErr w:type="spellEnd"/>
      <w:r w:rsidRPr="00192E60">
        <w:rPr>
          <w:lang w:val="en-US"/>
        </w:rPr>
        <w:t xml:space="preserve"> H 1989</w:t>
      </w:r>
      <w:r>
        <w:rPr>
          <w:lang w:val="en-US"/>
        </w:rPr>
        <w:t>, ‘</w:t>
      </w:r>
      <w:r w:rsidRPr="00192E60">
        <w:rPr>
          <w:lang w:val="en-US"/>
        </w:rPr>
        <w:t xml:space="preserve">Disinfection of effluent from fish </w:t>
      </w:r>
      <w:proofErr w:type="spellStart"/>
      <w:r w:rsidRPr="00192E60">
        <w:rPr>
          <w:lang w:val="en-US"/>
        </w:rPr>
        <w:t>slaughteries</w:t>
      </w:r>
      <w:proofErr w:type="spellEnd"/>
      <w:r>
        <w:rPr>
          <w:lang w:val="en-US"/>
        </w:rPr>
        <w:t xml:space="preserve">’, </w:t>
      </w:r>
      <w:r w:rsidRPr="00192E60">
        <w:rPr>
          <w:i/>
          <w:lang w:val="en-US"/>
        </w:rPr>
        <w:t>Aquacultural Engineering</w:t>
      </w:r>
      <w:r>
        <w:rPr>
          <w:lang w:val="en-US"/>
        </w:rPr>
        <w:t xml:space="preserve">, vol. </w:t>
      </w:r>
      <w:r w:rsidRPr="00192E60">
        <w:rPr>
          <w:lang w:val="en-US"/>
        </w:rPr>
        <w:t xml:space="preserve">8: </w:t>
      </w:r>
      <w:r>
        <w:rPr>
          <w:lang w:val="en-US"/>
        </w:rPr>
        <w:t>pp.</w:t>
      </w:r>
      <w:r w:rsidRPr="00192E60">
        <w:rPr>
          <w:lang w:val="en-US"/>
        </w:rPr>
        <w:t xml:space="preserve"> 209-216. </w:t>
      </w:r>
    </w:p>
    <w:p w14:paraId="563E42EB" w14:textId="77777777" w:rsidR="00112A85" w:rsidRDefault="00112A85" w:rsidP="00112A85">
      <w:pPr>
        <w:pStyle w:val="References"/>
      </w:pPr>
      <w:r>
        <w:t xml:space="preserve">Jeffrey DJ 1995, ‘Chemicals used as disinfectants — active ingredients and enhancing additives’, World Organisation for Animal Health, </w:t>
      </w:r>
      <w:r>
        <w:rPr>
          <w:i/>
        </w:rPr>
        <w:t xml:space="preserve">Scientific and Technical Review, </w:t>
      </w:r>
      <w:r w:rsidRPr="00192E60">
        <w:t>vol.</w:t>
      </w:r>
      <w:r>
        <w:rPr>
          <w:i/>
        </w:rPr>
        <w:t xml:space="preserve"> </w:t>
      </w:r>
      <w:r>
        <w:t>14, March 1995, Paris.</w:t>
      </w:r>
    </w:p>
    <w:p w14:paraId="2D9A13D4" w14:textId="77777777" w:rsidR="00112A85" w:rsidRPr="00192E60" w:rsidRDefault="00112A85" w:rsidP="00112A85">
      <w:pPr>
        <w:pStyle w:val="References"/>
        <w:rPr>
          <w:lang w:val="en-NZ"/>
        </w:rPr>
      </w:pPr>
      <w:r w:rsidRPr="00192E60">
        <w:t xml:space="preserve">John DE, Haas CN, </w:t>
      </w:r>
      <w:proofErr w:type="spellStart"/>
      <w:r w:rsidRPr="00192E60">
        <w:t>Nwachuku</w:t>
      </w:r>
      <w:proofErr w:type="spellEnd"/>
      <w:r w:rsidRPr="00192E60">
        <w:t xml:space="preserve"> N, </w:t>
      </w:r>
      <w:r>
        <w:t xml:space="preserve">&amp; </w:t>
      </w:r>
      <w:r w:rsidRPr="00192E60">
        <w:t>Gerba CP 2005</w:t>
      </w:r>
      <w:r>
        <w:t>,</w:t>
      </w:r>
      <w:r w:rsidRPr="00192E60">
        <w:t xml:space="preserve"> </w:t>
      </w:r>
      <w:r>
        <w:t>‘</w:t>
      </w:r>
      <w:r w:rsidRPr="00192E60">
        <w:rPr>
          <w:lang w:val="en-NZ"/>
        </w:rPr>
        <w:t xml:space="preserve">Chlorine and ozone disinfection of </w:t>
      </w:r>
      <w:r w:rsidRPr="00192E60">
        <w:rPr>
          <w:i/>
          <w:iCs/>
          <w:lang w:val="en-NZ"/>
        </w:rPr>
        <w:t xml:space="preserve">Encephalitozoon intestinalis </w:t>
      </w:r>
      <w:r w:rsidRPr="00192E60">
        <w:rPr>
          <w:lang w:val="en-NZ"/>
        </w:rPr>
        <w:t>spores</w:t>
      </w:r>
      <w:r>
        <w:rPr>
          <w:lang w:val="en-NZ"/>
        </w:rPr>
        <w:t xml:space="preserve">’, </w:t>
      </w:r>
      <w:r w:rsidRPr="00192E60">
        <w:rPr>
          <w:i/>
          <w:iCs/>
          <w:lang w:val="en-NZ"/>
        </w:rPr>
        <w:t>Water Research</w:t>
      </w:r>
      <w:r>
        <w:rPr>
          <w:lang w:val="en-NZ"/>
        </w:rPr>
        <w:t xml:space="preserve">, vol. </w:t>
      </w:r>
      <w:r w:rsidRPr="00192E60">
        <w:rPr>
          <w:lang w:val="en-NZ"/>
        </w:rPr>
        <w:t>39</w:t>
      </w:r>
      <w:r>
        <w:rPr>
          <w:lang w:val="en-NZ"/>
        </w:rPr>
        <w:t>, pp.</w:t>
      </w:r>
      <w:r w:rsidRPr="00192E60">
        <w:rPr>
          <w:lang w:val="en-NZ"/>
        </w:rPr>
        <w:t xml:space="preserve"> 2369–2375. </w:t>
      </w:r>
    </w:p>
    <w:p w14:paraId="0AF7796C" w14:textId="77777777" w:rsidR="00112A85" w:rsidRDefault="00112A85" w:rsidP="00112A85">
      <w:pPr>
        <w:pStyle w:val="References"/>
      </w:pPr>
      <w:r w:rsidRPr="006D1505">
        <w:lastRenderedPageBreak/>
        <w:t>Johnson</w:t>
      </w:r>
      <w:r>
        <w:t xml:space="preserve"> CH, </w:t>
      </w:r>
      <w:r w:rsidRPr="006D1505">
        <w:t>Marshall</w:t>
      </w:r>
      <w:r>
        <w:t xml:space="preserve"> MM, </w:t>
      </w:r>
      <w:proofErr w:type="spellStart"/>
      <w:r w:rsidRPr="006D1505">
        <w:t>DeMaria</w:t>
      </w:r>
      <w:proofErr w:type="spellEnd"/>
      <w:r>
        <w:t xml:space="preserve"> LA, </w:t>
      </w:r>
      <w:proofErr w:type="spellStart"/>
      <w:r w:rsidRPr="006D1505">
        <w:t>Moffet</w:t>
      </w:r>
      <w:proofErr w:type="spellEnd"/>
      <w:r>
        <w:t xml:space="preserve"> JM &amp; </w:t>
      </w:r>
      <w:proofErr w:type="spellStart"/>
      <w:r w:rsidRPr="006D1505">
        <w:t>Korich</w:t>
      </w:r>
      <w:proofErr w:type="spellEnd"/>
      <w:r>
        <w:t xml:space="preserve"> DG 2003a, ‘</w:t>
      </w:r>
      <w:r w:rsidRPr="006D1505">
        <w:t xml:space="preserve">Chlorine </w:t>
      </w:r>
      <w:r>
        <w:t>i</w:t>
      </w:r>
      <w:r w:rsidRPr="006D1505">
        <w:t xml:space="preserve">nactivation of </w:t>
      </w:r>
      <w:r>
        <w:t>s</w:t>
      </w:r>
      <w:r w:rsidRPr="006D1505">
        <w:t xml:space="preserve">pores of </w:t>
      </w:r>
      <w:r w:rsidRPr="008E4D9C">
        <w:rPr>
          <w:i/>
        </w:rPr>
        <w:t>Encephalitozoon</w:t>
      </w:r>
      <w:r w:rsidRPr="006D1505">
        <w:t xml:space="preserve"> spp.</w:t>
      </w:r>
      <w:r>
        <w:t xml:space="preserve">’, </w:t>
      </w:r>
      <w:r w:rsidRPr="008E4D9C">
        <w:rPr>
          <w:i/>
        </w:rPr>
        <w:t>Applied and Environmental Microbiology</w:t>
      </w:r>
      <w:r>
        <w:t>, vol. 69, pp. 1325-1326.</w:t>
      </w:r>
    </w:p>
    <w:p w14:paraId="52F9C9B3" w14:textId="77777777" w:rsidR="00112A85" w:rsidRDefault="00112A85" w:rsidP="00112A85">
      <w:pPr>
        <w:pStyle w:val="References"/>
      </w:pPr>
      <w:r w:rsidRPr="009534C3">
        <w:t>Johnson ML. Berger L</w:t>
      </w:r>
      <w:r>
        <w:t>,</w:t>
      </w:r>
      <w:r w:rsidRPr="009534C3">
        <w:t xml:space="preserve"> Philips</w:t>
      </w:r>
      <w:r>
        <w:t xml:space="preserve"> L &amp;</w:t>
      </w:r>
      <w:r w:rsidRPr="009534C3">
        <w:t xml:space="preserve"> </w:t>
      </w:r>
      <w:proofErr w:type="spellStart"/>
      <w:r w:rsidRPr="009534C3">
        <w:t>Speare</w:t>
      </w:r>
      <w:proofErr w:type="spellEnd"/>
      <w:r>
        <w:t xml:space="preserve"> R </w:t>
      </w:r>
      <w:r w:rsidRPr="009534C3">
        <w:t>2003</w:t>
      </w:r>
      <w:r>
        <w:t>b, ‘</w:t>
      </w:r>
      <w:r w:rsidRPr="009534C3">
        <w:t xml:space="preserve">Fungicidal effects of chemical disinfectants, UV light, </w:t>
      </w:r>
      <w:proofErr w:type="spellStart"/>
      <w:r w:rsidRPr="009534C3">
        <w:t>dessication</w:t>
      </w:r>
      <w:proofErr w:type="spellEnd"/>
      <w:r w:rsidRPr="009534C3">
        <w:t xml:space="preserve">. and heat on the amphibian chytrid, </w:t>
      </w:r>
      <w:r w:rsidRPr="009534C3">
        <w:rPr>
          <w:i/>
        </w:rPr>
        <w:t xml:space="preserve">Batrachochytrium </w:t>
      </w:r>
      <w:proofErr w:type="spellStart"/>
      <w:r w:rsidRPr="009534C3">
        <w:rPr>
          <w:i/>
        </w:rPr>
        <w:t>dendrobatidis</w:t>
      </w:r>
      <w:proofErr w:type="spellEnd"/>
      <w:r>
        <w:rPr>
          <w:i/>
        </w:rPr>
        <w:t>’,</w:t>
      </w:r>
      <w:r w:rsidRPr="009534C3">
        <w:t xml:space="preserve"> </w:t>
      </w:r>
      <w:r w:rsidRPr="009534C3">
        <w:rPr>
          <w:i/>
        </w:rPr>
        <w:t>Diseases of Aquatic Organisms</w:t>
      </w:r>
      <w:r>
        <w:t xml:space="preserve">, vol. </w:t>
      </w:r>
      <w:r w:rsidRPr="009534C3">
        <w:t>57</w:t>
      </w:r>
      <w:r>
        <w:t xml:space="preserve">, pp. </w:t>
      </w:r>
      <w:r w:rsidRPr="009534C3">
        <w:t>255-260.</w:t>
      </w:r>
    </w:p>
    <w:p w14:paraId="53BBAAF9" w14:textId="77777777" w:rsidR="00112A85" w:rsidRPr="00556976" w:rsidRDefault="00112A85" w:rsidP="00112A85">
      <w:pPr>
        <w:pStyle w:val="References"/>
        <w:rPr>
          <w:color w:val="auto"/>
          <w:lang w:val="en-US"/>
        </w:rPr>
      </w:pPr>
      <w:proofErr w:type="spellStart"/>
      <w:r w:rsidRPr="00556976">
        <w:rPr>
          <w:color w:val="auto"/>
          <w:lang w:val="en-US"/>
        </w:rPr>
        <w:t>Jussila</w:t>
      </w:r>
      <w:proofErr w:type="spellEnd"/>
      <w:r w:rsidRPr="00556976">
        <w:rPr>
          <w:color w:val="auto"/>
          <w:lang w:val="en-US"/>
        </w:rPr>
        <w:t xml:space="preserve">, J, </w:t>
      </w:r>
      <w:proofErr w:type="spellStart"/>
      <w:r w:rsidRPr="00556976">
        <w:rPr>
          <w:color w:val="auto"/>
          <w:lang w:val="en-US"/>
        </w:rPr>
        <w:t>Toljamo</w:t>
      </w:r>
      <w:proofErr w:type="spellEnd"/>
      <w:r w:rsidRPr="00556976">
        <w:rPr>
          <w:color w:val="auto"/>
          <w:lang w:val="en-US"/>
        </w:rPr>
        <w:t xml:space="preserve">, A, </w:t>
      </w:r>
      <w:proofErr w:type="spellStart"/>
      <w:r w:rsidRPr="00556976">
        <w:rPr>
          <w:color w:val="auto"/>
          <w:lang w:val="en-US"/>
        </w:rPr>
        <w:t>Makkonen</w:t>
      </w:r>
      <w:proofErr w:type="spellEnd"/>
      <w:r w:rsidRPr="00556976">
        <w:rPr>
          <w:color w:val="auto"/>
          <w:lang w:val="en-US"/>
        </w:rPr>
        <w:t xml:space="preserve">, J, </w:t>
      </w:r>
      <w:proofErr w:type="spellStart"/>
      <w:r w:rsidRPr="00556976">
        <w:rPr>
          <w:color w:val="auto"/>
          <w:lang w:val="en-US"/>
        </w:rPr>
        <w:t>Kukkonen</w:t>
      </w:r>
      <w:proofErr w:type="spellEnd"/>
      <w:r w:rsidRPr="00556976">
        <w:rPr>
          <w:color w:val="auto"/>
          <w:lang w:val="en-US"/>
        </w:rPr>
        <w:t xml:space="preserve">, H &amp; </w:t>
      </w:r>
      <w:proofErr w:type="spellStart"/>
      <w:r w:rsidRPr="00556976">
        <w:rPr>
          <w:color w:val="auto"/>
          <w:lang w:val="en-US"/>
        </w:rPr>
        <w:t>Kokko</w:t>
      </w:r>
      <w:proofErr w:type="spellEnd"/>
      <w:r w:rsidRPr="00556976">
        <w:rPr>
          <w:color w:val="auto"/>
          <w:lang w:val="en-US"/>
        </w:rPr>
        <w:t xml:space="preserve">, H 2014, </w:t>
      </w:r>
      <w:r>
        <w:rPr>
          <w:color w:val="auto"/>
          <w:lang w:val="en-US"/>
        </w:rPr>
        <w:t>‘</w:t>
      </w:r>
      <w:r w:rsidRPr="00556976">
        <w:rPr>
          <w:color w:val="auto"/>
          <w:lang w:val="en-US"/>
        </w:rPr>
        <w:t>Practical disinfection chemicals for fishing and crayfishing gear against crayfish plague transfer</w:t>
      </w:r>
      <w:r>
        <w:rPr>
          <w:color w:val="auto"/>
          <w:lang w:val="en-US"/>
        </w:rPr>
        <w:t xml:space="preserve">’, </w:t>
      </w:r>
      <w:r w:rsidRPr="00556976">
        <w:rPr>
          <w:i/>
          <w:color w:val="auto"/>
          <w:lang w:val="en-US"/>
        </w:rPr>
        <w:t>Knowledge and Management of Aquatic Ecosystems</w:t>
      </w:r>
      <w:r w:rsidRPr="00556976">
        <w:rPr>
          <w:color w:val="auto"/>
          <w:lang w:val="en-US"/>
        </w:rPr>
        <w:t>, Vol. 413, 02.</w:t>
      </w:r>
    </w:p>
    <w:p w14:paraId="619AEF37" w14:textId="77777777" w:rsidR="00112A85" w:rsidRPr="00EB60DF" w:rsidRDefault="00112A85" w:rsidP="00112A85">
      <w:pPr>
        <w:pStyle w:val="References"/>
        <w:rPr>
          <w:bCs/>
          <w:lang w:val="en-NZ"/>
        </w:rPr>
      </w:pPr>
      <w:r w:rsidRPr="00EB60DF">
        <w:rPr>
          <w:bCs/>
          <w:lang w:val="en-US"/>
        </w:rPr>
        <w:t xml:space="preserve">Kasai H, Yoshimizu M, </w:t>
      </w:r>
      <w:r>
        <w:rPr>
          <w:bCs/>
          <w:lang w:val="en-US"/>
        </w:rPr>
        <w:t xml:space="preserve">&amp; </w:t>
      </w:r>
      <w:proofErr w:type="spellStart"/>
      <w:r w:rsidRPr="00EB60DF">
        <w:rPr>
          <w:bCs/>
          <w:lang w:val="en-US"/>
        </w:rPr>
        <w:t>Ezura</w:t>
      </w:r>
      <w:proofErr w:type="spellEnd"/>
      <w:r w:rsidRPr="00EB60DF">
        <w:rPr>
          <w:bCs/>
          <w:lang w:val="en-US"/>
        </w:rPr>
        <w:t xml:space="preserve"> Y 2002</w:t>
      </w:r>
      <w:r>
        <w:rPr>
          <w:bCs/>
          <w:lang w:val="en-US"/>
        </w:rPr>
        <w:t>,</w:t>
      </w:r>
      <w:r w:rsidRPr="00EB60DF">
        <w:rPr>
          <w:bCs/>
          <w:lang w:val="en-US"/>
        </w:rPr>
        <w:t xml:space="preserve"> </w:t>
      </w:r>
      <w:r>
        <w:rPr>
          <w:bCs/>
          <w:lang w:val="en-US"/>
        </w:rPr>
        <w:t>‘</w:t>
      </w:r>
      <w:r w:rsidRPr="00EB60DF">
        <w:rPr>
          <w:bCs/>
          <w:lang w:val="en-US"/>
        </w:rPr>
        <w:t>Disinfection of water for aquaculture</w:t>
      </w:r>
      <w:r>
        <w:rPr>
          <w:bCs/>
          <w:lang w:val="en-US"/>
        </w:rPr>
        <w:t xml:space="preserve">’,  </w:t>
      </w:r>
      <w:r w:rsidRPr="00EB60DF">
        <w:rPr>
          <w:bCs/>
          <w:i/>
          <w:lang w:val="en-US"/>
        </w:rPr>
        <w:t>Fisheries Science</w:t>
      </w:r>
      <w:r>
        <w:rPr>
          <w:bCs/>
          <w:lang w:val="en-US"/>
        </w:rPr>
        <w:t xml:space="preserve">, vol. </w:t>
      </w:r>
      <w:r w:rsidRPr="00EB60DF">
        <w:rPr>
          <w:bCs/>
          <w:lang w:val="en-US"/>
        </w:rPr>
        <w:t>68 (Suppl 1)</w:t>
      </w:r>
      <w:r>
        <w:rPr>
          <w:bCs/>
          <w:lang w:val="en-US"/>
        </w:rPr>
        <w:t xml:space="preserve">, pp. </w:t>
      </w:r>
      <w:r w:rsidRPr="00EB60DF">
        <w:rPr>
          <w:bCs/>
          <w:lang w:val="en-US"/>
        </w:rPr>
        <w:t>821-824.</w:t>
      </w:r>
    </w:p>
    <w:p w14:paraId="0FD80C3E" w14:textId="77777777" w:rsidR="00112A85" w:rsidRPr="00EB60DF" w:rsidRDefault="00112A85" w:rsidP="00112A85">
      <w:pPr>
        <w:pStyle w:val="References"/>
        <w:rPr>
          <w:bCs/>
          <w:lang w:val="en-US"/>
        </w:rPr>
      </w:pPr>
      <w:r w:rsidRPr="00EB60DF">
        <w:rPr>
          <w:bCs/>
          <w:lang w:val="en-US"/>
        </w:rPr>
        <w:t xml:space="preserve">Kasai H, Muto Y, </w:t>
      </w:r>
      <w:r>
        <w:rPr>
          <w:bCs/>
          <w:lang w:val="en-US"/>
        </w:rPr>
        <w:t xml:space="preserve">&amp; </w:t>
      </w:r>
      <w:r w:rsidRPr="00EB60DF">
        <w:rPr>
          <w:bCs/>
          <w:lang w:val="en-US"/>
        </w:rPr>
        <w:t>Yoshimizu M 2005</w:t>
      </w:r>
      <w:r>
        <w:rPr>
          <w:bCs/>
          <w:lang w:val="en-US"/>
        </w:rPr>
        <w:t>,</w:t>
      </w:r>
      <w:r w:rsidRPr="00EB60DF">
        <w:rPr>
          <w:bCs/>
          <w:lang w:val="en-US"/>
        </w:rPr>
        <w:t xml:space="preserve">  </w:t>
      </w:r>
      <w:r>
        <w:rPr>
          <w:bCs/>
          <w:lang w:val="en-US"/>
        </w:rPr>
        <w:t>‘</w:t>
      </w:r>
      <w:r w:rsidRPr="00EB60DF">
        <w:rPr>
          <w:bCs/>
          <w:lang w:val="en-US"/>
        </w:rPr>
        <w:t>Virucidal effects of ultraviolet, heat treatment and disinfectants against Koi Herpesvirus (KHV)</w:t>
      </w:r>
      <w:r>
        <w:rPr>
          <w:bCs/>
          <w:lang w:val="en-US"/>
        </w:rPr>
        <w:t xml:space="preserve">’, </w:t>
      </w:r>
      <w:r w:rsidRPr="00EB60DF">
        <w:rPr>
          <w:bCs/>
          <w:i/>
          <w:lang w:val="en-US"/>
        </w:rPr>
        <w:t>Fish Pathology</w:t>
      </w:r>
      <w:r>
        <w:rPr>
          <w:bCs/>
          <w:lang w:val="en-US"/>
        </w:rPr>
        <w:t xml:space="preserve">, vol. </w:t>
      </w:r>
      <w:r w:rsidRPr="00EB60DF">
        <w:rPr>
          <w:bCs/>
          <w:lang w:val="en-US"/>
        </w:rPr>
        <w:t>40</w:t>
      </w:r>
      <w:r>
        <w:rPr>
          <w:bCs/>
          <w:lang w:val="en-US"/>
        </w:rPr>
        <w:t>, pp</w:t>
      </w:r>
      <w:r w:rsidRPr="00EB60DF">
        <w:rPr>
          <w:bCs/>
          <w:lang w:val="en-US"/>
        </w:rPr>
        <w:t xml:space="preserve"> 137-138.</w:t>
      </w:r>
    </w:p>
    <w:p w14:paraId="6E5A5247" w14:textId="77777777" w:rsidR="00112A85" w:rsidRPr="00EB60DF" w:rsidRDefault="00112A85" w:rsidP="00112A85">
      <w:pPr>
        <w:pStyle w:val="References"/>
        <w:rPr>
          <w:bCs/>
          <w:lang w:val="en-US"/>
        </w:rPr>
      </w:pPr>
      <w:r w:rsidRPr="00EB60DF">
        <w:rPr>
          <w:bCs/>
          <w:lang w:val="en-US"/>
        </w:rPr>
        <w:t xml:space="preserve">Kent ML, Feist SW, Harper C, </w:t>
      </w:r>
      <w:proofErr w:type="spellStart"/>
      <w:r w:rsidRPr="00EB60DF">
        <w:rPr>
          <w:bCs/>
          <w:lang w:val="en-US"/>
        </w:rPr>
        <w:t>Hoogstraten</w:t>
      </w:r>
      <w:proofErr w:type="spellEnd"/>
      <w:r w:rsidRPr="00EB60DF">
        <w:rPr>
          <w:bCs/>
          <w:lang w:val="en-US"/>
        </w:rPr>
        <w:t>-Miller S, Law M, Sánchez-</w:t>
      </w:r>
      <w:proofErr w:type="spellStart"/>
      <w:r w:rsidRPr="00EB60DF">
        <w:rPr>
          <w:bCs/>
          <w:lang w:val="en-US"/>
        </w:rPr>
        <w:t>Morgado</w:t>
      </w:r>
      <w:proofErr w:type="spellEnd"/>
      <w:r w:rsidRPr="00EB60DF">
        <w:rPr>
          <w:bCs/>
          <w:lang w:val="en-US"/>
        </w:rPr>
        <w:t xml:space="preserve"> JM,  </w:t>
      </w:r>
      <w:proofErr w:type="spellStart"/>
      <w:r w:rsidRPr="00EB60DF">
        <w:rPr>
          <w:bCs/>
          <w:lang w:val="en-US"/>
        </w:rPr>
        <w:t>Tanguay</w:t>
      </w:r>
      <w:proofErr w:type="spellEnd"/>
      <w:r w:rsidRPr="00EB60DF">
        <w:rPr>
          <w:bCs/>
          <w:lang w:val="en-US"/>
        </w:rPr>
        <w:t xml:space="preserve"> RL, Sanders GE, Spitsbergen JM, </w:t>
      </w:r>
      <w:r>
        <w:rPr>
          <w:bCs/>
          <w:lang w:val="en-US"/>
        </w:rPr>
        <w:t xml:space="preserve">&amp; </w:t>
      </w:r>
      <w:proofErr w:type="spellStart"/>
      <w:r w:rsidRPr="00EB60DF">
        <w:rPr>
          <w:bCs/>
          <w:lang w:val="en-US"/>
        </w:rPr>
        <w:t>Whipps</w:t>
      </w:r>
      <w:proofErr w:type="spellEnd"/>
      <w:r w:rsidRPr="00EB60DF">
        <w:rPr>
          <w:bCs/>
          <w:lang w:val="en-US"/>
        </w:rPr>
        <w:t xml:space="preserve"> CM</w:t>
      </w:r>
      <w:r>
        <w:rPr>
          <w:bCs/>
          <w:lang w:val="en-US"/>
        </w:rPr>
        <w:t xml:space="preserve">, </w:t>
      </w:r>
      <w:r w:rsidRPr="00EB60DF">
        <w:rPr>
          <w:bCs/>
          <w:lang w:val="en-US"/>
        </w:rPr>
        <w:t>2009</w:t>
      </w:r>
      <w:r>
        <w:rPr>
          <w:bCs/>
          <w:lang w:val="en-US"/>
        </w:rPr>
        <w:t>,</w:t>
      </w:r>
      <w:r w:rsidRPr="00EB60DF">
        <w:rPr>
          <w:bCs/>
          <w:lang w:val="en-US"/>
        </w:rPr>
        <w:t xml:space="preserve"> </w:t>
      </w:r>
      <w:r>
        <w:rPr>
          <w:bCs/>
          <w:lang w:val="en-US"/>
        </w:rPr>
        <w:t>‘</w:t>
      </w:r>
      <w:r w:rsidRPr="00EB60DF">
        <w:rPr>
          <w:bCs/>
          <w:lang w:val="en-US"/>
        </w:rPr>
        <w:t>Recommendations for control of pathogens and infectious diseases in fish research facilities</w:t>
      </w:r>
      <w:r>
        <w:rPr>
          <w:bCs/>
          <w:lang w:val="en-US"/>
        </w:rPr>
        <w:t xml:space="preserve">’, </w:t>
      </w:r>
      <w:r w:rsidRPr="00EB60DF">
        <w:rPr>
          <w:bCs/>
          <w:i/>
          <w:lang w:val="en-US"/>
        </w:rPr>
        <w:t>Comparative Biochemistry and Physiology</w:t>
      </w:r>
      <w:r w:rsidRPr="00EB60DF">
        <w:rPr>
          <w:bCs/>
          <w:lang w:val="en-US"/>
        </w:rPr>
        <w:t>, Part C</w:t>
      </w:r>
      <w:r>
        <w:rPr>
          <w:bCs/>
          <w:lang w:val="en-US"/>
        </w:rPr>
        <w:t xml:space="preserve">, vol. </w:t>
      </w:r>
      <w:r w:rsidRPr="00EB60DF">
        <w:rPr>
          <w:bCs/>
          <w:lang w:val="en-US"/>
        </w:rPr>
        <w:t>149</w:t>
      </w:r>
      <w:r>
        <w:rPr>
          <w:bCs/>
          <w:lang w:val="en-US"/>
        </w:rPr>
        <w:t>, pp.</w:t>
      </w:r>
      <w:r w:rsidRPr="00EB60DF">
        <w:rPr>
          <w:bCs/>
          <w:lang w:val="en-US"/>
        </w:rPr>
        <w:t xml:space="preserve"> 240–248.</w:t>
      </w:r>
    </w:p>
    <w:p w14:paraId="1A1370FF" w14:textId="77777777" w:rsidR="00112A85" w:rsidRPr="00EB60DF" w:rsidRDefault="00112A85" w:rsidP="00112A85">
      <w:pPr>
        <w:pStyle w:val="References"/>
        <w:rPr>
          <w:bCs/>
          <w:lang w:val="en-NZ"/>
        </w:rPr>
      </w:pPr>
      <w:r w:rsidRPr="00EB60DF">
        <w:rPr>
          <w:bCs/>
        </w:rPr>
        <w:t xml:space="preserve">Kimura T, Yoshimizu M, Tajima K, </w:t>
      </w:r>
      <w:r>
        <w:rPr>
          <w:bCs/>
        </w:rPr>
        <w:t xml:space="preserve">&amp; </w:t>
      </w:r>
      <w:proofErr w:type="spellStart"/>
      <w:r w:rsidRPr="00EB60DF">
        <w:rPr>
          <w:bCs/>
        </w:rPr>
        <w:t>Ezura</w:t>
      </w:r>
      <w:proofErr w:type="spellEnd"/>
      <w:r w:rsidRPr="00EB60DF">
        <w:rPr>
          <w:bCs/>
        </w:rPr>
        <w:t xml:space="preserve"> Y 1980</w:t>
      </w:r>
      <w:r>
        <w:rPr>
          <w:bCs/>
        </w:rPr>
        <w:t xml:space="preserve">, </w:t>
      </w:r>
      <w:r w:rsidRPr="00EB60DF">
        <w:rPr>
          <w:bCs/>
        </w:rPr>
        <w:t xml:space="preserve"> </w:t>
      </w:r>
      <w:r>
        <w:rPr>
          <w:bCs/>
        </w:rPr>
        <w:t>‘</w:t>
      </w:r>
      <w:r w:rsidRPr="00EB60DF">
        <w:rPr>
          <w:bCs/>
          <w:lang w:val="en-NZ"/>
        </w:rPr>
        <w:t>Disinfection of hatchery water supply by ultraviolet (U.V.) irradiation. II. U.V. susceptibility of some fish pathogenic fungi</w:t>
      </w:r>
      <w:r>
        <w:rPr>
          <w:bCs/>
          <w:lang w:val="en-NZ"/>
        </w:rPr>
        <w:t xml:space="preserve">’, </w:t>
      </w:r>
      <w:r w:rsidRPr="00EB60DF">
        <w:rPr>
          <w:bCs/>
          <w:lang w:val="en-NZ"/>
        </w:rPr>
        <w:t xml:space="preserve"> </w:t>
      </w:r>
      <w:r w:rsidRPr="00EB60DF">
        <w:rPr>
          <w:bCs/>
          <w:i/>
          <w:iCs/>
          <w:lang w:val="en-NZ"/>
        </w:rPr>
        <w:t>Fish Pathology</w:t>
      </w:r>
      <w:r>
        <w:rPr>
          <w:bCs/>
          <w:lang w:val="en-NZ"/>
        </w:rPr>
        <w:t xml:space="preserve">, vol. </w:t>
      </w:r>
      <w:r w:rsidRPr="00EB60DF">
        <w:rPr>
          <w:bCs/>
          <w:lang w:val="en-NZ"/>
        </w:rPr>
        <w:t>14</w:t>
      </w:r>
      <w:r>
        <w:rPr>
          <w:bCs/>
          <w:lang w:val="en-NZ"/>
        </w:rPr>
        <w:t>, pp.</w:t>
      </w:r>
      <w:r w:rsidRPr="00EB60DF">
        <w:rPr>
          <w:bCs/>
          <w:lang w:val="en-NZ"/>
        </w:rPr>
        <w:t xml:space="preserve"> 133-137.</w:t>
      </w:r>
    </w:p>
    <w:p w14:paraId="76E29C35" w14:textId="77777777" w:rsidR="00112A85" w:rsidRPr="00CA0A62" w:rsidRDefault="00112A85" w:rsidP="00112A85">
      <w:pPr>
        <w:pStyle w:val="References"/>
      </w:pPr>
      <w:proofErr w:type="spellStart"/>
      <w:r w:rsidRPr="00CA0A62">
        <w:rPr>
          <w:bCs/>
          <w:lang w:val="en-US"/>
        </w:rPr>
        <w:t>Koudela</w:t>
      </w:r>
      <w:proofErr w:type="spellEnd"/>
      <w:r w:rsidRPr="00CA0A62">
        <w:rPr>
          <w:bCs/>
          <w:lang w:val="en-US"/>
        </w:rPr>
        <w:t xml:space="preserve"> B, </w:t>
      </w:r>
      <w:proofErr w:type="spellStart"/>
      <w:r w:rsidRPr="00CA0A62">
        <w:rPr>
          <w:bCs/>
          <w:lang w:val="en-US"/>
        </w:rPr>
        <w:t>Kucerova</w:t>
      </w:r>
      <w:proofErr w:type="spellEnd"/>
      <w:r w:rsidRPr="00CA0A62">
        <w:rPr>
          <w:bCs/>
          <w:lang w:val="en-US"/>
        </w:rPr>
        <w:t xml:space="preserve"> S, &amp; </w:t>
      </w:r>
      <w:proofErr w:type="spellStart"/>
      <w:r w:rsidRPr="00CA0A62">
        <w:rPr>
          <w:bCs/>
          <w:lang w:val="en-US"/>
        </w:rPr>
        <w:t>Hudcovic</w:t>
      </w:r>
      <w:proofErr w:type="spellEnd"/>
      <w:r w:rsidRPr="00CA0A62">
        <w:rPr>
          <w:bCs/>
          <w:lang w:val="en-US"/>
        </w:rPr>
        <w:t xml:space="preserve"> T 1999, ‘Effect of low and high temperatures on infectivity of </w:t>
      </w:r>
      <w:r w:rsidRPr="00CA0A62">
        <w:rPr>
          <w:bCs/>
          <w:i/>
          <w:iCs/>
          <w:lang w:val="en-US"/>
        </w:rPr>
        <w:t xml:space="preserve">Encephalitozoon cuniculi </w:t>
      </w:r>
      <w:r w:rsidRPr="00CA0A62">
        <w:rPr>
          <w:bCs/>
          <w:lang w:val="en-US"/>
        </w:rPr>
        <w:t xml:space="preserve">spores suspended in water’, </w:t>
      </w:r>
      <w:r w:rsidRPr="00CA0A62">
        <w:rPr>
          <w:bCs/>
          <w:i/>
          <w:lang w:val="en-US"/>
        </w:rPr>
        <w:t xml:space="preserve">Folia </w:t>
      </w:r>
      <w:proofErr w:type="spellStart"/>
      <w:r w:rsidRPr="00CA0A62">
        <w:rPr>
          <w:bCs/>
          <w:i/>
          <w:lang w:val="en-US"/>
        </w:rPr>
        <w:t>Parasitologica</w:t>
      </w:r>
      <w:proofErr w:type="spellEnd"/>
      <w:r w:rsidRPr="00CA0A62">
        <w:rPr>
          <w:bCs/>
          <w:lang w:val="en-US"/>
        </w:rPr>
        <w:t xml:space="preserve">, vol. 46, pp. 171-174. </w:t>
      </w:r>
    </w:p>
    <w:p w14:paraId="6E8F9895" w14:textId="77777777" w:rsidR="00112A85" w:rsidRDefault="00112A85" w:rsidP="00112A85">
      <w:pPr>
        <w:pStyle w:val="References"/>
      </w:pPr>
      <w:proofErr w:type="spellStart"/>
      <w:r>
        <w:t>Kube</w:t>
      </w:r>
      <w:proofErr w:type="spellEnd"/>
      <w:r>
        <w:t xml:space="preserve"> J 2002, ‘Carcase disposal by composting’, Beef Sessions: The AABP Proceedings, vol. 35, pp. 30–37.</w:t>
      </w:r>
    </w:p>
    <w:p w14:paraId="15DD8BBC" w14:textId="77777777" w:rsidR="00112A85" w:rsidRDefault="00112A85" w:rsidP="00112A85">
      <w:pPr>
        <w:pStyle w:val="References"/>
        <w:rPr>
          <w:szCs w:val="21"/>
        </w:rPr>
      </w:pPr>
      <w:r w:rsidRPr="00DE2EFC">
        <w:rPr>
          <w:bCs/>
          <w:szCs w:val="21"/>
          <w:lang w:val="en-US"/>
        </w:rPr>
        <w:t>Langdon JS 1989</w:t>
      </w:r>
      <w:r>
        <w:rPr>
          <w:bCs/>
          <w:szCs w:val="21"/>
          <w:lang w:val="en-US"/>
        </w:rPr>
        <w:t>, ‘</w:t>
      </w:r>
      <w:r w:rsidRPr="00DE2EFC">
        <w:rPr>
          <w:szCs w:val="21"/>
          <w:lang w:val="en-US"/>
        </w:rPr>
        <w:t>Experimental transmission and pathogenicity</w:t>
      </w:r>
      <w:r>
        <w:rPr>
          <w:szCs w:val="21"/>
          <w:lang w:val="en-US"/>
        </w:rPr>
        <w:t xml:space="preserve"> </w:t>
      </w:r>
      <w:r w:rsidRPr="00DE2EFC">
        <w:rPr>
          <w:szCs w:val="21"/>
          <w:lang w:val="en-US"/>
        </w:rPr>
        <w:t xml:space="preserve">of epizootic </w:t>
      </w:r>
      <w:proofErr w:type="spellStart"/>
      <w:r w:rsidRPr="00DE2EFC">
        <w:rPr>
          <w:szCs w:val="21"/>
          <w:lang w:val="en-US"/>
        </w:rPr>
        <w:t>haematopoietic</w:t>
      </w:r>
      <w:proofErr w:type="spellEnd"/>
      <w:r w:rsidRPr="00DE2EFC">
        <w:rPr>
          <w:szCs w:val="21"/>
          <w:lang w:val="en-US"/>
        </w:rPr>
        <w:t xml:space="preserve"> necrosis virus (EHNV) in redfin perch,</w:t>
      </w:r>
      <w:r>
        <w:rPr>
          <w:szCs w:val="21"/>
          <w:lang w:val="en-US"/>
        </w:rPr>
        <w:t xml:space="preserve"> </w:t>
      </w:r>
      <w:proofErr w:type="spellStart"/>
      <w:r w:rsidRPr="00DE2EFC">
        <w:rPr>
          <w:i/>
          <w:szCs w:val="21"/>
          <w:lang w:val="en-US"/>
        </w:rPr>
        <w:t>Perca</w:t>
      </w:r>
      <w:proofErr w:type="spellEnd"/>
      <w:r w:rsidRPr="00DE2EFC">
        <w:rPr>
          <w:i/>
          <w:szCs w:val="21"/>
          <w:lang w:val="en-US"/>
        </w:rPr>
        <w:t xml:space="preserve"> </w:t>
      </w:r>
      <w:proofErr w:type="spellStart"/>
      <w:r w:rsidRPr="00DE2EFC">
        <w:rPr>
          <w:i/>
          <w:szCs w:val="21"/>
          <w:lang w:val="en-US"/>
        </w:rPr>
        <w:t>fluviatilis</w:t>
      </w:r>
      <w:proofErr w:type="spellEnd"/>
      <w:r w:rsidRPr="00DE2EFC">
        <w:rPr>
          <w:szCs w:val="21"/>
          <w:lang w:val="en-US"/>
        </w:rPr>
        <w:t xml:space="preserve"> L., and 11 other </w:t>
      </w:r>
      <w:proofErr w:type="spellStart"/>
      <w:r w:rsidRPr="00DE2EFC">
        <w:rPr>
          <w:szCs w:val="21"/>
          <w:lang w:val="en-US"/>
        </w:rPr>
        <w:t>teleosts</w:t>
      </w:r>
      <w:proofErr w:type="spellEnd"/>
      <w:r>
        <w:rPr>
          <w:szCs w:val="21"/>
          <w:lang w:val="en-US"/>
        </w:rPr>
        <w:t>, ‘</w:t>
      </w:r>
      <w:r w:rsidRPr="00DE2EFC">
        <w:rPr>
          <w:i/>
          <w:szCs w:val="21"/>
          <w:lang w:val="en-US"/>
        </w:rPr>
        <w:t>Journal of Fish Diseases</w:t>
      </w:r>
      <w:r>
        <w:rPr>
          <w:szCs w:val="21"/>
          <w:lang w:val="en-US"/>
        </w:rPr>
        <w:t xml:space="preserve">, vol. </w:t>
      </w:r>
      <w:r w:rsidRPr="00DE2EFC">
        <w:rPr>
          <w:bCs/>
          <w:szCs w:val="21"/>
          <w:lang w:val="en-US"/>
        </w:rPr>
        <w:t>12</w:t>
      </w:r>
      <w:r>
        <w:rPr>
          <w:bCs/>
          <w:szCs w:val="21"/>
          <w:lang w:val="en-US"/>
        </w:rPr>
        <w:t xml:space="preserve">, pp. </w:t>
      </w:r>
      <w:r w:rsidRPr="00DE2EFC">
        <w:rPr>
          <w:szCs w:val="21"/>
          <w:lang w:val="en-US"/>
        </w:rPr>
        <w:t>295-310.</w:t>
      </w:r>
    </w:p>
    <w:p w14:paraId="6F466BA8" w14:textId="77777777" w:rsidR="00112A85" w:rsidRPr="00C174F9" w:rsidRDefault="00112A85" w:rsidP="00112A85">
      <w:pPr>
        <w:pStyle w:val="References"/>
        <w:rPr>
          <w:szCs w:val="21"/>
          <w:lang w:val="en-US"/>
        </w:rPr>
      </w:pPr>
      <w:proofErr w:type="spellStart"/>
      <w:r w:rsidRPr="00C174F9">
        <w:rPr>
          <w:szCs w:val="21"/>
          <w:lang w:val="en-US"/>
        </w:rPr>
        <w:t>Lannan</w:t>
      </w:r>
      <w:proofErr w:type="spellEnd"/>
      <w:r w:rsidRPr="00C174F9">
        <w:rPr>
          <w:szCs w:val="21"/>
          <w:lang w:val="en-US"/>
        </w:rPr>
        <w:t xml:space="preserve"> CN</w:t>
      </w:r>
      <w:r>
        <w:rPr>
          <w:szCs w:val="21"/>
          <w:lang w:val="en-US"/>
        </w:rPr>
        <w:t xml:space="preserve"> &amp; </w:t>
      </w:r>
      <w:r w:rsidRPr="00C174F9">
        <w:rPr>
          <w:szCs w:val="21"/>
          <w:lang w:val="en-US"/>
        </w:rPr>
        <w:t xml:space="preserve">Fryer JL 1994, </w:t>
      </w:r>
      <w:r>
        <w:rPr>
          <w:szCs w:val="21"/>
          <w:lang w:val="en-US"/>
        </w:rPr>
        <w:t>‘</w:t>
      </w:r>
      <w:r w:rsidRPr="00C174F9">
        <w:rPr>
          <w:szCs w:val="21"/>
          <w:lang w:val="en-US"/>
        </w:rPr>
        <w:t xml:space="preserve">Extracellular survival of </w:t>
      </w:r>
      <w:proofErr w:type="spellStart"/>
      <w:r w:rsidRPr="00C174F9">
        <w:rPr>
          <w:i/>
          <w:szCs w:val="21"/>
          <w:lang w:val="en-US"/>
        </w:rPr>
        <w:t>Piscirickettsia</w:t>
      </w:r>
      <w:proofErr w:type="spellEnd"/>
      <w:r w:rsidRPr="00C174F9">
        <w:rPr>
          <w:i/>
          <w:szCs w:val="21"/>
          <w:lang w:val="en-US"/>
        </w:rPr>
        <w:t xml:space="preserve"> </w:t>
      </w:r>
      <w:proofErr w:type="spellStart"/>
      <w:r w:rsidRPr="00C174F9">
        <w:rPr>
          <w:i/>
          <w:szCs w:val="21"/>
          <w:lang w:val="en-US"/>
        </w:rPr>
        <w:t>salmonis</w:t>
      </w:r>
      <w:proofErr w:type="spellEnd"/>
      <w:r>
        <w:rPr>
          <w:szCs w:val="21"/>
          <w:lang w:val="en-US"/>
        </w:rPr>
        <w:t xml:space="preserve">’, </w:t>
      </w:r>
      <w:r w:rsidRPr="00C174F9">
        <w:rPr>
          <w:i/>
          <w:szCs w:val="21"/>
          <w:lang w:val="en-US"/>
        </w:rPr>
        <w:t>Journal of Fish Diseases</w:t>
      </w:r>
      <w:r>
        <w:rPr>
          <w:szCs w:val="21"/>
          <w:lang w:val="en-US"/>
        </w:rPr>
        <w:t xml:space="preserve">, vol. </w:t>
      </w:r>
      <w:r w:rsidRPr="00C174F9">
        <w:rPr>
          <w:szCs w:val="21"/>
          <w:lang w:val="en-US"/>
        </w:rPr>
        <w:t>17</w:t>
      </w:r>
      <w:r>
        <w:rPr>
          <w:szCs w:val="21"/>
          <w:lang w:val="en-US"/>
        </w:rPr>
        <w:t>, pp.</w:t>
      </w:r>
      <w:r w:rsidRPr="00C174F9">
        <w:rPr>
          <w:szCs w:val="21"/>
          <w:lang w:val="en-US"/>
        </w:rPr>
        <w:t xml:space="preserve"> 545–548.</w:t>
      </w:r>
    </w:p>
    <w:p w14:paraId="7B9D0D5B" w14:textId="77777777" w:rsidR="00112A85" w:rsidRDefault="00112A85" w:rsidP="00112A85">
      <w:pPr>
        <w:pStyle w:val="References"/>
        <w:rPr>
          <w:b/>
          <w:szCs w:val="21"/>
        </w:rPr>
      </w:pPr>
      <w:r>
        <w:rPr>
          <w:szCs w:val="21"/>
        </w:rPr>
        <w:t xml:space="preserve">Le Breton A 2001a, ‘A five-step plan to hygiene in aquaculture, Part 1: Cleaning’, </w:t>
      </w:r>
      <w:r>
        <w:rPr>
          <w:i/>
          <w:szCs w:val="21"/>
        </w:rPr>
        <w:t>Fish Farmer</w:t>
      </w:r>
      <w:r>
        <w:rPr>
          <w:szCs w:val="21"/>
        </w:rPr>
        <w:t xml:space="preserve">, vol. 24(3), May/June 2001. </w:t>
      </w:r>
    </w:p>
    <w:p w14:paraId="531649AE" w14:textId="77777777" w:rsidR="00112A85" w:rsidRDefault="00112A85" w:rsidP="00112A85">
      <w:pPr>
        <w:pStyle w:val="References"/>
        <w:rPr>
          <w:szCs w:val="21"/>
        </w:rPr>
      </w:pPr>
      <w:r>
        <w:rPr>
          <w:szCs w:val="21"/>
        </w:rPr>
        <w:t xml:space="preserve">Le Breton A 2001b, ‘A five-step plan to hygiene in aquaculture, Part 2: Disinfection’,  </w:t>
      </w:r>
      <w:r>
        <w:rPr>
          <w:i/>
          <w:szCs w:val="21"/>
        </w:rPr>
        <w:t>Fish Farmer</w:t>
      </w:r>
      <w:r>
        <w:rPr>
          <w:szCs w:val="21"/>
        </w:rPr>
        <w:t>, vol. 24(4), July/August 2001.</w:t>
      </w:r>
    </w:p>
    <w:p w14:paraId="1915682A" w14:textId="77777777" w:rsidR="00112A85" w:rsidRDefault="00112A85" w:rsidP="00112A85">
      <w:pPr>
        <w:pStyle w:val="References"/>
        <w:rPr>
          <w:szCs w:val="21"/>
        </w:rPr>
      </w:pPr>
      <w:proofErr w:type="spellStart"/>
      <w:r w:rsidRPr="00B25CD7">
        <w:rPr>
          <w:szCs w:val="21"/>
        </w:rPr>
        <w:t>Leiro</w:t>
      </w:r>
      <w:proofErr w:type="spellEnd"/>
      <w:r w:rsidRPr="00B25CD7">
        <w:rPr>
          <w:szCs w:val="21"/>
        </w:rPr>
        <w:t xml:space="preserve"> </w:t>
      </w:r>
      <w:r>
        <w:rPr>
          <w:szCs w:val="21"/>
        </w:rPr>
        <w:t xml:space="preserve">JM, </w:t>
      </w:r>
      <w:proofErr w:type="spellStart"/>
      <w:r w:rsidRPr="00B25CD7">
        <w:rPr>
          <w:rFonts w:cs="Book Antiqua"/>
          <w:szCs w:val="21"/>
        </w:rPr>
        <w:t>Piazzon</w:t>
      </w:r>
      <w:proofErr w:type="spellEnd"/>
      <w:r w:rsidRPr="00B25CD7">
        <w:rPr>
          <w:rFonts w:cs="Book Antiqua"/>
          <w:szCs w:val="21"/>
        </w:rPr>
        <w:t xml:space="preserve"> </w:t>
      </w:r>
      <w:r>
        <w:rPr>
          <w:rFonts w:cs="Book Antiqua"/>
          <w:szCs w:val="21"/>
        </w:rPr>
        <w:t xml:space="preserve">C, </w:t>
      </w:r>
      <w:r w:rsidRPr="00B25CD7">
        <w:rPr>
          <w:rFonts w:cs="Book Antiqua"/>
          <w:szCs w:val="21"/>
        </w:rPr>
        <w:t xml:space="preserve">Domínguez </w:t>
      </w:r>
      <w:r>
        <w:rPr>
          <w:rFonts w:cs="Book Antiqua"/>
          <w:szCs w:val="21"/>
        </w:rPr>
        <w:t xml:space="preserve">B, </w:t>
      </w:r>
      <w:proofErr w:type="spellStart"/>
      <w:r w:rsidRPr="00B25CD7">
        <w:rPr>
          <w:rFonts w:cs="Book Antiqua"/>
          <w:szCs w:val="21"/>
        </w:rPr>
        <w:t>Mallo</w:t>
      </w:r>
      <w:proofErr w:type="spellEnd"/>
      <w:r w:rsidRPr="00B25CD7">
        <w:rPr>
          <w:rFonts w:cs="Book Antiqua"/>
          <w:szCs w:val="21"/>
        </w:rPr>
        <w:t xml:space="preserve"> </w:t>
      </w:r>
      <w:r>
        <w:rPr>
          <w:rFonts w:cs="Book Antiqua"/>
          <w:szCs w:val="21"/>
        </w:rPr>
        <w:t xml:space="preserve">N, &amp; </w:t>
      </w:r>
      <w:r w:rsidRPr="00B25CD7">
        <w:rPr>
          <w:rFonts w:cs="Book Antiqua"/>
          <w:szCs w:val="21"/>
        </w:rPr>
        <w:t>Lamas</w:t>
      </w:r>
      <w:r>
        <w:rPr>
          <w:rFonts w:cs="Book Antiqua"/>
          <w:szCs w:val="21"/>
        </w:rPr>
        <w:t xml:space="preserve"> J 2012, ‘</w:t>
      </w:r>
      <w:r w:rsidRPr="00B25CD7">
        <w:rPr>
          <w:szCs w:val="21"/>
        </w:rPr>
        <w:t>Evaluation of some physical and chemical treatments for inactivating microsporidian spores isolated from fish</w:t>
      </w:r>
      <w:r>
        <w:rPr>
          <w:szCs w:val="21"/>
        </w:rPr>
        <w:t xml:space="preserve">’, </w:t>
      </w:r>
      <w:r w:rsidRPr="00B25CD7">
        <w:rPr>
          <w:i/>
          <w:szCs w:val="21"/>
          <w:lang w:val="en-US"/>
        </w:rPr>
        <w:t>International Journal of Food Microbiology</w:t>
      </w:r>
      <w:r>
        <w:rPr>
          <w:szCs w:val="21"/>
          <w:lang w:val="en-US"/>
        </w:rPr>
        <w:t>, vol.</w:t>
      </w:r>
      <w:r w:rsidRPr="00B25CD7">
        <w:rPr>
          <w:szCs w:val="21"/>
          <w:lang w:val="en-US"/>
        </w:rPr>
        <w:t>156</w:t>
      </w:r>
      <w:r>
        <w:rPr>
          <w:szCs w:val="21"/>
          <w:lang w:val="en-US"/>
        </w:rPr>
        <w:t>, pp.</w:t>
      </w:r>
      <w:r w:rsidRPr="00B25CD7">
        <w:rPr>
          <w:szCs w:val="21"/>
          <w:lang w:val="en-US"/>
        </w:rPr>
        <w:t xml:space="preserve"> 152–160</w:t>
      </w:r>
      <w:r>
        <w:rPr>
          <w:szCs w:val="21"/>
          <w:lang w:val="en-US"/>
        </w:rPr>
        <w:t>.</w:t>
      </w:r>
    </w:p>
    <w:p w14:paraId="6549BF77" w14:textId="77777777" w:rsidR="00112A85" w:rsidRDefault="00112A85" w:rsidP="00112A85">
      <w:pPr>
        <w:pStyle w:val="References"/>
        <w:rPr>
          <w:szCs w:val="21"/>
        </w:rPr>
      </w:pPr>
      <w:r w:rsidRPr="00F023C2">
        <w:rPr>
          <w:szCs w:val="21"/>
          <w:lang w:val="en-US"/>
        </w:rPr>
        <w:t>Lester RJG</w:t>
      </w:r>
      <w:r>
        <w:rPr>
          <w:szCs w:val="21"/>
          <w:lang w:val="en-US"/>
        </w:rPr>
        <w:t xml:space="preserve"> &amp;</w:t>
      </w:r>
      <w:r w:rsidRPr="00F023C2">
        <w:rPr>
          <w:szCs w:val="21"/>
          <w:lang w:val="en-US"/>
        </w:rPr>
        <w:t xml:space="preserve"> Hayward CJ 2005</w:t>
      </w:r>
      <w:r>
        <w:rPr>
          <w:szCs w:val="21"/>
          <w:lang w:val="en-US"/>
        </w:rPr>
        <w:t>, ‘</w:t>
      </w:r>
      <w:r w:rsidRPr="00F023C2">
        <w:rPr>
          <w:szCs w:val="21"/>
          <w:lang w:val="en-US"/>
        </w:rPr>
        <w:t xml:space="preserve">Control of </w:t>
      </w:r>
      <w:proofErr w:type="spellStart"/>
      <w:r w:rsidRPr="00F023C2">
        <w:rPr>
          <w:i/>
          <w:iCs/>
          <w:szCs w:val="21"/>
          <w:lang w:val="en-US"/>
        </w:rPr>
        <w:t>Perkinsus</w:t>
      </w:r>
      <w:proofErr w:type="spellEnd"/>
      <w:r w:rsidRPr="00F023C2">
        <w:rPr>
          <w:i/>
          <w:iCs/>
          <w:szCs w:val="21"/>
          <w:lang w:val="en-US"/>
        </w:rPr>
        <w:t xml:space="preserve"> </w:t>
      </w:r>
      <w:r w:rsidRPr="00F023C2">
        <w:rPr>
          <w:szCs w:val="21"/>
          <w:lang w:val="en-US"/>
        </w:rPr>
        <w:t>disease in abalone</w:t>
      </w:r>
      <w:r>
        <w:rPr>
          <w:szCs w:val="21"/>
          <w:lang w:val="en-US"/>
        </w:rPr>
        <w:t>’,</w:t>
      </w:r>
      <w:r w:rsidRPr="00F023C2">
        <w:rPr>
          <w:szCs w:val="21"/>
          <w:lang w:val="en-US"/>
        </w:rPr>
        <w:t xml:space="preserve"> Final Report for FRDC Project no.</w:t>
      </w:r>
      <w:r>
        <w:rPr>
          <w:szCs w:val="21"/>
          <w:lang w:val="en-US"/>
        </w:rPr>
        <w:t xml:space="preserve"> </w:t>
      </w:r>
      <w:r w:rsidRPr="00F023C2">
        <w:rPr>
          <w:szCs w:val="21"/>
          <w:lang w:val="en-US"/>
        </w:rPr>
        <w:t>2000/151. 41 pgs.</w:t>
      </w:r>
    </w:p>
    <w:p w14:paraId="59431883" w14:textId="77777777" w:rsidR="00112A85" w:rsidRDefault="00112A85" w:rsidP="00112A85">
      <w:pPr>
        <w:pStyle w:val="References"/>
        <w:rPr>
          <w:szCs w:val="21"/>
        </w:rPr>
      </w:pPr>
      <w:r>
        <w:rPr>
          <w:szCs w:val="21"/>
        </w:rPr>
        <w:lastRenderedPageBreak/>
        <w:t xml:space="preserve">Lewis KH 1980, ‘Cleaning disinfection and hygiene’, In: </w:t>
      </w:r>
      <w:r>
        <w:rPr>
          <w:i/>
          <w:szCs w:val="21"/>
        </w:rPr>
        <w:t>Microbial Ecology of Foods, vol. 1: Factors Affecting Life and Death of Microorganisms</w:t>
      </w:r>
      <w:r>
        <w:rPr>
          <w:szCs w:val="21"/>
        </w:rPr>
        <w:t>, International Commission on Microbiological Specifications for Food, Academic Press, New York.</w:t>
      </w:r>
    </w:p>
    <w:p w14:paraId="7E104316" w14:textId="77777777" w:rsidR="00112A85" w:rsidRPr="006B1AAA" w:rsidRDefault="00112A85" w:rsidP="00112A85">
      <w:pPr>
        <w:pStyle w:val="References"/>
        <w:rPr>
          <w:szCs w:val="21"/>
        </w:rPr>
      </w:pPr>
      <w:r>
        <w:rPr>
          <w:szCs w:val="21"/>
        </w:rPr>
        <w:t xml:space="preserve">Lilly </w:t>
      </w:r>
      <w:r w:rsidRPr="006B1AAA">
        <w:rPr>
          <w:szCs w:val="21"/>
        </w:rPr>
        <w:t xml:space="preserve">JH </w:t>
      </w:r>
      <w:r>
        <w:rPr>
          <w:szCs w:val="21"/>
        </w:rPr>
        <w:t>&amp;</w:t>
      </w:r>
      <w:r w:rsidRPr="006B1AAA">
        <w:rPr>
          <w:szCs w:val="21"/>
        </w:rPr>
        <w:t xml:space="preserve"> Inglis V 1997</w:t>
      </w:r>
      <w:r>
        <w:rPr>
          <w:szCs w:val="21"/>
        </w:rPr>
        <w:t>, ‘</w:t>
      </w:r>
      <w:r w:rsidRPr="006B1AAA">
        <w:rPr>
          <w:szCs w:val="21"/>
        </w:rPr>
        <w:t xml:space="preserve">Comparative effects of various antibiotics, fungicides and disinfectants on </w:t>
      </w:r>
      <w:r w:rsidRPr="006B1AAA">
        <w:rPr>
          <w:i/>
          <w:szCs w:val="21"/>
        </w:rPr>
        <w:t xml:space="preserve">Aphanomyces </w:t>
      </w:r>
      <w:proofErr w:type="spellStart"/>
      <w:r w:rsidRPr="006B1AAA">
        <w:rPr>
          <w:i/>
          <w:szCs w:val="21"/>
        </w:rPr>
        <w:t>invaderis</w:t>
      </w:r>
      <w:proofErr w:type="spellEnd"/>
      <w:r w:rsidRPr="006B1AAA">
        <w:rPr>
          <w:i/>
          <w:szCs w:val="21"/>
        </w:rPr>
        <w:t xml:space="preserve"> </w:t>
      </w:r>
      <w:r w:rsidRPr="006B1AAA">
        <w:rPr>
          <w:szCs w:val="21"/>
        </w:rPr>
        <w:t xml:space="preserve">and other </w:t>
      </w:r>
      <w:proofErr w:type="spellStart"/>
      <w:r w:rsidRPr="006B1AAA">
        <w:rPr>
          <w:szCs w:val="21"/>
        </w:rPr>
        <w:t>saprolegniaceous</w:t>
      </w:r>
      <w:proofErr w:type="spellEnd"/>
      <w:r w:rsidRPr="006B1AAA">
        <w:rPr>
          <w:szCs w:val="21"/>
        </w:rPr>
        <w:t xml:space="preserve"> fungi</w:t>
      </w:r>
      <w:r>
        <w:rPr>
          <w:szCs w:val="21"/>
        </w:rPr>
        <w:t xml:space="preserve">’, </w:t>
      </w:r>
      <w:r w:rsidRPr="006B1AAA">
        <w:rPr>
          <w:i/>
          <w:szCs w:val="21"/>
        </w:rPr>
        <w:t>Aquaculture Research</w:t>
      </w:r>
      <w:r>
        <w:rPr>
          <w:szCs w:val="21"/>
        </w:rPr>
        <w:t>,</w:t>
      </w:r>
      <w:r w:rsidRPr="006B1AAA">
        <w:rPr>
          <w:szCs w:val="21"/>
        </w:rPr>
        <w:t xml:space="preserve"> </w:t>
      </w:r>
      <w:r>
        <w:rPr>
          <w:szCs w:val="21"/>
        </w:rPr>
        <w:t xml:space="preserve">vol. </w:t>
      </w:r>
      <w:r w:rsidRPr="006B1AAA">
        <w:rPr>
          <w:szCs w:val="21"/>
        </w:rPr>
        <w:t>28</w:t>
      </w:r>
      <w:r>
        <w:rPr>
          <w:szCs w:val="21"/>
        </w:rPr>
        <w:t xml:space="preserve">, pp. </w:t>
      </w:r>
      <w:r w:rsidRPr="006B1AAA">
        <w:rPr>
          <w:szCs w:val="21"/>
        </w:rPr>
        <w:t>461–469.</w:t>
      </w:r>
    </w:p>
    <w:p w14:paraId="50EA999A" w14:textId="77777777" w:rsidR="00112A85" w:rsidRPr="00C174F9" w:rsidRDefault="00112A85" w:rsidP="00112A85">
      <w:pPr>
        <w:pStyle w:val="References"/>
        <w:rPr>
          <w:bCs/>
          <w:szCs w:val="21"/>
        </w:rPr>
      </w:pPr>
      <w:proofErr w:type="spellStart"/>
      <w:r w:rsidRPr="00C174F9">
        <w:rPr>
          <w:bCs/>
          <w:szCs w:val="21"/>
          <w:lang w:val="en-US"/>
        </w:rPr>
        <w:t>Liltved</w:t>
      </w:r>
      <w:proofErr w:type="spellEnd"/>
      <w:r w:rsidRPr="00C174F9">
        <w:rPr>
          <w:bCs/>
          <w:szCs w:val="21"/>
          <w:lang w:val="en-US"/>
        </w:rPr>
        <w:t xml:space="preserve"> H, </w:t>
      </w:r>
      <w:r>
        <w:rPr>
          <w:bCs/>
          <w:szCs w:val="21"/>
          <w:lang w:val="en-US"/>
        </w:rPr>
        <w:t xml:space="preserve">&amp; </w:t>
      </w:r>
      <w:proofErr w:type="spellStart"/>
      <w:r w:rsidRPr="00C174F9">
        <w:rPr>
          <w:bCs/>
          <w:szCs w:val="21"/>
          <w:lang w:val="en-US"/>
        </w:rPr>
        <w:t>Landfald</w:t>
      </w:r>
      <w:proofErr w:type="spellEnd"/>
      <w:r w:rsidRPr="00C174F9">
        <w:rPr>
          <w:bCs/>
          <w:szCs w:val="21"/>
          <w:lang w:val="en-US"/>
        </w:rPr>
        <w:t xml:space="preserve"> B 1995</w:t>
      </w:r>
      <w:r>
        <w:rPr>
          <w:bCs/>
          <w:szCs w:val="21"/>
          <w:lang w:val="en-US"/>
        </w:rPr>
        <w:t xml:space="preserve">, </w:t>
      </w:r>
      <w:r w:rsidRPr="00C174F9">
        <w:rPr>
          <w:bCs/>
          <w:szCs w:val="21"/>
          <w:lang w:val="en-US"/>
        </w:rPr>
        <w:t xml:space="preserve"> </w:t>
      </w:r>
      <w:r>
        <w:rPr>
          <w:bCs/>
          <w:szCs w:val="21"/>
          <w:lang w:val="en-US"/>
        </w:rPr>
        <w:t>‘</w:t>
      </w:r>
      <w:r w:rsidRPr="00C174F9">
        <w:rPr>
          <w:bCs/>
          <w:szCs w:val="21"/>
          <w:lang w:val="en-US"/>
        </w:rPr>
        <w:t>Use of alternative disinfectants, individually and in combination, in aquacultural wastewater treatment</w:t>
      </w:r>
      <w:r>
        <w:rPr>
          <w:bCs/>
          <w:szCs w:val="21"/>
          <w:lang w:val="en-US"/>
        </w:rPr>
        <w:t xml:space="preserve">’, </w:t>
      </w:r>
      <w:r w:rsidRPr="00C174F9">
        <w:rPr>
          <w:bCs/>
          <w:i/>
          <w:szCs w:val="21"/>
          <w:lang w:val="en-US"/>
        </w:rPr>
        <w:t>Aquaculture Research</w:t>
      </w:r>
      <w:r>
        <w:rPr>
          <w:bCs/>
          <w:szCs w:val="21"/>
          <w:lang w:val="en-US"/>
        </w:rPr>
        <w:t xml:space="preserve">, vol. </w:t>
      </w:r>
      <w:r w:rsidRPr="00C174F9">
        <w:rPr>
          <w:bCs/>
          <w:szCs w:val="21"/>
          <w:lang w:val="en-US"/>
        </w:rPr>
        <w:t>26</w:t>
      </w:r>
      <w:r>
        <w:rPr>
          <w:bCs/>
          <w:szCs w:val="21"/>
          <w:lang w:val="en-US"/>
        </w:rPr>
        <w:t>, pp.</w:t>
      </w:r>
      <w:r w:rsidRPr="00C174F9">
        <w:rPr>
          <w:bCs/>
          <w:szCs w:val="21"/>
          <w:lang w:val="en-US"/>
        </w:rPr>
        <w:t xml:space="preserve"> 567-576.</w:t>
      </w:r>
    </w:p>
    <w:p w14:paraId="53139777" w14:textId="77777777" w:rsidR="00112A85" w:rsidRPr="00247290" w:rsidRDefault="00112A85" w:rsidP="00112A85">
      <w:pPr>
        <w:pStyle w:val="References"/>
        <w:rPr>
          <w:bCs/>
          <w:szCs w:val="21"/>
          <w:lang w:val="en-US"/>
        </w:rPr>
      </w:pPr>
      <w:proofErr w:type="spellStart"/>
      <w:r w:rsidRPr="00247290">
        <w:rPr>
          <w:bCs/>
          <w:szCs w:val="21"/>
          <w:lang w:val="en-US"/>
        </w:rPr>
        <w:t>Liltved</w:t>
      </w:r>
      <w:proofErr w:type="spellEnd"/>
      <w:r w:rsidRPr="00247290">
        <w:rPr>
          <w:bCs/>
          <w:szCs w:val="21"/>
          <w:lang w:val="en-US"/>
        </w:rPr>
        <w:t xml:space="preserve"> H, </w:t>
      </w:r>
      <w:proofErr w:type="spellStart"/>
      <w:r w:rsidRPr="00247290">
        <w:rPr>
          <w:bCs/>
          <w:szCs w:val="21"/>
          <w:lang w:val="en-US"/>
        </w:rPr>
        <w:t>Hektoen</w:t>
      </w:r>
      <w:proofErr w:type="spellEnd"/>
      <w:r w:rsidRPr="00247290">
        <w:rPr>
          <w:bCs/>
          <w:szCs w:val="21"/>
          <w:lang w:val="en-US"/>
        </w:rPr>
        <w:t xml:space="preserve"> H, </w:t>
      </w:r>
      <w:r>
        <w:rPr>
          <w:bCs/>
          <w:szCs w:val="21"/>
          <w:lang w:val="en-US"/>
        </w:rPr>
        <w:t xml:space="preserve">&amp; </w:t>
      </w:r>
      <w:proofErr w:type="spellStart"/>
      <w:r w:rsidRPr="00247290">
        <w:rPr>
          <w:bCs/>
          <w:szCs w:val="21"/>
          <w:lang w:val="en-US"/>
        </w:rPr>
        <w:t>Efraimsen</w:t>
      </w:r>
      <w:proofErr w:type="spellEnd"/>
      <w:r w:rsidRPr="00247290">
        <w:rPr>
          <w:bCs/>
          <w:szCs w:val="21"/>
          <w:lang w:val="en-US"/>
        </w:rPr>
        <w:t xml:space="preserve"> H 1995</w:t>
      </w:r>
      <w:r>
        <w:rPr>
          <w:bCs/>
          <w:szCs w:val="21"/>
          <w:lang w:val="en-US"/>
        </w:rPr>
        <w:t>,</w:t>
      </w:r>
      <w:r w:rsidRPr="00247290">
        <w:rPr>
          <w:bCs/>
          <w:szCs w:val="21"/>
          <w:lang w:val="en-US"/>
        </w:rPr>
        <w:t xml:space="preserve"> </w:t>
      </w:r>
      <w:r>
        <w:rPr>
          <w:bCs/>
          <w:szCs w:val="21"/>
          <w:lang w:val="en-US"/>
        </w:rPr>
        <w:t>‘</w:t>
      </w:r>
      <w:r w:rsidRPr="00247290">
        <w:rPr>
          <w:bCs/>
          <w:szCs w:val="21"/>
          <w:lang w:val="en-US"/>
        </w:rPr>
        <w:t xml:space="preserve">Inactivation of </w:t>
      </w:r>
      <w:r>
        <w:rPr>
          <w:bCs/>
          <w:szCs w:val="21"/>
          <w:lang w:val="en-US"/>
        </w:rPr>
        <w:t>b</w:t>
      </w:r>
      <w:r w:rsidRPr="00247290">
        <w:rPr>
          <w:bCs/>
          <w:szCs w:val="21"/>
          <w:lang w:val="en-US"/>
        </w:rPr>
        <w:t xml:space="preserve">acterial and </w:t>
      </w:r>
      <w:r>
        <w:rPr>
          <w:bCs/>
          <w:szCs w:val="21"/>
          <w:lang w:val="en-US"/>
        </w:rPr>
        <w:t>v</w:t>
      </w:r>
      <w:r w:rsidRPr="00247290">
        <w:rPr>
          <w:bCs/>
          <w:szCs w:val="21"/>
          <w:lang w:val="en-US"/>
        </w:rPr>
        <w:t xml:space="preserve">iral </w:t>
      </w:r>
      <w:r>
        <w:rPr>
          <w:bCs/>
          <w:szCs w:val="21"/>
          <w:lang w:val="en-US"/>
        </w:rPr>
        <w:t>f</w:t>
      </w:r>
      <w:r w:rsidRPr="00247290">
        <w:rPr>
          <w:bCs/>
          <w:szCs w:val="21"/>
          <w:lang w:val="en-US"/>
        </w:rPr>
        <w:t xml:space="preserve">ish </w:t>
      </w:r>
      <w:r>
        <w:rPr>
          <w:bCs/>
          <w:szCs w:val="21"/>
          <w:lang w:val="en-US"/>
        </w:rPr>
        <w:t>p</w:t>
      </w:r>
      <w:r w:rsidRPr="00247290">
        <w:rPr>
          <w:bCs/>
          <w:szCs w:val="21"/>
          <w:lang w:val="en-US"/>
        </w:rPr>
        <w:t xml:space="preserve">athogens by </w:t>
      </w:r>
      <w:r>
        <w:rPr>
          <w:bCs/>
          <w:szCs w:val="21"/>
          <w:lang w:val="en-US"/>
        </w:rPr>
        <w:t>o</w:t>
      </w:r>
      <w:r w:rsidRPr="00247290">
        <w:rPr>
          <w:bCs/>
          <w:szCs w:val="21"/>
          <w:lang w:val="en-US"/>
        </w:rPr>
        <w:t xml:space="preserve">zonation or UV </w:t>
      </w:r>
      <w:r>
        <w:rPr>
          <w:bCs/>
          <w:szCs w:val="21"/>
          <w:lang w:val="en-US"/>
        </w:rPr>
        <w:t>i</w:t>
      </w:r>
      <w:r w:rsidRPr="00247290">
        <w:rPr>
          <w:bCs/>
          <w:szCs w:val="21"/>
          <w:lang w:val="en-US"/>
        </w:rPr>
        <w:t xml:space="preserve">rradiation in </w:t>
      </w:r>
      <w:r>
        <w:rPr>
          <w:bCs/>
          <w:szCs w:val="21"/>
          <w:lang w:val="en-US"/>
        </w:rPr>
        <w:t>w</w:t>
      </w:r>
      <w:r w:rsidRPr="00247290">
        <w:rPr>
          <w:bCs/>
          <w:szCs w:val="21"/>
          <w:lang w:val="en-US"/>
        </w:rPr>
        <w:t xml:space="preserve">ater of </w:t>
      </w:r>
      <w:r>
        <w:rPr>
          <w:bCs/>
          <w:szCs w:val="21"/>
          <w:lang w:val="en-US"/>
        </w:rPr>
        <w:t>d</w:t>
      </w:r>
      <w:r w:rsidRPr="00247290">
        <w:rPr>
          <w:bCs/>
          <w:szCs w:val="21"/>
          <w:lang w:val="en-US"/>
        </w:rPr>
        <w:t xml:space="preserve">ifferent </w:t>
      </w:r>
      <w:r>
        <w:rPr>
          <w:bCs/>
          <w:szCs w:val="21"/>
          <w:lang w:val="en-US"/>
        </w:rPr>
        <w:t>s</w:t>
      </w:r>
      <w:r w:rsidRPr="00247290">
        <w:rPr>
          <w:bCs/>
          <w:szCs w:val="21"/>
          <w:lang w:val="en-US"/>
        </w:rPr>
        <w:t>alinity</w:t>
      </w:r>
      <w:r>
        <w:rPr>
          <w:bCs/>
          <w:szCs w:val="21"/>
          <w:lang w:val="en-US"/>
        </w:rPr>
        <w:t xml:space="preserve">’, </w:t>
      </w:r>
      <w:r w:rsidRPr="00247290">
        <w:rPr>
          <w:bCs/>
          <w:i/>
          <w:szCs w:val="21"/>
          <w:lang w:val="en-US"/>
        </w:rPr>
        <w:t>Aquacultural Engineering</w:t>
      </w:r>
      <w:r>
        <w:rPr>
          <w:bCs/>
          <w:szCs w:val="21"/>
          <w:lang w:val="en-US"/>
        </w:rPr>
        <w:t xml:space="preserve">, vol. </w:t>
      </w:r>
      <w:r w:rsidRPr="00247290">
        <w:rPr>
          <w:bCs/>
          <w:szCs w:val="21"/>
          <w:lang w:val="en-US"/>
        </w:rPr>
        <w:t>14</w:t>
      </w:r>
      <w:r>
        <w:rPr>
          <w:bCs/>
          <w:szCs w:val="21"/>
          <w:lang w:val="en-US"/>
        </w:rPr>
        <w:t>, pp.</w:t>
      </w:r>
      <w:r w:rsidRPr="00247290">
        <w:rPr>
          <w:bCs/>
          <w:szCs w:val="21"/>
          <w:lang w:val="en-US"/>
        </w:rPr>
        <w:t xml:space="preserve"> 107-122</w:t>
      </w:r>
      <w:r>
        <w:rPr>
          <w:bCs/>
          <w:szCs w:val="21"/>
          <w:lang w:val="en-US"/>
        </w:rPr>
        <w:t>.</w:t>
      </w:r>
    </w:p>
    <w:p w14:paraId="31A68700" w14:textId="77777777" w:rsidR="00112A85" w:rsidRPr="00247290" w:rsidRDefault="00112A85" w:rsidP="00112A85">
      <w:pPr>
        <w:pStyle w:val="References"/>
        <w:rPr>
          <w:bCs/>
          <w:szCs w:val="21"/>
        </w:rPr>
      </w:pPr>
      <w:proofErr w:type="spellStart"/>
      <w:r w:rsidRPr="00247290">
        <w:rPr>
          <w:bCs/>
          <w:szCs w:val="21"/>
          <w:lang w:val="en-US"/>
        </w:rPr>
        <w:t>Liltved</w:t>
      </w:r>
      <w:proofErr w:type="spellEnd"/>
      <w:r w:rsidRPr="00247290">
        <w:rPr>
          <w:bCs/>
          <w:szCs w:val="21"/>
          <w:lang w:val="en-US"/>
        </w:rPr>
        <w:t xml:space="preserve"> H, Vogelsang C, </w:t>
      </w:r>
      <w:proofErr w:type="spellStart"/>
      <w:r w:rsidRPr="00247290">
        <w:rPr>
          <w:bCs/>
          <w:szCs w:val="21"/>
          <w:lang w:val="en-US"/>
        </w:rPr>
        <w:t>Modahl</w:t>
      </w:r>
      <w:proofErr w:type="spellEnd"/>
      <w:r w:rsidRPr="00247290">
        <w:rPr>
          <w:bCs/>
          <w:szCs w:val="21"/>
          <w:lang w:val="en-US"/>
        </w:rPr>
        <w:t xml:space="preserve"> I, </w:t>
      </w:r>
      <w:r>
        <w:rPr>
          <w:bCs/>
          <w:szCs w:val="21"/>
          <w:lang w:val="en-US"/>
        </w:rPr>
        <w:t xml:space="preserve">&amp; </w:t>
      </w:r>
      <w:proofErr w:type="spellStart"/>
      <w:r w:rsidRPr="00247290">
        <w:rPr>
          <w:bCs/>
          <w:szCs w:val="21"/>
          <w:lang w:val="en-US"/>
        </w:rPr>
        <w:t>Dannevig</w:t>
      </w:r>
      <w:proofErr w:type="spellEnd"/>
      <w:r w:rsidRPr="00247290">
        <w:rPr>
          <w:bCs/>
          <w:szCs w:val="21"/>
          <w:lang w:val="en-US"/>
        </w:rPr>
        <w:t xml:space="preserve"> BH 2006</w:t>
      </w:r>
      <w:r>
        <w:rPr>
          <w:bCs/>
          <w:szCs w:val="21"/>
          <w:lang w:val="en-US"/>
        </w:rPr>
        <w:t>,</w:t>
      </w:r>
      <w:r w:rsidRPr="00247290">
        <w:rPr>
          <w:bCs/>
          <w:szCs w:val="21"/>
          <w:lang w:val="en-US"/>
        </w:rPr>
        <w:t xml:space="preserve"> </w:t>
      </w:r>
      <w:r>
        <w:rPr>
          <w:bCs/>
          <w:szCs w:val="21"/>
          <w:lang w:val="en-US"/>
        </w:rPr>
        <w:t>‘</w:t>
      </w:r>
      <w:r w:rsidRPr="00247290">
        <w:rPr>
          <w:bCs/>
          <w:szCs w:val="21"/>
          <w:lang w:val="en-US"/>
        </w:rPr>
        <w:t>High resistance of fish pathogenic viruses to UV irradiation and ozonated seawater</w:t>
      </w:r>
      <w:r>
        <w:rPr>
          <w:bCs/>
          <w:szCs w:val="21"/>
          <w:lang w:val="en-US"/>
        </w:rPr>
        <w:t xml:space="preserve">’, </w:t>
      </w:r>
      <w:r w:rsidRPr="00247290">
        <w:rPr>
          <w:bCs/>
          <w:i/>
          <w:szCs w:val="21"/>
          <w:lang w:val="en-US"/>
        </w:rPr>
        <w:t>Aquacultural Engineering</w:t>
      </w:r>
      <w:r>
        <w:rPr>
          <w:bCs/>
          <w:szCs w:val="21"/>
          <w:lang w:val="en-US"/>
        </w:rPr>
        <w:t xml:space="preserve">, vol. </w:t>
      </w:r>
      <w:r w:rsidRPr="00247290">
        <w:rPr>
          <w:bCs/>
          <w:szCs w:val="21"/>
          <w:lang w:val="en-US"/>
        </w:rPr>
        <w:t xml:space="preserve"> 34</w:t>
      </w:r>
      <w:r>
        <w:rPr>
          <w:bCs/>
          <w:szCs w:val="21"/>
          <w:lang w:val="en-US"/>
        </w:rPr>
        <w:t>, pp.</w:t>
      </w:r>
      <w:r w:rsidRPr="00247290">
        <w:rPr>
          <w:bCs/>
          <w:szCs w:val="21"/>
          <w:lang w:val="en-US"/>
        </w:rPr>
        <w:t xml:space="preserve"> 72–82.</w:t>
      </w:r>
    </w:p>
    <w:p w14:paraId="5C95CB83" w14:textId="77777777" w:rsidR="00112A85" w:rsidRPr="00247290" w:rsidRDefault="00112A85" w:rsidP="00112A85">
      <w:pPr>
        <w:pStyle w:val="References"/>
        <w:rPr>
          <w:bCs/>
          <w:szCs w:val="21"/>
          <w:lang w:val="en-NZ"/>
        </w:rPr>
      </w:pPr>
      <w:r w:rsidRPr="00247290">
        <w:rPr>
          <w:bCs/>
          <w:szCs w:val="21"/>
          <w:lang w:val="en-NZ"/>
        </w:rPr>
        <w:t xml:space="preserve">Lom J </w:t>
      </w:r>
      <w:r>
        <w:rPr>
          <w:bCs/>
          <w:szCs w:val="21"/>
          <w:lang w:val="en-NZ"/>
        </w:rPr>
        <w:t xml:space="preserve">&amp; </w:t>
      </w:r>
      <w:proofErr w:type="spellStart"/>
      <w:r w:rsidRPr="00247290">
        <w:rPr>
          <w:bCs/>
          <w:szCs w:val="21"/>
          <w:lang w:val="en-NZ"/>
        </w:rPr>
        <w:t>Dykova</w:t>
      </w:r>
      <w:proofErr w:type="spellEnd"/>
      <w:r w:rsidRPr="00247290">
        <w:rPr>
          <w:bCs/>
          <w:szCs w:val="21"/>
          <w:lang w:val="en-NZ"/>
        </w:rPr>
        <w:t xml:space="preserve"> I 1992</w:t>
      </w:r>
      <w:r>
        <w:rPr>
          <w:bCs/>
          <w:szCs w:val="21"/>
          <w:lang w:val="en-NZ"/>
        </w:rPr>
        <w:t>, ‘</w:t>
      </w:r>
      <w:r w:rsidRPr="00247290">
        <w:rPr>
          <w:bCs/>
          <w:szCs w:val="21"/>
          <w:lang w:val="en-NZ"/>
        </w:rPr>
        <w:t>Protozoan Parasites of Fishes</w:t>
      </w:r>
      <w:r>
        <w:rPr>
          <w:bCs/>
          <w:szCs w:val="21"/>
          <w:lang w:val="en-NZ"/>
        </w:rPr>
        <w:t xml:space="preserve">’, </w:t>
      </w:r>
      <w:r w:rsidRPr="00247290">
        <w:rPr>
          <w:bCs/>
          <w:szCs w:val="21"/>
          <w:lang w:val="en-NZ"/>
        </w:rPr>
        <w:t xml:space="preserve"> </w:t>
      </w:r>
      <w:r w:rsidRPr="00247290">
        <w:rPr>
          <w:bCs/>
          <w:i/>
          <w:szCs w:val="21"/>
          <w:lang w:val="en-NZ"/>
        </w:rPr>
        <w:t>Developments in Aquaculture and Fisheries Science</w:t>
      </w:r>
      <w:r>
        <w:rPr>
          <w:bCs/>
          <w:szCs w:val="21"/>
          <w:lang w:val="en-NZ"/>
        </w:rPr>
        <w:t>,</w:t>
      </w:r>
      <w:r w:rsidRPr="00247290">
        <w:rPr>
          <w:bCs/>
          <w:szCs w:val="21"/>
          <w:lang w:val="en-NZ"/>
        </w:rPr>
        <w:t xml:space="preserve"> </w:t>
      </w:r>
      <w:r>
        <w:rPr>
          <w:bCs/>
          <w:szCs w:val="21"/>
          <w:lang w:val="en-NZ"/>
        </w:rPr>
        <w:t xml:space="preserve">vol. </w:t>
      </w:r>
      <w:r w:rsidRPr="00247290">
        <w:rPr>
          <w:bCs/>
          <w:szCs w:val="21"/>
          <w:lang w:val="en-NZ"/>
        </w:rPr>
        <w:t>26.  Elsevier, 315 pgs.</w:t>
      </w:r>
    </w:p>
    <w:p w14:paraId="79AD497C" w14:textId="77777777" w:rsidR="00112A85" w:rsidRPr="006B1AAA" w:rsidRDefault="00112A85" w:rsidP="00112A85">
      <w:pPr>
        <w:pStyle w:val="References"/>
        <w:rPr>
          <w:bCs/>
          <w:szCs w:val="21"/>
          <w:lang w:val="en-US"/>
        </w:rPr>
      </w:pPr>
      <w:proofErr w:type="spellStart"/>
      <w:r>
        <w:rPr>
          <w:bCs/>
          <w:szCs w:val="21"/>
          <w:lang w:val="en-US"/>
        </w:rPr>
        <w:t>Mainous</w:t>
      </w:r>
      <w:proofErr w:type="spellEnd"/>
      <w:r>
        <w:rPr>
          <w:bCs/>
          <w:szCs w:val="21"/>
          <w:lang w:val="en-US"/>
        </w:rPr>
        <w:t xml:space="preserve"> ME, Smith SA &amp; Kuhn DD 2010, ‘</w:t>
      </w:r>
      <w:r w:rsidRPr="006B1AAA">
        <w:rPr>
          <w:bCs/>
          <w:szCs w:val="21"/>
          <w:lang w:val="en-US"/>
        </w:rPr>
        <w:t xml:space="preserve">Effect of </w:t>
      </w:r>
      <w:r>
        <w:rPr>
          <w:bCs/>
          <w:szCs w:val="21"/>
          <w:lang w:val="en-US"/>
        </w:rPr>
        <w:t>c</w:t>
      </w:r>
      <w:r w:rsidRPr="006B1AAA">
        <w:rPr>
          <w:bCs/>
          <w:szCs w:val="21"/>
          <w:lang w:val="en-US"/>
        </w:rPr>
        <w:t xml:space="preserve">ommon </w:t>
      </w:r>
      <w:r>
        <w:rPr>
          <w:bCs/>
          <w:szCs w:val="21"/>
          <w:lang w:val="en-US"/>
        </w:rPr>
        <w:t>a</w:t>
      </w:r>
      <w:r w:rsidRPr="006B1AAA">
        <w:rPr>
          <w:bCs/>
          <w:szCs w:val="21"/>
          <w:lang w:val="en-US"/>
        </w:rPr>
        <w:t xml:space="preserve">quaculture </w:t>
      </w:r>
      <w:r>
        <w:rPr>
          <w:bCs/>
          <w:szCs w:val="21"/>
          <w:lang w:val="en-US"/>
        </w:rPr>
        <w:t>c</w:t>
      </w:r>
      <w:r w:rsidRPr="006B1AAA">
        <w:rPr>
          <w:bCs/>
          <w:szCs w:val="21"/>
          <w:lang w:val="en-US"/>
        </w:rPr>
        <w:t>hemicals against</w:t>
      </w:r>
      <w:r>
        <w:rPr>
          <w:bCs/>
          <w:szCs w:val="21"/>
          <w:lang w:val="en-US"/>
        </w:rPr>
        <w:t xml:space="preserve"> </w:t>
      </w:r>
      <w:proofErr w:type="spellStart"/>
      <w:r w:rsidRPr="006B1AAA">
        <w:rPr>
          <w:bCs/>
          <w:i/>
          <w:iCs/>
          <w:szCs w:val="21"/>
          <w:lang w:val="en-US"/>
        </w:rPr>
        <w:t>Edwardsiella</w:t>
      </w:r>
      <w:proofErr w:type="spellEnd"/>
      <w:r w:rsidRPr="006B1AAA">
        <w:rPr>
          <w:bCs/>
          <w:i/>
          <w:iCs/>
          <w:szCs w:val="21"/>
          <w:lang w:val="en-US"/>
        </w:rPr>
        <w:t xml:space="preserve"> </w:t>
      </w:r>
      <w:proofErr w:type="spellStart"/>
      <w:r w:rsidRPr="006B1AAA">
        <w:rPr>
          <w:bCs/>
          <w:i/>
          <w:iCs/>
          <w:szCs w:val="21"/>
          <w:lang w:val="en-US"/>
        </w:rPr>
        <w:t>ictaluri</w:t>
      </w:r>
      <w:proofErr w:type="spellEnd"/>
      <w:r>
        <w:rPr>
          <w:bCs/>
          <w:i/>
          <w:iCs/>
          <w:szCs w:val="21"/>
          <w:lang w:val="en-US"/>
        </w:rPr>
        <w:t xml:space="preserve"> </w:t>
      </w:r>
      <w:r w:rsidRPr="006B1AAA">
        <w:rPr>
          <w:bCs/>
          <w:szCs w:val="21"/>
          <w:lang w:val="en-US"/>
        </w:rPr>
        <w:t>and</w:t>
      </w:r>
      <w:r>
        <w:rPr>
          <w:bCs/>
          <w:szCs w:val="21"/>
          <w:lang w:val="en-US"/>
        </w:rPr>
        <w:t xml:space="preserve"> </w:t>
      </w:r>
      <w:r w:rsidRPr="006B1AAA">
        <w:rPr>
          <w:bCs/>
          <w:i/>
          <w:iCs/>
          <w:szCs w:val="21"/>
          <w:lang w:val="en-US"/>
        </w:rPr>
        <w:t xml:space="preserve">E. </w:t>
      </w:r>
      <w:proofErr w:type="spellStart"/>
      <w:r w:rsidRPr="006B1AAA">
        <w:rPr>
          <w:bCs/>
          <w:i/>
          <w:iCs/>
          <w:szCs w:val="21"/>
          <w:lang w:val="en-US"/>
        </w:rPr>
        <w:t>tarda</w:t>
      </w:r>
      <w:proofErr w:type="spellEnd"/>
      <w:r>
        <w:rPr>
          <w:bCs/>
          <w:i/>
          <w:iCs/>
          <w:szCs w:val="21"/>
          <w:lang w:val="en-US"/>
        </w:rPr>
        <w:t xml:space="preserve">’, </w:t>
      </w:r>
      <w:r w:rsidRPr="006B1AAA">
        <w:rPr>
          <w:bCs/>
          <w:i/>
          <w:iCs/>
          <w:szCs w:val="21"/>
          <w:lang w:val="en-US"/>
        </w:rPr>
        <w:t>Journal of Aquatic Animal Health</w:t>
      </w:r>
      <w:r>
        <w:rPr>
          <w:bCs/>
          <w:iCs/>
          <w:szCs w:val="21"/>
          <w:lang w:val="en-US"/>
        </w:rPr>
        <w:t>, vol. 22, pp. 224-228.</w:t>
      </w:r>
    </w:p>
    <w:p w14:paraId="07E925A4" w14:textId="77777777" w:rsidR="00112A85" w:rsidRDefault="00112A85" w:rsidP="00112A85">
      <w:pPr>
        <w:pStyle w:val="References"/>
        <w:rPr>
          <w:szCs w:val="21"/>
        </w:rPr>
      </w:pPr>
      <w:r w:rsidRPr="006B1AAA">
        <w:rPr>
          <w:szCs w:val="21"/>
        </w:rPr>
        <w:t>Maris P 1995</w:t>
      </w:r>
      <w:r>
        <w:rPr>
          <w:szCs w:val="21"/>
        </w:rPr>
        <w:t>,</w:t>
      </w:r>
      <w:r w:rsidRPr="006B1AAA">
        <w:rPr>
          <w:szCs w:val="21"/>
        </w:rPr>
        <w:t xml:space="preserve"> </w:t>
      </w:r>
      <w:r>
        <w:rPr>
          <w:szCs w:val="21"/>
        </w:rPr>
        <w:t>‘</w:t>
      </w:r>
      <w:r w:rsidRPr="006B1AAA">
        <w:rPr>
          <w:szCs w:val="21"/>
        </w:rPr>
        <w:t>Modes of action of disinfectants</w:t>
      </w:r>
      <w:r>
        <w:rPr>
          <w:szCs w:val="21"/>
        </w:rPr>
        <w:t>’,</w:t>
      </w:r>
      <w:r w:rsidRPr="006B1AAA">
        <w:rPr>
          <w:szCs w:val="21"/>
        </w:rPr>
        <w:t xml:space="preserve"> World Organisation for Animal Health, </w:t>
      </w:r>
      <w:r w:rsidRPr="006B1AAA">
        <w:rPr>
          <w:i/>
          <w:szCs w:val="21"/>
        </w:rPr>
        <w:t>Scientific and</w:t>
      </w:r>
      <w:r>
        <w:rPr>
          <w:i/>
          <w:szCs w:val="21"/>
        </w:rPr>
        <w:t xml:space="preserve"> Technical Review</w:t>
      </w:r>
      <w:r>
        <w:rPr>
          <w:szCs w:val="21"/>
        </w:rPr>
        <w:t>, vol. 14(1), March 1995, Paris.</w:t>
      </w:r>
    </w:p>
    <w:p w14:paraId="1655C758" w14:textId="77777777" w:rsidR="00112A85" w:rsidRDefault="00112A85" w:rsidP="00112A85">
      <w:pPr>
        <w:pStyle w:val="References"/>
        <w:rPr>
          <w:szCs w:val="21"/>
        </w:rPr>
      </w:pPr>
      <w:r>
        <w:rPr>
          <w:szCs w:val="21"/>
        </w:rPr>
        <w:t xml:space="preserve">McCarthy DH 1975, ‘Some ecological aspects of the bacterial fish </w:t>
      </w:r>
      <w:r>
        <w:rPr>
          <w:i/>
          <w:szCs w:val="21"/>
        </w:rPr>
        <w:t xml:space="preserve">Aeromonas </w:t>
      </w:r>
      <w:proofErr w:type="spellStart"/>
      <w:r>
        <w:rPr>
          <w:i/>
          <w:szCs w:val="21"/>
        </w:rPr>
        <w:t>salmonicida</w:t>
      </w:r>
      <w:proofErr w:type="spellEnd"/>
      <w:r>
        <w:rPr>
          <w:szCs w:val="21"/>
        </w:rPr>
        <w:t xml:space="preserve">’, In: </w:t>
      </w:r>
      <w:r>
        <w:rPr>
          <w:i/>
          <w:szCs w:val="21"/>
        </w:rPr>
        <w:t>Aquatic Microbiology</w:t>
      </w:r>
      <w:r>
        <w:rPr>
          <w:szCs w:val="21"/>
        </w:rPr>
        <w:t>, Skinner FA and Shewan JH (eds), Academic Press, London, pp. 299–322.</w:t>
      </w:r>
    </w:p>
    <w:p w14:paraId="73CD285F" w14:textId="77777777" w:rsidR="00112A85" w:rsidRDefault="00112A85" w:rsidP="00112A85">
      <w:pPr>
        <w:pStyle w:val="References"/>
        <w:rPr>
          <w:szCs w:val="21"/>
        </w:rPr>
      </w:pPr>
      <w:r>
        <w:rPr>
          <w:szCs w:val="21"/>
        </w:rPr>
        <w:t xml:space="preserve">McDonnell G &amp; </w:t>
      </w:r>
      <w:proofErr w:type="spellStart"/>
      <w:r>
        <w:rPr>
          <w:szCs w:val="21"/>
        </w:rPr>
        <w:t>Pretzer</w:t>
      </w:r>
      <w:proofErr w:type="spellEnd"/>
      <w:r>
        <w:rPr>
          <w:szCs w:val="21"/>
        </w:rPr>
        <w:t xml:space="preserve"> D 2001, ‘New and developing chemical antimicrobials’, In: </w:t>
      </w:r>
      <w:r>
        <w:rPr>
          <w:i/>
          <w:szCs w:val="21"/>
        </w:rPr>
        <w:t>Disinfection, Sterilisation and Preservation</w:t>
      </w:r>
      <w:r>
        <w:rPr>
          <w:szCs w:val="21"/>
        </w:rPr>
        <w:t>, 5</w:t>
      </w:r>
      <w:r>
        <w:rPr>
          <w:szCs w:val="21"/>
          <w:vertAlign w:val="superscript"/>
        </w:rPr>
        <w:t>th</w:t>
      </w:r>
      <w:r>
        <w:rPr>
          <w:szCs w:val="21"/>
        </w:rPr>
        <w:t xml:space="preserve"> edition, Block SS (ed), Lippincott Williams &amp; Wilkins, London.</w:t>
      </w:r>
    </w:p>
    <w:p w14:paraId="2092C790" w14:textId="77777777" w:rsidR="00112A85" w:rsidRDefault="00112A85" w:rsidP="00112A85">
      <w:pPr>
        <w:pStyle w:val="References"/>
        <w:rPr>
          <w:szCs w:val="21"/>
        </w:rPr>
      </w:pPr>
      <w:r>
        <w:rPr>
          <w:szCs w:val="21"/>
        </w:rPr>
        <w:t>Ministry for Primary Industries NZ 2018,  ‘</w:t>
      </w:r>
      <w:proofErr w:type="spellStart"/>
      <w:r w:rsidRPr="00BC7F4E">
        <w:rPr>
          <w:i/>
          <w:szCs w:val="21"/>
        </w:rPr>
        <w:t>Bonamia</w:t>
      </w:r>
      <w:proofErr w:type="spellEnd"/>
      <w:r w:rsidRPr="00BC7F4E">
        <w:rPr>
          <w:i/>
          <w:szCs w:val="21"/>
        </w:rPr>
        <w:t xml:space="preserve"> </w:t>
      </w:r>
      <w:proofErr w:type="spellStart"/>
      <w:r w:rsidRPr="00BC7F4E">
        <w:rPr>
          <w:i/>
          <w:szCs w:val="21"/>
        </w:rPr>
        <w:t>ostreae</w:t>
      </w:r>
      <w:proofErr w:type="spellEnd"/>
      <w:r>
        <w:rPr>
          <w:szCs w:val="21"/>
        </w:rPr>
        <w:t xml:space="preserve"> Investigation Report’, 16 March 2018, 17 pgs. </w:t>
      </w:r>
      <w:r w:rsidRPr="004F4CA7">
        <w:rPr>
          <w:szCs w:val="21"/>
        </w:rPr>
        <w:t>http://www.mpi.govt.nz/dmsdocument/28089-bonamia-ostreae-investigation-reporthttp://www.mpi.govt.nz/dmsdocument/28089-bonamia-ostreae-investigation-report</w:t>
      </w:r>
      <w:r>
        <w:rPr>
          <w:szCs w:val="21"/>
        </w:rPr>
        <w:t xml:space="preserve"> </w:t>
      </w:r>
    </w:p>
    <w:p w14:paraId="39FEAD50" w14:textId="77777777" w:rsidR="00112A85" w:rsidRDefault="00112A85" w:rsidP="00112A85">
      <w:pPr>
        <w:pStyle w:val="References"/>
        <w:rPr>
          <w:szCs w:val="21"/>
        </w:rPr>
      </w:pPr>
      <w:proofErr w:type="spellStart"/>
      <w:r>
        <w:rPr>
          <w:szCs w:val="21"/>
        </w:rPr>
        <w:t>Morck</w:t>
      </w:r>
      <w:proofErr w:type="spellEnd"/>
      <w:r>
        <w:rPr>
          <w:szCs w:val="21"/>
        </w:rPr>
        <w:t xml:space="preserve"> DW, Olson ME &amp; </w:t>
      </w:r>
      <w:proofErr w:type="spellStart"/>
      <w:r>
        <w:rPr>
          <w:szCs w:val="21"/>
        </w:rPr>
        <w:t>Ceri</w:t>
      </w:r>
      <w:proofErr w:type="spellEnd"/>
      <w:r>
        <w:rPr>
          <w:szCs w:val="21"/>
        </w:rPr>
        <w:t xml:space="preserve"> H 2001, ‘Microbial biofilms: prevention, control and removal’, In: </w:t>
      </w:r>
      <w:r>
        <w:rPr>
          <w:i/>
          <w:szCs w:val="21"/>
        </w:rPr>
        <w:t>Disinfection, Sterilization and Preservation</w:t>
      </w:r>
      <w:r>
        <w:rPr>
          <w:szCs w:val="21"/>
        </w:rPr>
        <w:t>, 5</w:t>
      </w:r>
      <w:r>
        <w:rPr>
          <w:szCs w:val="21"/>
          <w:vertAlign w:val="superscript"/>
        </w:rPr>
        <w:t>th</w:t>
      </w:r>
      <w:r>
        <w:rPr>
          <w:szCs w:val="21"/>
        </w:rPr>
        <w:t xml:space="preserve"> edition, Block SS (ed), Lippincott Williams &amp; Wilkins, London.</w:t>
      </w:r>
    </w:p>
    <w:p w14:paraId="7A4BB345" w14:textId="77777777" w:rsidR="00112A85" w:rsidRPr="00D458EA" w:rsidRDefault="00112A85" w:rsidP="00112A85">
      <w:pPr>
        <w:pStyle w:val="References"/>
        <w:rPr>
          <w:szCs w:val="21"/>
        </w:rPr>
      </w:pPr>
      <w:proofErr w:type="spellStart"/>
      <w:r>
        <w:rPr>
          <w:szCs w:val="21"/>
        </w:rPr>
        <w:t>Morga</w:t>
      </w:r>
      <w:proofErr w:type="spellEnd"/>
      <w:r>
        <w:rPr>
          <w:szCs w:val="21"/>
        </w:rPr>
        <w:t xml:space="preserve"> B, </w:t>
      </w:r>
      <w:proofErr w:type="spellStart"/>
      <w:r>
        <w:rPr>
          <w:szCs w:val="21"/>
        </w:rPr>
        <w:t>Arzul</w:t>
      </w:r>
      <w:proofErr w:type="spellEnd"/>
      <w:r>
        <w:rPr>
          <w:szCs w:val="21"/>
        </w:rPr>
        <w:t xml:space="preserve"> I, Chollet B &amp; Renault T 2009, ‘</w:t>
      </w:r>
      <w:r w:rsidRPr="00D458EA">
        <w:rPr>
          <w:bCs/>
          <w:szCs w:val="21"/>
          <w:lang w:val="en-US"/>
        </w:rPr>
        <w:t xml:space="preserve">Infection with the protozoan parasite </w:t>
      </w:r>
      <w:proofErr w:type="spellStart"/>
      <w:r w:rsidRPr="00D458EA">
        <w:rPr>
          <w:bCs/>
          <w:szCs w:val="21"/>
          <w:lang w:val="en-US"/>
        </w:rPr>
        <w:t>Bonamia</w:t>
      </w:r>
      <w:proofErr w:type="spellEnd"/>
      <w:r w:rsidRPr="00D458EA">
        <w:rPr>
          <w:bCs/>
          <w:szCs w:val="21"/>
          <w:lang w:val="en-US"/>
        </w:rPr>
        <w:t xml:space="preserve"> </w:t>
      </w:r>
      <w:proofErr w:type="spellStart"/>
      <w:r w:rsidRPr="00D458EA">
        <w:rPr>
          <w:bCs/>
          <w:szCs w:val="21"/>
          <w:lang w:val="en-US"/>
        </w:rPr>
        <w:t>ostreae</w:t>
      </w:r>
      <w:proofErr w:type="spellEnd"/>
      <w:r w:rsidRPr="00D458EA">
        <w:rPr>
          <w:bCs/>
          <w:szCs w:val="21"/>
          <w:lang w:val="en-US"/>
        </w:rPr>
        <w:t xml:space="preserve"> modifies in vitro </w:t>
      </w:r>
      <w:proofErr w:type="spellStart"/>
      <w:r w:rsidRPr="00D458EA">
        <w:rPr>
          <w:bCs/>
          <w:szCs w:val="21"/>
          <w:lang w:val="en-US"/>
        </w:rPr>
        <w:t>haemocyte</w:t>
      </w:r>
      <w:proofErr w:type="spellEnd"/>
      <w:r w:rsidRPr="00D458EA">
        <w:rPr>
          <w:bCs/>
          <w:szCs w:val="21"/>
          <w:lang w:val="en-US"/>
        </w:rPr>
        <w:t xml:space="preserve"> activities of flat oyster </w:t>
      </w:r>
      <w:r w:rsidRPr="00D458EA">
        <w:rPr>
          <w:bCs/>
          <w:i/>
          <w:iCs/>
          <w:szCs w:val="21"/>
          <w:lang w:val="en-US"/>
        </w:rPr>
        <w:t>Ostrea edulis</w:t>
      </w:r>
      <w:r>
        <w:rPr>
          <w:bCs/>
          <w:iCs/>
          <w:szCs w:val="21"/>
          <w:lang w:val="en-US"/>
        </w:rPr>
        <w:t xml:space="preserve">’, </w:t>
      </w:r>
      <w:r w:rsidRPr="00D458EA">
        <w:rPr>
          <w:bCs/>
          <w:i/>
          <w:iCs/>
          <w:szCs w:val="21"/>
          <w:lang w:val="en-US"/>
        </w:rPr>
        <w:t>Fish and Shellfish Immunology</w:t>
      </w:r>
      <w:r>
        <w:rPr>
          <w:bCs/>
          <w:iCs/>
          <w:szCs w:val="21"/>
          <w:lang w:val="en-US"/>
        </w:rPr>
        <w:t>, vol. 26, pp. 836-842.</w:t>
      </w:r>
    </w:p>
    <w:p w14:paraId="45295CC5" w14:textId="77777777" w:rsidR="00112A85" w:rsidRDefault="00112A85" w:rsidP="00112A85">
      <w:pPr>
        <w:pStyle w:val="References"/>
        <w:rPr>
          <w:szCs w:val="21"/>
        </w:rPr>
      </w:pPr>
      <w:r>
        <w:rPr>
          <w:szCs w:val="21"/>
        </w:rPr>
        <w:t>Morris TC (1994). Hard-surface cleaners</w:t>
      </w:r>
      <w:r>
        <w:rPr>
          <w:i/>
          <w:szCs w:val="21"/>
        </w:rPr>
        <w:t xml:space="preserve">. </w:t>
      </w:r>
      <w:r>
        <w:rPr>
          <w:szCs w:val="21"/>
        </w:rPr>
        <w:t xml:space="preserve">In: </w:t>
      </w:r>
      <w:r>
        <w:rPr>
          <w:i/>
          <w:szCs w:val="21"/>
        </w:rPr>
        <w:t>Detergents and Cleaners, a Handbook for Formulators</w:t>
      </w:r>
      <w:r>
        <w:rPr>
          <w:szCs w:val="21"/>
        </w:rPr>
        <w:t xml:space="preserve">, Lange KR (ed), </w:t>
      </w:r>
      <w:proofErr w:type="spellStart"/>
      <w:r>
        <w:rPr>
          <w:szCs w:val="21"/>
        </w:rPr>
        <w:t>Hanser</w:t>
      </w:r>
      <w:proofErr w:type="spellEnd"/>
      <w:r>
        <w:rPr>
          <w:szCs w:val="21"/>
        </w:rPr>
        <w:t xml:space="preserve"> Publishers, Munich, 165–191.</w:t>
      </w:r>
    </w:p>
    <w:p w14:paraId="5ED8D166" w14:textId="77777777" w:rsidR="00112A85" w:rsidRDefault="00112A85" w:rsidP="00112A85">
      <w:pPr>
        <w:pStyle w:val="References"/>
        <w:rPr>
          <w:szCs w:val="21"/>
        </w:rPr>
      </w:pPr>
      <w:proofErr w:type="spellStart"/>
      <w:r w:rsidRPr="00C6316A">
        <w:rPr>
          <w:szCs w:val="21"/>
          <w:lang w:val="en-US"/>
        </w:rPr>
        <w:lastRenderedPageBreak/>
        <w:t>Muniesa</w:t>
      </w:r>
      <w:proofErr w:type="spellEnd"/>
      <w:r w:rsidRPr="00C6316A">
        <w:rPr>
          <w:szCs w:val="21"/>
          <w:lang w:val="en-US"/>
        </w:rPr>
        <w:t xml:space="preserve"> A, Escobar-</w:t>
      </w:r>
      <w:proofErr w:type="spellStart"/>
      <w:r w:rsidRPr="00C6316A">
        <w:rPr>
          <w:szCs w:val="21"/>
          <w:lang w:val="en-US"/>
        </w:rPr>
        <w:t>Dodero</w:t>
      </w:r>
      <w:proofErr w:type="spellEnd"/>
      <w:r w:rsidRPr="00C6316A">
        <w:rPr>
          <w:szCs w:val="21"/>
          <w:lang w:val="en-US"/>
        </w:rPr>
        <w:t xml:space="preserve"> J, Silva N, </w:t>
      </w:r>
      <w:proofErr w:type="spellStart"/>
      <w:r w:rsidRPr="00C6316A">
        <w:rPr>
          <w:szCs w:val="21"/>
          <w:lang w:val="en-US"/>
        </w:rPr>
        <w:t>Henríquez</w:t>
      </w:r>
      <w:proofErr w:type="spellEnd"/>
      <w:r w:rsidRPr="00C6316A">
        <w:rPr>
          <w:szCs w:val="21"/>
          <w:lang w:val="en-US"/>
        </w:rPr>
        <w:t xml:space="preserve"> P, Bustos P, Perez AM, </w:t>
      </w:r>
      <w:r>
        <w:rPr>
          <w:szCs w:val="21"/>
          <w:lang w:val="en-US"/>
        </w:rPr>
        <w:t xml:space="preserve">&amp; </w:t>
      </w:r>
      <w:proofErr w:type="spellStart"/>
      <w:r w:rsidRPr="00C6316A">
        <w:rPr>
          <w:szCs w:val="21"/>
          <w:lang w:val="en-US"/>
        </w:rPr>
        <w:t>Mardones</w:t>
      </w:r>
      <w:proofErr w:type="spellEnd"/>
      <w:r w:rsidRPr="00C6316A">
        <w:rPr>
          <w:szCs w:val="21"/>
          <w:lang w:val="en-US"/>
        </w:rPr>
        <w:t xml:space="preserve"> FO 2018</w:t>
      </w:r>
      <w:r>
        <w:rPr>
          <w:szCs w:val="21"/>
          <w:lang w:val="en-US"/>
        </w:rPr>
        <w:t>,</w:t>
      </w:r>
      <w:r w:rsidRPr="00C6316A">
        <w:rPr>
          <w:szCs w:val="21"/>
          <w:lang w:val="en-US"/>
        </w:rPr>
        <w:t xml:space="preserve"> </w:t>
      </w:r>
      <w:r>
        <w:rPr>
          <w:szCs w:val="21"/>
          <w:lang w:val="en-US"/>
        </w:rPr>
        <w:t>‘</w:t>
      </w:r>
      <w:r w:rsidRPr="00C6316A">
        <w:rPr>
          <w:szCs w:val="21"/>
          <w:lang w:val="en-US"/>
        </w:rPr>
        <w:t xml:space="preserve">Effectiveness of disinfectant treatments for inactivating </w:t>
      </w:r>
      <w:proofErr w:type="spellStart"/>
      <w:r w:rsidRPr="00C6316A">
        <w:rPr>
          <w:i/>
          <w:szCs w:val="21"/>
          <w:lang w:val="en-US"/>
        </w:rPr>
        <w:t>Piscirickettsia</w:t>
      </w:r>
      <w:proofErr w:type="spellEnd"/>
      <w:r w:rsidRPr="00C6316A">
        <w:rPr>
          <w:i/>
          <w:szCs w:val="21"/>
          <w:lang w:val="en-US"/>
        </w:rPr>
        <w:t xml:space="preserve"> </w:t>
      </w:r>
      <w:proofErr w:type="spellStart"/>
      <w:r w:rsidRPr="00C6316A">
        <w:rPr>
          <w:i/>
          <w:szCs w:val="21"/>
          <w:lang w:val="en-US"/>
        </w:rPr>
        <w:t>salmonis</w:t>
      </w:r>
      <w:proofErr w:type="spellEnd"/>
      <w:r>
        <w:rPr>
          <w:szCs w:val="21"/>
          <w:lang w:val="en-US"/>
        </w:rPr>
        <w:t>’,</w:t>
      </w:r>
      <w:r w:rsidRPr="00C6316A">
        <w:rPr>
          <w:szCs w:val="21"/>
          <w:lang w:val="en-US"/>
        </w:rPr>
        <w:t xml:space="preserve"> </w:t>
      </w:r>
      <w:r w:rsidRPr="00C6316A">
        <w:rPr>
          <w:i/>
          <w:szCs w:val="21"/>
          <w:lang w:val="en-US"/>
        </w:rPr>
        <w:t>Preventive Veterinary Medicine</w:t>
      </w:r>
      <w:r w:rsidRPr="00C6316A">
        <w:rPr>
          <w:szCs w:val="21"/>
          <w:lang w:val="en-US"/>
        </w:rPr>
        <w:t xml:space="preserve"> </w:t>
      </w:r>
      <w:r>
        <w:rPr>
          <w:szCs w:val="21"/>
          <w:lang w:val="en-US"/>
        </w:rPr>
        <w:t xml:space="preserve">, </w:t>
      </w:r>
      <w:r w:rsidRPr="00AA0FAE">
        <w:rPr>
          <w:szCs w:val="21"/>
          <w:lang w:val="en-US"/>
        </w:rPr>
        <w:t>https://doi.org/10.1016/j.prevetmed.2018.03.006https://doi.org/10.1016/j.prevetmed.2018.03.006</w:t>
      </w:r>
      <w:r>
        <w:rPr>
          <w:szCs w:val="21"/>
          <w:lang w:val="en-US"/>
        </w:rPr>
        <w:t xml:space="preserve"> </w:t>
      </w:r>
    </w:p>
    <w:p w14:paraId="3EE61C1B" w14:textId="77777777" w:rsidR="00112A85" w:rsidRPr="00D06B6D" w:rsidRDefault="00112A85" w:rsidP="00112A85">
      <w:pPr>
        <w:pStyle w:val="References"/>
        <w:rPr>
          <w:szCs w:val="21"/>
          <w:lang w:val="pt-BR"/>
        </w:rPr>
      </w:pPr>
      <w:r w:rsidRPr="00D06B6D">
        <w:rPr>
          <w:szCs w:val="21"/>
          <w:lang w:val="en-US"/>
        </w:rPr>
        <w:t xml:space="preserve">Murray KN, </w:t>
      </w:r>
      <w:proofErr w:type="spellStart"/>
      <w:r w:rsidRPr="00D06B6D">
        <w:rPr>
          <w:szCs w:val="21"/>
          <w:lang w:val="en-US"/>
        </w:rPr>
        <w:t>Dreska</w:t>
      </w:r>
      <w:proofErr w:type="spellEnd"/>
      <w:r w:rsidRPr="00D06B6D">
        <w:rPr>
          <w:szCs w:val="21"/>
          <w:lang w:val="en-US"/>
        </w:rPr>
        <w:t xml:space="preserve"> M, </w:t>
      </w:r>
      <w:proofErr w:type="spellStart"/>
      <w:r w:rsidRPr="00D06B6D">
        <w:rPr>
          <w:szCs w:val="21"/>
          <w:lang w:val="en-US"/>
        </w:rPr>
        <w:t>Nasiadka</w:t>
      </w:r>
      <w:proofErr w:type="spellEnd"/>
      <w:r w:rsidRPr="00D06B6D">
        <w:rPr>
          <w:szCs w:val="21"/>
          <w:lang w:val="en-US"/>
        </w:rPr>
        <w:t xml:space="preserve"> A, Rinne M, Matthews JL, Carmichael C, Bauer J, </w:t>
      </w:r>
      <w:proofErr w:type="spellStart"/>
      <w:r w:rsidRPr="00D06B6D">
        <w:rPr>
          <w:szCs w:val="21"/>
          <w:lang w:val="en-US"/>
        </w:rPr>
        <w:t>Varga</w:t>
      </w:r>
      <w:proofErr w:type="spellEnd"/>
      <w:r w:rsidRPr="00D06B6D">
        <w:rPr>
          <w:szCs w:val="21"/>
          <w:lang w:val="en-US"/>
        </w:rPr>
        <w:t xml:space="preserve"> ZM, </w:t>
      </w:r>
      <w:r>
        <w:rPr>
          <w:szCs w:val="21"/>
          <w:lang w:val="en-US"/>
        </w:rPr>
        <w:t xml:space="preserve">&amp; </w:t>
      </w:r>
      <w:proofErr w:type="spellStart"/>
      <w:r w:rsidRPr="00D06B6D">
        <w:rPr>
          <w:szCs w:val="21"/>
          <w:lang w:val="en-US"/>
        </w:rPr>
        <w:t>Westerfield</w:t>
      </w:r>
      <w:proofErr w:type="spellEnd"/>
      <w:r w:rsidRPr="00D06B6D">
        <w:rPr>
          <w:szCs w:val="21"/>
          <w:lang w:val="en-US"/>
        </w:rPr>
        <w:t xml:space="preserve"> M 2011</w:t>
      </w:r>
      <w:r>
        <w:rPr>
          <w:szCs w:val="21"/>
          <w:lang w:val="en-US"/>
        </w:rPr>
        <w:t>,</w:t>
      </w:r>
      <w:r w:rsidRPr="00D06B6D">
        <w:rPr>
          <w:szCs w:val="21"/>
          <w:lang w:val="en-US"/>
        </w:rPr>
        <w:t xml:space="preserve"> </w:t>
      </w:r>
      <w:r>
        <w:rPr>
          <w:szCs w:val="21"/>
          <w:lang w:val="en-US"/>
        </w:rPr>
        <w:t>‘</w:t>
      </w:r>
      <w:r w:rsidRPr="00D06B6D">
        <w:rPr>
          <w:szCs w:val="21"/>
          <w:lang w:val="en-US"/>
        </w:rPr>
        <w:t xml:space="preserve">Transmission, diagnosis, and recommendations for control of </w:t>
      </w:r>
      <w:proofErr w:type="spellStart"/>
      <w:r w:rsidRPr="00D06B6D">
        <w:rPr>
          <w:i/>
          <w:szCs w:val="21"/>
          <w:lang w:val="en-US"/>
        </w:rPr>
        <w:t>Pseudoloma</w:t>
      </w:r>
      <w:proofErr w:type="spellEnd"/>
      <w:r w:rsidRPr="00D06B6D">
        <w:rPr>
          <w:i/>
          <w:szCs w:val="21"/>
          <w:lang w:val="en-US"/>
        </w:rPr>
        <w:t xml:space="preserve"> </w:t>
      </w:r>
      <w:proofErr w:type="spellStart"/>
      <w:r w:rsidRPr="00D06B6D">
        <w:rPr>
          <w:i/>
          <w:szCs w:val="21"/>
          <w:lang w:val="en-US"/>
        </w:rPr>
        <w:t>neurophilia</w:t>
      </w:r>
      <w:proofErr w:type="spellEnd"/>
      <w:r w:rsidRPr="00D06B6D">
        <w:rPr>
          <w:szCs w:val="21"/>
          <w:lang w:val="en-US"/>
        </w:rPr>
        <w:t xml:space="preserve"> infections in laboratory zebrafish (</w:t>
      </w:r>
      <w:r w:rsidRPr="00D06B6D">
        <w:rPr>
          <w:i/>
          <w:szCs w:val="21"/>
          <w:lang w:val="en-US"/>
        </w:rPr>
        <w:t>Danio rerio</w:t>
      </w:r>
      <w:r w:rsidRPr="00D06B6D">
        <w:rPr>
          <w:szCs w:val="21"/>
          <w:lang w:val="en-US"/>
        </w:rPr>
        <w:t>) facilities</w:t>
      </w:r>
      <w:r>
        <w:rPr>
          <w:szCs w:val="21"/>
          <w:lang w:val="en-US"/>
        </w:rPr>
        <w:t>’,</w:t>
      </w:r>
      <w:r w:rsidRPr="00D06B6D">
        <w:rPr>
          <w:szCs w:val="21"/>
          <w:lang w:val="en-US"/>
        </w:rPr>
        <w:t xml:space="preserve"> </w:t>
      </w:r>
      <w:r w:rsidRPr="00D06B6D">
        <w:rPr>
          <w:i/>
          <w:szCs w:val="21"/>
          <w:lang w:val="pt-BR"/>
        </w:rPr>
        <w:t>Comparative Medicine</w:t>
      </w:r>
      <w:r>
        <w:rPr>
          <w:szCs w:val="21"/>
          <w:lang w:val="pt-BR"/>
        </w:rPr>
        <w:t xml:space="preserve">, vol. </w:t>
      </w:r>
      <w:r w:rsidRPr="00D06B6D">
        <w:rPr>
          <w:szCs w:val="21"/>
          <w:lang w:val="pt-BR"/>
        </w:rPr>
        <w:t>61</w:t>
      </w:r>
      <w:r>
        <w:rPr>
          <w:szCs w:val="21"/>
          <w:lang w:val="pt-BR"/>
        </w:rPr>
        <w:t>, pp.</w:t>
      </w:r>
      <w:r w:rsidRPr="00D06B6D">
        <w:rPr>
          <w:szCs w:val="21"/>
          <w:lang w:val="pt-BR"/>
        </w:rPr>
        <w:t xml:space="preserve">  322-329.</w:t>
      </w:r>
    </w:p>
    <w:p w14:paraId="1CD120C9" w14:textId="77777777" w:rsidR="00112A85" w:rsidRDefault="00112A85" w:rsidP="00112A85">
      <w:pPr>
        <w:pStyle w:val="References"/>
        <w:rPr>
          <w:szCs w:val="21"/>
        </w:rPr>
      </w:pPr>
      <w:r>
        <w:rPr>
          <w:szCs w:val="21"/>
        </w:rPr>
        <w:t>Myers D 1992, ‘</w:t>
      </w:r>
      <w:r>
        <w:rPr>
          <w:i/>
          <w:szCs w:val="21"/>
        </w:rPr>
        <w:t>Surfactant Science and Technology</w:t>
      </w:r>
      <w:r>
        <w:rPr>
          <w:szCs w:val="21"/>
        </w:rPr>
        <w:t>’, VCH Publishers, New York.</w:t>
      </w:r>
    </w:p>
    <w:p w14:paraId="1DE384DB" w14:textId="77777777" w:rsidR="00112A85" w:rsidRPr="00D16EB9" w:rsidRDefault="00112A85" w:rsidP="00112A85">
      <w:pPr>
        <w:pStyle w:val="References"/>
        <w:rPr>
          <w:szCs w:val="21"/>
          <w:lang w:val="en-NZ"/>
        </w:rPr>
      </w:pPr>
      <w:r w:rsidRPr="00D16EB9">
        <w:rPr>
          <w:szCs w:val="21"/>
          <w:lang w:val="pt-BR"/>
        </w:rPr>
        <w:t xml:space="preserve">Nakano H, Hiraoka M, Sameshima M, Kimura T, </w:t>
      </w:r>
      <w:r>
        <w:rPr>
          <w:szCs w:val="21"/>
          <w:lang w:val="pt-BR"/>
        </w:rPr>
        <w:t xml:space="preserve">&amp; </w:t>
      </w:r>
      <w:r w:rsidRPr="00D16EB9">
        <w:rPr>
          <w:szCs w:val="21"/>
          <w:lang w:val="pt-BR"/>
        </w:rPr>
        <w:t>Momoyama K 1998</w:t>
      </w:r>
      <w:r>
        <w:rPr>
          <w:szCs w:val="21"/>
          <w:lang w:val="pt-BR"/>
        </w:rPr>
        <w:t>, ‘</w:t>
      </w:r>
      <w:r w:rsidRPr="00D16EB9">
        <w:rPr>
          <w:szCs w:val="21"/>
          <w:lang w:val="en-NZ"/>
        </w:rPr>
        <w:t xml:space="preserve">Inactivation of penaeid rod-shaped </w:t>
      </w:r>
      <w:smartTag w:uri="urn:schemas-microsoft-com:office:smarttags" w:element="stockticker">
        <w:r w:rsidRPr="00D16EB9">
          <w:rPr>
            <w:szCs w:val="21"/>
            <w:lang w:val="en-NZ"/>
          </w:rPr>
          <w:t>DNA</w:t>
        </w:r>
      </w:smartTag>
      <w:r w:rsidRPr="00D16EB9">
        <w:rPr>
          <w:szCs w:val="21"/>
          <w:lang w:val="en-NZ"/>
        </w:rPr>
        <w:t xml:space="preserve"> virus (PRDV), the causative agent of </w:t>
      </w:r>
      <w:proofErr w:type="spellStart"/>
      <w:r w:rsidRPr="00D16EB9">
        <w:rPr>
          <w:szCs w:val="21"/>
          <w:lang w:val="en-NZ"/>
        </w:rPr>
        <w:t>penaid</w:t>
      </w:r>
      <w:proofErr w:type="spellEnd"/>
      <w:r w:rsidRPr="00D16EB9">
        <w:rPr>
          <w:szCs w:val="21"/>
          <w:lang w:val="en-NZ"/>
        </w:rPr>
        <w:t xml:space="preserve"> acute viremia (PAV), by some chemical and physical treatments</w:t>
      </w:r>
      <w:r>
        <w:rPr>
          <w:szCs w:val="21"/>
          <w:lang w:val="en-NZ"/>
        </w:rPr>
        <w:t xml:space="preserve">’, </w:t>
      </w:r>
      <w:r w:rsidRPr="00D16EB9">
        <w:rPr>
          <w:i/>
          <w:iCs/>
          <w:szCs w:val="21"/>
          <w:lang w:val="en-NZ"/>
        </w:rPr>
        <w:t>Fish Pathology</w:t>
      </w:r>
      <w:r>
        <w:rPr>
          <w:szCs w:val="21"/>
          <w:lang w:val="en-NZ"/>
        </w:rPr>
        <w:t xml:space="preserve">, vol. </w:t>
      </w:r>
      <w:r w:rsidRPr="00D16EB9">
        <w:rPr>
          <w:szCs w:val="21"/>
          <w:lang w:val="en-NZ"/>
        </w:rPr>
        <w:t>33</w:t>
      </w:r>
      <w:r>
        <w:rPr>
          <w:szCs w:val="21"/>
          <w:lang w:val="en-NZ"/>
        </w:rPr>
        <w:t>, pp.</w:t>
      </w:r>
      <w:r w:rsidRPr="00D16EB9">
        <w:rPr>
          <w:szCs w:val="21"/>
          <w:lang w:val="en-NZ"/>
        </w:rPr>
        <w:t xml:space="preserve"> 65-71.</w:t>
      </w:r>
    </w:p>
    <w:p w14:paraId="3C6C8420" w14:textId="77777777" w:rsidR="00112A85" w:rsidRDefault="00112A85" w:rsidP="00112A85">
      <w:pPr>
        <w:pStyle w:val="References"/>
        <w:rPr>
          <w:szCs w:val="21"/>
        </w:rPr>
      </w:pPr>
      <w:r w:rsidRPr="000A1032">
        <w:rPr>
          <w:szCs w:val="21"/>
        </w:rPr>
        <w:t>N</w:t>
      </w:r>
      <w:r>
        <w:rPr>
          <w:szCs w:val="21"/>
        </w:rPr>
        <w:t xml:space="preserve">unan </w:t>
      </w:r>
      <w:r w:rsidRPr="000A1032">
        <w:rPr>
          <w:szCs w:val="21"/>
        </w:rPr>
        <w:t>LM, P</w:t>
      </w:r>
      <w:r>
        <w:rPr>
          <w:szCs w:val="21"/>
        </w:rPr>
        <w:t>antoja</w:t>
      </w:r>
      <w:r w:rsidRPr="000A1032">
        <w:rPr>
          <w:szCs w:val="21"/>
        </w:rPr>
        <w:t xml:space="preserve"> CR, G</w:t>
      </w:r>
      <w:r>
        <w:rPr>
          <w:szCs w:val="21"/>
        </w:rPr>
        <w:t>omez-</w:t>
      </w:r>
      <w:proofErr w:type="spellStart"/>
      <w:r>
        <w:rPr>
          <w:szCs w:val="21"/>
        </w:rPr>
        <w:t>Jiminez</w:t>
      </w:r>
      <w:proofErr w:type="spellEnd"/>
      <w:r w:rsidRPr="000A1032">
        <w:rPr>
          <w:szCs w:val="21"/>
        </w:rPr>
        <w:t xml:space="preserve"> S</w:t>
      </w:r>
      <w:r>
        <w:rPr>
          <w:szCs w:val="21"/>
        </w:rPr>
        <w:t xml:space="preserve"> and </w:t>
      </w:r>
      <w:r w:rsidRPr="000A1032">
        <w:rPr>
          <w:szCs w:val="21"/>
        </w:rPr>
        <w:t>L</w:t>
      </w:r>
      <w:r>
        <w:rPr>
          <w:szCs w:val="21"/>
        </w:rPr>
        <w:t>ightner</w:t>
      </w:r>
      <w:r w:rsidRPr="000A1032">
        <w:rPr>
          <w:szCs w:val="21"/>
        </w:rPr>
        <w:t xml:space="preserve"> DV (2013). </w:t>
      </w:r>
      <w:proofErr w:type="spellStart"/>
      <w:r w:rsidRPr="00795EAC">
        <w:rPr>
          <w:rFonts w:cs="Book Antiqua"/>
          <w:i/>
          <w:szCs w:val="21"/>
        </w:rPr>
        <w:t>Candidatus</w:t>
      </w:r>
      <w:proofErr w:type="spellEnd"/>
      <w:r w:rsidRPr="000A1032">
        <w:rPr>
          <w:rFonts w:cs="Book Antiqua"/>
          <w:szCs w:val="21"/>
        </w:rPr>
        <w:t xml:space="preserve"> </w:t>
      </w:r>
      <w:proofErr w:type="spellStart"/>
      <w:r w:rsidRPr="000A1032">
        <w:rPr>
          <w:rFonts w:cs="Book Antiqua"/>
          <w:szCs w:val="21"/>
        </w:rPr>
        <w:t>Hepatoba</w:t>
      </w:r>
      <w:r w:rsidRPr="000A1032">
        <w:rPr>
          <w:szCs w:val="21"/>
        </w:rPr>
        <w:t>cter</w:t>
      </w:r>
      <w:proofErr w:type="spellEnd"/>
      <w:r w:rsidRPr="000A1032">
        <w:rPr>
          <w:szCs w:val="21"/>
        </w:rPr>
        <w:t xml:space="preserve"> </w:t>
      </w:r>
      <w:proofErr w:type="spellStart"/>
      <w:r w:rsidRPr="000A1032">
        <w:rPr>
          <w:szCs w:val="21"/>
        </w:rPr>
        <w:t>penaei</w:t>
      </w:r>
      <w:proofErr w:type="spellEnd"/>
      <w:r w:rsidRPr="000A1032">
        <w:rPr>
          <w:szCs w:val="21"/>
        </w:rPr>
        <w:t>,</w:t>
      </w:r>
      <w:r w:rsidRPr="000A1032">
        <w:rPr>
          <w:rFonts w:cs="Book Antiqua"/>
          <w:szCs w:val="21"/>
        </w:rPr>
        <w:t xml:space="preserve"> an intracellular pathogenic enteric bacterium in the hepatopancreas of the marine shrimp </w:t>
      </w:r>
      <w:r w:rsidRPr="00795EAC">
        <w:rPr>
          <w:rFonts w:cs="Book Antiqua"/>
          <w:i/>
          <w:szCs w:val="21"/>
        </w:rPr>
        <w:t xml:space="preserve">Penaeus </w:t>
      </w:r>
      <w:proofErr w:type="spellStart"/>
      <w:r w:rsidRPr="00795EAC">
        <w:rPr>
          <w:rFonts w:cs="Book Antiqua"/>
          <w:i/>
          <w:szCs w:val="21"/>
        </w:rPr>
        <w:t>vannamei</w:t>
      </w:r>
      <w:proofErr w:type="spellEnd"/>
      <w:r w:rsidRPr="000A1032">
        <w:rPr>
          <w:rFonts w:cs="Book Antiqua"/>
          <w:szCs w:val="21"/>
        </w:rPr>
        <w:t xml:space="preserve"> (Crustacea: Decapoda). </w:t>
      </w:r>
      <w:r w:rsidRPr="00795EAC">
        <w:rPr>
          <w:rFonts w:cs="Book Antiqua"/>
          <w:i/>
          <w:szCs w:val="21"/>
        </w:rPr>
        <w:t>Applied Environmental Microbiology</w:t>
      </w:r>
      <w:r w:rsidRPr="000A1032">
        <w:rPr>
          <w:rFonts w:cs="Book Antiqua"/>
          <w:szCs w:val="21"/>
        </w:rPr>
        <w:t>, 79</w:t>
      </w:r>
      <w:r>
        <w:rPr>
          <w:rFonts w:cs="Book Antiqua"/>
          <w:szCs w:val="21"/>
        </w:rPr>
        <w:t>:</w:t>
      </w:r>
      <w:r w:rsidRPr="000A1032">
        <w:rPr>
          <w:rFonts w:cs="Book Antiqua"/>
          <w:szCs w:val="21"/>
        </w:rPr>
        <w:t>1407–1409</w:t>
      </w:r>
      <w:r w:rsidRPr="000A1032">
        <w:rPr>
          <w:szCs w:val="21"/>
        </w:rPr>
        <w:t>.</w:t>
      </w:r>
    </w:p>
    <w:p w14:paraId="2A158CCE" w14:textId="77777777" w:rsidR="00112A85" w:rsidRDefault="00112A85" w:rsidP="00112A85">
      <w:pPr>
        <w:pStyle w:val="References"/>
        <w:rPr>
          <w:szCs w:val="21"/>
        </w:rPr>
      </w:pPr>
      <w:r>
        <w:rPr>
          <w:szCs w:val="21"/>
        </w:rPr>
        <w:t>OIE (World Organisation for Animal Health</w:t>
      </w:r>
      <w:r w:rsidRPr="002F5862">
        <w:rPr>
          <w:szCs w:val="21"/>
        </w:rPr>
        <w:t>) 2018a</w:t>
      </w:r>
      <w:r>
        <w:rPr>
          <w:szCs w:val="21"/>
        </w:rPr>
        <w:t>, ‘</w:t>
      </w:r>
      <w:r w:rsidRPr="002F5862">
        <w:rPr>
          <w:i/>
          <w:szCs w:val="21"/>
        </w:rPr>
        <w:t>Manual of Diagnostic Tests for Aquatic Animals 20</w:t>
      </w:r>
      <w:r w:rsidRPr="002F5862">
        <w:rPr>
          <w:i/>
          <w:szCs w:val="21"/>
          <w:vertAlign w:val="superscript"/>
        </w:rPr>
        <w:t>th</w:t>
      </w:r>
      <w:r w:rsidRPr="002F5862">
        <w:rPr>
          <w:i/>
          <w:szCs w:val="21"/>
        </w:rPr>
        <w:t xml:space="preserve"> edition,</w:t>
      </w:r>
      <w:r w:rsidRPr="002F5862">
        <w:rPr>
          <w:szCs w:val="21"/>
        </w:rPr>
        <w:t xml:space="preserve"> </w:t>
      </w:r>
      <w:r w:rsidRPr="002F5862">
        <w:rPr>
          <w:i/>
          <w:szCs w:val="21"/>
        </w:rPr>
        <w:t>2017</w:t>
      </w:r>
      <w:r>
        <w:rPr>
          <w:i/>
          <w:szCs w:val="21"/>
        </w:rPr>
        <w:t>’</w:t>
      </w:r>
      <w:r w:rsidRPr="002F5862">
        <w:rPr>
          <w:szCs w:val="21"/>
        </w:rPr>
        <w:t>, World Organisation for Animal Health, Paris. http://www.oie.int/standard-setting/aquatic-manual/access</w:t>
      </w:r>
      <w:r w:rsidRPr="00795EAC">
        <w:rPr>
          <w:szCs w:val="21"/>
        </w:rPr>
        <w:t>-online</w:t>
      </w:r>
    </w:p>
    <w:p w14:paraId="17C771C3" w14:textId="77777777" w:rsidR="00112A85" w:rsidRDefault="00112A85" w:rsidP="00112A85">
      <w:pPr>
        <w:pStyle w:val="References"/>
        <w:rPr>
          <w:szCs w:val="21"/>
        </w:rPr>
      </w:pPr>
      <w:r>
        <w:rPr>
          <w:szCs w:val="21"/>
        </w:rPr>
        <w:t>OIE (World Organisation for Animal Health</w:t>
      </w:r>
      <w:r w:rsidRPr="002F5862">
        <w:rPr>
          <w:szCs w:val="21"/>
        </w:rPr>
        <w:t>) 2018b</w:t>
      </w:r>
      <w:r>
        <w:rPr>
          <w:szCs w:val="21"/>
        </w:rPr>
        <w:t>,</w:t>
      </w:r>
      <w:r w:rsidRPr="002F5862">
        <w:rPr>
          <w:szCs w:val="21"/>
        </w:rPr>
        <w:t xml:space="preserve"> </w:t>
      </w:r>
      <w:r>
        <w:rPr>
          <w:szCs w:val="21"/>
        </w:rPr>
        <w:t>‘</w:t>
      </w:r>
      <w:r w:rsidRPr="002F5862">
        <w:rPr>
          <w:szCs w:val="21"/>
        </w:rPr>
        <w:t>Chapter 4.3. Disinfection of aquaculture establishments and equipment</w:t>
      </w:r>
      <w:r>
        <w:rPr>
          <w:szCs w:val="21"/>
        </w:rPr>
        <w:t xml:space="preserve">’, </w:t>
      </w:r>
      <w:r w:rsidRPr="002F5862">
        <w:rPr>
          <w:szCs w:val="21"/>
        </w:rPr>
        <w:t xml:space="preserve"> In: </w:t>
      </w:r>
      <w:r w:rsidRPr="002F5862">
        <w:rPr>
          <w:i/>
          <w:szCs w:val="21"/>
        </w:rPr>
        <w:t>International Aquatic Animal Health Code</w:t>
      </w:r>
      <w:r w:rsidRPr="002F5862">
        <w:rPr>
          <w:szCs w:val="21"/>
        </w:rPr>
        <w:t>, World Organisation for Animal Health, Paris.</w:t>
      </w:r>
    </w:p>
    <w:p w14:paraId="5963FEC9" w14:textId="77777777" w:rsidR="00112A85" w:rsidRDefault="00112A85" w:rsidP="00112A85">
      <w:pPr>
        <w:pStyle w:val="References"/>
        <w:rPr>
          <w:szCs w:val="21"/>
        </w:rPr>
      </w:pPr>
      <w:r>
        <w:rPr>
          <w:szCs w:val="21"/>
        </w:rPr>
        <w:t>OIE (World Organisation for Animal Health</w:t>
      </w:r>
      <w:r w:rsidRPr="002F5862">
        <w:rPr>
          <w:szCs w:val="21"/>
        </w:rPr>
        <w:t>) 2018</w:t>
      </w:r>
      <w:r>
        <w:rPr>
          <w:szCs w:val="21"/>
        </w:rPr>
        <w:t xml:space="preserve">c, ’Chapter 2.3.9. Spring Viraemia of Carp’, In: </w:t>
      </w:r>
      <w:r w:rsidRPr="002F5862">
        <w:rPr>
          <w:i/>
          <w:szCs w:val="21"/>
        </w:rPr>
        <w:t>Manual of Diagnostic Tests for Aquatic Animals 20</w:t>
      </w:r>
      <w:r w:rsidRPr="002F5862">
        <w:rPr>
          <w:i/>
          <w:szCs w:val="21"/>
          <w:vertAlign w:val="superscript"/>
        </w:rPr>
        <w:t>th</w:t>
      </w:r>
      <w:r w:rsidRPr="002F5862">
        <w:rPr>
          <w:i/>
          <w:szCs w:val="21"/>
        </w:rPr>
        <w:t xml:space="preserve"> edition,</w:t>
      </w:r>
      <w:r w:rsidRPr="002F5862">
        <w:rPr>
          <w:szCs w:val="21"/>
        </w:rPr>
        <w:t xml:space="preserve"> </w:t>
      </w:r>
      <w:r w:rsidRPr="002F5862">
        <w:rPr>
          <w:i/>
          <w:szCs w:val="21"/>
        </w:rPr>
        <w:t>2017</w:t>
      </w:r>
      <w:r w:rsidRPr="002F5862">
        <w:rPr>
          <w:szCs w:val="21"/>
        </w:rPr>
        <w:t xml:space="preserve">, World Organisation for Animal Health, Paris. </w:t>
      </w:r>
      <w:r w:rsidRPr="009A029C">
        <w:rPr>
          <w:szCs w:val="21"/>
        </w:rPr>
        <w:t>http://www.oie.int/standard-setting/aquatic-manual/access-onlinehttp://www.oie.int/standard-setting/aquatic-manual/access-online</w:t>
      </w:r>
      <w:r>
        <w:rPr>
          <w:szCs w:val="21"/>
        </w:rPr>
        <w:t xml:space="preserve"> .</w:t>
      </w:r>
    </w:p>
    <w:p w14:paraId="6C3240A8" w14:textId="77777777" w:rsidR="00112A85" w:rsidRDefault="00112A85" w:rsidP="00112A85">
      <w:pPr>
        <w:pStyle w:val="References"/>
        <w:rPr>
          <w:szCs w:val="21"/>
        </w:rPr>
      </w:pPr>
      <w:r>
        <w:rPr>
          <w:szCs w:val="21"/>
        </w:rPr>
        <w:t>OIE (World Organisation for Animal Health</w:t>
      </w:r>
      <w:r w:rsidRPr="002F5862">
        <w:rPr>
          <w:szCs w:val="21"/>
        </w:rPr>
        <w:t>) 2018</w:t>
      </w:r>
      <w:r>
        <w:rPr>
          <w:szCs w:val="21"/>
        </w:rPr>
        <w:t xml:space="preserve">d,’Chapter 2.2.9. Infection with Yellow head virus genotype 1’, In: </w:t>
      </w:r>
      <w:r w:rsidRPr="002F5862">
        <w:rPr>
          <w:i/>
          <w:szCs w:val="21"/>
        </w:rPr>
        <w:t>Manual of Diagnostic Tests for Aquatic Animals 20</w:t>
      </w:r>
      <w:r w:rsidRPr="002F5862">
        <w:rPr>
          <w:i/>
          <w:szCs w:val="21"/>
          <w:vertAlign w:val="superscript"/>
        </w:rPr>
        <w:t>th</w:t>
      </w:r>
      <w:r w:rsidRPr="002F5862">
        <w:rPr>
          <w:i/>
          <w:szCs w:val="21"/>
        </w:rPr>
        <w:t xml:space="preserve"> edition,</w:t>
      </w:r>
      <w:r w:rsidRPr="002F5862">
        <w:rPr>
          <w:szCs w:val="21"/>
        </w:rPr>
        <w:t xml:space="preserve"> </w:t>
      </w:r>
      <w:r w:rsidRPr="002F5862">
        <w:rPr>
          <w:i/>
          <w:szCs w:val="21"/>
        </w:rPr>
        <w:t>2017</w:t>
      </w:r>
      <w:r w:rsidRPr="002F5862">
        <w:rPr>
          <w:szCs w:val="21"/>
        </w:rPr>
        <w:t xml:space="preserve">, World Organisation for Animal Health, Paris. </w:t>
      </w:r>
      <w:r w:rsidRPr="009A029C">
        <w:rPr>
          <w:szCs w:val="21"/>
        </w:rPr>
        <w:t>http://www.oie.int/standard-setting/aquatic-manual/access-onlinehttp://www.oie.int/standard-setting/aquatic-manual/access-online</w:t>
      </w:r>
      <w:r>
        <w:rPr>
          <w:szCs w:val="21"/>
        </w:rPr>
        <w:t xml:space="preserve"> .</w:t>
      </w:r>
    </w:p>
    <w:p w14:paraId="5EE74C7D" w14:textId="77777777" w:rsidR="00112A85" w:rsidRDefault="00112A85" w:rsidP="00112A85">
      <w:pPr>
        <w:pStyle w:val="References"/>
        <w:rPr>
          <w:szCs w:val="21"/>
        </w:rPr>
      </w:pPr>
      <w:r>
        <w:rPr>
          <w:szCs w:val="21"/>
        </w:rPr>
        <w:t>OIE (World Organisation for Animal Health</w:t>
      </w:r>
      <w:r w:rsidRPr="002F5862">
        <w:rPr>
          <w:szCs w:val="21"/>
        </w:rPr>
        <w:t>) 2018</w:t>
      </w:r>
      <w:r>
        <w:rPr>
          <w:szCs w:val="21"/>
        </w:rPr>
        <w:t xml:space="preserve">e,’Chapter 2.4.3. Infection with </w:t>
      </w:r>
      <w:proofErr w:type="spellStart"/>
      <w:r w:rsidRPr="00A47E4F">
        <w:rPr>
          <w:i/>
          <w:szCs w:val="21"/>
        </w:rPr>
        <w:t>Bonamia</w:t>
      </w:r>
      <w:proofErr w:type="spellEnd"/>
      <w:r w:rsidRPr="00A47E4F">
        <w:rPr>
          <w:i/>
          <w:szCs w:val="21"/>
        </w:rPr>
        <w:t xml:space="preserve"> </w:t>
      </w:r>
      <w:proofErr w:type="spellStart"/>
      <w:r w:rsidRPr="00A47E4F">
        <w:rPr>
          <w:i/>
          <w:szCs w:val="21"/>
        </w:rPr>
        <w:t>ostreae</w:t>
      </w:r>
      <w:proofErr w:type="spellEnd"/>
      <w:r>
        <w:rPr>
          <w:szCs w:val="21"/>
        </w:rPr>
        <w:t xml:space="preserve"> ’, In: </w:t>
      </w:r>
      <w:r w:rsidRPr="002F5862">
        <w:rPr>
          <w:i/>
          <w:szCs w:val="21"/>
        </w:rPr>
        <w:t>Manual of Diagnostic Tests for Aquatic Animals 20</w:t>
      </w:r>
      <w:r w:rsidRPr="002F5862">
        <w:rPr>
          <w:i/>
          <w:szCs w:val="21"/>
          <w:vertAlign w:val="superscript"/>
        </w:rPr>
        <w:t>th</w:t>
      </w:r>
      <w:r w:rsidRPr="002F5862">
        <w:rPr>
          <w:i/>
          <w:szCs w:val="21"/>
        </w:rPr>
        <w:t xml:space="preserve"> edition,</w:t>
      </w:r>
      <w:r w:rsidRPr="002F5862">
        <w:rPr>
          <w:szCs w:val="21"/>
        </w:rPr>
        <w:t xml:space="preserve"> </w:t>
      </w:r>
      <w:r w:rsidRPr="002F5862">
        <w:rPr>
          <w:i/>
          <w:szCs w:val="21"/>
        </w:rPr>
        <w:t>2017</w:t>
      </w:r>
      <w:r w:rsidRPr="002F5862">
        <w:rPr>
          <w:szCs w:val="21"/>
        </w:rPr>
        <w:t xml:space="preserve">, World Organisation for Animal Health, Paris. </w:t>
      </w:r>
      <w:r w:rsidRPr="009A029C">
        <w:rPr>
          <w:szCs w:val="21"/>
        </w:rPr>
        <w:t>http://www.oie.int/standard-setting/aquatic-manual/access-onlinehttp://www.oie.int/standard-setting/aquatic-manual/access-online</w:t>
      </w:r>
      <w:r>
        <w:rPr>
          <w:szCs w:val="21"/>
        </w:rPr>
        <w:t xml:space="preserve"> .</w:t>
      </w:r>
    </w:p>
    <w:p w14:paraId="6A6E4122" w14:textId="77777777" w:rsidR="00112A85" w:rsidRDefault="00112A85" w:rsidP="00112A85">
      <w:pPr>
        <w:pStyle w:val="References"/>
        <w:rPr>
          <w:szCs w:val="21"/>
        </w:rPr>
      </w:pPr>
      <w:r>
        <w:rPr>
          <w:szCs w:val="21"/>
        </w:rPr>
        <w:t>OIE (World Organisation for Animal Health</w:t>
      </w:r>
      <w:r w:rsidRPr="002F5862">
        <w:rPr>
          <w:szCs w:val="21"/>
        </w:rPr>
        <w:t>) 2018</w:t>
      </w:r>
      <w:r>
        <w:rPr>
          <w:szCs w:val="21"/>
        </w:rPr>
        <w:t xml:space="preserve">f,’Chapter 2.4.8. Infection with </w:t>
      </w:r>
      <w:proofErr w:type="spellStart"/>
      <w:r>
        <w:rPr>
          <w:i/>
          <w:szCs w:val="21"/>
        </w:rPr>
        <w:t>Xenohaliotis</w:t>
      </w:r>
      <w:proofErr w:type="spellEnd"/>
      <w:r>
        <w:rPr>
          <w:i/>
          <w:szCs w:val="21"/>
        </w:rPr>
        <w:t xml:space="preserve"> </w:t>
      </w:r>
      <w:proofErr w:type="spellStart"/>
      <w:r>
        <w:rPr>
          <w:i/>
          <w:szCs w:val="21"/>
        </w:rPr>
        <w:t>californiensis</w:t>
      </w:r>
      <w:proofErr w:type="spellEnd"/>
      <w:r>
        <w:rPr>
          <w:szCs w:val="21"/>
        </w:rPr>
        <w:t xml:space="preserve"> ’, In: </w:t>
      </w:r>
      <w:r w:rsidRPr="002F5862">
        <w:rPr>
          <w:i/>
          <w:szCs w:val="21"/>
        </w:rPr>
        <w:t>Manual of Diagnostic Tests for Aquatic Animals 20</w:t>
      </w:r>
      <w:r w:rsidRPr="002F5862">
        <w:rPr>
          <w:i/>
          <w:szCs w:val="21"/>
          <w:vertAlign w:val="superscript"/>
        </w:rPr>
        <w:t>th</w:t>
      </w:r>
      <w:r w:rsidRPr="002F5862">
        <w:rPr>
          <w:i/>
          <w:szCs w:val="21"/>
        </w:rPr>
        <w:t xml:space="preserve"> edition,</w:t>
      </w:r>
      <w:r w:rsidRPr="002F5862">
        <w:rPr>
          <w:szCs w:val="21"/>
        </w:rPr>
        <w:t xml:space="preserve"> </w:t>
      </w:r>
      <w:r w:rsidRPr="002F5862">
        <w:rPr>
          <w:i/>
          <w:szCs w:val="21"/>
        </w:rPr>
        <w:t>2017</w:t>
      </w:r>
      <w:r w:rsidRPr="002F5862">
        <w:rPr>
          <w:szCs w:val="21"/>
        </w:rPr>
        <w:t xml:space="preserve">, World Organisation for Animal Health, Paris. </w:t>
      </w:r>
      <w:r w:rsidRPr="009A029C">
        <w:rPr>
          <w:szCs w:val="21"/>
        </w:rPr>
        <w:t>http://www.oie.int/standard-setting/aquatic-manual/access-onlinehttp://www.oie.int/standard-setting/aquatic-manual/access-online</w:t>
      </w:r>
      <w:r>
        <w:rPr>
          <w:szCs w:val="21"/>
        </w:rPr>
        <w:t xml:space="preserve"> .</w:t>
      </w:r>
    </w:p>
    <w:p w14:paraId="22C59A82" w14:textId="77777777" w:rsidR="00112A85" w:rsidRPr="00D16EB9" w:rsidRDefault="00112A85" w:rsidP="00112A85">
      <w:pPr>
        <w:pStyle w:val="References"/>
        <w:rPr>
          <w:szCs w:val="21"/>
          <w:lang w:val="en-NZ"/>
        </w:rPr>
      </w:pPr>
      <w:proofErr w:type="spellStart"/>
      <w:r w:rsidRPr="00D16EB9">
        <w:rPr>
          <w:szCs w:val="21"/>
        </w:rPr>
        <w:lastRenderedPageBreak/>
        <w:t>Oseko</w:t>
      </w:r>
      <w:proofErr w:type="spellEnd"/>
      <w:r w:rsidRPr="00D16EB9">
        <w:rPr>
          <w:szCs w:val="21"/>
        </w:rPr>
        <w:t xml:space="preserve"> N, </w:t>
      </w:r>
      <w:proofErr w:type="spellStart"/>
      <w:r w:rsidRPr="00D16EB9">
        <w:rPr>
          <w:szCs w:val="21"/>
        </w:rPr>
        <w:t>Chuah</w:t>
      </w:r>
      <w:proofErr w:type="spellEnd"/>
      <w:r w:rsidRPr="00D16EB9">
        <w:rPr>
          <w:szCs w:val="21"/>
        </w:rPr>
        <w:t xml:space="preserve"> TT, </w:t>
      </w:r>
      <w:proofErr w:type="spellStart"/>
      <w:r w:rsidRPr="00D16EB9">
        <w:rPr>
          <w:szCs w:val="21"/>
        </w:rPr>
        <w:t>Maeno</w:t>
      </w:r>
      <w:proofErr w:type="spellEnd"/>
      <w:r w:rsidRPr="00D16EB9">
        <w:rPr>
          <w:szCs w:val="21"/>
        </w:rPr>
        <w:t xml:space="preserve"> Y, </w:t>
      </w:r>
      <w:proofErr w:type="spellStart"/>
      <w:r w:rsidRPr="00D16EB9">
        <w:rPr>
          <w:szCs w:val="21"/>
        </w:rPr>
        <w:t>Kua</w:t>
      </w:r>
      <w:proofErr w:type="spellEnd"/>
      <w:r w:rsidRPr="00D16EB9">
        <w:rPr>
          <w:szCs w:val="21"/>
        </w:rPr>
        <w:t xml:space="preserve"> BC, </w:t>
      </w:r>
      <w:r>
        <w:rPr>
          <w:szCs w:val="21"/>
        </w:rPr>
        <w:t xml:space="preserve">&amp; </w:t>
      </w:r>
      <w:proofErr w:type="spellStart"/>
      <w:r w:rsidRPr="00D16EB9">
        <w:rPr>
          <w:szCs w:val="21"/>
        </w:rPr>
        <w:t>Palanisamy</w:t>
      </w:r>
      <w:proofErr w:type="spellEnd"/>
      <w:r w:rsidRPr="00D16EB9">
        <w:rPr>
          <w:szCs w:val="21"/>
        </w:rPr>
        <w:t xml:space="preserve"> V 2006</w:t>
      </w:r>
      <w:r>
        <w:rPr>
          <w:szCs w:val="21"/>
        </w:rPr>
        <w:t>,</w:t>
      </w:r>
      <w:r w:rsidRPr="00D16EB9">
        <w:rPr>
          <w:szCs w:val="21"/>
        </w:rPr>
        <w:t xml:space="preserve"> </w:t>
      </w:r>
      <w:r>
        <w:rPr>
          <w:szCs w:val="21"/>
        </w:rPr>
        <w:t>‘</w:t>
      </w:r>
      <w:r w:rsidRPr="00D16EB9">
        <w:rPr>
          <w:szCs w:val="21"/>
          <w:lang w:val="en-NZ"/>
        </w:rPr>
        <w:t>Examination for viral inactivation of WSSV (White Spot Syndrome Virus) isolated in Malaysia using Black Tiger Prawn (</w:t>
      </w:r>
      <w:r w:rsidRPr="00D16EB9">
        <w:rPr>
          <w:i/>
          <w:iCs/>
          <w:szCs w:val="21"/>
          <w:lang w:val="en-NZ"/>
        </w:rPr>
        <w:t>Penaeus monodon</w:t>
      </w:r>
      <w:r w:rsidRPr="00D16EB9">
        <w:rPr>
          <w:szCs w:val="21"/>
          <w:lang w:val="en-NZ"/>
        </w:rPr>
        <w:t>)</w:t>
      </w:r>
      <w:r>
        <w:rPr>
          <w:szCs w:val="21"/>
          <w:lang w:val="en-NZ"/>
        </w:rPr>
        <w:t xml:space="preserve">’, </w:t>
      </w:r>
      <w:r w:rsidRPr="00D16EB9">
        <w:rPr>
          <w:szCs w:val="21"/>
          <w:lang w:val="en-NZ"/>
        </w:rPr>
        <w:t>JARQ</w:t>
      </w:r>
      <w:r>
        <w:rPr>
          <w:szCs w:val="21"/>
          <w:lang w:val="en-NZ"/>
        </w:rPr>
        <w:t>, vol.</w:t>
      </w:r>
      <w:r w:rsidRPr="00D16EB9">
        <w:rPr>
          <w:szCs w:val="21"/>
          <w:lang w:val="en-NZ"/>
        </w:rPr>
        <w:t xml:space="preserve"> 40</w:t>
      </w:r>
      <w:r>
        <w:rPr>
          <w:szCs w:val="21"/>
          <w:lang w:val="en-NZ"/>
        </w:rPr>
        <w:t xml:space="preserve">, pp. </w:t>
      </w:r>
      <w:r w:rsidRPr="00D16EB9">
        <w:rPr>
          <w:szCs w:val="21"/>
          <w:lang w:val="en-NZ"/>
        </w:rPr>
        <w:t xml:space="preserve"> 93-97.</w:t>
      </w:r>
    </w:p>
    <w:p w14:paraId="11C528F3" w14:textId="77777777" w:rsidR="00112A85" w:rsidRPr="00D16EB9" w:rsidRDefault="00112A85" w:rsidP="00112A85">
      <w:pPr>
        <w:pStyle w:val="References"/>
        <w:rPr>
          <w:szCs w:val="21"/>
          <w:lang w:val="en-NZ"/>
        </w:rPr>
      </w:pPr>
      <w:proofErr w:type="spellStart"/>
      <w:r w:rsidRPr="00D16EB9">
        <w:rPr>
          <w:szCs w:val="21"/>
          <w:lang w:val="en-NZ"/>
        </w:rPr>
        <w:t>Oye</w:t>
      </w:r>
      <w:proofErr w:type="spellEnd"/>
      <w:r w:rsidRPr="00D16EB9">
        <w:rPr>
          <w:szCs w:val="21"/>
          <w:lang w:val="en-NZ"/>
        </w:rPr>
        <w:t xml:space="preserve"> AK</w:t>
      </w:r>
      <w:r>
        <w:rPr>
          <w:szCs w:val="21"/>
          <w:lang w:val="en-NZ"/>
        </w:rPr>
        <w:t xml:space="preserve"> &amp;</w:t>
      </w:r>
      <w:r w:rsidRPr="00D16EB9">
        <w:rPr>
          <w:szCs w:val="21"/>
          <w:lang w:val="en-NZ"/>
        </w:rPr>
        <w:t xml:space="preserve"> </w:t>
      </w:r>
      <w:proofErr w:type="spellStart"/>
      <w:r w:rsidRPr="00D16EB9">
        <w:rPr>
          <w:szCs w:val="21"/>
          <w:lang w:val="en-NZ"/>
        </w:rPr>
        <w:t>Rimstad</w:t>
      </w:r>
      <w:proofErr w:type="spellEnd"/>
      <w:r w:rsidRPr="00D16EB9">
        <w:rPr>
          <w:szCs w:val="21"/>
          <w:lang w:val="en-NZ"/>
        </w:rPr>
        <w:t xml:space="preserve"> E 2001</w:t>
      </w:r>
      <w:r>
        <w:rPr>
          <w:szCs w:val="21"/>
          <w:lang w:val="en-NZ"/>
        </w:rPr>
        <w:t>,</w:t>
      </w:r>
      <w:r w:rsidRPr="00D16EB9">
        <w:rPr>
          <w:szCs w:val="21"/>
          <w:lang w:val="en-NZ"/>
        </w:rPr>
        <w:t xml:space="preserve"> </w:t>
      </w:r>
      <w:r>
        <w:rPr>
          <w:szCs w:val="21"/>
          <w:lang w:val="en-NZ"/>
        </w:rPr>
        <w:t>‘</w:t>
      </w:r>
      <w:r w:rsidRPr="00D16EB9">
        <w:rPr>
          <w:szCs w:val="21"/>
          <w:lang w:val="en-NZ"/>
        </w:rPr>
        <w:t>Inactivation of infectious salmon anaemia virus, viral haemorrhagic septicaemia virus and infectious pancreatic necrosis virus in water using UVC irradiation</w:t>
      </w:r>
      <w:r>
        <w:rPr>
          <w:szCs w:val="21"/>
          <w:lang w:val="en-NZ"/>
        </w:rPr>
        <w:t>’,</w:t>
      </w:r>
      <w:r w:rsidRPr="00D16EB9">
        <w:rPr>
          <w:szCs w:val="21"/>
          <w:lang w:val="en-NZ"/>
        </w:rPr>
        <w:t xml:space="preserve"> </w:t>
      </w:r>
      <w:r w:rsidRPr="00D16EB9">
        <w:rPr>
          <w:i/>
          <w:iCs/>
          <w:szCs w:val="21"/>
          <w:lang w:val="en-NZ"/>
        </w:rPr>
        <w:t>Diseases of Aquatic Organisms</w:t>
      </w:r>
      <w:r w:rsidRPr="00D16EB9">
        <w:rPr>
          <w:szCs w:val="21"/>
          <w:lang w:val="en-NZ"/>
        </w:rPr>
        <w:t xml:space="preserve"> </w:t>
      </w:r>
      <w:r>
        <w:rPr>
          <w:szCs w:val="21"/>
          <w:lang w:val="en-NZ"/>
        </w:rPr>
        <w:t xml:space="preserve">vol </w:t>
      </w:r>
      <w:r w:rsidRPr="00D16EB9">
        <w:rPr>
          <w:szCs w:val="21"/>
          <w:lang w:val="en-NZ"/>
        </w:rPr>
        <w:t>48</w:t>
      </w:r>
      <w:r>
        <w:rPr>
          <w:szCs w:val="21"/>
          <w:lang w:val="en-NZ"/>
        </w:rPr>
        <w:t>, pp.</w:t>
      </w:r>
      <w:r w:rsidRPr="00D16EB9">
        <w:rPr>
          <w:szCs w:val="21"/>
          <w:lang w:val="en-NZ"/>
        </w:rPr>
        <w:t xml:space="preserve"> 1-5.  </w:t>
      </w:r>
    </w:p>
    <w:p w14:paraId="53C09CD6" w14:textId="77777777" w:rsidR="00112A85" w:rsidRDefault="00112A85" w:rsidP="00112A85">
      <w:pPr>
        <w:pStyle w:val="References"/>
        <w:rPr>
          <w:szCs w:val="21"/>
        </w:rPr>
      </w:pPr>
      <w:r>
        <w:rPr>
          <w:szCs w:val="21"/>
        </w:rPr>
        <w:t xml:space="preserve">Quinn PJ &amp; Markey BK 2001, ‘Disinfection and disease prevention in veterinary medicine’, In: </w:t>
      </w:r>
      <w:r>
        <w:rPr>
          <w:i/>
          <w:szCs w:val="21"/>
        </w:rPr>
        <w:t>Disinfection, Sterilization and Preservation</w:t>
      </w:r>
      <w:r>
        <w:rPr>
          <w:szCs w:val="21"/>
        </w:rPr>
        <w:t>, 5</w:t>
      </w:r>
      <w:r>
        <w:rPr>
          <w:szCs w:val="21"/>
          <w:vertAlign w:val="superscript"/>
        </w:rPr>
        <w:t>th</w:t>
      </w:r>
      <w:r>
        <w:rPr>
          <w:szCs w:val="21"/>
        </w:rPr>
        <w:t xml:space="preserve"> edition, Block SS (ed), Lippincott Williams &amp; Wilkins, London.</w:t>
      </w:r>
    </w:p>
    <w:p w14:paraId="1F4D9E2D" w14:textId="77777777" w:rsidR="00112A85" w:rsidRDefault="00112A85" w:rsidP="00112A85">
      <w:pPr>
        <w:pStyle w:val="References"/>
        <w:rPr>
          <w:szCs w:val="21"/>
        </w:rPr>
      </w:pPr>
      <w:r w:rsidRPr="00E10388">
        <w:rPr>
          <w:szCs w:val="21"/>
        </w:rPr>
        <w:t>Ravi</w:t>
      </w:r>
      <w:r>
        <w:rPr>
          <w:szCs w:val="21"/>
        </w:rPr>
        <w:t xml:space="preserve"> M </w:t>
      </w:r>
      <w:r w:rsidRPr="00E10388">
        <w:rPr>
          <w:szCs w:val="21"/>
        </w:rPr>
        <w:t xml:space="preserve">&amp; Sahul Hameed </w:t>
      </w:r>
      <w:r>
        <w:rPr>
          <w:szCs w:val="21"/>
        </w:rPr>
        <w:t>A 2016, ‘</w:t>
      </w:r>
      <w:r w:rsidRPr="00E10388">
        <w:rPr>
          <w:szCs w:val="21"/>
        </w:rPr>
        <w:t xml:space="preserve">Effect of chemical and physical treatments on the inactivation of </w:t>
      </w:r>
      <w:proofErr w:type="spellStart"/>
      <w:r w:rsidRPr="00E10388">
        <w:rPr>
          <w:i/>
          <w:szCs w:val="21"/>
        </w:rPr>
        <w:t>Macrobrachium</w:t>
      </w:r>
      <w:proofErr w:type="spellEnd"/>
      <w:r w:rsidRPr="00E10388">
        <w:rPr>
          <w:i/>
          <w:szCs w:val="21"/>
        </w:rPr>
        <w:t xml:space="preserve"> </w:t>
      </w:r>
      <w:proofErr w:type="spellStart"/>
      <w:r w:rsidRPr="00E10388">
        <w:rPr>
          <w:i/>
          <w:szCs w:val="21"/>
        </w:rPr>
        <w:t>rosenbergii</w:t>
      </w:r>
      <w:proofErr w:type="spellEnd"/>
      <w:r w:rsidRPr="00E10388">
        <w:rPr>
          <w:szCs w:val="21"/>
        </w:rPr>
        <w:t xml:space="preserve"> </w:t>
      </w:r>
      <w:proofErr w:type="spellStart"/>
      <w:r w:rsidRPr="00E10388">
        <w:rPr>
          <w:szCs w:val="21"/>
        </w:rPr>
        <w:t>nodavirus</w:t>
      </w:r>
      <w:proofErr w:type="spellEnd"/>
      <w:r w:rsidRPr="00E10388">
        <w:rPr>
          <w:szCs w:val="21"/>
        </w:rPr>
        <w:t xml:space="preserve"> and extra small virus</w:t>
      </w:r>
      <w:r>
        <w:rPr>
          <w:szCs w:val="21"/>
        </w:rPr>
        <w:t xml:space="preserve">’, </w:t>
      </w:r>
      <w:r w:rsidRPr="00E10388">
        <w:rPr>
          <w:i/>
          <w:szCs w:val="21"/>
        </w:rPr>
        <w:t>Aquaculture Research</w:t>
      </w:r>
      <w:r w:rsidRPr="00E10388">
        <w:rPr>
          <w:szCs w:val="21"/>
        </w:rPr>
        <w:t xml:space="preserve">, </w:t>
      </w:r>
      <w:r>
        <w:rPr>
          <w:szCs w:val="21"/>
        </w:rPr>
        <w:t xml:space="preserve">vol. </w:t>
      </w:r>
      <w:r w:rsidRPr="00E10388">
        <w:rPr>
          <w:szCs w:val="21"/>
        </w:rPr>
        <w:t xml:space="preserve">47, </w:t>
      </w:r>
      <w:r>
        <w:rPr>
          <w:szCs w:val="21"/>
        </w:rPr>
        <w:t xml:space="preserve">pp. </w:t>
      </w:r>
      <w:r w:rsidRPr="00E10388">
        <w:rPr>
          <w:szCs w:val="21"/>
        </w:rPr>
        <w:t>1231–1237</w:t>
      </w:r>
      <w:r>
        <w:rPr>
          <w:szCs w:val="21"/>
        </w:rPr>
        <w:t>.</w:t>
      </w:r>
    </w:p>
    <w:p w14:paraId="7FB9F56B" w14:textId="77777777" w:rsidR="00112A85" w:rsidRDefault="00112A85" w:rsidP="00112A85">
      <w:pPr>
        <w:pStyle w:val="References"/>
        <w:rPr>
          <w:szCs w:val="21"/>
        </w:rPr>
      </w:pPr>
      <w:proofErr w:type="spellStart"/>
      <w:r>
        <w:rPr>
          <w:szCs w:val="21"/>
        </w:rPr>
        <w:t>Ritcher</w:t>
      </w:r>
      <w:proofErr w:type="spellEnd"/>
      <w:r>
        <w:rPr>
          <w:szCs w:val="21"/>
        </w:rPr>
        <w:t xml:space="preserve"> FL &amp; Cords BR 2001, ‘Formulation of sanitisers and disinfectants’, In: </w:t>
      </w:r>
      <w:r>
        <w:rPr>
          <w:i/>
          <w:szCs w:val="21"/>
        </w:rPr>
        <w:t>Disinfection, Sterilization and Preservation</w:t>
      </w:r>
      <w:r>
        <w:rPr>
          <w:szCs w:val="21"/>
        </w:rPr>
        <w:t>, 5</w:t>
      </w:r>
      <w:r>
        <w:rPr>
          <w:szCs w:val="21"/>
          <w:vertAlign w:val="superscript"/>
        </w:rPr>
        <w:t>th</w:t>
      </w:r>
      <w:r>
        <w:rPr>
          <w:szCs w:val="21"/>
        </w:rPr>
        <w:t xml:space="preserve"> edition, Block SS (ed), Lippincott Williams &amp; Wilkins, London.</w:t>
      </w:r>
    </w:p>
    <w:p w14:paraId="1C08F83E" w14:textId="77777777" w:rsidR="00112A85" w:rsidRDefault="00112A85" w:rsidP="00112A85">
      <w:pPr>
        <w:pStyle w:val="References"/>
        <w:rPr>
          <w:szCs w:val="21"/>
        </w:rPr>
      </w:pPr>
      <w:r>
        <w:rPr>
          <w:szCs w:val="21"/>
        </w:rPr>
        <w:t xml:space="preserve">Russel AD 2001, ‘Principles of antimicrobial activity and resistance’, In: </w:t>
      </w:r>
      <w:r>
        <w:rPr>
          <w:i/>
          <w:szCs w:val="21"/>
        </w:rPr>
        <w:t>Disinfection, Sterilization and Preservation</w:t>
      </w:r>
      <w:r>
        <w:rPr>
          <w:szCs w:val="21"/>
        </w:rPr>
        <w:t>, 5</w:t>
      </w:r>
      <w:r>
        <w:rPr>
          <w:szCs w:val="21"/>
          <w:vertAlign w:val="superscript"/>
        </w:rPr>
        <w:t>th</w:t>
      </w:r>
      <w:r>
        <w:rPr>
          <w:szCs w:val="21"/>
        </w:rPr>
        <w:t xml:space="preserve"> edition, Block SS (ed), Lippincott Williams &amp; Wilkins, London.</w:t>
      </w:r>
    </w:p>
    <w:p w14:paraId="1F282B6E" w14:textId="77777777" w:rsidR="00112A85" w:rsidRDefault="00112A85" w:rsidP="00112A85">
      <w:pPr>
        <w:pStyle w:val="References"/>
        <w:rPr>
          <w:szCs w:val="21"/>
        </w:rPr>
      </w:pPr>
      <w:proofErr w:type="spellStart"/>
      <w:r>
        <w:rPr>
          <w:szCs w:val="21"/>
        </w:rPr>
        <w:t>Salvat</w:t>
      </w:r>
      <w:proofErr w:type="spellEnd"/>
      <w:r>
        <w:rPr>
          <w:szCs w:val="21"/>
        </w:rPr>
        <w:t xml:space="preserve"> G &amp; Colin P 1995, ‘Cleaning and disinfection practice in the meat industries of Europe’, World Organisation for Animal Health, </w:t>
      </w:r>
      <w:r>
        <w:rPr>
          <w:i/>
          <w:szCs w:val="21"/>
        </w:rPr>
        <w:t>Scientific and Technical Review</w:t>
      </w:r>
      <w:r>
        <w:rPr>
          <w:szCs w:val="21"/>
        </w:rPr>
        <w:t>, vol. 14(2), June 1995, Paris.</w:t>
      </w:r>
    </w:p>
    <w:p w14:paraId="6316EAAF" w14:textId="77777777" w:rsidR="00112A85" w:rsidRPr="00C07116" w:rsidRDefault="00112A85" w:rsidP="00112A85">
      <w:pPr>
        <w:pStyle w:val="References"/>
        <w:rPr>
          <w:bCs/>
          <w:szCs w:val="21"/>
          <w:lang w:val="en-US"/>
        </w:rPr>
      </w:pPr>
      <w:proofErr w:type="spellStart"/>
      <w:r w:rsidRPr="00C07116">
        <w:rPr>
          <w:bCs/>
          <w:szCs w:val="21"/>
          <w:lang w:val="en-US"/>
        </w:rPr>
        <w:t>Schelkle</w:t>
      </w:r>
      <w:proofErr w:type="spellEnd"/>
      <w:r>
        <w:rPr>
          <w:bCs/>
          <w:szCs w:val="21"/>
          <w:lang w:val="en-US"/>
        </w:rPr>
        <w:t xml:space="preserve"> B, </w:t>
      </w:r>
      <w:r w:rsidRPr="00C07116">
        <w:rPr>
          <w:bCs/>
          <w:szCs w:val="21"/>
          <w:lang w:val="en-US"/>
        </w:rPr>
        <w:t>Shinn</w:t>
      </w:r>
      <w:r>
        <w:rPr>
          <w:bCs/>
          <w:szCs w:val="21"/>
          <w:lang w:val="en-US"/>
        </w:rPr>
        <w:t xml:space="preserve"> AP, </w:t>
      </w:r>
      <w:r w:rsidRPr="00C07116">
        <w:rPr>
          <w:bCs/>
          <w:szCs w:val="21"/>
          <w:lang w:val="en-US"/>
        </w:rPr>
        <w:t>Peeler</w:t>
      </w:r>
      <w:r>
        <w:rPr>
          <w:bCs/>
          <w:szCs w:val="21"/>
          <w:lang w:val="en-US"/>
        </w:rPr>
        <w:t xml:space="preserve"> E &amp; </w:t>
      </w:r>
      <w:r w:rsidRPr="00C07116">
        <w:rPr>
          <w:bCs/>
          <w:szCs w:val="21"/>
          <w:lang w:val="en-US"/>
        </w:rPr>
        <w:t>Cable</w:t>
      </w:r>
      <w:r>
        <w:rPr>
          <w:bCs/>
          <w:szCs w:val="21"/>
          <w:lang w:val="en-US"/>
        </w:rPr>
        <w:t xml:space="preserve"> J 2009, ‘</w:t>
      </w:r>
      <w:r w:rsidRPr="00C07116">
        <w:rPr>
          <w:bCs/>
          <w:szCs w:val="21"/>
          <w:lang w:val="en-US"/>
        </w:rPr>
        <w:t xml:space="preserve">Treatment of </w:t>
      </w:r>
      <w:proofErr w:type="spellStart"/>
      <w:r w:rsidRPr="00C07116">
        <w:rPr>
          <w:bCs/>
          <w:szCs w:val="21"/>
          <w:lang w:val="en-US"/>
        </w:rPr>
        <w:t>gyrodactylid</w:t>
      </w:r>
      <w:proofErr w:type="spellEnd"/>
      <w:r w:rsidRPr="00C07116">
        <w:rPr>
          <w:bCs/>
          <w:szCs w:val="21"/>
          <w:lang w:val="en-US"/>
        </w:rPr>
        <w:t xml:space="preserve"> infections in fish</w:t>
      </w:r>
      <w:r>
        <w:rPr>
          <w:bCs/>
          <w:szCs w:val="21"/>
          <w:lang w:val="en-US"/>
        </w:rPr>
        <w:t xml:space="preserve">’,  </w:t>
      </w:r>
      <w:r w:rsidRPr="00C07116">
        <w:rPr>
          <w:bCs/>
          <w:i/>
          <w:szCs w:val="21"/>
          <w:lang w:val="en-US"/>
        </w:rPr>
        <w:t>Diseases of Aquatic Organisms</w:t>
      </w:r>
      <w:r>
        <w:rPr>
          <w:bCs/>
          <w:szCs w:val="21"/>
          <w:lang w:val="en-US"/>
        </w:rPr>
        <w:t>, vol. 86, pp. 65-75.</w:t>
      </w:r>
    </w:p>
    <w:p w14:paraId="01361F9C" w14:textId="77777777" w:rsidR="00112A85" w:rsidRPr="003C63AB" w:rsidRDefault="00112A85" w:rsidP="00112A85">
      <w:pPr>
        <w:pStyle w:val="References"/>
        <w:rPr>
          <w:szCs w:val="21"/>
          <w:lang w:val="en-US"/>
        </w:rPr>
      </w:pPr>
      <w:r w:rsidRPr="003C63AB">
        <w:rPr>
          <w:szCs w:val="21"/>
          <w:lang w:val="en-US"/>
        </w:rPr>
        <w:t xml:space="preserve">Shaw RW, Kent ML, </w:t>
      </w:r>
      <w:r>
        <w:rPr>
          <w:szCs w:val="21"/>
          <w:lang w:val="en-US"/>
        </w:rPr>
        <w:t xml:space="preserve">&amp; </w:t>
      </w:r>
      <w:r w:rsidRPr="003C63AB">
        <w:rPr>
          <w:szCs w:val="21"/>
          <w:lang w:val="en-US"/>
        </w:rPr>
        <w:t>Adamson ML 1999</w:t>
      </w:r>
      <w:r>
        <w:rPr>
          <w:szCs w:val="21"/>
          <w:lang w:val="en-US"/>
        </w:rPr>
        <w:t>, ‘</w:t>
      </w:r>
      <w:r w:rsidRPr="003C63AB">
        <w:rPr>
          <w:szCs w:val="21"/>
          <w:lang w:val="en-US"/>
        </w:rPr>
        <w:t xml:space="preserve">Iodophor treatment is not completely efficacious in preventing </w:t>
      </w:r>
      <w:r w:rsidRPr="003C63AB">
        <w:rPr>
          <w:i/>
          <w:szCs w:val="21"/>
          <w:lang w:val="en-US"/>
        </w:rPr>
        <w:t xml:space="preserve">Loma </w:t>
      </w:r>
      <w:proofErr w:type="spellStart"/>
      <w:r w:rsidRPr="003C63AB">
        <w:rPr>
          <w:i/>
          <w:szCs w:val="21"/>
          <w:lang w:val="en-US"/>
        </w:rPr>
        <w:t>salmonae</w:t>
      </w:r>
      <w:proofErr w:type="spellEnd"/>
      <w:r w:rsidRPr="003C63AB">
        <w:rPr>
          <w:i/>
          <w:szCs w:val="21"/>
          <w:lang w:val="en-US"/>
        </w:rPr>
        <w:t xml:space="preserve"> </w:t>
      </w:r>
      <w:r w:rsidRPr="003C63AB">
        <w:rPr>
          <w:szCs w:val="21"/>
          <w:lang w:val="en-US"/>
        </w:rPr>
        <w:t xml:space="preserve">(Microsporidia) transmission in experimentally challenged chinook salmon, </w:t>
      </w:r>
      <w:r w:rsidRPr="003C63AB">
        <w:rPr>
          <w:i/>
          <w:szCs w:val="21"/>
          <w:lang w:val="en-US"/>
        </w:rPr>
        <w:t>Oncorhynchus tshawytscha</w:t>
      </w:r>
      <w:r w:rsidRPr="003C63AB">
        <w:rPr>
          <w:szCs w:val="21"/>
          <w:lang w:val="en-US"/>
        </w:rPr>
        <w:t xml:space="preserve"> (</w:t>
      </w:r>
      <w:proofErr w:type="spellStart"/>
      <w:r w:rsidRPr="003C63AB">
        <w:rPr>
          <w:szCs w:val="21"/>
          <w:lang w:val="en-US"/>
        </w:rPr>
        <w:t>Walbaum</w:t>
      </w:r>
      <w:proofErr w:type="spellEnd"/>
      <w:r w:rsidRPr="003C63AB">
        <w:rPr>
          <w:szCs w:val="21"/>
          <w:lang w:val="en-US"/>
        </w:rPr>
        <w:t>)</w:t>
      </w:r>
      <w:r>
        <w:rPr>
          <w:szCs w:val="21"/>
          <w:lang w:val="en-US"/>
        </w:rPr>
        <w:t xml:space="preserve">’, </w:t>
      </w:r>
      <w:r w:rsidRPr="003C63AB">
        <w:rPr>
          <w:i/>
          <w:szCs w:val="21"/>
          <w:lang w:val="en-US"/>
        </w:rPr>
        <w:t>Journal of Fish Diseases</w:t>
      </w:r>
      <w:r>
        <w:rPr>
          <w:szCs w:val="21"/>
          <w:lang w:val="en-US"/>
        </w:rPr>
        <w:t xml:space="preserve">, vol. </w:t>
      </w:r>
      <w:r w:rsidRPr="003C63AB">
        <w:rPr>
          <w:szCs w:val="21"/>
          <w:lang w:val="en-US"/>
        </w:rPr>
        <w:t>22</w:t>
      </w:r>
      <w:r>
        <w:rPr>
          <w:szCs w:val="21"/>
          <w:lang w:val="en-US"/>
        </w:rPr>
        <w:t>, pp.</w:t>
      </w:r>
      <w:r w:rsidRPr="003C63AB">
        <w:rPr>
          <w:szCs w:val="21"/>
          <w:lang w:val="en-US"/>
        </w:rPr>
        <w:t xml:space="preserve"> 311-312.</w:t>
      </w:r>
    </w:p>
    <w:p w14:paraId="14674398" w14:textId="77777777" w:rsidR="00112A85" w:rsidRPr="003C63AB" w:rsidRDefault="00112A85" w:rsidP="00112A85">
      <w:pPr>
        <w:pStyle w:val="References"/>
        <w:rPr>
          <w:szCs w:val="21"/>
          <w:lang w:val="en-US"/>
        </w:rPr>
      </w:pPr>
      <w:proofErr w:type="spellStart"/>
      <w:r w:rsidRPr="003C63AB">
        <w:rPr>
          <w:szCs w:val="21"/>
        </w:rPr>
        <w:t>Skall</w:t>
      </w:r>
      <w:proofErr w:type="spellEnd"/>
      <w:r w:rsidRPr="003C63AB">
        <w:rPr>
          <w:szCs w:val="21"/>
        </w:rPr>
        <w:t xml:space="preserve"> HF, </w:t>
      </w:r>
      <w:r>
        <w:rPr>
          <w:szCs w:val="21"/>
        </w:rPr>
        <w:t xml:space="preserve">&amp; </w:t>
      </w:r>
      <w:r w:rsidRPr="003C63AB">
        <w:rPr>
          <w:szCs w:val="21"/>
        </w:rPr>
        <w:t>Olesen NJ 2011</w:t>
      </w:r>
      <w:r>
        <w:rPr>
          <w:szCs w:val="21"/>
        </w:rPr>
        <w:t>, ‘</w:t>
      </w:r>
      <w:r w:rsidRPr="003C63AB">
        <w:rPr>
          <w:szCs w:val="21"/>
          <w:lang w:val="en-US"/>
        </w:rPr>
        <w:t xml:space="preserve">Treatment of wastewater from fish </w:t>
      </w:r>
      <w:proofErr w:type="spellStart"/>
      <w:r w:rsidRPr="003C63AB">
        <w:rPr>
          <w:szCs w:val="21"/>
          <w:lang w:val="en-US"/>
        </w:rPr>
        <w:t>slaugtherhouses</w:t>
      </w:r>
      <w:proofErr w:type="spellEnd"/>
      <w:r w:rsidRPr="003C63AB">
        <w:rPr>
          <w:szCs w:val="21"/>
          <w:lang w:val="en-US"/>
        </w:rPr>
        <w:t xml:space="preserve">. Evaluation and recommendations for </w:t>
      </w:r>
      <w:proofErr w:type="spellStart"/>
      <w:r w:rsidRPr="003C63AB">
        <w:rPr>
          <w:szCs w:val="21"/>
          <w:lang w:val="en-US"/>
        </w:rPr>
        <w:t>hyginisation</w:t>
      </w:r>
      <w:proofErr w:type="spellEnd"/>
      <w:r w:rsidRPr="003C63AB">
        <w:rPr>
          <w:szCs w:val="21"/>
          <w:lang w:val="en-US"/>
        </w:rPr>
        <w:t xml:space="preserve"> methods</w:t>
      </w:r>
      <w:r>
        <w:rPr>
          <w:szCs w:val="21"/>
          <w:lang w:val="en-US"/>
        </w:rPr>
        <w:t xml:space="preserve">’, </w:t>
      </w:r>
      <w:r w:rsidRPr="003C63AB">
        <w:rPr>
          <w:szCs w:val="21"/>
          <w:lang w:val="en-US"/>
        </w:rPr>
        <w:t xml:space="preserve"> National Veterinary Institute Denmark. http://www.danskakvakultur.dk/media/2634/Report-ny-udgave-med-EU-logo-Treatment-of-wastewater-from-fish-cutting-plants.pdfhttp://www.danskakvakultur.dk/media/2634/Report-ny-udgave-med-EU-logo-Treatment-of-wastewater-from-fish-cutting-plants.pdf </w:t>
      </w:r>
    </w:p>
    <w:p w14:paraId="5898E03B" w14:textId="77777777" w:rsidR="00112A85" w:rsidRDefault="00112A85" w:rsidP="00112A85">
      <w:pPr>
        <w:pStyle w:val="References"/>
        <w:rPr>
          <w:szCs w:val="21"/>
        </w:rPr>
      </w:pPr>
      <w:r>
        <w:rPr>
          <w:szCs w:val="21"/>
        </w:rPr>
        <w:t xml:space="preserve">Spann KM, Lester RJG &amp; Paynter JI 1993, ‘Efficiency of chlorine as a disinfectant against monodon baculovirus (MBV)’, </w:t>
      </w:r>
      <w:r>
        <w:rPr>
          <w:i/>
          <w:szCs w:val="21"/>
        </w:rPr>
        <w:t>Asian Fisheries Science</w:t>
      </w:r>
      <w:r>
        <w:rPr>
          <w:szCs w:val="21"/>
        </w:rPr>
        <w:t>, vol. 6, pp. 295–301, Asian Fisheries Society, Manila, Philippines.</w:t>
      </w:r>
    </w:p>
    <w:p w14:paraId="7BDF1DBF" w14:textId="77777777" w:rsidR="00112A85" w:rsidRPr="0080044A" w:rsidRDefault="00112A85" w:rsidP="00112A85">
      <w:pPr>
        <w:pStyle w:val="References"/>
        <w:rPr>
          <w:szCs w:val="21"/>
          <w:lang w:val="en-NZ"/>
        </w:rPr>
      </w:pPr>
      <w:r w:rsidRPr="0080044A">
        <w:rPr>
          <w:szCs w:val="21"/>
          <w:lang w:val="en-NZ"/>
        </w:rPr>
        <w:t xml:space="preserve">Sugita H, </w:t>
      </w:r>
      <w:proofErr w:type="spellStart"/>
      <w:r w:rsidRPr="0080044A">
        <w:rPr>
          <w:szCs w:val="21"/>
          <w:lang w:val="en-NZ"/>
        </w:rPr>
        <w:t>Asai</w:t>
      </w:r>
      <w:proofErr w:type="spellEnd"/>
      <w:r w:rsidRPr="0080044A">
        <w:rPr>
          <w:szCs w:val="21"/>
          <w:lang w:val="en-NZ"/>
        </w:rPr>
        <w:t xml:space="preserve"> T, Hayashi K, </w:t>
      </w:r>
      <w:proofErr w:type="spellStart"/>
      <w:r w:rsidRPr="0080044A">
        <w:rPr>
          <w:szCs w:val="21"/>
          <w:lang w:val="en-NZ"/>
        </w:rPr>
        <w:t>Mitsuya</w:t>
      </w:r>
      <w:proofErr w:type="spellEnd"/>
      <w:r w:rsidRPr="0080044A">
        <w:rPr>
          <w:szCs w:val="21"/>
          <w:lang w:val="en-NZ"/>
        </w:rPr>
        <w:t xml:space="preserve"> T, </w:t>
      </w:r>
      <w:proofErr w:type="spellStart"/>
      <w:r w:rsidRPr="0080044A">
        <w:rPr>
          <w:szCs w:val="21"/>
          <w:lang w:val="en-NZ"/>
        </w:rPr>
        <w:t>Amanuma</w:t>
      </w:r>
      <w:proofErr w:type="spellEnd"/>
      <w:r w:rsidRPr="0080044A">
        <w:rPr>
          <w:szCs w:val="21"/>
          <w:lang w:val="en-NZ"/>
        </w:rPr>
        <w:t xml:space="preserve"> K, Maruyama C, </w:t>
      </w:r>
      <w:r>
        <w:rPr>
          <w:szCs w:val="21"/>
          <w:lang w:val="en-NZ"/>
        </w:rPr>
        <w:t xml:space="preserve">&amp; </w:t>
      </w:r>
      <w:proofErr w:type="spellStart"/>
      <w:r w:rsidRPr="0080044A">
        <w:rPr>
          <w:szCs w:val="21"/>
          <w:lang w:val="en-NZ"/>
        </w:rPr>
        <w:t>Deguchi</w:t>
      </w:r>
      <w:proofErr w:type="spellEnd"/>
      <w:r w:rsidRPr="0080044A">
        <w:rPr>
          <w:szCs w:val="21"/>
          <w:lang w:val="en-NZ"/>
        </w:rPr>
        <w:t xml:space="preserve"> Y 1992</w:t>
      </w:r>
      <w:r>
        <w:rPr>
          <w:szCs w:val="21"/>
          <w:lang w:val="en-NZ"/>
        </w:rPr>
        <w:t>,</w:t>
      </w:r>
      <w:r w:rsidRPr="0080044A">
        <w:rPr>
          <w:szCs w:val="21"/>
          <w:lang w:val="en-NZ"/>
        </w:rPr>
        <w:t xml:space="preserve">  </w:t>
      </w:r>
      <w:r>
        <w:rPr>
          <w:szCs w:val="21"/>
          <w:lang w:val="en-NZ"/>
        </w:rPr>
        <w:t>‘</w:t>
      </w:r>
      <w:r w:rsidRPr="0080044A">
        <w:rPr>
          <w:szCs w:val="21"/>
          <w:lang w:val="en-NZ"/>
        </w:rPr>
        <w:t xml:space="preserve">Application of ozone disinfection to remove </w:t>
      </w:r>
      <w:r w:rsidRPr="0080044A">
        <w:rPr>
          <w:i/>
          <w:iCs/>
          <w:szCs w:val="21"/>
          <w:lang w:val="en-NZ"/>
        </w:rPr>
        <w:t xml:space="preserve">Enterococcus </w:t>
      </w:r>
      <w:proofErr w:type="spellStart"/>
      <w:r w:rsidRPr="0080044A">
        <w:rPr>
          <w:i/>
          <w:iCs/>
          <w:szCs w:val="21"/>
          <w:lang w:val="en-NZ"/>
        </w:rPr>
        <w:t>seriolicida</w:t>
      </w:r>
      <w:proofErr w:type="spellEnd"/>
      <w:r w:rsidRPr="0080044A">
        <w:rPr>
          <w:szCs w:val="21"/>
          <w:lang w:val="en-NZ"/>
        </w:rPr>
        <w:t xml:space="preserve">, </w:t>
      </w:r>
      <w:r w:rsidRPr="0080044A">
        <w:rPr>
          <w:i/>
          <w:iCs/>
          <w:szCs w:val="21"/>
          <w:lang w:val="en-NZ"/>
        </w:rPr>
        <w:t>Pasteurella piscicida</w:t>
      </w:r>
      <w:r w:rsidRPr="0080044A">
        <w:rPr>
          <w:szCs w:val="21"/>
          <w:lang w:val="en-NZ"/>
        </w:rPr>
        <w:t xml:space="preserve"> and </w:t>
      </w:r>
      <w:r w:rsidRPr="0080044A">
        <w:rPr>
          <w:i/>
          <w:iCs/>
          <w:szCs w:val="21"/>
          <w:lang w:val="en-NZ"/>
        </w:rPr>
        <w:t xml:space="preserve">Vibrio </w:t>
      </w:r>
      <w:proofErr w:type="spellStart"/>
      <w:r w:rsidRPr="0080044A">
        <w:rPr>
          <w:i/>
          <w:iCs/>
          <w:szCs w:val="21"/>
          <w:lang w:val="en-NZ"/>
        </w:rPr>
        <w:t>anguillarum</w:t>
      </w:r>
      <w:proofErr w:type="spellEnd"/>
      <w:r w:rsidRPr="0080044A">
        <w:rPr>
          <w:szCs w:val="21"/>
          <w:lang w:val="en-NZ"/>
        </w:rPr>
        <w:t xml:space="preserve"> from seawater</w:t>
      </w:r>
      <w:r>
        <w:rPr>
          <w:szCs w:val="21"/>
          <w:lang w:val="en-NZ"/>
        </w:rPr>
        <w:t xml:space="preserve">’, </w:t>
      </w:r>
      <w:r w:rsidRPr="0080044A">
        <w:rPr>
          <w:i/>
          <w:iCs/>
          <w:szCs w:val="21"/>
          <w:lang w:val="en-NZ"/>
        </w:rPr>
        <w:t>Applied Environmental Microbiology</w:t>
      </w:r>
      <w:r>
        <w:rPr>
          <w:szCs w:val="21"/>
          <w:lang w:val="en-NZ"/>
        </w:rPr>
        <w:t xml:space="preserve">, vol. </w:t>
      </w:r>
      <w:r w:rsidRPr="0080044A">
        <w:rPr>
          <w:szCs w:val="21"/>
          <w:lang w:val="en-NZ"/>
        </w:rPr>
        <w:t>46</w:t>
      </w:r>
      <w:r>
        <w:rPr>
          <w:szCs w:val="21"/>
          <w:lang w:val="en-NZ"/>
        </w:rPr>
        <w:t xml:space="preserve">, pp. </w:t>
      </w:r>
      <w:r w:rsidRPr="0080044A">
        <w:rPr>
          <w:szCs w:val="21"/>
          <w:lang w:val="en-NZ"/>
        </w:rPr>
        <w:t>1157-1162.</w:t>
      </w:r>
    </w:p>
    <w:p w14:paraId="39851688" w14:textId="77777777" w:rsidR="00112A85" w:rsidRPr="005767E9" w:rsidRDefault="00112A85" w:rsidP="00112A85">
      <w:pPr>
        <w:pStyle w:val="References"/>
        <w:rPr>
          <w:szCs w:val="21"/>
          <w:lang w:val="en-NZ"/>
        </w:rPr>
      </w:pPr>
      <w:proofErr w:type="spellStart"/>
      <w:r w:rsidRPr="005767E9">
        <w:rPr>
          <w:szCs w:val="21"/>
          <w:lang w:val="en-NZ"/>
        </w:rPr>
        <w:t>Summerfelt</w:t>
      </w:r>
      <w:proofErr w:type="spellEnd"/>
      <w:r w:rsidRPr="005767E9">
        <w:rPr>
          <w:szCs w:val="21"/>
          <w:lang w:val="en-NZ"/>
        </w:rPr>
        <w:t xml:space="preserve"> ST 2003</w:t>
      </w:r>
      <w:r>
        <w:rPr>
          <w:szCs w:val="21"/>
          <w:lang w:val="en-NZ"/>
        </w:rPr>
        <w:t>,</w:t>
      </w:r>
      <w:r w:rsidRPr="005767E9">
        <w:rPr>
          <w:szCs w:val="21"/>
          <w:lang w:val="en-NZ"/>
        </w:rPr>
        <w:t xml:space="preserve"> </w:t>
      </w:r>
      <w:r>
        <w:rPr>
          <w:szCs w:val="21"/>
          <w:lang w:val="en-NZ"/>
        </w:rPr>
        <w:t>‘</w:t>
      </w:r>
      <w:r w:rsidRPr="005767E9">
        <w:rPr>
          <w:szCs w:val="21"/>
          <w:lang w:val="en-NZ"/>
        </w:rPr>
        <w:t>Ozonation and UV irradiation - an introduction and examples of current applications</w:t>
      </w:r>
      <w:r>
        <w:rPr>
          <w:szCs w:val="21"/>
          <w:lang w:val="en-NZ"/>
        </w:rPr>
        <w:t xml:space="preserve">’, </w:t>
      </w:r>
      <w:r w:rsidRPr="005767E9">
        <w:rPr>
          <w:i/>
          <w:iCs/>
          <w:szCs w:val="21"/>
          <w:lang w:val="en-NZ"/>
        </w:rPr>
        <w:t>Aquacultural Engineering</w:t>
      </w:r>
      <w:r>
        <w:rPr>
          <w:iCs/>
          <w:szCs w:val="21"/>
          <w:lang w:val="en-NZ"/>
        </w:rPr>
        <w:t xml:space="preserve">, vol. </w:t>
      </w:r>
      <w:r w:rsidRPr="005767E9">
        <w:rPr>
          <w:szCs w:val="21"/>
          <w:lang w:val="en-NZ"/>
        </w:rPr>
        <w:t>28</w:t>
      </w:r>
      <w:r>
        <w:rPr>
          <w:szCs w:val="21"/>
          <w:lang w:val="en-NZ"/>
        </w:rPr>
        <w:t xml:space="preserve">, pp. </w:t>
      </w:r>
      <w:r w:rsidRPr="005767E9">
        <w:rPr>
          <w:szCs w:val="21"/>
          <w:lang w:val="en-NZ"/>
        </w:rPr>
        <w:t>21-36.</w:t>
      </w:r>
    </w:p>
    <w:p w14:paraId="41BE39D8" w14:textId="77777777" w:rsidR="00112A85" w:rsidRDefault="00112A85" w:rsidP="00112A85">
      <w:pPr>
        <w:pStyle w:val="References"/>
        <w:rPr>
          <w:szCs w:val="21"/>
        </w:rPr>
      </w:pPr>
      <w:proofErr w:type="spellStart"/>
      <w:r>
        <w:rPr>
          <w:szCs w:val="21"/>
        </w:rPr>
        <w:lastRenderedPageBreak/>
        <w:t>Summerfelt</w:t>
      </w:r>
      <w:proofErr w:type="spellEnd"/>
      <w:r>
        <w:rPr>
          <w:szCs w:val="21"/>
        </w:rPr>
        <w:t xml:space="preserve"> ST &amp; </w:t>
      </w:r>
      <w:proofErr w:type="spellStart"/>
      <w:r>
        <w:rPr>
          <w:szCs w:val="21"/>
        </w:rPr>
        <w:t>Hochheimer</w:t>
      </w:r>
      <w:proofErr w:type="spellEnd"/>
      <w:r>
        <w:rPr>
          <w:szCs w:val="21"/>
        </w:rPr>
        <w:t xml:space="preserve"> JN 1997, ‘Review of ozone processes and applications as an oxidizing agent in aquaculture’, </w:t>
      </w:r>
      <w:r>
        <w:rPr>
          <w:i/>
          <w:szCs w:val="21"/>
        </w:rPr>
        <w:t>Progressive Fish-Culturist</w:t>
      </w:r>
      <w:r>
        <w:rPr>
          <w:szCs w:val="21"/>
        </w:rPr>
        <w:t>, vol. 59(2), pp. 94–105.</w:t>
      </w:r>
    </w:p>
    <w:p w14:paraId="39BDF686" w14:textId="77777777" w:rsidR="00112A85" w:rsidRDefault="00112A85" w:rsidP="00112A85">
      <w:pPr>
        <w:pStyle w:val="References"/>
        <w:rPr>
          <w:szCs w:val="21"/>
          <w:lang w:val="es-ES_tradnl"/>
        </w:rPr>
      </w:pPr>
      <w:proofErr w:type="spellStart"/>
      <w:r w:rsidRPr="003C63AB">
        <w:rPr>
          <w:szCs w:val="21"/>
          <w:lang w:val="en-NZ"/>
        </w:rPr>
        <w:t>Summerfelt</w:t>
      </w:r>
      <w:proofErr w:type="spellEnd"/>
      <w:r w:rsidRPr="003C63AB">
        <w:rPr>
          <w:szCs w:val="21"/>
          <w:lang w:val="en-NZ"/>
        </w:rPr>
        <w:t xml:space="preserve"> S, </w:t>
      </w:r>
      <w:r>
        <w:rPr>
          <w:szCs w:val="21"/>
          <w:lang w:val="en-NZ"/>
        </w:rPr>
        <w:t xml:space="preserve">&amp; </w:t>
      </w:r>
      <w:r w:rsidRPr="003C63AB">
        <w:rPr>
          <w:szCs w:val="21"/>
          <w:lang w:val="en-NZ"/>
        </w:rPr>
        <w:t>Vinci  B 2003</w:t>
      </w:r>
      <w:r>
        <w:rPr>
          <w:szCs w:val="21"/>
          <w:lang w:val="en-NZ"/>
        </w:rPr>
        <w:t>, ‘</w:t>
      </w:r>
      <w:r w:rsidRPr="003C63AB">
        <w:rPr>
          <w:szCs w:val="21"/>
          <w:lang w:val="en-NZ"/>
        </w:rPr>
        <w:t>Ozonation and UV Disinfection</w:t>
      </w:r>
      <w:r>
        <w:rPr>
          <w:szCs w:val="21"/>
          <w:lang w:val="en-NZ"/>
        </w:rPr>
        <w:t xml:space="preserve">’, </w:t>
      </w:r>
      <w:r w:rsidRPr="003C63AB">
        <w:rPr>
          <w:szCs w:val="21"/>
          <w:lang w:val="en-NZ"/>
        </w:rPr>
        <w:t xml:space="preserve">  9th Annual Recirculating Aquaculture Systems Short Course. (Presentation).                                                         .  https://cals.arizona.edu/azaqua/ista/ISTA7/RecircWorkshop/Workshop%20PP%20%20&amp;%20Misc%20Papers%20Adobe%202006/9%20Ozone%20&amp;%20UV/Ozonation%20UV%20Disinfection.pdfhttps://cals.arizona.edu/azaqua/ista/ISTA7/RecircWorkshop/Workshop%20PP%20%20&amp;%20Misc%20Papers%20Adobe%202006/9%20Ozone%20&amp;%20UV/Ozonation%20UV%20Disinfection.pdf</w:t>
      </w:r>
    </w:p>
    <w:p w14:paraId="47A75177" w14:textId="77777777" w:rsidR="00112A85" w:rsidRDefault="00112A85" w:rsidP="00112A85">
      <w:pPr>
        <w:pStyle w:val="References"/>
        <w:rPr>
          <w:szCs w:val="21"/>
          <w:lang w:val="es-ES_tradnl"/>
        </w:rPr>
      </w:pPr>
      <w:proofErr w:type="spellStart"/>
      <w:r>
        <w:rPr>
          <w:szCs w:val="21"/>
          <w:lang w:val="es-ES_tradnl"/>
        </w:rPr>
        <w:t>Tamasi</w:t>
      </w:r>
      <w:proofErr w:type="spellEnd"/>
      <w:r>
        <w:rPr>
          <w:szCs w:val="21"/>
          <w:lang w:val="es-ES_tradnl"/>
        </w:rPr>
        <w:t xml:space="preserve"> G 1995, ‘</w:t>
      </w:r>
      <w:proofErr w:type="spellStart"/>
      <w:r>
        <w:rPr>
          <w:szCs w:val="21"/>
          <w:lang w:val="es-ES_tradnl"/>
        </w:rPr>
        <w:t>Testing</w:t>
      </w:r>
      <w:proofErr w:type="spellEnd"/>
      <w:r>
        <w:rPr>
          <w:szCs w:val="21"/>
          <w:lang w:val="es-ES_tradnl"/>
        </w:rPr>
        <w:t xml:space="preserve"> </w:t>
      </w:r>
      <w:proofErr w:type="spellStart"/>
      <w:r>
        <w:rPr>
          <w:szCs w:val="21"/>
          <w:lang w:val="es-ES_tradnl"/>
        </w:rPr>
        <w:t>disinfectants</w:t>
      </w:r>
      <w:proofErr w:type="spellEnd"/>
      <w:r>
        <w:rPr>
          <w:szCs w:val="21"/>
          <w:lang w:val="es-ES_tradnl"/>
        </w:rPr>
        <w:t xml:space="preserve"> </w:t>
      </w:r>
      <w:proofErr w:type="spellStart"/>
      <w:r>
        <w:rPr>
          <w:szCs w:val="21"/>
          <w:lang w:val="es-ES_tradnl"/>
        </w:rPr>
        <w:t>for</w:t>
      </w:r>
      <w:proofErr w:type="spellEnd"/>
      <w:r>
        <w:rPr>
          <w:szCs w:val="21"/>
          <w:lang w:val="es-ES_tradnl"/>
        </w:rPr>
        <w:t xml:space="preserve"> </w:t>
      </w:r>
      <w:proofErr w:type="spellStart"/>
      <w:r>
        <w:rPr>
          <w:szCs w:val="21"/>
          <w:lang w:val="es-ES_tradnl"/>
        </w:rPr>
        <w:t>efficacy</w:t>
      </w:r>
      <w:proofErr w:type="spellEnd"/>
      <w:r>
        <w:rPr>
          <w:szCs w:val="21"/>
          <w:lang w:val="es-ES_tradnl"/>
        </w:rPr>
        <w:t xml:space="preserve">’, </w:t>
      </w:r>
      <w:proofErr w:type="spellStart"/>
      <w:r>
        <w:rPr>
          <w:szCs w:val="21"/>
          <w:lang w:val="es-ES_tradnl"/>
        </w:rPr>
        <w:t>World</w:t>
      </w:r>
      <w:proofErr w:type="spellEnd"/>
      <w:r>
        <w:rPr>
          <w:szCs w:val="21"/>
          <w:lang w:val="es-ES_tradnl"/>
        </w:rPr>
        <w:t xml:space="preserve"> </w:t>
      </w:r>
      <w:proofErr w:type="spellStart"/>
      <w:r>
        <w:rPr>
          <w:szCs w:val="21"/>
          <w:lang w:val="es-ES_tradnl"/>
        </w:rPr>
        <w:t>Organisation</w:t>
      </w:r>
      <w:proofErr w:type="spellEnd"/>
      <w:r>
        <w:rPr>
          <w:szCs w:val="21"/>
          <w:lang w:val="es-ES_tradnl"/>
        </w:rPr>
        <w:t xml:space="preserve"> </w:t>
      </w:r>
      <w:proofErr w:type="spellStart"/>
      <w:r>
        <w:rPr>
          <w:szCs w:val="21"/>
          <w:lang w:val="es-ES_tradnl"/>
        </w:rPr>
        <w:t>for</w:t>
      </w:r>
      <w:proofErr w:type="spellEnd"/>
      <w:r>
        <w:rPr>
          <w:szCs w:val="21"/>
          <w:lang w:val="es-ES_tradnl"/>
        </w:rPr>
        <w:t xml:space="preserve"> Animal </w:t>
      </w:r>
      <w:proofErr w:type="spellStart"/>
      <w:r>
        <w:rPr>
          <w:szCs w:val="21"/>
          <w:lang w:val="es-ES_tradnl"/>
        </w:rPr>
        <w:t>Health</w:t>
      </w:r>
      <w:proofErr w:type="spellEnd"/>
      <w:r>
        <w:rPr>
          <w:szCs w:val="21"/>
          <w:lang w:val="es-ES_tradnl"/>
        </w:rPr>
        <w:t xml:space="preserve">, </w:t>
      </w:r>
      <w:r>
        <w:rPr>
          <w:i/>
          <w:szCs w:val="21"/>
        </w:rPr>
        <w:t>Scientific and Technical Review</w:t>
      </w:r>
      <w:r>
        <w:rPr>
          <w:szCs w:val="21"/>
        </w:rPr>
        <w:t xml:space="preserve">, vol. </w:t>
      </w:r>
      <w:r>
        <w:rPr>
          <w:szCs w:val="21"/>
          <w:lang w:val="es-ES_tradnl"/>
        </w:rPr>
        <w:t>14(1), March 1995, Paris.</w:t>
      </w:r>
    </w:p>
    <w:p w14:paraId="78ED1373" w14:textId="77777777" w:rsidR="00112A85" w:rsidRDefault="00112A85" w:rsidP="00112A85">
      <w:pPr>
        <w:pStyle w:val="References"/>
        <w:rPr>
          <w:szCs w:val="21"/>
          <w:lang w:val="es-ES_tradnl"/>
        </w:rPr>
      </w:pPr>
      <w:proofErr w:type="spellStart"/>
      <w:r>
        <w:rPr>
          <w:szCs w:val="21"/>
          <w:lang w:val="es-ES_tradnl"/>
        </w:rPr>
        <w:t>Torgersen</w:t>
      </w:r>
      <w:proofErr w:type="spellEnd"/>
      <w:r>
        <w:rPr>
          <w:szCs w:val="21"/>
          <w:lang w:val="es-ES_tradnl"/>
        </w:rPr>
        <w:t xml:space="preserve"> Y 1998, ‘</w:t>
      </w:r>
      <w:proofErr w:type="spellStart"/>
      <w:r>
        <w:rPr>
          <w:szCs w:val="21"/>
          <w:lang w:val="es-ES_tradnl"/>
        </w:rPr>
        <w:t>Physical</w:t>
      </w:r>
      <w:proofErr w:type="spellEnd"/>
      <w:r>
        <w:rPr>
          <w:szCs w:val="21"/>
          <w:lang w:val="es-ES_tradnl"/>
        </w:rPr>
        <w:t xml:space="preserve"> and </w:t>
      </w:r>
      <w:proofErr w:type="spellStart"/>
      <w:r>
        <w:rPr>
          <w:szCs w:val="21"/>
          <w:lang w:val="es-ES_tradnl"/>
        </w:rPr>
        <w:t>chemical</w:t>
      </w:r>
      <w:proofErr w:type="spellEnd"/>
      <w:r>
        <w:rPr>
          <w:szCs w:val="21"/>
          <w:lang w:val="es-ES_tradnl"/>
        </w:rPr>
        <w:t xml:space="preserve"> </w:t>
      </w:r>
      <w:proofErr w:type="spellStart"/>
      <w:r>
        <w:rPr>
          <w:szCs w:val="21"/>
          <w:lang w:val="es-ES_tradnl"/>
        </w:rPr>
        <w:t>inactivation</w:t>
      </w:r>
      <w:proofErr w:type="spellEnd"/>
      <w:r>
        <w:rPr>
          <w:szCs w:val="21"/>
          <w:lang w:val="es-ES_tradnl"/>
        </w:rPr>
        <w:t xml:space="preserve"> </w:t>
      </w:r>
      <w:proofErr w:type="spellStart"/>
      <w:r>
        <w:rPr>
          <w:szCs w:val="21"/>
          <w:lang w:val="es-ES_tradnl"/>
        </w:rPr>
        <w:t>of</w:t>
      </w:r>
      <w:proofErr w:type="spellEnd"/>
      <w:r>
        <w:rPr>
          <w:szCs w:val="21"/>
          <w:lang w:val="es-ES_tradnl"/>
        </w:rPr>
        <w:t xml:space="preserve"> </w:t>
      </w:r>
      <w:proofErr w:type="spellStart"/>
      <w:r>
        <w:rPr>
          <w:szCs w:val="21"/>
          <w:lang w:val="es-ES_tradnl"/>
        </w:rPr>
        <w:t>infectious</w:t>
      </w:r>
      <w:proofErr w:type="spellEnd"/>
      <w:r>
        <w:rPr>
          <w:szCs w:val="21"/>
          <w:lang w:val="es-ES_tradnl"/>
        </w:rPr>
        <w:t xml:space="preserve"> </w:t>
      </w:r>
      <w:proofErr w:type="spellStart"/>
      <w:r>
        <w:rPr>
          <w:szCs w:val="21"/>
          <w:lang w:val="es-ES_tradnl"/>
        </w:rPr>
        <w:t>salmon</w:t>
      </w:r>
      <w:proofErr w:type="spellEnd"/>
      <w:r>
        <w:rPr>
          <w:szCs w:val="21"/>
          <w:lang w:val="es-ES_tradnl"/>
        </w:rPr>
        <w:t xml:space="preserve"> </w:t>
      </w:r>
      <w:proofErr w:type="spellStart"/>
      <w:r>
        <w:rPr>
          <w:szCs w:val="21"/>
          <w:lang w:val="es-ES_tradnl"/>
        </w:rPr>
        <w:t>anaemia</w:t>
      </w:r>
      <w:proofErr w:type="spellEnd"/>
      <w:r>
        <w:rPr>
          <w:szCs w:val="21"/>
          <w:lang w:val="es-ES_tradnl"/>
        </w:rPr>
        <w:t xml:space="preserve"> (ISA) virus’, In: </w:t>
      </w:r>
      <w:r>
        <w:rPr>
          <w:i/>
          <w:szCs w:val="21"/>
          <w:lang w:val="es-ES_tradnl"/>
        </w:rPr>
        <w:t xml:space="preserve">Workshop </w:t>
      </w:r>
      <w:proofErr w:type="spellStart"/>
      <w:r>
        <w:rPr>
          <w:i/>
          <w:szCs w:val="21"/>
          <w:lang w:val="es-ES_tradnl"/>
        </w:rPr>
        <w:t>on</w:t>
      </w:r>
      <w:proofErr w:type="spellEnd"/>
      <w:r>
        <w:rPr>
          <w:i/>
          <w:szCs w:val="21"/>
          <w:lang w:val="es-ES_tradnl"/>
        </w:rPr>
        <w:t xml:space="preserve"> ISA</w:t>
      </w:r>
      <w:r>
        <w:rPr>
          <w:szCs w:val="21"/>
          <w:lang w:val="es-ES_tradnl"/>
        </w:rPr>
        <w:t xml:space="preserve">, </w:t>
      </w:r>
      <w:proofErr w:type="spellStart"/>
      <w:r>
        <w:rPr>
          <w:szCs w:val="21"/>
          <w:lang w:val="es-ES_tradnl"/>
        </w:rPr>
        <w:t>Hastein</w:t>
      </w:r>
      <w:proofErr w:type="spellEnd"/>
      <w:r>
        <w:rPr>
          <w:szCs w:val="21"/>
          <w:lang w:val="es-ES_tradnl"/>
        </w:rPr>
        <w:t xml:space="preserve"> T (</w:t>
      </w:r>
      <w:proofErr w:type="spellStart"/>
      <w:r>
        <w:rPr>
          <w:szCs w:val="21"/>
          <w:lang w:val="es-ES_tradnl"/>
        </w:rPr>
        <w:t>ed</w:t>
      </w:r>
      <w:proofErr w:type="spellEnd"/>
      <w:r>
        <w:rPr>
          <w:szCs w:val="21"/>
          <w:lang w:val="es-ES_tradnl"/>
        </w:rPr>
        <w:t xml:space="preserve">), </w:t>
      </w:r>
      <w:proofErr w:type="spellStart"/>
      <w:r>
        <w:rPr>
          <w:szCs w:val="21"/>
          <w:lang w:val="es-ES_tradnl"/>
        </w:rPr>
        <w:t>St</w:t>
      </w:r>
      <w:proofErr w:type="spellEnd"/>
      <w:r>
        <w:rPr>
          <w:szCs w:val="21"/>
          <w:lang w:val="es-ES_tradnl"/>
        </w:rPr>
        <w:t xml:space="preserve"> Andrews, New Brunswick, 44–53 (</w:t>
      </w:r>
      <w:proofErr w:type="spellStart"/>
      <w:r>
        <w:rPr>
          <w:szCs w:val="21"/>
          <w:lang w:val="es-ES_tradnl"/>
        </w:rPr>
        <w:t>annex</w:t>
      </w:r>
      <w:proofErr w:type="spellEnd"/>
      <w:r>
        <w:rPr>
          <w:szCs w:val="21"/>
          <w:lang w:val="es-ES_tradnl"/>
        </w:rPr>
        <w:t xml:space="preserve"> 5).</w:t>
      </w:r>
    </w:p>
    <w:p w14:paraId="3A101F16" w14:textId="77777777" w:rsidR="00112A85" w:rsidRDefault="00112A85" w:rsidP="00112A85">
      <w:pPr>
        <w:pStyle w:val="References"/>
        <w:rPr>
          <w:szCs w:val="21"/>
        </w:rPr>
      </w:pPr>
      <w:r>
        <w:rPr>
          <w:szCs w:val="21"/>
        </w:rPr>
        <w:t xml:space="preserve">Torgersen Y &amp; </w:t>
      </w:r>
      <w:proofErr w:type="spellStart"/>
      <w:r>
        <w:rPr>
          <w:szCs w:val="21"/>
        </w:rPr>
        <w:t>Hastein</w:t>
      </w:r>
      <w:proofErr w:type="spellEnd"/>
      <w:r>
        <w:rPr>
          <w:szCs w:val="21"/>
        </w:rPr>
        <w:t xml:space="preserve"> T 1995, ‘Disinfection in aquaculture’, World Organisation for Animal Health, </w:t>
      </w:r>
      <w:r>
        <w:rPr>
          <w:i/>
          <w:szCs w:val="21"/>
        </w:rPr>
        <w:t xml:space="preserve">Scientific and Technical Review. </w:t>
      </w:r>
      <w:r w:rsidRPr="003C63AB">
        <w:rPr>
          <w:szCs w:val="21"/>
        </w:rPr>
        <w:t>vol.</w:t>
      </w:r>
      <w:r>
        <w:rPr>
          <w:i/>
          <w:szCs w:val="21"/>
        </w:rPr>
        <w:t xml:space="preserve"> </w:t>
      </w:r>
      <w:r>
        <w:rPr>
          <w:szCs w:val="21"/>
        </w:rPr>
        <w:t>14(2), June 1995, Paris.</w:t>
      </w:r>
    </w:p>
    <w:p w14:paraId="17854FA8" w14:textId="77777777" w:rsidR="00112A85" w:rsidRDefault="00112A85" w:rsidP="00112A85">
      <w:pPr>
        <w:pStyle w:val="References"/>
        <w:rPr>
          <w:szCs w:val="21"/>
        </w:rPr>
      </w:pPr>
      <w:r>
        <w:rPr>
          <w:szCs w:val="21"/>
          <w:lang w:val="es-ES_tradnl"/>
        </w:rPr>
        <w:t>Torrentera L, Uribe RM, Rodriguez RR &amp; Carrillo RE 1994, ‘</w:t>
      </w:r>
      <w:r>
        <w:rPr>
          <w:szCs w:val="21"/>
        </w:rPr>
        <w:t xml:space="preserve">Physical and biological characterisation of seawater ultraviolet radiation steriliser’, </w:t>
      </w:r>
      <w:r>
        <w:rPr>
          <w:i/>
          <w:szCs w:val="21"/>
        </w:rPr>
        <w:t>Radiation Physics and Chemistry</w:t>
      </w:r>
      <w:r>
        <w:rPr>
          <w:szCs w:val="21"/>
        </w:rPr>
        <w:t>, vol.  4(3), pp. 249–255.</w:t>
      </w:r>
    </w:p>
    <w:p w14:paraId="704DB080" w14:textId="77777777" w:rsidR="00112A85" w:rsidRDefault="00112A85" w:rsidP="00112A85">
      <w:pPr>
        <w:pStyle w:val="References"/>
        <w:rPr>
          <w:szCs w:val="21"/>
        </w:rPr>
      </w:pPr>
      <w:proofErr w:type="spellStart"/>
      <w:r w:rsidRPr="00B35C2E">
        <w:rPr>
          <w:szCs w:val="21"/>
          <w:lang w:val="en-US"/>
        </w:rPr>
        <w:t>Tourtip</w:t>
      </w:r>
      <w:proofErr w:type="spellEnd"/>
      <w:r w:rsidRPr="00B35C2E">
        <w:rPr>
          <w:szCs w:val="21"/>
          <w:lang w:val="en-US"/>
        </w:rPr>
        <w:t xml:space="preserve"> S, </w:t>
      </w:r>
      <w:proofErr w:type="spellStart"/>
      <w:r w:rsidRPr="00B35C2E">
        <w:rPr>
          <w:szCs w:val="21"/>
          <w:lang w:val="en-US"/>
        </w:rPr>
        <w:t>Wongtripop</w:t>
      </w:r>
      <w:proofErr w:type="spellEnd"/>
      <w:r w:rsidRPr="00B35C2E">
        <w:rPr>
          <w:szCs w:val="21"/>
          <w:lang w:val="en-US"/>
        </w:rPr>
        <w:t xml:space="preserve"> S, </w:t>
      </w:r>
      <w:proofErr w:type="spellStart"/>
      <w:r w:rsidRPr="00B35C2E">
        <w:rPr>
          <w:szCs w:val="21"/>
          <w:lang w:val="en-US"/>
        </w:rPr>
        <w:t>Stentiford</w:t>
      </w:r>
      <w:proofErr w:type="spellEnd"/>
      <w:r w:rsidRPr="00B35C2E">
        <w:rPr>
          <w:szCs w:val="21"/>
          <w:lang w:val="en-US"/>
        </w:rPr>
        <w:t xml:space="preserve"> GD, Bateman KS, </w:t>
      </w:r>
      <w:proofErr w:type="spellStart"/>
      <w:r w:rsidRPr="00B35C2E">
        <w:rPr>
          <w:szCs w:val="21"/>
          <w:lang w:val="en-US"/>
        </w:rPr>
        <w:t>Sriurairatana</w:t>
      </w:r>
      <w:proofErr w:type="spellEnd"/>
      <w:r w:rsidRPr="00B35C2E">
        <w:rPr>
          <w:szCs w:val="21"/>
          <w:lang w:val="en-US"/>
        </w:rPr>
        <w:t xml:space="preserve"> S,</w:t>
      </w:r>
      <w:r>
        <w:rPr>
          <w:szCs w:val="21"/>
          <w:lang w:val="en-US"/>
        </w:rPr>
        <w:t xml:space="preserve"> </w:t>
      </w:r>
      <w:proofErr w:type="spellStart"/>
      <w:r w:rsidRPr="00B35C2E">
        <w:rPr>
          <w:szCs w:val="21"/>
          <w:lang w:val="en-US"/>
        </w:rPr>
        <w:t>Chavadej</w:t>
      </w:r>
      <w:proofErr w:type="spellEnd"/>
      <w:r w:rsidRPr="00B35C2E">
        <w:rPr>
          <w:szCs w:val="21"/>
          <w:lang w:val="en-US"/>
        </w:rPr>
        <w:t xml:space="preserve"> J, </w:t>
      </w:r>
      <w:proofErr w:type="spellStart"/>
      <w:r w:rsidRPr="00B35C2E">
        <w:rPr>
          <w:szCs w:val="21"/>
          <w:lang w:val="en-US"/>
        </w:rPr>
        <w:t>Sritunyalucksana</w:t>
      </w:r>
      <w:proofErr w:type="spellEnd"/>
      <w:r w:rsidRPr="00B35C2E">
        <w:rPr>
          <w:szCs w:val="21"/>
          <w:lang w:val="en-US"/>
        </w:rPr>
        <w:t xml:space="preserve"> K</w:t>
      </w:r>
      <w:r>
        <w:rPr>
          <w:szCs w:val="21"/>
          <w:lang w:val="en-US"/>
        </w:rPr>
        <w:t xml:space="preserve"> &amp; </w:t>
      </w:r>
      <w:proofErr w:type="spellStart"/>
      <w:r w:rsidRPr="00B35C2E">
        <w:rPr>
          <w:szCs w:val="21"/>
          <w:lang w:val="en-US"/>
        </w:rPr>
        <w:t>Withyachumnarnkul</w:t>
      </w:r>
      <w:proofErr w:type="spellEnd"/>
      <w:r w:rsidRPr="00B35C2E">
        <w:rPr>
          <w:szCs w:val="21"/>
          <w:lang w:val="en-US"/>
        </w:rPr>
        <w:t xml:space="preserve"> B 2009</w:t>
      </w:r>
      <w:r>
        <w:rPr>
          <w:szCs w:val="21"/>
          <w:lang w:val="en-US"/>
        </w:rPr>
        <w:t>, ‘</w:t>
      </w:r>
      <w:proofErr w:type="spellStart"/>
      <w:r w:rsidRPr="00B35C2E">
        <w:rPr>
          <w:i/>
          <w:szCs w:val="21"/>
          <w:lang w:val="en-US"/>
        </w:rPr>
        <w:t>Enterocytozoon</w:t>
      </w:r>
      <w:proofErr w:type="spellEnd"/>
      <w:r w:rsidRPr="00B35C2E">
        <w:rPr>
          <w:i/>
          <w:szCs w:val="21"/>
          <w:lang w:val="en-US"/>
        </w:rPr>
        <w:t xml:space="preserve"> </w:t>
      </w:r>
      <w:proofErr w:type="spellStart"/>
      <w:r w:rsidRPr="00B35C2E">
        <w:rPr>
          <w:i/>
          <w:szCs w:val="21"/>
          <w:lang w:val="en-US"/>
        </w:rPr>
        <w:t>hepatopenaei</w:t>
      </w:r>
      <w:proofErr w:type="spellEnd"/>
      <w:r w:rsidRPr="00B35C2E">
        <w:rPr>
          <w:szCs w:val="21"/>
          <w:lang w:val="en-US"/>
        </w:rPr>
        <w:t xml:space="preserve"> sp. </w:t>
      </w:r>
      <w:proofErr w:type="spellStart"/>
      <w:r w:rsidRPr="00B35C2E">
        <w:rPr>
          <w:szCs w:val="21"/>
          <w:lang w:val="en-US"/>
        </w:rPr>
        <w:t>nov.</w:t>
      </w:r>
      <w:proofErr w:type="spellEnd"/>
      <w:r w:rsidRPr="00B35C2E">
        <w:rPr>
          <w:szCs w:val="21"/>
          <w:lang w:val="en-US"/>
        </w:rPr>
        <w:t xml:space="preserve"> (</w:t>
      </w:r>
      <w:proofErr w:type="spellStart"/>
      <w:r w:rsidRPr="00B35C2E">
        <w:rPr>
          <w:szCs w:val="21"/>
          <w:lang w:val="en-US"/>
        </w:rPr>
        <w:t>Microsporida</w:t>
      </w:r>
      <w:proofErr w:type="spellEnd"/>
      <w:r w:rsidRPr="00B35C2E">
        <w:rPr>
          <w:szCs w:val="21"/>
          <w:lang w:val="en-US"/>
        </w:rPr>
        <w:t xml:space="preserve">: </w:t>
      </w:r>
      <w:proofErr w:type="spellStart"/>
      <w:r w:rsidRPr="00B35C2E">
        <w:rPr>
          <w:szCs w:val="21"/>
          <w:lang w:val="en-US"/>
        </w:rPr>
        <w:t>Enterocytozoonidae</w:t>
      </w:r>
      <w:proofErr w:type="spellEnd"/>
      <w:r w:rsidRPr="00B35C2E">
        <w:rPr>
          <w:szCs w:val="21"/>
          <w:lang w:val="en-US"/>
        </w:rPr>
        <w:t>), a</w:t>
      </w:r>
      <w:r>
        <w:rPr>
          <w:szCs w:val="21"/>
          <w:lang w:val="en-US"/>
        </w:rPr>
        <w:t xml:space="preserve"> </w:t>
      </w:r>
      <w:r w:rsidRPr="00B35C2E">
        <w:rPr>
          <w:szCs w:val="21"/>
          <w:lang w:val="en-US"/>
        </w:rPr>
        <w:t xml:space="preserve">parasite of the black tiger shrimp </w:t>
      </w:r>
      <w:r w:rsidRPr="00B35C2E">
        <w:rPr>
          <w:i/>
          <w:szCs w:val="21"/>
          <w:lang w:val="en-US"/>
        </w:rPr>
        <w:t>Penaeus monodon</w:t>
      </w:r>
      <w:r w:rsidRPr="00B35C2E">
        <w:rPr>
          <w:szCs w:val="21"/>
          <w:lang w:val="en-US"/>
        </w:rPr>
        <w:t xml:space="preserve"> (Decapoda: </w:t>
      </w:r>
      <w:proofErr w:type="spellStart"/>
      <w:r w:rsidRPr="00B35C2E">
        <w:rPr>
          <w:szCs w:val="21"/>
          <w:lang w:val="en-US"/>
        </w:rPr>
        <w:t>Penaeidae</w:t>
      </w:r>
      <w:proofErr w:type="spellEnd"/>
      <w:r w:rsidRPr="00B35C2E">
        <w:rPr>
          <w:szCs w:val="21"/>
          <w:lang w:val="en-US"/>
        </w:rPr>
        <w:t>): Fine</w:t>
      </w:r>
      <w:r>
        <w:rPr>
          <w:szCs w:val="21"/>
          <w:lang w:val="en-US"/>
        </w:rPr>
        <w:t xml:space="preserve"> </w:t>
      </w:r>
      <w:r w:rsidRPr="00B35C2E">
        <w:rPr>
          <w:szCs w:val="21"/>
          <w:lang w:val="en-US"/>
        </w:rPr>
        <w:t>structure and phylogenetic relationships</w:t>
      </w:r>
      <w:r>
        <w:rPr>
          <w:szCs w:val="21"/>
          <w:lang w:val="en-US"/>
        </w:rPr>
        <w:t>’,</w:t>
      </w:r>
      <w:r w:rsidRPr="00B35C2E">
        <w:rPr>
          <w:szCs w:val="21"/>
          <w:lang w:val="en-US"/>
        </w:rPr>
        <w:t xml:space="preserve"> </w:t>
      </w:r>
      <w:r w:rsidRPr="00B35C2E">
        <w:rPr>
          <w:i/>
          <w:szCs w:val="21"/>
          <w:lang w:val="en-US"/>
        </w:rPr>
        <w:t>Journal of Invertebrate Pathology</w:t>
      </w:r>
      <w:r>
        <w:rPr>
          <w:szCs w:val="21"/>
          <w:lang w:val="en-US"/>
        </w:rPr>
        <w:t xml:space="preserve">, vol. </w:t>
      </w:r>
      <w:r w:rsidRPr="00B35C2E">
        <w:rPr>
          <w:szCs w:val="21"/>
          <w:lang w:val="en-US"/>
        </w:rPr>
        <w:t>102</w:t>
      </w:r>
      <w:r>
        <w:rPr>
          <w:szCs w:val="21"/>
          <w:lang w:val="en-US"/>
        </w:rPr>
        <w:t xml:space="preserve">, pp. </w:t>
      </w:r>
      <w:r w:rsidRPr="00B35C2E">
        <w:rPr>
          <w:szCs w:val="21"/>
          <w:lang w:val="en-US"/>
        </w:rPr>
        <w:t>21</w:t>
      </w:r>
      <w:r w:rsidRPr="00B35C2E">
        <w:rPr>
          <w:rFonts w:hint="eastAsia"/>
          <w:szCs w:val="21"/>
          <w:lang w:val="en-US"/>
        </w:rPr>
        <w:t>–</w:t>
      </w:r>
      <w:r w:rsidRPr="00B35C2E">
        <w:rPr>
          <w:szCs w:val="21"/>
          <w:lang w:val="en-US"/>
        </w:rPr>
        <w:t>29.</w:t>
      </w:r>
    </w:p>
    <w:p w14:paraId="6F7921D9" w14:textId="77777777" w:rsidR="00112A85" w:rsidRDefault="00112A85" w:rsidP="00112A85">
      <w:pPr>
        <w:pStyle w:val="References"/>
        <w:rPr>
          <w:szCs w:val="21"/>
        </w:rPr>
      </w:pPr>
      <w:r>
        <w:rPr>
          <w:szCs w:val="21"/>
        </w:rPr>
        <w:t xml:space="preserve">Treeves-Brown KM 2000, ‘Applied fish pharmacology’, Aquaculture Series, Vol. 3, </w:t>
      </w:r>
      <w:proofErr w:type="spellStart"/>
      <w:r>
        <w:rPr>
          <w:szCs w:val="21"/>
        </w:rPr>
        <w:t>Kulwer</w:t>
      </w:r>
      <w:proofErr w:type="spellEnd"/>
      <w:r>
        <w:rPr>
          <w:szCs w:val="21"/>
        </w:rPr>
        <w:t xml:space="preserve"> Academic Publishers, Dordrecht.</w:t>
      </w:r>
    </w:p>
    <w:p w14:paraId="15146BB5" w14:textId="77777777" w:rsidR="00112A85" w:rsidRDefault="00112A85" w:rsidP="00112A85">
      <w:pPr>
        <w:pStyle w:val="References"/>
        <w:rPr>
          <w:szCs w:val="21"/>
        </w:rPr>
      </w:pPr>
      <w:r>
        <w:rPr>
          <w:szCs w:val="21"/>
        </w:rPr>
        <w:t>Troller JA (ed) 1983, ‘</w:t>
      </w:r>
      <w:r>
        <w:rPr>
          <w:i/>
          <w:szCs w:val="21"/>
        </w:rPr>
        <w:t>Sanitation in Food Processing’</w:t>
      </w:r>
      <w:r>
        <w:rPr>
          <w:szCs w:val="21"/>
        </w:rPr>
        <w:t>, Academic Press, New York.</w:t>
      </w:r>
    </w:p>
    <w:p w14:paraId="4B74CB8E" w14:textId="77777777" w:rsidR="00112A85" w:rsidRDefault="00112A85" w:rsidP="00112A85">
      <w:pPr>
        <w:pStyle w:val="References"/>
        <w:rPr>
          <w:szCs w:val="21"/>
        </w:rPr>
      </w:pPr>
      <w:proofErr w:type="spellStart"/>
      <w:r>
        <w:rPr>
          <w:szCs w:val="21"/>
        </w:rPr>
        <w:t>Vossbrinck</w:t>
      </w:r>
      <w:proofErr w:type="spellEnd"/>
      <w:r>
        <w:rPr>
          <w:szCs w:val="21"/>
        </w:rPr>
        <w:t xml:space="preserve"> CR &amp; </w:t>
      </w:r>
      <w:proofErr w:type="spellStart"/>
      <w:r>
        <w:rPr>
          <w:szCs w:val="21"/>
        </w:rPr>
        <w:t>Debrunner-Vossbrinck</w:t>
      </w:r>
      <w:proofErr w:type="spellEnd"/>
      <w:r>
        <w:rPr>
          <w:szCs w:val="21"/>
        </w:rPr>
        <w:t xml:space="preserve"> BA 2005, ‘</w:t>
      </w:r>
      <w:r w:rsidRPr="007226B0">
        <w:rPr>
          <w:szCs w:val="21"/>
        </w:rPr>
        <w:t>Molecular phylogeny of the Microsporidia: ecological, ultrastructural and taxonomic considerations</w:t>
      </w:r>
      <w:r>
        <w:rPr>
          <w:szCs w:val="21"/>
        </w:rPr>
        <w:t xml:space="preserve">, </w:t>
      </w:r>
      <w:r w:rsidRPr="007226B0">
        <w:rPr>
          <w:i/>
          <w:szCs w:val="21"/>
        </w:rPr>
        <w:t xml:space="preserve">Folia </w:t>
      </w:r>
      <w:proofErr w:type="spellStart"/>
      <w:r w:rsidRPr="007226B0">
        <w:rPr>
          <w:i/>
          <w:szCs w:val="21"/>
        </w:rPr>
        <w:t>Parasitologica</w:t>
      </w:r>
      <w:proofErr w:type="spellEnd"/>
      <w:r>
        <w:rPr>
          <w:szCs w:val="21"/>
        </w:rPr>
        <w:t>, vol.  52, pp. 131-142.</w:t>
      </w:r>
    </w:p>
    <w:p w14:paraId="5AB1E764" w14:textId="77777777" w:rsidR="00112A85" w:rsidRDefault="00112A85" w:rsidP="00112A85">
      <w:pPr>
        <w:pStyle w:val="References"/>
        <w:rPr>
          <w:szCs w:val="21"/>
        </w:rPr>
      </w:pPr>
      <w:r w:rsidRPr="008435AE">
        <w:rPr>
          <w:szCs w:val="21"/>
          <w:lang w:val="en-US"/>
        </w:rPr>
        <w:t xml:space="preserve">Wagner EJ, Smith M, Arndt R, </w:t>
      </w:r>
      <w:r>
        <w:rPr>
          <w:szCs w:val="21"/>
          <w:lang w:val="en-US"/>
        </w:rPr>
        <w:t xml:space="preserve">&amp; </w:t>
      </w:r>
      <w:r w:rsidRPr="008435AE">
        <w:rPr>
          <w:szCs w:val="21"/>
          <w:lang w:val="en-US"/>
        </w:rPr>
        <w:t>Roberts DW 2003</w:t>
      </w:r>
      <w:r>
        <w:rPr>
          <w:szCs w:val="21"/>
          <w:lang w:val="en-US"/>
        </w:rPr>
        <w:t>,</w:t>
      </w:r>
      <w:r w:rsidRPr="008435AE">
        <w:rPr>
          <w:szCs w:val="21"/>
          <w:lang w:val="en-US"/>
        </w:rPr>
        <w:t xml:space="preserve"> </w:t>
      </w:r>
      <w:r>
        <w:rPr>
          <w:szCs w:val="21"/>
          <w:lang w:val="en-US"/>
        </w:rPr>
        <w:t>‘</w:t>
      </w:r>
      <w:r w:rsidRPr="008435AE">
        <w:rPr>
          <w:szCs w:val="21"/>
          <w:lang w:val="en-US"/>
        </w:rPr>
        <w:t>Physical and chemical effects on viability of the</w:t>
      </w:r>
      <w:r>
        <w:rPr>
          <w:szCs w:val="21"/>
          <w:lang w:val="en-US"/>
        </w:rPr>
        <w:t xml:space="preserve"> </w:t>
      </w:r>
      <w:proofErr w:type="spellStart"/>
      <w:r w:rsidRPr="008435AE">
        <w:rPr>
          <w:i/>
          <w:iCs/>
          <w:szCs w:val="21"/>
          <w:lang w:val="en-US"/>
        </w:rPr>
        <w:t>Myxobolus</w:t>
      </w:r>
      <w:proofErr w:type="spellEnd"/>
      <w:r w:rsidRPr="008435AE">
        <w:rPr>
          <w:i/>
          <w:iCs/>
          <w:szCs w:val="21"/>
          <w:lang w:val="en-US"/>
        </w:rPr>
        <w:t xml:space="preserve"> </w:t>
      </w:r>
      <w:proofErr w:type="spellStart"/>
      <w:r w:rsidRPr="008435AE">
        <w:rPr>
          <w:i/>
          <w:iCs/>
          <w:szCs w:val="21"/>
          <w:lang w:val="en-US"/>
        </w:rPr>
        <w:t>cerebralis</w:t>
      </w:r>
      <w:proofErr w:type="spellEnd"/>
      <w:r w:rsidRPr="008435AE">
        <w:rPr>
          <w:i/>
          <w:iCs/>
          <w:szCs w:val="21"/>
          <w:lang w:val="en-US"/>
        </w:rPr>
        <w:t xml:space="preserve"> </w:t>
      </w:r>
      <w:r w:rsidRPr="008435AE">
        <w:rPr>
          <w:szCs w:val="21"/>
          <w:lang w:val="en-US"/>
        </w:rPr>
        <w:t>triactinomyxon</w:t>
      </w:r>
      <w:r>
        <w:rPr>
          <w:szCs w:val="21"/>
          <w:lang w:val="en-US"/>
        </w:rPr>
        <w:t xml:space="preserve">’, </w:t>
      </w:r>
      <w:r w:rsidRPr="008435AE">
        <w:rPr>
          <w:i/>
          <w:iCs/>
          <w:szCs w:val="21"/>
          <w:lang w:val="en-US"/>
        </w:rPr>
        <w:t>Diseases of Aquatic Organisms</w:t>
      </w:r>
      <w:r>
        <w:rPr>
          <w:iCs/>
          <w:szCs w:val="21"/>
          <w:lang w:val="en-US"/>
        </w:rPr>
        <w:t xml:space="preserve">, vol. </w:t>
      </w:r>
      <w:r w:rsidRPr="008435AE">
        <w:rPr>
          <w:szCs w:val="21"/>
          <w:lang w:val="en-US"/>
        </w:rPr>
        <w:t>53</w:t>
      </w:r>
      <w:r>
        <w:rPr>
          <w:szCs w:val="21"/>
          <w:lang w:val="en-US"/>
        </w:rPr>
        <w:t xml:space="preserve">, pp. </w:t>
      </w:r>
      <w:r w:rsidRPr="008435AE">
        <w:rPr>
          <w:szCs w:val="21"/>
          <w:lang w:val="en-US"/>
        </w:rPr>
        <w:t>133-142.</w:t>
      </w:r>
    </w:p>
    <w:p w14:paraId="7606DB3D" w14:textId="77777777" w:rsidR="00112A85" w:rsidRPr="00FF0E43" w:rsidRDefault="00112A85" w:rsidP="00112A85">
      <w:pPr>
        <w:pStyle w:val="References"/>
        <w:rPr>
          <w:szCs w:val="21"/>
          <w:lang w:val="en-NZ"/>
        </w:rPr>
      </w:pPr>
      <w:proofErr w:type="spellStart"/>
      <w:r w:rsidRPr="00FF0E43">
        <w:rPr>
          <w:szCs w:val="21"/>
          <w:lang w:val="en-NZ"/>
        </w:rPr>
        <w:t>Wedemeyer</w:t>
      </w:r>
      <w:proofErr w:type="spellEnd"/>
      <w:r w:rsidRPr="00FF0E43">
        <w:rPr>
          <w:szCs w:val="21"/>
          <w:lang w:val="en-NZ"/>
        </w:rPr>
        <w:t xml:space="preserve"> GA, Nelson NC,</w:t>
      </w:r>
      <w:r>
        <w:rPr>
          <w:szCs w:val="21"/>
          <w:lang w:val="en-NZ"/>
        </w:rPr>
        <w:t xml:space="preserve">&amp; </w:t>
      </w:r>
      <w:r w:rsidRPr="00FF0E43">
        <w:rPr>
          <w:szCs w:val="21"/>
          <w:lang w:val="en-NZ"/>
        </w:rPr>
        <w:t xml:space="preserve"> Smith CA 1978</w:t>
      </w:r>
      <w:r>
        <w:rPr>
          <w:szCs w:val="21"/>
          <w:lang w:val="en-NZ"/>
        </w:rPr>
        <w:t>,</w:t>
      </w:r>
      <w:r w:rsidRPr="00FF0E43">
        <w:rPr>
          <w:szCs w:val="21"/>
          <w:lang w:val="en-NZ"/>
        </w:rPr>
        <w:t xml:space="preserve"> </w:t>
      </w:r>
      <w:r>
        <w:rPr>
          <w:szCs w:val="21"/>
          <w:lang w:val="en-NZ"/>
        </w:rPr>
        <w:t>‘</w:t>
      </w:r>
      <w:r w:rsidRPr="00FF0E43">
        <w:rPr>
          <w:szCs w:val="21"/>
          <w:lang w:val="en-NZ"/>
        </w:rPr>
        <w:t>Survival of the salmonid viruses infectious hematopoietic necrosis (IHNV) and infectious pancreatic necrosis (IPNV) in ozonated, chlorinated, and untreated waters</w:t>
      </w:r>
      <w:r>
        <w:rPr>
          <w:szCs w:val="21"/>
          <w:lang w:val="en-NZ"/>
        </w:rPr>
        <w:t>’,</w:t>
      </w:r>
      <w:r w:rsidRPr="00FF0E43">
        <w:rPr>
          <w:szCs w:val="21"/>
          <w:lang w:val="en-NZ"/>
        </w:rPr>
        <w:t xml:space="preserve"> </w:t>
      </w:r>
      <w:r w:rsidRPr="00FF0E43">
        <w:rPr>
          <w:i/>
          <w:iCs/>
          <w:szCs w:val="21"/>
          <w:lang w:val="en-NZ"/>
        </w:rPr>
        <w:t>Journal of the Fisheries Research Board of Canada</w:t>
      </w:r>
      <w:r>
        <w:rPr>
          <w:iCs/>
          <w:szCs w:val="21"/>
          <w:lang w:val="en-NZ"/>
        </w:rPr>
        <w:t xml:space="preserve">, vol. </w:t>
      </w:r>
      <w:r w:rsidRPr="00FF0E43">
        <w:rPr>
          <w:szCs w:val="21"/>
          <w:lang w:val="en-NZ"/>
        </w:rPr>
        <w:t>35</w:t>
      </w:r>
      <w:r>
        <w:rPr>
          <w:szCs w:val="21"/>
          <w:lang w:val="en-NZ"/>
        </w:rPr>
        <w:t xml:space="preserve">, pp. </w:t>
      </w:r>
      <w:r w:rsidRPr="00FF0E43">
        <w:rPr>
          <w:szCs w:val="21"/>
          <w:lang w:val="en-NZ"/>
        </w:rPr>
        <w:t>875–879.</w:t>
      </w:r>
    </w:p>
    <w:p w14:paraId="0015B34B" w14:textId="77777777" w:rsidR="00112A85" w:rsidRDefault="00112A85" w:rsidP="00112A85">
      <w:pPr>
        <w:pStyle w:val="References"/>
        <w:rPr>
          <w:szCs w:val="21"/>
        </w:rPr>
      </w:pPr>
      <w:proofErr w:type="spellStart"/>
      <w:r>
        <w:rPr>
          <w:szCs w:val="21"/>
        </w:rPr>
        <w:t>Wedemeyer</w:t>
      </w:r>
      <w:proofErr w:type="spellEnd"/>
      <w:r>
        <w:rPr>
          <w:szCs w:val="21"/>
        </w:rPr>
        <w:t xml:space="preserve"> GA, Nelson NC &amp; </w:t>
      </w:r>
      <w:proofErr w:type="spellStart"/>
      <w:r>
        <w:rPr>
          <w:szCs w:val="21"/>
        </w:rPr>
        <w:t>Yasutake</w:t>
      </w:r>
      <w:proofErr w:type="spellEnd"/>
      <w:r>
        <w:rPr>
          <w:szCs w:val="21"/>
        </w:rPr>
        <w:t xml:space="preserve"> W 1979, ‘Potentials and limits for the use of ozone as a fish disease control agents’, </w:t>
      </w:r>
      <w:r>
        <w:rPr>
          <w:i/>
          <w:szCs w:val="21"/>
        </w:rPr>
        <w:t>Ozone: Science and Engineering</w:t>
      </w:r>
      <w:r>
        <w:rPr>
          <w:szCs w:val="21"/>
        </w:rPr>
        <w:t>, vol. 1(4), pp. 295–318.</w:t>
      </w:r>
    </w:p>
    <w:p w14:paraId="5B8BE8BC" w14:textId="77777777" w:rsidR="00112A85" w:rsidRDefault="00112A85" w:rsidP="00112A85">
      <w:pPr>
        <w:pStyle w:val="References"/>
        <w:rPr>
          <w:szCs w:val="21"/>
        </w:rPr>
      </w:pPr>
      <w:proofErr w:type="spellStart"/>
      <w:r>
        <w:rPr>
          <w:szCs w:val="21"/>
        </w:rPr>
        <w:lastRenderedPageBreak/>
        <w:t>Wesche</w:t>
      </w:r>
      <w:proofErr w:type="spellEnd"/>
      <w:r>
        <w:rPr>
          <w:szCs w:val="21"/>
        </w:rPr>
        <w:t xml:space="preserve"> SJ, </w:t>
      </w:r>
      <w:proofErr w:type="spellStart"/>
      <w:r>
        <w:rPr>
          <w:szCs w:val="21"/>
        </w:rPr>
        <w:t>Adlard</w:t>
      </w:r>
      <w:proofErr w:type="spellEnd"/>
      <w:r>
        <w:rPr>
          <w:szCs w:val="21"/>
        </w:rPr>
        <w:t xml:space="preserve"> RD &amp; Lester RJG 1999, ‘Survival of spores of the oyster pathogen </w:t>
      </w:r>
      <w:proofErr w:type="spellStart"/>
      <w:r>
        <w:rPr>
          <w:i/>
          <w:szCs w:val="21"/>
        </w:rPr>
        <w:t>Martelia</w:t>
      </w:r>
      <w:proofErr w:type="spellEnd"/>
      <w:r>
        <w:rPr>
          <w:i/>
          <w:szCs w:val="21"/>
        </w:rPr>
        <w:t xml:space="preserve"> </w:t>
      </w:r>
      <w:proofErr w:type="spellStart"/>
      <w:r>
        <w:rPr>
          <w:i/>
          <w:szCs w:val="21"/>
        </w:rPr>
        <w:t>sydnei</w:t>
      </w:r>
      <w:proofErr w:type="spellEnd"/>
      <w:r>
        <w:rPr>
          <w:szCs w:val="21"/>
        </w:rPr>
        <w:t xml:space="preserve"> (Protozoa, </w:t>
      </w:r>
      <w:proofErr w:type="spellStart"/>
      <w:r>
        <w:rPr>
          <w:szCs w:val="21"/>
        </w:rPr>
        <w:t>Paramyxea</w:t>
      </w:r>
      <w:proofErr w:type="spellEnd"/>
      <w:r>
        <w:rPr>
          <w:szCs w:val="21"/>
        </w:rPr>
        <w:t xml:space="preserve">) as assessed using fluorogenic dyes’, </w:t>
      </w:r>
      <w:r>
        <w:rPr>
          <w:i/>
          <w:szCs w:val="21"/>
        </w:rPr>
        <w:t>Diseases of Aquatic Organisms</w:t>
      </w:r>
      <w:r>
        <w:rPr>
          <w:szCs w:val="21"/>
        </w:rPr>
        <w:t>, vol. 36, pp. 221–226.</w:t>
      </w:r>
    </w:p>
    <w:p w14:paraId="216C5FBF" w14:textId="77777777" w:rsidR="00112A85" w:rsidRDefault="00112A85" w:rsidP="00112A85">
      <w:pPr>
        <w:pStyle w:val="References"/>
        <w:rPr>
          <w:szCs w:val="21"/>
        </w:rPr>
      </w:pPr>
      <w:r>
        <w:rPr>
          <w:szCs w:val="21"/>
        </w:rPr>
        <w:t xml:space="preserve">Whipple MJ &amp; </w:t>
      </w:r>
      <w:proofErr w:type="spellStart"/>
      <w:r>
        <w:rPr>
          <w:szCs w:val="21"/>
        </w:rPr>
        <w:t>Rohovec</w:t>
      </w:r>
      <w:proofErr w:type="spellEnd"/>
      <w:r>
        <w:rPr>
          <w:szCs w:val="21"/>
        </w:rPr>
        <w:t xml:space="preserve"> JS 1994, ‘The effect of heat and low pH on selected viral and bacterial fish pathogens’, </w:t>
      </w:r>
      <w:r>
        <w:rPr>
          <w:i/>
          <w:szCs w:val="21"/>
        </w:rPr>
        <w:t>Aquaculture</w:t>
      </w:r>
      <w:r>
        <w:rPr>
          <w:szCs w:val="21"/>
        </w:rPr>
        <w:t>, vol 123, pp. 179–189.</w:t>
      </w:r>
    </w:p>
    <w:p w14:paraId="55A1F5A2" w14:textId="77777777" w:rsidR="00112A85" w:rsidRDefault="00112A85" w:rsidP="00112A85">
      <w:pPr>
        <w:pStyle w:val="References"/>
        <w:rPr>
          <w:szCs w:val="21"/>
          <w:lang w:val="en-US"/>
        </w:rPr>
      </w:pPr>
      <w:proofErr w:type="spellStart"/>
      <w:r>
        <w:rPr>
          <w:szCs w:val="21"/>
        </w:rPr>
        <w:t>Xunde</w:t>
      </w:r>
      <w:proofErr w:type="spellEnd"/>
      <w:r>
        <w:rPr>
          <w:szCs w:val="21"/>
        </w:rPr>
        <w:t xml:space="preserve"> L &amp; </w:t>
      </w:r>
      <w:proofErr w:type="spellStart"/>
      <w:r>
        <w:rPr>
          <w:szCs w:val="21"/>
        </w:rPr>
        <w:t>Fayer</w:t>
      </w:r>
      <w:proofErr w:type="spellEnd"/>
      <w:r>
        <w:rPr>
          <w:szCs w:val="21"/>
        </w:rPr>
        <w:t xml:space="preserve"> R 2006, ‘</w:t>
      </w:r>
      <w:r w:rsidRPr="00166775">
        <w:rPr>
          <w:szCs w:val="21"/>
          <w:lang w:val="en-US"/>
        </w:rPr>
        <w:t xml:space="preserve">Infectivity of </w:t>
      </w:r>
      <w:r>
        <w:rPr>
          <w:szCs w:val="21"/>
          <w:lang w:val="en-US"/>
        </w:rPr>
        <w:t>m</w:t>
      </w:r>
      <w:r w:rsidRPr="00166775">
        <w:rPr>
          <w:szCs w:val="21"/>
          <w:lang w:val="en-US"/>
        </w:rPr>
        <w:t xml:space="preserve">icrosporidian </w:t>
      </w:r>
      <w:r>
        <w:rPr>
          <w:szCs w:val="21"/>
          <w:lang w:val="en-US"/>
        </w:rPr>
        <w:t>s</w:t>
      </w:r>
      <w:r w:rsidRPr="00166775">
        <w:rPr>
          <w:szCs w:val="21"/>
          <w:lang w:val="en-US"/>
        </w:rPr>
        <w:t xml:space="preserve">pores </w:t>
      </w:r>
      <w:r>
        <w:rPr>
          <w:szCs w:val="21"/>
          <w:lang w:val="en-US"/>
        </w:rPr>
        <w:t>e</w:t>
      </w:r>
      <w:r w:rsidRPr="00166775">
        <w:rPr>
          <w:szCs w:val="21"/>
          <w:lang w:val="en-US"/>
        </w:rPr>
        <w:t xml:space="preserve">xposed to </w:t>
      </w:r>
      <w:r>
        <w:rPr>
          <w:szCs w:val="21"/>
          <w:lang w:val="en-US"/>
        </w:rPr>
        <w:t>t</w:t>
      </w:r>
      <w:r w:rsidRPr="00166775">
        <w:rPr>
          <w:szCs w:val="21"/>
          <w:lang w:val="en-US"/>
        </w:rPr>
        <w:t xml:space="preserve">emperature </w:t>
      </w:r>
      <w:r>
        <w:rPr>
          <w:szCs w:val="21"/>
          <w:lang w:val="en-US"/>
        </w:rPr>
        <w:t>e</w:t>
      </w:r>
      <w:r w:rsidRPr="00166775">
        <w:rPr>
          <w:szCs w:val="21"/>
          <w:lang w:val="en-US"/>
        </w:rPr>
        <w:t>xtremes and</w:t>
      </w:r>
      <w:r>
        <w:rPr>
          <w:szCs w:val="21"/>
          <w:lang w:val="en-US"/>
        </w:rPr>
        <w:t xml:space="preserve"> c</w:t>
      </w:r>
      <w:r w:rsidRPr="00166775">
        <w:rPr>
          <w:szCs w:val="21"/>
          <w:lang w:val="en-US"/>
        </w:rPr>
        <w:t xml:space="preserve">hemical </w:t>
      </w:r>
      <w:r>
        <w:rPr>
          <w:szCs w:val="21"/>
          <w:lang w:val="en-US"/>
        </w:rPr>
        <w:t>d</w:t>
      </w:r>
      <w:r w:rsidRPr="00166775">
        <w:rPr>
          <w:szCs w:val="21"/>
          <w:lang w:val="en-US"/>
        </w:rPr>
        <w:t>isinfectants</w:t>
      </w:r>
      <w:r>
        <w:rPr>
          <w:szCs w:val="21"/>
          <w:lang w:val="en-US"/>
        </w:rPr>
        <w:t xml:space="preserve">’, </w:t>
      </w:r>
      <w:r w:rsidRPr="00166775">
        <w:rPr>
          <w:i/>
          <w:szCs w:val="21"/>
          <w:lang w:val="en-US"/>
        </w:rPr>
        <w:t>Journal of Eukaryotic Microbiology</w:t>
      </w:r>
      <w:r>
        <w:rPr>
          <w:szCs w:val="21"/>
          <w:lang w:val="en-US"/>
        </w:rPr>
        <w:t xml:space="preserve">, vol. 53, pp877-879. </w:t>
      </w:r>
    </w:p>
    <w:p w14:paraId="41591A20" w14:textId="77777777" w:rsidR="00112A85" w:rsidRPr="00FF0E43" w:rsidRDefault="00112A85" w:rsidP="00112A85">
      <w:pPr>
        <w:pStyle w:val="References"/>
        <w:rPr>
          <w:szCs w:val="21"/>
          <w:lang w:val="en-NZ"/>
        </w:rPr>
      </w:pPr>
      <w:proofErr w:type="spellStart"/>
      <w:r w:rsidRPr="00FF0E43">
        <w:rPr>
          <w:szCs w:val="21"/>
          <w:lang w:val="en-US"/>
        </w:rPr>
        <w:t>Yanong</w:t>
      </w:r>
      <w:proofErr w:type="spellEnd"/>
      <w:r w:rsidRPr="00FF0E43">
        <w:rPr>
          <w:szCs w:val="21"/>
          <w:lang w:val="en-US"/>
        </w:rPr>
        <w:t xml:space="preserve"> RP, </w:t>
      </w:r>
      <w:r>
        <w:rPr>
          <w:szCs w:val="21"/>
          <w:lang w:val="en-US"/>
        </w:rPr>
        <w:t xml:space="preserve">&amp; </w:t>
      </w:r>
      <w:proofErr w:type="spellStart"/>
      <w:r w:rsidRPr="00FF0E43">
        <w:rPr>
          <w:szCs w:val="21"/>
          <w:lang w:val="en-US"/>
        </w:rPr>
        <w:t>Erlacher</w:t>
      </w:r>
      <w:proofErr w:type="spellEnd"/>
      <w:r w:rsidRPr="00FF0E43">
        <w:rPr>
          <w:szCs w:val="21"/>
          <w:lang w:val="en-US"/>
        </w:rPr>
        <w:t>-Reid C 2012</w:t>
      </w:r>
      <w:r>
        <w:rPr>
          <w:szCs w:val="21"/>
          <w:lang w:val="en-US"/>
        </w:rPr>
        <w:t>,</w:t>
      </w:r>
      <w:r w:rsidRPr="00FF0E43">
        <w:rPr>
          <w:szCs w:val="21"/>
          <w:lang w:val="en-US"/>
        </w:rPr>
        <w:t xml:space="preserve"> </w:t>
      </w:r>
      <w:r>
        <w:rPr>
          <w:szCs w:val="21"/>
          <w:lang w:val="en-US"/>
        </w:rPr>
        <w:t>‘</w:t>
      </w:r>
      <w:r w:rsidRPr="00FF0E43">
        <w:rPr>
          <w:szCs w:val="21"/>
          <w:lang w:val="en-US"/>
        </w:rPr>
        <w:t>Biosecurity in Aquaculture, Part 1: An Overview</w:t>
      </w:r>
      <w:r>
        <w:rPr>
          <w:szCs w:val="21"/>
          <w:lang w:val="en-US"/>
        </w:rPr>
        <w:t>’,</w:t>
      </w:r>
      <w:r w:rsidRPr="00FF0E43">
        <w:rPr>
          <w:szCs w:val="21"/>
          <w:lang w:val="en-US"/>
        </w:rPr>
        <w:t xml:space="preserve">  Southern Regional Aquaculture Centre Publication No. 4707, February 2012.</w:t>
      </w:r>
    </w:p>
    <w:p w14:paraId="124C020A" w14:textId="77777777" w:rsidR="00112A85" w:rsidRPr="00FF0E43" w:rsidRDefault="00112A85" w:rsidP="00112A85">
      <w:pPr>
        <w:pStyle w:val="References"/>
        <w:rPr>
          <w:szCs w:val="21"/>
          <w:lang w:val="en-NZ"/>
        </w:rPr>
      </w:pPr>
      <w:proofErr w:type="spellStart"/>
      <w:r w:rsidRPr="00FF0E43">
        <w:rPr>
          <w:szCs w:val="21"/>
          <w:lang w:val="en-NZ"/>
        </w:rPr>
        <w:t>Yanong</w:t>
      </w:r>
      <w:proofErr w:type="spellEnd"/>
      <w:r w:rsidRPr="00FF0E43">
        <w:rPr>
          <w:szCs w:val="21"/>
          <w:lang w:val="en-NZ"/>
        </w:rPr>
        <w:t xml:space="preserve"> RPE, </w:t>
      </w:r>
      <w:r>
        <w:rPr>
          <w:szCs w:val="21"/>
          <w:lang w:val="en-NZ"/>
        </w:rPr>
        <w:t xml:space="preserve">&amp; </w:t>
      </w:r>
      <w:proofErr w:type="spellStart"/>
      <w:r w:rsidRPr="00FF0E43">
        <w:rPr>
          <w:szCs w:val="21"/>
          <w:lang w:val="en-NZ"/>
        </w:rPr>
        <w:t>Waltzek</w:t>
      </w:r>
      <w:proofErr w:type="spellEnd"/>
      <w:r w:rsidRPr="00FF0E43">
        <w:rPr>
          <w:szCs w:val="21"/>
          <w:lang w:val="en-NZ"/>
        </w:rPr>
        <w:t xml:space="preserve"> TB 2016</w:t>
      </w:r>
      <w:r>
        <w:rPr>
          <w:szCs w:val="21"/>
          <w:lang w:val="en-NZ"/>
        </w:rPr>
        <w:t>,</w:t>
      </w:r>
      <w:r w:rsidRPr="00FF0E43">
        <w:rPr>
          <w:szCs w:val="21"/>
          <w:lang w:val="en-NZ"/>
        </w:rPr>
        <w:t xml:space="preserve"> </w:t>
      </w:r>
      <w:r>
        <w:rPr>
          <w:szCs w:val="21"/>
          <w:lang w:val="en-NZ"/>
        </w:rPr>
        <w:t>‘</w:t>
      </w:r>
      <w:proofErr w:type="spellStart"/>
      <w:r w:rsidRPr="00FF0E43">
        <w:rPr>
          <w:szCs w:val="21"/>
          <w:lang w:val="en-NZ"/>
        </w:rPr>
        <w:t>Megalocytivirus</w:t>
      </w:r>
      <w:proofErr w:type="spellEnd"/>
      <w:r w:rsidRPr="00FF0E43">
        <w:rPr>
          <w:szCs w:val="21"/>
          <w:lang w:val="en-NZ"/>
        </w:rPr>
        <w:t xml:space="preserve"> infections in fish, with emphasis on ornamental species</w:t>
      </w:r>
      <w:r>
        <w:rPr>
          <w:szCs w:val="21"/>
          <w:lang w:val="en-NZ"/>
        </w:rPr>
        <w:t>’,</w:t>
      </w:r>
      <w:r w:rsidRPr="00FF0E43">
        <w:rPr>
          <w:szCs w:val="21"/>
          <w:lang w:val="en-NZ"/>
        </w:rPr>
        <w:t xml:space="preserve"> </w:t>
      </w:r>
      <w:r w:rsidRPr="00FF0E43">
        <w:rPr>
          <w:szCs w:val="21"/>
          <w:lang w:val="en-US"/>
        </w:rPr>
        <w:t xml:space="preserve"> Institute of Food and Agricultural Sciences (IFAS) Extension Document FA 182.  </w:t>
      </w:r>
    </w:p>
    <w:p w14:paraId="08F6E6E5" w14:textId="77777777" w:rsidR="00112A85" w:rsidRPr="00FF0E43" w:rsidRDefault="00112A85" w:rsidP="00112A85">
      <w:pPr>
        <w:pStyle w:val="References"/>
        <w:rPr>
          <w:szCs w:val="21"/>
          <w:lang w:val="en-NZ"/>
        </w:rPr>
      </w:pPr>
      <w:r w:rsidRPr="00FF0E43">
        <w:rPr>
          <w:szCs w:val="21"/>
          <w:lang w:val="en-NZ"/>
        </w:rPr>
        <w:t>Yoshimizu M 2009</w:t>
      </w:r>
      <w:r>
        <w:rPr>
          <w:szCs w:val="21"/>
          <w:lang w:val="en-NZ"/>
        </w:rPr>
        <w:t>,</w:t>
      </w:r>
      <w:r w:rsidRPr="00FF0E43">
        <w:rPr>
          <w:szCs w:val="21"/>
          <w:lang w:val="en-NZ"/>
        </w:rPr>
        <w:t xml:space="preserve">  </w:t>
      </w:r>
      <w:r>
        <w:rPr>
          <w:szCs w:val="21"/>
          <w:lang w:val="en-NZ"/>
        </w:rPr>
        <w:t>‘</w:t>
      </w:r>
      <w:r w:rsidRPr="00FF0E43">
        <w:rPr>
          <w:szCs w:val="21"/>
          <w:lang w:val="en-NZ"/>
        </w:rPr>
        <w:t>Control strategy for viral diseases of salmonid fish, flounders and shrimp at hatchery and seed production facility in Japan</w:t>
      </w:r>
      <w:r>
        <w:rPr>
          <w:szCs w:val="21"/>
          <w:lang w:val="en-NZ"/>
        </w:rPr>
        <w:t>’,</w:t>
      </w:r>
      <w:r w:rsidRPr="00FF0E43">
        <w:rPr>
          <w:szCs w:val="21"/>
          <w:lang w:val="en-NZ"/>
        </w:rPr>
        <w:t xml:space="preserve">  </w:t>
      </w:r>
      <w:r w:rsidRPr="00FF0E43">
        <w:rPr>
          <w:i/>
          <w:szCs w:val="21"/>
          <w:lang w:val="en-NZ"/>
        </w:rPr>
        <w:t>Fish Pathology</w:t>
      </w:r>
      <w:r>
        <w:rPr>
          <w:szCs w:val="21"/>
          <w:lang w:val="en-NZ"/>
        </w:rPr>
        <w:t xml:space="preserve">, vol. </w:t>
      </w:r>
      <w:r w:rsidRPr="00FF0E43">
        <w:rPr>
          <w:szCs w:val="21"/>
          <w:lang w:val="en-NZ"/>
        </w:rPr>
        <w:t xml:space="preserve"> 44</w:t>
      </w:r>
      <w:r>
        <w:rPr>
          <w:szCs w:val="21"/>
          <w:lang w:val="en-NZ"/>
        </w:rPr>
        <w:t xml:space="preserve">, pp.  </w:t>
      </w:r>
      <w:r w:rsidRPr="00FF0E43">
        <w:rPr>
          <w:szCs w:val="21"/>
          <w:lang w:val="en-NZ"/>
        </w:rPr>
        <w:t xml:space="preserve">9-13. </w:t>
      </w:r>
    </w:p>
    <w:p w14:paraId="03048795" w14:textId="77777777" w:rsidR="00112A85" w:rsidRPr="00FF0E43" w:rsidRDefault="00112A85" w:rsidP="00112A85">
      <w:pPr>
        <w:pStyle w:val="References"/>
        <w:rPr>
          <w:szCs w:val="21"/>
          <w:lang w:val="en-US"/>
        </w:rPr>
      </w:pPr>
      <w:r w:rsidRPr="00FF0E43">
        <w:rPr>
          <w:szCs w:val="21"/>
          <w:lang w:val="en-US"/>
        </w:rPr>
        <w:t xml:space="preserve">Yoshimizu M, Yoshinaka T, </w:t>
      </w:r>
      <w:proofErr w:type="spellStart"/>
      <w:r w:rsidRPr="00FF0E43">
        <w:rPr>
          <w:szCs w:val="21"/>
          <w:lang w:val="en-US"/>
        </w:rPr>
        <w:t>Hatori</w:t>
      </w:r>
      <w:proofErr w:type="spellEnd"/>
      <w:r w:rsidRPr="00FF0E43">
        <w:rPr>
          <w:szCs w:val="21"/>
          <w:lang w:val="en-US"/>
        </w:rPr>
        <w:t xml:space="preserve"> S,</w:t>
      </w:r>
      <w:r>
        <w:rPr>
          <w:szCs w:val="21"/>
          <w:lang w:val="en-US"/>
        </w:rPr>
        <w:t xml:space="preserve"> &amp;</w:t>
      </w:r>
      <w:r w:rsidRPr="00FF0E43">
        <w:rPr>
          <w:szCs w:val="21"/>
          <w:lang w:val="en-US"/>
        </w:rPr>
        <w:t xml:space="preserve"> Kasai H 2005</w:t>
      </w:r>
      <w:r>
        <w:rPr>
          <w:szCs w:val="21"/>
          <w:lang w:val="en-US"/>
        </w:rPr>
        <w:t>,</w:t>
      </w:r>
      <w:r w:rsidRPr="00FF0E43">
        <w:rPr>
          <w:szCs w:val="21"/>
          <w:lang w:val="en-US"/>
        </w:rPr>
        <w:t xml:space="preserve"> </w:t>
      </w:r>
      <w:r>
        <w:rPr>
          <w:szCs w:val="21"/>
          <w:lang w:val="en-US"/>
        </w:rPr>
        <w:t>‘</w:t>
      </w:r>
      <w:r w:rsidRPr="00FF0E43">
        <w:rPr>
          <w:szCs w:val="21"/>
          <w:lang w:val="en-US"/>
        </w:rPr>
        <w:t>Survivability of fish pathogenic viruses in environmental water, and inactivation of fish viruses</w:t>
      </w:r>
      <w:r>
        <w:rPr>
          <w:szCs w:val="21"/>
          <w:lang w:val="en-US"/>
        </w:rPr>
        <w:t xml:space="preserve">’, </w:t>
      </w:r>
      <w:r w:rsidRPr="00FF0E43">
        <w:rPr>
          <w:szCs w:val="21"/>
          <w:lang w:val="en-US"/>
        </w:rPr>
        <w:t xml:space="preserve"> </w:t>
      </w:r>
      <w:r w:rsidRPr="00FF0E43">
        <w:rPr>
          <w:i/>
          <w:szCs w:val="21"/>
          <w:lang w:val="en-US"/>
        </w:rPr>
        <w:t xml:space="preserve">Bull. Fish. Res. </w:t>
      </w:r>
      <w:proofErr w:type="spellStart"/>
      <w:r w:rsidRPr="00FF0E43">
        <w:rPr>
          <w:i/>
          <w:szCs w:val="21"/>
          <w:lang w:val="en-US"/>
        </w:rPr>
        <w:t>Agen</w:t>
      </w:r>
      <w:proofErr w:type="spellEnd"/>
      <w:r w:rsidRPr="00FF0E43">
        <w:rPr>
          <w:i/>
          <w:szCs w:val="21"/>
          <w:lang w:val="en-US"/>
        </w:rPr>
        <w:t>. Suppl No.2</w:t>
      </w:r>
      <w:r w:rsidRPr="00FF0E43">
        <w:rPr>
          <w:szCs w:val="21"/>
          <w:lang w:val="en-US"/>
        </w:rPr>
        <w:t>:</w:t>
      </w:r>
      <w:r>
        <w:rPr>
          <w:szCs w:val="21"/>
          <w:lang w:val="en-US"/>
        </w:rPr>
        <w:t xml:space="preserve">, pp. </w:t>
      </w:r>
      <w:r w:rsidRPr="00FF0E43">
        <w:rPr>
          <w:szCs w:val="21"/>
          <w:lang w:val="en-US"/>
        </w:rPr>
        <w:t>47-54</w:t>
      </w:r>
      <w:r>
        <w:rPr>
          <w:szCs w:val="21"/>
          <w:lang w:val="en-US"/>
        </w:rPr>
        <w:t>.</w:t>
      </w:r>
    </w:p>
    <w:bookmarkEnd w:id="343"/>
    <w:p w14:paraId="5FD20EEE" w14:textId="77777777" w:rsidR="00112A85" w:rsidRDefault="00112A85" w:rsidP="00112A85">
      <w:pPr>
        <w:pStyle w:val="References"/>
        <w:jc w:val="both"/>
        <w:rPr>
          <w:szCs w:val="21"/>
        </w:rPr>
      </w:pPr>
    </w:p>
    <w:p w14:paraId="0094D4C5" w14:textId="2F1AAD46" w:rsidR="00112A85" w:rsidRDefault="00112A85" w:rsidP="00112A85">
      <w:pPr>
        <w:rPr>
          <w:lang w:eastAsia="en-AU"/>
        </w:rPr>
      </w:pPr>
    </w:p>
    <w:p w14:paraId="2D762F25" w14:textId="29FB7AAE" w:rsidR="00112A85" w:rsidRPr="00112A85" w:rsidRDefault="00112A85" w:rsidP="00112A85">
      <w:pPr>
        <w:rPr>
          <w:lang w:eastAsia="en-AU"/>
        </w:rPr>
      </w:pPr>
    </w:p>
    <w:p w14:paraId="2F9E2FB1" w14:textId="629861E8" w:rsidR="00112A85" w:rsidRPr="00112A85" w:rsidRDefault="00112A85" w:rsidP="00112A85">
      <w:pPr>
        <w:rPr>
          <w:lang w:eastAsia="en-AU"/>
        </w:rPr>
      </w:pPr>
    </w:p>
    <w:p w14:paraId="0AF0DB80" w14:textId="55216549" w:rsidR="00112A85" w:rsidRPr="00112A85" w:rsidRDefault="00112A85" w:rsidP="00112A85">
      <w:pPr>
        <w:rPr>
          <w:lang w:eastAsia="en-AU"/>
        </w:rPr>
      </w:pPr>
    </w:p>
    <w:p w14:paraId="7D378CAA" w14:textId="571C4C38" w:rsidR="00112A85" w:rsidRPr="00112A85" w:rsidRDefault="00112A85" w:rsidP="00112A85">
      <w:pPr>
        <w:rPr>
          <w:lang w:eastAsia="en-AU"/>
        </w:rPr>
      </w:pPr>
    </w:p>
    <w:p w14:paraId="73A4E0EC" w14:textId="1755C31C" w:rsidR="00112A85" w:rsidRPr="00112A85" w:rsidRDefault="00112A85" w:rsidP="00112A85">
      <w:pPr>
        <w:rPr>
          <w:lang w:eastAsia="en-AU"/>
        </w:rPr>
      </w:pPr>
    </w:p>
    <w:p w14:paraId="502AC8EF" w14:textId="146B68C5" w:rsidR="00112A85" w:rsidRPr="00112A85" w:rsidRDefault="00112A85" w:rsidP="00112A85">
      <w:pPr>
        <w:rPr>
          <w:lang w:eastAsia="en-AU"/>
        </w:rPr>
      </w:pPr>
    </w:p>
    <w:p w14:paraId="779F0F47" w14:textId="2C19FC19" w:rsidR="00112A85" w:rsidRPr="00112A85" w:rsidRDefault="00112A85" w:rsidP="00112A85">
      <w:pPr>
        <w:rPr>
          <w:lang w:eastAsia="en-AU"/>
        </w:rPr>
      </w:pPr>
    </w:p>
    <w:p w14:paraId="7BE914BC" w14:textId="1C5EC90B" w:rsidR="00112A85" w:rsidRPr="00112A85" w:rsidRDefault="00112A85" w:rsidP="00112A85">
      <w:pPr>
        <w:rPr>
          <w:lang w:eastAsia="en-AU"/>
        </w:rPr>
      </w:pPr>
    </w:p>
    <w:p w14:paraId="5CCF6DF0" w14:textId="77777777" w:rsidR="00112A85" w:rsidRPr="00112A85" w:rsidRDefault="00112A85" w:rsidP="00112A85">
      <w:pPr>
        <w:rPr>
          <w:lang w:eastAsia="en-AU"/>
        </w:rPr>
      </w:pPr>
    </w:p>
    <w:p w14:paraId="0FDD8374" w14:textId="70AF3C6E" w:rsidR="00112A85" w:rsidRDefault="00112A85" w:rsidP="00112A85">
      <w:pPr>
        <w:rPr>
          <w:lang w:eastAsia="en-AU"/>
        </w:rPr>
      </w:pPr>
    </w:p>
    <w:p w14:paraId="0DAE2C71" w14:textId="6DEBB4DA" w:rsidR="00112A85" w:rsidRDefault="00112A85" w:rsidP="00112A85">
      <w:pPr>
        <w:rPr>
          <w:lang w:eastAsia="en-AU"/>
        </w:rPr>
      </w:pPr>
    </w:p>
    <w:p w14:paraId="06860C2E" w14:textId="5F8DF349" w:rsidR="00112A85" w:rsidRDefault="00112A85" w:rsidP="00112A85">
      <w:pPr>
        <w:rPr>
          <w:lang w:eastAsia="en-AU"/>
        </w:rPr>
      </w:pPr>
    </w:p>
    <w:p w14:paraId="7E10F594" w14:textId="77777777" w:rsidR="00112A85" w:rsidRDefault="00112A85" w:rsidP="00112A85">
      <w:pPr>
        <w:spacing w:after="0"/>
      </w:pPr>
      <w:bookmarkStart w:id="344" w:name="_Hlk73086463"/>
    </w:p>
    <w:p w14:paraId="43A026F4" w14:textId="11327364" w:rsidR="00112A85" w:rsidRDefault="00112A85" w:rsidP="00112A85">
      <w:pPr>
        <w:pStyle w:val="Heading2"/>
        <w:numPr>
          <w:ilvl w:val="0"/>
          <w:numId w:val="0"/>
        </w:numPr>
        <w:ind w:left="720" w:hanging="720"/>
        <w:sectPr w:rsidR="00112A85" w:rsidSect="00C121F1">
          <w:pgSz w:w="11906" w:h="16838"/>
          <w:pgMar w:top="1418" w:right="1702" w:bottom="1418" w:left="1418" w:header="567" w:footer="283" w:gutter="0"/>
          <w:pgNumType w:start="111"/>
          <w:cols w:space="708"/>
          <w:docGrid w:linePitch="360"/>
        </w:sectPr>
      </w:pPr>
      <w:bookmarkStart w:id="345" w:name="_Toc81318217"/>
      <w:r>
        <w:lastRenderedPageBreak/>
        <w:t>Index</w:t>
      </w:r>
      <w:bookmarkEnd w:id="345"/>
    </w:p>
    <w:p w14:paraId="0EEDE176" w14:textId="19DCB889" w:rsidR="00112A85" w:rsidRPr="00FF701F" w:rsidRDefault="00112A85" w:rsidP="00112A85">
      <w:pPr>
        <w:spacing w:after="0"/>
      </w:pPr>
      <w:r w:rsidRPr="00FF701F">
        <w:t>abbreviations, 11</w:t>
      </w:r>
      <w:r>
        <w:t>1</w:t>
      </w:r>
    </w:p>
    <w:p w14:paraId="56EF22A4" w14:textId="77777777" w:rsidR="00112A85" w:rsidRPr="00FF701F" w:rsidRDefault="00112A85" w:rsidP="00112A85">
      <w:pPr>
        <w:spacing w:after="0"/>
      </w:pPr>
      <w:r w:rsidRPr="00FF701F">
        <w:t>acidic compounds, for cleaning, 3</w:t>
      </w:r>
      <w:r>
        <w:t>3, 48, 89-90</w:t>
      </w:r>
    </w:p>
    <w:p w14:paraId="2F10BEF4" w14:textId="77777777" w:rsidR="00112A85" w:rsidRDefault="00112A85" w:rsidP="00112A85">
      <w:pPr>
        <w:spacing w:after="0"/>
      </w:pPr>
      <w:r w:rsidRPr="00FF701F">
        <w:t>agricultural and veterinary chemicals</w:t>
      </w:r>
    </w:p>
    <w:p w14:paraId="307A5428" w14:textId="77777777" w:rsidR="00112A85" w:rsidRPr="00FF701F" w:rsidRDefault="00112A85" w:rsidP="00112A85">
      <w:pPr>
        <w:spacing w:after="0"/>
        <w:ind w:firstLine="284"/>
      </w:pPr>
      <w:r w:rsidRPr="00FF701F">
        <w:t>legislation, 27</w:t>
      </w:r>
    </w:p>
    <w:p w14:paraId="5FFB613D" w14:textId="77777777" w:rsidR="00112A85" w:rsidRPr="00FF701F" w:rsidRDefault="00112A85" w:rsidP="00112A85">
      <w:pPr>
        <w:spacing w:after="0"/>
      </w:pPr>
      <w:r w:rsidRPr="00FF701F">
        <w:t>aldehydes, 4</w:t>
      </w:r>
      <w:r>
        <w:t>8</w:t>
      </w:r>
      <w:r w:rsidRPr="00FF701F">
        <w:t>, 7</w:t>
      </w:r>
      <w:r>
        <w:t>7</w:t>
      </w:r>
      <w:r w:rsidRPr="00FF701F">
        <w:t>–8</w:t>
      </w:r>
      <w:r>
        <w:t>1</w:t>
      </w:r>
    </w:p>
    <w:p w14:paraId="49CE51C7" w14:textId="77777777" w:rsidR="00112A85" w:rsidRPr="00FF701F" w:rsidRDefault="00112A85" w:rsidP="00112A85">
      <w:pPr>
        <w:spacing w:after="0"/>
      </w:pPr>
      <w:r w:rsidRPr="00FF701F">
        <w:t>alkaline compounds, 7</w:t>
      </w:r>
      <w:r>
        <w:t>4</w:t>
      </w:r>
      <w:r w:rsidRPr="00FF701F">
        <w:t>–7</w:t>
      </w:r>
      <w:r>
        <w:t>5</w:t>
      </w:r>
    </w:p>
    <w:p w14:paraId="0B24195C" w14:textId="77777777" w:rsidR="00112A85" w:rsidRPr="00FF701F" w:rsidRDefault="00112A85" w:rsidP="00112A85">
      <w:pPr>
        <w:spacing w:after="0"/>
      </w:pPr>
      <w:r w:rsidRPr="00FF701F">
        <w:t>alkaline detergents, for cleaning, 3</w:t>
      </w:r>
      <w:r>
        <w:t>2</w:t>
      </w:r>
      <w:r w:rsidRPr="00FF701F">
        <w:t>–3</w:t>
      </w:r>
      <w:r>
        <w:t>3</w:t>
      </w:r>
    </w:p>
    <w:p w14:paraId="02ED9EA4" w14:textId="77777777" w:rsidR="00112A85" w:rsidRPr="00FF701F" w:rsidRDefault="00112A85" w:rsidP="00112A85">
      <w:pPr>
        <w:spacing w:after="0"/>
      </w:pPr>
      <w:r w:rsidRPr="00FF701F">
        <w:t>anti-pollution legislation, 27</w:t>
      </w:r>
    </w:p>
    <w:p w14:paraId="70EBA03D" w14:textId="77777777" w:rsidR="00112A85" w:rsidRPr="00FF701F" w:rsidRDefault="00112A85" w:rsidP="00112A85">
      <w:pPr>
        <w:spacing w:after="0"/>
      </w:pPr>
      <w:r w:rsidRPr="00FF701F">
        <w:t>AQUAVETPLAN</w:t>
      </w:r>
    </w:p>
    <w:p w14:paraId="1A6F39E1" w14:textId="77777777" w:rsidR="00112A85" w:rsidRPr="00FF701F" w:rsidRDefault="00112A85" w:rsidP="00112A85">
      <w:pPr>
        <w:spacing w:after="0"/>
        <w:ind w:firstLine="284"/>
      </w:pPr>
      <w:r w:rsidRPr="00FF701F">
        <w:rPr>
          <w:lang w:val="en-US"/>
        </w:rPr>
        <w:t>defined</w:t>
      </w:r>
      <w:r w:rsidRPr="00FF701F">
        <w:t xml:space="preserve">, </w:t>
      </w:r>
      <w:r>
        <w:t>4</w:t>
      </w:r>
    </w:p>
    <w:p w14:paraId="380C1E91" w14:textId="77777777" w:rsidR="00112A85" w:rsidRPr="00FF701F" w:rsidRDefault="00112A85" w:rsidP="00112A85">
      <w:pPr>
        <w:spacing w:after="0"/>
      </w:pPr>
      <w:r w:rsidRPr="00FF701F">
        <w:t xml:space="preserve">bacteria, </w:t>
      </w:r>
      <w:r>
        <w:t>22, 29, 39</w:t>
      </w:r>
      <w:r w:rsidRPr="00FF701F">
        <w:t>–4</w:t>
      </w:r>
      <w:r>
        <w:t>0</w:t>
      </w:r>
      <w:r w:rsidRPr="00FF701F">
        <w:t>, 54</w:t>
      </w:r>
    </w:p>
    <w:p w14:paraId="43FD727F" w14:textId="77777777" w:rsidR="00112A85" w:rsidRPr="00FF701F" w:rsidRDefault="00112A85" w:rsidP="00112A85">
      <w:pPr>
        <w:spacing w:after="0"/>
      </w:pPr>
      <w:r w:rsidRPr="00FF701F">
        <w:t>biguanides, 49</w:t>
      </w:r>
    </w:p>
    <w:p w14:paraId="6D1E5976" w14:textId="77777777" w:rsidR="00112A85" w:rsidRPr="00FF701F" w:rsidRDefault="00112A85" w:rsidP="00112A85">
      <w:pPr>
        <w:spacing w:after="0"/>
      </w:pPr>
      <w:r w:rsidRPr="00FF701F">
        <w:t xml:space="preserve">biofilms, </w:t>
      </w:r>
      <w:r>
        <w:t>29</w:t>
      </w:r>
    </w:p>
    <w:p w14:paraId="405AF037" w14:textId="77777777" w:rsidR="00112A85" w:rsidRPr="00FF701F" w:rsidRDefault="00112A85" w:rsidP="00112A85">
      <w:pPr>
        <w:spacing w:after="0"/>
      </w:pPr>
      <w:r w:rsidRPr="00FF701F">
        <w:t>biological disinfection, 52–53</w:t>
      </w:r>
    </w:p>
    <w:p w14:paraId="7BBE3AA1" w14:textId="77777777" w:rsidR="00112A85" w:rsidRPr="00FF701F" w:rsidRDefault="00112A85" w:rsidP="00112A85">
      <w:pPr>
        <w:spacing w:after="0"/>
      </w:pPr>
      <w:r w:rsidRPr="00FF701F">
        <w:t>boats, 9</w:t>
      </w:r>
      <w:r>
        <w:t>3</w:t>
      </w:r>
      <w:r w:rsidRPr="00FF701F">
        <w:t>–9</w:t>
      </w:r>
      <w:r>
        <w:t>4</w:t>
      </w:r>
    </w:p>
    <w:p w14:paraId="4BDC2BB9" w14:textId="77777777" w:rsidR="00112A85" w:rsidRPr="00FF701F" w:rsidRDefault="00112A85" w:rsidP="00112A85">
      <w:pPr>
        <w:spacing w:after="0"/>
      </w:pPr>
      <w:r w:rsidRPr="00FF701F">
        <w:t>boot cleaners, 3</w:t>
      </w:r>
      <w:r>
        <w:t>4</w:t>
      </w:r>
    </w:p>
    <w:p w14:paraId="58862E26" w14:textId="77777777" w:rsidR="00112A85" w:rsidRPr="00FF701F" w:rsidRDefault="00112A85" w:rsidP="00112A85">
      <w:pPr>
        <w:spacing w:after="0"/>
      </w:pPr>
      <w:r w:rsidRPr="00FF701F">
        <w:t>brushes and scrapers, 3</w:t>
      </w:r>
      <w:r>
        <w:t>4</w:t>
      </w:r>
    </w:p>
    <w:p w14:paraId="2EA54EC2" w14:textId="77777777" w:rsidR="00112A85" w:rsidRPr="00FF701F" w:rsidRDefault="00112A85" w:rsidP="00112A85">
      <w:pPr>
        <w:spacing w:after="0"/>
      </w:pPr>
      <w:r w:rsidRPr="00FF701F">
        <w:t xml:space="preserve">cages, </w:t>
      </w:r>
      <w:r>
        <w:t>88</w:t>
      </w:r>
      <w:r w:rsidRPr="00FF701F">
        <w:t>–9</w:t>
      </w:r>
      <w:r>
        <w:t>0</w:t>
      </w:r>
    </w:p>
    <w:p w14:paraId="16CB31FC" w14:textId="77777777" w:rsidR="00112A85" w:rsidRPr="00FF701F" w:rsidRDefault="00112A85" w:rsidP="00112A85">
      <w:pPr>
        <w:spacing w:after="0"/>
      </w:pPr>
      <w:r w:rsidRPr="00FF701F">
        <w:t>chelating agents, for cleaning, 3</w:t>
      </w:r>
      <w:r>
        <w:t>3</w:t>
      </w:r>
    </w:p>
    <w:p w14:paraId="0C494B4B" w14:textId="77777777" w:rsidR="00112A85" w:rsidRPr="00FF701F" w:rsidRDefault="00112A85" w:rsidP="00112A85">
      <w:pPr>
        <w:spacing w:after="0"/>
      </w:pPr>
      <w:r w:rsidRPr="00FF701F">
        <w:t xml:space="preserve">chloramine-T, </w:t>
      </w:r>
      <w:r>
        <w:t>69-70, 88</w:t>
      </w:r>
    </w:p>
    <w:p w14:paraId="72DA3F4E" w14:textId="77777777" w:rsidR="00112A85" w:rsidRPr="00FF701F" w:rsidRDefault="00112A85" w:rsidP="00112A85">
      <w:pPr>
        <w:spacing w:after="0"/>
      </w:pPr>
      <w:r w:rsidRPr="00FF701F">
        <w:t>chlorine dioxide solutions, 7</w:t>
      </w:r>
      <w:r>
        <w:t>0</w:t>
      </w:r>
      <w:r w:rsidRPr="00FF701F">
        <w:t>–7</w:t>
      </w:r>
      <w:r>
        <w:t>2</w:t>
      </w:r>
    </w:p>
    <w:p w14:paraId="39BB82FB" w14:textId="77777777" w:rsidR="00112A85" w:rsidRPr="00FF701F" w:rsidRDefault="00112A85" w:rsidP="00112A85">
      <w:pPr>
        <w:spacing w:after="0"/>
      </w:pPr>
      <w:r w:rsidRPr="00FF701F">
        <w:t>chlorine-liberating compounds, 4</w:t>
      </w:r>
      <w:r>
        <w:t>3-46</w:t>
      </w:r>
    </w:p>
    <w:p w14:paraId="699CA389" w14:textId="77777777" w:rsidR="00112A85" w:rsidRPr="00FF701F" w:rsidRDefault="00112A85" w:rsidP="00112A85">
      <w:pPr>
        <w:spacing w:after="0"/>
      </w:pPr>
      <w:r w:rsidRPr="00FF701F">
        <w:rPr>
          <w:lang w:val="en-US"/>
        </w:rPr>
        <w:t>cleaning before disinfection</w:t>
      </w:r>
      <w:r w:rsidRPr="00FF701F">
        <w:t>, 2</w:t>
      </w:r>
      <w:r>
        <w:t>8</w:t>
      </w:r>
      <w:r w:rsidRPr="00FF701F">
        <w:t>–3</w:t>
      </w:r>
      <w:r>
        <w:t>8</w:t>
      </w:r>
      <w:r w:rsidRPr="00FF701F">
        <w:t>9</w:t>
      </w:r>
    </w:p>
    <w:p w14:paraId="393A9C22" w14:textId="77777777" w:rsidR="00112A85" w:rsidRPr="00FF701F" w:rsidRDefault="00112A85" w:rsidP="00112A85">
      <w:pPr>
        <w:spacing w:after="0"/>
        <w:ind w:left="284"/>
      </w:pPr>
      <w:r w:rsidRPr="00FF701F">
        <w:rPr>
          <w:lang w:val="en-US"/>
        </w:rPr>
        <w:t>cleaning compounds</w:t>
      </w:r>
      <w:r w:rsidRPr="00FF701F">
        <w:t>, 3</w:t>
      </w:r>
      <w:r>
        <w:t>2</w:t>
      </w:r>
      <w:r w:rsidRPr="00FF701F">
        <w:t>–3</w:t>
      </w:r>
      <w:r>
        <w:t>5</w:t>
      </w:r>
    </w:p>
    <w:p w14:paraId="18848445" w14:textId="77777777" w:rsidR="00112A85" w:rsidRPr="00FF701F" w:rsidRDefault="00112A85" w:rsidP="00112A85">
      <w:pPr>
        <w:spacing w:after="0"/>
        <w:ind w:left="284"/>
      </w:pPr>
      <w:r w:rsidRPr="00FF701F">
        <w:rPr>
          <w:lang w:val="en-US"/>
        </w:rPr>
        <w:t>equipment requirements</w:t>
      </w:r>
      <w:r w:rsidRPr="00FF701F">
        <w:t>, 3</w:t>
      </w:r>
      <w:r>
        <w:t>4</w:t>
      </w:r>
      <w:r w:rsidRPr="00FF701F">
        <w:t>–3</w:t>
      </w:r>
      <w:r>
        <w:t>7</w:t>
      </w:r>
    </w:p>
    <w:p w14:paraId="2ED2FC39" w14:textId="77777777" w:rsidR="00112A85" w:rsidRPr="00FF701F" w:rsidRDefault="00112A85" w:rsidP="00112A85">
      <w:pPr>
        <w:spacing w:after="0"/>
        <w:ind w:left="284"/>
      </w:pPr>
      <w:r w:rsidRPr="00FF701F">
        <w:rPr>
          <w:lang w:val="en-US"/>
        </w:rPr>
        <w:t>gross soiling</w:t>
      </w:r>
      <w:r w:rsidRPr="00FF701F">
        <w:t xml:space="preserve">, </w:t>
      </w:r>
      <w:r>
        <w:t>29</w:t>
      </w:r>
    </w:p>
    <w:p w14:paraId="6F22D02D" w14:textId="77777777" w:rsidR="00112A85" w:rsidRPr="00FF701F" w:rsidRDefault="00112A85" w:rsidP="00112A85">
      <w:pPr>
        <w:spacing w:after="0"/>
        <w:ind w:left="284"/>
      </w:pPr>
      <w:r w:rsidRPr="00FF701F">
        <w:rPr>
          <w:lang w:val="en-US"/>
        </w:rPr>
        <w:t>increasing water efficiency</w:t>
      </w:r>
      <w:r w:rsidRPr="00FF701F">
        <w:t>, 3</w:t>
      </w:r>
      <w:r>
        <w:t>0</w:t>
      </w:r>
      <w:r w:rsidRPr="00FF701F">
        <w:t>–3</w:t>
      </w:r>
      <w:r>
        <w:t>2</w:t>
      </w:r>
    </w:p>
    <w:p w14:paraId="25993467" w14:textId="77777777" w:rsidR="00112A85" w:rsidRPr="00FF701F" w:rsidRDefault="00112A85" w:rsidP="00112A85">
      <w:pPr>
        <w:spacing w:after="0"/>
      </w:pPr>
      <w:r w:rsidRPr="00FF701F">
        <w:t>cleaning compounds, 3</w:t>
      </w:r>
      <w:r>
        <w:t>2</w:t>
      </w:r>
      <w:r w:rsidRPr="00FF701F">
        <w:t>–3</w:t>
      </w:r>
      <w:r>
        <w:t>4</w:t>
      </w:r>
    </w:p>
    <w:p w14:paraId="017C162F" w14:textId="77777777" w:rsidR="00112A85" w:rsidRPr="00FF701F" w:rsidRDefault="00112A85" w:rsidP="00112A85">
      <w:pPr>
        <w:spacing w:after="0"/>
        <w:ind w:left="284"/>
      </w:pPr>
      <w:r w:rsidRPr="00FF701F">
        <w:t>acidic compounds, 3</w:t>
      </w:r>
      <w:r>
        <w:t>3</w:t>
      </w:r>
    </w:p>
    <w:p w14:paraId="106BB67C" w14:textId="77777777" w:rsidR="00112A85" w:rsidRPr="00FF701F" w:rsidRDefault="00112A85" w:rsidP="00112A85">
      <w:pPr>
        <w:spacing w:after="0"/>
        <w:ind w:left="284"/>
      </w:pPr>
      <w:r w:rsidRPr="00FF701F">
        <w:t>alkaline detergents, 3</w:t>
      </w:r>
      <w:r>
        <w:t>2</w:t>
      </w:r>
      <w:r w:rsidRPr="00FF701F">
        <w:t>–3</w:t>
      </w:r>
      <w:r>
        <w:t>3</w:t>
      </w:r>
    </w:p>
    <w:p w14:paraId="0F446960" w14:textId="77777777" w:rsidR="00112A85" w:rsidRPr="00FF701F" w:rsidRDefault="00112A85" w:rsidP="00112A85">
      <w:pPr>
        <w:spacing w:after="0"/>
        <w:ind w:left="284"/>
      </w:pPr>
      <w:r w:rsidRPr="00FF701F">
        <w:t>other cleaning agents, 3</w:t>
      </w:r>
      <w:r>
        <w:t>4</w:t>
      </w:r>
    </w:p>
    <w:p w14:paraId="4E8B3AF0" w14:textId="77777777" w:rsidR="00112A85" w:rsidRPr="00FF701F" w:rsidRDefault="00112A85" w:rsidP="00112A85">
      <w:pPr>
        <w:spacing w:after="0"/>
        <w:ind w:left="284"/>
      </w:pPr>
      <w:r w:rsidRPr="00FF701F">
        <w:t>sequestering (chelating) agents, 3</w:t>
      </w:r>
      <w:r>
        <w:t>3</w:t>
      </w:r>
    </w:p>
    <w:p w14:paraId="4E60EE14" w14:textId="77777777" w:rsidR="00112A85" w:rsidRPr="00FF701F" w:rsidRDefault="00112A85" w:rsidP="00112A85">
      <w:pPr>
        <w:spacing w:after="0"/>
        <w:ind w:left="284"/>
      </w:pPr>
      <w:r w:rsidRPr="00FF701F">
        <w:t>wetting agents (surfactants), 3</w:t>
      </w:r>
      <w:r>
        <w:t>3</w:t>
      </w:r>
    </w:p>
    <w:p w14:paraId="779A522C" w14:textId="77777777" w:rsidR="00112A85" w:rsidRDefault="00112A85" w:rsidP="00112A85">
      <w:pPr>
        <w:spacing w:after="0"/>
      </w:pPr>
      <w:r>
        <w:t>composting, 100</w:t>
      </w:r>
    </w:p>
    <w:p w14:paraId="764F6B2D" w14:textId="77777777" w:rsidR="00112A85" w:rsidRPr="00FF701F" w:rsidRDefault="00112A85" w:rsidP="00112A85">
      <w:pPr>
        <w:spacing w:after="0"/>
      </w:pPr>
      <w:r w:rsidRPr="00FF701F">
        <w:t>corrosive qualities of chemical disinfectant, 53</w:t>
      </w:r>
    </w:p>
    <w:p w14:paraId="5FCF8DAA" w14:textId="77777777" w:rsidR="00112A85" w:rsidRPr="00FF701F" w:rsidRDefault="00112A85" w:rsidP="00112A85">
      <w:pPr>
        <w:spacing w:after="0"/>
      </w:pPr>
      <w:r w:rsidRPr="00FF701F">
        <w:t>decontamination</w:t>
      </w:r>
    </w:p>
    <w:p w14:paraId="387A9763" w14:textId="77777777" w:rsidR="00112A85" w:rsidRDefault="00112A85" w:rsidP="00112A85">
      <w:pPr>
        <w:spacing w:after="0"/>
        <w:ind w:firstLine="284"/>
      </w:pPr>
      <w:r w:rsidRPr="00FF701F">
        <w:t xml:space="preserve">risks and pitfalls, </w:t>
      </w:r>
      <w:r>
        <w:t>20</w:t>
      </w:r>
    </w:p>
    <w:p w14:paraId="520E88A1" w14:textId="77777777" w:rsidR="00112A85" w:rsidRPr="00FF701F" w:rsidRDefault="00112A85" w:rsidP="00112A85">
      <w:pPr>
        <w:spacing w:after="0"/>
        <w:ind w:firstLine="284"/>
      </w:pPr>
      <w:r>
        <w:t>assessment of, 25-26</w:t>
      </w:r>
    </w:p>
    <w:p w14:paraId="129C7643" w14:textId="77777777" w:rsidR="00112A85" w:rsidRPr="00FF701F" w:rsidRDefault="00112A85" w:rsidP="00112A85">
      <w:pPr>
        <w:spacing w:after="0"/>
      </w:pPr>
      <w:r w:rsidRPr="00FF701F">
        <w:t>decontamination process, 1</w:t>
      </w:r>
      <w:r>
        <w:t>7</w:t>
      </w:r>
      <w:r w:rsidRPr="00FF701F">
        <w:t>–19</w:t>
      </w:r>
    </w:p>
    <w:p w14:paraId="17719FCA" w14:textId="77777777" w:rsidR="00112A85" w:rsidRPr="00FF701F" w:rsidRDefault="00112A85" w:rsidP="00112A85">
      <w:pPr>
        <w:spacing w:after="0"/>
        <w:ind w:firstLine="284"/>
      </w:pPr>
      <w:r w:rsidRPr="00FF701F">
        <w:t>stages, 17–18</w:t>
      </w:r>
    </w:p>
    <w:p w14:paraId="7D0BCBBD" w14:textId="77777777" w:rsidR="00112A85" w:rsidRPr="00FF701F" w:rsidRDefault="00112A85" w:rsidP="00112A85">
      <w:pPr>
        <w:spacing w:after="0"/>
      </w:pPr>
      <w:r w:rsidRPr="00FF701F">
        <w:t>decontamination, general principles, 1</w:t>
      </w:r>
      <w:r>
        <w:t>7</w:t>
      </w:r>
      <w:r w:rsidRPr="00FF701F">
        <w:t>–</w:t>
      </w:r>
      <w:r>
        <w:t>60</w:t>
      </w:r>
    </w:p>
    <w:p w14:paraId="48941D2D" w14:textId="77777777" w:rsidR="00112A85" w:rsidRPr="00FF701F" w:rsidRDefault="00112A85" w:rsidP="00112A85">
      <w:pPr>
        <w:spacing w:after="0"/>
      </w:pPr>
      <w:r w:rsidRPr="00FF701F">
        <w:t>decontamination, procedures and recommendations, 59–10</w:t>
      </w:r>
      <w:r>
        <w:t>6</w:t>
      </w:r>
    </w:p>
    <w:p w14:paraId="75302993" w14:textId="77777777" w:rsidR="00112A85" w:rsidRPr="00FF701F" w:rsidRDefault="00112A85" w:rsidP="00112A85">
      <w:pPr>
        <w:spacing w:after="0"/>
      </w:pPr>
      <w:r w:rsidRPr="00FF701F">
        <w:t>decontamination, site infrastructure, 8</w:t>
      </w:r>
      <w:r>
        <w:t>6</w:t>
      </w:r>
      <w:r w:rsidRPr="00FF701F">
        <w:t>–10</w:t>
      </w:r>
      <w:r>
        <w:t>1</w:t>
      </w:r>
    </w:p>
    <w:p w14:paraId="53B7F1A0" w14:textId="77777777" w:rsidR="00112A85" w:rsidRPr="00FF701F" w:rsidRDefault="00112A85" w:rsidP="00112A85">
      <w:pPr>
        <w:spacing w:after="0"/>
        <w:ind w:left="284"/>
      </w:pPr>
      <w:r w:rsidRPr="00FF701F">
        <w:t>boats, 9</w:t>
      </w:r>
      <w:r>
        <w:t>3</w:t>
      </w:r>
      <w:r w:rsidRPr="00FF701F">
        <w:t>–9</w:t>
      </w:r>
      <w:r>
        <w:t>4</w:t>
      </w:r>
    </w:p>
    <w:p w14:paraId="52BD5F77" w14:textId="77777777" w:rsidR="00112A85" w:rsidRPr="00FF701F" w:rsidRDefault="00112A85" w:rsidP="00112A85">
      <w:pPr>
        <w:spacing w:after="0"/>
        <w:ind w:left="284"/>
      </w:pPr>
      <w:r w:rsidRPr="00FF701F">
        <w:t xml:space="preserve">cages and marine equipment, </w:t>
      </w:r>
      <w:r>
        <w:t>88</w:t>
      </w:r>
      <w:r w:rsidRPr="00FF701F">
        <w:t>–9</w:t>
      </w:r>
      <w:r>
        <w:t>0</w:t>
      </w:r>
    </w:p>
    <w:p w14:paraId="460437FD" w14:textId="77777777" w:rsidR="00112A85" w:rsidRPr="00FF701F" w:rsidRDefault="00112A85" w:rsidP="00112A85">
      <w:pPr>
        <w:spacing w:after="0"/>
        <w:ind w:left="284"/>
      </w:pPr>
      <w:r w:rsidRPr="00FF701F">
        <w:t>divers and dive equipment, 9</w:t>
      </w:r>
      <w:r>
        <w:t>5</w:t>
      </w:r>
      <w:r w:rsidRPr="00FF701F">
        <w:t>–9</w:t>
      </w:r>
      <w:r>
        <w:t>6</w:t>
      </w:r>
    </w:p>
    <w:p w14:paraId="2AE4C3FF" w14:textId="77777777" w:rsidR="00112A85" w:rsidRPr="00FF701F" w:rsidRDefault="00112A85" w:rsidP="00112A85">
      <w:pPr>
        <w:spacing w:after="0"/>
        <w:ind w:left="284"/>
      </w:pPr>
      <w:r w:rsidRPr="00FF701F">
        <w:t>earthen ponds, 8</w:t>
      </w:r>
      <w:r>
        <w:t>6</w:t>
      </w:r>
      <w:r w:rsidRPr="00FF701F">
        <w:t>–</w:t>
      </w:r>
      <w:r>
        <w:t>87</w:t>
      </w:r>
    </w:p>
    <w:p w14:paraId="253FD45F" w14:textId="77777777" w:rsidR="00112A85" w:rsidRPr="00FF701F" w:rsidRDefault="00112A85" w:rsidP="00112A85">
      <w:pPr>
        <w:spacing w:after="0"/>
        <w:ind w:left="284"/>
      </w:pPr>
      <w:r>
        <w:t xml:space="preserve">fish </w:t>
      </w:r>
      <w:r w:rsidRPr="00FF701F">
        <w:t>transport containers, 9</w:t>
      </w:r>
      <w:r>
        <w:t>2</w:t>
      </w:r>
      <w:r w:rsidRPr="00FF701F">
        <w:t>–96</w:t>
      </w:r>
    </w:p>
    <w:p w14:paraId="1CC305F9" w14:textId="77777777" w:rsidR="00112A85" w:rsidRPr="00FF701F" w:rsidRDefault="00112A85" w:rsidP="00112A85">
      <w:pPr>
        <w:spacing w:after="0"/>
        <w:ind w:left="284"/>
      </w:pPr>
      <w:r w:rsidRPr="00FF701F">
        <w:t xml:space="preserve">footbaths, </w:t>
      </w:r>
      <w:r>
        <w:t>98-99</w:t>
      </w:r>
    </w:p>
    <w:p w14:paraId="00C8E38C" w14:textId="77777777" w:rsidR="00112A85" w:rsidRDefault="00112A85" w:rsidP="00112A85">
      <w:pPr>
        <w:spacing w:after="0"/>
        <w:ind w:left="284"/>
      </w:pPr>
      <w:r>
        <w:t>nets, pots, 88-90</w:t>
      </w:r>
    </w:p>
    <w:p w14:paraId="35CE2D47" w14:textId="77777777" w:rsidR="00112A85" w:rsidRPr="00FF701F" w:rsidRDefault="00112A85" w:rsidP="00112A85">
      <w:pPr>
        <w:spacing w:after="0"/>
        <w:ind w:left="284"/>
      </w:pPr>
      <w:r w:rsidRPr="00FF701F">
        <w:t>pipework, 9</w:t>
      </w:r>
      <w:r>
        <w:t>0</w:t>
      </w:r>
      <w:r w:rsidRPr="00FF701F">
        <w:t>–9</w:t>
      </w:r>
      <w:r>
        <w:t>1</w:t>
      </w:r>
    </w:p>
    <w:p w14:paraId="41ABD835" w14:textId="77777777" w:rsidR="00112A85" w:rsidRPr="00FF701F" w:rsidRDefault="00112A85" w:rsidP="00112A85">
      <w:pPr>
        <w:spacing w:after="0"/>
        <w:ind w:left="284"/>
      </w:pPr>
      <w:r w:rsidRPr="00FF701F">
        <w:t xml:space="preserve">tanks (fibreglass, concrete, plastic), </w:t>
      </w:r>
      <w:r>
        <w:t>87-88</w:t>
      </w:r>
    </w:p>
    <w:p w14:paraId="78923F45" w14:textId="77777777" w:rsidR="00112A85" w:rsidRPr="00FF701F" w:rsidRDefault="00112A85" w:rsidP="00112A85">
      <w:pPr>
        <w:spacing w:after="0"/>
        <w:ind w:left="284"/>
      </w:pPr>
      <w:r w:rsidRPr="00FF701F">
        <w:t xml:space="preserve">treatment of slurries, </w:t>
      </w:r>
      <w:r>
        <w:t>99</w:t>
      </w:r>
    </w:p>
    <w:p w14:paraId="1D9227FD" w14:textId="77777777" w:rsidR="00112A85" w:rsidRPr="00FF701F" w:rsidRDefault="00112A85" w:rsidP="00112A85">
      <w:pPr>
        <w:spacing w:after="0"/>
        <w:ind w:left="284"/>
      </w:pPr>
      <w:r w:rsidRPr="00FF701F">
        <w:t>vehicles, 9</w:t>
      </w:r>
      <w:r>
        <w:t>6</w:t>
      </w:r>
      <w:r w:rsidRPr="00FF701F">
        <w:t>–</w:t>
      </w:r>
      <w:r>
        <w:t>97</w:t>
      </w:r>
    </w:p>
    <w:p w14:paraId="0B14DA5F" w14:textId="77777777" w:rsidR="00112A85" w:rsidRPr="00FF701F" w:rsidRDefault="00112A85" w:rsidP="00112A85">
      <w:pPr>
        <w:spacing w:after="0"/>
      </w:pPr>
      <w:r w:rsidRPr="00FF701F">
        <w:t>desiccation, 52</w:t>
      </w:r>
    </w:p>
    <w:p w14:paraId="3A0A3099" w14:textId="77777777" w:rsidR="00112A85" w:rsidRPr="00FF701F" w:rsidRDefault="00112A85" w:rsidP="00112A85">
      <w:pPr>
        <w:spacing w:after="0"/>
      </w:pPr>
      <w:r w:rsidRPr="00FF701F">
        <w:t>diagnostic team personnel, 10</w:t>
      </w:r>
      <w:r>
        <w:t>4</w:t>
      </w:r>
      <w:r w:rsidRPr="00FF701F">
        <w:t>–</w:t>
      </w:r>
      <w:r>
        <w:t>106</w:t>
      </w:r>
    </w:p>
    <w:p w14:paraId="33F73F5D" w14:textId="77777777" w:rsidR="00112A85" w:rsidRPr="00FF701F" w:rsidRDefault="00112A85" w:rsidP="00112A85">
      <w:pPr>
        <w:spacing w:after="0"/>
      </w:pPr>
      <w:r w:rsidRPr="00FF701F">
        <w:t>disinfecting agents, 4</w:t>
      </w:r>
      <w:r>
        <w:t>2</w:t>
      </w:r>
      <w:r w:rsidRPr="00FF701F">
        <w:t>–</w:t>
      </w:r>
      <w:r>
        <w:t>8</w:t>
      </w:r>
      <w:r w:rsidRPr="00FF701F">
        <w:t>5</w:t>
      </w:r>
    </w:p>
    <w:p w14:paraId="2F46AE33" w14:textId="77777777" w:rsidR="00112A85" w:rsidRPr="00FF701F" w:rsidRDefault="00112A85" w:rsidP="00112A85">
      <w:pPr>
        <w:spacing w:after="0"/>
        <w:ind w:left="284"/>
      </w:pPr>
      <w:r w:rsidRPr="00FF701F">
        <w:t>advantages and disadvantages, 5</w:t>
      </w:r>
      <w:r>
        <w:t>5-5</w:t>
      </w:r>
      <w:r w:rsidRPr="00FF701F">
        <w:t>6</w:t>
      </w:r>
    </w:p>
    <w:p w14:paraId="4595A515" w14:textId="77777777" w:rsidR="00112A85" w:rsidRPr="00FF701F" w:rsidRDefault="00112A85" w:rsidP="00112A85">
      <w:pPr>
        <w:spacing w:after="0"/>
        <w:ind w:left="284"/>
      </w:pPr>
      <w:r w:rsidRPr="00FF701F">
        <w:t>aldehydes, 4</w:t>
      </w:r>
      <w:r>
        <w:t>8</w:t>
      </w:r>
    </w:p>
    <w:p w14:paraId="18EAE635" w14:textId="77777777" w:rsidR="00112A85" w:rsidRPr="00FF701F" w:rsidRDefault="00112A85" w:rsidP="00112A85">
      <w:pPr>
        <w:spacing w:after="0"/>
        <w:ind w:left="284"/>
      </w:pPr>
      <w:r w:rsidRPr="00FF701F">
        <w:t>biguanides, 49</w:t>
      </w:r>
    </w:p>
    <w:p w14:paraId="068E2EFD" w14:textId="77777777" w:rsidR="00112A85" w:rsidRPr="00FF701F" w:rsidRDefault="00112A85" w:rsidP="00112A85">
      <w:pPr>
        <w:spacing w:after="0"/>
        <w:ind w:left="284"/>
      </w:pPr>
      <w:r w:rsidRPr="00FF701F">
        <w:t>biological disinfection, 52–53</w:t>
      </w:r>
    </w:p>
    <w:p w14:paraId="17AD4813" w14:textId="77777777" w:rsidR="00112A85" w:rsidRPr="00FF701F" w:rsidRDefault="00112A85" w:rsidP="00112A85">
      <w:pPr>
        <w:spacing w:after="0"/>
        <w:ind w:left="284"/>
      </w:pPr>
      <w:r w:rsidRPr="00FF701F">
        <w:t>chlorine-liberating compounds, 4</w:t>
      </w:r>
      <w:r>
        <w:t>3</w:t>
      </w:r>
      <w:r w:rsidRPr="00FF701F">
        <w:t>–4</w:t>
      </w:r>
      <w:r>
        <w:t>6</w:t>
      </w:r>
    </w:p>
    <w:p w14:paraId="6DB2C22A" w14:textId="77777777" w:rsidR="00112A85" w:rsidRPr="00FF701F" w:rsidRDefault="00112A85" w:rsidP="00112A85">
      <w:pPr>
        <w:spacing w:after="0"/>
        <w:ind w:left="284"/>
      </w:pPr>
      <w:r w:rsidRPr="00FF701F">
        <w:t>corrosive qualities, 53</w:t>
      </w:r>
    </w:p>
    <w:p w14:paraId="7DCFA71C" w14:textId="77777777" w:rsidR="00112A85" w:rsidRPr="00FF701F" w:rsidRDefault="00112A85" w:rsidP="00112A85">
      <w:pPr>
        <w:spacing w:after="0"/>
        <w:ind w:left="284"/>
      </w:pPr>
      <w:r w:rsidRPr="00FF701F">
        <w:t>desiccation, 52</w:t>
      </w:r>
    </w:p>
    <w:p w14:paraId="224AE611" w14:textId="77777777" w:rsidR="00112A85" w:rsidRPr="00FF701F" w:rsidRDefault="00112A85" w:rsidP="00112A85">
      <w:pPr>
        <w:spacing w:after="0"/>
        <w:ind w:left="284"/>
      </w:pPr>
      <w:r w:rsidRPr="00FF701F">
        <w:t>dose calculation, 8</w:t>
      </w:r>
      <w:r>
        <w:t>5</w:t>
      </w:r>
    </w:p>
    <w:p w14:paraId="2E68EE9F" w14:textId="77777777" w:rsidR="00112A85" w:rsidRPr="00FF701F" w:rsidRDefault="00112A85" w:rsidP="00112A85">
      <w:pPr>
        <w:spacing w:after="0"/>
        <w:ind w:left="284"/>
      </w:pPr>
      <w:r w:rsidRPr="00FF701F">
        <w:t>heat, 51–52</w:t>
      </w:r>
    </w:p>
    <w:p w14:paraId="0A971871" w14:textId="77777777" w:rsidR="00112A85" w:rsidRPr="00FF701F" w:rsidRDefault="00112A85" w:rsidP="00112A85">
      <w:pPr>
        <w:spacing w:after="0"/>
        <w:ind w:left="284"/>
      </w:pPr>
      <w:r w:rsidRPr="00FF701F">
        <w:t>iodophors, 4</w:t>
      </w:r>
      <w:r>
        <w:t>7</w:t>
      </w:r>
      <w:r w:rsidRPr="00FF701F">
        <w:t>–4</w:t>
      </w:r>
      <w:r>
        <w:t>8</w:t>
      </w:r>
    </w:p>
    <w:p w14:paraId="61914FE3" w14:textId="77777777" w:rsidR="00112A85" w:rsidRPr="00FF701F" w:rsidRDefault="00112A85" w:rsidP="00112A85">
      <w:pPr>
        <w:spacing w:after="0"/>
        <w:ind w:left="284"/>
      </w:pPr>
      <w:r w:rsidRPr="00FF701F">
        <w:t>oxidising agents, 4</w:t>
      </w:r>
      <w:r>
        <w:t>3</w:t>
      </w:r>
      <w:r w:rsidRPr="00FF701F">
        <w:t>–4</w:t>
      </w:r>
      <w:r>
        <w:t>7</w:t>
      </w:r>
    </w:p>
    <w:p w14:paraId="1EB29115" w14:textId="77777777" w:rsidR="00112A85" w:rsidRPr="00FF701F" w:rsidRDefault="00112A85" w:rsidP="00112A85">
      <w:pPr>
        <w:spacing w:after="0"/>
        <w:ind w:left="284"/>
      </w:pPr>
      <w:r w:rsidRPr="00FF701F">
        <w:t>ozone, 5</w:t>
      </w:r>
      <w:r>
        <w:t>0-51</w:t>
      </w:r>
    </w:p>
    <w:p w14:paraId="43748F65" w14:textId="77777777" w:rsidR="00112A85" w:rsidRPr="00FF701F" w:rsidRDefault="00112A85" w:rsidP="00112A85">
      <w:pPr>
        <w:spacing w:after="0"/>
        <w:ind w:left="284"/>
      </w:pPr>
      <w:proofErr w:type="spellStart"/>
      <w:r w:rsidRPr="00FF701F">
        <w:t>peroxygen</w:t>
      </w:r>
      <w:proofErr w:type="spellEnd"/>
      <w:r w:rsidRPr="00FF701F">
        <w:t xml:space="preserve"> agents, 47</w:t>
      </w:r>
    </w:p>
    <w:p w14:paraId="69ADFB71" w14:textId="77777777" w:rsidR="00112A85" w:rsidRPr="00FF701F" w:rsidRDefault="00112A85" w:rsidP="00112A85">
      <w:pPr>
        <w:spacing w:after="0"/>
        <w:ind w:left="284"/>
      </w:pPr>
      <w:r w:rsidRPr="00FF701F">
        <w:t>pH modifiers, 48–49</w:t>
      </w:r>
    </w:p>
    <w:p w14:paraId="52941184" w14:textId="77777777" w:rsidR="00112A85" w:rsidRPr="00FF701F" w:rsidRDefault="00112A85" w:rsidP="00112A85">
      <w:pPr>
        <w:spacing w:after="0"/>
        <w:ind w:left="284"/>
      </w:pPr>
      <w:r w:rsidRPr="00FF701F">
        <w:t xml:space="preserve">quaternary ammonium compounds, </w:t>
      </w:r>
      <w:r>
        <w:t>49</w:t>
      </w:r>
    </w:p>
    <w:p w14:paraId="1570CB46" w14:textId="77777777" w:rsidR="00112A85" w:rsidRPr="00FF701F" w:rsidRDefault="00112A85" w:rsidP="00112A85">
      <w:pPr>
        <w:spacing w:after="0"/>
        <w:ind w:left="284"/>
      </w:pPr>
      <w:r w:rsidRPr="00FF701F">
        <w:t>relative susceptibility of pathogens, 53</w:t>
      </w:r>
    </w:p>
    <w:p w14:paraId="2332F980" w14:textId="77777777" w:rsidR="00112A85" w:rsidRPr="00FF701F" w:rsidRDefault="00112A85" w:rsidP="00112A85">
      <w:pPr>
        <w:spacing w:after="0"/>
        <w:ind w:left="284"/>
      </w:pPr>
      <w:r w:rsidRPr="00FF701F">
        <w:t>thiosulfate as an inactivator, 8</w:t>
      </w:r>
      <w:r>
        <w:t>5</w:t>
      </w:r>
    </w:p>
    <w:p w14:paraId="759A5865" w14:textId="77777777" w:rsidR="00112A85" w:rsidRPr="00FF701F" w:rsidRDefault="00112A85" w:rsidP="00112A85">
      <w:pPr>
        <w:spacing w:after="0"/>
        <w:ind w:left="284"/>
      </w:pPr>
      <w:r w:rsidRPr="00FF701F">
        <w:t xml:space="preserve">ultraviolet radiation, </w:t>
      </w:r>
      <w:r>
        <w:t>49-</w:t>
      </w:r>
      <w:r w:rsidRPr="00FF701F">
        <w:t>50</w:t>
      </w:r>
    </w:p>
    <w:p w14:paraId="3D3E2409" w14:textId="77777777" w:rsidR="00112A85" w:rsidRPr="00FF701F" w:rsidRDefault="00112A85" w:rsidP="00112A85">
      <w:pPr>
        <w:spacing w:after="0"/>
        <w:ind w:left="284"/>
      </w:pPr>
      <w:r w:rsidRPr="00FF701F">
        <w:t>working characteristics, 55</w:t>
      </w:r>
    </w:p>
    <w:p w14:paraId="13F9452A" w14:textId="77777777" w:rsidR="00112A85" w:rsidRPr="00FF701F" w:rsidRDefault="00112A85" w:rsidP="00112A85">
      <w:pPr>
        <w:spacing w:after="0"/>
      </w:pPr>
      <w:r w:rsidRPr="00FF701F">
        <w:t xml:space="preserve">disinfection, </w:t>
      </w:r>
      <w:r>
        <w:t>38</w:t>
      </w:r>
      <w:r w:rsidRPr="00FF701F">
        <w:t>–5</w:t>
      </w:r>
      <w:r>
        <w:t>8</w:t>
      </w:r>
    </w:p>
    <w:p w14:paraId="5CDF1234" w14:textId="77777777" w:rsidR="00112A85" w:rsidRPr="00FF701F" w:rsidRDefault="00112A85" w:rsidP="00112A85">
      <w:pPr>
        <w:spacing w:after="0"/>
        <w:ind w:left="284"/>
      </w:pPr>
      <w:r w:rsidRPr="00FF701F">
        <w:t>choice of disinfecting agents, 4</w:t>
      </w:r>
      <w:r>
        <w:t>2</w:t>
      </w:r>
      <w:r w:rsidRPr="00FF701F">
        <w:t>–5</w:t>
      </w:r>
      <w:r>
        <w:t>6</w:t>
      </w:r>
    </w:p>
    <w:p w14:paraId="74CA4CB3" w14:textId="77777777" w:rsidR="00112A85" w:rsidRPr="00FF701F" w:rsidRDefault="00112A85" w:rsidP="00112A85">
      <w:pPr>
        <w:spacing w:after="0"/>
        <w:ind w:left="284"/>
      </w:pPr>
      <w:r w:rsidRPr="00FF701F">
        <w:t xml:space="preserve">nature of target pathogen, </w:t>
      </w:r>
      <w:r>
        <w:t>38</w:t>
      </w:r>
      <w:r w:rsidRPr="00FF701F">
        <w:t>–45</w:t>
      </w:r>
    </w:p>
    <w:p w14:paraId="0FED59E1" w14:textId="77777777" w:rsidR="00112A85" w:rsidRPr="00FF701F" w:rsidRDefault="00112A85" w:rsidP="00112A85">
      <w:pPr>
        <w:spacing w:after="0"/>
      </w:pPr>
      <w:r w:rsidRPr="00FF701F">
        <w:t>disinfection process, choice of, 24–25</w:t>
      </w:r>
    </w:p>
    <w:p w14:paraId="1F9DC11E" w14:textId="77777777" w:rsidR="00112A85" w:rsidRPr="00FF701F" w:rsidRDefault="00112A85" w:rsidP="00112A85">
      <w:pPr>
        <w:spacing w:after="0"/>
      </w:pPr>
      <w:r w:rsidRPr="00FF701F">
        <w:t>divers and dive equipment, 9</w:t>
      </w:r>
      <w:r>
        <w:t>5</w:t>
      </w:r>
      <w:r w:rsidRPr="00FF701F">
        <w:t>–9</w:t>
      </w:r>
      <w:r>
        <w:t>6</w:t>
      </w:r>
    </w:p>
    <w:p w14:paraId="02064E1B" w14:textId="77777777" w:rsidR="00112A85" w:rsidRPr="00FF701F" w:rsidRDefault="00112A85" w:rsidP="00112A85">
      <w:pPr>
        <w:spacing w:after="0"/>
      </w:pPr>
      <w:r w:rsidRPr="00FF701F">
        <w:t>earthen ponds, 89–90</w:t>
      </w:r>
    </w:p>
    <w:p w14:paraId="46EF09BF" w14:textId="77777777" w:rsidR="00112A85" w:rsidRPr="00FF701F" w:rsidRDefault="00112A85" w:rsidP="00112A85">
      <w:pPr>
        <w:spacing w:after="0"/>
      </w:pPr>
      <w:r w:rsidRPr="00FF701F">
        <w:lastRenderedPageBreak/>
        <w:t>enterprise type</w:t>
      </w:r>
    </w:p>
    <w:p w14:paraId="5B55B71C" w14:textId="77777777" w:rsidR="00112A85" w:rsidRPr="00FF701F" w:rsidRDefault="00112A85" w:rsidP="00112A85">
      <w:pPr>
        <w:spacing w:after="0"/>
        <w:ind w:firstLine="284"/>
      </w:pPr>
      <w:r w:rsidRPr="00FF701F">
        <w:t>relevance to planning, 22</w:t>
      </w:r>
      <w:r>
        <w:t>-23</w:t>
      </w:r>
    </w:p>
    <w:p w14:paraId="025E8C09" w14:textId="77777777" w:rsidR="00112A85" w:rsidRPr="00FF701F" w:rsidRDefault="00112A85" w:rsidP="00112A85">
      <w:pPr>
        <w:spacing w:after="0"/>
        <w:ind w:left="284"/>
      </w:pPr>
      <w:r w:rsidRPr="00FF701F">
        <w:t>environmental considerations</w:t>
      </w:r>
      <w:r>
        <w:t xml:space="preserve"> </w:t>
      </w:r>
      <w:r w:rsidRPr="00FF701F">
        <w:t>and choice of procedures, 59</w:t>
      </w:r>
    </w:p>
    <w:p w14:paraId="002EE71A" w14:textId="77777777" w:rsidR="00112A85" w:rsidRPr="00FF701F" w:rsidRDefault="00112A85" w:rsidP="00112A85">
      <w:pPr>
        <w:spacing w:after="0"/>
        <w:ind w:left="284"/>
      </w:pPr>
      <w:r w:rsidRPr="00FF701F">
        <w:t>and planning, 26–27</w:t>
      </w:r>
    </w:p>
    <w:p w14:paraId="22647BE8" w14:textId="77777777" w:rsidR="00112A85" w:rsidRPr="00FF701F" w:rsidRDefault="00112A85" w:rsidP="00112A85">
      <w:pPr>
        <w:spacing w:after="0"/>
      </w:pPr>
      <w:r w:rsidRPr="00FF701F">
        <w:t>equipment requirements, 3</w:t>
      </w:r>
      <w:r>
        <w:t>4</w:t>
      </w:r>
      <w:r w:rsidRPr="00FF701F">
        <w:t>–3</w:t>
      </w:r>
      <w:r>
        <w:t>7</w:t>
      </w:r>
    </w:p>
    <w:p w14:paraId="03F24B3F" w14:textId="77777777" w:rsidR="00112A85" w:rsidRPr="00FF701F" w:rsidRDefault="00112A85" w:rsidP="00112A85">
      <w:pPr>
        <w:spacing w:after="0"/>
        <w:ind w:left="284"/>
      </w:pPr>
      <w:r w:rsidRPr="00FF701F">
        <w:t>boot cleaners, 3</w:t>
      </w:r>
      <w:r>
        <w:t>4</w:t>
      </w:r>
    </w:p>
    <w:p w14:paraId="013D5C8C" w14:textId="77777777" w:rsidR="00112A85" w:rsidRPr="00FF701F" w:rsidRDefault="00112A85" w:rsidP="00112A85">
      <w:pPr>
        <w:spacing w:after="0"/>
        <w:ind w:left="284"/>
      </w:pPr>
      <w:r w:rsidRPr="00FF701F">
        <w:t>brushes and scrapers, 3</w:t>
      </w:r>
      <w:r>
        <w:t>4</w:t>
      </w:r>
    </w:p>
    <w:p w14:paraId="2A14243A" w14:textId="77777777" w:rsidR="00112A85" w:rsidRPr="00FF701F" w:rsidRDefault="00112A85" w:rsidP="00112A85">
      <w:pPr>
        <w:spacing w:after="0"/>
        <w:ind w:left="284"/>
      </w:pPr>
      <w:r w:rsidRPr="00FF701F">
        <w:t>foam projectile pipe cleaning systems, 3</w:t>
      </w:r>
      <w:r>
        <w:t>7</w:t>
      </w:r>
    </w:p>
    <w:p w14:paraId="61BE95D8" w14:textId="77777777" w:rsidR="00112A85" w:rsidRPr="00FF701F" w:rsidRDefault="00112A85" w:rsidP="00112A85">
      <w:pPr>
        <w:spacing w:after="0"/>
        <w:ind w:left="284"/>
      </w:pPr>
      <w:r w:rsidRPr="00FF701F">
        <w:t>high-pressure water cleaners, 3</w:t>
      </w:r>
      <w:r>
        <w:t>6</w:t>
      </w:r>
    </w:p>
    <w:p w14:paraId="67875D77" w14:textId="77777777" w:rsidR="00112A85" w:rsidRPr="00FF701F" w:rsidRDefault="00112A85" w:rsidP="00112A85">
      <w:pPr>
        <w:spacing w:after="0"/>
        <w:ind w:left="284"/>
      </w:pPr>
      <w:r w:rsidRPr="00FF701F">
        <w:t>low-pressure sprayers, 3</w:t>
      </w:r>
      <w:r>
        <w:t>4</w:t>
      </w:r>
    </w:p>
    <w:p w14:paraId="4F19863B" w14:textId="77777777" w:rsidR="00112A85" w:rsidRPr="00FF701F" w:rsidRDefault="00112A85" w:rsidP="00112A85">
      <w:pPr>
        <w:spacing w:after="0"/>
        <w:ind w:left="284"/>
      </w:pPr>
      <w:r w:rsidRPr="00FF701F">
        <w:t>misters, 3</w:t>
      </w:r>
      <w:r>
        <w:t>4</w:t>
      </w:r>
    </w:p>
    <w:p w14:paraId="213F63C5" w14:textId="77777777" w:rsidR="00112A85" w:rsidRPr="00FF701F" w:rsidRDefault="00112A85" w:rsidP="00112A85">
      <w:pPr>
        <w:spacing w:after="0"/>
        <w:ind w:left="284"/>
      </w:pPr>
      <w:r w:rsidRPr="00FF701F">
        <w:t>net washers, 3</w:t>
      </w:r>
      <w:r>
        <w:t>4</w:t>
      </w:r>
    </w:p>
    <w:p w14:paraId="17E34A58" w14:textId="77777777" w:rsidR="00112A85" w:rsidRPr="00FF701F" w:rsidRDefault="00112A85" w:rsidP="00112A85">
      <w:pPr>
        <w:spacing w:after="0"/>
        <w:ind w:left="284"/>
      </w:pPr>
      <w:r w:rsidRPr="00FF701F">
        <w:t xml:space="preserve">pumps, </w:t>
      </w:r>
      <w:r>
        <w:t>34,</w:t>
      </w:r>
      <w:r w:rsidRPr="00FF701F">
        <w:t>3</w:t>
      </w:r>
      <w:r>
        <w:t>6</w:t>
      </w:r>
    </w:p>
    <w:p w14:paraId="05A7DA47" w14:textId="77777777" w:rsidR="00112A85" w:rsidRPr="00FF701F" w:rsidRDefault="00112A85" w:rsidP="00112A85">
      <w:pPr>
        <w:spacing w:after="0"/>
      </w:pPr>
      <w:r>
        <w:t xml:space="preserve">fish </w:t>
      </w:r>
      <w:r w:rsidRPr="00FF701F">
        <w:t>transport containers, 9</w:t>
      </w:r>
      <w:r>
        <w:t>2</w:t>
      </w:r>
      <w:r w:rsidRPr="00FF701F">
        <w:t>–96</w:t>
      </w:r>
    </w:p>
    <w:p w14:paraId="136D9423" w14:textId="77777777" w:rsidR="00112A85" w:rsidRPr="00FF701F" w:rsidRDefault="00112A85" w:rsidP="00112A85">
      <w:pPr>
        <w:spacing w:after="0"/>
      </w:pPr>
      <w:r w:rsidRPr="00FF701F">
        <w:t>foam projectile pipe cleaning systems, 3</w:t>
      </w:r>
      <w:r>
        <w:t>7</w:t>
      </w:r>
    </w:p>
    <w:p w14:paraId="6DD8BAFC" w14:textId="77777777" w:rsidR="00112A85" w:rsidRPr="00FF701F" w:rsidRDefault="00112A85" w:rsidP="00112A85">
      <w:pPr>
        <w:spacing w:after="0"/>
      </w:pPr>
      <w:r w:rsidRPr="00FF701F">
        <w:t xml:space="preserve">footbaths, </w:t>
      </w:r>
      <w:r>
        <w:t>98-99</w:t>
      </w:r>
    </w:p>
    <w:p w14:paraId="2E8A3F32" w14:textId="77777777" w:rsidR="00112A85" w:rsidRPr="00FF701F" w:rsidRDefault="00112A85" w:rsidP="00112A85">
      <w:pPr>
        <w:spacing w:after="0"/>
      </w:pPr>
      <w:r w:rsidRPr="00FF701F">
        <w:t>fungi, 4</w:t>
      </w:r>
      <w:r>
        <w:t>3</w:t>
      </w:r>
      <w:r w:rsidRPr="00FF701F">
        <w:t>, 53</w:t>
      </w:r>
    </w:p>
    <w:p w14:paraId="08A73F81" w14:textId="77777777" w:rsidR="00112A85" w:rsidRPr="00FF701F" w:rsidRDefault="00112A85" w:rsidP="00112A85">
      <w:pPr>
        <w:spacing w:after="0"/>
      </w:pPr>
      <w:r w:rsidRPr="00FF701F">
        <w:t>glossary of terms, 10</w:t>
      </w:r>
      <w:r>
        <w:t>7</w:t>
      </w:r>
      <w:r w:rsidRPr="00FF701F">
        <w:t>–</w:t>
      </w:r>
      <w:r>
        <w:t>109</w:t>
      </w:r>
    </w:p>
    <w:p w14:paraId="133BDF47" w14:textId="77777777" w:rsidR="00112A85" w:rsidRPr="00FF701F" w:rsidRDefault="00112A85" w:rsidP="00112A85">
      <w:pPr>
        <w:spacing w:after="0"/>
      </w:pPr>
      <w:r w:rsidRPr="00FF701F">
        <w:t>heat, 51–52</w:t>
      </w:r>
    </w:p>
    <w:p w14:paraId="7AF16F18" w14:textId="77777777" w:rsidR="00112A85" w:rsidRPr="00FF701F" w:rsidRDefault="00112A85" w:rsidP="00112A85">
      <w:pPr>
        <w:spacing w:after="0"/>
      </w:pPr>
      <w:r w:rsidRPr="00FF701F">
        <w:t>high-pressure water cleaners, 3</w:t>
      </w:r>
      <w:r>
        <w:t>6</w:t>
      </w:r>
    </w:p>
    <w:p w14:paraId="1B3FF6CA" w14:textId="77777777" w:rsidR="00112A85" w:rsidRPr="00FF701F" w:rsidRDefault="00112A85" w:rsidP="00112A85">
      <w:pPr>
        <w:spacing w:after="0"/>
      </w:pPr>
      <w:r w:rsidRPr="00FF701F">
        <w:t xml:space="preserve">hypochlorite solutions, </w:t>
      </w:r>
      <w:r>
        <w:t xml:space="preserve">46, </w:t>
      </w:r>
      <w:r w:rsidRPr="00FF701F">
        <w:t>6</w:t>
      </w:r>
      <w:r>
        <w:t>7</w:t>
      </w:r>
      <w:r w:rsidRPr="00FF701F">
        <w:t>–</w:t>
      </w:r>
      <w:r>
        <w:t>69</w:t>
      </w:r>
    </w:p>
    <w:p w14:paraId="7FEB5BA6" w14:textId="77777777" w:rsidR="00112A85" w:rsidRPr="00FF701F" w:rsidRDefault="00112A85" w:rsidP="00112A85">
      <w:pPr>
        <w:spacing w:after="0"/>
      </w:pPr>
      <w:r w:rsidRPr="00FF701F">
        <w:t>iodophors, 47–48, 7</w:t>
      </w:r>
      <w:r>
        <w:t>2</w:t>
      </w:r>
      <w:r w:rsidRPr="00FF701F">
        <w:t>–7</w:t>
      </w:r>
      <w:r>
        <w:t>3</w:t>
      </w:r>
    </w:p>
    <w:p w14:paraId="0327FF52" w14:textId="77777777" w:rsidR="00112A85" w:rsidRPr="00FF701F" w:rsidRDefault="00112A85" w:rsidP="00112A85">
      <w:pPr>
        <w:spacing w:after="0"/>
      </w:pPr>
      <w:r w:rsidRPr="00FF701F">
        <w:t>legislation, 27</w:t>
      </w:r>
    </w:p>
    <w:p w14:paraId="307AA4C3" w14:textId="77777777" w:rsidR="00112A85" w:rsidRPr="00FF701F" w:rsidRDefault="00112A85" w:rsidP="00112A85">
      <w:pPr>
        <w:spacing w:after="0"/>
      </w:pPr>
      <w:r w:rsidRPr="00FF701F">
        <w:t>low-pressure sprayers, 3</w:t>
      </w:r>
      <w:r>
        <w:t>4</w:t>
      </w:r>
    </w:p>
    <w:p w14:paraId="6C0F9A9E" w14:textId="77777777" w:rsidR="00112A85" w:rsidRPr="00FF701F" w:rsidRDefault="00112A85" w:rsidP="00112A85">
      <w:pPr>
        <w:spacing w:after="0"/>
      </w:pPr>
      <w:r w:rsidRPr="00FF701F">
        <w:t xml:space="preserve">marine equipment, </w:t>
      </w:r>
      <w:r>
        <w:t>88</w:t>
      </w:r>
      <w:r w:rsidRPr="00FF701F">
        <w:t>–93</w:t>
      </w:r>
    </w:p>
    <w:p w14:paraId="2DAB7EB5" w14:textId="77777777" w:rsidR="00112A85" w:rsidRPr="00FF701F" w:rsidRDefault="00112A85" w:rsidP="00112A85">
      <w:pPr>
        <w:spacing w:after="0"/>
      </w:pPr>
      <w:r w:rsidRPr="00FF701F">
        <w:t>mineral accumulations, 3</w:t>
      </w:r>
      <w:r>
        <w:t>0</w:t>
      </w:r>
    </w:p>
    <w:p w14:paraId="2728C165" w14:textId="77777777" w:rsidR="00112A85" w:rsidRPr="00FF701F" w:rsidRDefault="00112A85" w:rsidP="00112A85">
      <w:pPr>
        <w:spacing w:after="0"/>
      </w:pPr>
      <w:r w:rsidRPr="00FF701F">
        <w:t>misters, 3</w:t>
      </w:r>
      <w:r>
        <w:t>4</w:t>
      </w:r>
    </w:p>
    <w:p w14:paraId="618FF8C9" w14:textId="77777777" w:rsidR="00112A85" w:rsidRPr="00FF701F" w:rsidRDefault="00112A85" w:rsidP="00112A85">
      <w:pPr>
        <w:spacing w:after="0"/>
      </w:pPr>
      <w:r w:rsidRPr="00FF701F">
        <w:t>net washers, 3</w:t>
      </w:r>
      <w:r>
        <w:t>6, 88-90</w:t>
      </w:r>
    </w:p>
    <w:p w14:paraId="6B482097" w14:textId="77777777" w:rsidR="00112A85" w:rsidRPr="00FF701F" w:rsidRDefault="00112A85" w:rsidP="00112A85">
      <w:pPr>
        <w:spacing w:after="0"/>
      </w:pPr>
      <w:r w:rsidRPr="00FF701F">
        <w:t>occupational health and safety, 26</w:t>
      </w:r>
      <w:r>
        <w:t>-</w:t>
      </w:r>
      <w:r w:rsidRPr="00FF701F">
        <w:t>27</w:t>
      </w:r>
      <w:r>
        <w:t>, 52,</w:t>
      </w:r>
      <w:r w:rsidRPr="00FF701F">
        <w:t xml:space="preserve"> 59–61</w:t>
      </w:r>
    </w:p>
    <w:p w14:paraId="49173E6F" w14:textId="77777777" w:rsidR="00112A85" w:rsidRPr="00FF701F" w:rsidRDefault="00112A85" w:rsidP="00112A85">
      <w:pPr>
        <w:spacing w:after="0"/>
      </w:pPr>
      <w:r w:rsidRPr="00FF701F">
        <w:t xml:space="preserve">oily </w:t>
      </w:r>
      <w:proofErr w:type="spellStart"/>
      <w:r w:rsidRPr="00FF701F">
        <w:t>buildups</w:t>
      </w:r>
      <w:proofErr w:type="spellEnd"/>
      <w:r w:rsidRPr="00FF701F">
        <w:t xml:space="preserve">, </w:t>
      </w:r>
      <w:r>
        <w:t>29</w:t>
      </w:r>
    </w:p>
    <w:p w14:paraId="1BC312A6" w14:textId="77777777" w:rsidR="00112A85" w:rsidRPr="00FF701F" w:rsidRDefault="00112A85" w:rsidP="00112A85">
      <w:pPr>
        <w:spacing w:after="0"/>
      </w:pPr>
      <w:r w:rsidRPr="00FF701F">
        <w:t>organic fouling, 3</w:t>
      </w:r>
      <w:r>
        <w:t>0</w:t>
      </w:r>
    </w:p>
    <w:p w14:paraId="25AF3A7B" w14:textId="77777777" w:rsidR="00112A85" w:rsidRPr="00FF701F" w:rsidRDefault="00112A85" w:rsidP="00112A85">
      <w:pPr>
        <w:spacing w:after="0"/>
      </w:pPr>
      <w:r w:rsidRPr="00FF701F">
        <w:t>ozone, 5</w:t>
      </w:r>
      <w:r>
        <w:t>0-51</w:t>
      </w:r>
    </w:p>
    <w:p w14:paraId="4E6341CC" w14:textId="77777777" w:rsidR="00112A85" w:rsidRPr="00FF701F" w:rsidRDefault="00112A85" w:rsidP="00112A85">
      <w:pPr>
        <w:spacing w:after="0"/>
      </w:pPr>
      <w:r w:rsidRPr="00FF701F">
        <w:t>pathogen, type</w:t>
      </w:r>
    </w:p>
    <w:p w14:paraId="50E00307" w14:textId="77777777" w:rsidR="00112A85" w:rsidRPr="00FF701F" w:rsidRDefault="00112A85" w:rsidP="00112A85">
      <w:pPr>
        <w:spacing w:after="0"/>
        <w:ind w:left="284"/>
      </w:pPr>
      <w:r w:rsidRPr="00FF701F">
        <w:t xml:space="preserve">relevance to disinfection, </w:t>
      </w:r>
      <w:r>
        <w:t>38</w:t>
      </w:r>
      <w:r w:rsidRPr="00FF701F">
        <w:t>–4</w:t>
      </w:r>
      <w:r>
        <w:t>2, 44-45</w:t>
      </w:r>
    </w:p>
    <w:p w14:paraId="3CE10E2B" w14:textId="77777777" w:rsidR="00112A85" w:rsidRPr="00FF701F" w:rsidRDefault="00112A85" w:rsidP="00112A85">
      <w:pPr>
        <w:spacing w:after="0"/>
        <w:ind w:left="284"/>
      </w:pPr>
      <w:r w:rsidRPr="00FF701F">
        <w:t>relevance to planning, 21–22</w:t>
      </w:r>
    </w:p>
    <w:p w14:paraId="20E94D4E" w14:textId="77777777" w:rsidR="00112A85" w:rsidRPr="00FF701F" w:rsidRDefault="00112A85" w:rsidP="00112A85">
      <w:pPr>
        <w:spacing w:after="0"/>
      </w:pPr>
      <w:proofErr w:type="spellStart"/>
      <w:r w:rsidRPr="00FF701F">
        <w:t>peroxygen</w:t>
      </w:r>
      <w:proofErr w:type="spellEnd"/>
      <w:r w:rsidRPr="00FF701F">
        <w:t xml:space="preserve"> compounds, 47, 7</w:t>
      </w:r>
      <w:r>
        <w:t>5</w:t>
      </w:r>
      <w:r w:rsidRPr="00FF701F">
        <w:t>–7</w:t>
      </w:r>
      <w:r>
        <w:t>6</w:t>
      </w:r>
    </w:p>
    <w:p w14:paraId="31478054" w14:textId="77777777" w:rsidR="00112A85" w:rsidRPr="00FF701F" w:rsidRDefault="00112A85" w:rsidP="00112A85">
      <w:pPr>
        <w:spacing w:after="0"/>
      </w:pPr>
      <w:r w:rsidRPr="00FF701F">
        <w:t xml:space="preserve">personnel procedures. </w:t>
      </w:r>
      <w:r w:rsidRPr="00FF701F">
        <w:rPr>
          <w:i/>
        </w:rPr>
        <w:t>See</w:t>
      </w:r>
      <w:r w:rsidRPr="00FF701F">
        <w:t xml:space="preserve"> procedures for personnel</w:t>
      </w:r>
    </w:p>
    <w:p w14:paraId="1F12EBF0" w14:textId="77777777" w:rsidR="00112A85" w:rsidRPr="00FF701F" w:rsidRDefault="00112A85" w:rsidP="00112A85">
      <w:pPr>
        <w:spacing w:after="0"/>
      </w:pPr>
      <w:r w:rsidRPr="00FF701F">
        <w:t>pH levels, 3</w:t>
      </w:r>
      <w:r>
        <w:t>1</w:t>
      </w:r>
    </w:p>
    <w:p w14:paraId="33F20C5D" w14:textId="77777777" w:rsidR="00112A85" w:rsidRPr="00FF701F" w:rsidRDefault="00112A85" w:rsidP="00112A85">
      <w:pPr>
        <w:spacing w:after="0"/>
      </w:pPr>
      <w:r w:rsidRPr="00FF701F">
        <w:t>pH modifiers (acids and alkalis), 48–49</w:t>
      </w:r>
    </w:p>
    <w:p w14:paraId="67D10BC6" w14:textId="77777777" w:rsidR="00112A85" w:rsidRPr="00FF701F" w:rsidRDefault="00112A85" w:rsidP="00112A85">
      <w:pPr>
        <w:spacing w:after="0"/>
      </w:pPr>
      <w:r w:rsidRPr="00FF701F">
        <w:t>pipework, 9</w:t>
      </w:r>
      <w:r>
        <w:t>0</w:t>
      </w:r>
      <w:r w:rsidRPr="00FF701F">
        <w:t>–9</w:t>
      </w:r>
      <w:r>
        <w:t>1</w:t>
      </w:r>
    </w:p>
    <w:p w14:paraId="59BD896A" w14:textId="77777777" w:rsidR="00112A85" w:rsidRPr="00FF701F" w:rsidRDefault="00112A85" w:rsidP="00112A85">
      <w:pPr>
        <w:spacing w:after="0"/>
      </w:pPr>
      <w:r w:rsidRPr="00FF701F">
        <w:t>planning, 1</w:t>
      </w:r>
      <w:r>
        <w:t>8</w:t>
      </w:r>
      <w:r w:rsidRPr="00FF701F">
        <w:t>–2</w:t>
      </w:r>
      <w:r>
        <w:t>7</w:t>
      </w:r>
    </w:p>
    <w:p w14:paraId="574D8338" w14:textId="77777777" w:rsidR="00112A85" w:rsidRPr="00FF701F" w:rsidRDefault="00112A85" w:rsidP="00112A85">
      <w:pPr>
        <w:spacing w:after="0"/>
        <w:ind w:left="284"/>
      </w:pPr>
      <w:r w:rsidRPr="00FF701F">
        <w:rPr>
          <w:lang w:val="en-US"/>
        </w:rPr>
        <w:t>assessment of decontamination</w:t>
      </w:r>
      <w:r w:rsidRPr="00FF701F">
        <w:t>, 25–26</w:t>
      </w:r>
    </w:p>
    <w:p w14:paraId="53AFE1C5" w14:textId="77777777" w:rsidR="00112A85" w:rsidRPr="00FF701F" w:rsidRDefault="00112A85" w:rsidP="00112A85">
      <w:pPr>
        <w:spacing w:after="0"/>
        <w:ind w:left="284"/>
      </w:pPr>
      <w:r w:rsidRPr="00FF701F">
        <w:t>choice of process, 24–25</w:t>
      </w:r>
    </w:p>
    <w:p w14:paraId="1D752806" w14:textId="77777777" w:rsidR="00112A85" w:rsidRPr="00FF701F" w:rsidRDefault="00112A85" w:rsidP="00112A85">
      <w:pPr>
        <w:spacing w:after="0"/>
        <w:ind w:left="284"/>
      </w:pPr>
      <w:r w:rsidRPr="00FF701F">
        <w:rPr>
          <w:lang w:val="en-US"/>
        </w:rPr>
        <w:t>environmental considerations</w:t>
      </w:r>
      <w:r w:rsidRPr="00FF701F">
        <w:t>, 26–27</w:t>
      </w:r>
    </w:p>
    <w:p w14:paraId="328D1F69" w14:textId="77777777" w:rsidR="00112A85" w:rsidRPr="00FF701F" w:rsidRDefault="00112A85" w:rsidP="00112A85">
      <w:pPr>
        <w:spacing w:after="0"/>
        <w:ind w:left="284"/>
      </w:pPr>
      <w:r w:rsidRPr="00FF701F">
        <w:rPr>
          <w:lang w:val="en-US"/>
        </w:rPr>
        <w:t>legislation</w:t>
      </w:r>
      <w:r w:rsidRPr="00FF701F">
        <w:t>, 27</w:t>
      </w:r>
    </w:p>
    <w:p w14:paraId="6AFABF95" w14:textId="77777777" w:rsidR="00112A85" w:rsidRPr="00FF701F" w:rsidRDefault="00112A85" w:rsidP="00112A85">
      <w:pPr>
        <w:spacing w:after="0"/>
        <w:ind w:left="284"/>
      </w:pPr>
      <w:r w:rsidRPr="00FF701F">
        <w:t>nature of the pathogen, 21–22</w:t>
      </w:r>
    </w:p>
    <w:p w14:paraId="30949910" w14:textId="77777777" w:rsidR="00112A85" w:rsidRPr="00FF701F" w:rsidRDefault="00112A85" w:rsidP="00112A85">
      <w:pPr>
        <w:spacing w:after="0"/>
        <w:ind w:left="284"/>
      </w:pPr>
      <w:r w:rsidRPr="00FF701F">
        <w:t>type of enterprise, 22</w:t>
      </w:r>
    </w:p>
    <w:p w14:paraId="4FC0BDDF" w14:textId="77777777" w:rsidR="00112A85" w:rsidRPr="00FF701F" w:rsidRDefault="00112A85" w:rsidP="00112A85">
      <w:pPr>
        <w:spacing w:after="0"/>
        <w:ind w:left="284"/>
      </w:pPr>
      <w:r w:rsidRPr="00FF701F">
        <w:t>type of material requiring decontamination, 22–23</w:t>
      </w:r>
    </w:p>
    <w:p w14:paraId="304103A8" w14:textId="77777777" w:rsidR="00112A85" w:rsidRPr="00FF701F" w:rsidRDefault="00112A85" w:rsidP="00112A85">
      <w:pPr>
        <w:spacing w:after="0"/>
        <w:ind w:left="284"/>
      </w:pPr>
      <w:r w:rsidRPr="00FF701F">
        <w:t>water supply, 23–24</w:t>
      </w:r>
    </w:p>
    <w:p w14:paraId="4936103C" w14:textId="77777777" w:rsidR="00112A85" w:rsidRPr="00FF701F" w:rsidRDefault="00112A85" w:rsidP="00112A85">
      <w:pPr>
        <w:spacing w:after="0"/>
        <w:ind w:left="284"/>
      </w:pPr>
      <w:r w:rsidRPr="00FF701F">
        <w:rPr>
          <w:lang w:val="en-US"/>
        </w:rPr>
        <w:t>workplace safety</w:t>
      </w:r>
      <w:r w:rsidRPr="00FF701F">
        <w:t>, 26</w:t>
      </w:r>
    </w:p>
    <w:p w14:paraId="3A199D39" w14:textId="77777777" w:rsidR="00112A85" w:rsidRPr="00FF701F" w:rsidRDefault="00112A85" w:rsidP="00112A85">
      <w:pPr>
        <w:spacing w:after="0"/>
      </w:pPr>
      <w:r w:rsidRPr="00FF701F">
        <w:t>ponds, earthen, 8</w:t>
      </w:r>
      <w:r>
        <w:t>6</w:t>
      </w:r>
      <w:r w:rsidRPr="00FF701F">
        <w:t>–</w:t>
      </w:r>
      <w:r>
        <w:t>87</w:t>
      </w:r>
    </w:p>
    <w:p w14:paraId="03B15BDE" w14:textId="77777777" w:rsidR="00112A85" w:rsidRPr="00FF701F" w:rsidRDefault="00112A85" w:rsidP="00112A85">
      <w:pPr>
        <w:spacing w:after="0"/>
      </w:pPr>
      <w:r w:rsidRPr="00FF701F">
        <w:t>procedures for personnel, 10</w:t>
      </w:r>
      <w:r>
        <w:t>2-106</w:t>
      </w:r>
    </w:p>
    <w:p w14:paraId="461E040D" w14:textId="77777777" w:rsidR="00112A85" w:rsidRPr="00FF701F" w:rsidRDefault="00112A85" w:rsidP="00112A85">
      <w:pPr>
        <w:spacing w:after="0"/>
        <w:ind w:firstLine="284"/>
      </w:pPr>
      <w:r w:rsidRPr="00FF701F">
        <w:t>diagnostic team personnel, 10</w:t>
      </w:r>
      <w:r>
        <w:t>4-106</w:t>
      </w:r>
    </w:p>
    <w:p w14:paraId="088E4D9A" w14:textId="77777777" w:rsidR="00112A85" w:rsidRPr="00FF701F" w:rsidRDefault="00112A85" w:rsidP="00112A85">
      <w:pPr>
        <w:spacing w:after="0"/>
        <w:ind w:firstLine="284"/>
      </w:pPr>
      <w:r w:rsidRPr="00FF701F">
        <w:t>personal decontamination procedures, 10</w:t>
      </w:r>
      <w:r>
        <w:t>2-106</w:t>
      </w:r>
    </w:p>
    <w:p w14:paraId="5643CF7B" w14:textId="77777777" w:rsidR="00112A85" w:rsidRPr="00FF701F" w:rsidRDefault="00112A85" w:rsidP="00112A85">
      <w:pPr>
        <w:spacing w:after="0"/>
      </w:pPr>
      <w:r w:rsidRPr="00FF701F">
        <w:t>personnel decontamination site, 105</w:t>
      </w:r>
      <w:r>
        <w:t>-106</w:t>
      </w:r>
    </w:p>
    <w:p w14:paraId="027B86EA" w14:textId="77777777" w:rsidR="00112A85" w:rsidRPr="00FF701F" w:rsidRDefault="00112A85" w:rsidP="00112A85">
      <w:pPr>
        <w:spacing w:after="0"/>
      </w:pPr>
      <w:r w:rsidRPr="00FF701F">
        <w:t xml:space="preserve">protein accumulations, </w:t>
      </w:r>
      <w:r>
        <w:t>29</w:t>
      </w:r>
    </w:p>
    <w:p w14:paraId="57F381B1" w14:textId="77777777" w:rsidR="00112A85" w:rsidRPr="00FF701F" w:rsidRDefault="00112A85" w:rsidP="00112A85">
      <w:pPr>
        <w:spacing w:after="0"/>
      </w:pPr>
      <w:r w:rsidRPr="00FF701F">
        <w:t>protozoal parasites, 4</w:t>
      </w:r>
      <w:r>
        <w:t>0</w:t>
      </w:r>
      <w:r w:rsidRPr="00FF701F">
        <w:t>–4</w:t>
      </w:r>
      <w:r>
        <w:t>2</w:t>
      </w:r>
      <w:r w:rsidRPr="00FF701F">
        <w:t>, 53</w:t>
      </w:r>
    </w:p>
    <w:p w14:paraId="33C35678" w14:textId="77777777" w:rsidR="00112A85" w:rsidRPr="00FF701F" w:rsidRDefault="00112A85" w:rsidP="00112A85">
      <w:pPr>
        <w:spacing w:after="0"/>
      </w:pPr>
      <w:r w:rsidRPr="00FF701F">
        <w:t>pumps, 3</w:t>
      </w:r>
      <w:r>
        <w:t>4, 36</w:t>
      </w:r>
    </w:p>
    <w:p w14:paraId="67D90B0A" w14:textId="77777777" w:rsidR="00112A85" w:rsidRPr="00FF701F" w:rsidRDefault="00112A85" w:rsidP="00112A85">
      <w:pPr>
        <w:spacing w:after="0"/>
      </w:pPr>
      <w:r>
        <w:t>quaternary ammonium compounds, 49</w:t>
      </w:r>
    </w:p>
    <w:p w14:paraId="0C89697C" w14:textId="77777777" w:rsidR="00112A85" w:rsidRPr="00FF701F" w:rsidRDefault="00112A85" w:rsidP="00112A85">
      <w:pPr>
        <w:spacing w:after="0"/>
      </w:pPr>
      <w:r w:rsidRPr="00FF701F">
        <w:t>recommendations, enterprise types, 6</w:t>
      </w:r>
      <w:r>
        <w:t>2</w:t>
      </w:r>
      <w:r w:rsidRPr="00FF701F">
        <w:t>–6</w:t>
      </w:r>
      <w:r>
        <w:t>6</w:t>
      </w:r>
    </w:p>
    <w:p w14:paraId="0EA06E46" w14:textId="77777777" w:rsidR="00112A85" w:rsidRPr="00FF701F" w:rsidRDefault="00112A85" w:rsidP="00112A85">
      <w:pPr>
        <w:spacing w:after="0"/>
        <w:ind w:left="284"/>
      </w:pPr>
      <w:r w:rsidRPr="00FF701F">
        <w:t>closed systems, 6</w:t>
      </w:r>
      <w:r>
        <w:t>6</w:t>
      </w:r>
    </w:p>
    <w:p w14:paraId="3BB33E0F" w14:textId="77777777" w:rsidR="00112A85" w:rsidRPr="00FF701F" w:rsidRDefault="00112A85" w:rsidP="00112A85">
      <w:pPr>
        <w:spacing w:after="0"/>
        <w:ind w:left="284"/>
      </w:pPr>
      <w:r w:rsidRPr="00FF701F">
        <w:t>open systems, 6</w:t>
      </w:r>
      <w:r>
        <w:t>2</w:t>
      </w:r>
      <w:r w:rsidRPr="00FF701F">
        <w:t>–6</w:t>
      </w:r>
      <w:r>
        <w:t>3</w:t>
      </w:r>
    </w:p>
    <w:p w14:paraId="66609BFD" w14:textId="77777777" w:rsidR="00112A85" w:rsidRPr="00FF701F" w:rsidRDefault="00112A85" w:rsidP="00112A85">
      <w:pPr>
        <w:spacing w:after="0"/>
        <w:ind w:left="284"/>
      </w:pPr>
      <w:r w:rsidRPr="00FF701F">
        <w:t>semi-closed systems, 6</w:t>
      </w:r>
      <w:r>
        <w:t>4</w:t>
      </w:r>
      <w:r w:rsidRPr="00FF701F">
        <w:t>–6</w:t>
      </w:r>
      <w:r>
        <w:t>6</w:t>
      </w:r>
    </w:p>
    <w:p w14:paraId="234D313F" w14:textId="77777777" w:rsidR="00112A85" w:rsidRPr="00FF701F" w:rsidRDefault="00112A85" w:rsidP="00112A85">
      <w:pPr>
        <w:spacing w:after="0"/>
        <w:ind w:left="284"/>
      </w:pPr>
      <w:r w:rsidRPr="00FF701F">
        <w:t>semi-open systems, 6</w:t>
      </w:r>
      <w:r>
        <w:t>3</w:t>
      </w:r>
      <w:r w:rsidRPr="00FF701F">
        <w:t>–6</w:t>
      </w:r>
      <w:r>
        <w:t>4</w:t>
      </w:r>
    </w:p>
    <w:p w14:paraId="63670CC9" w14:textId="77777777" w:rsidR="00112A85" w:rsidRPr="00FF701F" w:rsidRDefault="00112A85" w:rsidP="00112A85">
      <w:pPr>
        <w:spacing w:after="0"/>
      </w:pPr>
      <w:r w:rsidRPr="00FF701F">
        <w:t>recommendations, general, 59–61</w:t>
      </w:r>
    </w:p>
    <w:p w14:paraId="03625F21" w14:textId="77777777" w:rsidR="00112A85" w:rsidRPr="00FF701F" w:rsidRDefault="00112A85" w:rsidP="00112A85">
      <w:pPr>
        <w:spacing w:after="0"/>
        <w:ind w:left="284"/>
      </w:pPr>
      <w:r w:rsidRPr="00FF701F">
        <w:t>chemical use considerations, 59</w:t>
      </w:r>
    </w:p>
    <w:p w14:paraId="6FE81BE0" w14:textId="77777777" w:rsidR="00112A85" w:rsidRPr="00FF701F" w:rsidRDefault="00112A85" w:rsidP="00112A85">
      <w:pPr>
        <w:spacing w:after="0"/>
        <w:ind w:left="284"/>
      </w:pPr>
      <w:r w:rsidRPr="00FF701F">
        <w:t>environmental considerations, 59</w:t>
      </w:r>
    </w:p>
    <w:p w14:paraId="368244A1" w14:textId="77777777" w:rsidR="00112A85" w:rsidRPr="00FF701F" w:rsidRDefault="00112A85" w:rsidP="00112A85">
      <w:pPr>
        <w:spacing w:after="0"/>
      </w:pPr>
      <w:r w:rsidRPr="00FF701F">
        <w:t>safety considerations, 59–61</w:t>
      </w:r>
    </w:p>
    <w:p w14:paraId="3E8FAFD4" w14:textId="77777777" w:rsidR="00112A85" w:rsidRPr="00FF701F" w:rsidRDefault="00112A85" w:rsidP="00112A85">
      <w:pPr>
        <w:spacing w:after="0"/>
      </w:pPr>
      <w:r w:rsidRPr="00FF701F">
        <w:t>recommendations, specific disinfecting agents, 6</w:t>
      </w:r>
      <w:r>
        <w:t>7</w:t>
      </w:r>
      <w:r w:rsidRPr="00FF701F">
        <w:t>–8</w:t>
      </w:r>
      <w:r>
        <w:t>4</w:t>
      </w:r>
    </w:p>
    <w:p w14:paraId="29591B9A" w14:textId="77777777" w:rsidR="00112A85" w:rsidRPr="00FF701F" w:rsidRDefault="00112A85" w:rsidP="00112A85">
      <w:pPr>
        <w:spacing w:after="0"/>
        <w:ind w:left="284"/>
      </w:pPr>
      <w:r w:rsidRPr="00FF701F">
        <w:t>aldehydes, 7</w:t>
      </w:r>
      <w:r>
        <w:t>7</w:t>
      </w:r>
      <w:r w:rsidRPr="00FF701F">
        <w:t>–8</w:t>
      </w:r>
      <w:r>
        <w:t>0</w:t>
      </w:r>
    </w:p>
    <w:p w14:paraId="5A84B6A4" w14:textId="77777777" w:rsidR="00112A85" w:rsidRPr="00FF701F" w:rsidRDefault="00112A85" w:rsidP="00112A85">
      <w:pPr>
        <w:spacing w:after="0"/>
        <w:ind w:left="284"/>
      </w:pPr>
      <w:r w:rsidRPr="00FF701F">
        <w:t>alkaline compounds, 7</w:t>
      </w:r>
      <w:r>
        <w:t>4</w:t>
      </w:r>
      <w:r w:rsidRPr="00FF701F">
        <w:t>–7</w:t>
      </w:r>
      <w:r>
        <w:t>5</w:t>
      </w:r>
    </w:p>
    <w:p w14:paraId="305F874C" w14:textId="77777777" w:rsidR="00112A85" w:rsidRPr="00FF701F" w:rsidRDefault="00112A85" w:rsidP="00112A85">
      <w:pPr>
        <w:spacing w:after="0"/>
        <w:ind w:left="284"/>
      </w:pPr>
      <w:r w:rsidRPr="00FF701F">
        <w:t>calculation of concentration and quantities, 8</w:t>
      </w:r>
      <w:r>
        <w:t>5</w:t>
      </w:r>
    </w:p>
    <w:p w14:paraId="5BD640A8" w14:textId="77777777" w:rsidR="00112A85" w:rsidRPr="00FF701F" w:rsidRDefault="00112A85" w:rsidP="00112A85">
      <w:pPr>
        <w:spacing w:after="0"/>
        <w:ind w:left="284"/>
      </w:pPr>
      <w:r w:rsidRPr="00FF701F">
        <w:t xml:space="preserve">chloramine-T, </w:t>
      </w:r>
      <w:r>
        <w:t>69</w:t>
      </w:r>
      <w:r w:rsidRPr="00FF701F">
        <w:t>–7</w:t>
      </w:r>
      <w:r>
        <w:t>0</w:t>
      </w:r>
    </w:p>
    <w:p w14:paraId="457B42E6" w14:textId="77777777" w:rsidR="00112A85" w:rsidRPr="00FF701F" w:rsidRDefault="00112A85" w:rsidP="00112A85">
      <w:pPr>
        <w:spacing w:after="0"/>
        <w:ind w:left="284"/>
      </w:pPr>
      <w:r w:rsidRPr="00FF701F">
        <w:t>hypochlorite solutions, 6</w:t>
      </w:r>
      <w:r>
        <w:t>7</w:t>
      </w:r>
      <w:r w:rsidRPr="00FF701F">
        <w:t>–</w:t>
      </w:r>
      <w:r>
        <w:t>69</w:t>
      </w:r>
    </w:p>
    <w:p w14:paraId="24C2518A" w14:textId="77777777" w:rsidR="00112A85" w:rsidRPr="00FF701F" w:rsidRDefault="00112A85" w:rsidP="00112A85">
      <w:pPr>
        <w:spacing w:after="0"/>
        <w:ind w:left="284"/>
      </w:pPr>
      <w:r w:rsidRPr="00FF701F">
        <w:t>iodophors, 7</w:t>
      </w:r>
      <w:r>
        <w:t>2</w:t>
      </w:r>
      <w:r w:rsidRPr="00FF701F">
        <w:t>–7</w:t>
      </w:r>
      <w:r>
        <w:t>3</w:t>
      </w:r>
    </w:p>
    <w:p w14:paraId="4DBEE8C2" w14:textId="77777777" w:rsidR="00112A85" w:rsidRPr="00FF701F" w:rsidRDefault="00112A85" w:rsidP="00112A85">
      <w:pPr>
        <w:spacing w:after="0"/>
        <w:ind w:left="284"/>
      </w:pPr>
      <w:proofErr w:type="spellStart"/>
      <w:r w:rsidRPr="00FF701F">
        <w:t>peroxygen</w:t>
      </w:r>
      <w:proofErr w:type="spellEnd"/>
      <w:r w:rsidRPr="00FF701F">
        <w:t xml:space="preserve"> compounds, 7</w:t>
      </w:r>
      <w:r>
        <w:t>5</w:t>
      </w:r>
      <w:r w:rsidRPr="00FF701F">
        <w:t>–7</w:t>
      </w:r>
      <w:r>
        <w:t>6</w:t>
      </w:r>
    </w:p>
    <w:p w14:paraId="2FF43B36" w14:textId="77777777" w:rsidR="00112A85" w:rsidRPr="00FF701F" w:rsidRDefault="00112A85" w:rsidP="00112A85">
      <w:pPr>
        <w:spacing w:after="0"/>
        <w:ind w:left="284"/>
      </w:pPr>
      <w:r w:rsidRPr="00FF701F">
        <w:t>stabilised chlorine dioxide solutions, 7</w:t>
      </w:r>
      <w:r>
        <w:t>0</w:t>
      </w:r>
      <w:r w:rsidRPr="00FF701F">
        <w:t>–7</w:t>
      </w:r>
      <w:r>
        <w:t>2</w:t>
      </w:r>
    </w:p>
    <w:p w14:paraId="47904D33" w14:textId="77777777" w:rsidR="00112A85" w:rsidRPr="00FF701F" w:rsidRDefault="00112A85" w:rsidP="00112A85">
      <w:pPr>
        <w:spacing w:after="0"/>
        <w:ind w:left="284"/>
      </w:pPr>
      <w:r w:rsidRPr="00FF701F">
        <w:t>use of thiosulfate to inactivate oxidising disinfectants, 8</w:t>
      </w:r>
      <w:r>
        <w:t>5</w:t>
      </w:r>
    </w:p>
    <w:p w14:paraId="05EE7B6B" w14:textId="77777777" w:rsidR="00112A85" w:rsidRPr="00FF701F" w:rsidRDefault="00112A85" w:rsidP="00112A85">
      <w:pPr>
        <w:spacing w:after="0"/>
      </w:pPr>
      <w:r w:rsidRPr="00FF701F">
        <w:t xml:space="preserve">risks in the decontamination process, </w:t>
      </w:r>
      <w:r>
        <w:t>20</w:t>
      </w:r>
    </w:p>
    <w:p w14:paraId="29015BD7" w14:textId="77777777" w:rsidR="00112A85" w:rsidRPr="00FF701F" w:rsidRDefault="00112A85" w:rsidP="00112A85">
      <w:pPr>
        <w:spacing w:after="0"/>
      </w:pPr>
      <w:r w:rsidRPr="00FF701F">
        <w:t xml:space="preserve">sediment accumulations, </w:t>
      </w:r>
      <w:r>
        <w:t>29</w:t>
      </w:r>
    </w:p>
    <w:p w14:paraId="342D01C6" w14:textId="77777777" w:rsidR="00112A85" w:rsidRPr="00FF701F" w:rsidRDefault="00112A85" w:rsidP="00112A85">
      <w:pPr>
        <w:spacing w:after="0"/>
      </w:pPr>
      <w:r w:rsidRPr="00FF701F">
        <w:t>sequestering agents, for cleaning, 3</w:t>
      </w:r>
      <w:r>
        <w:t>3-34</w:t>
      </w:r>
    </w:p>
    <w:p w14:paraId="3DA9EB63" w14:textId="77777777" w:rsidR="00112A85" w:rsidRDefault="00112A85" w:rsidP="00112A85">
      <w:pPr>
        <w:spacing w:after="0"/>
      </w:pPr>
      <w:r w:rsidRPr="00FF701F">
        <w:t xml:space="preserve">slurries, </w:t>
      </w:r>
      <w:r>
        <w:t>99-101</w:t>
      </w:r>
    </w:p>
    <w:p w14:paraId="3AB8025E" w14:textId="77777777" w:rsidR="00112A85" w:rsidRPr="00FF701F" w:rsidRDefault="00112A85" w:rsidP="00112A85">
      <w:pPr>
        <w:spacing w:after="0"/>
      </w:pPr>
      <w:r>
        <w:t>soiling- gross, 29</w:t>
      </w:r>
    </w:p>
    <w:p w14:paraId="403F9BFA" w14:textId="77777777" w:rsidR="00112A85" w:rsidRPr="00FF701F" w:rsidRDefault="00112A85" w:rsidP="00112A85">
      <w:pPr>
        <w:spacing w:after="0"/>
      </w:pPr>
      <w:r w:rsidRPr="00FF701F">
        <w:t>stages in decontamination process, 17–1</w:t>
      </w:r>
      <w:r>
        <w:t>9</w:t>
      </w:r>
    </w:p>
    <w:p w14:paraId="634F98C4" w14:textId="77777777" w:rsidR="00112A85" w:rsidRPr="00FF701F" w:rsidRDefault="00112A85" w:rsidP="00112A85">
      <w:pPr>
        <w:spacing w:after="0"/>
      </w:pPr>
      <w:r w:rsidRPr="00FF701F">
        <w:lastRenderedPageBreak/>
        <w:t>surface wetting agents, for cleaning, 3</w:t>
      </w:r>
      <w:r>
        <w:t>3</w:t>
      </w:r>
    </w:p>
    <w:p w14:paraId="7FA473F6" w14:textId="77777777" w:rsidR="00112A85" w:rsidRPr="00FF701F" w:rsidRDefault="00112A85" w:rsidP="00112A85">
      <w:pPr>
        <w:spacing w:after="0"/>
      </w:pPr>
      <w:r w:rsidRPr="00FF701F">
        <w:t>surfactants, for cleaning, 3</w:t>
      </w:r>
      <w:r>
        <w:t>3</w:t>
      </w:r>
    </w:p>
    <w:p w14:paraId="63019F9F" w14:textId="77777777" w:rsidR="00112A85" w:rsidRDefault="00112A85" w:rsidP="00112A85">
      <w:pPr>
        <w:spacing w:after="0"/>
      </w:pPr>
      <w:r w:rsidRPr="00FF701F">
        <w:t xml:space="preserve">tanks, </w:t>
      </w:r>
      <w:r>
        <w:t>87-88</w:t>
      </w:r>
    </w:p>
    <w:p w14:paraId="50558F52" w14:textId="77777777" w:rsidR="00112A85" w:rsidRPr="00FF701F" w:rsidRDefault="00112A85" w:rsidP="00112A85">
      <w:pPr>
        <w:spacing w:after="0"/>
      </w:pPr>
      <w:r>
        <w:t xml:space="preserve">thiosulfate, 85 </w:t>
      </w:r>
    </w:p>
    <w:p w14:paraId="7D682097" w14:textId="77777777" w:rsidR="00112A85" w:rsidRPr="00FF701F" w:rsidRDefault="00112A85" w:rsidP="00112A85">
      <w:pPr>
        <w:spacing w:after="0"/>
      </w:pPr>
      <w:r w:rsidRPr="00FF701F">
        <w:t>turbidity, 3</w:t>
      </w:r>
      <w:r>
        <w:t>1</w:t>
      </w:r>
      <w:r w:rsidRPr="00FF701F">
        <w:t>–3</w:t>
      </w:r>
      <w:r>
        <w:t>2</w:t>
      </w:r>
    </w:p>
    <w:p w14:paraId="1EB73EF6" w14:textId="77777777" w:rsidR="00112A85" w:rsidRPr="00FF701F" w:rsidRDefault="00112A85" w:rsidP="00112A85">
      <w:pPr>
        <w:spacing w:after="0"/>
      </w:pPr>
      <w:r>
        <w:t>ultraviolet radiation, 49</w:t>
      </w:r>
      <w:r w:rsidRPr="00FF701F">
        <w:t>–5</w:t>
      </w:r>
      <w:r>
        <w:t>0</w:t>
      </w:r>
    </w:p>
    <w:p w14:paraId="76F731D0" w14:textId="77777777" w:rsidR="00112A85" w:rsidRPr="00FF701F" w:rsidRDefault="00112A85" w:rsidP="00112A85">
      <w:pPr>
        <w:spacing w:after="0"/>
      </w:pPr>
      <w:r w:rsidRPr="00FF701F">
        <w:t>vehicles, 9</w:t>
      </w:r>
      <w:r>
        <w:t>6</w:t>
      </w:r>
      <w:r w:rsidRPr="00FF701F">
        <w:t>–</w:t>
      </w:r>
      <w:r>
        <w:t>97</w:t>
      </w:r>
    </w:p>
    <w:p w14:paraId="043EFF96" w14:textId="77777777" w:rsidR="00112A85" w:rsidRPr="00FF701F" w:rsidRDefault="00112A85" w:rsidP="00112A85">
      <w:pPr>
        <w:spacing w:after="0"/>
      </w:pPr>
      <w:r w:rsidRPr="00FF701F">
        <w:t xml:space="preserve">viruses, </w:t>
      </w:r>
      <w:r>
        <w:t>38-39, 44-45,</w:t>
      </w:r>
      <w:r w:rsidRPr="00FF701F">
        <w:t xml:space="preserve"> 53</w:t>
      </w:r>
    </w:p>
    <w:p w14:paraId="7FDFDD41" w14:textId="77777777" w:rsidR="00112A85" w:rsidRPr="00FF701F" w:rsidRDefault="00112A85" w:rsidP="00112A85">
      <w:pPr>
        <w:spacing w:after="0"/>
      </w:pPr>
      <w:r w:rsidRPr="00FF701F">
        <w:t>water hardness, 3</w:t>
      </w:r>
      <w:r>
        <w:t>1</w:t>
      </w:r>
    </w:p>
    <w:p w14:paraId="4A37F68E" w14:textId="77777777" w:rsidR="00112A85" w:rsidRPr="00FF701F" w:rsidRDefault="00112A85" w:rsidP="00112A85">
      <w:pPr>
        <w:spacing w:after="0"/>
      </w:pPr>
      <w:r w:rsidRPr="00FF701F">
        <w:t>water supply, 23–24</w:t>
      </w:r>
    </w:p>
    <w:p w14:paraId="5FFA8DCF" w14:textId="77777777" w:rsidR="00112A85" w:rsidRPr="00FF701F" w:rsidRDefault="00112A85" w:rsidP="00112A85">
      <w:pPr>
        <w:spacing w:after="0"/>
      </w:pPr>
      <w:r w:rsidRPr="00FF701F">
        <w:t>water temperature, 3</w:t>
      </w:r>
      <w:r>
        <w:t>0</w:t>
      </w:r>
      <w:r w:rsidRPr="00FF701F">
        <w:t>–3</w:t>
      </w:r>
      <w:r>
        <w:t>1</w:t>
      </w:r>
    </w:p>
    <w:p w14:paraId="2A1F3171" w14:textId="77777777" w:rsidR="00112A85" w:rsidRPr="00FF701F" w:rsidRDefault="00112A85" w:rsidP="00112A85">
      <w:pPr>
        <w:spacing w:after="0"/>
      </w:pPr>
      <w:r w:rsidRPr="00FF701F">
        <w:t xml:space="preserve">workplace safety. </w:t>
      </w:r>
      <w:r w:rsidRPr="00FF701F">
        <w:rPr>
          <w:i/>
        </w:rPr>
        <w:t>See</w:t>
      </w:r>
      <w:r w:rsidRPr="00FF701F">
        <w:t xml:space="preserve"> occupational health and safety</w:t>
      </w:r>
    </w:p>
    <w:bookmarkEnd w:id="344"/>
    <w:p w14:paraId="76B4BE1A" w14:textId="77777777" w:rsidR="00112A85" w:rsidRPr="00112A85" w:rsidRDefault="00112A85" w:rsidP="00112A85">
      <w:pPr>
        <w:rPr>
          <w:lang w:eastAsia="en-AU"/>
        </w:rPr>
      </w:pPr>
    </w:p>
    <w:sectPr w:rsidR="00112A85" w:rsidRPr="00112A85" w:rsidSect="00C121F1">
      <w:type w:val="continuous"/>
      <w:pgSz w:w="11906" w:h="16838"/>
      <w:pgMar w:top="1418" w:right="1702" w:bottom="1418" w:left="1418" w:header="567" w:footer="283" w:gutter="0"/>
      <w:pgNumType w:start="122"/>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A62A" w14:textId="77777777" w:rsidR="00123044" w:rsidRDefault="00123044">
      <w:r>
        <w:separator/>
      </w:r>
    </w:p>
    <w:p w14:paraId="295069E2" w14:textId="77777777" w:rsidR="00123044" w:rsidRDefault="00123044"/>
    <w:p w14:paraId="0CFAC7AA" w14:textId="77777777" w:rsidR="00123044" w:rsidRDefault="00123044"/>
  </w:endnote>
  <w:endnote w:type="continuationSeparator" w:id="0">
    <w:p w14:paraId="729B7A25" w14:textId="77777777" w:rsidR="00123044" w:rsidRDefault="00123044">
      <w:r>
        <w:continuationSeparator/>
      </w:r>
    </w:p>
    <w:p w14:paraId="51A9DAB9" w14:textId="77777777" w:rsidR="00123044" w:rsidRDefault="00123044"/>
    <w:p w14:paraId="7C38B9A7" w14:textId="77777777" w:rsidR="00123044" w:rsidRDefault="00123044"/>
  </w:endnote>
  <w:endnote w:type="continuationNotice" w:id="1">
    <w:p w14:paraId="0E064011" w14:textId="77777777" w:rsidR="00123044" w:rsidRDefault="00123044">
      <w:pPr>
        <w:pStyle w:val="Footer"/>
      </w:pPr>
    </w:p>
    <w:p w14:paraId="20D495C2" w14:textId="77777777" w:rsidR="00123044" w:rsidRDefault="00123044"/>
    <w:p w14:paraId="1681F531" w14:textId="77777777" w:rsidR="00123044" w:rsidRDefault="00123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407034"/>
      <w:docPartObj>
        <w:docPartGallery w:val="Page Numbers (Bottom of Page)"/>
        <w:docPartUnique/>
      </w:docPartObj>
    </w:sdtPr>
    <w:sdtEndPr>
      <w:rPr>
        <w:noProof/>
      </w:rPr>
    </w:sdtEndPr>
    <w:sdtContent>
      <w:p w14:paraId="6106EF32" w14:textId="2A2713B9" w:rsidR="001B4C4C" w:rsidRDefault="001B4C4C" w:rsidP="004B2B7D">
        <w:pPr>
          <w:pStyle w:val="Footer"/>
        </w:pPr>
        <w:r>
          <w:t xml:space="preserve">Department of Agriculture, </w:t>
        </w:r>
        <w:r w:rsidR="00C46B5F">
          <w:t>Fisheries and Forestry</w:t>
        </w:r>
        <w:r>
          <w:t xml:space="preserve"> </w:t>
        </w:r>
        <w:r>
          <w:br/>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DBBB" w14:textId="7F45CB96" w:rsidR="001B4C4C" w:rsidRDefault="001B4C4C" w:rsidP="004B2B7D">
    <w:pPr>
      <w:pStyle w:val="Footer"/>
    </w:pPr>
    <w:r>
      <w:t xml:space="preserve">Department of Agriculture, </w:t>
    </w:r>
    <w:r w:rsidR="00C46B5F">
      <w:t>Fisheries and Forestry</w:t>
    </w:r>
    <w:r>
      <w:t xml:space="preserve"> </w:t>
    </w:r>
  </w:p>
  <w:sdt>
    <w:sdtPr>
      <w:id w:val="644541732"/>
      <w:docPartObj>
        <w:docPartGallery w:val="Page Numbers (Bottom of Page)"/>
        <w:docPartUnique/>
      </w:docPartObj>
    </w:sdtPr>
    <w:sdtEndPr>
      <w:rPr>
        <w:noProof/>
      </w:rPr>
    </w:sdtEndPr>
    <w:sdtContent>
      <w:p w14:paraId="4BFD4E3D" w14:textId="353EA548" w:rsidR="001B4C4C" w:rsidRDefault="001B4C4C">
        <w:pPr>
          <w:pStyle w:val="Footer"/>
        </w:pPr>
        <w:r>
          <w:fldChar w:fldCharType="begin"/>
        </w:r>
        <w:r>
          <w:instrText xml:space="preserve"> PAGE   \* MERGEFORMAT </w:instrText>
        </w:r>
        <w:r>
          <w:fldChar w:fldCharType="separate"/>
        </w:r>
        <w:r>
          <w:rPr>
            <w:noProof/>
          </w:rPr>
          <w:t>2</w:t>
        </w:r>
        <w:r>
          <w:rPr>
            <w:noProof/>
          </w:rPr>
          <w:fldChar w:fldCharType="end"/>
        </w:r>
      </w:p>
    </w:sdtContent>
  </w:sdt>
  <w:p w14:paraId="6C6DDE4A" w14:textId="78897292" w:rsidR="001B4C4C" w:rsidRDefault="001B4C4C" w:rsidP="004B2B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4485" w14:textId="77777777" w:rsidR="001B4C4C" w:rsidRPr="00D82EB2" w:rsidRDefault="001B4C4C">
    <w:pPr>
      <w:pStyle w:val="Footer"/>
      <w:tabs>
        <w:tab w:val="right" w:pos="8930"/>
      </w:tabs>
    </w:pPr>
    <w:r w:rsidRPr="00D82EB2">
      <w:rPr>
        <w:rStyle w:val="PageNumber"/>
        <w:rFonts w:ascii="Book Antiqua" w:hAnsi="Book Antiqua"/>
        <w:i/>
      </w:rPr>
      <w:fldChar w:fldCharType="begin"/>
    </w:r>
    <w:r w:rsidRPr="00D82EB2">
      <w:rPr>
        <w:rStyle w:val="PageNumber"/>
        <w:rFonts w:ascii="Book Antiqua" w:hAnsi="Book Antiqua"/>
      </w:rPr>
      <w:instrText xml:space="preserve"> page </w:instrText>
    </w:r>
    <w:r w:rsidRPr="00D82EB2">
      <w:rPr>
        <w:rStyle w:val="PageNumber"/>
        <w:rFonts w:ascii="Book Antiqua" w:hAnsi="Book Antiqua"/>
        <w:i/>
      </w:rPr>
      <w:fldChar w:fldCharType="separate"/>
    </w:r>
    <w:r w:rsidRPr="00D82EB2">
      <w:rPr>
        <w:rStyle w:val="PageNumber"/>
        <w:rFonts w:ascii="Book Antiqua" w:hAnsi="Book Antiqua"/>
      </w:rPr>
      <w:t>54</w:t>
    </w:r>
    <w:r w:rsidRPr="00D82EB2">
      <w:rPr>
        <w:rStyle w:val="PageNumber"/>
        <w:rFonts w:ascii="Book Antiqua" w:hAnsi="Book Antiqua"/>
        <w:i/>
      </w:rPr>
      <w:fldChar w:fldCharType="end"/>
    </w:r>
    <w:r w:rsidRPr="00D82EB2">
      <w:rPr>
        <w:rStyle w:val="PageNumber"/>
      </w:rPr>
      <w:tab/>
    </w:r>
    <w:r w:rsidRPr="00D82EB2">
      <w:t>AQUAVETPLAN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2B6B" w14:textId="26EE9B19" w:rsidR="001B4C4C" w:rsidRDefault="001B4C4C" w:rsidP="00774780">
    <w:pPr>
      <w:pStyle w:val="Footer"/>
    </w:pPr>
    <w:r>
      <w:t xml:space="preserve">Department of Agriculture, </w:t>
    </w:r>
    <w:r w:rsidR="00C46B5F">
      <w:t>Fisheries and Forestry</w:t>
    </w:r>
    <w:r>
      <w:t xml:space="preserve"> </w:t>
    </w:r>
  </w:p>
  <w:sdt>
    <w:sdtPr>
      <w:id w:val="1843043809"/>
      <w:docPartObj>
        <w:docPartGallery w:val="Page Numbers (Bottom of Page)"/>
        <w:docPartUnique/>
      </w:docPartObj>
    </w:sdtPr>
    <w:sdtEndPr>
      <w:rPr>
        <w:noProof/>
      </w:rPr>
    </w:sdtEndPr>
    <w:sdtContent>
      <w:p w14:paraId="00664D09" w14:textId="2CCA9B78" w:rsidR="001B4C4C" w:rsidRPr="004B2B7D" w:rsidRDefault="001B4C4C" w:rsidP="0077478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3A5A" w14:textId="77777777" w:rsidR="001B4C4C" w:rsidRDefault="001B4C4C" w:rsidP="000E7EC0">
    <w:pPr>
      <w:pStyle w:val="Footer"/>
      <w:jc w:val="right"/>
    </w:pPr>
    <w:r w:rsidRPr="00C40AC5">
      <w:rPr>
        <w:b/>
      </w:rPr>
      <w:fldChar w:fldCharType="begin"/>
    </w:r>
    <w:r w:rsidRPr="00C40AC5">
      <w:instrText xml:space="preserve"> PAGE   \* MERGEFORMAT </w:instrText>
    </w:r>
    <w:r w:rsidRPr="00C40AC5">
      <w:rPr>
        <w:b/>
      </w:rPr>
      <w:fldChar w:fldCharType="separate"/>
    </w:r>
    <w:r>
      <w:rPr>
        <w:noProof/>
      </w:rPr>
      <w:t>56</w:t>
    </w:r>
    <w:r w:rsidRPr="00C40AC5">
      <w:rPr>
        <w:b/>
      </w:rPr>
      <w:fldChar w:fldCharType="end"/>
    </w:r>
    <w:r w:rsidRPr="00C40AC5">
      <w:tab/>
    </w:r>
    <w:r w:rsidRPr="00C40AC5">
      <w:tab/>
    </w:r>
    <w:r w:rsidRPr="00C40AC5">
      <w:tab/>
    </w:r>
    <w:r w:rsidRPr="00C40AC5">
      <w:tab/>
    </w:r>
    <w:r w:rsidRPr="00C40AC5">
      <w:tab/>
    </w:r>
    <w:r w:rsidRPr="00C40AC5">
      <w:tab/>
      <w:t>AQUAVETPLAN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AD69" w14:textId="4568BC16" w:rsidR="001B4C4C" w:rsidRDefault="001B4C4C" w:rsidP="00C121F1">
    <w:pPr>
      <w:pStyle w:val="Footer"/>
    </w:pPr>
    <w:r>
      <w:t xml:space="preserve">Department of Agriculture, </w:t>
    </w:r>
    <w:r w:rsidR="00C46B5F">
      <w:t>Fisheries and Forestry</w:t>
    </w:r>
    <w:r>
      <w:t xml:space="preserve"> </w:t>
    </w:r>
  </w:p>
  <w:sdt>
    <w:sdtPr>
      <w:id w:val="-2016521325"/>
      <w:docPartObj>
        <w:docPartGallery w:val="Page Numbers (Bottom of Page)"/>
        <w:docPartUnique/>
      </w:docPartObj>
    </w:sdtPr>
    <w:sdtEndPr>
      <w:rPr>
        <w:noProof/>
      </w:rPr>
    </w:sdtEndPr>
    <w:sdtContent>
      <w:p w14:paraId="4012EDA8" w14:textId="70C4CCC8" w:rsidR="001B4C4C" w:rsidRPr="00C121F1" w:rsidRDefault="001B4C4C" w:rsidP="00C121F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9271" w14:textId="77777777" w:rsidR="001B4C4C" w:rsidRDefault="001B4C4C">
    <w:pPr>
      <w:pStyle w:val="Footer"/>
      <w:tabs>
        <w:tab w:val="right" w:pos="8931"/>
      </w:tabs>
    </w:pPr>
    <w:r w:rsidRPr="001E7718">
      <w:rPr>
        <w:rStyle w:val="PageNumber"/>
        <w:rFonts w:ascii="Book Antiqua" w:hAnsi="Book Antiqua"/>
        <w:i/>
      </w:rPr>
      <w:fldChar w:fldCharType="begin"/>
    </w:r>
    <w:r w:rsidRPr="001E7718">
      <w:rPr>
        <w:rStyle w:val="PageNumber"/>
        <w:rFonts w:ascii="Book Antiqua" w:hAnsi="Book Antiqua"/>
        <w:i/>
      </w:rPr>
      <w:instrText xml:space="preserve"> page </w:instrText>
    </w:r>
    <w:r w:rsidRPr="001E7718">
      <w:rPr>
        <w:rStyle w:val="PageNumber"/>
        <w:rFonts w:ascii="Book Antiqua" w:hAnsi="Book Antiqua"/>
        <w:i/>
      </w:rPr>
      <w:fldChar w:fldCharType="separate"/>
    </w:r>
    <w:r w:rsidRPr="001E7718">
      <w:rPr>
        <w:rStyle w:val="PageNumber"/>
        <w:rFonts w:ascii="Book Antiqua" w:hAnsi="Book Antiqua"/>
        <w:i/>
      </w:rPr>
      <w:t>126</w:t>
    </w:r>
    <w:r w:rsidRPr="001E7718">
      <w:rPr>
        <w:rStyle w:val="PageNumber"/>
        <w:rFonts w:ascii="Book Antiqua" w:hAnsi="Book Antiqua"/>
        <w:i/>
      </w:rPr>
      <w:fldChar w:fldCharType="end"/>
    </w:r>
    <w:r>
      <w:tab/>
      <w:t>AQUAVETPLAN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9FC5E" w14:textId="77777777" w:rsidR="00123044" w:rsidRDefault="00123044">
      <w:r>
        <w:separator/>
      </w:r>
    </w:p>
  </w:footnote>
  <w:footnote w:type="continuationSeparator" w:id="0">
    <w:p w14:paraId="06CCB971" w14:textId="77777777" w:rsidR="00123044" w:rsidRDefault="00123044">
      <w:r>
        <w:continuationSeparator/>
      </w:r>
    </w:p>
    <w:p w14:paraId="76F2DDF8" w14:textId="77777777" w:rsidR="00123044" w:rsidRDefault="00123044"/>
    <w:p w14:paraId="5E3A5C97" w14:textId="77777777" w:rsidR="00123044" w:rsidRDefault="00123044"/>
  </w:footnote>
  <w:footnote w:type="continuationNotice" w:id="1">
    <w:p w14:paraId="7534DAAC" w14:textId="77777777" w:rsidR="00123044" w:rsidRDefault="00123044">
      <w:pPr>
        <w:pStyle w:val="Footer"/>
      </w:pPr>
    </w:p>
    <w:p w14:paraId="07B5EECD" w14:textId="77777777" w:rsidR="00123044" w:rsidRDefault="00123044"/>
    <w:p w14:paraId="6996DAC1" w14:textId="77777777" w:rsidR="00123044" w:rsidRDefault="00123044"/>
  </w:footnote>
  <w:footnote w:id="2">
    <w:p w14:paraId="51570DDE" w14:textId="2B80BC75" w:rsidR="001B4C4C" w:rsidRPr="00AF584A" w:rsidRDefault="001B4C4C">
      <w:pPr>
        <w:pStyle w:val="FootnoteText"/>
        <w:rPr>
          <w:rFonts w:asciiTheme="majorHAnsi" w:hAnsiTheme="majorHAnsi"/>
        </w:rPr>
      </w:pPr>
      <w:r w:rsidRPr="00AF584A">
        <w:rPr>
          <w:rStyle w:val="FootnoteReference"/>
          <w:rFonts w:asciiTheme="majorHAnsi" w:hAnsiTheme="majorHAnsi"/>
        </w:rPr>
        <w:footnoteRef/>
      </w:r>
      <w:r w:rsidRPr="00AF584A">
        <w:rPr>
          <w:rFonts w:asciiTheme="majorHAnsi" w:hAnsiTheme="majorHAnsi"/>
        </w:rPr>
        <w:t xml:space="preserve"> Refer to </w:t>
      </w:r>
      <w:hyperlink w:anchor="_Type_3:_Biofilms" w:history="1">
        <w:r w:rsidRPr="00AF584A">
          <w:rPr>
            <w:rStyle w:val="Hyperlink"/>
            <w:rFonts w:asciiTheme="majorHAnsi" w:hAnsiTheme="majorHAnsi"/>
          </w:rPr>
          <w:t>Section 3.1</w:t>
        </w:r>
      </w:hyperlink>
      <w:r w:rsidRPr="00AF584A">
        <w:rPr>
          <w:rFonts w:asciiTheme="majorHAnsi" w:hAnsiTheme="majorHAnsi"/>
        </w:rPr>
        <w:t xml:space="preserve"> and the Glossary for a definition of ‘soil/soiling’.</w:t>
      </w:r>
    </w:p>
  </w:footnote>
  <w:footnote w:id="3">
    <w:p w14:paraId="36AD9F7B" w14:textId="276D83AF" w:rsidR="001B4C4C" w:rsidRDefault="001B4C4C">
      <w:pPr>
        <w:pStyle w:val="FootnoteText"/>
      </w:pPr>
      <w:r>
        <w:rPr>
          <w:rStyle w:val="FootnoteReference"/>
        </w:rPr>
        <w:footnoteRef/>
      </w:r>
      <w:r>
        <w:t xml:space="preserve"> Fish is defined here as any aquatic animal, including finfish, molluscs and crustaceans.</w:t>
      </w:r>
    </w:p>
  </w:footnote>
  <w:footnote w:id="4">
    <w:p w14:paraId="1BF94253" w14:textId="4BEE6683" w:rsidR="001B4C4C" w:rsidRPr="005B46CB" w:rsidRDefault="001B4C4C">
      <w:pPr>
        <w:pStyle w:val="FootnoteText"/>
        <w:rPr>
          <w:lang w:val="en-US"/>
        </w:rPr>
      </w:pPr>
      <w:r>
        <w:rPr>
          <w:rStyle w:val="FootnoteReference"/>
        </w:rPr>
        <w:footnoteRef/>
      </w:r>
      <w:r>
        <w:t xml:space="preserve"> Fish is defined here as any aquatic animal and may include finfish, molluscs or crustaceans.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3E48" w14:textId="18429CE2" w:rsidR="001B4C4C" w:rsidRDefault="001B4C4C" w:rsidP="004B2B7D">
    <w:pPr>
      <w:pStyle w:val="Header"/>
      <w:tabs>
        <w:tab w:val="left" w:pos="6899"/>
      </w:tabs>
      <w:jc w:val="left"/>
    </w:pPr>
    <w:r>
      <w:t>Australian Aquatic Veterinary Emergency Plan (</w:t>
    </w:r>
    <w:proofErr w:type="gramStart"/>
    <w:r>
      <w:t xml:space="preserve">AQUAVETPLAN)   </w:t>
    </w:r>
    <w:proofErr w:type="gramEnd"/>
    <w:r>
      <w:t xml:space="preserve">                            Decontamination (version 2.0)</w:t>
    </w:r>
    <w:r>
      <w:tab/>
    </w: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2253" w14:textId="1F02B6B7" w:rsidR="001B4C4C" w:rsidRPr="00C67258" w:rsidRDefault="001B4C4C" w:rsidP="00C67258">
    <w:pPr>
      <w:pStyle w:val="Header"/>
      <w:jc w:val="both"/>
    </w:pPr>
    <w:r>
      <w:t xml:space="preserve">AQUAVETPLAN Decontamination </w:t>
    </w:r>
    <w:r>
      <w:tab/>
    </w:r>
    <w:r>
      <w:tab/>
      <w:t xml:space="preserve">        Part B: Procedures and recommendations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70BD" w14:textId="4E0DDABE" w:rsidR="001B4C4C" w:rsidRDefault="001B4C4C" w:rsidP="004B2B7D">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DE47" w14:textId="77777777" w:rsidR="001B4C4C" w:rsidRDefault="00123044">
    <w:pPr>
      <w:pStyle w:val="Header"/>
    </w:pPr>
    <w:r>
      <w:rPr>
        <w:noProof/>
        <w:lang w:val="en-US"/>
      </w:rPr>
      <w:pict w14:anchorId="6C6DD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6"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03FE" w14:textId="7E45138E" w:rsidR="001B4C4C" w:rsidRPr="004B2B7D" w:rsidRDefault="001B4C4C" w:rsidP="004B2B7D">
    <w:pPr>
      <w:pStyle w:val="Header"/>
      <w:jc w:val="left"/>
    </w:pPr>
    <w:bookmarkStart w:id="11" w:name="_Hlk73349929"/>
    <w:bookmarkStart w:id="12" w:name="_Hlk73349930"/>
    <w:bookmarkStart w:id="13" w:name="_Hlk73349931"/>
    <w:bookmarkStart w:id="14" w:name="_Hlk73349932"/>
    <w:bookmarkStart w:id="15" w:name="_Hlk73349933"/>
    <w:bookmarkStart w:id="16" w:name="_Hlk73349934"/>
    <w:bookmarkStart w:id="17" w:name="_Hlk73349935"/>
    <w:bookmarkStart w:id="18" w:name="_Hlk73349936"/>
    <w:bookmarkStart w:id="19" w:name="_Hlk73349937"/>
    <w:bookmarkStart w:id="20" w:name="_Hlk73349938"/>
    <w:bookmarkStart w:id="21" w:name="_Hlk73349939"/>
    <w:bookmarkStart w:id="22" w:name="_Hlk73349940"/>
    <w:bookmarkStart w:id="23" w:name="_Hlk73351370"/>
    <w:bookmarkStart w:id="24" w:name="_Hlk73351371"/>
    <w:r>
      <w:t xml:space="preserve">AQUAVETPLAN Decontamination </w:t>
    </w:r>
    <w:r>
      <w:tab/>
    </w:r>
    <w:r>
      <w:tab/>
    </w:r>
    <w:r>
      <w:tab/>
    </w:r>
    <w:r>
      <w:tab/>
      <w:t xml:space="preserve">           Part A: General Principles </w:t>
    </w:r>
    <w:bookmarkEnd w:id="11"/>
    <w:bookmarkEnd w:id="12"/>
    <w:bookmarkEnd w:id="13"/>
    <w:bookmarkEnd w:id="14"/>
    <w:bookmarkEnd w:id="15"/>
    <w:bookmarkEnd w:id="16"/>
    <w:bookmarkEnd w:id="17"/>
    <w:bookmarkEnd w:id="18"/>
    <w:bookmarkEnd w:id="19"/>
    <w:bookmarkEnd w:id="20"/>
    <w:bookmarkEnd w:id="21"/>
    <w:bookmarkEnd w:id="22"/>
    <w:bookmarkEnd w:id="23"/>
    <w:bookmarkEnd w:id="2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DE4B" w14:textId="77777777" w:rsidR="001B4C4C" w:rsidRDefault="001B4C4C">
    <w:pPr>
      <w:pStyle w:val="Header"/>
      <w:jc w:val="left"/>
    </w:pPr>
    <w:r>
      <w:rPr>
        <w:noProof/>
        <w:lang w:eastAsia="en-AU"/>
      </w:rPr>
      <w:drawing>
        <wp:inline distT="0" distB="0" distL="0" distR="0" wp14:anchorId="6C6DDE4E" wp14:editId="6C6DDE4F">
          <wp:extent cx="2316480" cy="737616"/>
          <wp:effectExtent l="0" t="0" r="7620" b="5715"/>
          <wp:docPr id="4" name="Picture 4"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r w:rsidR="00123044">
      <w:rPr>
        <w:noProof/>
        <w:lang w:val="en-US"/>
      </w:rPr>
      <w:pict w14:anchorId="6C6DD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1025" type="#_x0000_t136" style="position:absolute;margin-left:0;margin-top:0;width:548.05pt;height:91.3pt;rotation:315;z-index:-251659776;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B47C" w14:textId="77777777" w:rsidR="001B4C4C" w:rsidRDefault="001B4C4C">
    <w:pPr>
      <w:pStyle w:val="Header"/>
      <w:tabs>
        <w:tab w:val="right" w:pos="8931"/>
      </w:tabs>
    </w:pPr>
    <w:bookmarkStart w:id="34" w:name="OLE_LINK10"/>
    <w:r>
      <w:rPr>
        <w:b/>
        <w:i/>
      </w:rPr>
      <w:t>Part A: General principles</w:t>
    </w:r>
    <w:r>
      <w:t xml:space="preserve"> </w:t>
    </w:r>
    <w:r>
      <w:rPr>
        <w:b/>
        <w:i/>
      </w:rPr>
      <w:tab/>
    </w:r>
    <w:bookmarkEnd w:id="3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31E9" w14:textId="4AB1474B" w:rsidR="001B4C4C" w:rsidRPr="004B2B7D" w:rsidRDefault="001B4C4C" w:rsidP="00217166">
    <w:pPr>
      <w:pStyle w:val="Header"/>
      <w:jc w:val="both"/>
    </w:pPr>
    <w:r>
      <w:t xml:space="preserve">AQUAVETPLAN Decontamination </w:t>
    </w:r>
    <w:r>
      <w:tab/>
    </w:r>
    <w:r>
      <w:tab/>
    </w:r>
    <w:r>
      <w:tab/>
    </w:r>
    <w:r>
      <w:tab/>
      <w:t xml:space="preserve">           Part A: General Principles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01AE" w14:textId="77777777" w:rsidR="001B4C4C" w:rsidRDefault="001B4C4C">
    <w:pPr>
      <w:pStyle w:val="Header"/>
      <w:tabs>
        <w:tab w:val="right" w:pos="13892"/>
      </w:tabs>
    </w:pPr>
    <w:r w:rsidRPr="006B410E">
      <w:rPr>
        <w:noProof/>
      </w:rPr>
      <mc:AlternateContent>
        <mc:Choice Requires="wps">
          <w:drawing>
            <wp:anchor distT="0" distB="0" distL="114300" distR="114300" simplePos="0" relativeHeight="251659776" behindDoc="0" locked="0" layoutInCell="1" allowOverlap="1" wp14:anchorId="35253D4D" wp14:editId="70AD7D00">
              <wp:simplePos x="0" y="0"/>
              <wp:positionH relativeFrom="column">
                <wp:posOffset>9195435</wp:posOffset>
              </wp:positionH>
              <wp:positionV relativeFrom="paragraph">
                <wp:posOffset>459740</wp:posOffset>
              </wp:positionV>
              <wp:extent cx="342900" cy="5943600"/>
              <wp:effectExtent l="0" t="0" r="0" b="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94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370B0" w14:textId="77777777" w:rsidR="001B4C4C" w:rsidRDefault="001B4C4C">
                          <w:pPr>
                            <w:pStyle w:val="Header"/>
                            <w:tabs>
                              <w:tab w:val="right" w:pos="8931"/>
                            </w:tabs>
                          </w:pPr>
                          <w:r>
                            <w:rPr>
                              <w:b/>
                              <w:i/>
                            </w:rPr>
                            <w:t>Part A: General principles</w:t>
                          </w:r>
                          <w:r>
                            <w:t xml:space="preserve"> </w:t>
                          </w:r>
                        </w:p>
                      </w:txbxContent>
                    </wps:txbx>
                    <wps:bodyPr rot="0" vert="vert" wrap="square" anchor="t" anchorCtr="0" upright="1"/>
                  </wps:wsp>
                </a:graphicData>
              </a:graphic>
              <wp14:sizeRelH relativeFrom="page">
                <wp14:pctWidth>0</wp14:pctWidth>
              </wp14:sizeRelH>
              <wp14:sizeRelV relativeFrom="page">
                <wp14:pctHeight>0</wp14:pctHeight>
              </wp14:sizeRelV>
            </wp:anchor>
          </w:drawing>
        </mc:Choice>
        <mc:Fallback>
          <w:pict>
            <v:shapetype w14:anchorId="35253D4D" id="_x0000_t202" coordsize="21600,21600" o:spt="202" path="m,l,21600r21600,l21600,xe">
              <v:stroke joinstyle="miter"/>
              <v:path gradientshapeok="t" o:connecttype="rect"/>
            </v:shapetype>
            <v:shape id="Text Box 27" o:spid="_x0000_s1026" type="#_x0000_t202" style="position:absolute;left:0;text-align:left;margin-left:724.05pt;margin-top:36.2pt;width:27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" stroked="f">
              <v:textbox style="layout-flow:vertical">
                <w:txbxContent>
                  <w:p w14:paraId="7B1370B0" w14:textId="77777777" w:rsidR="001B4C4C" w:rsidRDefault="001B4C4C">
                    <w:pPr>
                      <w:pStyle w:val="Header"/>
                      <w:tabs>
                        <w:tab w:val="right" w:pos="8931"/>
                      </w:tabs>
                    </w:pPr>
                    <w:r>
                      <w:rPr>
                        <w:b/>
                        <w:i/>
                      </w:rPr>
                      <w:t>Part A: General principles</w:t>
                    </w:r>
                    <w:r>
                      <w:t xml:space="preserve"> </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B7FB" w14:textId="0DDD2407" w:rsidR="001B4C4C" w:rsidRPr="00C67258" w:rsidRDefault="001B4C4C" w:rsidP="00C67258">
    <w:pPr>
      <w:pStyle w:val="Header"/>
      <w:jc w:val="both"/>
    </w:pPr>
    <w:r>
      <w:t xml:space="preserve">AQUAVETPLAN Decontamination </w:t>
    </w:r>
    <w:r>
      <w:tab/>
    </w:r>
    <w:r>
      <w:tab/>
    </w:r>
    <w:r>
      <w:tab/>
    </w:r>
    <w:r>
      <w:tab/>
      <w:t xml:space="preserve">           Part A: General Principles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7D850E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514F8A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7D8011A"/>
    <w:multiLevelType w:val="singleLevel"/>
    <w:tmpl w:val="E76CDB32"/>
    <w:lvl w:ilvl="0">
      <w:numFmt w:val="bullet"/>
      <w:pStyle w:val="Bullet"/>
      <w:lvlText w:val=""/>
      <w:lvlJc w:val="left"/>
      <w:pPr>
        <w:tabs>
          <w:tab w:val="num" w:pos="425"/>
        </w:tabs>
        <w:ind w:left="425" w:hanging="425"/>
      </w:pPr>
      <w:rPr>
        <w:rFonts w:ascii="Symbol" w:hAnsi="Symbol" w:hint="default"/>
        <w:sz w:val="16"/>
      </w:rPr>
    </w:lvl>
  </w:abstractNum>
  <w:abstractNum w:abstractNumId="4"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21A328D5"/>
    <w:multiLevelType w:val="multilevel"/>
    <w:tmpl w:val="740EB75E"/>
    <w:lvl w:ilvl="0">
      <w:start w:val="1"/>
      <w:numFmt w:val="decimal"/>
      <w:pStyle w:val="ListNumber"/>
      <w:lvlText w:val="%1)"/>
      <w:lvlJc w:val="left"/>
      <w:pPr>
        <w:ind w:left="425" w:hanging="425"/>
      </w:pPr>
      <w:rPr>
        <w:rFonts w:hint="default"/>
        <w:b w:val="0"/>
        <w:bCs/>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94A15FE"/>
    <w:multiLevelType w:val="multilevel"/>
    <w:tmpl w:val="F36C17E8"/>
    <w:numStyleLink w:val="Headinglist"/>
  </w:abstractNum>
  <w:abstractNum w:abstractNumId="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AD51B00"/>
    <w:multiLevelType w:val="hybridMultilevel"/>
    <w:tmpl w:val="E9923A4C"/>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1F0FBD"/>
    <w:multiLevelType w:val="singleLevel"/>
    <w:tmpl w:val="70583B9C"/>
    <w:lvl w:ilvl="0">
      <w:start w:val="7"/>
      <w:numFmt w:val="decimal"/>
      <w:pStyle w:val="NumberedList"/>
      <w:lvlText w:val="%1."/>
      <w:lvlJc w:val="left"/>
      <w:pPr>
        <w:tabs>
          <w:tab w:val="num" w:pos="425"/>
        </w:tabs>
        <w:ind w:left="425" w:hanging="425"/>
      </w:pPr>
      <w:rPr>
        <w:rFonts w:hint="default"/>
        <w:b w:val="0"/>
        <w:i w:val="0"/>
        <w:sz w:val="20"/>
      </w:rPr>
    </w:lvl>
  </w:abstractNum>
  <w:abstractNum w:abstractNumId="1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463839051">
    <w:abstractNumId w:val="8"/>
  </w:num>
  <w:num w:numId="2" w16cid:durableId="1016274702">
    <w:abstractNumId w:val="4"/>
  </w:num>
  <w:num w:numId="3" w16cid:durableId="355272779">
    <w:abstractNumId w:val="13"/>
  </w:num>
  <w:num w:numId="4" w16cid:durableId="860094464">
    <w:abstractNumId w:val="14"/>
  </w:num>
  <w:num w:numId="5" w16cid:durableId="236133624">
    <w:abstractNumId w:val="6"/>
  </w:num>
  <w:num w:numId="6" w16cid:durableId="352727401">
    <w:abstractNumId w:val="7"/>
    <w:lvlOverride w:ilvl="0">
      <w:lvl w:ilvl="0">
        <w:start w:val="1"/>
        <w:numFmt w:val="decimal"/>
        <w:pStyle w:val="Heading2"/>
        <w:lvlText w:val="%1"/>
        <w:lvlJc w:val="left"/>
        <w:pPr>
          <w:ind w:left="432" w:hanging="432"/>
        </w:pPr>
      </w:lvl>
    </w:lvlOverride>
    <w:lvlOverride w:ilvl="1">
      <w:lvl w:ilvl="1">
        <w:start w:val="1"/>
        <w:numFmt w:val="decimal"/>
        <w:pStyle w:val="Heading3"/>
        <w:lvlText w:val="%1.%2"/>
        <w:lvlJc w:val="left"/>
        <w:pPr>
          <w:ind w:left="576" w:hanging="576"/>
        </w:pPr>
      </w:lvl>
    </w:lvlOverride>
    <w:lvlOverride w:ilvl="2">
      <w:lvl w:ilvl="2">
        <w:start w:val="1"/>
        <w:numFmt w:val="decimal"/>
        <w:pStyle w:val="Heading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7" w16cid:durableId="2071536142">
    <w:abstractNumId w:val="12"/>
  </w:num>
  <w:num w:numId="8" w16cid:durableId="1476752453">
    <w:abstractNumId w:val="5"/>
  </w:num>
  <w:num w:numId="9" w16cid:durableId="661086487">
    <w:abstractNumId w:val="10"/>
  </w:num>
  <w:num w:numId="10" w16cid:durableId="1014724050">
    <w:abstractNumId w:val="2"/>
  </w:num>
  <w:num w:numId="11" w16cid:durableId="2108963252">
    <w:abstractNumId w:val="3"/>
  </w:num>
  <w:num w:numId="12" w16cid:durableId="2035572074">
    <w:abstractNumId w:val="11"/>
  </w:num>
  <w:num w:numId="13" w16cid:durableId="794443990">
    <w:abstractNumId w:val="9"/>
  </w:num>
  <w:num w:numId="14" w16cid:durableId="5959418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03712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8478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94576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89945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5543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508806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14474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19143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80592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24820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10549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375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05872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63959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3401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3511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489105">
    <w:abstractNumId w:val="1"/>
  </w:num>
  <w:num w:numId="32" w16cid:durableId="188856105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A8"/>
    <w:rsid w:val="00002810"/>
    <w:rsid w:val="00015869"/>
    <w:rsid w:val="00015DE9"/>
    <w:rsid w:val="000530C6"/>
    <w:rsid w:val="000610F5"/>
    <w:rsid w:val="0007749D"/>
    <w:rsid w:val="00097BF7"/>
    <w:rsid w:val="000A5442"/>
    <w:rsid w:val="000B3FB7"/>
    <w:rsid w:val="000C0E0C"/>
    <w:rsid w:val="000E7EC0"/>
    <w:rsid w:val="000F3073"/>
    <w:rsid w:val="000F7CC3"/>
    <w:rsid w:val="001069BD"/>
    <w:rsid w:val="00112A85"/>
    <w:rsid w:val="00116365"/>
    <w:rsid w:val="001163BD"/>
    <w:rsid w:val="0011667D"/>
    <w:rsid w:val="00123044"/>
    <w:rsid w:val="0013271C"/>
    <w:rsid w:val="00150791"/>
    <w:rsid w:val="0017592D"/>
    <w:rsid w:val="00182039"/>
    <w:rsid w:val="00191B92"/>
    <w:rsid w:val="00194319"/>
    <w:rsid w:val="001A3B0F"/>
    <w:rsid w:val="001B4C4C"/>
    <w:rsid w:val="001C033F"/>
    <w:rsid w:val="001C27FD"/>
    <w:rsid w:val="002125BB"/>
    <w:rsid w:val="00217166"/>
    <w:rsid w:val="00225961"/>
    <w:rsid w:val="002568F7"/>
    <w:rsid w:val="00263DBF"/>
    <w:rsid w:val="002641D4"/>
    <w:rsid w:val="0026478E"/>
    <w:rsid w:val="00267AE7"/>
    <w:rsid w:val="00275A75"/>
    <w:rsid w:val="00296735"/>
    <w:rsid w:val="002B32B0"/>
    <w:rsid w:val="002C40BC"/>
    <w:rsid w:val="002D31DE"/>
    <w:rsid w:val="002D4298"/>
    <w:rsid w:val="002E0301"/>
    <w:rsid w:val="002E21C8"/>
    <w:rsid w:val="00307BB3"/>
    <w:rsid w:val="003150B0"/>
    <w:rsid w:val="00315115"/>
    <w:rsid w:val="003377F2"/>
    <w:rsid w:val="003455E5"/>
    <w:rsid w:val="00351E8F"/>
    <w:rsid w:val="00377299"/>
    <w:rsid w:val="003A3A71"/>
    <w:rsid w:val="003C4F3E"/>
    <w:rsid w:val="003D1449"/>
    <w:rsid w:val="003D2B3F"/>
    <w:rsid w:val="0041068A"/>
    <w:rsid w:val="00433166"/>
    <w:rsid w:val="00435C1B"/>
    <w:rsid w:val="00443070"/>
    <w:rsid w:val="0046593B"/>
    <w:rsid w:val="00467410"/>
    <w:rsid w:val="00482BFD"/>
    <w:rsid w:val="00483D1B"/>
    <w:rsid w:val="00484080"/>
    <w:rsid w:val="00497D5E"/>
    <w:rsid w:val="004B2B7D"/>
    <w:rsid w:val="004B3AFD"/>
    <w:rsid w:val="004B45C8"/>
    <w:rsid w:val="004C7260"/>
    <w:rsid w:val="004F68E2"/>
    <w:rsid w:val="004F7247"/>
    <w:rsid w:val="0050226E"/>
    <w:rsid w:val="00507845"/>
    <w:rsid w:val="0052308A"/>
    <w:rsid w:val="00536D9F"/>
    <w:rsid w:val="00537393"/>
    <w:rsid w:val="00540630"/>
    <w:rsid w:val="0054172F"/>
    <w:rsid w:val="00545AC5"/>
    <w:rsid w:val="00550076"/>
    <w:rsid w:val="00575BE5"/>
    <w:rsid w:val="00581A5F"/>
    <w:rsid w:val="00593049"/>
    <w:rsid w:val="005A28A7"/>
    <w:rsid w:val="005B46CB"/>
    <w:rsid w:val="005B51AA"/>
    <w:rsid w:val="005D1DF0"/>
    <w:rsid w:val="005F3AA5"/>
    <w:rsid w:val="00602F49"/>
    <w:rsid w:val="00620633"/>
    <w:rsid w:val="00630509"/>
    <w:rsid w:val="0064787E"/>
    <w:rsid w:val="006514AF"/>
    <w:rsid w:val="006529D9"/>
    <w:rsid w:val="00676837"/>
    <w:rsid w:val="0069727B"/>
    <w:rsid w:val="006A44D4"/>
    <w:rsid w:val="006C3EC4"/>
    <w:rsid w:val="006D2365"/>
    <w:rsid w:val="006D5592"/>
    <w:rsid w:val="007045A4"/>
    <w:rsid w:val="00722E27"/>
    <w:rsid w:val="00766BB2"/>
    <w:rsid w:val="00772100"/>
    <w:rsid w:val="007723A3"/>
    <w:rsid w:val="00774780"/>
    <w:rsid w:val="00787ACE"/>
    <w:rsid w:val="007A11A6"/>
    <w:rsid w:val="007C5FCA"/>
    <w:rsid w:val="007C698A"/>
    <w:rsid w:val="007E00DB"/>
    <w:rsid w:val="007E101C"/>
    <w:rsid w:val="007E3719"/>
    <w:rsid w:val="007E441F"/>
    <w:rsid w:val="008160FD"/>
    <w:rsid w:val="00831BA4"/>
    <w:rsid w:val="00834C92"/>
    <w:rsid w:val="0084152D"/>
    <w:rsid w:val="008442B8"/>
    <w:rsid w:val="00846E50"/>
    <w:rsid w:val="0085445E"/>
    <w:rsid w:val="00863877"/>
    <w:rsid w:val="00863F96"/>
    <w:rsid w:val="008A1706"/>
    <w:rsid w:val="008A33D5"/>
    <w:rsid w:val="008B3EEC"/>
    <w:rsid w:val="008C548F"/>
    <w:rsid w:val="008C7564"/>
    <w:rsid w:val="008D096A"/>
    <w:rsid w:val="008E3954"/>
    <w:rsid w:val="008F797F"/>
    <w:rsid w:val="0091588F"/>
    <w:rsid w:val="0092231A"/>
    <w:rsid w:val="00963497"/>
    <w:rsid w:val="009663A5"/>
    <w:rsid w:val="009975E9"/>
    <w:rsid w:val="009A5ABC"/>
    <w:rsid w:val="009B31B6"/>
    <w:rsid w:val="009C26F2"/>
    <w:rsid w:val="009E6F83"/>
    <w:rsid w:val="009F5AFE"/>
    <w:rsid w:val="00A046A1"/>
    <w:rsid w:val="00A123F2"/>
    <w:rsid w:val="00A22C08"/>
    <w:rsid w:val="00A43445"/>
    <w:rsid w:val="00A74D6A"/>
    <w:rsid w:val="00A80A14"/>
    <w:rsid w:val="00AC0051"/>
    <w:rsid w:val="00AE436A"/>
    <w:rsid w:val="00AE58F0"/>
    <w:rsid w:val="00AF584A"/>
    <w:rsid w:val="00B00036"/>
    <w:rsid w:val="00B12726"/>
    <w:rsid w:val="00BA5044"/>
    <w:rsid w:val="00BB501F"/>
    <w:rsid w:val="00BC0C36"/>
    <w:rsid w:val="00BC77E4"/>
    <w:rsid w:val="00BD613B"/>
    <w:rsid w:val="00BF64A2"/>
    <w:rsid w:val="00BF69A9"/>
    <w:rsid w:val="00BF75FC"/>
    <w:rsid w:val="00C121F1"/>
    <w:rsid w:val="00C353AC"/>
    <w:rsid w:val="00C40E0D"/>
    <w:rsid w:val="00C46B5F"/>
    <w:rsid w:val="00C61E9E"/>
    <w:rsid w:val="00C67258"/>
    <w:rsid w:val="00C70E8B"/>
    <w:rsid w:val="00C72229"/>
    <w:rsid w:val="00C813DB"/>
    <w:rsid w:val="00C91454"/>
    <w:rsid w:val="00CA6AA8"/>
    <w:rsid w:val="00CC027D"/>
    <w:rsid w:val="00CC1F9E"/>
    <w:rsid w:val="00CC60DD"/>
    <w:rsid w:val="00D000C2"/>
    <w:rsid w:val="00D6021D"/>
    <w:rsid w:val="00D62A0E"/>
    <w:rsid w:val="00D93E04"/>
    <w:rsid w:val="00DA41CF"/>
    <w:rsid w:val="00DF67E9"/>
    <w:rsid w:val="00E23F31"/>
    <w:rsid w:val="00E2489F"/>
    <w:rsid w:val="00E33A64"/>
    <w:rsid w:val="00E4231C"/>
    <w:rsid w:val="00E540DC"/>
    <w:rsid w:val="00E64380"/>
    <w:rsid w:val="00E915A9"/>
    <w:rsid w:val="00E97E8C"/>
    <w:rsid w:val="00EA4E8C"/>
    <w:rsid w:val="00EB3D1E"/>
    <w:rsid w:val="00EC6D1C"/>
    <w:rsid w:val="00EE4E9F"/>
    <w:rsid w:val="00EF4278"/>
    <w:rsid w:val="00F02752"/>
    <w:rsid w:val="00F11A46"/>
    <w:rsid w:val="00F1362F"/>
    <w:rsid w:val="00F13974"/>
    <w:rsid w:val="00F21842"/>
    <w:rsid w:val="00F2762E"/>
    <w:rsid w:val="00F4194B"/>
    <w:rsid w:val="00F438C2"/>
    <w:rsid w:val="00F45047"/>
    <w:rsid w:val="00F4603D"/>
    <w:rsid w:val="00F51568"/>
    <w:rsid w:val="00FA2CC9"/>
    <w:rsid w:val="00FA433B"/>
    <w:rsid w:val="00FA656D"/>
    <w:rsid w:val="00FA7BD5"/>
    <w:rsid w:val="00FB4DB4"/>
    <w:rsid w:val="00FD5132"/>
    <w:rsid w:val="00FE23CC"/>
    <w:rsid w:val="00FE3292"/>
    <w:rsid w:val="00FF5B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time"/>
  <w:smartTagType w:namespaceuri="urn:schemas-microsoft-com:office:smarttags" w:name="PersonName"/>
  <w:shapeDefaults>
    <o:shapedefaults v:ext="edit" spidmax="2050"/>
    <o:shapelayout v:ext="edit">
      <o:idmap v:ext="edit" data="2"/>
    </o:shapelayout>
  </w:shapeDefaults>
  <w:decimalSymbol w:val="."/>
  <w:listSeparator w:val=","/>
  <w14:docId w14:val="6C6DDB29"/>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B3"/>
    <w:pPr>
      <w:spacing w:after="200" w:line="276" w:lineRule="auto"/>
    </w:pPr>
    <w:rPr>
      <w:rFonts w:eastAsiaTheme="minorHAnsi" w:cstheme="minorBidi"/>
      <w:sz w:val="22"/>
      <w:szCs w:val="22"/>
      <w:lang w:eastAsia="en-US"/>
    </w:rPr>
  </w:style>
  <w:style w:type="paragraph" w:styleId="Heading1">
    <w:name w:val="heading 1"/>
    <w:next w:val="Normal"/>
    <w:link w:val="Heading1Char"/>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qFormat/>
    <w:rsid w:val="00E915A9"/>
    <w:pPr>
      <w:pageBreakBefore/>
      <w:numPr>
        <w:numId w:val="6"/>
      </w:numPr>
      <w:spacing w:after="240" w:line="240" w:lineRule="auto"/>
      <w:ind w:left="0" w:firstLine="0"/>
      <w:outlineLvl w:val="1"/>
    </w:pPr>
    <w:rPr>
      <w:rFonts w:ascii="Calibri" w:eastAsiaTheme="minorEastAsia" w:hAnsi="Calibri"/>
      <w:bCs/>
      <w:color w:val="000000"/>
      <w:sz w:val="56"/>
      <w:szCs w:val="28"/>
      <w:lang w:eastAsia="ja-JP"/>
    </w:rPr>
  </w:style>
  <w:style w:type="paragraph" w:styleId="Heading3">
    <w:name w:val="heading 3"/>
    <w:next w:val="Normal"/>
    <w:link w:val="Heading3Char"/>
    <w:qFormat/>
    <w:pPr>
      <w:keepNext/>
      <w:keepLines/>
      <w:numPr>
        <w:ilvl w:val="1"/>
        <w:numId w:val="6"/>
      </w:numPr>
      <w:ind w:left="964" w:hanging="964"/>
      <w:outlineLvl w:val="2"/>
    </w:pPr>
    <w:rPr>
      <w:rFonts w:ascii="Calibri" w:eastAsia="Times New Roman" w:hAnsi="Calibri"/>
      <w:b/>
      <w:bCs/>
      <w:sz w:val="36"/>
      <w:szCs w:val="24"/>
      <w:lang w:eastAsia="en-US"/>
    </w:rPr>
  </w:style>
  <w:style w:type="paragraph" w:styleId="Heading4">
    <w:name w:val="heading 4"/>
    <w:next w:val="Normal"/>
    <w:link w:val="Heading4Char"/>
    <w:qFormat/>
    <w:pPr>
      <w:keepNext/>
      <w:numPr>
        <w:ilvl w:val="2"/>
        <w:numId w:val="6"/>
      </w:numPr>
      <w:ind w:left="964" w:hanging="964"/>
      <w:outlineLvl w:val="3"/>
    </w:pPr>
    <w:rPr>
      <w:rFonts w:ascii="Calibri" w:eastAsia="Times New Roman" w:hAnsi="Calibri"/>
      <w:b/>
      <w:bCs/>
      <w:sz w:val="28"/>
      <w:szCs w:val="24"/>
      <w:lang w:eastAsia="en-US"/>
    </w:rPr>
  </w:style>
  <w:style w:type="paragraph" w:styleId="Heading5">
    <w:name w:val="heading 5"/>
    <w:basedOn w:val="Normal"/>
    <w:next w:val="Normal"/>
    <w:link w:val="Heading5Char"/>
    <w:qFormat/>
    <w:pPr>
      <w:keepNext/>
      <w:keepLines/>
      <w:spacing w:after="0" w:line="240" w:lineRule="auto"/>
      <w:outlineLvl w:val="4"/>
    </w:pPr>
    <w:rPr>
      <w:rFonts w:ascii="Calibri" w:hAnsi="Calibri"/>
      <w:b/>
    </w:rPr>
  </w:style>
  <w:style w:type="paragraph" w:styleId="Heading6">
    <w:name w:val="heading 6"/>
    <w:basedOn w:val="Normal"/>
    <w:next w:val="Normal"/>
    <w:link w:val="Heading6Char"/>
    <w:qFormat/>
    <w:rsid w:val="00435C1B"/>
    <w:pPr>
      <w:spacing w:after="60" w:line="240" w:lineRule="auto"/>
      <w:ind w:left="425"/>
      <w:outlineLvl w:val="5"/>
    </w:pPr>
    <w:rPr>
      <w:rFonts w:ascii="Book Antiqua" w:eastAsia="Times New Roman" w:hAnsi="Book Antiqua" w:cs="Times New Roman"/>
      <w:i/>
      <w:sz w:val="21"/>
      <w:szCs w:val="20"/>
      <w:lang w:eastAsia="en-AU"/>
    </w:rPr>
  </w:style>
  <w:style w:type="paragraph" w:styleId="Heading7">
    <w:name w:val="heading 7"/>
    <w:basedOn w:val="Normal"/>
    <w:next w:val="Normal"/>
    <w:link w:val="Heading7Char"/>
    <w:qFormat/>
    <w:rsid w:val="00435C1B"/>
    <w:pPr>
      <w:spacing w:before="240" w:after="60" w:line="240" w:lineRule="auto"/>
      <w:ind w:left="425"/>
      <w:outlineLvl w:val="6"/>
    </w:pPr>
    <w:rPr>
      <w:rFonts w:ascii="Arial" w:eastAsia="Times New Roman" w:hAnsi="Arial" w:cs="Times New Roman"/>
      <w:sz w:val="20"/>
      <w:szCs w:val="20"/>
      <w:lang w:eastAsia="en-AU"/>
    </w:rPr>
  </w:style>
  <w:style w:type="paragraph" w:styleId="Heading8">
    <w:name w:val="heading 8"/>
    <w:basedOn w:val="Normal"/>
    <w:next w:val="Normal"/>
    <w:link w:val="Heading8Char"/>
    <w:qFormat/>
    <w:rsid w:val="00435C1B"/>
    <w:pPr>
      <w:spacing w:before="240" w:after="60" w:line="240" w:lineRule="auto"/>
      <w:ind w:left="425"/>
      <w:outlineLvl w:val="7"/>
    </w:pPr>
    <w:rPr>
      <w:rFonts w:ascii="Arial" w:eastAsia="Times New Roman" w:hAnsi="Arial" w:cs="Times New Roman"/>
      <w:i/>
      <w:sz w:val="20"/>
      <w:szCs w:val="20"/>
      <w:lang w:eastAsia="en-AU"/>
    </w:rPr>
  </w:style>
  <w:style w:type="paragraph" w:styleId="Heading9">
    <w:name w:val="heading 9"/>
    <w:basedOn w:val="Normal"/>
    <w:next w:val="Normal"/>
    <w:link w:val="Heading9Char"/>
    <w:qFormat/>
    <w:rsid w:val="00435C1B"/>
    <w:pPr>
      <w:spacing w:before="240" w:after="60" w:line="240" w:lineRule="auto"/>
      <w:ind w:left="425"/>
      <w:outlineLvl w:val="8"/>
    </w:pPr>
    <w:rPr>
      <w:rFonts w:ascii="Arial" w:eastAsia="Times New Roman" w:hAnsi="Arial" w:cs="Times New Roman"/>
      <w:b/>
      <w:i/>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rsid w:val="00E915A9"/>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rPr>
      <w:rFonts w:ascii="Calibri" w:eastAsia="Times New Roman" w:hAnsi="Calibri"/>
      <w:b/>
      <w:bCs/>
      <w:sz w:val="36"/>
      <w:szCs w:val="24"/>
      <w:lang w:eastAsia="en-US"/>
    </w:rPr>
  </w:style>
  <w:style w:type="character" w:customStyle="1" w:styleId="Heading4Char">
    <w:name w:val="Heading 4 Char"/>
    <w:basedOn w:val="DefaultParagraphFont"/>
    <w:link w:val="Heading4"/>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qFormat/>
    <w:pPr>
      <w:ind w:left="709" w:right="567"/>
    </w:pPr>
    <w:rPr>
      <w:iCs/>
      <w:color w:val="000000"/>
    </w:rPr>
  </w:style>
  <w:style w:type="character" w:customStyle="1" w:styleId="QuoteChar">
    <w:name w:val="Quote Char"/>
    <w:basedOn w:val="DefaultParagraphFont"/>
    <w:link w:val="Quote"/>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84080"/>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ListParagraph">
    <w:name w:val="List Paragraph"/>
    <w:basedOn w:val="Normal"/>
    <w:uiPriority w:val="99"/>
    <w:qFormat/>
    <w:rsid w:val="00097BF7"/>
    <w:pPr>
      <w:ind w:left="720"/>
      <w:contextualSpacing/>
    </w:pPr>
  </w:style>
  <w:style w:type="paragraph" w:styleId="TOC4">
    <w:name w:val="toc 4"/>
    <w:basedOn w:val="Normal"/>
    <w:next w:val="Normal"/>
    <w:autoRedefine/>
    <w:uiPriority w:val="39"/>
    <w:rsid w:val="006D5592"/>
    <w:pPr>
      <w:spacing w:after="100"/>
      <w:ind w:left="660"/>
    </w:pPr>
  </w:style>
  <w:style w:type="paragraph" w:styleId="TOC5">
    <w:name w:val="toc 5"/>
    <w:basedOn w:val="Normal"/>
    <w:next w:val="Normal"/>
    <w:autoRedefine/>
    <w:uiPriority w:val="39"/>
    <w:rsid w:val="006D5592"/>
    <w:pPr>
      <w:spacing w:after="100"/>
      <w:ind w:left="880"/>
    </w:pPr>
  </w:style>
  <w:style w:type="character" w:styleId="UnresolvedMention">
    <w:name w:val="Unresolved Mention"/>
    <w:basedOn w:val="DefaultParagraphFont"/>
    <w:uiPriority w:val="99"/>
    <w:semiHidden/>
    <w:unhideWhenUsed/>
    <w:rsid w:val="004B3AFD"/>
    <w:rPr>
      <w:color w:val="605E5C"/>
      <w:shd w:val="clear" w:color="auto" w:fill="E1DFDD"/>
    </w:rPr>
  </w:style>
  <w:style w:type="paragraph" w:customStyle="1" w:styleId="StyleCautionTextLeft075cmFirstline0cmRight017">
    <w:name w:val="Style CautionText + Left:  0.75 cm First line:  0 cm Right:  0.17..."/>
    <w:basedOn w:val="Normal"/>
    <w:rsid w:val="004B3AFD"/>
    <w:pPr>
      <w:pBdr>
        <w:top w:val="single" w:sz="4" w:space="1" w:color="auto"/>
        <w:left w:val="single" w:sz="4" w:space="4" w:color="auto"/>
        <w:bottom w:val="single" w:sz="4" w:space="1" w:color="auto"/>
        <w:right w:val="single" w:sz="4" w:space="0" w:color="auto"/>
      </w:pBdr>
      <w:shd w:val="pct5" w:color="auto" w:fill="FFFFFF"/>
      <w:tabs>
        <w:tab w:val="left" w:pos="851"/>
      </w:tabs>
      <w:spacing w:after="240" w:line="240" w:lineRule="auto"/>
      <w:ind w:left="425" w:right="96"/>
    </w:pPr>
    <w:rPr>
      <w:rFonts w:ascii="Book Antiqua" w:eastAsia="Times New Roman" w:hAnsi="Book Antiqua" w:cs="Times New Roman"/>
      <w:sz w:val="21"/>
      <w:szCs w:val="20"/>
      <w:lang w:eastAsia="en-AU"/>
    </w:rPr>
  </w:style>
  <w:style w:type="paragraph" w:customStyle="1" w:styleId="Bullet">
    <w:name w:val="Bullet"/>
    <w:basedOn w:val="Normal"/>
    <w:link w:val="BulletChar"/>
    <w:rsid w:val="007723A3"/>
    <w:pPr>
      <w:numPr>
        <w:numId w:val="11"/>
      </w:numPr>
      <w:spacing w:after="240" w:line="240" w:lineRule="auto"/>
      <w:ind w:left="709" w:hanging="284"/>
    </w:pPr>
    <w:rPr>
      <w:rFonts w:ascii="Book Antiqua" w:eastAsia="Times New Roman" w:hAnsi="Book Antiqua" w:cs="Times New Roman"/>
      <w:sz w:val="21"/>
      <w:szCs w:val="20"/>
      <w:lang w:eastAsia="en-AU"/>
    </w:rPr>
  </w:style>
  <w:style w:type="character" w:customStyle="1" w:styleId="BulletChar">
    <w:name w:val="Bullet Char"/>
    <w:link w:val="Bullet"/>
    <w:rsid w:val="007723A3"/>
    <w:rPr>
      <w:rFonts w:ascii="Book Antiqua" w:eastAsia="Times New Roman" w:hAnsi="Book Antiqua"/>
      <w:sz w:val="21"/>
    </w:rPr>
  </w:style>
  <w:style w:type="paragraph" w:customStyle="1" w:styleId="Heading3a">
    <w:name w:val="Heading 3a"/>
    <w:basedOn w:val="Heading3"/>
    <w:rsid w:val="007723A3"/>
    <w:pPr>
      <w:keepLines w:val="0"/>
      <w:numPr>
        <w:ilvl w:val="0"/>
        <w:numId w:val="0"/>
      </w:numPr>
      <w:spacing w:before="120" w:after="120"/>
      <w:ind w:left="1134" w:hanging="709"/>
      <w:outlineLvl w:val="9"/>
    </w:pPr>
    <w:rPr>
      <w:rFonts w:ascii="Arial" w:hAnsi="Arial"/>
      <w:bCs w:val="0"/>
      <w:sz w:val="20"/>
      <w:szCs w:val="20"/>
      <w:lang w:eastAsia="en-AU"/>
    </w:rPr>
  </w:style>
  <w:style w:type="paragraph" w:customStyle="1" w:styleId="Bullet6">
    <w:name w:val="Bullet + 6"/>
    <w:basedOn w:val="Bullet"/>
    <w:link w:val="Bullet6Char"/>
    <w:rsid w:val="007723A3"/>
    <w:pPr>
      <w:spacing w:after="120"/>
    </w:pPr>
  </w:style>
  <w:style w:type="character" w:customStyle="1" w:styleId="Bullet6Char">
    <w:name w:val="Bullet + 6 Char"/>
    <w:link w:val="Bullet6"/>
    <w:rsid w:val="007723A3"/>
    <w:rPr>
      <w:rFonts w:ascii="Book Antiqua" w:eastAsia="Times New Roman" w:hAnsi="Book Antiqua"/>
      <w:sz w:val="21"/>
    </w:rPr>
  </w:style>
  <w:style w:type="paragraph" w:customStyle="1" w:styleId="NumberedList">
    <w:name w:val="NumberedList"/>
    <w:basedOn w:val="Normal"/>
    <w:rsid w:val="00550076"/>
    <w:pPr>
      <w:numPr>
        <w:numId w:val="12"/>
      </w:numPr>
      <w:autoSpaceDE w:val="0"/>
      <w:autoSpaceDN w:val="0"/>
      <w:spacing w:after="240" w:line="240" w:lineRule="auto"/>
    </w:pPr>
    <w:rPr>
      <w:rFonts w:ascii="Book Antiqua" w:eastAsia="Times New Roman" w:hAnsi="Book Antiqua" w:cs="Times New Roman"/>
      <w:sz w:val="21"/>
      <w:szCs w:val="20"/>
      <w:lang w:eastAsia="en-AU"/>
    </w:rPr>
  </w:style>
  <w:style w:type="character" w:styleId="PageNumber">
    <w:name w:val="page number"/>
    <w:rsid w:val="00550076"/>
    <w:rPr>
      <w:rFonts w:ascii="Arial Black" w:hAnsi="Arial Black"/>
      <w:b/>
    </w:rPr>
  </w:style>
  <w:style w:type="paragraph" w:customStyle="1" w:styleId="TableName">
    <w:name w:val="TableName"/>
    <w:rsid w:val="00550076"/>
    <w:pPr>
      <w:keepNext/>
      <w:tabs>
        <w:tab w:val="left" w:pos="1418"/>
      </w:tabs>
      <w:spacing w:before="120" w:after="120"/>
      <w:ind w:left="1418" w:hanging="986"/>
    </w:pPr>
    <w:rPr>
      <w:rFonts w:ascii="Arial" w:eastAsia="Times New Roman" w:hAnsi="Arial"/>
      <w:b/>
      <w:sz w:val="18"/>
    </w:rPr>
  </w:style>
  <w:style w:type="paragraph" w:customStyle="1" w:styleId="Boxtext10pt">
    <w:name w:val="Box text +10 pt"/>
    <w:basedOn w:val="Normal"/>
    <w:rsid w:val="00550076"/>
    <w:pPr>
      <w:pBdr>
        <w:top w:val="single" w:sz="4" w:space="10" w:color="auto"/>
        <w:left w:val="single" w:sz="4" w:space="2" w:color="auto"/>
        <w:bottom w:val="single" w:sz="4" w:space="10" w:color="auto"/>
        <w:right w:val="single" w:sz="4" w:space="0" w:color="auto"/>
      </w:pBdr>
      <w:spacing w:before="60" w:after="60" w:line="240" w:lineRule="auto"/>
      <w:ind w:left="426"/>
    </w:pPr>
    <w:rPr>
      <w:rFonts w:ascii="Book Antiqua" w:eastAsia="Times New Roman" w:hAnsi="Book Antiqua" w:cs="Times New Roman"/>
      <w:sz w:val="21"/>
      <w:szCs w:val="21"/>
      <w:lang w:eastAsia="en-AU"/>
    </w:rPr>
  </w:style>
  <w:style w:type="paragraph" w:customStyle="1" w:styleId="TableNotes">
    <w:name w:val="TableNotes"/>
    <w:basedOn w:val="Normal"/>
    <w:rsid w:val="00550076"/>
    <w:pPr>
      <w:keepLines/>
      <w:spacing w:after="360" w:line="240" w:lineRule="auto"/>
      <w:ind w:left="425"/>
      <w:contextualSpacing/>
    </w:pPr>
    <w:rPr>
      <w:rFonts w:ascii="Arial" w:eastAsia="Times New Roman" w:hAnsi="Arial" w:cs="Times New Roman"/>
      <w:sz w:val="16"/>
      <w:szCs w:val="20"/>
      <w:lang w:eastAsia="en-AU"/>
    </w:rPr>
  </w:style>
  <w:style w:type="paragraph" w:customStyle="1" w:styleId="TableHeading0">
    <w:name w:val="TableHeading"/>
    <w:basedOn w:val="Normal"/>
    <w:rsid w:val="00550076"/>
    <w:pPr>
      <w:keepNext/>
      <w:spacing w:before="40" w:after="40" w:line="240" w:lineRule="auto"/>
    </w:pPr>
    <w:rPr>
      <w:rFonts w:ascii="Arial" w:eastAsia="Times New Roman" w:hAnsi="Arial" w:cs="Times New Roman"/>
      <w:b/>
      <w:sz w:val="18"/>
      <w:szCs w:val="20"/>
      <w:lang w:eastAsia="en-AU"/>
    </w:rPr>
  </w:style>
  <w:style w:type="paragraph" w:customStyle="1" w:styleId="TableBullet">
    <w:name w:val="TableBullet"/>
    <w:basedOn w:val="Normal"/>
    <w:rsid w:val="00550076"/>
    <w:pPr>
      <w:keepNext/>
      <w:tabs>
        <w:tab w:val="num" w:pos="340"/>
      </w:tabs>
      <w:spacing w:before="40" w:after="40" w:line="240" w:lineRule="auto"/>
    </w:pPr>
    <w:rPr>
      <w:rFonts w:ascii="Arial" w:eastAsia="Times New Roman" w:hAnsi="Arial" w:cs="Times New Roman"/>
      <w:sz w:val="18"/>
      <w:szCs w:val="20"/>
      <w:lang w:eastAsia="en-AU"/>
    </w:rPr>
  </w:style>
  <w:style w:type="paragraph" w:customStyle="1" w:styleId="TableText0">
    <w:name w:val="TableText"/>
    <w:basedOn w:val="Normal"/>
    <w:link w:val="TableTextChar"/>
    <w:rsid w:val="00467410"/>
    <w:pPr>
      <w:keepNext/>
      <w:spacing w:before="40" w:after="40" w:line="240" w:lineRule="auto"/>
    </w:pPr>
    <w:rPr>
      <w:rFonts w:ascii="Arial" w:eastAsia="Times New Roman" w:hAnsi="Arial" w:cs="Times New Roman"/>
      <w:sz w:val="18"/>
      <w:szCs w:val="20"/>
      <w:lang w:eastAsia="en-AU"/>
    </w:rPr>
  </w:style>
  <w:style w:type="character" w:customStyle="1" w:styleId="TableTextChar">
    <w:name w:val="TableText Char"/>
    <w:link w:val="TableText0"/>
    <w:rsid w:val="00467410"/>
    <w:rPr>
      <w:rFonts w:ascii="Arial" w:eastAsia="Times New Roman" w:hAnsi="Arial"/>
      <w:sz w:val="18"/>
    </w:rPr>
  </w:style>
  <w:style w:type="character" w:customStyle="1" w:styleId="Heading6Char">
    <w:name w:val="Heading 6 Char"/>
    <w:basedOn w:val="DefaultParagraphFont"/>
    <w:link w:val="Heading6"/>
    <w:rsid w:val="00435C1B"/>
    <w:rPr>
      <w:rFonts w:ascii="Book Antiqua" w:eastAsia="Times New Roman" w:hAnsi="Book Antiqua"/>
      <w:i/>
      <w:sz w:val="21"/>
    </w:rPr>
  </w:style>
  <w:style w:type="character" w:customStyle="1" w:styleId="Heading7Char">
    <w:name w:val="Heading 7 Char"/>
    <w:basedOn w:val="DefaultParagraphFont"/>
    <w:link w:val="Heading7"/>
    <w:rsid w:val="00435C1B"/>
    <w:rPr>
      <w:rFonts w:ascii="Arial" w:eastAsia="Times New Roman" w:hAnsi="Arial"/>
    </w:rPr>
  </w:style>
  <w:style w:type="character" w:customStyle="1" w:styleId="Heading8Char">
    <w:name w:val="Heading 8 Char"/>
    <w:basedOn w:val="DefaultParagraphFont"/>
    <w:link w:val="Heading8"/>
    <w:rsid w:val="00435C1B"/>
    <w:rPr>
      <w:rFonts w:ascii="Arial" w:eastAsia="Times New Roman" w:hAnsi="Arial"/>
      <w:i/>
    </w:rPr>
  </w:style>
  <w:style w:type="character" w:customStyle="1" w:styleId="Heading9Char">
    <w:name w:val="Heading 9 Char"/>
    <w:basedOn w:val="DefaultParagraphFont"/>
    <w:link w:val="Heading9"/>
    <w:rsid w:val="00435C1B"/>
    <w:rPr>
      <w:rFonts w:ascii="Arial" w:eastAsia="Times New Roman" w:hAnsi="Arial"/>
      <w:b/>
      <w:i/>
      <w:sz w:val="18"/>
    </w:rPr>
  </w:style>
  <w:style w:type="paragraph" w:customStyle="1" w:styleId="ManualNumberedList">
    <w:name w:val="ManualNumberedList"/>
    <w:basedOn w:val="NumberedList"/>
    <w:rsid w:val="00435C1B"/>
    <w:pPr>
      <w:numPr>
        <w:numId w:val="0"/>
      </w:numPr>
      <w:ind w:left="425" w:hanging="425"/>
    </w:pPr>
  </w:style>
  <w:style w:type="paragraph" w:customStyle="1" w:styleId="NumberedListBullet">
    <w:name w:val="NumberedListBullet"/>
    <w:basedOn w:val="Bullet"/>
    <w:rsid w:val="00435C1B"/>
    <w:pPr>
      <w:numPr>
        <w:numId w:val="0"/>
      </w:numPr>
      <w:tabs>
        <w:tab w:val="num" w:pos="425"/>
      </w:tabs>
      <w:ind w:left="765" w:hanging="425"/>
    </w:pPr>
  </w:style>
  <w:style w:type="paragraph" w:styleId="BodyText">
    <w:name w:val="Body Text"/>
    <w:basedOn w:val="Normal"/>
    <w:link w:val="BodyTextChar"/>
    <w:rsid w:val="00435C1B"/>
    <w:pPr>
      <w:spacing w:after="120" w:line="240" w:lineRule="auto"/>
      <w:ind w:left="425"/>
    </w:pPr>
    <w:rPr>
      <w:rFonts w:ascii="Book Antiqua" w:eastAsia="Times New Roman" w:hAnsi="Book Antiqua" w:cs="Times New Roman"/>
      <w:sz w:val="21"/>
      <w:szCs w:val="20"/>
      <w:lang w:eastAsia="en-AU"/>
    </w:rPr>
  </w:style>
  <w:style w:type="character" w:customStyle="1" w:styleId="BodyTextChar">
    <w:name w:val="Body Text Char"/>
    <w:basedOn w:val="DefaultParagraphFont"/>
    <w:link w:val="BodyText"/>
    <w:rsid w:val="00435C1B"/>
    <w:rPr>
      <w:rFonts w:ascii="Book Antiqua" w:eastAsia="Times New Roman" w:hAnsi="Book Antiqua"/>
      <w:sz w:val="21"/>
    </w:rPr>
  </w:style>
  <w:style w:type="paragraph" w:customStyle="1" w:styleId="Heading2a">
    <w:name w:val="Heading 2a"/>
    <w:basedOn w:val="Heading2"/>
    <w:rsid w:val="00435C1B"/>
    <w:pPr>
      <w:keepNext/>
      <w:pageBreakBefore w:val="0"/>
      <w:numPr>
        <w:numId w:val="0"/>
      </w:numPr>
      <w:spacing w:before="240"/>
      <w:ind w:left="1128" w:hanging="703"/>
      <w:outlineLvl w:val="9"/>
    </w:pPr>
    <w:rPr>
      <w:rFonts w:ascii="Arial" w:eastAsia="Times New Roman" w:hAnsi="Arial" w:cs="Times New Roman"/>
      <w:b/>
      <w:bCs w:val="0"/>
      <w:color w:val="auto"/>
      <w:sz w:val="26"/>
      <w:szCs w:val="20"/>
      <w:lang w:eastAsia="en-AU"/>
    </w:rPr>
  </w:style>
  <w:style w:type="paragraph" w:styleId="Index1">
    <w:name w:val="index 1"/>
    <w:basedOn w:val="Normal"/>
    <w:next w:val="Normal"/>
    <w:autoRedefine/>
    <w:semiHidden/>
    <w:unhideWhenUsed/>
    <w:rsid w:val="00435C1B"/>
    <w:pPr>
      <w:spacing w:after="0" w:line="240" w:lineRule="auto"/>
      <w:ind w:left="220" w:hanging="220"/>
    </w:pPr>
  </w:style>
  <w:style w:type="paragraph" w:styleId="IndexHeading">
    <w:name w:val="index heading"/>
    <w:basedOn w:val="Normal"/>
    <w:next w:val="Index1"/>
    <w:semiHidden/>
    <w:rsid w:val="00435C1B"/>
    <w:pPr>
      <w:spacing w:after="240" w:line="240" w:lineRule="auto"/>
      <w:ind w:left="425"/>
    </w:pPr>
    <w:rPr>
      <w:rFonts w:ascii="Book Antiqua" w:eastAsia="Times New Roman" w:hAnsi="Book Antiqua" w:cs="Times New Roman"/>
      <w:sz w:val="21"/>
      <w:szCs w:val="20"/>
      <w:lang w:eastAsia="en-AU"/>
    </w:rPr>
  </w:style>
  <w:style w:type="paragraph" w:customStyle="1" w:styleId="References">
    <w:name w:val="References"/>
    <w:basedOn w:val="Normal"/>
    <w:rsid w:val="00435C1B"/>
    <w:pPr>
      <w:spacing w:after="240" w:line="240" w:lineRule="auto"/>
      <w:ind w:left="851" w:hanging="426"/>
    </w:pPr>
    <w:rPr>
      <w:rFonts w:ascii="Book Antiqua" w:eastAsia="Times New Roman" w:hAnsi="Book Antiqua" w:cs="Times New Roman"/>
      <w:snapToGrid w:val="0"/>
      <w:color w:val="000000"/>
      <w:sz w:val="21"/>
      <w:szCs w:val="20"/>
    </w:rPr>
  </w:style>
  <w:style w:type="paragraph" w:customStyle="1" w:styleId="Heading1a">
    <w:name w:val="Heading 1a"/>
    <w:basedOn w:val="Heading1"/>
    <w:rsid w:val="00435C1B"/>
    <w:pPr>
      <w:keepNext/>
      <w:pageBreakBefore/>
      <w:widowControl/>
      <w:pBdr>
        <w:bottom w:val="single" w:sz="4" w:space="12" w:color="auto"/>
      </w:pBdr>
      <w:spacing w:before="0" w:after="600"/>
      <w:ind w:left="432" w:hanging="432"/>
      <w:contextualSpacing w:val="0"/>
      <w:outlineLvl w:val="9"/>
    </w:pPr>
    <w:rPr>
      <w:rFonts w:ascii="Arial" w:eastAsia="Times New Roman" w:hAnsi="Arial" w:cs="Times New Roman"/>
      <w:bCs w:val="0"/>
      <w:color w:val="auto"/>
      <w:spacing w:val="40"/>
      <w:kern w:val="0"/>
      <w:sz w:val="36"/>
      <w:szCs w:val="20"/>
      <w:lang w:eastAsia="en-AU"/>
    </w:rPr>
  </w:style>
  <w:style w:type="paragraph" w:customStyle="1" w:styleId="Heading1b">
    <w:name w:val="Heading 1b"/>
    <w:basedOn w:val="Heading1"/>
    <w:rsid w:val="00435C1B"/>
    <w:pPr>
      <w:keepNext/>
      <w:pageBreakBefore/>
      <w:widowControl/>
      <w:pBdr>
        <w:bottom w:val="single" w:sz="8" w:space="1" w:color="auto"/>
      </w:pBdr>
      <w:spacing w:before="0" w:after="600"/>
      <w:ind w:left="1985" w:hanging="1985"/>
      <w:contextualSpacing w:val="0"/>
    </w:pPr>
    <w:rPr>
      <w:rFonts w:ascii="Arial Narrow" w:eastAsia="Times New Roman" w:hAnsi="Arial Narrow" w:cs="Times New Roman"/>
      <w:bCs w:val="0"/>
      <w:color w:val="auto"/>
      <w:spacing w:val="40"/>
      <w:kern w:val="0"/>
      <w:sz w:val="32"/>
      <w:szCs w:val="20"/>
      <w:lang w:eastAsia="en-AU"/>
    </w:rPr>
  </w:style>
  <w:style w:type="paragraph" w:customStyle="1" w:styleId="BoxText0">
    <w:name w:val="BoxText"/>
    <w:basedOn w:val="Normal"/>
    <w:rsid w:val="00435C1B"/>
    <w:pPr>
      <w:pBdr>
        <w:top w:val="single" w:sz="4" w:space="10" w:color="auto"/>
        <w:left w:val="single" w:sz="4" w:space="10" w:color="auto"/>
        <w:bottom w:val="single" w:sz="4" w:space="10" w:color="auto"/>
        <w:right w:val="single" w:sz="4" w:space="10" w:color="auto"/>
      </w:pBdr>
      <w:spacing w:before="60" w:after="60" w:line="240" w:lineRule="auto"/>
      <w:ind w:left="425"/>
    </w:pPr>
    <w:rPr>
      <w:rFonts w:ascii="Book Antiqua" w:eastAsia="Times New Roman" w:hAnsi="Book Antiqua" w:cs="Times New Roman"/>
      <w:szCs w:val="20"/>
      <w:lang w:eastAsia="en-AU"/>
    </w:rPr>
  </w:style>
  <w:style w:type="paragraph" w:customStyle="1" w:styleId="FigureText">
    <w:name w:val="FigureText"/>
    <w:basedOn w:val="Normal"/>
    <w:rsid w:val="00435C1B"/>
    <w:pPr>
      <w:spacing w:after="120" w:line="240" w:lineRule="auto"/>
    </w:pPr>
    <w:rPr>
      <w:rFonts w:ascii="Arial" w:eastAsia="Times New Roman" w:hAnsi="Arial" w:cs="Times New Roman"/>
      <w:sz w:val="18"/>
      <w:szCs w:val="20"/>
      <w:lang w:eastAsia="en-AU"/>
    </w:rPr>
  </w:style>
  <w:style w:type="paragraph" w:customStyle="1" w:styleId="FigureName">
    <w:name w:val="FigureName"/>
    <w:basedOn w:val="Normal"/>
    <w:rsid w:val="00435C1B"/>
    <w:pPr>
      <w:keepNext/>
      <w:tabs>
        <w:tab w:val="left" w:pos="1418"/>
      </w:tabs>
      <w:spacing w:after="360" w:line="240" w:lineRule="auto"/>
      <w:ind w:left="1418" w:hanging="1418"/>
    </w:pPr>
    <w:rPr>
      <w:rFonts w:ascii="Arial" w:eastAsia="Times New Roman" w:hAnsi="Arial" w:cs="Times New Roman"/>
      <w:b/>
      <w:sz w:val="18"/>
      <w:szCs w:val="20"/>
      <w:lang w:eastAsia="en-AU"/>
    </w:rPr>
  </w:style>
  <w:style w:type="paragraph" w:customStyle="1" w:styleId="FigureBullet">
    <w:name w:val="FigureBullet"/>
    <w:basedOn w:val="FigureText"/>
    <w:rsid w:val="00435C1B"/>
    <w:pPr>
      <w:tabs>
        <w:tab w:val="left" w:pos="216"/>
      </w:tabs>
      <w:ind w:left="340" w:hanging="340"/>
    </w:pPr>
  </w:style>
  <w:style w:type="paragraph" w:styleId="Index2">
    <w:name w:val="index 2"/>
    <w:basedOn w:val="Normal"/>
    <w:next w:val="Normal"/>
    <w:autoRedefine/>
    <w:semiHidden/>
    <w:rsid w:val="00435C1B"/>
    <w:pPr>
      <w:spacing w:after="0" w:line="240" w:lineRule="auto"/>
      <w:ind w:left="420" w:hanging="210"/>
    </w:pPr>
    <w:rPr>
      <w:rFonts w:ascii="Book Antiqua" w:eastAsia="Times New Roman" w:hAnsi="Book Antiqua" w:cs="Times New Roman"/>
      <w:noProof/>
      <w:snapToGrid w:val="0"/>
      <w:sz w:val="21"/>
      <w:szCs w:val="20"/>
      <w:lang w:eastAsia="en-AU"/>
    </w:rPr>
  </w:style>
  <w:style w:type="paragraph" w:styleId="Index3">
    <w:name w:val="index 3"/>
    <w:basedOn w:val="Normal"/>
    <w:next w:val="Normal"/>
    <w:autoRedefine/>
    <w:semiHidden/>
    <w:rsid w:val="00435C1B"/>
    <w:pPr>
      <w:spacing w:after="240" w:line="240" w:lineRule="auto"/>
      <w:ind w:left="630" w:hanging="210"/>
    </w:pPr>
    <w:rPr>
      <w:rFonts w:ascii="Book Antiqua" w:eastAsia="Times New Roman" w:hAnsi="Book Antiqua" w:cs="Times New Roman"/>
      <w:sz w:val="21"/>
      <w:szCs w:val="20"/>
      <w:lang w:eastAsia="en-AU"/>
    </w:rPr>
  </w:style>
  <w:style w:type="paragraph" w:styleId="Index4">
    <w:name w:val="index 4"/>
    <w:basedOn w:val="Normal"/>
    <w:next w:val="Normal"/>
    <w:autoRedefine/>
    <w:semiHidden/>
    <w:rsid w:val="00435C1B"/>
    <w:pPr>
      <w:spacing w:after="240" w:line="240" w:lineRule="auto"/>
      <w:ind w:left="840" w:hanging="210"/>
    </w:pPr>
    <w:rPr>
      <w:rFonts w:ascii="Book Antiqua" w:eastAsia="Times New Roman" w:hAnsi="Book Antiqua" w:cs="Times New Roman"/>
      <w:sz w:val="21"/>
      <w:szCs w:val="20"/>
      <w:lang w:eastAsia="en-AU"/>
    </w:rPr>
  </w:style>
  <w:style w:type="paragraph" w:styleId="Index5">
    <w:name w:val="index 5"/>
    <w:basedOn w:val="Normal"/>
    <w:next w:val="Normal"/>
    <w:autoRedefine/>
    <w:semiHidden/>
    <w:rsid w:val="00435C1B"/>
    <w:pPr>
      <w:spacing w:after="240" w:line="240" w:lineRule="auto"/>
      <w:ind w:left="1050" w:hanging="210"/>
    </w:pPr>
    <w:rPr>
      <w:rFonts w:ascii="Book Antiqua" w:eastAsia="Times New Roman" w:hAnsi="Book Antiqua" w:cs="Times New Roman"/>
      <w:sz w:val="21"/>
      <w:szCs w:val="20"/>
      <w:lang w:eastAsia="en-AU"/>
    </w:rPr>
  </w:style>
  <w:style w:type="paragraph" w:styleId="Index6">
    <w:name w:val="index 6"/>
    <w:basedOn w:val="Normal"/>
    <w:next w:val="Normal"/>
    <w:autoRedefine/>
    <w:semiHidden/>
    <w:rsid w:val="00435C1B"/>
    <w:pPr>
      <w:spacing w:after="240" w:line="240" w:lineRule="auto"/>
      <w:ind w:left="1260" w:hanging="210"/>
    </w:pPr>
    <w:rPr>
      <w:rFonts w:ascii="Arial" w:eastAsia="Times New Roman" w:hAnsi="Arial" w:cs="Arial"/>
      <w:sz w:val="18"/>
      <w:szCs w:val="18"/>
      <w:lang w:eastAsia="en-AU"/>
    </w:rPr>
  </w:style>
  <w:style w:type="paragraph" w:styleId="Index7">
    <w:name w:val="index 7"/>
    <w:basedOn w:val="Normal"/>
    <w:next w:val="Normal"/>
    <w:autoRedefine/>
    <w:semiHidden/>
    <w:rsid w:val="00435C1B"/>
    <w:pPr>
      <w:spacing w:after="240" w:line="240" w:lineRule="auto"/>
      <w:ind w:left="1470" w:hanging="210"/>
    </w:pPr>
    <w:rPr>
      <w:rFonts w:ascii="Book Antiqua" w:eastAsia="Times New Roman" w:hAnsi="Book Antiqua" w:cs="Times New Roman"/>
      <w:sz w:val="21"/>
      <w:szCs w:val="20"/>
      <w:lang w:eastAsia="en-AU"/>
    </w:rPr>
  </w:style>
  <w:style w:type="paragraph" w:styleId="Index8">
    <w:name w:val="index 8"/>
    <w:basedOn w:val="Normal"/>
    <w:next w:val="Normal"/>
    <w:autoRedefine/>
    <w:semiHidden/>
    <w:rsid w:val="00435C1B"/>
    <w:pPr>
      <w:spacing w:after="240" w:line="240" w:lineRule="auto"/>
      <w:ind w:left="1680" w:hanging="210"/>
    </w:pPr>
    <w:rPr>
      <w:rFonts w:ascii="Book Antiqua" w:eastAsia="Times New Roman" w:hAnsi="Book Antiqua" w:cs="Times New Roman"/>
      <w:sz w:val="21"/>
      <w:szCs w:val="20"/>
      <w:lang w:eastAsia="en-AU"/>
    </w:rPr>
  </w:style>
  <w:style w:type="paragraph" w:styleId="Index9">
    <w:name w:val="index 9"/>
    <w:basedOn w:val="Normal"/>
    <w:next w:val="Normal"/>
    <w:autoRedefine/>
    <w:semiHidden/>
    <w:rsid w:val="00435C1B"/>
    <w:pPr>
      <w:spacing w:after="240" w:line="240" w:lineRule="auto"/>
      <w:ind w:left="1890" w:hanging="210"/>
    </w:pPr>
    <w:rPr>
      <w:rFonts w:ascii="Book Antiqua" w:eastAsia="Times New Roman" w:hAnsi="Book Antiqua" w:cs="Times New Roman"/>
      <w:sz w:val="21"/>
      <w:szCs w:val="20"/>
      <w:lang w:eastAsia="en-AU"/>
    </w:rPr>
  </w:style>
  <w:style w:type="paragraph" w:customStyle="1" w:styleId="CautionHeading">
    <w:name w:val="CautionHeading"/>
    <w:basedOn w:val="Normal"/>
    <w:rsid w:val="00435C1B"/>
    <w:pPr>
      <w:pBdr>
        <w:top w:val="single" w:sz="4" w:space="1" w:color="auto"/>
        <w:left w:val="single" w:sz="4" w:space="4" w:color="auto"/>
        <w:bottom w:val="single" w:sz="4" w:space="1" w:color="auto"/>
        <w:right w:val="single" w:sz="4" w:space="4" w:color="auto"/>
      </w:pBdr>
      <w:shd w:val="pct5" w:color="auto" w:fill="FFFFFF"/>
      <w:spacing w:before="120" w:after="240" w:line="240" w:lineRule="auto"/>
      <w:ind w:left="425"/>
    </w:pPr>
    <w:rPr>
      <w:rFonts w:ascii="Book Antiqua" w:eastAsia="Times New Roman" w:hAnsi="Book Antiqua" w:cs="Times New Roman"/>
      <w:b/>
      <w:color w:val="FF0000"/>
      <w:sz w:val="24"/>
      <w:szCs w:val="20"/>
      <w:lang w:eastAsia="en-AU"/>
    </w:rPr>
  </w:style>
  <w:style w:type="paragraph" w:customStyle="1" w:styleId="CautionText">
    <w:name w:val="CautionText"/>
    <w:basedOn w:val="Normal"/>
    <w:rsid w:val="00435C1B"/>
    <w:pPr>
      <w:pBdr>
        <w:top w:val="single" w:sz="4" w:space="1" w:color="auto"/>
        <w:left w:val="single" w:sz="4" w:space="4" w:color="auto"/>
        <w:bottom w:val="single" w:sz="4" w:space="1" w:color="auto"/>
        <w:right w:val="single" w:sz="4" w:space="4" w:color="auto"/>
      </w:pBdr>
      <w:shd w:val="pct5" w:color="auto" w:fill="FFFFFF"/>
      <w:spacing w:after="240" w:line="240" w:lineRule="auto"/>
      <w:ind w:left="1145" w:hanging="720"/>
    </w:pPr>
    <w:rPr>
      <w:rFonts w:ascii="Book Antiqua" w:eastAsia="Times New Roman" w:hAnsi="Book Antiqua" w:cs="Times New Roman"/>
      <w:sz w:val="21"/>
      <w:szCs w:val="20"/>
      <w:lang w:eastAsia="en-AU"/>
    </w:rPr>
  </w:style>
  <w:style w:type="paragraph" w:customStyle="1" w:styleId="RevTitle">
    <w:name w:val="RevTitle"/>
    <w:basedOn w:val="Normal"/>
    <w:rsid w:val="00435C1B"/>
    <w:pPr>
      <w:spacing w:after="240" w:line="240" w:lineRule="auto"/>
      <w:ind w:left="425"/>
      <w:jc w:val="both"/>
    </w:pPr>
    <w:rPr>
      <w:rFonts w:ascii="Book Antiqua" w:eastAsia="Times New Roman" w:hAnsi="Book Antiqua" w:cs="Times New Roman"/>
      <w:sz w:val="20"/>
      <w:szCs w:val="20"/>
      <w:lang w:eastAsia="en-AU"/>
    </w:rPr>
  </w:style>
  <w:style w:type="paragraph" w:customStyle="1" w:styleId="AppendixHeading3">
    <w:name w:val="AppendixHeading3"/>
    <w:basedOn w:val="Normal"/>
    <w:rsid w:val="00435C1B"/>
    <w:pPr>
      <w:widowControl w:val="0"/>
      <w:tabs>
        <w:tab w:val="left" w:pos="720"/>
        <w:tab w:val="left" w:pos="1440"/>
        <w:tab w:val="left" w:pos="2160"/>
        <w:tab w:val="left" w:pos="2880"/>
      </w:tabs>
      <w:spacing w:after="120" w:line="260" w:lineRule="exact"/>
    </w:pPr>
    <w:rPr>
      <w:rFonts w:ascii="Times New Roman" w:eastAsia="Times New Roman" w:hAnsi="Times New Roman" w:cs="Times New Roman"/>
      <w:b/>
      <w:snapToGrid w:val="0"/>
      <w:sz w:val="24"/>
      <w:szCs w:val="20"/>
      <w:lang w:eastAsia="en-AU"/>
    </w:rPr>
  </w:style>
  <w:style w:type="paragraph" w:styleId="TOC6">
    <w:name w:val="toc 6"/>
    <w:basedOn w:val="Normal"/>
    <w:next w:val="Normal"/>
    <w:autoRedefine/>
    <w:uiPriority w:val="39"/>
    <w:unhideWhenUsed/>
    <w:rsid w:val="00435C1B"/>
    <w:pPr>
      <w:spacing w:after="100"/>
      <w:ind w:left="1100"/>
    </w:pPr>
    <w:rPr>
      <w:rFonts w:ascii="Calibri" w:eastAsia="Times New Roman" w:hAnsi="Calibri" w:cs="Times New Roman"/>
      <w:lang w:val="en-US"/>
    </w:rPr>
  </w:style>
  <w:style w:type="paragraph" w:styleId="TOC7">
    <w:name w:val="toc 7"/>
    <w:basedOn w:val="Normal"/>
    <w:next w:val="Normal"/>
    <w:autoRedefine/>
    <w:uiPriority w:val="39"/>
    <w:unhideWhenUsed/>
    <w:rsid w:val="00435C1B"/>
    <w:pPr>
      <w:spacing w:after="100"/>
      <w:ind w:left="1320"/>
    </w:pPr>
    <w:rPr>
      <w:rFonts w:ascii="Calibri" w:eastAsia="Times New Roman" w:hAnsi="Calibri" w:cs="Times New Roman"/>
      <w:lang w:val="en-US"/>
    </w:rPr>
  </w:style>
  <w:style w:type="paragraph" w:styleId="TOC8">
    <w:name w:val="toc 8"/>
    <w:basedOn w:val="Normal"/>
    <w:next w:val="Normal"/>
    <w:autoRedefine/>
    <w:uiPriority w:val="39"/>
    <w:unhideWhenUsed/>
    <w:rsid w:val="00435C1B"/>
    <w:pPr>
      <w:spacing w:after="100"/>
      <w:ind w:left="1540"/>
    </w:pPr>
    <w:rPr>
      <w:rFonts w:ascii="Calibri" w:eastAsia="Times New Roman" w:hAnsi="Calibri" w:cs="Times New Roman"/>
      <w:lang w:val="en-US"/>
    </w:rPr>
  </w:style>
  <w:style w:type="paragraph" w:styleId="TOC9">
    <w:name w:val="toc 9"/>
    <w:basedOn w:val="Normal"/>
    <w:next w:val="Normal"/>
    <w:autoRedefine/>
    <w:uiPriority w:val="39"/>
    <w:unhideWhenUsed/>
    <w:rsid w:val="00435C1B"/>
    <w:pPr>
      <w:spacing w:after="100"/>
      <w:ind w:left="1760"/>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www.agriculture.gov.au/animal/aquatic/aquavetplan/enterprise" TargetMode="External"/><Relationship Id="rId34" Type="http://schemas.openxmlformats.org/officeDocument/2006/relationships/image" Target="media/image5.png"/><Relationship Id="rId42" Type="http://schemas.openxmlformats.org/officeDocument/2006/relationships/hyperlink" Target="https://apvma.gov.au/" TargetMode="External"/><Relationship Id="rId47" Type="http://schemas.openxmlformats.org/officeDocument/2006/relationships/hyperlink" Target="https://www.animalhealthaustralia.com.au/our-publications/ausvetplan-manuals-and-documents/" TargetMode="External"/><Relationship Id="rId50" Type="http://schemas.openxmlformats.org/officeDocument/2006/relationships/header" Target="header9.xml"/><Relationship Id="rId55" Type="http://schemas.openxmlformats.org/officeDocument/2006/relationships/hyperlink" Target="http://www.agriculture.gov.au/animal/aquatic/aquavetplan/enterprise" TargetMode="External"/><Relationship Id="rId63" Type="http://schemas.openxmlformats.org/officeDocument/2006/relationships/hyperlink" Target="http://www.agriculture.gov.au/animal/aquatic/aquavetplan/disposa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griculture.gov.au/" TargetMode="External"/><Relationship Id="rId29" Type="http://schemas.openxmlformats.org/officeDocument/2006/relationships/header" Target="header3.xml"/><Relationship Id="rId11" Type="http://schemas.openxmlformats.org/officeDocument/2006/relationships/image" Target="media/image1.emf"/><Relationship Id="rId24" Type="http://schemas.openxmlformats.org/officeDocument/2006/relationships/hyperlink" Target="http://www.agriculture.gov.au/animal/aquatic/aquavetplan" TargetMode="External"/><Relationship Id="rId32" Type="http://schemas.openxmlformats.org/officeDocument/2006/relationships/header" Target="header5.xml"/><Relationship Id="rId37" Type="http://schemas.openxmlformats.org/officeDocument/2006/relationships/footer" Target="footer3.xml"/><Relationship Id="rId40" Type="http://schemas.openxmlformats.org/officeDocument/2006/relationships/hyperlink" Target="http://www.agriculture.gov.au/animal/aquatic/aquavetplan/enterprise" TargetMode="External"/><Relationship Id="rId45" Type="http://schemas.openxmlformats.org/officeDocument/2006/relationships/hyperlink" Target="http://www.agriculture.gov.au/animal/aquatic/aquavetplan/whirling" TargetMode="External"/><Relationship Id="rId53" Type="http://schemas.openxmlformats.org/officeDocument/2006/relationships/hyperlink" Target="https://www.animalhealthaustralia.com.au/our-publications/ausvetplan-manuals-and-documents/" TargetMode="External"/><Relationship Id="rId58" Type="http://schemas.openxmlformats.org/officeDocument/2006/relationships/hyperlink" Target="https://www.animalhealthaustralia.com.au/our-publications/ausvetplan-manuals-and-documents/"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agriculture.gov.au/agriculture-land/animal/aquatic/aquavetplan/disposal" TargetMode="External"/><Relationship Id="rId19" Type="http://schemas.openxmlformats.org/officeDocument/2006/relationships/hyperlink" Target="https://www.agriculture.gov.au/import/online-services/bicon" TargetMode="External"/><Relationship Id="rId14" Type="http://schemas.openxmlformats.org/officeDocument/2006/relationships/image" Target="media/image2.png"/><Relationship Id="rId22" Type="http://schemas.openxmlformats.org/officeDocument/2006/relationships/hyperlink" Target="http://www.agriculture.gov.au/animal/aquatic/aquavetplan"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eader" Target="header6.xml"/><Relationship Id="rId43" Type="http://schemas.openxmlformats.org/officeDocument/2006/relationships/hyperlink" Target="http://www.agriculture.gov.au/animal/aquatic/aquavetplan/disposal" TargetMode="External"/><Relationship Id="rId48" Type="http://schemas.openxmlformats.org/officeDocument/2006/relationships/hyperlink" Target="https://www.agriculture.gov.au/agriculture-land/animal/aquatic/aquavetplan/disposal" TargetMode="External"/><Relationship Id="rId56" Type="http://schemas.openxmlformats.org/officeDocument/2006/relationships/hyperlink" Target="https://www.animalhealthaustralia.com.au/our-publications/ausvetplan-manuals-and-documents/" TargetMode="External"/><Relationship Id="rId64" Type="http://schemas.openxmlformats.org/officeDocument/2006/relationships/hyperlink" Target="https://www.animalhealthaustralia.com.au/our-publications/ausvetplan-manuals-and-documents/" TargetMode="External"/><Relationship Id="rId8" Type="http://schemas.openxmlformats.org/officeDocument/2006/relationships/webSettings" Target="webSettings.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yperlink" Target="https://creativecommons.org/licenses/by/4.0/legalcode" TargetMode="External"/><Relationship Id="rId17" Type="http://schemas.openxmlformats.org/officeDocument/2006/relationships/hyperlink" Target="http://www.oie.int/international-standard-setting/aquatic-code/access-online/" TargetMode="External"/><Relationship Id="rId25" Type="http://schemas.openxmlformats.org/officeDocument/2006/relationships/header" Target="header1.xml"/><Relationship Id="rId33" Type="http://schemas.openxmlformats.org/officeDocument/2006/relationships/image" Target="media/image4.emf"/><Relationship Id="rId38" Type="http://schemas.openxmlformats.org/officeDocument/2006/relationships/footer" Target="footer4.xml"/><Relationship Id="rId46" Type="http://schemas.openxmlformats.org/officeDocument/2006/relationships/hyperlink" Target="http://www.agriculture.gov.au/animal/aquatic/aquavetplan/crayfish-plague" TargetMode="External"/><Relationship Id="rId59" Type="http://schemas.openxmlformats.org/officeDocument/2006/relationships/hyperlink" Target="http://www.agriculture.gov.au/animal/aquatic/aquavetplan/disposal" TargetMode="External"/><Relationship Id="rId67" Type="http://schemas.openxmlformats.org/officeDocument/2006/relationships/theme" Target="theme/theme1.xml"/><Relationship Id="rId20" Type="http://schemas.openxmlformats.org/officeDocument/2006/relationships/hyperlink" Target="https://www.animalhealthaustralia.com.au/our-publications/ausvetplan-manuals-and-documents/" TargetMode="External"/><Relationship Id="rId41" Type="http://schemas.openxmlformats.org/officeDocument/2006/relationships/hyperlink" Target="http://www.agriculture.gov.au/animal/aquatic/aquavetplan/disposal" TargetMode="External"/><Relationship Id="rId54" Type="http://schemas.openxmlformats.org/officeDocument/2006/relationships/hyperlink" Target="http://www.agriculture.gov.au/animal/aquatic/aquavetplan/disposal" TargetMode="External"/><Relationship Id="rId62" Type="http://schemas.openxmlformats.org/officeDocument/2006/relationships/hyperlink" Target="https://www.animalhealthaustralia.com.au/our-publications/ausvetplan-manuals-and-document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griculture.gov.au/animal/aquatic/aquavetplan" TargetMode="External"/><Relationship Id="rId23" Type="http://schemas.openxmlformats.org/officeDocument/2006/relationships/hyperlink" Target="http://www.agriculture.gov.au/animal/aquatic/guidelines-and-resources/aquatic_animal_diseases_significant_to_australia_identification_field_guide" TargetMode="External"/><Relationship Id="rId28" Type="http://schemas.openxmlformats.org/officeDocument/2006/relationships/hyperlink" Target="http://www.agriculture.gov.au/animal/aquatic/aquavetplan/enterprise" TargetMode="External"/><Relationship Id="rId36" Type="http://schemas.openxmlformats.org/officeDocument/2006/relationships/header" Target="header7.xml"/><Relationship Id="rId49" Type="http://schemas.openxmlformats.org/officeDocument/2006/relationships/header" Target="header8.xml"/><Relationship Id="rId57" Type="http://schemas.openxmlformats.org/officeDocument/2006/relationships/header" Target="header10.xml"/><Relationship Id="rId10" Type="http://schemas.openxmlformats.org/officeDocument/2006/relationships/endnotes" Target="endnotes.xml"/><Relationship Id="rId31" Type="http://schemas.openxmlformats.org/officeDocument/2006/relationships/footer" Target="footer2.xml"/><Relationship Id="rId44" Type="http://schemas.openxmlformats.org/officeDocument/2006/relationships/hyperlink" Target="http://www.mpi.govt.nz/protection-and-response/responding/alerts/bonamia-ostreae/" TargetMode="External"/><Relationship Id="rId52" Type="http://schemas.openxmlformats.org/officeDocument/2006/relationships/footer" Target="footer6.xml"/><Relationship Id="rId60" Type="http://schemas.openxmlformats.org/officeDocument/2006/relationships/hyperlink" Target="http://www.agriculture.gov.au/animal/aquatic/aquavetplan/disposal" TargetMode="External"/><Relationship Id="rId65"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copyright@agriculture.gov.au" TargetMode="External"/><Relationship Id="rId18" Type="http://schemas.openxmlformats.org/officeDocument/2006/relationships/hyperlink" Target="http://www.agriculture.gov.au/animal/aquatic/aquavetplan" TargetMode="External"/><Relationship Id="rId39" Type="http://schemas.openxmlformats.org/officeDocument/2006/relationships/hyperlink" Target="http://www.agriculture.gov.au/animal/aquatic/aquavetplan"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Style guides and writing</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DA8C73-36B8-4903-A720-F95BCDB427A3}">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29</TotalTime>
  <Pages>126</Pages>
  <Words>42434</Words>
  <Characters>241878</Characters>
  <Application>Microsoft Office Word</Application>
  <DocSecurity>0</DocSecurity>
  <Lines>2015</Lines>
  <Paragraphs>567</Paragraphs>
  <ScaleCrop>false</ScaleCrop>
  <HeadingPairs>
    <vt:vector size="2" baseType="variant">
      <vt:variant>
        <vt:lpstr>Title</vt:lpstr>
      </vt:variant>
      <vt:variant>
        <vt:i4>1</vt:i4>
      </vt:variant>
    </vt:vector>
  </HeadingPairs>
  <TitlesOfParts>
    <vt:vector size="1" baseType="lpstr">
      <vt:lpstr>Australian aquatic veterinary emergency plan (AQUAVETPLAN) for decontamination</vt:lpstr>
    </vt:vector>
  </TitlesOfParts>
  <Company/>
  <LinksUpToDate>false</LinksUpToDate>
  <CharactersWithSpaces>283745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aquatic veterinary emergency plan (AQUAVETPLAN) for decontamination</dc:title>
  <dc:creator>Department of Agriculture Fisheries and Forestry</dc:creator>
  <cp:lastModifiedBy>Nov, Amanda</cp:lastModifiedBy>
  <cp:revision>7</cp:revision>
  <cp:lastPrinted>2013-10-18T05:59:00Z</cp:lastPrinted>
  <dcterms:created xsi:type="dcterms:W3CDTF">2022-08-15T23:57:00Z</dcterms:created>
  <dcterms:modified xsi:type="dcterms:W3CDTF">2022-08-16T03:45:00Z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