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B0C78B2" w14:textId="68D11D75" w:rsidR="00614FF3" w:rsidRPr="00E82040" w:rsidRDefault="00614FF3" w:rsidP="00E877D8">
      <w:pPr>
        <w:pStyle w:val="Heading1"/>
        <w:widowControl w:val="0"/>
        <w:autoSpaceDE/>
        <w:autoSpaceDN/>
        <w:adjustRightInd/>
        <w:spacing w:before="360"/>
        <w:contextualSpacing/>
        <w:rPr>
          <w:rFonts w:eastAsiaTheme="minorHAnsi" w:cstheme="minorBidi"/>
          <w:spacing w:val="5"/>
          <w:kern w:val="28"/>
          <w:szCs w:val="28"/>
          <w:lang w:eastAsia="en-US"/>
        </w:rPr>
      </w:pPr>
      <w:bookmarkStart w:id="0" w:name="_Toc518554257"/>
      <w:bookmarkStart w:id="1" w:name="_Toc518558877"/>
      <w:bookmarkStart w:id="2" w:name="_Toc518593915"/>
      <w:bookmarkStart w:id="3" w:name="_Toc518594332"/>
      <w:bookmarkStart w:id="4" w:name="_Toc518651841"/>
      <w:bookmarkStart w:id="5" w:name="_Toc518656252"/>
      <w:bookmarkStart w:id="6" w:name="_Toc520919928"/>
      <w:bookmarkStart w:id="7" w:name="_Toc521066451"/>
      <w:bookmarkStart w:id="8" w:name="_Toc522606669"/>
      <w:r w:rsidRPr="00E82040">
        <w:rPr>
          <w:rFonts w:eastAsiaTheme="minorHAnsi" w:cstheme="minorBidi"/>
          <w:spacing w:val="5"/>
          <w:kern w:val="28"/>
          <w:szCs w:val="28"/>
          <w:lang w:eastAsia="en-US"/>
        </w:rPr>
        <w:t xml:space="preserve">Stage </w:t>
      </w:r>
      <w:r w:rsidR="00E82040" w:rsidRPr="00E82040">
        <w:rPr>
          <w:rFonts w:eastAsiaTheme="minorHAnsi" w:cstheme="minorBidi"/>
          <w:spacing w:val="5"/>
          <w:kern w:val="28"/>
          <w:szCs w:val="28"/>
          <w:lang w:eastAsia="en-US"/>
        </w:rPr>
        <w:t>2</w:t>
      </w:r>
      <w:r w:rsidRPr="00E82040">
        <w:rPr>
          <w:rFonts w:eastAsiaTheme="minorHAnsi" w:cstheme="minorBidi"/>
          <w:spacing w:val="5"/>
          <w:kern w:val="28"/>
          <w:szCs w:val="28"/>
          <w:lang w:eastAsia="en-US"/>
        </w:rPr>
        <w:t>:</w:t>
      </w:r>
      <w:r w:rsidR="00444847">
        <w:rPr>
          <w:rFonts w:eastAsiaTheme="minorHAnsi" w:cstheme="minorBidi"/>
          <w:spacing w:val="5"/>
          <w:kern w:val="28"/>
          <w:szCs w:val="28"/>
          <w:lang w:eastAsia="en-US"/>
        </w:rPr>
        <w:t xml:space="preserve"> </w:t>
      </w:r>
      <w:bookmarkEnd w:id="0"/>
      <w:bookmarkEnd w:id="1"/>
      <w:bookmarkEnd w:id="2"/>
      <w:bookmarkEnd w:id="3"/>
      <w:bookmarkEnd w:id="4"/>
      <w:bookmarkEnd w:id="5"/>
      <w:bookmarkEnd w:id="6"/>
      <w:r w:rsidR="00782B22">
        <w:rPr>
          <w:rFonts w:eastAsiaTheme="minorHAnsi" w:cstheme="minorBidi"/>
          <w:spacing w:val="5"/>
          <w:kern w:val="28"/>
          <w:szCs w:val="28"/>
          <w:lang w:eastAsia="en-US"/>
        </w:rPr>
        <w:t>Issues Paper</w:t>
      </w:r>
      <w:bookmarkEnd w:id="7"/>
      <w:bookmarkEnd w:id="8"/>
    </w:p>
    <w:p w14:paraId="787F094C" w14:textId="77777777" w:rsidR="00614FF3" w:rsidRPr="00E877D8" w:rsidRDefault="00614FF3" w:rsidP="00E87A81">
      <w:pPr>
        <w:pStyle w:val="Subtitle"/>
      </w:pPr>
      <w:bookmarkStart w:id="9" w:name="_Toc517797785"/>
      <w:r w:rsidRPr="00E877D8">
        <w:t>Review of the Australian Standards for the Export of Livestock</w:t>
      </w:r>
      <w:bookmarkEnd w:id="9"/>
    </w:p>
    <w:p w14:paraId="3C949123" w14:textId="05F63096" w:rsidR="00614FF3" w:rsidRPr="00E877D8" w:rsidRDefault="00614FF3" w:rsidP="00E87A81">
      <w:pPr>
        <w:pStyle w:val="Author"/>
        <w:rPr>
          <w:lang w:val="es-ES"/>
        </w:rPr>
      </w:pPr>
      <w:proofErr w:type="spellStart"/>
      <w:r w:rsidRPr="00E877D8">
        <w:rPr>
          <w:lang w:val="es-ES"/>
        </w:rPr>
        <w:t>Technical</w:t>
      </w:r>
      <w:proofErr w:type="spellEnd"/>
      <w:r w:rsidRPr="00E877D8">
        <w:rPr>
          <w:lang w:val="es-ES"/>
        </w:rPr>
        <w:t xml:space="preserve"> </w:t>
      </w:r>
      <w:proofErr w:type="spellStart"/>
      <w:r w:rsidRPr="00E877D8">
        <w:rPr>
          <w:lang w:val="es-ES"/>
        </w:rPr>
        <w:t>Advisory</w:t>
      </w:r>
      <w:proofErr w:type="spellEnd"/>
      <w:r w:rsidRPr="00E877D8">
        <w:rPr>
          <w:lang w:val="es-ES"/>
        </w:rPr>
        <w:t xml:space="preserve"> </w:t>
      </w:r>
      <w:r w:rsidR="008E71B2">
        <w:rPr>
          <w:lang w:val="es-ES"/>
        </w:rPr>
        <w:t>Committee</w:t>
      </w:r>
      <w:r w:rsidRPr="00E877D8">
        <w:rPr>
          <w:lang w:val="es-ES"/>
        </w:rPr>
        <w:t xml:space="preserve">, </w:t>
      </w:r>
      <w:proofErr w:type="spellStart"/>
      <w:r w:rsidR="008E71B2">
        <w:rPr>
          <w:lang w:val="es-ES"/>
        </w:rPr>
        <w:t>August</w:t>
      </w:r>
      <w:proofErr w:type="spellEnd"/>
      <w:r w:rsidR="00E82040" w:rsidRPr="00E877D8">
        <w:rPr>
          <w:lang w:val="es-ES"/>
        </w:rPr>
        <w:t xml:space="preserve"> 2018</w:t>
      </w:r>
    </w:p>
    <w:p w14:paraId="2A90AE2E" w14:textId="77777777" w:rsidR="00444847" w:rsidRDefault="00444847" w:rsidP="007541E7"/>
    <w:p w14:paraId="0B76D29C" w14:textId="77777777" w:rsidR="00614FF3" w:rsidRPr="009E6DC7" w:rsidRDefault="00444847" w:rsidP="007541E7">
      <w:r>
        <w:rPr>
          <w:noProof/>
          <w:lang w:eastAsia="en-AU"/>
        </w:rPr>
        <w:drawing>
          <wp:inline distT="0" distB="0" distL="0" distR="0" wp14:anchorId="7165582E" wp14:editId="57F4D21F">
            <wp:extent cx="5683250" cy="375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1010.jpg"/>
                    <pic:cNvPicPr/>
                  </pic:nvPicPr>
                  <pic:blipFill rotWithShape="1">
                    <a:blip r:embed="rId8" cstate="print">
                      <a:extLst>
                        <a:ext uri="{28A0092B-C50C-407E-A947-70E740481C1C}">
                          <a14:useLocalDpi xmlns:a14="http://schemas.microsoft.com/office/drawing/2010/main" val="0"/>
                        </a:ext>
                      </a:extLst>
                    </a:blip>
                    <a:srcRect l="772" t="996" r="551" b="862"/>
                    <a:stretch/>
                  </pic:blipFill>
                  <pic:spPr bwMode="auto">
                    <a:xfrm>
                      <a:off x="0" y="0"/>
                      <a:ext cx="5683250" cy="3759200"/>
                    </a:xfrm>
                    <a:prstGeom prst="rect">
                      <a:avLst/>
                    </a:prstGeom>
                    <a:ln>
                      <a:noFill/>
                    </a:ln>
                    <a:extLst>
                      <a:ext uri="{53640926-AAD7-44D8-BBD7-CCE9431645EC}">
                        <a14:shadowObscured xmlns:a14="http://schemas.microsoft.com/office/drawing/2010/main"/>
                      </a:ext>
                    </a:extLst>
                  </pic:spPr>
                </pic:pic>
              </a:graphicData>
            </a:graphic>
          </wp:inline>
        </w:drawing>
      </w:r>
      <w:r w:rsidR="00614FF3" w:rsidRPr="009E6DC7">
        <w:br w:type="page"/>
      </w:r>
    </w:p>
    <w:p w14:paraId="687A717A" w14:textId="77777777" w:rsidR="00E82040" w:rsidRDefault="00E82040" w:rsidP="00E82040">
      <w:pPr>
        <w:pStyle w:val="Normalsmall"/>
      </w:pPr>
      <w:r>
        <w:lastRenderedPageBreak/>
        <w:t>© Commonwealth of Australia 2018</w:t>
      </w:r>
    </w:p>
    <w:p w14:paraId="3C60481C" w14:textId="77777777" w:rsidR="00E82040" w:rsidRPr="00191ACB" w:rsidRDefault="00E82040" w:rsidP="00E82040">
      <w:pPr>
        <w:pStyle w:val="Normalsmall"/>
        <w:rPr>
          <w:rStyle w:val="SubtleEmphasis"/>
        </w:rPr>
      </w:pPr>
      <w:r w:rsidRPr="00191ACB">
        <w:rPr>
          <w:rStyle w:val="SubtleEmphasis"/>
        </w:rPr>
        <w:t>Ownership of intellectual property rights</w:t>
      </w:r>
    </w:p>
    <w:p w14:paraId="54BB3E80" w14:textId="77777777" w:rsidR="00E82040" w:rsidRDefault="00E82040" w:rsidP="00E82040">
      <w:pPr>
        <w:pStyle w:val="Normalsmall"/>
      </w:pPr>
      <w:r>
        <w:t>Unless otherwise noted, copyright (and any other intellectual property rights, if any) in this publication is owned by the Commonwealth of Australia (referred to as the Commonwealth).</w:t>
      </w:r>
    </w:p>
    <w:p w14:paraId="2E5996A8" w14:textId="77777777" w:rsidR="00E82040" w:rsidRPr="00191ACB" w:rsidRDefault="00E82040" w:rsidP="00E82040">
      <w:pPr>
        <w:pStyle w:val="Normalsmall"/>
        <w:rPr>
          <w:rStyle w:val="SubtleEmphasis"/>
        </w:rPr>
      </w:pPr>
      <w:proofErr w:type="gramStart"/>
      <w:r w:rsidRPr="00191ACB">
        <w:rPr>
          <w:rStyle w:val="SubtleEmphasis"/>
        </w:rPr>
        <w:t>Creative Commons</w:t>
      </w:r>
      <w:proofErr w:type="gramEnd"/>
      <w:r w:rsidRPr="00191ACB">
        <w:rPr>
          <w:rStyle w:val="SubtleEmphasis"/>
        </w:rPr>
        <w:t xml:space="preserve"> licence</w:t>
      </w:r>
    </w:p>
    <w:p w14:paraId="3DF582EC" w14:textId="2EA70412" w:rsidR="00E82040" w:rsidRDefault="00E82040" w:rsidP="00E82040">
      <w:pPr>
        <w:pStyle w:val="Normalsmall"/>
      </w:pPr>
      <w:r>
        <w:t xml:space="preserve">All material in this publication is licensed under a Creative </w:t>
      </w:r>
      <w:r w:rsidRPr="006D5B98">
        <w:rPr>
          <w:rStyle w:val="Hyperlink"/>
        </w:rPr>
        <w:t>Commons Attribution 4.0 International Licence</w:t>
      </w:r>
      <w:r>
        <w:t xml:space="preserve"> except content supplied by third parties, logos and the Commonwealth Coat of Arms.</w:t>
      </w:r>
    </w:p>
    <w:p w14:paraId="0EAC740D" w14:textId="2A37B40F" w:rsidR="00E82040" w:rsidRDefault="00E82040" w:rsidP="00E82040">
      <w:pPr>
        <w:pStyle w:val="Normalsmall"/>
      </w:pPr>
      <w:r>
        <w:t xml:space="preserve">Inquiries about the licence and any use of this document should be emailed to </w:t>
      </w:r>
      <w:r w:rsidRPr="006D5B98">
        <w:rPr>
          <w:rStyle w:val="Hyperlink"/>
        </w:rPr>
        <w:t>copyright@agriculture.gov.au</w:t>
      </w:r>
      <w:r>
        <w:t>.</w:t>
      </w:r>
    </w:p>
    <w:p w14:paraId="08ECC1CF" w14:textId="77777777" w:rsidR="00E82040" w:rsidRDefault="00E82040" w:rsidP="00E82040">
      <w:pPr>
        <w:pStyle w:val="Normalsmall"/>
      </w:pPr>
      <w:r>
        <w:rPr>
          <w:noProof/>
          <w:lang w:eastAsia="en-AU"/>
        </w:rPr>
        <w:drawing>
          <wp:inline distT="0" distB="0" distL="0" distR="0" wp14:anchorId="662DE160" wp14:editId="092C1238">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DD3E6AE" w14:textId="77777777" w:rsidR="00E82040" w:rsidRPr="00191ACB" w:rsidRDefault="00E82040" w:rsidP="00E82040">
      <w:pPr>
        <w:pStyle w:val="Normalsmall"/>
        <w:rPr>
          <w:rStyle w:val="SubtleEmphasis"/>
        </w:rPr>
      </w:pPr>
      <w:r w:rsidRPr="00191ACB">
        <w:rPr>
          <w:rStyle w:val="SubtleEmphasis"/>
        </w:rPr>
        <w:t>Cataloguing data</w:t>
      </w:r>
    </w:p>
    <w:p w14:paraId="4545A22A" w14:textId="50B28F95" w:rsidR="00E82040" w:rsidRDefault="00E82040" w:rsidP="00E82040">
      <w:pPr>
        <w:pStyle w:val="Normalsmall"/>
      </w:pPr>
      <w:r>
        <w:t xml:space="preserve">This publication (and any material sourced from it) should be attributed as: Department of Agriculture and Water Resources 2018, </w:t>
      </w:r>
      <w:r>
        <w:rPr>
          <w:i/>
        </w:rPr>
        <w:t>Stage 2</w:t>
      </w:r>
      <w:r w:rsidRPr="00A54957">
        <w:rPr>
          <w:i/>
        </w:rPr>
        <w:t xml:space="preserve">: </w:t>
      </w:r>
      <w:r w:rsidR="00B67322" w:rsidRPr="002A24C9">
        <w:rPr>
          <w:i/>
        </w:rPr>
        <w:t>Issues Paper</w:t>
      </w:r>
      <w:r>
        <w:rPr>
          <w:i/>
        </w:rPr>
        <w:t xml:space="preserve"> </w:t>
      </w:r>
      <w:r w:rsidRPr="00941EC6">
        <w:t>Review of the Australian Standards for the Export of Livestock</w:t>
      </w:r>
      <w:r>
        <w:t xml:space="preserve">, </w:t>
      </w:r>
      <w:r w:rsidRPr="00941EC6">
        <w:t xml:space="preserve">Technical Advisory </w:t>
      </w:r>
      <w:r w:rsidR="008E71B2">
        <w:t>Committee</w:t>
      </w:r>
      <w:r>
        <w:t xml:space="preserve">, Canberra, </w:t>
      </w:r>
      <w:r w:rsidR="009B177B">
        <w:t>August</w:t>
      </w:r>
      <w:r>
        <w:t>. CC BY 4.0.</w:t>
      </w:r>
    </w:p>
    <w:p w14:paraId="1B6AEFF7" w14:textId="3ADCA03E" w:rsidR="00E82040" w:rsidRDefault="00E82040" w:rsidP="00E82040">
      <w:pPr>
        <w:pStyle w:val="Normalsmall"/>
      </w:pPr>
      <w:r>
        <w:t xml:space="preserve">This publication is available at </w:t>
      </w:r>
      <w:r w:rsidRPr="006D5B98">
        <w:rPr>
          <w:rStyle w:val="Hyperlink"/>
        </w:rPr>
        <w:t>haveyoursay.agriculture.gov.au/</w:t>
      </w:r>
      <w:proofErr w:type="spellStart"/>
      <w:r w:rsidRPr="006D5B98">
        <w:rPr>
          <w:rStyle w:val="Hyperlink"/>
        </w:rPr>
        <w:t>asel</w:t>
      </w:r>
      <w:proofErr w:type="spellEnd"/>
      <w:r w:rsidRPr="006D5B98">
        <w:rPr>
          <w:rStyle w:val="Hyperlink"/>
        </w:rPr>
        <w:t>-review</w:t>
      </w:r>
      <w:r>
        <w:t>.</w:t>
      </w:r>
    </w:p>
    <w:p w14:paraId="70848DE0" w14:textId="77777777" w:rsidR="00E82040" w:rsidRDefault="00E82040" w:rsidP="00E82040">
      <w:pPr>
        <w:pStyle w:val="Normalsmall"/>
        <w:spacing w:after="0"/>
      </w:pPr>
      <w:r>
        <w:t>Department of Agriculture and Water Resources</w:t>
      </w:r>
    </w:p>
    <w:p w14:paraId="2843BE97" w14:textId="77777777" w:rsidR="00E82040" w:rsidRDefault="00E82040" w:rsidP="00E82040">
      <w:pPr>
        <w:pStyle w:val="Normalsmall"/>
        <w:spacing w:after="0"/>
      </w:pPr>
      <w:r>
        <w:t>Postal address GPO Box 858 Canberra ACT 2601</w:t>
      </w:r>
    </w:p>
    <w:p w14:paraId="49F37634" w14:textId="77777777" w:rsidR="00E82040" w:rsidRDefault="00E82040" w:rsidP="00E82040">
      <w:pPr>
        <w:pStyle w:val="Normalsmall"/>
        <w:spacing w:after="0"/>
      </w:pPr>
      <w:r>
        <w:t>Telephone 1800 900 090</w:t>
      </w:r>
    </w:p>
    <w:p w14:paraId="1C0A9072" w14:textId="338164D9" w:rsidR="00E82040" w:rsidRDefault="00E82040" w:rsidP="00E82040">
      <w:pPr>
        <w:pStyle w:val="Normalsmall"/>
      </w:pPr>
      <w:r>
        <w:t xml:space="preserve">Web </w:t>
      </w:r>
      <w:r w:rsidRPr="006D5B98">
        <w:rPr>
          <w:rStyle w:val="Hyperlink"/>
        </w:rPr>
        <w:t>agriculture.gov.au</w:t>
      </w:r>
    </w:p>
    <w:p w14:paraId="5C5419F0" w14:textId="77777777" w:rsidR="00E82040" w:rsidRDefault="00E82040" w:rsidP="00E82040">
      <w:pPr>
        <w:pStyle w:val="Normalsmall"/>
      </w:pPr>
      <w: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173F2B1" w14:textId="77777777" w:rsidR="00E877D8" w:rsidRPr="009E6DC7" w:rsidRDefault="00E877D8" w:rsidP="007541E7">
      <w:pPr>
        <w:rPr>
          <w:highlight w:val="yellow"/>
          <w:lang w:eastAsia="en-AU"/>
        </w:rPr>
      </w:pPr>
      <w:r w:rsidRPr="009E6DC7">
        <w:rPr>
          <w:highlight w:val="yellow"/>
          <w:lang w:eastAsia="en-AU"/>
        </w:rPr>
        <w:br w:type="page"/>
      </w:r>
    </w:p>
    <w:p w14:paraId="7832365B" w14:textId="77777777" w:rsidR="00E877D8" w:rsidRPr="00E877D8" w:rsidRDefault="00E877D8" w:rsidP="00F63DAE">
      <w:pPr>
        <w:pStyle w:val="Heading2"/>
        <w:numPr>
          <w:ilvl w:val="0"/>
          <w:numId w:val="0"/>
        </w:numPr>
      </w:pPr>
      <w:bookmarkStart w:id="10" w:name="_Toc518593916"/>
      <w:bookmarkStart w:id="11" w:name="_Toc518594333"/>
      <w:bookmarkStart w:id="12" w:name="_Toc518651842"/>
      <w:bookmarkStart w:id="13" w:name="_Toc518656253"/>
      <w:bookmarkStart w:id="14" w:name="_Toc520919929"/>
      <w:bookmarkStart w:id="15" w:name="_Toc521066452"/>
      <w:bookmarkStart w:id="16" w:name="_Toc522606670"/>
      <w:r w:rsidRPr="00E877D8">
        <w:lastRenderedPageBreak/>
        <w:t>Forew</w:t>
      </w:r>
      <w:bookmarkStart w:id="17" w:name="_GoBack"/>
      <w:bookmarkEnd w:id="17"/>
      <w:r w:rsidRPr="00E877D8">
        <w:t>ord</w:t>
      </w:r>
      <w:bookmarkEnd w:id="10"/>
      <w:bookmarkEnd w:id="11"/>
      <w:bookmarkEnd w:id="12"/>
      <w:bookmarkEnd w:id="13"/>
      <w:bookmarkEnd w:id="14"/>
      <w:bookmarkEnd w:id="15"/>
      <w:bookmarkEnd w:id="16"/>
    </w:p>
    <w:p w14:paraId="395C3AE5" w14:textId="6D3B1D98" w:rsidR="00E877D8" w:rsidRPr="009E6DC7" w:rsidRDefault="00E877D8" w:rsidP="007541E7">
      <w:r w:rsidRPr="009E6DC7">
        <w:t xml:space="preserve">The Australian Standards for the Export of Livestock </w:t>
      </w:r>
      <w:r w:rsidR="007F0215">
        <w:t xml:space="preserve">v2.3 </w:t>
      </w:r>
      <w:r w:rsidRPr="009E6DC7">
        <w:t xml:space="preserve">(ASEL) set out the requirements to ensure animals are fit to export and manage the risks to animals’ health and welfare throughout the export voyage. </w:t>
      </w:r>
      <w:r w:rsidR="007167E3" w:rsidRPr="009E6DC7">
        <w:t xml:space="preserve">The Technical Advisory </w:t>
      </w:r>
      <w:r w:rsidR="008E71B2">
        <w:t>Committee</w:t>
      </w:r>
      <w:r w:rsidR="00227F7F" w:rsidRPr="009E6DC7">
        <w:t xml:space="preserve"> (the </w:t>
      </w:r>
      <w:r w:rsidR="008E71B2">
        <w:t>Committee</w:t>
      </w:r>
      <w:r w:rsidR="00227F7F" w:rsidRPr="009E6DC7">
        <w:t>)</w:t>
      </w:r>
      <w:r w:rsidRPr="009E6DC7">
        <w:t xml:space="preserve"> has been appointed by the Department of Agriculture and Water Resources </w:t>
      </w:r>
      <w:r w:rsidR="00227F7F" w:rsidRPr="009E6DC7">
        <w:t xml:space="preserve">(the Department) </w:t>
      </w:r>
      <w:r w:rsidRPr="009E6DC7">
        <w:t>to review the standards. The review process was co-designed with stakeholders in order to improve the scientific rigour of the standard-setting process and serve to address perceptions of conflicting interests.</w:t>
      </w:r>
    </w:p>
    <w:p w14:paraId="224C2428" w14:textId="0FEB4197" w:rsidR="00E877D8" w:rsidRPr="009E6DC7" w:rsidRDefault="00227F7F" w:rsidP="007541E7">
      <w:r w:rsidRPr="009E6DC7">
        <w:t>In Stage 1 of the review, t</w:t>
      </w:r>
      <w:r w:rsidR="00E877D8" w:rsidRPr="009E6DC7">
        <w:t xml:space="preserve">he </w:t>
      </w:r>
      <w:r w:rsidR="008E71B2">
        <w:t>Committee</w:t>
      </w:r>
      <w:r w:rsidR="00E877D8" w:rsidRPr="009E6DC7">
        <w:t xml:space="preserve"> released an issues paper and draft reformatted standards, seeking</w:t>
      </w:r>
      <w:r w:rsidRPr="009E6DC7">
        <w:t xml:space="preserve"> public comments on</w:t>
      </w:r>
      <w:r w:rsidR="00E877D8" w:rsidRPr="009E6DC7">
        <w:t xml:space="preserve"> priority areas for review in order to create a work-plan for this and the next stages of the review. The </w:t>
      </w:r>
      <w:r w:rsidR="008E71B2">
        <w:t>Committee</w:t>
      </w:r>
      <w:r w:rsidR="00E877D8" w:rsidRPr="009E6DC7">
        <w:t xml:space="preserve"> considered the issues raised by stakeholders in submissions, the 13 unresolved issues from the 2012</w:t>
      </w:r>
      <w:r w:rsidR="002E4E51">
        <w:t>-</w:t>
      </w:r>
      <w:r w:rsidR="00E877D8" w:rsidRPr="009E6DC7">
        <w:t xml:space="preserve">13 ASEL review, and the requirements of the </w:t>
      </w:r>
      <w:r w:rsidR="008E71B2">
        <w:t>Committee</w:t>
      </w:r>
      <w:r w:rsidR="00E877D8" w:rsidRPr="009E6DC7">
        <w:t>’s Terms of Reference to develop a draft work</w:t>
      </w:r>
      <w:r w:rsidRPr="009E6DC7">
        <w:t>-</w:t>
      </w:r>
      <w:r w:rsidR="00E877D8" w:rsidRPr="009E6DC7">
        <w:t xml:space="preserve">plan to </w:t>
      </w:r>
      <w:r w:rsidRPr="009E6DC7">
        <w:t xml:space="preserve">be </w:t>
      </w:r>
      <w:r w:rsidR="00E877D8" w:rsidRPr="009E6DC7">
        <w:t>complete</w:t>
      </w:r>
      <w:r w:rsidRPr="009E6DC7">
        <w:t>d</w:t>
      </w:r>
      <w:r w:rsidR="00E877D8" w:rsidRPr="009E6DC7">
        <w:t xml:space="preserve"> in mid-2019.</w:t>
      </w:r>
    </w:p>
    <w:p w14:paraId="5E13D883" w14:textId="4F3FEA96" w:rsidR="00E877D8" w:rsidRPr="009E6DC7" w:rsidRDefault="008E71B2" w:rsidP="007541E7">
      <w:r>
        <w:t>On 24 May 2018</w:t>
      </w:r>
      <w:r w:rsidR="00E877D8" w:rsidRPr="009E6DC7">
        <w:t xml:space="preserve">, </w:t>
      </w:r>
      <w:r w:rsidR="00227F7F" w:rsidRPr="009E6DC7">
        <w:t xml:space="preserve">the Hon. </w:t>
      </w:r>
      <w:r w:rsidR="00E877D8" w:rsidRPr="009E6DC7">
        <w:t xml:space="preserve">David </w:t>
      </w:r>
      <w:proofErr w:type="spellStart"/>
      <w:r w:rsidR="00E877D8" w:rsidRPr="009E6DC7">
        <w:t>Littleproud</w:t>
      </w:r>
      <w:proofErr w:type="spellEnd"/>
      <w:r w:rsidR="00E877D8" w:rsidRPr="009E6DC7">
        <w:t xml:space="preserve"> MP</w:t>
      </w:r>
      <w:r w:rsidR="00227F7F" w:rsidRPr="009E6DC7">
        <w:t>,</w:t>
      </w:r>
      <w:r w:rsidR="00E877D8" w:rsidRPr="009E6DC7">
        <w:t xml:space="preserve"> </w:t>
      </w:r>
      <w:r w:rsidRPr="009E6DC7">
        <w:t xml:space="preserve">Minister for Agriculture and Water Resources </w:t>
      </w:r>
      <w:r w:rsidR="00E877D8" w:rsidRPr="009E6DC7">
        <w:t>announced</w:t>
      </w:r>
      <w:r>
        <w:t xml:space="preserve"> the acceleration of the review</w:t>
      </w:r>
      <w:r w:rsidR="00E877D8" w:rsidRPr="009E6DC7">
        <w:t xml:space="preserve"> to </w:t>
      </w:r>
      <w:r w:rsidR="00227F7F" w:rsidRPr="009E6DC7">
        <w:t xml:space="preserve">be </w:t>
      </w:r>
      <w:r w:rsidR="00E877D8" w:rsidRPr="009E6DC7">
        <w:t>complete</w:t>
      </w:r>
      <w:r w:rsidR="00227F7F" w:rsidRPr="009E6DC7">
        <w:t>d by the end of</w:t>
      </w:r>
      <w:r w:rsidR="00E877D8" w:rsidRPr="009E6DC7">
        <w:t xml:space="preserve"> 2018. To ensure the proper consideration of issues, the scope of the review has been amended to defer consideration of issues relating to livestock exports by air to a future time. The amended scope has retained </w:t>
      </w:r>
      <w:r w:rsidR="00F6180C" w:rsidRPr="002A24C9">
        <w:t>most</w:t>
      </w:r>
      <w:r w:rsidR="00F6180C" w:rsidRPr="004D06CF">
        <w:t xml:space="preserve"> </w:t>
      </w:r>
      <w:r w:rsidR="00E877D8" w:rsidRPr="004D06CF">
        <w:t>issues</w:t>
      </w:r>
      <w:r w:rsidR="00E877D8" w:rsidRPr="00F6180C">
        <w:t xml:space="preserve"> raised</w:t>
      </w:r>
      <w:r w:rsidR="00E877D8" w:rsidRPr="009E6DC7">
        <w:t xml:space="preserve"> by stakeholders through Stage 1 of the review and the remaining unresolved issues from the 2012</w:t>
      </w:r>
      <w:r w:rsidR="002E4E51">
        <w:t>-</w:t>
      </w:r>
      <w:r w:rsidR="00E877D8" w:rsidRPr="009E6DC7">
        <w:t xml:space="preserve">13 ASEL review, and added those items referred to the </w:t>
      </w:r>
      <w:r>
        <w:t>Committee</w:t>
      </w:r>
      <w:r w:rsidR="00195344">
        <w:t xml:space="preserve"> by Dr </w:t>
      </w:r>
      <w:r w:rsidR="00CA430F">
        <w:t>Mich</w:t>
      </w:r>
      <w:r w:rsidR="00E877D8" w:rsidRPr="009E6DC7">
        <w:t>a</w:t>
      </w:r>
      <w:r w:rsidR="00CA430F">
        <w:t>e</w:t>
      </w:r>
      <w:r w:rsidR="00E877D8" w:rsidRPr="009E6DC7">
        <w:t xml:space="preserve">l McCarthy in the Independent </w:t>
      </w:r>
      <w:r w:rsidR="00E501D1" w:rsidRPr="009E6DC7">
        <w:t>R</w:t>
      </w:r>
      <w:r w:rsidR="00E877D8" w:rsidRPr="009E6DC7">
        <w:t xml:space="preserve">eview of </w:t>
      </w:r>
      <w:r w:rsidR="00E501D1" w:rsidRPr="009E6DC7">
        <w:t>C</w:t>
      </w:r>
      <w:r w:rsidR="00E877D8" w:rsidRPr="009E6DC7">
        <w:t xml:space="preserve">onditions for the </w:t>
      </w:r>
      <w:r w:rsidR="00E501D1" w:rsidRPr="009E6DC7">
        <w:t>E</w:t>
      </w:r>
      <w:r w:rsidR="00E877D8" w:rsidRPr="009E6DC7">
        <w:t xml:space="preserve">xport of </w:t>
      </w:r>
      <w:r w:rsidR="00E501D1" w:rsidRPr="009E6DC7">
        <w:t>S</w:t>
      </w:r>
      <w:r w:rsidR="00E877D8" w:rsidRPr="009E6DC7">
        <w:t xml:space="preserve">heep to the Middle East during the </w:t>
      </w:r>
      <w:r w:rsidR="00E501D1" w:rsidRPr="009E6DC7">
        <w:t>N</w:t>
      </w:r>
      <w:r w:rsidR="00E877D8" w:rsidRPr="009E6DC7">
        <w:t xml:space="preserve">orthern </w:t>
      </w:r>
      <w:r w:rsidR="00E501D1" w:rsidRPr="009E6DC7">
        <w:t>H</w:t>
      </w:r>
      <w:r w:rsidR="00E877D8" w:rsidRPr="009E6DC7">
        <w:t xml:space="preserve">emisphere </w:t>
      </w:r>
      <w:r w:rsidR="00E501D1" w:rsidRPr="009E6DC7">
        <w:t>S</w:t>
      </w:r>
      <w:r w:rsidR="00E877D8" w:rsidRPr="009E6DC7">
        <w:t>ummer</w:t>
      </w:r>
      <w:r w:rsidR="00E501D1" w:rsidRPr="009E6DC7">
        <w:t xml:space="preserve"> (the McCarthy Review)</w:t>
      </w:r>
      <w:r w:rsidR="00E877D8" w:rsidRPr="009E6DC7">
        <w:t>.</w:t>
      </w:r>
      <w:r w:rsidR="001E2136">
        <w:t xml:space="preserve"> The amended terms of reference for the </w:t>
      </w:r>
      <w:r w:rsidR="007F0215">
        <w:t xml:space="preserve">ASEL </w:t>
      </w:r>
      <w:r w:rsidR="001E2136">
        <w:t>review are available at</w:t>
      </w:r>
      <w:r w:rsidR="002C190D" w:rsidRPr="002C190D">
        <w:t xml:space="preserve"> </w:t>
      </w:r>
      <w:r w:rsidR="002C190D" w:rsidRPr="006D5B98">
        <w:rPr>
          <w:rStyle w:val="Hyperlink"/>
        </w:rPr>
        <w:t>agriculture.gov.au/animal/welfare/export-trade/review-</w:t>
      </w:r>
      <w:proofErr w:type="spellStart"/>
      <w:r w:rsidR="002C190D" w:rsidRPr="006D5B98">
        <w:rPr>
          <w:rStyle w:val="Hyperlink"/>
        </w:rPr>
        <w:t>asel</w:t>
      </w:r>
      <w:proofErr w:type="spellEnd"/>
      <w:r w:rsidR="002C190D">
        <w:t>.</w:t>
      </w:r>
    </w:p>
    <w:p w14:paraId="3A660C75" w14:textId="77777777" w:rsidR="00E877D8" w:rsidRPr="009E6DC7" w:rsidRDefault="00E877D8" w:rsidP="007541E7">
      <w:r w:rsidRPr="009E6DC7">
        <w:t>To contribute to the scientific integrity of the review, t</w:t>
      </w:r>
      <w:r w:rsidR="00E501D1" w:rsidRPr="009E6DC7">
        <w:t xml:space="preserve">he </w:t>
      </w:r>
      <w:r w:rsidR="008E71B2">
        <w:t>Committee</w:t>
      </w:r>
      <w:r w:rsidR="00E501D1" w:rsidRPr="009E6DC7">
        <w:t xml:space="preserve"> has requested the D</w:t>
      </w:r>
      <w:r w:rsidRPr="009E6DC7">
        <w:t xml:space="preserve">epartment provide an independent </w:t>
      </w:r>
      <w:r w:rsidR="00A57940" w:rsidRPr="00A57940">
        <w:t>literature review of scientific research relating to livestock exports</w:t>
      </w:r>
      <w:r w:rsidRPr="009E6DC7">
        <w:t xml:space="preserve">. It is expected this </w:t>
      </w:r>
      <w:r w:rsidR="00A57940">
        <w:t xml:space="preserve">literature </w:t>
      </w:r>
      <w:r w:rsidRPr="009E6DC7">
        <w:t xml:space="preserve">review will be provided to both the </w:t>
      </w:r>
      <w:r w:rsidR="008E71B2">
        <w:t>Committee</w:t>
      </w:r>
      <w:r w:rsidRPr="009E6DC7">
        <w:t xml:space="preserve"> and the ASEL review reference group, then released to the public along with the </w:t>
      </w:r>
      <w:r w:rsidR="008E71B2">
        <w:t>Committee</w:t>
      </w:r>
      <w:r w:rsidRPr="009E6DC7">
        <w:t xml:space="preserve">’s draft report. </w:t>
      </w:r>
    </w:p>
    <w:p w14:paraId="77F8A96F" w14:textId="77777777" w:rsidR="00E877D8" w:rsidRPr="009E6DC7" w:rsidRDefault="00E501D1" w:rsidP="007541E7">
      <w:r w:rsidRPr="009E6DC7">
        <w:t>To help prepare the draft report, t</w:t>
      </w:r>
      <w:r w:rsidR="00E877D8" w:rsidRPr="009E6DC7">
        <w:t xml:space="preserve">he </w:t>
      </w:r>
      <w:r w:rsidR="008E71B2">
        <w:t>Committee</w:t>
      </w:r>
      <w:r w:rsidR="00E877D8" w:rsidRPr="009E6DC7">
        <w:t xml:space="preserve"> is seeking:</w:t>
      </w:r>
    </w:p>
    <w:p w14:paraId="19890BBA" w14:textId="633F5FE6" w:rsidR="00493F74" w:rsidRDefault="005D0C94" w:rsidP="00E87A81">
      <w:pPr>
        <w:pStyle w:val="ListBullet"/>
      </w:pPr>
      <w:r>
        <w:t>Y</w:t>
      </w:r>
      <w:r w:rsidR="00E877D8" w:rsidRPr="006B1D39">
        <w:t xml:space="preserve">our views on </w:t>
      </w:r>
      <w:r w:rsidR="00E877D8">
        <w:t xml:space="preserve">issues relating to livestock prepared for export and exported by sea. </w:t>
      </w:r>
    </w:p>
    <w:p w14:paraId="3993908C" w14:textId="1A72FEA1" w:rsidR="00E877D8" w:rsidRDefault="005D0C94" w:rsidP="00E87A81">
      <w:pPr>
        <w:pStyle w:val="ListBullet"/>
      </w:pPr>
      <w:r>
        <w:t>A</w:t>
      </w:r>
      <w:r w:rsidR="00E877D8" w:rsidRPr="006B1D39">
        <w:t>ny</w:t>
      </w:r>
      <w:r w:rsidR="00E877D8">
        <w:t xml:space="preserve"> additional</w:t>
      </w:r>
      <w:r w:rsidR="00E877D8" w:rsidRPr="006B1D39">
        <w:t xml:space="preserve"> research projects or publications</w:t>
      </w:r>
      <w:r w:rsidR="00E877D8">
        <w:t>, and the provision of any economic data</w:t>
      </w:r>
      <w:r w:rsidR="00E877D8" w:rsidRPr="006B1D39">
        <w:t xml:space="preserve"> that might relate to these issues. </w:t>
      </w:r>
    </w:p>
    <w:p w14:paraId="6D1D2A9E" w14:textId="1E37A1ED" w:rsidR="00E877D8" w:rsidRDefault="005D0C94" w:rsidP="00E87A81">
      <w:pPr>
        <w:pStyle w:val="ListBullet"/>
      </w:pPr>
      <w:r>
        <w:t>Y</w:t>
      </w:r>
      <w:r w:rsidR="00E877D8">
        <w:t xml:space="preserve">our comments on proposed minor amendments to the standards </w:t>
      </w:r>
      <w:r w:rsidR="00E501D1">
        <w:t>that were</w:t>
      </w:r>
      <w:r w:rsidR="00E877D8">
        <w:t xml:space="preserve"> raised in Stage 1 submission</w:t>
      </w:r>
      <w:r w:rsidR="00195344">
        <w:t>s</w:t>
      </w:r>
      <w:r w:rsidR="00E877D8">
        <w:t xml:space="preserve">. Your feedback will help the </w:t>
      </w:r>
      <w:r w:rsidR="008E71B2">
        <w:t>Committee</w:t>
      </w:r>
      <w:r w:rsidR="00E877D8">
        <w:t xml:space="preserve"> identify whether the</w:t>
      </w:r>
      <w:r w:rsidR="00E501D1">
        <w:t>se</w:t>
      </w:r>
      <w:r w:rsidR="00E877D8">
        <w:t xml:space="preserve"> matter</w:t>
      </w:r>
      <w:r w:rsidR="00E501D1">
        <w:t>s</w:t>
      </w:r>
      <w:r w:rsidR="00EC30F0">
        <w:t xml:space="preserve"> require</w:t>
      </w:r>
      <w:r w:rsidR="00E877D8">
        <w:t xml:space="preserve"> further consideration prior to amending the requirement</w:t>
      </w:r>
      <w:r w:rsidR="00E501D1">
        <w:t>s</w:t>
      </w:r>
      <w:r w:rsidR="00E877D8">
        <w:t xml:space="preserve">. </w:t>
      </w:r>
    </w:p>
    <w:p w14:paraId="12F8CE7C" w14:textId="77777777" w:rsidR="00B25777" w:rsidRPr="009E6DC7" w:rsidRDefault="00E877D8" w:rsidP="007541E7">
      <w:r w:rsidRPr="009E6DC7">
        <w:t xml:space="preserve">This issues paper offers guidance on how to provide feedback to the </w:t>
      </w:r>
      <w:r w:rsidR="008E71B2">
        <w:t>Committee</w:t>
      </w:r>
      <w:r w:rsidRPr="009E6DC7">
        <w:t>.</w:t>
      </w:r>
      <w:r w:rsidR="00B25777" w:rsidRPr="009E6DC7">
        <w:rPr>
          <w:highlight w:val="yellow"/>
          <w:lang w:eastAsia="en-AU"/>
        </w:rPr>
        <w:br w:type="page"/>
      </w:r>
    </w:p>
    <w:sdt>
      <w:sdtPr>
        <w:rPr>
          <w:rFonts w:asciiTheme="minorHAnsi" w:eastAsia="Calibri" w:hAnsiTheme="minorHAnsi" w:cs="Times New Roman"/>
          <w:b/>
          <w:bCs w:val="0"/>
          <w:noProof/>
          <w:color w:val="auto"/>
          <w:sz w:val="24"/>
          <w:szCs w:val="22"/>
          <w:lang w:eastAsia="en-US"/>
        </w:rPr>
        <w:id w:val="2097737975"/>
        <w:docPartObj>
          <w:docPartGallery w:val="Table of Contents"/>
          <w:docPartUnique/>
        </w:docPartObj>
      </w:sdtPr>
      <w:sdtEndPr>
        <w:rPr>
          <w:rFonts w:ascii="Cambria" w:eastAsiaTheme="minorHAnsi" w:hAnsi="Cambria" w:cstheme="minorBidi"/>
          <w:sz w:val="22"/>
        </w:rPr>
      </w:sdtEndPr>
      <w:sdtContent>
        <w:p w14:paraId="6E1631DA" w14:textId="77777777" w:rsidR="00B25777" w:rsidRPr="00EC5DAA" w:rsidRDefault="00B25777">
          <w:pPr>
            <w:pStyle w:val="TOCHeading"/>
            <w:rPr>
              <w:sz w:val="44"/>
            </w:rPr>
          </w:pPr>
          <w:r w:rsidRPr="00EC5DAA">
            <w:rPr>
              <w:sz w:val="44"/>
            </w:rPr>
            <w:t>Contents</w:t>
          </w:r>
        </w:p>
        <w:p w14:paraId="00A94E4E" w14:textId="77777777" w:rsidR="00B41432" w:rsidRDefault="00B25777">
          <w:pPr>
            <w:pStyle w:val="TOC1"/>
            <w:rPr>
              <w:rFonts w:asciiTheme="minorHAnsi" w:eastAsiaTheme="minorEastAsia" w:hAnsiTheme="minorHAnsi"/>
              <w:b w:val="0"/>
              <w:lang w:eastAsia="en-AU"/>
            </w:rPr>
          </w:pPr>
          <w:r w:rsidRPr="00E877D8">
            <w:rPr>
              <w:rStyle w:val="Hyperlink"/>
            </w:rPr>
            <w:fldChar w:fldCharType="begin"/>
          </w:r>
          <w:r w:rsidRPr="00E877D8">
            <w:rPr>
              <w:rStyle w:val="Hyperlink"/>
            </w:rPr>
            <w:instrText xml:space="preserve"> TOC \o "1-3" \h \z \u </w:instrText>
          </w:r>
          <w:r w:rsidRPr="00E877D8">
            <w:rPr>
              <w:rStyle w:val="Hyperlink"/>
            </w:rPr>
            <w:fldChar w:fldCharType="separate"/>
          </w:r>
          <w:hyperlink w:anchor="_Toc522606669" w:history="1">
            <w:r w:rsidR="00B41432" w:rsidRPr="00DD71D7">
              <w:rPr>
                <w:rStyle w:val="Hyperlink"/>
                <w:spacing w:val="5"/>
                <w:kern w:val="28"/>
              </w:rPr>
              <w:t>Stage 2: Issues Paper</w:t>
            </w:r>
            <w:r w:rsidR="00B41432">
              <w:rPr>
                <w:webHidden/>
              </w:rPr>
              <w:tab/>
            </w:r>
            <w:r w:rsidR="00B41432">
              <w:rPr>
                <w:webHidden/>
              </w:rPr>
              <w:fldChar w:fldCharType="begin"/>
            </w:r>
            <w:r w:rsidR="00B41432">
              <w:rPr>
                <w:webHidden/>
              </w:rPr>
              <w:instrText xml:space="preserve"> PAGEREF _Toc522606669 \h </w:instrText>
            </w:r>
            <w:r w:rsidR="00B41432">
              <w:rPr>
                <w:webHidden/>
              </w:rPr>
            </w:r>
            <w:r w:rsidR="00B41432">
              <w:rPr>
                <w:webHidden/>
              </w:rPr>
              <w:fldChar w:fldCharType="separate"/>
            </w:r>
            <w:r w:rsidR="00A20C8E">
              <w:rPr>
                <w:webHidden/>
              </w:rPr>
              <w:t>1</w:t>
            </w:r>
            <w:r w:rsidR="00B41432">
              <w:rPr>
                <w:webHidden/>
              </w:rPr>
              <w:fldChar w:fldCharType="end"/>
            </w:r>
          </w:hyperlink>
        </w:p>
        <w:p w14:paraId="7A2DB709" w14:textId="77777777" w:rsidR="00B41432" w:rsidRDefault="00A20C8E">
          <w:pPr>
            <w:pStyle w:val="TOC2"/>
            <w:rPr>
              <w:rFonts w:asciiTheme="minorHAnsi" w:eastAsiaTheme="minorEastAsia" w:hAnsiTheme="minorHAnsi"/>
              <w:lang w:eastAsia="en-AU"/>
            </w:rPr>
          </w:pPr>
          <w:hyperlink w:anchor="_Toc522606670" w:history="1">
            <w:r w:rsidR="00B41432" w:rsidRPr="00DD71D7">
              <w:rPr>
                <w:rStyle w:val="Hyperlink"/>
              </w:rPr>
              <w:t>Foreword</w:t>
            </w:r>
            <w:r w:rsidR="00B41432">
              <w:rPr>
                <w:webHidden/>
              </w:rPr>
              <w:tab/>
            </w:r>
            <w:r w:rsidR="00B41432">
              <w:rPr>
                <w:webHidden/>
              </w:rPr>
              <w:fldChar w:fldCharType="begin"/>
            </w:r>
            <w:r w:rsidR="00B41432">
              <w:rPr>
                <w:webHidden/>
              </w:rPr>
              <w:instrText xml:space="preserve"> PAGEREF _Toc522606670 \h </w:instrText>
            </w:r>
            <w:r w:rsidR="00B41432">
              <w:rPr>
                <w:webHidden/>
              </w:rPr>
            </w:r>
            <w:r w:rsidR="00B41432">
              <w:rPr>
                <w:webHidden/>
              </w:rPr>
              <w:fldChar w:fldCharType="separate"/>
            </w:r>
            <w:r>
              <w:rPr>
                <w:webHidden/>
              </w:rPr>
              <w:t>3</w:t>
            </w:r>
            <w:r w:rsidR="00B41432">
              <w:rPr>
                <w:webHidden/>
              </w:rPr>
              <w:fldChar w:fldCharType="end"/>
            </w:r>
          </w:hyperlink>
        </w:p>
        <w:p w14:paraId="46D3D705" w14:textId="77777777" w:rsidR="00B41432" w:rsidRDefault="00A20C8E">
          <w:pPr>
            <w:pStyle w:val="TOC2"/>
            <w:rPr>
              <w:rFonts w:asciiTheme="minorHAnsi" w:eastAsiaTheme="minorEastAsia" w:hAnsiTheme="minorHAnsi"/>
              <w:lang w:eastAsia="en-AU"/>
            </w:rPr>
          </w:pPr>
          <w:hyperlink w:anchor="_Toc522606671" w:history="1">
            <w:r w:rsidR="00B41432" w:rsidRPr="00DD71D7">
              <w:rPr>
                <w:rStyle w:val="Hyperlink"/>
              </w:rPr>
              <w:t>1</w:t>
            </w:r>
            <w:r w:rsidR="00B41432">
              <w:rPr>
                <w:rFonts w:asciiTheme="minorHAnsi" w:eastAsiaTheme="minorEastAsia" w:hAnsiTheme="minorHAnsi"/>
                <w:lang w:eastAsia="en-AU"/>
              </w:rPr>
              <w:tab/>
            </w:r>
            <w:r w:rsidR="00B41432" w:rsidRPr="00DD71D7">
              <w:rPr>
                <w:rStyle w:val="Hyperlink"/>
              </w:rPr>
              <w:t>Consultation</w:t>
            </w:r>
            <w:r w:rsidR="00B41432">
              <w:rPr>
                <w:webHidden/>
              </w:rPr>
              <w:tab/>
            </w:r>
            <w:r w:rsidR="00B41432">
              <w:rPr>
                <w:webHidden/>
              </w:rPr>
              <w:fldChar w:fldCharType="begin"/>
            </w:r>
            <w:r w:rsidR="00B41432">
              <w:rPr>
                <w:webHidden/>
              </w:rPr>
              <w:instrText xml:space="preserve"> PAGEREF _Toc522606671 \h </w:instrText>
            </w:r>
            <w:r w:rsidR="00B41432">
              <w:rPr>
                <w:webHidden/>
              </w:rPr>
            </w:r>
            <w:r w:rsidR="00B41432">
              <w:rPr>
                <w:webHidden/>
              </w:rPr>
              <w:fldChar w:fldCharType="separate"/>
            </w:r>
            <w:r>
              <w:rPr>
                <w:webHidden/>
              </w:rPr>
              <w:t>6</w:t>
            </w:r>
            <w:r w:rsidR="00B41432">
              <w:rPr>
                <w:webHidden/>
              </w:rPr>
              <w:fldChar w:fldCharType="end"/>
            </w:r>
          </w:hyperlink>
        </w:p>
        <w:p w14:paraId="47ECBED8" w14:textId="77777777" w:rsidR="00B41432" w:rsidRDefault="00A20C8E">
          <w:pPr>
            <w:pStyle w:val="TOC3"/>
            <w:tabs>
              <w:tab w:val="left" w:pos="1540"/>
            </w:tabs>
            <w:rPr>
              <w:rFonts w:asciiTheme="minorHAnsi" w:eastAsiaTheme="minorEastAsia" w:hAnsiTheme="minorHAnsi"/>
              <w:lang w:eastAsia="en-AU"/>
            </w:rPr>
          </w:pPr>
          <w:hyperlink w:anchor="_Toc522606672" w:history="1">
            <w:r w:rsidR="00B41432" w:rsidRPr="00DD71D7">
              <w:rPr>
                <w:rStyle w:val="Hyperlink"/>
              </w:rPr>
              <w:t>1.1</w:t>
            </w:r>
            <w:r w:rsidR="00B41432">
              <w:rPr>
                <w:rFonts w:asciiTheme="minorHAnsi" w:eastAsiaTheme="minorEastAsia" w:hAnsiTheme="minorHAnsi"/>
                <w:lang w:eastAsia="en-AU"/>
              </w:rPr>
              <w:tab/>
            </w:r>
            <w:r w:rsidR="00B41432" w:rsidRPr="00DD71D7">
              <w:rPr>
                <w:rStyle w:val="Hyperlink"/>
              </w:rPr>
              <w:t>Making submissions</w:t>
            </w:r>
            <w:r w:rsidR="00B41432">
              <w:rPr>
                <w:webHidden/>
              </w:rPr>
              <w:tab/>
            </w:r>
            <w:r w:rsidR="00B41432">
              <w:rPr>
                <w:webHidden/>
              </w:rPr>
              <w:fldChar w:fldCharType="begin"/>
            </w:r>
            <w:r w:rsidR="00B41432">
              <w:rPr>
                <w:webHidden/>
              </w:rPr>
              <w:instrText xml:space="preserve"> PAGEREF _Toc522606672 \h </w:instrText>
            </w:r>
            <w:r w:rsidR="00B41432">
              <w:rPr>
                <w:webHidden/>
              </w:rPr>
            </w:r>
            <w:r w:rsidR="00B41432">
              <w:rPr>
                <w:webHidden/>
              </w:rPr>
              <w:fldChar w:fldCharType="separate"/>
            </w:r>
            <w:r>
              <w:rPr>
                <w:webHidden/>
              </w:rPr>
              <w:t>7</w:t>
            </w:r>
            <w:r w:rsidR="00B41432">
              <w:rPr>
                <w:webHidden/>
              </w:rPr>
              <w:fldChar w:fldCharType="end"/>
            </w:r>
          </w:hyperlink>
        </w:p>
        <w:p w14:paraId="6062511D" w14:textId="77777777" w:rsidR="00B41432" w:rsidRDefault="00A20C8E">
          <w:pPr>
            <w:pStyle w:val="TOC3"/>
            <w:tabs>
              <w:tab w:val="left" w:pos="1540"/>
            </w:tabs>
            <w:rPr>
              <w:rFonts w:asciiTheme="minorHAnsi" w:eastAsiaTheme="minorEastAsia" w:hAnsiTheme="minorHAnsi"/>
              <w:lang w:eastAsia="en-AU"/>
            </w:rPr>
          </w:pPr>
          <w:hyperlink w:anchor="_Toc522606673" w:history="1">
            <w:r w:rsidR="00B41432" w:rsidRPr="00DD71D7">
              <w:rPr>
                <w:rStyle w:val="Hyperlink"/>
              </w:rPr>
              <w:t>1.2</w:t>
            </w:r>
            <w:r w:rsidR="00B41432">
              <w:rPr>
                <w:rFonts w:asciiTheme="minorHAnsi" w:eastAsiaTheme="minorEastAsia" w:hAnsiTheme="minorHAnsi"/>
                <w:lang w:eastAsia="en-AU"/>
              </w:rPr>
              <w:tab/>
            </w:r>
            <w:r w:rsidR="00B41432" w:rsidRPr="00DD71D7">
              <w:rPr>
                <w:rStyle w:val="Hyperlink"/>
              </w:rPr>
              <w:t>Publication of submissions:</w:t>
            </w:r>
            <w:r w:rsidR="00B41432">
              <w:rPr>
                <w:webHidden/>
              </w:rPr>
              <w:tab/>
            </w:r>
            <w:r w:rsidR="00B41432">
              <w:rPr>
                <w:webHidden/>
              </w:rPr>
              <w:fldChar w:fldCharType="begin"/>
            </w:r>
            <w:r w:rsidR="00B41432">
              <w:rPr>
                <w:webHidden/>
              </w:rPr>
              <w:instrText xml:space="preserve"> PAGEREF _Toc522606673 \h </w:instrText>
            </w:r>
            <w:r w:rsidR="00B41432">
              <w:rPr>
                <w:webHidden/>
              </w:rPr>
            </w:r>
            <w:r w:rsidR="00B41432">
              <w:rPr>
                <w:webHidden/>
              </w:rPr>
              <w:fldChar w:fldCharType="separate"/>
            </w:r>
            <w:r>
              <w:rPr>
                <w:webHidden/>
              </w:rPr>
              <w:t>7</w:t>
            </w:r>
            <w:r w:rsidR="00B41432">
              <w:rPr>
                <w:webHidden/>
              </w:rPr>
              <w:fldChar w:fldCharType="end"/>
            </w:r>
          </w:hyperlink>
        </w:p>
        <w:p w14:paraId="36CEADE9" w14:textId="77777777" w:rsidR="00B41432" w:rsidRDefault="00A20C8E">
          <w:pPr>
            <w:pStyle w:val="TOC2"/>
            <w:rPr>
              <w:rFonts w:asciiTheme="minorHAnsi" w:eastAsiaTheme="minorEastAsia" w:hAnsiTheme="minorHAnsi"/>
              <w:lang w:eastAsia="en-AU"/>
            </w:rPr>
          </w:pPr>
          <w:hyperlink w:anchor="_Toc522606674" w:history="1">
            <w:r w:rsidR="00B41432" w:rsidRPr="00DD71D7">
              <w:rPr>
                <w:rStyle w:val="Hyperlink"/>
              </w:rPr>
              <w:t>2</w:t>
            </w:r>
            <w:r w:rsidR="00B41432">
              <w:rPr>
                <w:rFonts w:asciiTheme="minorHAnsi" w:eastAsiaTheme="minorEastAsia" w:hAnsiTheme="minorHAnsi"/>
                <w:lang w:eastAsia="en-AU"/>
              </w:rPr>
              <w:tab/>
            </w:r>
            <w:r w:rsidR="00B41432" w:rsidRPr="00DD71D7">
              <w:rPr>
                <w:rStyle w:val="Hyperlink"/>
              </w:rPr>
              <w:t>Overview/Introduction</w:t>
            </w:r>
            <w:r w:rsidR="00B41432">
              <w:rPr>
                <w:webHidden/>
              </w:rPr>
              <w:tab/>
            </w:r>
            <w:r w:rsidR="00B41432">
              <w:rPr>
                <w:webHidden/>
              </w:rPr>
              <w:fldChar w:fldCharType="begin"/>
            </w:r>
            <w:r w:rsidR="00B41432">
              <w:rPr>
                <w:webHidden/>
              </w:rPr>
              <w:instrText xml:space="preserve"> PAGEREF _Toc522606674 \h </w:instrText>
            </w:r>
            <w:r w:rsidR="00B41432">
              <w:rPr>
                <w:webHidden/>
              </w:rPr>
            </w:r>
            <w:r w:rsidR="00B41432">
              <w:rPr>
                <w:webHidden/>
              </w:rPr>
              <w:fldChar w:fldCharType="separate"/>
            </w:r>
            <w:r>
              <w:rPr>
                <w:webHidden/>
              </w:rPr>
              <w:t>8</w:t>
            </w:r>
            <w:r w:rsidR="00B41432">
              <w:rPr>
                <w:webHidden/>
              </w:rPr>
              <w:fldChar w:fldCharType="end"/>
            </w:r>
          </w:hyperlink>
        </w:p>
        <w:p w14:paraId="31F29E75" w14:textId="77777777" w:rsidR="00B41432" w:rsidRDefault="00A20C8E">
          <w:pPr>
            <w:pStyle w:val="TOC3"/>
            <w:tabs>
              <w:tab w:val="left" w:pos="1540"/>
            </w:tabs>
            <w:rPr>
              <w:rFonts w:asciiTheme="minorHAnsi" w:eastAsiaTheme="minorEastAsia" w:hAnsiTheme="minorHAnsi"/>
              <w:lang w:eastAsia="en-AU"/>
            </w:rPr>
          </w:pPr>
          <w:hyperlink w:anchor="_Toc522606675" w:history="1">
            <w:r w:rsidR="00B41432" w:rsidRPr="00DD71D7">
              <w:rPr>
                <w:rStyle w:val="Hyperlink"/>
              </w:rPr>
              <w:t>2.1</w:t>
            </w:r>
            <w:r w:rsidR="00B41432">
              <w:rPr>
                <w:rFonts w:asciiTheme="minorHAnsi" w:eastAsiaTheme="minorEastAsia" w:hAnsiTheme="minorHAnsi"/>
                <w:lang w:eastAsia="en-AU"/>
              </w:rPr>
              <w:tab/>
            </w:r>
            <w:r w:rsidR="00B41432" w:rsidRPr="00DD71D7">
              <w:rPr>
                <w:rStyle w:val="Hyperlink"/>
              </w:rPr>
              <w:t>What is the problem we are trying to solve?</w:t>
            </w:r>
            <w:r w:rsidR="00B41432">
              <w:rPr>
                <w:webHidden/>
              </w:rPr>
              <w:tab/>
            </w:r>
            <w:r w:rsidR="00B41432">
              <w:rPr>
                <w:webHidden/>
              </w:rPr>
              <w:fldChar w:fldCharType="begin"/>
            </w:r>
            <w:r w:rsidR="00B41432">
              <w:rPr>
                <w:webHidden/>
              </w:rPr>
              <w:instrText xml:space="preserve"> PAGEREF _Toc522606675 \h </w:instrText>
            </w:r>
            <w:r w:rsidR="00B41432">
              <w:rPr>
                <w:webHidden/>
              </w:rPr>
            </w:r>
            <w:r w:rsidR="00B41432">
              <w:rPr>
                <w:webHidden/>
              </w:rPr>
              <w:fldChar w:fldCharType="separate"/>
            </w:r>
            <w:r>
              <w:rPr>
                <w:webHidden/>
              </w:rPr>
              <w:t>8</w:t>
            </w:r>
            <w:r w:rsidR="00B41432">
              <w:rPr>
                <w:webHidden/>
              </w:rPr>
              <w:fldChar w:fldCharType="end"/>
            </w:r>
          </w:hyperlink>
        </w:p>
        <w:p w14:paraId="43B5CE0A" w14:textId="77777777" w:rsidR="00B41432" w:rsidRDefault="00A20C8E">
          <w:pPr>
            <w:pStyle w:val="TOC3"/>
            <w:tabs>
              <w:tab w:val="left" w:pos="1540"/>
            </w:tabs>
            <w:rPr>
              <w:rFonts w:asciiTheme="minorHAnsi" w:eastAsiaTheme="minorEastAsia" w:hAnsiTheme="minorHAnsi"/>
              <w:lang w:eastAsia="en-AU"/>
            </w:rPr>
          </w:pPr>
          <w:hyperlink w:anchor="_Toc522606676" w:history="1">
            <w:r w:rsidR="00B41432" w:rsidRPr="00DD71D7">
              <w:rPr>
                <w:rStyle w:val="Hyperlink"/>
              </w:rPr>
              <w:t>2.2</w:t>
            </w:r>
            <w:r w:rsidR="00B41432">
              <w:rPr>
                <w:rFonts w:asciiTheme="minorHAnsi" w:eastAsiaTheme="minorEastAsia" w:hAnsiTheme="minorHAnsi"/>
                <w:lang w:eastAsia="en-AU"/>
              </w:rPr>
              <w:tab/>
            </w:r>
            <w:r w:rsidR="00B41432" w:rsidRPr="00DD71D7">
              <w:rPr>
                <w:rStyle w:val="Hyperlink"/>
              </w:rPr>
              <w:t>What is the role for government?</w:t>
            </w:r>
            <w:r w:rsidR="00B41432">
              <w:rPr>
                <w:webHidden/>
              </w:rPr>
              <w:tab/>
            </w:r>
            <w:r w:rsidR="00B41432">
              <w:rPr>
                <w:webHidden/>
              </w:rPr>
              <w:fldChar w:fldCharType="begin"/>
            </w:r>
            <w:r w:rsidR="00B41432">
              <w:rPr>
                <w:webHidden/>
              </w:rPr>
              <w:instrText xml:space="preserve"> PAGEREF _Toc522606676 \h </w:instrText>
            </w:r>
            <w:r w:rsidR="00B41432">
              <w:rPr>
                <w:webHidden/>
              </w:rPr>
            </w:r>
            <w:r w:rsidR="00B41432">
              <w:rPr>
                <w:webHidden/>
              </w:rPr>
              <w:fldChar w:fldCharType="separate"/>
            </w:r>
            <w:r>
              <w:rPr>
                <w:webHidden/>
              </w:rPr>
              <w:t>8</w:t>
            </w:r>
            <w:r w:rsidR="00B41432">
              <w:rPr>
                <w:webHidden/>
              </w:rPr>
              <w:fldChar w:fldCharType="end"/>
            </w:r>
          </w:hyperlink>
        </w:p>
        <w:p w14:paraId="30AE1FD0" w14:textId="77777777" w:rsidR="00B41432" w:rsidRDefault="00A20C8E">
          <w:pPr>
            <w:pStyle w:val="TOC3"/>
            <w:tabs>
              <w:tab w:val="left" w:pos="1540"/>
            </w:tabs>
            <w:rPr>
              <w:rFonts w:asciiTheme="minorHAnsi" w:eastAsiaTheme="minorEastAsia" w:hAnsiTheme="minorHAnsi"/>
              <w:lang w:eastAsia="en-AU"/>
            </w:rPr>
          </w:pPr>
          <w:hyperlink w:anchor="_Toc522606677" w:history="1">
            <w:r w:rsidR="00B41432" w:rsidRPr="00DD71D7">
              <w:rPr>
                <w:rStyle w:val="Hyperlink"/>
              </w:rPr>
              <w:t>2.3</w:t>
            </w:r>
            <w:r w:rsidR="00B41432">
              <w:rPr>
                <w:rFonts w:asciiTheme="minorHAnsi" w:eastAsiaTheme="minorEastAsia" w:hAnsiTheme="minorHAnsi"/>
                <w:lang w:eastAsia="en-AU"/>
              </w:rPr>
              <w:tab/>
            </w:r>
            <w:r w:rsidR="00B41432" w:rsidRPr="00DD71D7">
              <w:rPr>
                <w:rStyle w:val="Hyperlink"/>
              </w:rPr>
              <w:t>Scope of the paper</w:t>
            </w:r>
            <w:r w:rsidR="00B41432">
              <w:rPr>
                <w:webHidden/>
              </w:rPr>
              <w:tab/>
            </w:r>
            <w:r w:rsidR="00B41432">
              <w:rPr>
                <w:webHidden/>
              </w:rPr>
              <w:fldChar w:fldCharType="begin"/>
            </w:r>
            <w:r w:rsidR="00B41432">
              <w:rPr>
                <w:webHidden/>
              </w:rPr>
              <w:instrText xml:space="preserve"> PAGEREF _Toc522606677 \h </w:instrText>
            </w:r>
            <w:r w:rsidR="00B41432">
              <w:rPr>
                <w:webHidden/>
              </w:rPr>
            </w:r>
            <w:r w:rsidR="00B41432">
              <w:rPr>
                <w:webHidden/>
              </w:rPr>
              <w:fldChar w:fldCharType="separate"/>
            </w:r>
            <w:r>
              <w:rPr>
                <w:webHidden/>
              </w:rPr>
              <w:t>9</w:t>
            </w:r>
            <w:r w:rsidR="00B41432">
              <w:rPr>
                <w:webHidden/>
              </w:rPr>
              <w:fldChar w:fldCharType="end"/>
            </w:r>
          </w:hyperlink>
        </w:p>
        <w:p w14:paraId="230741A9" w14:textId="77777777" w:rsidR="00B41432" w:rsidRDefault="00A20C8E">
          <w:pPr>
            <w:pStyle w:val="TOC3"/>
            <w:tabs>
              <w:tab w:val="left" w:pos="1540"/>
            </w:tabs>
            <w:rPr>
              <w:rFonts w:asciiTheme="minorHAnsi" w:eastAsiaTheme="minorEastAsia" w:hAnsiTheme="minorHAnsi"/>
              <w:lang w:eastAsia="en-AU"/>
            </w:rPr>
          </w:pPr>
          <w:hyperlink w:anchor="_Toc522606678" w:history="1">
            <w:r w:rsidR="00B41432" w:rsidRPr="00DD71D7">
              <w:rPr>
                <w:rStyle w:val="Hyperlink"/>
              </w:rPr>
              <w:t>2.4</w:t>
            </w:r>
            <w:r w:rsidR="00B41432">
              <w:rPr>
                <w:rFonts w:asciiTheme="minorHAnsi" w:eastAsiaTheme="minorEastAsia" w:hAnsiTheme="minorHAnsi"/>
                <w:lang w:eastAsia="en-AU"/>
              </w:rPr>
              <w:tab/>
            </w:r>
            <w:r w:rsidR="00B41432" w:rsidRPr="00DD71D7">
              <w:rPr>
                <w:rStyle w:val="Hyperlink"/>
              </w:rPr>
              <w:t>Summary of issues</w:t>
            </w:r>
            <w:r w:rsidR="00B41432">
              <w:rPr>
                <w:webHidden/>
              </w:rPr>
              <w:tab/>
            </w:r>
            <w:r w:rsidR="00B41432">
              <w:rPr>
                <w:webHidden/>
              </w:rPr>
              <w:fldChar w:fldCharType="begin"/>
            </w:r>
            <w:r w:rsidR="00B41432">
              <w:rPr>
                <w:webHidden/>
              </w:rPr>
              <w:instrText xml:space="preserve"> PAGEREF _Toc522606678 \h </w:instrText>
            </w:r>
            <w:r w:rsidR="00B41432">
              <w:rPr>
                <w:webHidden/>
              </w:rPr>
            </w:r>
            <w:r w:rsidR="00B41432">
              <w:rPr>
                <w:webHidden/>
              </w:rPr>
              <w:fldChar w:fldCharType="separate"/>
            </w:r>
            <w:r>
              <w:rPr>
                <w:webHidden/>
              </w:rPr>
              <w:t>10</w:t>
            </w:r>
            <w:r w:rsidR="00B41432">
              <w:rPr>
                <w:webHidden/>
              </w:rPr>
              <w:fldChar w:fldCharType="end"/>
            </w:r>
          </w:hyperlink>
        </w:p>
        <w:p w14:paraId="686EB4BA" w14:textId="77777777" w:rsidR="00B41432" w:rsidRDefault="00A20C8E">
          <w:pPr>
            <w:pStyle w:val="TOC3"/>
            <w:tabs>
              <w:tab w:val="left" w:pos="1540"/>
            </w:tabs>
            <w:rPr>
              <w:rFonts w:asciiTheme="minorHAnsi" w:eastAsiaTheme="minorEastAsia" w:hAnsiTheme="minorHAnsi"/>
              <w:lang w:eastAsia="en-AU"/>
            </w:rPr>
          </w:pPr>
          <w:hyperlink w:anchor="_Toc522606679" w:history="1">
            <w:r w:rsidR="00B41432" w:rsidRPr="00DD71D7">
              <w:rPr>
                <w:rStyle w:val="Hyperlink"/>
              </w:rPr>
              <w:t>2.5</w:t>
            </w:r>
            <w:r w:rsidR="00B41432">
              <w:rPr>
                <w:rFonts w:asciiTheme="minorHAnsi" w:eastAsiaTheme="minorEastAsia" w:hAnsiTheme="minorHAnsi"/>
                <w:lang w:eastAsia="en-AU"/>
              </w:rPr>
              <w:tab/>
            </w:r>
            <w:r w:rsidR="00B41432" w:rsidRPr="00DD71D7">
              <w:rPr>
                <w:rStyle w:val="Hyperlink"/>
              </w:rPr>
              <w:t>Minor amendments</w:t>
            </w:r>
            <w:r w:rsidR="00B41432">
              <w:rPr>
                <w:webHidden/>
              </w:rPr>
              <w:tab/>
            </w:r>
            <w:r w:rsidR="00B41432">
              <w:rPr>
                <w:webHidden/>
              </w:rPr>
              <w:fldChar w:fldCharType="begin"/>
            </w:r>
            <w:r w:rsidR="00B41432">
              <w:rPr>
                <w:webHidden/>
              </w:rPr>
              <w:instrText xml:space="preserve"> PAGEREF _Toc522606679 \h </w:instrText>
            </w:r>
            <w:r w:rsidR="00B41432">
              <w:rPr>
                <w:webHidden/>
              </w:rPr>
            </w:r>
            <w:r w:rsidR="00B41432">
              <w:rPr>
                <w:webHidden/>
              </w:rPr>
              <w:fldChar w:fldCharType="separate"/>
            </w:r>
            <w:r>
              <w:rPr>
                <w:webHidden/>
              </w:rPr>
              <w:t>10</w:t>
            </w:r>
            <w:r w:rsidR="00B41432">
              <w:rPr>
                <w:webHidden/>
              </w:rPr>
              <w:fldChar w:fldCharType="end"/>
            </w:r>
          </w:hyperlink>
        </w:p>
        <w:p w14:paraId="7A183695" w14:textId="77777777" w:rsidR="00B41432" w:rsidRDefault="00A20C8E">
          <w:pPr>
            <w:pStyle w:val="TOC2"/>
            <w:rPr>
              <w:rFonts w:asciiTheme="minorHAnsi" w:eastAsiaTheme="minorEastAsia" w:hAnsiTheme="minorHAnsi"/>
              <w:lang w:eastAsia="en-AU"/>
            </w:rPr>
          </w:pPr>
          <w:hyperlink w:anchor="_Toc522606680" w:history="1">
            <w:r w:rsidR="00B41432" w:rsidRPr="00DD71D7">
              <w:rPr>
                <w:rStyle w:val="Hyperlink"/>
              </w:rPr>
              <w:t>3</w:t>
            </w:r>
            <w:r w:rsidR="00B41432">
              <w:rPr>
                <w:rFonts w:asciiTheme="minorHAnsi" w:eastAsiaTheme="minorEastAsia" w:hAnsiTheme="minorHAnsi"/>
                <w:lang w:eastAsia="en-AU"/>
              </w:rPr>
              <w:tab/>
            </w:r>
            <w:r w:rsidR="00B41432" w:rsidRPr="00DD71D7">
              <w:rPr>
                <w:rStyle w:val="Hyperlink"/>
              </w:rPr>
              <w:t>Reporting and investigations</w:t>
            </w:r>
            <w:r w:rsidR="00B41432">
              <w:rPr>
                <w:webHidden/>
              </w:rPr>
              <w:tab/>
            </w:r>
            <w:r w:rsidR="00B41432">
              <w:rPr>
                <w:webHidden/>
              </w:rPr>
              <w:fldChar w:fldCharType="begin"/>
            </w:r>
            <w:r w:rsidR="00B41432">
              <w:rPr>
                <w:webHidden/>
              </w:rPr>
              <w:instrText xml:space="preserve"> PAGEREF _Toc522606680 \h </w:instrText>
            </w:r>
            <w:r w:rsidR="00B41432">
              <w:rPr>
                <w:webHidden/>
              </w:rPr>
            </w:r>
            <w:r w:rsidR="00B41432">
              <w:rPr>
                <w:webHidden/>
              </w:rPr>
              <w:fldChar w:fldCharType="separate"/>
            </w:r>
            <w:r>
              <w:rPr>
                <w:webHidden/>
              </w:rPr>
              <w:t>11</w:t>
            </w:r>
            <w:r w:rsidR="00B41432">
              <w:rPr>
                <w:webHidden/>
              </w:rPr>
              <w:fldChar w:fldCharType="end"/>
            </w:r>
          </w:hyperlink>
        </w:p>
        <w:p w14:paraId="0DF2EB5E" w14:textId="77777777" w:rsidR="00B41432" w:rsidRDefault="00A20C8E">
          <w:pPr>
            <w:pStyle w:val="TOC3"/>
            <w:tabs>
              <w:tab w:val="left" w:pos="1540"/>
            </w:tabs>
            <w:rPr>
              <w:rFonts w:asciiTheme="minorHAnsi" w:eastAsiaTheme="minorEastAsia" w:hAnsiTheme="minorHAnsi"/>
              <w:lang w:eastAsia="en-AU"/>
            </w:rPr>
          </w:pPr>
          <w:hyperlink w:anchor="_Toc522606681" w:history="1">
            <w:r w:rsidR="00B41432" w:rsidRPr="00DD71D7">
              <w:rPr>
                <w:rStyle w:val="Hyperlink"/>
              </w:rPr>
              <w:t>3.1</w:t>
            </w:r>
            <w:r w:rsidR="00B41432">
              <w:rPr>
                <w:rFonts w:asciiTheme="minorHAnsi" w:eastAsiaTheme="minorEastAsia" w:hAnsiTheme="minorHAnsi"/>
                <w:lang w:eastAsia="en-AU"/>
              </w:rPr>
              <w:tab/>
            </w:r>
            <w:r w:rsidR="00B41432" w:rsidRPr="00DD71D7">
              <w:rPr>
                <w:rStyle w:val="Hyperlink"/>
              </w:rPr>
              <w:t>Reportable mortality rates</w:t>
            </w:r>
            <w:r w:rsidR="00B41432">
              <w:rPr>
                <w:webHidden/>
              </w:rPr>
              <w:tab/>
            </w:r>
            <w:r w:rsidR="00B41432">
              <w:rPr>
                <w:webHidden/>
              </w:rPr>
              <w:fldChar w:fldCharType="begin"/>
            </w:r>
            <w:r w:rsidR="00B41432">
              <w:rPr>
                <w:webHidden/>
              </w:rPr>
              <w:instrText xml:space="preserve"> PAGEREF _Toc522606681 \h </w:instrText>
            </w:r>
            <w:r w:rsidR="00B41432">
              <w:rPr>
                <w:webHidden/>
              </w:rPr>
            </w:r>
            <w:r w:rsidR="00B41432">
              <w:rPr>
                <w:webHidden/>
              </w:rPr>
              <w:fldChar w:fldCharType="separate"/>
            </w:r>
            <w:r>
              <w:rPr>
                <w:webHidden/>
              </w:rPr>
              <w:t>11</w:t>
            </w:r>
            <w:r w:rsidR="00B41432">
              <w:rPr>
                <w:webHidden/>
              </w:rPr>
              <w:fldChar w:fldCharType="end"/>
            </w:r>
          </w:hyperlink>
        </w:p>
        <w:p w14:paraId="3B3C24BB" w14:textId="77777777" w:rsidR="00B41432" w:rsidRDefault="00A20C8E">
          <w:pPr>
            <w:pStyle w:val="TOC3"/>
            <w:tabs>
              <w:tab w:val="left" w:pos="1540"/>
            </w:tabs>
            <w:rPr>
              <w:rFonts w:asciiTheme="minorHAnsi" w:eastAsiaTheme="minorEastAsia" w:hAnsiTheme="minorHAnsi"/>
              <w:lang w:eastAsia="en-AU"/>
            </w:rPr>
          </w:pPr>
          <w:hyperlink w:anchor="_Toc522606682" w:history="1">
            <w:r w:rsidR="00B41432" w:rsidRPr="00DD71D7">
              <w:rPr>
                <w:rStyle w:val="Hyperlink"/>
              </w:rPr>
              <w:t>3.2</w:t>
            </w:r>
            <w:r w:rsidR="00B41432">
              <w:rPr>
                <w:rFonts w:asciiTheme="minorHAnsi" w:eastAsiaTheme="minorEastAsia" w:hAnsiTheme="minorHAnsi"/>
                <w:lang w:eastAsia="en-AU"/>
              </w:rPr>
              <w:tab/>
            </w:r>
            <w:r w:rsidR="00B41432" w:rsidRPr="00DD71D7">
              <w:rPr>
                <w:rStyle w:val="Hyperlink"/>
              </w:rPr>
              <w:t>Voyage reporting requirements</w:t>
            </w:r>
            <w:r w:rsidR="00B41432">
              <w:rPr>
                <w:webHidden/>
              </w:rPr>
              <w:tab/>
            </w:r>
            <w:r w:rsidR="00B41432">
              <w:rPr>
                <w:webHidden/>
              </w:rPr>
              <w:fldChar w:fldCharType="begin"/>
            </w:r>
            <w:r w:rsidR="00B41432">
              <w:rPr>
                <w:webHidden/>
              </w:rPr>
              <w:instrText xml:space="preserve"> PAGEREF _Toc522606682 \h </w:instrText>
            </w:r>
            <w:r w:rsidR="00B41432">
              <w:rPr>
                <w:webHidden/>
              </w:rPr>
            </w:r>
            <w:r w:rsidR="00B41432">
              <w:rPr>
                <w:webHidden/>
              </w:rPr>
              <w:fldChar w:fldCharType="separate"/>
            </w:r>
            <w:r>
              <w:rPr>
                <w:webHidden/>
              </w:rPr>
              <w:t>14</w:t>
            </w:r>
            <w:r w:rsidR="00B41432">
              <w:rPr>
                <w:webHidden/>
              </w:rPr>
              <w:fldChar w:fldCharType="end"/>
            </w:r>
          </w:hyperlink>
        </w:p>
        <w:p w14:paraId="0D59DA86" w14:textId="77777777" w:rsidR="00B41432" w:rsidRDefault="00A20C8E">
          <w:pPr>
            <w:pStyle w:val="TOC2"/>
            <w:rPr>
              <w:rFonts w:asciiTheme="minorHAnsi" w:eastAsiaTheme="minorEastAsia" w:hAnsiTheme="minorHAnsi"/>
              <w:lang w:eastAsia="en-AU"/>
            </w:rPr>
          </w:pPr>
          <w:hyperlink w:anchor="_Toc522606683" w:history="1">
            <w:r w:rsidR="00B41432" w:rsidRPr="00DD71D7">
              <w:rPr>
                <w:rStyle w:val="Hyperlink"/>
              </w:rPr>
              <w:t>4</w:t>
            </w:r>
            <w:r w:rsidR="00B41432">
              <w:rPr>
                <w:rFonts w:asciiTheme="minorHAnsi" w:eastAsiaTheme="minorEastAsia" w:hAnsiTheme="minorHAnsi"/>
                <w:lang w:eastAsia="en-AU"/>
              </w:rPr>
              <w:tab/>
            </w:r>
            <w:r w:rsidR="00B41432" w:rsidRPr="00DD71D7">
              <w:rPr>
                <w:rStyle w:val="Hyperlink"/>
              </w:rPr>
              <w:t>Heat Stress Risk Assessment</w:t>
            </w:r>
            <w:r w:rsidR="00B41432">
              <w:rPr>
                <w:webHidden/>
              </w:rPr>
              <w:tab/>
            </w:r>
            <w:r w:rsidR="00B41432">
              <w:rPr>
                <w:webHidden/>
              </w:rPr>
              <w:fldChar w:fldCharType="begin"/>
            </w:r>
            <w:r w:rsidR="00B41432">
              <w:rPr>
                <w:webHidden/>
              </w:rPr>
              <w:instrText xml:space="preserve"> PAGEREF _Toc522606683 \h </w:instrText>
            </w:r>
            <w:r w:rsidR="00B41432">
              <w:rPr>
                <w:webHidden/>
              </w:rPr>
            </w:r>
            <w:r w:rsidR="00B41432">
              <w:rPr>
                <w:webHidden/>
              </w:rPr>
              <w:fldChar w:fldCharType="separate"/>
            </w:r>
            <w:r>
              <w:rPr>
                <w:webHidden/>
              </w:rPr>
              <w:t>17</w:t>
            </w:r>
            <w:r w:rsidR="00B41432">
              <w:rPr>
                <w:webHidden/>
              </w:rPr>
              <w:fldChar w:fldCharType="end"/>
            </w:r>
          </w:hyperlink>
        </w:p>
        <w:p w14:paraId="4B21102F" w14:textId="77777777" w:rsidR="00B41432" w:rsidRDefault="00A20C8E">
          <w:pPr>
            <w:pStyle w:val="TOC3"/>
            <w:tabs>
              <w:tab w:val="left" w:pos="1540"/>
            </w:tabs>
            <w:rPr>
              <w:rFonts w:asciiTheme="minorHAnsi" w:eastAsiaTheme="minorEastAsia" w:hAnsiTheme="minorHAnsi"/>
              <w:lang w:eastAsia="en-AU"/>
            </w:rPr>
          </w:pPr>
          <w:hyperlink w:anchor="_Toc522606684" w:history="1">
            <w:r w:rsidR="00B41432" w:rsidRPr="00DD71D7">
              <w:rPr>
                <w:rStyle w:val="Hyperlink"/>
              </w:rPr>
              <w:t>4.1</w:t>
            </w:r>
            <w:r w:rsidR="00B41432">
              <w:rPr>
                <w:rFonts w:asciiTheme="minorHAnsi" w:eastAsiaTheme="minorEastAsia" w:hAnsiTheme="minorHAnsi"/>
                <w:lang w:eastAsia="en-AU"/>
              </w:rPr>
              <w:tab/>
            </w:r>
            <w:r w:rsidR="00B41432" w:rsidRPr="00DD71D7">
              <w:rPr>
                <w:rStyle w:val="Hyperlink"/>
              </w:rPr>
              <w:t>Application of the HSRA model</w:t>
            </w:r>
            <w:r w:rsidR="00B41432">
              <w:rPr>
                <w:webHidden/>
              </w:rPr>
              <w:tab/>
            </w:r>
            <w:r w:rsidR="00B41432">
              <w:rPr>
                <w:webHidden/>
              </w:rPr>
              <w:fldChar w:fldCharType="begin"/>
            </w:r>
            <w:r w:rsidR="00B41432">
              <w:rPr>
                <w:webHidden/>
              </w:rPr>
              <w:instrText xml:space="preserve"> PAGEREF _Toc522606684 \h </w:instrText>
            </w:r>
            <w:r w:rsidR="00B41432">
              <w:rPr>
                <w:webHidden/>
              </w:rPr>
            </w:r>
            <w:r w:rsidR="00B41432">
              <w:rPr>
                <w:webHidden/>
              </w:rPr>
              <w:fldChar w:fldCharType="separate"/>
            </w:r>
            <w:r>
              <w:rPr>
                <w:webHidden/>
              </w:rPr>
              <w:t>17</w:t>
            </w:r>
            <w:r w:rsidR="00B41432">
              <w:rPr>
                <w:webHidden/>
              </w:rPr>
              <w:fldChar w:fldCharType="end"/>
            </w:r>
          </w:hyperlink>
        </w:p>
        <w:p w14:paraId="4E76BC2E" w14:textId="77777777" w:rsidR="00B41432" w:rsidRDefault="00A20C8E">
          <w:pPr>
            <w:pStyle w:val="TOC2"/>
            <w:rPr>
              <w:rFonts w:asciiTheme="minorHAnsi" w:eastAsiaTheme="minorEastAsia" w:hAnsiTheme="minorHAnsi"/>
              <w:lang w:eastAsia="en-AU"/>
            </w:rPr>
          </w:pPr>
          <w:hyperlink w:anchor="_Toc522606685" w:history="1">
            <w:r w:rsidR="00B41432" w:rsidRPr="00DD71D7">
              <w:rPr>
                <w:rStyle w:val="Hyperlink"/>
              </w:rPr>
              <w:t>5</w:t>
            </w:r>
            <w:r w:rsidR="00B41432">
              <w:rPr>
                <w:rFonts w:asciiTheme="minorHAnsi" w:eastAsiaTheme="minorEastAsia" w:hAnsiTheme="minorHAnsi"/>
                <w:lang w:eastAsia="en-AU"/>
              </w:rPr>
              <w:tab/>
            </w:r>
            <w:r w:rsidR="00B41432" w:rsidRPr="00DD71D7">
              <w:rPr>
                <w:rStyle w:val="Hyperlink"/>
              </w:rPr>
              <w:t>Sourcing and preparation of animals</w:t>
            </w:r>
            <w:r w:rsidR="00B41432">
              <w:rPr>
                <w:webHidden/>
              </w:rPr>
              <w:tab/>
            </w:r>
            <w:r w:rsidR="00B41432">
              <w:rPr>
                <w:webHidden/>
              </w:rPr>
              <w:fldChar w:fldCharType="begin"/>
            </w:r>
            <w:r w:rsidR="00B41432">
              <w:rPr>
                <w:webHidden/>
              </w:rPr>
              <w:instrText xml:space="preserve"> PAGEREF _Toc522606685 \h </w:instrText>
            </w:r>
            <w:r w:rsidR="00B41432">
              <w:rPr>
                <w:webHidden/>
              </w:rPr>
            </w:r>
            <w:r w:rsidR="00B41432">
              <w:rPr>
                <w:webHidden/>
              </w:rPr>
              <w:fldChar w:fldCharType="separate"/>
            </w:r>
            <w:r>
              <w:rPr>
                <w:webHidden/>
              </w:rPr>
              <w:t>19</w:t>
            </w:r>
            <w:r w:rsidR="00B41432">
              <w:rPr>
                <w:webHidden/>
              </w:rPr>
              <w:fldChar w:fldCharType="end"/>
            </w:r>
          </w:hyperlink>
        </w:p>
        <w:p w14:paraId="3C1E1A23" w14:textId="77777777" w:rsidR="00B41432" w:rsidRDefault="00A20C8E">
          <w:pPr>
            <w:pStyle w:val="TOC3"/>
            <w:tabs>
              <w:tab w:val="left" w:pos="1540"/>
            </w:tabs>
            <w:rPr>
              <w:rFonts w:asciiTheme="minorHAnsi" w:eastAsiaTheme="minorEastAsia" w:hAnsiTheme="minorHAnsi"/>
              <w:lang w:eastAsia="en-AU"/>
            </w:rPr>
          </w:pPr>
          <w:hyperlink w:anchor="_Toc522606686" w:history="1">
            <w:r w:rsidR="00B41432" w:rsidRPr="00DD71D7">
              <w:rPr>
                <w:rStyle w:val="Hyperlink"/>
              </w:rPr>
              <w:t>5.1</w:t>
            </w:r>
            <w:r w:rsidR="00B41432">
              <w:rPr>
                <w:rFonts w:asciiTheme="minorHAnsi" w:eastAsiaTheme="minorEastAsia" w:hAnsiTheme="minorHAnsi"/>
                <w:lang w:eastAsia="en-AU"/>
              </w:rPr>
              <w:tab/>
            </w:r>
            <w:r w:rsidR="00B41432" w:rsidRPr="00DD71D7">
              <w:rPr>
                <w:rStyle w:val="Hyperlink"/>
              </w:rPr>
              <w:t>Sourcing Bos taurus cattle</w:t>
            </w:r>
            <w:r w:rsidR="00B41432">
              <w:rPr>
                <w:webHidden/>
              </w:rPr>
              <w:tab/>
            </w:r>
            <w:r w:rsidR="00B41432">
              <w:rPr>
                <w:webHidden/>
              </w:rPr>
              <w:fldChar w:fldCharType="begin"/>
            </w:r>
            <w:r w:rsidR="00B41432">
              <w:rPr>
                <w:webHidden/>
              </w:rPr>
              <w:instrText xml:space="preserve"> PAGEREF _Toc522606686 \h </w:instrText>
            </w:r>
            <w:r w:rsidR="00B41432">
              <w:rPr>
                <w:webHidden/>
              </w:rPr>
            </w:r>
            <w:r w:rsidR="00B41432">
              <w:rPr>
                <w:webHidden/>
              </w:rPr>
              <w:fldChar w:fldCharType="separate"/>
            </w:r>
            <w:r>
              <w:rPr>
                <w:webHidden/>
              </w:rPr>
              <w:t>19</w:t>
            </w:r>
            <w:r w:rsidR="00B41432">
              <w:rPr>
                <w:webHidden/>
              </w:rPr>
              <w:fldChar w:fldCharType="end"/>
            </w:r>
          </w:hyperlink>
        </w:p>
        <w:p w14:paraId="69DD79FE" w14:textId="77777777" w:rsidR="00B41432" w:rsidRDefault="00A20C8E">
          <w:pPr>
            <w:pStyle w:val="TOC3"/>
            <w:tabs>
              <w:tab w:val="left" w:pos="1540"/>
            </w:tabs>
            <w:rPr>
              <w:rFonts w:asciiTheme="minorHAnsi" w:eastAsiaTheme="minorEastAsia" w:hAnsiTheme="minorHAnsi"/>
              <w:lang w:eastAsia="en-AU"/>
            </w:rPr>
          </w:pPr>
          <w:hyperlink w:anchor="_Toc522606687" w:history="1">
            <w:r w:rsidR="00B41432" w:rsidRPr="00DD71D7">
              <w:rPr>
                <w:rStyle w:val="Hyperlink"/>
              </w:rPr>
              <w:t>5.2</w:t>
            </w:r>
            <w:r w:rsidR="00B41432">
              <w:rPr>
                <w:rFonts w:asciiTheme="minorHAnsi" w:eastAsiaTheme="minorEastAsia" w:hAnsiTheme="minorHAnsi"/>
                <w:lang w:eastAsia="en-AU"/>
              </w:rPr>
              <w:tab/>
            </w:r>
            <w:r w:rsidR="00B41432" w:rsidRPr="00DD71D7">
              <w:rPr>
                <w:rStyle w:val="Hyperlink"/>
              </w:rPr>
              <w:t>Shearing sheep and hair sheep</w:t>
            </w:r>
            <w:r w:rsidR="00B41432">
              <w:rPr>
                <w:webHidden/>
              </w:rPr>
              <w:tab/>
            </w:r>
            <w:r w:rsidR="00B41432">
              <w:rPr>
                <w:webHidden/>
              </w:rPr>
              <w:fldChar w:fldCharType="begin"/>
            </w:r>
            <w:r w:rsidR="00B41432">
              <w:rPr>
                <w:webHidden/>
              </w:rPr>
              <w:instrText xml:space="preserve"> PAGEREF _Toc522606687 \h </w:instrText>
            </w:r>
            <w:r w:rsidR="00B41432">
              <w:rPr>
                <w:webHidden/>
              </w:rPr>
            </w:r>
            <w:r w:rsidR="00B41432">
              <w:rPr>
                <w:webHidden/>
              </w:rPr>
              <w:fldChar w:fldCharType="separate"/>
            </w:r>
            <w:r>
              <w:rPr>
                <w:webHidden/>
              </w:rPr>
              <w:t>20</w:t>
            </w:r>
            <w:r w:rsidR="00B41432">
              <w:rPr>
                <w:webHidden/>
              </w:rPr>
              <w:fldChar w:fldCharType="end"/>
            </w:r>
          </w:hyperlink>
        </w:p>
        <w:p w14:paraId="709DF7D6" w14:textId="77777777" w:rsidR="00B41432" w:rsidRDefault="00A20C8E">
          <w:pPr>
            <w:pStyle w:val="TOC3"/>
            <w:tabs>
              <w:tab w:val="left" w:pos="1540"/>
            </w:tabs>
            <w:rPr>
              <w:rFonts w:asciiTheme="minorHAnsi" w:eastAsiaTheme="minorEastAsia" w:hAnsiTheme="minorHAnsi"/>
              <w:lang w:eastAsia="en-AU"/>
            </w:rPr>
          </w:pPr>
          <w:hyperlink w:anchor="_Toc522606688" w:history="1">
            <w:r w:rsidR="00B41432" w:rsidRPr="00DD71D7">
              <w:rPr>
                <w:rStyle w:val="Hyperlink"/>
              </w:rPr>
              <w:t>5.3</w:t>
            </w:r>
            <w:r w:rsidR="00B41432">
              <w:rPr>
                <w:rFonts w:asciiTheme="minorHAnsi" w:eastAsiaTheme="minorEastAsia" w:hAnsiTheme="minorHAnsi"/>
                <w:lang w:eastAsia="en-AU"/>
              </w:rPr>
              <w:tab/>
            </w:r>
            <w:r w:rsidR="00B41432" w:rsidRPr="00DD71D7">
              <w:rPr>
                <w:rStyle w:val="Hyperlink"/>
              </w:rPr>
              <w:t>Maximum weight of cattle and buffalo sourced for export by sea</w:t>
            </w:r>
            <w:r w:rsidR="00B41432">
              <w:rPr>
                <w:webHidden/>
              </w:rPr>
              <w:tab/>
            </w:r>
            <w:r w:rsidR="00B41432">
              <w:rPr>
                <w:webHidden/>
              </w:rPr>
              <w:fldChar w:fldCharType="begin"/>
            </w:r>
            <w:r w:rsidR="00B41432">
              <w:rPr>
                <w:webHidden/>
              </w:rPr>
              <w:instrText xml:space="preserve"> PAGEREF _Toc522606688 \h </w:instrText>
            </w:r>
            <w:r w:rsidR="00B41432">
              <w:rPr>
                <w:webHidden/>
              </w:rPr>
            </w:r>
            <w:r w:rsidR="00B41432">
              <w:rPr>
                <w:webHidden/>
              </w:rPr>
              <w:fldChar w:fldCharType="separate"/>
            </w:r>
            <w:r>
              <w:rPr>
                <w:webHidden/>
              </w:rPr>
              <w:t>22</w:t>
            </w:r>
            <w:r w:rsidR="00B41432">
              <w:rPr>
                <w:webHidden/>
              </w:rPr>
              <w:fldChar w:fldCharType="end"/>
            </w:r>
          </w:hyperlink>
        </w:p>
        <w:p w14:paraId="7739C287" w14:textId="77777777" w:rsidR="00B41432" w:rsidRDefault="00A20C8E" w:rsidP="00DE161B">
          <w:pPr>
            <w:pStyle w:val="TOC3"/>
            <w:tabs>
              <w:tab w:val="left" w:pos="1540"/>
            </w:tabs>
            <w:ind w:left="1560" w:hanging="709"/>
            <w:rPr>
              <w:rFonts w:asciiTheme="minorHAnsi" w:eastAsiaTheme="minorEastAsia" w:hAnsiTheme="minorHAnsi"/>
              <w:lang w:eastAsia="en-AU"/>
            </w:rPr>
          </w:pPr>
          <w:hyperlink w:anchor="_Toc522606689" w:history="1">
            <w:r w:rsidR="00B41432" w:rsidRPr="00DD71D7">
              <w:rPr>
                <w:rStyle w:val="Hyperlink"/>
              </w:rPr>
              <w:t>5.4</w:t>
            </w:r>
            <w:r w:rsidR="00B41432">
              <w:rPr>
                <w:rFonts w:asciiTheme="minorHAnsi" w:eastAsiaTheme="minorEastAsia" w:hAnsiTheme="minorHAnsi"/>
                <w:lang w:eastAsia="en-AU"/>
              </w:rPr>
              <w:tab/>
            </w:r>
            <w:r w:rsidR="00B41432" w:rsidRPr="00DD71D7">
              <w:rPr>
                <w:rStyle w:val="Hyperlink"/>
              </w:rPr>
              <w:t>Minimum time sheep, goats, cattle and buffalo must remain at a registered premises prior to export by sea</w:t>
            </w:r>
            <w:r w:rsidR="00B41432">
              <w:rPr>
                <w:webHidden/>
              </w:rPr>
              <w:tab/>
            </w:r>
            <w:r w:rsidR="00B41432">
              <w:rPr>
                <w:webHidden/>
              </w:rPr>
              <w:fldChar w:fldCharType="begin"/>
            </w:r>
            <w:r w:rsidR="00B41432">
              <w:rPr>
                <w:webHidden/>
              </w:rPr>
              <w:instrText xml:space="preserve"> PAGEREF _Toc522606689 \h </w:instrText>
            </w:r>
            <w:r w:rsidR="00B41432">
              <w:rPr>
                <w:webHidden/>
              </w:rPr>
            </w:r>
            <w:r w:rsidR="00B41432">
              <w:rPr>
                <w:webHidden/>
              </w:rPr>
              <w:fldChar w:fldCharType="separate"/>
            </w:r>
            <w:r>
              <w:rPr>
                <w:webHidden/>
              </w:rPr>
              <w:t>23</w:t>
            </w:r>
            <w:r w:rsidR="00B41432">
              <w:rPr>
                <w:webHidden/>
              </w:rPr>
              <w:fldChar w:fldCharType="end"/>
            </w:r>
          </w:hyperlink>
        </w:p>
        <w:p w14:paraId="7DE8A38F" w14:textId="77777777" w:rsidR="00B41432" w:rsidRDefault="00A20C8E">
          <w:pPr>
            <w:pStyle w:val="TOC3"/>
            <w:tabs>
              <w:tab w:val="left" w:pos="1540"/>
            </w:tabs>
            <w:rPr>
              <w:rFonts w:asciiTheme="minorHAnsi" w:eastAsiaTheme="minorEastAsia" w:hAnsiTheme="minorHAnsi"/>
              <w:lang w:eastAsia="en-AU"/>
            </w:rPr>
          </w:pPr>
          <w:hyperlink w:anchor="_Toc522606690" w:history="1">
            <w:r w:rsidR="00B41432" w:rsidRPr="00DD71D7">
              <w:rPr>
                <w:rStyle w:val="Hyperlink"/>
              </w:rPr>
              <w:t>5.5</w:t>
            </w:r>
            <w:r w:rsidR="00B41432">
              <w:rPr>
                <w:rFonts w:asciiTheme="minorHAnsi" w:eastAsiaTheme="minorEastAsia" w:hAnsiTheme="minorHAnsi"/>
                <w:lang w:eastAsia="en-AU"/>
              </w:rPr>
              <w:tab/>
            </w:r>
            <w:r w:rsidR="00B41432" w:rsidRPr="00DD71D7">
              <w:rPr>
                <w:rStyle w:val="Hyperlink"/>
              </w:rPr>
              <w:t>Management of shy feeders and inanition in sheep</w:t>
            </w:r>
            <w:r w:rsidR="00B41432">
              <w:rPr>
                <w:webHidden/>
              </w:rPr>
              <w:tab/>
            </w:r>
            <w:r w:rsidR="00B41432">
              <w:rPr>
                <w:webHidden/>
              </w:rPr>
              <w:fldChar w:fldCharType="begin"/>
            </w:r>
            <w:r w:rsidR="00B41432">
              <w:rPr>
                <w:webHidden/>
              </w:rPr>
              <w:instrText xml:space="preserve"> PAGEREF _Toc522606690 \h </w:instrText>
            </w:r>
            <w:r w:rsidR="00B41432">
              <w:rPr>
                <w:webHidden/>
              </w:rPr>
            </w:r>
            <w:r w:rsidR="00B41432">
              <w:rPr>
                <w:webHidden/>
              </w:rPr>
              <w:fldChar w:fldCharType="separate"/>
            </w:r>
            <w:r>
              <w:rPr>
                <w:webHidden/>
              </w:rPr>
              <w:t>24</w:t>
            </w:r>
            <w:r w:rsidR="00B41432">
              <w:rPr>
                <w:webHidden/>
              </w:rPr>
              <w:fldChar w:fldCharType="end"/>
            </w:r>
          </w:hyperlink>
        </w:p>
        <w:p w14:paraId="60D7A227" w14:textId="77777777" w:rsidR="00B41432" w:rsidRDefault="00A20C8E">
          <w:pPr>
            <w:pStyle w:val="TOC3"/>
            <w:tabs>
              <w:tab w:val="left" w:pos="1540"/>
            </w:tabs>
            <w:rPr>
              <w:rFonts w:asciiTheme="minorHAnsi" w:eastAsiaTheme="minorEastAsia" w:hAnsiTheme="minorHAnsi"/>
              <w:lang w:eastAsia="en-AU"/>
            </w:rPr>
          </w:pPr>
          <w:hyperlink w:anchor="_Toc522606691" w:history="1">
            <w:r w:rsidR="00B41432" w:rsidRPr="00DD71D7">
              <w:rPr>
                <w:rStyle w:val="Hyperlink"/>
              </w:rPr>
              <w:t>5.6</w:t>
            </w:r>
            <w:r w:rsidR="00B41432">
              <w:rPr>
                <w:rFonts w:asciiTheme="minorHAnsi" w:eastAsiaTheme="minorEastAsia" w:hAnsiTheme="minorHAnsi"/>
                <w:lang w:eastAsia="en-AU"/>
              </w:rPr>
              <w:tab/>
            </w:r>
            <w:r w:rsidR="00B41432" w:rsidRPr="00DD71D7">
              <w:rPr>
                <w:rStyle w:val="Hyperlink"/>
              </w:rPr>
              <w:t>Pregnancy test requirements and limits</w:t>
            </w:r>
            <w:r w:rsidR="00B41432">
              <w:rPr>
                <w:webHidden/>
              </w:rPr>
              <w:tab/>
            </w:r>
            <w:r w:rsidR="00B41432">
              <w:rPr>
                <w:webHidden/>
              </w:rPr>
              <w:fldChar w:fldCharType="begin"/>
            </w:r>
            <w:r w:rsidR="00B41432">
              <w:rPr>
                <w:webHidden/>
              </w:rPr>
              <w:instrText xml:space="preserve"> PAGEREF _Toc522606691 \h </w:instrText>
            </w:r>
            <w:r w:rsidR="00B41432">
              <w:rPr>
                <w:webHidden/>
              </w:rPr>
            </w:r>
            <w:r w:rsidR="00B41432">
              <w:rPr>
                <w:webHidden/>
              </w:rPr>
              <w:fldChar w:fldCharType="separate"/>
            </w:r>
            <w:r>
              <w:rPr>
                <w:webHidden/>
              </w:rPr>
              <w:t>25</w:t>
            </w:r>
            <w:r w:rsidR="00B41432">
              <w:rPr>
                <w:webHidden/>
              </w:rPr>
              <w:fldChar w:fldCharType="end"/>
            </w:r>
          </w:hyperlink>
        </w:p>
        <w:p w14:paraId="4B74A016" w14:textId="77777777" w:rsidR="00B41432" w:rsidRDefault="00A20C8E">
          <w:pPr>
            <w:pStyle w:val="TOC2"/>
            <w:rPr>
              <w:rFonts w:asciiTheme="minorHAnsi" w:eastAsiaTheme="minorEastAsia" w:hAnsiTheme="minorHAnsi"/>
              <w:lang w:eastAsia="en-AU"/>
            </w:rPr>
          </w:pPr>
          <w:hyperlink w:anchor="_Toc522606692" w:history="1">
            <w:r w:rsidR="00B41432" w:rsidRPr="00DD71D7">
              <w:rPr>
                <w:rStyle w:val="Hyperlink"/>
              </w:rPr>
              <w:t>6</w:t>
            </w:r>
            <w:r w:rsidR="00B41432">
              <w:rPr>
                <w:rFonts w:asciiTheme="minorHAnsi" w:eastAsiaTheme="minorEastAsia" w:hAnsiTheme="minorHAnsi"/>
                <w:lang w:eastAsia="en-AU"/>
              </w:rPr>
              <w:tab/>
            </w:r>
            <w:r w:rsidR="00B41432" w:rsidRPr="00DD71D7">
              <w:rPr>
                <w:rStyle w:val="Hyperlink"/>
              </w:rPr>
              <w:t>Stocking densities</w:t>
            </w:r>
            <w:r w:rsidR="00B41432">
              <w:rPr>
                <w:webHidden/>
              </w:rPr>
              <w:tab/>
            </w:r>
            <w:r w:rsidR="00B41432">
              <w:rPr>
                <w:webHidden/>
              </w:rPr>
              <w:fldChar w:fldCharType="begin"/>
            </w:r>
            <w:r w:rsidR="00B41432">
              <w:rPr>
                <w:webHidden/>
              </w:rPr>
              <w:instrText xml:space="preserve"> PAGEREF _Toc522606692 \h </w:instrText>
            </w:r>
            <w:r w:rsidR="00B41432">
              <w:rPr>
                <w:webHidden/>
              </w:rPr>
            </w:r>
            <w:r w:rsidR="00B41432">
              <w:rPr>
                <w:webHidden/>
              </w:rPr>
              <w:fldChar w:fldCharType="separate"/>
            </w:r>
            <w:r>
              <w:rPr>
                <w:webHidden/>
              </w:rPr>
              <w:t>28</w:t>
            </w:r>
            <w:r w:rsidR="00B41432">
              <w:rPr>
                <w:webHidden/>
              </w:rPr>
              <w:fldChar w:fldCharType="end"/>
            </w:r>
          </w:hyperlink>
        </w:p>
        <w:p w14:paraId="542E57BD" w14:textId="77777777" w:rsidR="00B41432" w:rsidRDefault="00A20C8E">
          <w:pPr>
            <w:pStyle w:val="TOC3"/>
            <w:tabs>
              <w:tab w:val="left" w:pos="1540"/>
            </w:tabs>
            <w:rPr>
              <w:rFonts w:asciiTheme="minorHAnsi" w:eastAsiaTheme="minorEastAsia" w:hAnsiTheme="minorHAnsi"/>
              <w:lang w:eastAsia="en-AU"/>
            </w:rPr>
          </w:pPr>
          <w:hyperlink w:anchor="_Toc522606693" w:history="1">
            <w:r w:rsidR="00B41432" w:rsidRPr="00DD71D7">
              <w:rPr>
                <w:rStyle w:val="Hyperlink"/>
              </w:rPr>
              <w:t>6.1</w:t>
            </w:r>
            <w:r w:rsidR="00B41432">
              <w:rPr>
                <w:rFonts w:asciiTheme="minorHAnsi" w:eastAsiaTheme="minorEastAsia" w:hAnsiTheme="minorHAnsi"/>
                <w:lang w:eastAsia="en-AU"/>
              </w:rPr>
              <w:tab/>
            </w:r>
            <w:r w:rsidR="00B41432" w:rsidRPr="00DD71D7">
              <w:rPr>
                <w:rStyle w:val="Hyperlink"/>
              </w:rPr>
              <w:t>Onboard stocking densities</w:t>
            </w:r>
            <w:r w:rsidR="00B41432">
              <w:rPr>
                <w:webHidden/>
              </w:rPr>
              <w:tab/>
            </w:r>
            <w:r w:rsidR="00B41432">
              <w:rPr>
                <w:webHidden/>
              </w:rPr>
              <w:fldChar w:fldCharType="begin"/>
            </w:r>
            <w:r w:rsidR="00B41432">
              <w:rPr>
                <w:webHidden/>
              </w:rPr>
              <w:instrText xml:space="preserve"> PAGEREF _Toc522606693 \h </w:instrText>
            </w:r>
            <w:r w:rsidR="00B41432">
              <w:rPr>
                <w:webHidden/>
              </w:rPr>
            </w:r>
            <w:r w:rsidR="00B41432">
              <w:rPr>
                <w:webHidden/>
              </w:rPr>
              <w:fldChar w:fldCharType="separate"/>
            </w:r>
            <w:r>
              <w:rPr>
                <w:webHidden/>
              </w:rPr>
              <w:t>28</w:t>
            </w:r>
            <w:r w:rsidR="00B41432">
              <w:rPr>
                <w:webHidden/>
              </w:rPr>
              <w:fldChar w:fldCharType="end"/>
            </w:r>
          </w:hyperlink>
        </w:p>
        <w:p w14:paraId="10E8CF25" w14:textId="77777777" w:rsidR="00B41432" w:rsidRDefault="00A20C8E">
          <w:pPr>
            <w:pStyle w:val="TOC3"/>
            <w:tabs>
              <w:tab w:val="left" w:pos="1540"/>
            </w:tabs>
            <w:rPr>
              <w:rFonts w:asciiTheme="minorHAnsi" w:eastAsiaTheme="minorEastAsia" w:hAnsiTheme="minorHAnsi"/>
              <w:lang w:eastAsia="en-AU"/>
            </w:rPr>
          </w:pPr>
          <w:hyperlink w:anchor="_Toc522606694" w:history="1">
            <w:r w:rsidR="00B41432" w:rsidRPr="00DD71D7">
              <w:rPr>
                <w:rStyle w:val="Hyperlink"/>
              </w:rPr>
              <w:t>6.2</w:t>
            </w:r>
            <w:r w:rsidR="00B41432">
              <w:rPr>
                <w:rFonts w:asciiTheme="minorHAnsi" w:eastAsiaTheme="minorEastAsia" w:hAnsiTheme="minorHAnsi"/>
                <w:lang w:eastAsia="en-AU"/>
              </w:rPr>
              <w:tab/>
            </w:r>
            <w:r w:rsidR="00B41432" w:rsidRPr="00DD71D7">
              <w:rPr>
                <w:rStyle w:val="Hyperlink"/>
              </w:rPr>
              <w:t>Registered premises stocking densities</w:t>
            </w:r>
            <w:r w:rsidR="00B41432">
              <w:rPr>
                <w:webHidden/>
              </w:rPr>
              <w:tab/>
            </w:r>
            <w:r w:rsidR="00B41432">
              <w:rPr>
                <w:webHidden/>
              </w:rPr>
              <w:fldChar w:fldCharType="begin"/>
            </w:r>
            <w:r w:rsidR="00B41432">
              <w:rPr>
                <w:webHidden/>
              </w:rPr>
              <w:instrText xml:space="preserve"> PAGEREF _Toc522606694 \h </w:instrText>
            </w:r>
            <w:r w:rsidR="00B41432">
              <w:rPr>
                <w:webHidden/>
              </w:rPr>
            </w:r>
            <w:r w:rsidR="00B41432">
              <w:rPr>
                <w:webHidden/>
              </w:rPr>
              <w:fldChar w:fldCharType="separate"/>
            </w:r>
            <w:r>
              <w:rPr>
                <w:webHidden/>
              </w:rPr>
              <w:t>31</w:t>
            </w:r>
            <w:r w:rsidR="00B41432">
              <w:rPr>
                <w:webHidden/>
              </w:rPr>
              <w:fldChar w:fldCharType="end"/>
            </w:r>
          </w:hyperlink>
        </w:p>
        <w:p w14:paraId="4E5F7DFB" w14:textId="77777777" w:rsidR="00B41432" w:rsidRDefault="00A20C8E">
          <w:pPr>
            <w:pStyle w:val="TOC2"/>
            <w:rPr>
              <w:rFonts w:asciiTheme="minorHAnsi" w:eastAsiaTheme="minorEastAsia" w:hAnsiTheme="minorHAnsi"/>
              <w:lang w:eastAsia="en-AU"/>
            </w:rPr>
          </w:pPr>
          <w:hyperlink w:anchor="_Toc522606695" w:history="1">
            <w:r w:rsidR="00B41432" w:rsidRPr="00DD71D7">
              <w:rPr>
                <w:rStyle w:val="Hyperlink"/>
              </w:rPr>
              <w:t>7</w:t>
            </w:r>
            <w:r w:rsidR="00B41432">
              <w:rPr>
                <w:rFonts w:asciiTheme="minorHAnsi" w:eastAsiaTheme="minorEastAsia" w:hAnsiTheme="minorHAnsi"/>
                <w:lang w:eastAsia="en-AU"/>
              </w:rPr>
              <w:tab/>
            </w:r>
            <w:r w:rsidR="00B41432" w:rsidRPr="00DD71D7">
              <w:rPr>
                <w:rStyle w:val="Hyperlink"/>
              </w:rPr>
              <w:t>On board resources and management</w:t>
            </w:r>
            <w:r w:rsidR="00B41432">
              <w:rPr>
                <w:webHidden/>
              </w:rPr>
              <w:tab/>
            </w:r>
            <w:r w:rsidR="00B41432">
              <w:rPr>
                <w:webHidden/>
              </w:rPr>
              <w:fldChar w:fldCharType="begin"/>
            </w:r>
            <w:r w:rsidR="00B41432">
              <w:rPr>
                <w:webHidden/>
              </w:rPr>
              <w:instrText xml:space="preserve"> PAGEREF _Toc522606695 \h </w:instrText>
            </w:r>
            <w:r w:rsidR="00B41432">
              <w:rPr>
                <w:webHidden/>
              </w:rPr>
            </w:r>
            <w:r w:rsidR="00B41432">
              <w:rPr>
                <w:webHidden/>
              </w:rPr>
              <w:fldChar w:fldCharType="separate"/>
            </w:r>
            <w:r>
              <w:rPr>
                <w:webHidden/>
              </w:rPr>
              <w:t>33</w:t>
            </w:r>
            <w:r w:rsidR="00B41432">
              <w:rPr>
                <w:webHidden/>
              </w:rPr>
              <w:fldChar w:fldCharType="end"/>
            </w:r>
          </w:hyperlink>
        </w:p>
        <w:p w14:paraId="4070E139" w14:textId="77777777" w:rsidR="00B41432" w:rsidRDefault="00A20C8E">
          <w:pPr>
            <w:pStyle w:val="TOC3"/>
            <w:tabs>
              <w:tab w:val="left" w:pos="1540"/>
            </w:tabs>
            <w:rPr>
              <w:rFonts w:asciiTheme="minorHAnsi" w:eastAsiaTheme="minorEastAsia" w:hAnsiTheme="minorHAnsi"/>
              <w:lang w:eastAsia="en-AU"/>
            </w:rPr>
          </w:pPr>
          <w:hyperlink w:anchor="_Toc522606696" w:history="1">
            <w:r w:rsidR="00B41432" w:rsidRPr="00DD71D7">
              <w:rPr>
                <w:rStyle w:val="Hyperlink"/>
              </w:rPr>
              <w:t>7.1</w:t>
            </w:r>
            <w:r w:rsidR="00B41432">
              <w:rPr>
                <w:rFonts w:asciiTheme="minorHAnsi" w:eastAsiaTheme="minorEastAsia" w:hAnsiTheme="minorHAnsi"/>
                <w:lang w:eastAsia="en-AU"/>
              </w:rPr>
              <w:tab/>
            </w:r>
            <w:r w:rsidR="00B41432" w:rsidRPr="00DD71D7">
              <w:rPr>
                <w:rStyle w:val="Hyperlink"/>
              </w:rPr>
              <w:t>Management of bedding, and ammonia levels</w:t>
            </w:r>
            <w:r w:rsidR="00B41432">
              <w:rPr>
                <w:webHidden/>
              </w:rPr>
              <w:tab/>
            </w:r>
            <w:r w:rsidR="00B41432">
              <w:rPr>
                <w:webHidden/>
              </w:rPr>
              <w:fldChar w:fldCharType="begin"/>
            </w:r>
            <w:r w:rsidR="00B41432">
              <w:rPr>
                <w:webHidden/>
              </w:rPr>
              <w:instrText xml:space="preserve"> PAGEREF _Toc522606696 \h </w:instrText>
            </w:r>
            <w:r w:rsidR="00B41432">
              <w:rPr>
                <w:webHidden/>
              </w:rPr>
            </w:r>
            <w:r w:rsidR="00B41432">
              <w:rPr>
                <w:webHidden/>
              </w:rPr>
              <w:fldChar w:fldCharType="separate"/>
            </w:r>
            <w:r>
              <w:rPr>
                <w:webHidden/>
              </w:rPr>
              <w:t>33</w:t>
            </w:r>
            <w:r w:rsidR="00B41432">
              <w:rPr>
                <w:webHidden/>
              </w:rPr>
              <w:fldChar w:fldCharType="end"/>
            </w:r>
          </w:hyperlink>
        </w:p>
        <w:p w14:paraId="457D15C8" w14:textId="77777777" w:rsidR="00B41432" w:rsidRDefault="00A20C8E">
          <w:pPr>
            <w:pStyle w:val="TOC3"/>
            <w:tabs>
              <w:tab w:val="left" w:pos="1540"/>
            </w:tabs>
            <w:rPr>
              <w:rFonts w:asciiTheme="minorHAnsi" w:eastAsiaTheme="minorEastAsia" w:hAnsiTheme="minorHAnsi"/>
              <w:lang w:eastAsia="en-AU"/>
            </w:rPr>
          </w:pPr>
          <w:hyperlink w:anchor="_Toc522606697" w:history="1">
            <w:r w:rsidR="00B41432" w:rsidRPr="00DD71D7">
              <w:rPr>
                <w:rStyle w:val="Hyperlink"/>
              </w:rPr>
              <w:t>7.2</w:t>
            </w:r>
            <w:r w:rsidR="00B41432">
              <w:rPr>
                <w:rFonts w:asciiTheme="minorHAnsi" w:eastAsiaTheme="minorEastAsia" w:hAnsiTheme="minorHAnsi"/>
                <w:lang w:eastAsia="en-AU"/>
              </w:rPr>
              <w:tab/>
            </w:r>
            <w:r w:rsidR="00B41432" w:rsidRPr="00DD71D7">
              <w:rPr>
                <w:rStyle w:val="Hyperlink"/>
              </w:rPr>
              <w:t>Water, fodder and chaff requirements on vessels</w:t>
            </w:r>
            <w:r w:rsidR="00B41432">
              <w:rPr>
                <w:webHidden/>
              </w:rPr>
              <w:tab/>
            </w:r>
            <w:r w:rsidR="00B41432">
              <w:rPr>
                <w:webHidden/>
              </w:rPr>
              <w:fldChar w:fldCharType="begin"/>
            </w:r>
            <w:r w:rsidR="00B41432">
              <w:rPr>
                <w:webHidden/>
              </w:rPr>
              <w:instrText xml:space="preserve"> PAGEREF _Toc522606697 \h </w:instrText>
            </w:r>
            <w:r w:rsidR="00B41432">
              <w:rPr>
                <w:webHidden/>
              </w:rPr>
            </w:r>
            <w:r w:rsidR="00B41432">
              <w:rPr>
                <w:webHidden/>
              </w:rPr>
              <w:fldChar w:fldCharType="separate"/>
            </w:r>
            <w:r>
              <w:rPr>
                <w:webHidden/>
              </w:rPr>
              <w:t>35</w:t>
            </w:r>
            <w:r w:rsidR="00B41432">
              <w:rPr>
                <w:webHidden/>
              </w:rPr>
              <w:fldChar w:fldCharType="end"/>
            </w:r>
          </w:hyperlink>
        </w:p>
        <w:p w14:paraId="6AB97DD5" w14:textId="77777777" w:rsidR="00B41432" w:rsidRDefault="00A20C8E">
          <w:pPr>
            <w:pStyle w:val="TOC2"/>
            <w:rPr>
              <w:rFonts w:asciiTheme="minorHAnsi" w:eastAsiaTheme="minorEastAsia" w:hAnsiTheme="minorHAnsi"/>
              <w:lang w:eastAsia="en-AU"/>
            </w:rPr>
          </w:pPr>
          <w:hyperlink w:anchor="_Toc522606698" w:history="1">
            <w:r w:rsidR="00B41432" w:rsidRPr="00DD71D7">
              <w:rPr>
                <w:rStyle w:val="Hyperlink"/>
              </w:rPr>
              <w:t>8</w:t>
            </w:r>
            <w:r w:rsidR="00B41432">
              <w:rPr>
                <w:rFonts w:asciiTheme="minorHAnsi" w:eastAsiaTheme="minorEastAsia" w:hAnsiTheme="minorHAnsi"/>
                <w:lang w:eastAsia="en-AU"/>
              </w:rPr>
              <w:tab/>
            </w:r>
            <w:r w:rsidR="00B41432" w:rsidRPr="00DD71D7">
              <w:rPr>
                <w:rStyle w:val="Hyperlink"/>
              </w:rPr>
              <w:t>On board personnel, animal management and care</w:t>
            </w:r>
            <w:r w:rsidR="00B41432">
              <w:rPr>
                <w:webHidden/>
              </w:rPr>
              <w:tab/>
            </w:r>
            <w:r w:rsidR="00B41432">
              <w:rPr>
                <w:webHidden/>
              </w:rPr>
              <w:fldChar w:fldCharType="begin"/>
            </w:r>
            <w:r w:rsidR="00B41432">
              <w:rPr>
                <w:webHidden/>
              </w:rPr>
              <w:instrText xml:space="preserve"> PAGEREF _Toc522606698 \h </w:instrText>
            </w:r>
            <w:r w:rsidR="00B41432">
              <w:rPr>
                <w:webHidden/>
              </w:rPr>
            </w:r>
            <w:r w:rsidR="00B41432">
              <w:rPr>
                <w:webHidden/>
              </w:rPr>
              <w:fldChar w:fldCharType="separate"/>
            </w:r>
            <w:r>
              <w:rPr>
                <w:webHidden/>
              </w:rPr>
              <w:t>38</w:t>
            </w:r>
            <w:r w:rsidR="00B41432">
              <w:rPr>
                <w:webHidden/>
              </w:rPr>
              <w:fldChar w:fldCharType="end"/>
            </w:r>
          </w:hyperlink>
        </w:p>
        <w:p w14:paraId="691D4EF6" w14:textId="77777777" w:rsidR="00B41432" w:rsidRDefault="00A20C8E">
          <w:pPr>
            <w:pStyle w:val="TOC3"/>
            <w:tabs>
              <w:tab w:val="left" w:pos="1540"/>
            </w:tabs>
            <w:rPr>
              <w:rFonts w:asciiTheme="minorHAnsi" w:eastAsiaTheme="minorEastAsia" w:hAnsiTheme="minorHAnsi"/>
              <w:lang w:eastAsia="en-AU"/>
            </w:rPr>
          </w:pPr>
          <w:hyperlink w:anchor="_Toc522606699" w:history="1">
            <w:r w:rsidR="00B41432" w:rsidRPr="00DD71D7">
              <w:rPr>
                <w:rStyle w:val="Hyperlink"/>
              </w:rPr>
              <w:t>8.1</w:t>
            </w:r>
            <w:r w:rsidR="00B41432">
              <w:rPr>
                <w:rFonts w:asciiTheme="minorHAnsi" w:eastAsiaTheme="minorEastAsia" w:hAnsiTheme="minorHAnsi"/>
                <w:lang w:eastAsia="en-AU"/>
              </w:rPr>
              <w:tab/>
            </w:r>
            <w:r w:rsidR="00B41432" w:rsidRPr="00DD71D7">
              <w:rPr>
                <w:rStyle w:val="Hyperlink"/>
              </w:rPr>
              <w:t>On board personnel and the monitoring and management of animals</w:t>
            </w:r>
            <w:r w:rsidR="00B41432">
              <w:rPr>
                <w:webHidden/>
              </w:rPr>
              <w:tab/>
            </w:r>
            <w:r w:rsidR="00B41432">
              <w:rPr>
                <w:webHidden/>
              </w:rPr>
              <w:fldChar w:fldCharType="begin"/>
            </w:r>
            <w:r w:rsidR="00B41432">
              <w:rPr>
                <w:webHidden/>
              </w:rPr>
              <w:instrText xml:space="preserve"> PAGEREF _Toc522606699 \h </w:instrText>
            </w:r>
            <w:r w:rsidR="00B41432">
              <w:rPr>
                <w:webHidden/>
              </w:rPr>
            </w:r>
            <w:r w:rsidR="00B41432">
              <w:rPr>
                <w:webHidden/>
              </w:rPr>
              <w:fldChar w:fldCharType="separate"/>
            </w:r>
            <w:r>
              <w:rPr>
                <w:webHidden/>
              </w:rPr>
              <w:t>38</w:t>
            </w:r>
            <w:r w:rsidR="00B41432">
              <w:rPr>
                <w:webHidden/>
              </w:rPr>
              <w:fldChar w:fldCharType="end"/>
            </w:r>
          </w:hyperlink>
        </w:p>
        <w:p w14:paraId="246B1381" w14:textId="77777777" w:rsidR="00B41432" w:rsidRDefault="00A20C8E">
          <w:pPr>
            <w:pStyle w:val="TOC3"/>
            <w:tabs>
              <w:tab w:val="left" w:pos="1540"/>
            </w:tabs>
            <w:rPr>
              <w:rFonts w:asciiTheme="minorHAnsi" w:eastAsiaTheme="minorEastAsia" w:hAnsiTheme="minorHAnsi"/>
              <w:lang w:eastAsia="en-AU"/>
            </w:rPr>
          </w:pPr>
          <w:hyperlink w:anchor="_Toc522606700" w:history="1">
            <w:r w:rsidR="00B41432" w:rsidRPr="00DD71D7">
              <w:rPr>
                <w:rStyle w:val="Hyperlink"/>
              </w:rPr>
              <w:t>8.2</w:t>
            </w:r>
            <w:r w:rsidR="00B41432">
              <w:rPr>
                <w:rFonts w:asciiTheme="minorHAnsi" w:eastAsiaTheme="minorEastAsia" w:hAnsiTheme="minorHAnsi"/>
                <w:lang w:eastAsia="en-AU"/>
              </w:rPr>
              <w:tab/>
            </w:r>
            <w:r w:rsidR="00B41432" w:rsidRPr="00DD71D7">
              <w:rPr>
                <w:rStyle w:val="Hyperlink"/>
              </w:rPr>
              <w:t>Requirements for vulnerable/special classes of animals</w:t>
            </w:r>
            <w:r w:rsidR="00B41432">
              <w:rPr>
                <w:webHidden/>
              </w:rPr>
              <w:tab/>
            </w:r>
            <w:r w:rsidR="00B41432">
              <w:rPr>
                <w:webHidden/>
              </w:rPr>
              <w:fldChar w:fldCharType="begin"/>
            </w:r>
            <w:r w:rsidR="00B41432">
              <w:rPr>
                <w:webHidden/>
              </w:rPr>
              <w:instrText xml:space="preserve"> PAGEREF _Toc522606700 \h </w:instrText>
            </w:r>
            <w:r w:rsidR="00B41432">
              <w:rPr>
                <w:webHidden/>
              </w:rPr>
            </w:r>
            <w:r w:rsidR="00B41432">
              <w:rPr>
                <w:webHidden/>
              </w:rPr>
              <w:fldChar w:fldCharType="separate"/>
            </w:r>
            <w:r>
              <w:rPr>
                <w:webHidden/>
              </w:rPr>
              <w:t>40</w:t>
            </w:r>
            <w:r w:rsidR="00B41432">
              <w:rPr>
                <w:webHidden/>
              </w:rPr>
              <w:fldChar w:fldCharType="end"/>
            </w:r>
          </w:hyperlink>
        </w:p>
        <w:p w14:paraId="3AD7F110" w14:textId="77777777" w:rsidR="00B41432" w:rsidRDefault="00A20C8E">
          <w:pPr>
            <w:pStyle w:val="TOC2"/>
            <w:rPr>
              <w:rFonts w:asciiTheme="minorHAnsi" w:eastAsiaTheme="minorEastAsia" w:hAnsiTheme="minorHAnsi"/>
              <w:lang w:eastAsia="en-AU"/>
            </w:rPr>
          </w:pPr>
          <w:hyperlink w:anchor="_Toc522606701" w:history="1">
            <w:r w:rsidR="00B41432" w:rsidRPr="00DD71D7">
              <w:rPr>
                <w:rStyle w:val="Hyperlink"/>
              </w:rPr>
              <w:t>9</w:t>
            </w:r>
            <w:r w:rsidR="00B41432">
              <w:rPr>
                <w:rFonts w:asciiTheme="minorHAnsi" w:eastAsiaTheme="minorEastAsia" w:hAnsiTheme="minorHAnsi"/>
                <w:lang w:eastAsia="en-AU"/>
              </w:rPr>
              <w:tab/>
            </w:r>
            <w:r w:rsidR="00B41432" w:rsidRPr="00DD71D7">
              <w:rPr>
                <w:rStyle w:val="Hyperlink"/>
              </w:rPr>
              <w:t>Minor amendments</w:t>
            </w:r>
            <w:r w:rsidR="00B41432">
              <w:rPr>
                <w:webHidden/>
              </w:rPr>
              <w:tab/>
            </w:r>
            <w:r w:rsidR="00B41432">
              <w:rPr>
                <w:webHidden/>
              </w:rPr>
              <w:fldChar w:fldCharType="begin"/>
            </w:r>
            <w:r w:rsidR="00B41432">
              <w:rPr>
                <w:webHidden/>
              </w:rPr>
              <w:instrText xml:space="preserve"> PAGEREF _Toc522606701 \h </w:instrText>
            </w:r>
            <w:r w:rsidR="00B41432">
              <w:rPr>
                <w:webHidden/>
              </w:rPr>
            </w:r>
            <w:r w:rsidR="00B41432">
              <w:rPr>
                <w:webHidden/>
              </w:rPr>
              <w:fldChar w:fldCharType="separate"/>
            </w:r>
            <w:r>
              <w:rPr>
                <w:webHidden/>
              </w:rPr>
              <w:t>42</w:t>
            </w:r>
            <w:r w:rsidR="00B41432">
              <w:rPr>
                <w:webHidden/>
              </w:rPr>
              <w:fldChar w:fldCharType="end"/>
            </w:r>
          </w:hyperlink>
        </w:p>
        <w:p w14:paraId="0947CB4E" w14:textId="77777777" w:rsidR="00B41432" w:rsidRDefault="00A20C8E">
          <w:pPr>
            <w:pStyle w:val="TOC3"/>
            <w:tabs>
              <w:tab w:val="left" w:pos="1540"/>
            </w:tabs>
            <w:rPr>
              <w:rFonts w:asciiTheme="minorHAnsi" w:eastAsiaTheme="minorEastAsia" w:hAnsiTheme="minorHAnsi"/>
              <w:lang w:eastAsia="en-AU"/>
            </w:rPr>
          </w:pPr>
          <w:hyperlink w:anchor="_Toc522606702" w:history="1">
            <w:r w:rsidR="00B41432" w:rsidRPr="00DD71D7">
              <w:rPr>
                <w:rStyle w:val="Hyperlink"/>
              </w:rPr>
              <w:t>9.1</w:t>
            </w:r>
            <w:r w:rsidR="00B41432">
              <w:rPr>
                <w:rFonts w:asciiTheme="minorHAnsi" w:eastAsiaTheme="minorEastAsia" w:hAnsiTheme="minorHAnsi"/>
                <w:lang w:eastAsia="en-AU"/>
              </w:rPr>
              <w:tab/>
            </w:r>
            <w:r w:rsidR="00B41432" w:rsidRPr="00DD71D7">
              <w:rPr>
                <w:rStyle w:val="Hyperlink"/>
              </w:rPr>
              <w:t>Exclusion of deer and camelids</w:t>
            </w:r>
            <w:r w:rsidR="00B41432">
              <w:rPr>
                <w:webHidden/>
              </w:rPr>
              <w:tab/>
            </w:r>
            <w:r w:rsidR="00B41432">
              <w:rPr>
                <w:webHidden/>
              </w:rPr>
              <w:fldChar w:fldCharType="begin"/>
            </w:r>
            <w:r w:rsidR="00B41432">
              <w:rPr>
                <w:webHidden/>
              </w:rPr>
              <w:instrText xml:space="preserve"> PAGEREF _Toc522606702 \h </w:instrText>
            </w:r>
            <w:r w:rsidR="00B41432">
              <w:rPr>
                <w:webHidden/>
              </w:rPr>
            </w:r>
            <w:r w:rsidR="00B41432">
              <w:rPr>
                <w:webHidden/>
              </w:rPr>
              <w:fldChar w:fldCharType="separate"/>
            </w:r>
            <w:r>
              <w:rPr>
                <w:webHidden/>
              </w:rPr>
              <w:t>43</w:t>
            </w:r>
            <w:r w:rsidR="00B41432">
              <w:rPr>
                <w:webHidden/>
              </w:rPr>
              <w:fldChar w:fldCharType="end"/>
            </w:r>
          </w:hyperlink>
        </w:p>
        <w:p w14:paraId="224F36AB" w14:textId="77777777" w:rsidR="00B41432" w:rsidRDefault="00A20C8E">
          <w:pPr>
            <w:pStyle w:val="TOC3"/>
            <w:tabs>
              <w:tab w:val="left" w:pos="1540"/>
            </w:tabs>
            <w:rPr>
              <w:rFonts w:asciiTheme="minorHAnsi" w:eastAsiaTheme="minorEastAsia" w:hAnsiTheme="minorHAnsi"/>
              <w:lang w:eastAsia="en-AU"/>
            </w:rPr>
          </w:pPr>
          <w:hyperlink w:anchor="_Toc522606703" w:history="1">
            <w:r w:rsidR="00B41432" w:rsidRPr="00DD71D7">
              <w:rPr>
                <w:rStyle w:val="Hyperlink"/>
              </w:rPr>
              <w:t>9.2</w:t>
            </w:r>
            <w:r w:rsidR="00B41432">
              <w:rPr>
                <w:rFonts w:asciiTheme="minorHAnsi" w:eastAsiaTheme="minorEastAsia" w:hAnsiTheme="minorHAnsi"/>
                <w:lang w:eastAsia="en-AU"/>
              </w:rPr>
              <w:tab/>
            </w:r>
            <w:r w:rsidR="00B41432" w:rsidRPr="00DD71D7">
              <w:rPr>
                <w:rStyle w:val="Hyperlink"/>
              </w:rPr>
              <w:t>Updating definitions and body condition scoring</w:t>
            </w:r>
            <w:r w:rsidR="00B41432">
              <w:rPr>
                <w:webHidden/>
              </w:rPr>
              <w:tab/>
            </w:r>
            <w:r w:rsidR="00B41432">
              <w:rPr>
                <w:webHidden/>
              </w:rPr>
              <w:fldChar w:fldCharType="begin"/>
            </w:r>
            <w:r w:rsidR="00B41432">
              <w:rPr>
                <w:webHidden/>
              </w:rPr>
              <w:instrText xml:space="preserve"> PAGEREF _Toc522606703 \h </w:instrText>
            </w:r>
            <w:r w:rsidR="00B41432">
              <w:rPr>
                <w:webHidden/>
              </w:rPr>
            </w:r>
            <w:r w:rsidR="00B41432">
              <w:rPr>
                <w:webHidden/>
              </w:rPr>
              <w:fldChar w:fldCharType="separate"/>
            </w:r>
            <w:r>
              <w:rPr>
                <w:webHidden/>
              </w:rPr>
              <w:t>45</w:t>
            </w:r>
            <w:r w:rsidR="00B41432">
              <w:rPr>
                <w:webHidden/>
              </w:rPr>
              <w:fldChar w:fldCharType="end"/>
            </w:r>
          </w:hyperlink>
        </w:p>
        <w:p w14:paraId="53F114F6" w14:textId="77777777" w:rsidR="00B41432" w:rsidRDefault="00A20C8E">
          <w:pPr>
            <w:pStyle w:val="TOC3"/>
            <w:tabs>
              <w:tab w:val="left" w:pos="1540"/>
            </w:tabs>
            <w:rPr>
              <w:rFonts w:asciiTheme="minorHAnsi" w:eastAsiaTheme="minorEastAsia" w:hAnsiTheme="minorHAnsi"/>
              <w:lang w:eastAsia="en-AU"/>
            </w:rPr>
          </w:pPr>
          <w:hyperlink w:anchor="_Toc522606704" w:history="1">
            <w:r w:rsidR="00B41432" w:rsidRPr="00DD71D7">
              <w:rPr>
                <w:rStyle w:val="Hyperlink"/>
              </w:rPr>
              <w:t>9.3</w:t>
            </w:r>
            <w:r w:rsidR="00B41432">
              <w:rPr>
                <w:rFonts w:asciiTheme="minorHAnsi" w:eastAsiaTheme="minorEastAsia" w:hAnsiTheme="minorHAnsi"/>
                <w:lang w:eastAsia="en-AU"/>
              </w:rPr>
              <w:tab/>
            </w:r>
            <w:r w:rsidR="00B41432" w:rsidRPr="00DD71D7">
              <w:rPr>
                <w:rStyle w:val="Hyperlink"/>
              </w:rPr>
              <w:t>On board veterinary medicines and equipment</w:t>
            </w:r>
            <w:r w:rsidR="00B41432">
              <w:rPr>
                <w:webHidden/>
              </w:rPr>
              <w:tab/>
            </w:r>
            <w:r w:rsidR="00B41432">
              <w:rPr>
                <w:webHidden/>
              </w:rPr>
              <w:fldChar w:fldCharType="begin"/>
            </w:r>
            <w:r w:rsidR="00B41432">
              <w:rPr>
                <w:webHidden/>
              </w:rPr>
              <w:instrText xml:space="preserve"> PAGEREF _Toc522606704 \h </w:instrText>
            </w:r>
            <w:r w:rsidR="00B41432">
              <w:rPr>
                <w:webHidden/>
              </w:rPr>
            </w:r>
            <w:r w:rsidR="00B41432">
              <w:rPr>
                <w:webHidden/>
              </w:rPr>
              <w:fldChar w:fldCharType="separate"/>
            </w:r>
            <w:r>
              <w:rPr>
                <w:webHidden/>
              </w:rPr>
              <w:t>47</w:t>
            </w:r>
            <w:r w:rsidR="00B41432">
              <w:rPr>
                <w:webHidden/>
              </w:rPr>
              <w:fldChar w:fldCharType="end"/>
            </w:r>
          </w:hyperlink>
        </w:p>
        <w:p w14:paraId="62BE0F36" w14:textId="77777777" w:rsidR="00B41432" w:rsidRDefault="00A20C8E">
          <w:pPr>
            <w:pStyle w:val="TOC3"/>
            <w:tabs>
              <w:tab w:val="left" w:pos="1540"/>
            </w:tabs>
            <w:rPr>
              <w:rFonts w:asciiTheme="minorHAnsi" w:eastAsiaTheme="minorEastAsia" w:hAnsiTheme="minorHAnsi"/>
              <w:lang w:eastAsia="en-AU"/>
            </w:rPr>
          </w:pPr>
          <w:hyperlink w:anchor="_Toc522606705" w:history="1">
            <w:r w:rsidR="00B41432" w:rsidRPr="00DD71D7">
              <w:rPr>
                <w:rStyle w:val="Hyperlink"/>
              </w:rPr>
              <w:t>9.4</w:t>
            </w:r>
            <w:r w:rsidR="00B41432">
              <w:rPr>
                <w:rFonts w:asciiTheme="minorHAnsi" w:eastAsiaTheme="minorEastAsia" w:hAnsiTheme="minorHAnsi"/>
                <w:lang w:eastAsia="en-AU"/>
              </w:rPr>
              <w:tab/>
            </w:r>
            <w:r w:rsidR="00B41432" w:rsidRPr="00DD71D7">
              <w:rPr>
                <w:rStyle w:val="Hyperlink"/>
              </w:rPr>
              <w:t>Minimum liveweights for export</w:t>
            </w:r>
            <w:r w:rsidR="00B41432">
              <w:rPr>
                <w:webHidden/>
              </w:rPr>
              <w:tab/>
            </w:r>
            <w:r w:rsidR="00B41432">
              <w:rPr>
                <w:webHidden/>
              </w:rPr>
              <w:fldChar w:fldCharType="begin"/>
            </w:r>
            <w:r w:rsidR="00B41432">
              <w:rPr>
                <w:webHidden/>
              </w:rPr>
              <w:instrText xml:space="preserve"> PAGEREF _Toc522606705 \h </w:instrText>
            </w:r>
            <w:r w:rsidR="00B41432">
              <w:rPr>
                <w:webHidden/>
              </w:rPr>
            </w:r>
            <w:r w:rsidR="00B41432">
              <w:rPr>
                <w:webHidden/>
              </w:rPr>
              <w:fldChar w:fldCharType="separate"/>
            </w:r>
            <w:r>
              <w:rPr>
                <w:webHidden/>
              </w:rPr>
              <w:t>48</w:t>
            </w:r>
            <w:r w:rsidR="00B41432">
              <w:rPr>
                <w:webHidden/>
              </w:rPr>
              <w:fldChar w:fldCharType="end"/>
            </w:r>
          </w:hyperlink>
        </w:p>
        <w:p w14:paraId="305A6F66" w14:textId="77777777" w:rsidR="00B41432" w:rsidRDefault="00A20C8E">
          <w:pPr>
            <w:pStyle w:val="TOC3"/>
            <w:tabs>
              <w:tab w:val="left" w:pos="1540"/>
            </w:tabs>
            <w:rPr>
              <w:rFonts w:asciiTheme="minorHAnsi" w:eastAsiaTheme="minorEastAsia" w:hAnsiTheme="minorHAnsi"/>
              <w:lang w:eastAsia="en-AU"/>
            </w:rPr>
          </w:pPr>
          <w:hyperlink w:anchor="_Toc522606706" w:history="1">
            <w:r w:rsidR="00B41432" w:rsidRPr="00DD71D7">
              <w:rPr>
                <w:rStyle w:val="Hyperlink"/>
              </w:rPr>
              <w:t>9.5</w:t>
            </w:r>
            <w:r w:rsidR="00B41432">
              <w:rPr>
                <w:rFonts w:asciiTheme="minorHAnsi" w:eastAsiaTheme="minorEastAsia" w:hAnsiTheme="minorHAnsi"/>
                <w:lang w:eastAsia="en-AU"/>
              </w:rPr>
              <w:tab/>
            </w:r>
            <w:r w:rsidR="00B41432" w:rsidRPr="00DD71D7">
              <w:rPr>
                <w:rStyle w:val="Hyperlink"/>
              </w:rPr>
              <w:t>Secondary inspection of goats prior to export</w:t>
            </w:r>
            <w:r w:rsidR="00B41432">
              <w:rPr>
                <w:webHidden/>
              </w:rPr>
              <w:tab/>
            </w:r>
            <w:r w:rsidR="00B41432">
              <w:rPr>
                <w:webHidden/>
              </w:rPr>
              <w:fldChar w:fldCharType="begin"/>
            </w:r>
            <w:r w:rsidR="00B41432">
              <w:rPr>
                <w:webHidden/>
              </w:rPr>
              <w:instrText xml:space="preserve"> PAGEREF _Toc522606706 \h </w:instrText>
            </w:r>
            <w:r w:rsidR="00B41432">
              <w:rPr>
                <w:webHidden/>
              </w:rPr>
            </w:r>
            <w:r w:rsidR="00B41432">
              <w:rPr>
                <w:webHidden/>
              </w:rPr>
              <w:fldChar w:fldCharType="separate"/>
            </w:r>
            <w:r>
              <w:rPr>
                <w:webHidden/>
              </w:rPr>
              <w:t>49</w:t>
            </w:r>
            <w:r w:rsidR="00B41432">
              <w:rPr>
                <w:webHidden/>
              </w:rPr>
              <w:fldChar w:fldCharType="end"/>
            </w:r>
          </w:hyperlink>
        </w:p>
        <w:p w14:paraId="18705B4C" w14:textId="77777777" w:rsidR="00B41432" w:rsidRDefault="00A20C8E">
          <w:pPr>
            <w:pStyle w:val="TOC3"/>
            <w:tabs>
              <w:tab w:val="left" w:pos="1540"/>
            </w:tabs>
            <w:rPr>
              <w:rFonts w:asciiTheme="minorHAnsi" w:eastAsiaTheme="minorEastAsia" w:hAnsiTheme="minorHAnsi"/>
              <w:lang w:eastAsia="en-AU"/>
            </w:rPr>
          </w:pPr>
          <w:hyperlink w:anchor="_Toc522606707" w:history="1">
            <w:r w:rsidR="00B41432" w:rsidRPr="00DD71D7">
              <w:rPr>
                <w:rStyle w:val="Hyperlink"/>
              </w:rPr>
              <w:t>9.6</w:t>
            </w:r>
            <w:r w:rsidR="00B41432">
              <w:rPr>
                <w:rFonts w:asciiTheme="minorHAnsi" w:eastAsiaTheme="minorEastAsia" w:hAnsiTheme="minorHAnsi"/>
                <w:lang w:eastAsia="en-AU"/>
              </w:rPr>
              <w:tab/>
            </w:r>
            <w:r w:rsidR="00B41432" w:rsidRPr="00DD71D7">
              <w:rPr>
                <w:rStyle w:val="Hyperlink"/>
              </w:rPr>
              <w:t>Horn requirements</w:t>
            </w:r>
            <w:r w:rsidR="00B41432">
              <w:rPr>
                <w:webHidden/>
              </w:rPr>
              <w:tab/>
            </w:r>
            <w:r w:rsidR="00B41432">
              <w:rPr>
                <w:webHidden/>
              </w:rPr>
              <w:fldChar w:fldCharType="begin"/>
            </w:r>
            <w:r w:rsidR="00B41432">
              <w:rPr>
                <w:webHidden/>
              </w:rPr>
              <w:instrText xml:space="preserve"> PAGEREF _Toc522606707 \h </w:instrText>
            </w:r>
            <w:r w:rsidR="00B41432">
              <w:rPr>
                <w:webHidden/>
              </w:rPr>
            </w:r>
            <w:r w:rsidR="00B41432">
              <w:rPr>
                <w:webHidden/>
              </w:rPr>
              <w:fldChar w:fldCharType="separate"/>
            </w:r>
            <w:r>
              <w:rPr>
                <w:webHidden/>
              </w:rPr>
              <w:t>50</w:t>
            </w:r>
            <w:r w:rsidR="00B41432">
              <w:rPr>
                <w:webHidden/>
              </w:rPr>
              <w:fldChar w:fldCharType="end"/>
            </w:r>
          </w:hyperlink>
        </w:p>
        <w:p w14:paraId="296B31C7" w14:textId="77777777" w:rsidR="00B41432" w:rsidRDefault="00A20C8E">
          <w:pPr>
            <w:pStyle w:val="TOC3"/>
            <w:tabs>
              <w:tab w:val="left" w:pos="1540"/>
            </w:tabs>
            <w:rPr>
              <w:rFonts w:asciiTheme="minorHAnsi" w:eastAsiaTheme="minorEastAsia" w:hAnsiTheme="minorHAnsi"/>
              <w:lang w:eastAsia="en-AU"/>
            </w:rPr>
          </w:pPr>
          <w:hyperlink w:anchor="_Toc522606708" w:history="1">
            <w:r w:rsidR="00B41432" w:rsidRPr="00DD71D7">
              <w:rPr>
                <w:rStyle w:val="Hyperlink"/>
              </w:rPr>
              <w:t>9.7</w:t>
            </w:r>
            <w:r w:rsidR="00B41432">
              <w:rPr>
                <w:rFonts w:asciiTheme="minorHAnsi" w:eastAsiaTheme="minorEastAsia" w:hAnsiTheme="minorHAnsi"/>
                <w:lang w:eastAsia="en-AU"/>
              </w:rPr>
              <w:tab/>
            </w:r>
            <w:r w:rsidR="00B41432" w:rsidRPr="00DD71D7">
              <w:rPr>
                <w:rStyle w:val="Hyperlink"/>
              </w:rPr>
              <w:t>Sourcing of sheep through Darwin, Weipa or Wyndham</w:t>
            </w:r>
            <w:r w:rsidR="00B41432">
              <w:rPr>
                <w:webHidden/>
              </w:rPr>
              <w:tab/>
            </w:r>
            <w:r w:rsidR="00B41432">
              <w:rPr>
                <w:webHidden/>
              </w:rPr>
              <w:fldChar w:fldCharType="begin"/>
            </w:r>
            <w:r w:rsidR="00B41432">
              <w:rPr>
                <w:webHidden/>
              </w:rPr>
              <w:instrText xml:space="preserve"> PAGEREF _Toc522606708 \h </w:instrText>
            </w:r>
            <w:r w:rsidR="00B41432">
              <w:rPr>
                <w:webHidden/>
              </w:rPr>
            </w:r>
            <w:r w:rsidR="00B41432">
              <w:rPr>
                <w:webHidden/>
              </w:rPr>
              <w:fldChar w:fldCharType="separate"/>
            </w:r>
            <w:r>
              <w:rPr>
                <w:webHidden/>
              </w:rPr>
              <w:t>51</w:t>
            </w:r>
            <w:r w:rsidR="00B41432">
              <w:rPr>
                <w:webHidden/>
              </w:rPr>
              <w:fldChar w:fldCharType="end"/>
            </w:r>
          </w:hyperlink>
        </w:p>
        <w:p w14:paraId="1061577E" w14:textId="77777777" w:rsidR="00B41432" w:rsidRDefault="00A20C8E">
          <w:pPr>
            <w:pStyle w:val="TOC3"/>
            <w:tabs>
              <w:tab w:val="left" w:pos="1540"/>
            </w:tabs>
            <w:rPr>
              <w:rFonts w:asciiTheme="minorHAnsi" w:eastAsiaTheme="minorEastAsia" w:hAnsiTheme="minorHAnsi"/>
              <w:lang w:eastAsia="en-AU"/>
            </w:rPr>
          </w:pPr>
          <w:hyperlink w:anchor="_Toc522606709" w:history="1">
            <w:r w:rsidR="00B41432" w:rsidRPr="00DD71D7">
              <w:rPr>
                <w:rStyle w:val="Hyperlink"/>
              </w:rPr>
              <w:t>9.8</w:t>
            </w:r>
            <w:r w:rsidR="00B41432">
              <w:rPr>
                <w:rFonts w:asciiTheme="minorHAnsi" w:eastAsiaTheme="minorEastAsia" w:hAnsiTheme="minorHAnsi"/>
                <w:lang w:eastAsia="en-AU"/>
              </w:rPr>
              <w:tab/>
            </w:r>
            <w:r w:rsidR="00B41432" w:rsidRPr="00DD71D7">
              <w:rPr>
                <w:rStyle w:val="Hyperlink"/>
              </w:rPr>
              <w:t>Water engorgement management</w:t>
            </w:r>
            <w:r w:rsidR="00B41432">
              <w:rPr>
                <w:webHidden/>
              </w:rPr>
              <w:tab/>
            </w:r>
            <w:r w:rsidR="00B41432">
              <w:rPr>
                <w:webHidden/>
              </w:rPr>
              <w:fldChar w:fldCharType="begin"/>
            </w:r>
            <w:r w:rsidR="00B41432">
              <w:rPr>
                <w:webHidden/>
              </w:rPr>
              <w:instrText xml:space="preserve"> PAGEREF _Toc522606709 \h </w:instrText>
            </w:r>
            <w:r w:rsidR="00B41432">
              <w:rPr>
                <w:webHidden/>
              </w:rPr>
            </w:r>
            <w:r w:rsidR="00B41432">
              <w:rPr>
                <w:webHidden/>
              </w:rPr>
              <w:fldChar w:fldCharType="separate"/>
            </w:r>
            <w:r>
              <w:rPr>
                <w:webHidden/>
              </w:rPr>
              <w:t>51</w:t>
            </w:r>
            <w:r w:rsidR="00B41432">
              <w:rPr>
                <w:webHidden/>
              </w:rPr>
              <w:fldChar w:fldCharType="end"/>
            </w:r>
          </w:hyperlink>
        </w:p>
        <w:p w14:paraId="01663918" w14:textId="77777777" w:rsidR="00B41432" w:rsidRDefault="00A20C8E">
          <w:pPr>
            <w:pStyle w:val="TOC3"/>
            <w:tabs>
              <w:tab w:val="left" w:pos="1540"/>
            </w:tabs>
            <w:rPr>
              <w:rFonts w:asciiTheme="minorHAnsi" w:eastAsiaTheme="minorEastAsia" w:hAnsiTheme="minorHAnsi"/>
              <w:lang w:eastAsia="en-AU"/>
            </w:rPr>
          </w:pPr>
          <w:hyperlink w:anchor="_Toc522606710" w:history="1">
            <w:r w:rsidR="00B41432" w:rsidRPr="00DD71D7">
              <w:rPr>
                <w:rStyle w:val="Hyperlink"/>
              </w:rPr>
              <w:t>9.9</w:t>
            </w:r>
            <w:r w:rsidR="00B41432">
              <w:rPr>
                <w:rFonts w:asciiTheme="minorHAnsi" w:eastAsiaTheme="minorEastAsia" w:hAnsiTheme="minorHAnsi"/>
                <w:lang w:eastAsia="en-AU"/>
              </w:rPr>
              <w:tab/>
            </w:r>
            <w:r w:rsidR="00B41432" w:rsidRPr="00DD71D7">
              <w:rPr>
                <w:rStyle w:val="Hyperlink"/>
              </w:rPr>
              <w:t>Proposed duplication areas with the Land Transport Standards</w:t>
            </w:r>
            <w:r w:rsidR="00B41432">
              <w:rPr>
                <w:webHidden/>
              </w:rPr>
              <w:tab/>
            </w:r>
            <w:r w:rsidR="00B41432">
              <w:rPr>
                <w:webHidden/>
              </w:rPr>
              <w:fldChar w:fldCharType="begin"/>
            </w:r>
            <w:r w:rsidR="00B41432">
              <w:rPr>
                <w:webHidden/>
              </w:rPr>
              <w:instrText xml:space="preserve"> PAGEREF _Toc522606710 \h </w:instrText>
            </w:r>
            <w:r w:rsidR="00B41432">
              <w:rPr>
                <w:webHidden/>
              </w:rPr>
            </w:r>
            <w:r w:rsidR="00B41432">
              <w:rPr>
                <w:webHidden/>
              </w:rPr>
              <w:fldChar w:fldCharType="separate"/>
            </w:r>
            <w:r>
              <w:rPr>
                <w:webHidden/>
              </w:rPr>
              <w:t>52</w:t>
            </w:r>
            <w:r w:rsidR="00B41432">
              <w:rPr>
                <w:webHidden/>
              </w:rPr>
              <w:fldChar w:fldCharType="end"/>
            </w:r>
          </w:hyperlink>
        </w:p>
        <w:p w14:paraId="49A909A9" w14:textId="77777777" w:rsidR="00B41432" w:rsidRDefault="00A20C8E">
          <w:pPr>
            <w:pStyle w:val="TOC3"/>
            <w:tabs>
              <w:tab w:val="left" w:pos="1540"/>
            </w:tabs>
            <w:rPr>
              <w:rFonts w:asciiTheme="minorHAnsi" w:eastAsiaTheme="minorEastAsia" w:hAnsiTheme="minorHAnsi"/>
              <w:lang w:eastAsia="en-AU"/>
            </w:rPr>
          </w:pPr>
          <w:hyperlink w:anchor="_Toc522606711" w:history="1">
            <w:r w:rsidR="00B41432" w:rsidRPr="00DD71D7">
              <w:rPr>
                <w:rStyle w:val="Hyperlink"/>
              </w:rPr>
              <w:t>9.10</w:t>
            </w:r>
            <w:r w:rsidR="00B41432">
              <w:rPr>
                <w:rFonts w:asciiTheme="minorHAnsi" w:eastAsiaTheme="minorEastAsia" w:hAnsiTheme="minorHAnsi"/>
                <w:lang w:eastAsia="en-AU"/>
              </w:rPr>
              <w:tab/>
            </w:r>
            <w:r w:rsidR="00B41432" w:rsidRPr="00DD71D7">
              <w:rPr>
                <w:rStyle w:val="Hyperlink"/>
              </w:rPr>
              <w:t>Extension of long-haul voyage requirements</w:t>
            </w:r>
            <w:r w:rsidR="00B41432">
              <w:rPr>
                <w:webHidden/>
              </w:rPr>
              <w:tab/>
            </w:r>
            <w:r w:rsidR="00B41432">
              <w:rPr>
                <w:webHidden/>
              </w:rPr>
              <w:fldChar w:fldCharType="begin"/>
            </w:r>
            <w:r w:rsidR="00B41432">
              <w:rPr>
                <w:webHidden/>
              </w:rPr>
              <w:instrText xml:space="preserve"> PAGEREF _Toc522606711 \h </w:instrText>
            </w:r>
            <w:r w:rsidR="00B41432">
              <w:rPr>
                <w:webHidden/>
              </w:rPr>
            </w:r>
            <w:r w:rsidR="00B41432">
              <w:rPr>
                <w:webHidden/>
              </w:rPr>
              <w:fldChar w:fldCharType="separate"/>
            </w:r>
            <w:r>
              <w:rPr>
                <w:webHidden/>
              </w:rPr>
              <w:t>53</w:t>
            </w:r>
            <w:r w:rsidR="00B41432">
              <w:rPr>
                <w:webHidden/>
              </w:rPr>
              <w:fldChar w:fldCharType="end"/>
            </w:r>
          </w:hyperlink>
        </w:p>
        <w:p w14:paraId="74E47E38" w14:textId="77777777" w:rsidR="00B41432" w:rsidRDefault="00A20C8E">
          <w:pPr>
            <w:pStyle w:val="TOC2"/>
            <w:rPr>
              <w:rFonts w:asciiTheme="minorHAnsi" w:eastAsiaTheme="minorEastAsia" w:hAnsiTheme="minorHAnsi"/>
              <w:lang w:eastAsia="en-AU"/>
            </w:rPr>
          </w:pPr>
          <w:hyperlink w:anchor="_Toc522606712" w:history="1">
            <w:r w:rsidR="00B41432" w:rsidRPr="00DD71D7">
              <w:rPr>
                <w:rStyle w:val="Hyperlink"/>
              </w:rPr>
              <w:t>10</w:t>
            </w:r>
            <w:r w:rsidR="00B41432">
              <w:rPr>
                <w:rFonts w:asciiTheme="minorHAnsi" w:eastAsiaTheme="minorEastAsia" w:hAnsiTheme="minorHAnsi"/>
                <w:lang w:eastAsia="en-AU"/>
              </w:rPr>
              <w:tab/>
            </w:r>
            <w:r w:rsidR="00B41432" w:rsidRPr="00DD71D7">
              <w:rPr>
                <w:rStyle w:val="Hyperlink"/>
              </w:rPr>
              <w:t>Definitions</w:t>
            </w:r>
            <w:r w:rsidR="00B41432">
              <w:rPr>
                <w:webHidden/>
              </w:rPr>
              <w:tab/>
            </w:r>
            <w:r w:rsidR="00B41432">
              <w:rPr>
                <w:webHidden/>
              </w:rPr>
              <w:fldChar w:fldCharType="begin"/>
            </w:r>
            <w:r w:rsidR="00B41432">
              <w:rPr>
                <w:webHidden/>
              </w:rPr>
              <w:instrText xml:space="preserve"> PAGEREF _Toc522606712 \h </w:instrText>
            </w:r>
            <w:r w:rsidR="00B41432">
              <w:rPr>
                <w:webHidden/>
              </w:rPr>
            </w:r>
            <w:r w:rsidR="00B41432">
              <w:rPr>
                <w:webHidden/>
              </w:rPr>
              <w:fldChar w:fldCharType="separate"/>
            </w:r>
            <w:r>
              <w:rPr>
                <w:webHidden/>
              </w:rPr>
              <w:t>54</w:t>
            </w:r>
            <w:r w:rsidR="00B41432">
              <w:rPr>
                <w:webHidden/>
              </w:rPr>
              <w:fldChar w:fldCharType="end"/>
            </w:r>
          </w:hyperlink>
        </w:p>
        <w:p w14:paraId="7CCB303D" w14:textId="77777777" w:rsidR="00B41432" w:rsidRDefault="00A20C8E">
          <w:pPr>
            <w:pStyle w:val="TOC2"/>
            <w:rPr>
              <w:rFonts w:asciiTheme="minorHAnsi" w:eastAsiaTheme="minorEastAsia" w:hAnsiTheme="minorHAnsi"/>
              <w:lang w:eastAsia="en-AU"/>
            </w:rPr>
          </w:pPr>
          <w:hyperlink w:anchor="_Toc522606713" w:history="1">
            <w:r w:rsidR="00B41432" w:rsidRPr="00DD71D7">
              <w:rPr>
                <w:rStyle w:val="Hyperlink"/>
              </w:rPr>
              <w:t>11</w:t>
            </w:r>
            <w:r w:rsidR="00B41432">
              <w:rPr>
                <w:rFonts w:asciiTheme="minorHAnsi" w:eastAsiaTheme="minorEastAsia" w:hAnsiTheme="minorHAnsi"/>
                <w:lang w:eastAsia="en-AU"/>
              </w:rPr>
              <w:tab/>
            </w:r>
            <w:r w:rsidR="00B41432" w:rsidRPr="00DD71D7">
              <w:rPr>
                <w:rStyle w:val="Hyperlink"/>
              </w:rPr>
              <w:t>Supporting documents</w:t>
            </w:r>
            <w:r w:rsidR="00B41432">
              <w:rPr>
                <w:webHidden/>
              </w:rPr>
              <w:tab/>
            </w:r>
            <w:r w:rsidR="00B41432">
              <w:rPr>
                <w:webHidden/>
              </w:rPr>
              <w:fldChar w:fldCharType="begin"/>
            </w:r>
            <w:r w:rsidR="00B41432">
              <w:rPr>
                <w:webHidden/>
              </w:rPr>
              <w:instrText xml:space="preserve"> PAGEREF _Toc522606713 \h </w:instrText>
            </w:r>
            <w:r w:rsidR="00B41432">
              <w:rPr>
                <w:webHidden/>
              </w:rPr>
            </w:r>
            <w:r w:rsidR="00B41432">
              <w:rPr>
                <w:webHidden/>
              </w:rPr>
              <w:fldChar w:fldCharType="separate"/>
            </w:r>
            <w:r>
              <w:rPr>
                <w:webHidden/>
              </w:rPr>
              <w:t>56</w:t>
            </w:r>
            <w:r w:rsidR="00B41432">
              <w:rPr>
                <w:webHidden/>
              </w:rPr>
              <w:fldChar w:fldCharType="end"/>
            </w:r>
          </w:hyperlink>
        </w:p>
        <w:p w14:paraId="1A0684C8" w14:textId="77777777" w:rsidR="00B41432" w:rsidRDefault="00A20C8E">
          <w:pPr>
            <w:pStyle w:val="TOC2"/>
            <w:rPr>
              <w:rFonts w:asciiTheme="minorHAnsi" w:eastAsiaTheme="minorEastAsia" w:hAnsiTheme="minorHAnsi"/>
              <w:lang w:eastAsia="en-AU"/>
            </w:rPr>
          </w:pPr>
          <w:hyperlink w:anchor="_Toc522606714" w:history="1">
            <w:r w:rsidR="00B41432" w:rsidRPr="00DD71D7">
              <w:rPr>
                <w:rStyle w:val="Hyperlink"/>
              </w:rPr>
              <w:t>Appendix A – Pastoral and Station sheep as agreed in AAWSEL</w:t>
            </w:r>
            <w:r w:rsidR="00B41432">
              <w:rPr>
                <w:webHidden/>
              </w:rPr>
              <w:tab/>
            </w:r>
            <w:r w:rsidR="00B41432">
              <w:rPr>
                <w:webHidden/>
              </w:rPr>
              <w:fldChar w:fldCharType="begin"/>
            </w:r>
            <w:r w:rsidR="00B41432">
              <w:rPr>
                <w:webHidden/>
              </w:rPr>
              <w:instrText xml:space="preserve"> PAGEREF _Toc522606714 \h </w:instrText>
            </w:r>
            <w:r w:rsidR="00B41432">
              <w:rPr>
                <w:webHidden/>
              </w:rPr>
            </w:r>
            <w:r w:rsidR="00B41432">
              <w:rPr>
                <w:webHidden/>
              </w:rPr>
              <w:fldChar w:fldCharType="separate"/>
            </w:r>
            <w:r>
              <w:rPr>
                <w:webHidden/>
              </w:rPr>
              <w:t>57</w:t>
            </w:r>
            <w:r w:rsidR="00B41432">
              <w:rPr>
                <w:webHidden/>
              </w:rPr>
              <w:fldChar w:fldCharType="end"/>
            </w:r>
          </w:hyperlink>
        </w:p>
        <w:p w14:paraId="0720A06F" w14:textId="77777777" w:rsidR="00B41432" w:rsidRDefault="00A20C8E">
          <w:pPr>
            <w:pStyle w:val="TOC2"/>
            <w:rPr>
              <w:rFonts w:asciiTheme="minorHAnsi" w:eastAsiaTheme="minorEastAsia" w:hAnsiTheme="minorHAnsi"/>
              <w:lang w:eastAsia="en-AU"/>
            </w:rPr>
          </w:pPr>
          <w:hyperlink w:anchor="_Toc522606715" w:history="1">
            <w:r w:rsidR="00B41432" w:rsidRPr="00DD71D7">
              <w:rPr>
                <w:rStyle w:val="Hyperlink"/>
              </w:rPr>
              <w:t>Appendix B—Body condition scoring updates</w:t>
            </w:r>
            <w:r w:rsidR="00B41432">
              <w:rPr>
                <w:webHidden/>
              </w:rPr>
              <w:tab/>
            </w:r>
            <w:r w:rsidR="00B41432">
              <w:rPr>
                <w:webHidden/>
              </w:rPr>
              <w:fldChar w:fldCharType="begin"/>
            </w:r>
            <w:r w:rsidR="00B41432">
              <w:rPr>
                <w:webHidden/>
              </w:rPr>
              <w:instrText xml:space="preserve"> PAGEREF _Toc522606715 \h </w:instrText>
            </w:r>
            <w:r w:rsidR="00B41432">
              <w:rPr>
                <w:webHidden/>
              </w:rPr>
            </w:r>
            <w:r w:rsidR="00B41432">
              <w:rPr>
                <w:webHidden/>
              </w:rPr>
              <w:fldChar w:fldCharType="separate"/>
            </w:r>
            <w:r>
              <w:rPr>
                <w:webHidden/>
              </w:rPr>
              <w:t>60</w:t>
            </w:r>
            <w:r w:rsidR="00B41432">
              <w:rPr>
                <w:webHidden/>
              </w:rPr>
              <w:fldChar w:fldCharType="end"/>
            </w:r>
          </w:hyperlink>
        </w:p>
        <w:p w14:paraId="75564D11" w14:textId="77777777" w:rsidR="008D02A1" w:rsidRDefault="00B25777" w:rsidP="00E87A81">
          <w:pPr>
            <w:pStyle w:val="TOC1"/>
          </w:pPr>
          <w:r w:rsidRPr="00E877D8">
            <w:rPr>
              <w:rStyle w:val="Hyperlink"/>
            </w:rPr>
            <w:fldChar w:fldCharType="end"/>
          </w:r>
        </w:p>
      </w:sdtContent>
    </w:sdt>
    <w:p w14:paraId="0AD76E3B" w14:textId="77777777" w:rsidR="00FB6426" w:rsidRDefault="00FB6426" w:rsidP="00325769">
      <w:pPr>
        <w:pStyle w:val="Heading2"/>
      </w:pPr>
      <w:bookmarkStart w:id="18" w:name="_Toc522606671"/>
      <w:r>
        <w:lastRenderedPageBreak/>
        <w:t>Consultation</w:t>
      </w:r>
      <w:bookmarkEnd w:id="18"/>
    </w:p>
    <w:p w14:paraId="05AC7407" w14:textId="36DE8F74" w:rsidR="00846F93" w:rsidRPr="009E6DC7" w:rsidRDefault="00846F93" w:rsidP="007541E7">
      <w:r w:rsidRPr="009E6DC7">
        <w:t xml:space="preserve">The </w:t>
      </w:r>
      <w:r w:rsidR="008E71B2">
        <w:t>Committee</w:t>
      </w:r>
      <w:r w:rsidRPr="009E6DC7">
        <w:t xml:space="preserve"> is developing recommendations to improve the Australian Standards for the Export of Livestock</w:t>
      </w:r>
      <w:r w:rsidR="00A360B4">
        <w:t>.</w:t>
      </w:r>
      <w:r w:rsidR="007F0215">
        <w:t xml:space="preserve"> These recommendations will be provided to the Department.</w:t>
      </w:r>
    </w:p>
    <w:p w14:paraId="43EBD28F" w14:textId="77777777" w:rsidR="00A971CC" w:rsidRPr="009E6DC7" w:rsidRDefault="00325769" w:rsidP="007541E7">
      <w:r w:rsidRPr="009E6DC7">
        <w:t xml:space="preserve">The </w:t>
      </w:r>
      <w:r w:rsidR="008E71B2">
        <w:t>Committee</w:t>
      </w:r>
      <w:r w:rsidR="00A971CC" w:rsidRPr="009E6DC7">
        <w:t xml:space="preserve"> is undertaking public consultation throughout the review. The </w:t>
      </w:r>
      <w:r w:rsidR="008E71B2">
        <w:t>Committee</w:t>
      </w:r>
      <w:r w:rsidR="00A971CC" w:rsidRPr="009E6DC7">
        <w:t xml:space="preserve"> is </w:t>
      </w:r>
      <w:r w:rsidR="002E4E51">
        <w:t>conscious</w:t>
      </w:r>
      <w:r w:rsidR="002E4E51" w:rsidRPr="009E6DC7">
        <w:t xml:space="preserve"> </w:t>
      </w:r>
      <w:r w:rsidR="00A971CC" w:rsidRPr="009E6DC7">
        <w:t>of the effort required from individuals and businesses to participate in consultations and intends to take advantage of the synergies possible by directly considering relevant information in su</w:t>
      </w:r>
      <w:r w:rsidR="00E501D1" w:rsidRPr="009E6DC7">
        <w:t>bmissions made to the McCarthy R</w:t>
      </w:r>
      <w:r w:rsidR="00A971CC" w:rsidRPr="009E6DC7">
        <w:t>eview, the 201</w:t>
      </w:r>
      <w:r w:rsidR="00B6290D" w:rsidRPr="009E6DC7">
        <w:t>2</w:t>
      </w:r>
      <w:r w:rsidR="002E4E51">
        <w:t>-</w:t>
      </w:r>
      <w:r w:rsidR="00B6290D" w:rsidRPr="009E6DC7">
        <w:t>1</w:t>
      </w:r>
      <w:r w:rsidR="00A971CC" w:rsidRPr="009E6DC7">
        <w:t xml:space="preserve">3 ASEL </w:t>
      </w:r>
      <w:r w:rsidR="00E501D1" w:rsidRPr="009E6DC7">
        <w:t>R</w:t>
      </w:r>
      <w:r w:rsidR="00A971CC" w:rsidRPr="009E6DC7">
        <w:t xml:space="preserve">eview and in </w:t>
      </w:r>
      <w:r w:rsidR="000F2FA9">
        <w:t>Stage </w:t>
      </w:r>
      <w:r w:rsidR="00E501D1" w:rsidRPr="009E6DC7">
        <w:t>1</w:t>
      </w:r>
      <w:r w:rsidR="00A971CC" w:rsidRPr="009E6DC7">
        <w:t xml:space="preserve"> of this review.</w:t>
      </w:r>
      <w:r w:rsidR="008D02A1" w:rsidRPr="009E6DC7">
        <w:t xml:space="preserve"> </w:t>
      </w:r>
    </w:p>
    <w:p w14:paraId="48F9A39F" w14:textId="79A5694C" w:rsidR="00546371" w:rsidRPr="009E6DC7" w:rsidRDefault="007F0215" w:rsidP="007541E7">
      <w:r>
        <w:t>T</w:t>
      </w:r>
      <w:r w:rsidR="00546371" w:rsidRPr="009E6DC7">
        <w:t xml:space="preserve">he </w:t>
      </w:r>
      <w:r w:rsidR="008E71B2">
        <w:t>Committee</w:t>
      </w:r>
      <w:r w:rsidR="00546371" w:rsidRPr="009E6DC7">
        <w:t xml:space="preserve"> is consulting widely to ensure that consultation captures the diversity</w:t>
      </w:r>
      <w:r>
        <w:t xml:space="preserve"> of stakeholders affected by any regulatory</w:t>
      </w:r>
      <w:r w:rsidR="00546371" w:rsidRPr="009E6DC7">
        <w:t xml:space="preserve"> changes. </w:t>
      </w:r>
      <w:r w:rsidR="00C71D20" w:rsidRPr="009E6DC7">
        <w:t>The</w:t>
      </w:r>
      <w:r w:rsidR="002E4E51">
        <w:t xml:space="preserve"> Committee is also aware of the</w:t>
      </w:r>
      <w:r w:rsidR="00C71D20" w:rsidRPr="009E6DC7">
        <w:t xml:space="preserve"> </w:t>
      </w:r>
      <w:r w:rsidR="00E501D1" w:rsidRPr="009E6DC7">
        <w:t>high level of community</w:t>
      </w:r>
      <w:r w:rsidR="00C71D20" w:rsidRPr="009E6DC7">
        <w:t xml:space="preserve"> interest in the welfare of </w:t>
      </w:r>
      <w:r w:rsidR="00BC4CED">
        <w:t xml:space="preserve">exported </w:t>
      </w:r>
      <w:r w:rsidR="00C71D20" w:rsidRPr="009E6DC7">
        <w:t>livestock</w:t>
      </w:r>
      <w:r w:rsidR="002E4E51">
        <w:t>.</w:t>
      </w:r>
      <w:r w:rsidR="00C71D20" w:rsidRPr="009E6DC7">
        <w:t xml:space="preserve"> </w:t>
      </w:r>
      <w:r w:rsidR="002E4E51">
        <w:t xml:space="preserve">Interested parties </w:t>
      </w:r>
      <w:r w:rsidR="00546371" w:rsidRPr="009E6DC7">
        <w:t>are strongly encouraged to make a submission</w:t>
      </w:r>
      <w:r w:rsidR="00931C44">
        <w:t xml:space="preserve"> to this paper</w:t>
      </w:r>
      <w:r w:rsidR="00546371" w:rsidRPr="009E6DC7">
        <w:t xml:space="preserve"> so that the </w:t>
      </w:r>
      <w:r w:rsidR="008E71B2">
        <w:t>Committee</w:t>
      </w:r>
      <w:r w:rsidR="00546371" w:rsidRPr="009E6DC7">
        <w:t xml:space="preserve"> may better understand the potential impacts of </w:t>
      </w:r>
      <w:r w:rsidR="002E4E51">
        <w:t>any regulatory changes.</w:t>
      </w:r>
    </w:p>
    <w:p w14:paraId="2C06E547" w14:textId="77777777" w:rsidR="00FB6426" w:rsidRPr="009E6DC7" w:rsidRDefault="00FB6426" w:rsidP="007541E7">
      <w:r w:rsidRPr="009E6DC7">
        <w:t xml:space="preserve">There will be </w:t>
      </w:r>
      <w:r w:rsidR="002E4E51">
        <w:t>several</w:t>
      </w:r>
      <w:r w:rsidR="002E4E51" w:rsidRPr="009E6DC7">
        <w:t xml:space="preserve"> </w:t>
      </w:r>
      <w:r w:rsidRPr="009E6DC7">
        <w:t>opportunities to participate in the ASEL review</w:t>
      </w:r>
      <w:r w:rsidR="00A971CC" w:rsidRPr="009E6DC7">
        <w:t>, as outlined in Table 1</w:t>
      </w:r>
      <w:r w:rsidRPr="009E6DC7">
        <w:t xml:space="preserve">. </w:t>
      </w:r>
    </w:p>
    <w:p w14:paraId="1F969875" w14:textId="77777777" w:rsidR="00A971CC" w:rsidRPr="00C16BDC" w:rsidRDefault="00A971CC" w:rsidP="0068110A">
      <w:pPr>
        <w:pStyle w:val="Caption"/>
      </w:pPr>
      <w:r>
        <w:t xml:space="preserve">Table </w:t>
      </w:r>
      <w:r w:rsidR="00460533">
        <w:rPr>
          <w:noProof/>
        </w:rPr>
        <w:fldChar w:fldCharType="begin"/>
      </w:r>
      <w:r w:rsidR="00460533">
        <w:rPr>
          <w:noProof/>
        </w:rPr>
        <w:instrText xml:space="preserve"> SEQ Table \* ARABIC </w:instrText>
      </w:r>
      <w:r w:rsidR="00460533">
        <w:rPr>
          <w:noProof/>
        </w:rPr>
        <w:fldChar w:fldCharType="separate"/>
      </w:r>
      <w:r w:rsidR="00A20C8E">
        <w:rPr>
          <w:noProof/>
        </w:rPr>
        <w:t>1</w:t>
      </w:r>
      <w:r w:rsidR="00460533">
        <w:rPr>
          <w:noProof/>
        </w:rPr>
        <w:fldChar w:fldCharType="end"/>
      </w:r>
      <w:r>
        <w:t xml:space="preserve"> </w:t>
      </w:r>
      <w:r w:rsidRPr="00885CFD">
        <w:t xml:space="preserve">Key </w:t>
      </w:r>
      <w:r>
        <w:t xml:space="preserve">consultation </w:t>
      </w:r>
      <w:r w:rsidRPr="00885CFD">
        <w:t>dates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11"/>
      </w:tblGrid>
      <w:tr w:rsidR="00A971CC" w:rsidRPr="00626E0A" w14:paraId="63D678D2" w14:textId="77777777" w:rsidTr="00A971CC">
        <w:tc>
          <w:tcPr>
            <w:tcW w:w="2405" w:type="dxa"/>
            <w:shd w:val="clear" w:color="auto" w:fill="auto"/>
          </w:tcPr>
          <w:p w14:paraId="6F6374CD" w14:textId="77777777" w:rsidR="00A971CC" w:rsidRPr="00626E0A" w:rsidRDefault="00A971CC" w:rsidP="00A971CC">
            <w:pPr>
              <w:pStyle w:val="TableHeading"/>
            </w:pPr>
            <w:r w:rsidRPr="00626E0A">
              <w:t>Date</w:t>
            </w:r>
          </w:p>
        </w:tc>
        <w:tc>
          <w:tcPr>
            <w:tcW w:w="6611" w:type="dxa"/>
            <w:shd w:val="clear" w:color="auto" w:fill="auto"/>
          </w:tcPr>
          <w:p w14:paraId="5584D46F" w14:textId="77777777" w:rsidR="00A971CC" w:rsidRPr="00626E0A" w:rsidRDefault="00A971CC" w:rsidP="00A971CC">
            <w:pPr>
              <w:pStyle w:val="TableHeading"/>
            </w:pPr>
            <w:r w:rsidRPr="00626E0A">
              <w:t>Activity</w:t>
            </w:r>
          </w:p>
        </w:tc>
      </w:tr>
      <w:tr w:rsidR="00A971CC" w14:paraId="34E5D88D" w14:textId="77777777" w:rsidTr="00A971CC">
        <w:tc>
          <w:tcPr>
            <w:tcW w:w="2405" w:type="dxa"/>
            <w:shd w:val="clear" w:color="auto" w:fill="auto"/>
          </w:tcPr>
          <w:p w14:paraId="35E5E99B" w14:textId="77777777" w:rsidR="00A971CC" w:rsidRPr="002B68A2" w:rsidRDefault="00663795" w:rsidP="00A971CC">
            <w:pPr>
              <w:pStyle w:val="TableText"/>
            </w:pPr>
            <w:r>
              <w:t>23</w:t>
            </w:r>
            <w:r w:rsidR="00A971CC" w:rsidRPr="002B68A2">
              <w:t xml:space="preserve"> </w:t>
            </w:r>
            <w:r w:rsidR="00A971CC">
              <w:t>August</w:t>
            </w:r>
            <w:r w:rsidR="00A971CC" w:rsidRPr="002B68A2">
              <w:t xml:space="preserve"> 2018</w:t>
            </w:r>
          </w:p>
        </w:tc>
        <w:tc>
          <w:tcPr>
            <w:tcW w:w="6611" w:type="dxa"/>
            <w:shd w:val="clear" w:color="auto" w:fill="auto"/>
          </w:tcPr>
          <w:p w14:paraId="503FA691" w14:textId="77777777" w:rsidR="00A971CC" w:rsidRPr="002B68A2" w:rsidRDefault="00A971CC" w:rsidP="00A971CC">
            <w:pPr>
              <w:pStyle w:val="TableText"/>
            </w:pPr>
            <w:r w:rsidRPr="002B68A2">
              <w:t>Issues paper released – beginning of consultation period</w:t>
            </w:r>
            <w:r w:rsidR="00BA690A">
              <w:t xml:space="preserve"> (this document)</w:t>
            </w:r>
          </w:p>
        </w:tc>
      </w:tr>
      <w:tr w:rsidR="00A971CC" w14:paraId="23C81D36" w14:textId="77777777" w:rsidTr="00A971CC">
        <w:tc>
          <w:tcPr>
            <w:tcW w:w="2405" w:type="dxa"/>
            <w:shd w:val="clear" w:color="auto" w:fill="auto"/>
          </w:tcPr>
          <w:p w14:paraId="70B164D3" w14:textId="4717E148" w:rsidR="00A971CC" w:rsidRPr="002B68A2" w:rsidRDefault="009B177B" w:rsidP="00A971CC">
            <w:pPr>
              <w:pStyle w:val="TableText"/>
            </w:pPr>
            <w:r>
              <w:t xml:space="preserve">19 </w:t>
            </w:r>
            <w:r w:rsidR="00A971CC">
              <w:t xml:space="preserve">September </w:t>
            </w:r>
            <w:r w:rsidR="00A971CC" w:rsidRPr="002B68A2">
              <w:t>2018</w:t>
            </w:r>
          </w:p>
        </w:tc>
        <w:tc>
          <w:tcPr>
            <w:tcW w:w="6611" w:type="dxa"/>
            <w:shd w:val="clear" w:color="auto" w:fill="auto"/>
          </w:tcPr>
          <w:p w14:paraId="6075D70E" w14:textId="270806F9" w:rsidR="00A971CC" w:rsidRPr="002B68A2" w:rsidRDefault="00A971CC" w:rsidP="007F0215">
            <w:pPr>
              <w:pStyle w:val="TableText"/>
            </w:pPr>
            <w:r>
              <w:t>Submissions close –</w:t>
            </w:r>
            <w:r w:rsidR="007F0215">
              <w:t xml:space="preserve"> </w:t>
            </w:r>
            <w:r w:rsidRPr="002B68A2">
              <w:t>consultation period ends.</w:t>
            </w:r>
          </w:p>
        </w:tc>
      </w:tr>
      <w:tr w:rsidR="00BA690A" w14:paraId="0B1D9299" w14:textId="77777777" w:rsidTr="00A971CC">
        <w:tc>
          <w:tcPr>
            <w:tcW w:w="2405" w:type="dxa"/>
            <w:shd w:val="clear" w:color="auto" w:fill="auto"/>
          </w:tcPr>
          <w:p w14:paraId="4F157463" w14:textId="77777777" w:rsidR="00BA690A" w:rsidRDefault="00BA690A" w:rsidP="00A971CC">
            <w:pPr>
              <w:pStyle w:val="TableText"/>
            </w:pPr>
          </w:p>
        </w:tc>
        <w:tc>
          <w:tcPr>
            <w:tcW w:w="6611" w:type="dxa"/>
            <w:shd w:val="clear" w:color="auto" w:fill="auto"/>
          </w:tcPr>
          <w:p w14:paraId="051ED6A8" w14:textId="7A005539" w:rsidR="00BA690A" w:rsidRDefault="00BA690A" w:rsidP="00A971CC">
            <w:pPr>
              <w:pStyle w:val="TableText"/>
            </w:pPr>
            <w:r>
              <w:t>A</w:t>
            </w:r>
            <w:r w:rsidR="00EC30F0">
              <w:t>nalysis of submissions by the Technical A</w:t>
            </w:r>
            <w:r w:rsidRPr="00BA690A">
              <w:t xml:space="preserve">dvisory </w:t>
            </w:r>
            <w:r w:rsidR="008E71B2">
              <w:t>Committee</w:t>
            </w:r>
            <w:r w:rsidR="00EC30F0">
              <w:t>, in consultation</w:t>
            </w:r>
            <w:r w:rsidRPr="00BA690A">
              <w:t xml:space="preserve"> with the ASEL reference group as required</w:t>
            </w:r>
          </w:p>
        </w:tc>
      </w:tr>
      <w:tr w:rsidR="00A971CC" w14:paraId="625713E6" w14:textId="77777777" w:rsidTr="00A971CC">
        <w:tc>
          <w:tcPr>
            <w:tcW w:w="2405" w:type="dxa"/>
            <w:shd w:val="clear" w:color="auto" w:fill="auto"/>
          </w:tcPr>
          <w:p w14:paraId="088DA777" w14:textId="77777777" w:rsidR="00A971CC" w:rsidRPr="002B68A2" w:rsidRDefault="00A971CC" w:rsidP="00A971CC">
            <w:pPr>
              <w:pStyle w:val="TableText"/>
            </w:pPr>
            <w:r w:rsidRPr="002B68A2">
              <w:t xml:space="preserve">Late </w:t>
            </w:r>
            <w:r>
              <w:t>October</w:t>
            </w:r>
            <w:r w:rsidRPr="002B68A2">
              <w:t xml:space="preserve"> 2018</w:t>
            </w:r>
          </w:p>
        </w:tc>
        <w:tc>
          <w:tcPr>
            <w:tcW w:w="6611" w:type="dxa"/>
            <w:shd w:val="clear" w:color="auto" w:fill="auto"/>
          </w:tcPr>
          <w:p w14:paraId="3D5E3654" w14:textId="77777777" w:rsidR="00A971CC" w:rsidRPr="002B68A2" w:rsidRDefault="00A971CC" w:rsidP="00A971CC">
            <w:pPr>
              <w:pStyle w:val="TableText"/>
            </w:pPr>
            <w:r w:rsidRPr="002B68A2">
              <w:t xml:space="preserve">Draft report and standards released – beginning of </w:t>
            </w:r>
            <w:r>
              <w:t xml:space="preserve">second </w:t>
            </w:r>
            <w:r w:rsidRPr="002B68A2">
              <w:t>consultation period</w:t>
            </w:r>
          </w:p>
        </w:tc>
      </w:tr>
      <w:tr w:rsidR="00A971CC" w14:paraId="5227CA62" w14:textId="77777777" w:rsidTr="00A971CC">
        <w:tc>
          <w:tcPr>
            <w:tcW w:w="2405" w:type="dxa"/>
            <w:shd w:val="clear" w:color="auto" w:fill="auto"/>
          </w:tcPr>
          <w:p w14:paraId="41A34129" w14:textId="77777777" w:rsidR="00A971CC" w:rsidRPr="002B68A2" w:rsidRDefault="00A971CC" w:rsidP="00A971CC">
            <w:pPr>
              <w:pStyle w:val="TableText"/>
            </w:pPr>
            <w:r w:rsidRPr="002B68A2">
              <w:t>November 2018</w:t>
            </w:r>
          </w:p>
        </w:tc>
        <w:tc>
          <w:tcPr>
            <w:tcW w:w="6611" w:type="dxa"/>
            <w:shd w:val="clear" w:color="auto" w:fill="auto"/>
          </w:tcPr>
          <w:p w14:paraId="2F079D3C" w14:textId="555E8B04" w:rsidR="00A971CC" w:rsidRPr="002B68A2" w:rsidRDefault="00A971CC" w:rsidP="007F0215">
            <w:pPr>
              <w:pStyle w:val="TableText"/>
            </w:pPr>
            <w:r w:rsidRPr="002B68A2">
              <w:t>Submissions close –</w:t>
            </w:r>
            <w:r w:rsidR="007F0215">
              <w:t xml:space="preserve"> </w:t>
            </w:r>
            <w:r w:rsidRPr="002B68A2">
              <w:t>consultation period ends.</w:t>
            </w:r>
          </w:p>
        </w:tc>
      </w:tr>
      <w:tr w:rsidR="00A971CC" w14:paraId="0F43EA91" w14:textId="77777777" w:rsidTr="00A971CC">
        <w:tc>
          <w:tcPr>
            <w:tcW w:w="2405" w:type="dxa"/>
            <w:shd w:val="clear" w:color="auto" w:fill="auto"/>
          </w:tcPr>
          <w:p w14:paraId="5B8BE54C" w14:textId="77777777" w:rsidR="00A971CC" w:rsidRPr="002B68A2" w:rsidRDefault="00A971CC" w:rsidP="00A971CC">
            <w:pPr>
              <w:pStyle w:val="TableText"/>
            </w:pPr>
            <w:r w:rsidRPr="002B68A2">
              <w:t>December 2018</w:t>
            </w:r>
          </w:p>
        </w:tc>
        <w:tc>
          <w:tcPr>
            <w:tcW w:w="6611" w:type="dxa"/>
            <w:shd w:val="clear" w:color="auto" w:fill="auto"/>
          </w:tcPr>
          <w:p w14:paraId="20E86A54" w14:textId="77777777" w:rsidR="00A971CC" w:rsidRPr="002B68A2" w:rsidRDefault="00A971CC" w:rsidP="00A971CC">
            <w:pPr>
              <w:pStyle w:val="TableText"/>
            </w:pPr>
            <w:r w:rsidRPr="002B68A2">
              <w:t xml:space="preserve">Final </w:t>
            </w:r>
            <w:r w:rsidR="008E71B2">
              <w:t>Committee</w:t>
            </w:r>
            <w:r w:rsidR="00EC30F0">
              <w:t xml:space="preserve"> report due to the D</w:t>
            </w:r>
            <w:r w:rsidR="00BA690A">
              <w:t xml:space="preserve">epartment, including </w:t>
            </w:r>
            <w:r w:rsidR="00BA690A" w:rsidRPr="00BA690A">
              <w:t xml:space="preserve">delivery of a consultation report outlining the relevant issues raised by stakeholders and the </w:t>
            </w:r>
            <w:r w:rsidR="008E71B2">
              <w:t>Committee</w:t>
            </w:r>
            <w:r w:rsidR="00BA690A" w:rsidRPr="00BA690A">
              <w:t>’s considerations in reaching their final recommendations.</w:t>
            </w:r>
          </w:p>
        </w:tc>
      </w:tr>
    </w:tbl>
    <w:p w14:paraId="3B8A6C2E" w14:textId="77777777" w:rsidR="0068110A" w:rsidRPr="009E6DC7" w:rsidRDefault="0068110A" w:rsidP="007541E7">
      <w:r w:rsidRPr="009E6DC7">
        <w:br w:type="page"/>
      </w:r>
    </w:p>
    <w:p w14:paraId="486500B2" w14:textId="77777777" w:rsidR="00B21ACB" w:rsidRPr="00325769" w:rsidRDefault="00846F93" w:rsidP="007A540C">
      <w:pPr>
        <w:pStyle w:val="Heading3"/>
        <w:spacing w:before="0"/>
      </w:pPr>
      <w:bookmarkStart w:id="19" w:name="_Toc522606672"/>
      <w:r w:rsidRPr="00325769">
        <w:lastRenderedPageBreak/>
        <w:t>Making submissions</w:t>
      </w:r>
      <w:bookmarkEnd w:id="19"/>
    </w:p>
    <w:p w14:paraId="65D87A4A" w14:textId="44DB3634" w:rsidR="004A219F" w:rsidRPr="009E6DC7" w:rsidRDefault="002E4E51" w:rsidP="007541E7">
      <w:r>
        <w:t>I</w:t>
      </w:r>
      <w:r w:rsidR="004A219F" w:rsidRPr="009E6DC7">
        <w:t>ndividuals and organisations</w:t>
      </w:r>
      <w:r>
        <w:t xml:space="preserve"> are encouraged</w:t>
      </w:r>
      <w:r w:rsidR="004A219F" w:rsidRPr="009E6DC7">
        <w:t xml:space="preserve"> to contribute to </w:t>
      </w:r>
      <w:r w:rsidR="009236B4">
        <w:t>the review</w:t>
      </w:r>
      <w:r w:rsidR="004A219F" w:rsidRPr="009E6DC7">
        <w:t xml:space="preserve"> process by making submissions, which are due before 5pm on </w:t>
      </w:r>
      <w:r w:rsidR="009B177B">
        <w:rPr>
          <w:b/>
          <w:bCs/>
        </w:rPr>
        <w:t>19</w:t>
      </w:r>
      <w:r w:rsidR="009B177B" w:rsidRPr="009E6DC7">
        <w:rPr>
          <w:b/>
          <w:bCs/>
        </w:rPr>
        <w:t xml:space="preserve"> </w:t>
      </w:r>
      <w:r w:rsidR="004A219F" w:rsidRPr="009E6DC7">
        <w:rPr>
          <w:b/>
          <w:bCs/>
        </w:rPr>
        <w:t>September 2018</w:t>
      </w:r>
      <w:r w:rsidR="004A219F" w:rsidRPr="009E6DC7">
        <w:t xml:space="preserve">. </w:t>
      </w:r>
    </w:p>
    <w:p w14:paraId="3CD8499E" w14:textId="77777777" w:rsidR="004A219F" w:rsidRPr="009E6DC7" w:rsidRDefault="004A219F" w:rsidP="007541E7">
      <w:r w:rsidRPr="009E6DC7">
        <w:t>You are invited to comment on any aspect of this issues paper, however, we are particularly seeking to:</w:t>
      </w:r>
    </w:p>
    <w:p w14:paraId="508CF8FB" w14:textId="4C985CB7" w:rsidR="004A219F" w:rsidRDefault="007F0215" w:rsidP="004B5ED3">
      <w:pPr>
        <w:pStyle w:val="ListBullet"/>
      </w:pPr>
      <w:r>
        <w:t>C</w:t>
      </w:r>
      <w:r w:rsidR="004A219F" w:rsidRPr="00012454">
        <w:t xml:space="preserve">ollect evidence and factual data </w:t>
      </w:r>
      <w:r w:rsidR="00020AE4">
        <w:t>to support different options listed within the paper</w:t>
      </w:r>
      <w:r w:rsidR="00FB7D90">
        <w:t xml:space="preserve"> or alternatives</w:t>
      </w:r>
      <w:r>
        <w:t>.</w:t>
      </w:r>
    </w:p>
    <w:p w14:paraId="4B389312" w14:textId="20AFC8E9" w:rsidR="009236B4" w:rsidRPr="004B5ED3" w:rsidRDefault="007F0215" w:rsidP="004B5ED3">
      <w:pPr>
        <w:pStyle w:val="ListBullet"/>
      </w:pPr>
      <w:r>
        <w:t>E</w:t>
      </w:r>
      <w:r w:rsidR="009236B4">
        <w:t>licit information from stakeholders to improve the standards</w:t>
      </w:r>
      <w:r>
        <w:t>.</w:t>
      </w:r>
    </w:p>
    <w:p w14:paraId="546EE3DE" w14:textId="6CEB3F5E" w:rsidR="004A219F" w:rsidRPr="007A540C" w:rsidRDefault="007F0215" w:rsidP="004B5ED3">
      <w:pPr>
        <w:pStyle w:val="ListBullet"/>
      </w:pPr>
      <w:r>
        <w:t>C</w:t>
      </w:r>
      <w:r w:rsidR="004A219F" w:rsidRPr="004B5ED3">
        <w:t xml:space="preserve">larify the possible impacts of the issue or recommendation on </w:t>
      </w:r>
      <w:r w:rsidR="00FB7D90" w:rsidRPr="004B5ED3">
        <w:t>you</w:t>
      </w:r>
      <w:r w:rsidR="00FB7D90">
        <w:t xml:space="preserve">, </w:t>
      </w:r>
      <w:r w:rsidR="00020AE4">
        <w:t>regulated parties</w:t>
      </w:r>
      <w:r w:rsidR="00287DA6">
        <w:t>, governments</w:t>
      </w:r>
      <w:r w:rsidR="00020AE4">
        <w:t xml:space="preserve"> and </w:t>
      </w:r>
      <w:r w:rsidR="004A219F" w:rsidRPr="00012454">
        <w:t>the wider community</w:t>
      </w:r>
      <w:r>
        <w:t>.</w:t>
      </w:r>
    </w:p>
    <w:p w14:paraId="3D289CAE" w14:textId="1EB52F04" w:rsidR="005662CE" w:rsidRDefault="007F0215" w:rsidP="004A219F">
      <w:pPr>
        <w:pStyle w:val="ListBullet"/>
      </w:pPr>
      <w:r>
        <w:t>Q</w:t>
      </w:r>
      <w:r w:rsidR="007A540C" w:rsidRPr="007A540C">
        <w:t>uantify</w:t>
      </w:r>
      <w:r w:rsidR="005662CE" w:rsidRPr="007A540C">
        <w:t xml:space="preserve"> the likely costs and benefits </w:t>
      </w:r>
      <w:r w:rsidR="007A540C" w:rsidRPr="007A540C">
        <w:t>of any regulatory measures on affected</w:t>
      </w:r>
      <w:r w:rsidR="009D0709">
        <w:t xml:space="preserve"> stakeholders</w:t>
      </w:r>
      <w:r w:rsidR="007A540C" w:rsidRPr="007A540C">
        <w:t xml:space="preserve">, </w:t>
      </w:r>
      <w:r w:rsidR="005662CE" w:rsidRPr="007A540C">
        <w:t>including the long term economic viability of the industry</w:t>
      </w:r>
      <w:r>
        <w:t>.</w:t>
      </w:r>
    </w:p>
    <w:p w14:paraId="5A0FA1AA" w14:textId="5AA0AF5B" w:rsidR="00393383" w:rsidRPr="00012454" w:rsidRDefault="007F0215" w:rsidP="00393383">
      <w:pPr>
        <w:pStyle w:val="ListBullet"/>
      </w:pPr>
      <w:r>
        <w:t>I</w:t>
      </w:r>
      <w:r w:rsidR="00EB2341">
        <w:t xml:space="preserve">dentify </w:t>
      </w:r>
      <w:r w:rsidR="00393383" w:rsidRPr="00393383">
        <w:t xml:space="preserve">areas where the obligations of the </w:t>
      </w:r>
      <w:r w:rsidR="00393383">
        <w:t xml:space="preserve">regulated party </w:t>
      </w:r>
      <w:r w:rsidR="00393383" w:rsidRPr="00393383">
        <w:t>are duplicated between different pieces of regulation</w:t>
      </w:r>
      <w:r w:rsidR="00393383">
        <w:t xml:space="preserve"> or standards and</w:t>
      </w:r>
      <w:r w:rsidR="00E501D1">
        <w:t xml:space="preserve"> where</w:t>
      </w:r>
      <w:r w:rsidR="00393383">
        <w:t xml:space="preserve"> it may be appropriate to simply adopt or refer to that regulation.</w:t>
      </w:r>
    </w:p>
    <w:p w14:paraId="24B9EA86" w14:textId="77777777" w:rsidR="004A219F" w:rsidRPr="009E6DC7" w:rsidRDefault="004A219F" w:rsidP="007541E7">
      <w:r w:rsidRPr="009E6DC7">
        <w:t>We also welcome further information on:</w:t>
      </w:r>
    </w:p>
    <w:p w14:paraId="0B66E283" w14:textId="77777777" w:rsidR="004A219F" w:rsidRPr="00012454" w:rsidRDefault="004A219F" w:rsidP="004A219F">
      <w:pPr>
        <w:pStyle w:val="ListBullet"/>
      </w:pPr>
      <w:r w:rsidRPr="00012454">
        <w:t>Additional scientific papers describing relevant research findings.</w:t>
      </w:r>
    </w:p>
    <w:p w14:paraId="050C682D" w14:textId="77777777" w:rsidR="004A219F" w:rsidRPr="00650533" w:rsidRDefault="004A219F" w:rsidP="004A219F">
      <w:pPr>
        <w:pStyle w:val="ListBullet"/>
      </w:pPr>
      <w:r w:rsidRPr="00012454">
        <w:t>Details of perceived barriers and challenges to achieve</w:t>
      </w:r>
      <w:r w:rsidRPr="00650533">
        <w:t xml:space="preserve"> effective and sustainable animal health and welfare management in livestock exports, within the scope of ASEL (that is, prior to unloading of the vessel).</w:t>
      </w:r>
    </w:p>
    <w:p w14:paraId="48053CBF" w14:textId="77777777" w:rsidR="00650533" w:rsidRPr="009E6DC7" w:rsidRDefault="00650533" w:rsidP="007541E7">
      <w:r w:rsidRPr="009E6DC7">
        <w:t>In making a submission, please:</w:t>
      </w:r>
    </w:p>
    <w:p w14:paraId="0BF84049" w14:textId="77777777" w:rsidR="00650533" w:rsidRPr="00650533" w:rsidRDefault="00650533" w:rsidP="0044427C">
      <w:pPr>
        <w:pStyle w:val="ListBullet"/>
      </w:pPr>
      <w:r w:rsidRPr="00650533">
        <w:t>Write clearly and be specific about the issues that are of concern to you</w:t>
      </w:r>
      <w:r w:rsidR="000E1C96">
        <w:t xml:space="preserve">, linking them back to the </w:t>
      </w:r>
      <w:r w:rsidRPr="00650533">
        <w:t xml:space="preserve">page and section of the </w:t>
      </w:r>
      <w:r>
        <w:t>Issues Paper your comments relate to.</w:t>
      </w:r>
    </w:p>
    <w:p w14:paraId="4DC6DC47" w14:textId="77777777" w:rsidR="00650533" w:rsidRPr="00650533" w:rsidRDefault="00650533" w:rsidP="00E87A81">
      <w:pPr>
        <w:pStyle w:val="ListBullet"/>
      </w:pPr>
      <w:r w:rsidRPr="00650533">
        <w:t>If you agree or support a particular</w:t>
      </w:r>
      <w:r w:rsidR="002C5032">
        <w:t xml:space="preserve"> </w:t>
      </w:r>
      <w:r w:rsidR="000E1C96">
        <w:t xml:space="preserve">option, recommendation or </w:t>
      </w:r>
      <w:r w:rsidR="002C5032">
        <w:t>part of the Issues Paper</w:t>
      </w:r>
      <w:r>
        <w:t>, please say so.</w:t>
      </w:r>
    </w:p>
    <w:p w14:paraId="60FD6CA1" w14:textId="77777777" w:rsidR="00650533" w:rsidRPr="00650533" w:rsidRDefault="00650533" w:rsidP="000E1C96">
      <w:pPr>
        <w:pStyle w:val="ListBullet"/>
      </w:pPr>
      <w:r w:rsidRPr="00650533">
        <w:t xml:space="preserve">If you disagree with </w:t>
      </w:r>
      <w:r w:rsidR="000E1C96" w:rsidRPr="000E1C96">
        <w:t xml:space="preserve">a particular option, recommendation or part </w:t>
      </w:r>
      <w:r w:rsidRPr="00650533">
        <w:t>please tell us what you disagr</w:t>
      </w:r>
      <w:r>
        <w:t>ee with and why.</w:t>
      </w:r>
    </w:p>
    <w:p w14:paraId="753D3859" w14:textId="77777777" w:rsidR="00650533" w:rsidRPr="00650533" w:rsidRDefault="00650533" w:rsidP="00E87A81">
      <w:pPr>
        <w:pStyle w:val="ListBullet"/>
      </w:pPr>
      <w:r w:rsidRPr="00650533">
        <w:t>Suggest an</w:t>
      </w:r>
      <w:r w:rsidR="002C5032">
        <w:t>y</w:t>
      </w:r>
      <w:r w:rsidRPr="00650533">
        <w:t xml:space="preserve"> </w:t>
      </w:r>
      <w:r w:rsidR="00C257FD">
        <w:t xml:space="preserve">recommended changes, </w:t>
      </w:r>
      <w:r w:rsidRPr="00650533">
        <w:t xml:space="preserve">alternative </w:t>
      </w:r>
      <w:r>
        <w:t>wording or solution</w:t>
      </w:r>
      <w:r w:rsidR="002C5032">
        <w:t>s you may have</w:t>
      </w:r>
      <w:r>
        <w:t>.</w:t>
      </w:r>
    </w:p>
    <w:p w14:paraId="48A7A2B2" w14:textId="77777777" w:rsidR="00275B06" w:rsidRDefault="00650533" w:rsidP="00E87A81">
      <w:pPr>
        <w:pStyle w:val="ListBullet"/>
      </w:pPr>
      <w:r w:rsidRPr="00650533">
        <w:t xml:space="preserve">Provide a copy </w:t>
      </w:r>
      <w:r w:rsidR="002C5032">
        <w:t xml:space="preserve">or link to </w:t>
      </w:r>
      <w:r w:rsidRPr="00650533">
        <w:t>any supporting evidence</w:t>
      </w:r>
      <w:r w:rsidR="002C5032">
        <w:t xml:space="preserve"> relevant to your submission</w:t>
      </w:r>
      <w:r w:rsidRPr="00650533">
        <w:t>.</w:t>
      </w:r>
    </w:p>
    <w:p w14:paraId="621963F3" w14:textId="77777777" w:rsidR="001D2DE7" w:rsidRPr="00846F93" w:rsidRDefault="001D2DE7" w:rsidP="0088394A">
      <w:pPr>
        <w:pStyle w:val="Heading3"/>
      </w:pPr>
      <w:bookmarkStart w:id="20" w:name="_Toc522606673"/>
      <w:r w:rsidRPr="00846F93">
        <w:t>Publication of submissions:</w:t>
      </w:r>
      <w:bookmarkEnd w:id="20"/>
      <w:r w:rsidRPr="00846F93">
        <w:t xml:space="preserve"> </w:t>
      </w:r>
    </w:p>
    <w:p w14:paraId="031C4097" w14:textId="77777777" w:rsidR="00846F93" w:rsidRPr="009E6DC7" w:rsidRDefault="001D2DE7" w:rsidP="007541E7">
      <w:r w:rsidRPr="009E6DC7">
        <w:t>Submissions will ordinarily be available at</w:t>
      </w:r>
      <w:r w:rsidR="00E87A81" w:rsidRPr="009E6DC7">
        <w:t xml:space="preserve"> </w:t>
      </w:r>
      <w:r w:rsidRPr="009E6DC7">
        <w:t>agricultur</w:t>
      </w:r>
      <w:r w:rsidR="00FB6426" w:rsidRPr="009E6DC7">
        <w:t>e.gov.au</w:t>
      </w:r>
      <w:r w:rsidRPr="009E6DC7">
        <w:t>, unless you request otherwise. Please indicate clearly on the front of your submission should you wish it to be treated as confidential, either in full or part.</w:t>
      </w:r>
      <w:r w:rsidR="004A2348" w:rsidRPr="009E6DC7">
        <w:t xml:space="preserve"> </w:t>
      </w:r>
      <w:r w:rsidRPr="009E6DC7">
        <w:t xml:space="preserve">The </w:t>
      </w:r>
      <w:r w:rsidR="008E71B2">
        <w:t>Committee</w:t>
      </w:r>
      <w:r w:rsidRPr="009E6DC7">
        <w:t xml:space="preserve"> </w:t>
      </w:r>
      <w:r w:rsidR="0010073F" w:rsidRPr="009E6DC7">
        <w:t xml:space="preserve">and the Australian Government </w:t>
      </w:r>
      <w:r w:rsidRPr="009E6DC7">
        <w:t>reserves the right to refuse to publish submissions, or parts of submissions, which contain offensive language, potentially defamatory material or</w:t>
      </w:r>
      <w:r w:rsidR="005161BF" w:rsidRPr="009E6DC7">
        <w:t xml:space="preserve"> copyright infringing material.</w:t>
      </w:r>
      <w:r w:rsidR="004A2348" w:rsidRPr="009E6DC7">
        <w:t xml:space="preserve"> </w:t>
      </w:r>
      <w:r w:rsidRPr="009E6DC7">
        <w:t xml:space="preserve">A request may be made under the </w:t>
      </w:r>
      <w:r w:rsidRPr="009E6DC7">
        <w:rPr>
          <w:i/>
          <w:iCs/>
        </w:rPr>
        <w:t xml:space="preserve">Freedom of Information Act 1982 </w:t>
      </w:r>
      <w:r w:rsidRPr="009E6DC7">
        <w:t>(</w:t>
      </w:r>
      <w:proofErr w:type="spellStart"/>
      <w:r w:rsidRPr="009E6DC7">
        <w:t>Cth</w:t>
      </w:r>
      <w:proofErr w:type="spellEnd"/>
      <w:r w:rsidRPr="009E6DC7">
        <w:t>) for a submission marked confidential to be made available. Such requests will be determined in accordance with provisions under that Act.</w:t>
      </w:r>
      <w:r w:rsidR="00846F93" w:rsidRPr="009E6DC7">
        <w:br w:type="page"/>
      </w:r>
    </w:p>
    <w:p w14:paraId="6DE69621" w14:textId="77777777" w:rsidR="00B25777" w:rsidRPr="00325769" w:rsidRDefault="00B25777" w:rsidP="00325769">
      <w:pPr>
        <w:pStyle w:val="Heading2"/>
      </w:pPr>
      <w:bookmarkStart w:id="21" w:name="_Toc522606674"/>
      <w:r w:rsidRPr="00325769">
        <w:lastRenderedPageBreak/>
        <w:t>Overview</w:t>
      </w:r>
      <w:r w:rsidR="004E2343" w:rsidRPr="00325769">
        <w:t>/Introduction</w:t>
      </w:r>
      <w:bookmarkEnd w:id="21"/>
    </w:p>
    <w:p w14:paraId="421A4F73" w14:textId="77777777" w:rsidR="005E1C2C" w:rsidRPr="00325769" w:rsidRDefault="00887B02" w:rsidP="0088394A">
      <w:pPr>
        <w:pStyle w:val="Heading3"/>
      </w:pPr>
      <w:bookmarkStart w:id="22" w:name="_Toc522606675"/>
      <w:r w:rsidRPr="00325769">
        <w:t>What is the problem we are trying to solve?</w:t>
      </w:r>
      <w:bookmarkEnd w:id="22"/>
    </w:p>
    <w:p w14:paraId="0666C912" w14:textId="77777777" w:rsidR="005662CE" w:rsidRPr="009E6DC7" w:rsidRDefault="005662CE" w:rsidP="007541E7">
      <w:r w:rsidRPr="009E6DC7">
        <w:t>The Australian Standards for the Export of Livestock (ASEL) have not been updated since 2011. Whilst a review of the st</w:t>
      </w:r>
      <w:r w:rsidR="00042F92">
        <w:t>andards took place over 2012</w:t>
      </w:r>
      <w:r w:rsidR="002E4E51">
        <w:t>-</w:t>
      </w:r>
      <w:r w:rsidR="00042F92">
        <w:t>13</w:t>
      </w:r>
      <w:r w:rsidRPr="009E6DC7">
        <w:t xml:space="preserve"> following the Farmer Review, </w:t>
      </w:r>
      <w:r w:rsidR="00042F92">
        <w:t xml:space="preserve">it </w:t>
      </w:r>
      <w:r w:rsidRPr="009E6DC7">
        <w:t xml:space="preserve">was not finalised. In the meantime, animal science and industry practices have evolved meaning that the requirements in the standards are not necessarily </w:t>
      </w:r>
      <w:r w:rsidR="00042F92">
        <w:t>fit-for-purpose</w:t>
      </w:r>
      <w:r w:rsidRPr="009E6DC7">
        <w:t xml:space="preserve">. </w:t>
      </w:r>
    </w:p>
    <w:p w14:paraId="303C664C" w14:textId="77777777" w:rsidR="00E501D1" w:rsidRDefault="005662CE" w:rsidP="005662CE">
      <w:pPr>
        <w:pStyle w:val="ListBullet"/>
        <w:numPr>
          <w:ilvl w:val="0"/>
          <w:numId w:val="0"/>
        </w:numPr>
        <w:ind w:left="425" w:hanging="425"/>
      </w:pPr>
      <w:r>
        <w:t>This review aims t</w:t>
      </w:r>
      <w:r w:rsidR="00042F92">
        <w:t>o address concerns that:</w:t>
      </w:r>
    </w:p>
    <w:p w14:paraId="182D3246" w14:textId="01694290" w:rsidR="00E501D1" w:rsidRDefault="005D0C94" w:rsidP="00EC30F0">
      <w:pPr>
        <w:pStyle w:val="ListBullet2"/>
      </w:pPr>
      <w:r>
        <w:t>T</w:t>
      </w:r>
      <w:r w:rsidR="00E501D1">
        <w:t xml:space="preserve">he standards </w:t>
      </w:r>
      <w:r w:rsidR="00EC30F0" w:rsidRPr="00EC30F0">
        <w:t>do not deliver acceptable animal welfare outcomes for exported livestock within a viable industry</w:t>
      </w:r>
      <w:r>
        <w:t>.</w:t>
      </w:r>
    </w:p>
    <w:p w14:paraId="18EE77E8" w14:textId="3E2B3B0C" w:rsidR="00E501D1" w:rsidRDefault="005D0C94" w:rsidP="00E501D1">
      <w:pPr>
        <w:pStyle w:val="ListBullet2"/>
      </w:pPr>
      <w:r>
        <w:t>T</w:t>
      </w:r>
      <w:r w:rsidR="00E501D1">
        <w:t>he standards do not meet community expectations for the welfare of animals</w:t>
      </w:r>
      <w:r>
        <w:t>.</w:t>
      </w:r>
    </w:p>
    <w:p w14:paraId="0F7AB5E8" w14:textId="0AABF1D6" w:rsidR="00887B02" w:rsidRDefault="005D0C94" w:rsidP="00E501D1">
      <w:pPr>
        <w:pStyle w:val="ListBullet2"/>
      </w:pPr>
      <w:r>
        <w:t>T</w:t>
      </w:r>
      <w:r w:rsidR="00E501D1">
        <w:t>he standards are not based on the best available scientific evidence.</w:t>
      </w:r>
    </w:p>
    <w:p w14:paraId="71A148B7" w14:textId="77777777" w:rsidR="00042F92" w:rsidRDefault="00042F92" w:rsidP="007541E7">
      <w:pPr>
        <w:rPr>
          <w:lang w:val="en-US"/>
        </w:rPr>
      </w:pPr>
      <w:r w:rsidRPr="009E6DC7">
        <w:rPr>
          <w:lang w:val="en-US"/>
        </w:rPr>
        <w:t>It is important that national minimum standards are set for livestock exports that ensure consistent welfare outcomes across the industry, and which provide industry participants with clear criteria for demonstrably meeting their duty of care to the animals they manage along the export supply chain. As the standards are mandated by law in Australia they must, to the maximum extent possible, be evidence-based, supported by contemporary science relevant to Australian systems and the conditions faced during voyages from Australia.  Additionally, the standards need to be sufficiently flexible to accommodate newly developed animal management and transport systems, hence be outcomes-based where possible rather than overly prescriptive.</w:t>
      </w:r>
    </w:p>
    <w:p w14:paraId="536F809A" w14:textId="3BE643FD" w:rsidR="00F577B9" w:rsidRPr="009E6DC7" w:rsidRDefault="005662CE" w:rsidP="007541E7">
      <w:r w:rsidRPr="009E6DC7">
        <w:t xml:space="preserve">The </w:t>
      </w:r>
      <w:r w:rsidR="007F0215">
        <w:t>s</w:t>
      </w:r>
      <w:r w:rsidR="00042F92">
        <w:t>tandards</w:t>
      </w:r>
      <w:r w:rsidRPr="009E6DC7">
        <w:t xml:space="preserve"> and this review </w:t>
      </w:r>
      <w:r w:rsidR="00042F92">
        <w:t>use</w:t>
      </w:r>
      <w:r w:rsidRPr="009E6DC7">
        <w:t xml:space="preserve"> the </w:t>
      </w:r>
      <w:r w:rsidR="00F577B9" w:rsidRPr="009E6DC7">
        <w:t xml:space="preserve">World Organisation for Animal Health </w:t>
      </w:r>
      <w:r w:rsidR="00403005">
        <w:t xml:space="preserve">(OIE) </w:t>
      </w:r>
      <w:r w:rsidRPr="009E6DC7">
        <w:t>definition of</w:t>
      </w:r>
      <w:r w:rsidR="00F577B9" w:rsidRPr="009E6DC7">
        <w:t xml:space="preserve"> animal welfare</w:t>
      </w:r>
      <w:r w:rsidRPr="009E6DC7">
        <w:t>, which</w:t>
      </w:r>
      <w:r w:rsidR="00F577B9" w:rsidRPr="009E6DC7">
        <w:t xml:space="preserve"> mean</w:t>
      </w:r>
      <w:r w:rsidRPr="009E6DC7">
        <w:t>s</w:t>
      </w:r>
      <w:r w:rsidR="00F577B9" w:rsidRPr="009E6DC7">
        <w:t>:</w:t>
      </w:r>
    </w:p>
    <w:p w14:paraId="77A571FA" w14:textId="77777777" w:rsidR="00F577B9" w:rsidRDefault="00F577B9" w:rsidP="00F577B9">
      <w:pPr>
        <w:pStyle w:val="Quote"/>
      </w:pPr>
      <w:r>
        <w:t xml:space="preserve">… </w:t>
      </w:r>
      <w:proofErr w:type="gramStart"/>
      <w:r>
        <w:t>how</w:t>
      </w:r>
      <w:proofErr w:type="gramEnd"/>
      <w:r>
        <w:t xml:space="preserve"> an animal is coping with the conditions in which it lives. An animal is in a good state of welfare if (as indicated by scientific evidence) it is healthy, comfortable, well nourished, safe, able to express innate behaviour, and if it is not suffering from unpleasant states such as pain, fear, and distress. Good animal welfare requires disease prevention and appropriate veterinary treatment, shelter, management and nutrition, humane handling and humane slaughter or killing. Animal welfare refers to the state of the animal; the treatment that an animal receives is covered by other terms such as animal care, animal husbandry, and humane treatment. (OIE 2016c, p. 1)</w:t>
      </w:r>
    </w:p>
    <w:p w14:paraId="21128274" w14:textId="77777777" w:rsidR="005E1C2C" w:rsidRPr="005E1C2C" w:rsidRDefault="005E1C2C" w:rsidP="0088394A">
      <w:pPr>
        <w:pStyle w:val="Heading3"/>
      </w:pPr>
      <w:bookmarkStart w:id="23" w:name="_Toc522606676"/>
      <w:r w:rsidRPr="005E1C2C">
        <w:t>What is the role for government?</w:t>
      </w:r>
      <w:bookmarkEnd w:id="23"/>
    </w:p>
    <w:p w14:paraId="5E234EB7" w14:textId="31A2E120" w:rsidR="00286A86" w:rsidRPr="009E6DC7" w:rsidRDefault="005E1C2C" w:rsidP="007541E7">
      <w:r w:rsidRPr="009E6DC7">
        <w:t xml:space="preserve">The Productivity Commission </w:t>
      </w:r>
      <w:r w:rsidR="00527946" w:rsidRPr="009E6DC7">
        <w:t>in its report Regulation of Australian Agric</w:t>
      </w:r>
      <w:r w:rsidR="00042F92">
        <w:t>ulture. No. 79, 15 </w:t>
      </w:r>
      <w:r w:rsidR="00527946" w:rsidRPr="009E6DC7">
        <w:t>November 2016</w:t>
      </w:r>
      <w:r w:rsidR="00042F92">
        <w:t>,</w:t>
      </w:r>
      <w:r w:rsidR="00527946" w:rsidRPr="009E6DC7">
        <w:t xml:space="preserve"> </w:t>
      </w:r>
      <w:r w:rsidR="00BB700C" w:rsidRPr="009E6DC7">
        <w:t xml:space="preserve">suggested </w:t>
      </w:r>
      <w:r w:rsidRPr="009E6DC7">
        <w:t>that the role for government was in addressing those instances where</w:t>
      </w:r>
      <w:r w:rsidR="00BB700C" w:rsidRPr="009E6DC7">
        <w:t xml:space="preserve"> </w:t>
      </w:r>
      <w:r w:rsidR="00286A86" w:rsidRPr="009E6DC7">
        <w:t>‘</w:t>
      </w:r>
      <w:r w:rsidRPr="009E6DC7">
        <w:t>animal welfare and profitability are not complementary because the market is largely unable to provide society with desired states of welfare</w:t>
      </w:r>
      <w:r w:rsidR="00527946" w:rsidRPr="009E6DC7">
        <w:t>’</w:t>
      </w:r>
      <w:r w:rsidR="00347403" w:rsidRPr="009E6DC7">
        <w:t xml:space="preserve"> (p</w:t>
      </w:r>
      <w:r w:rsidRPr="009E6DC7">
        <w:t>.</w:t>
      </w:r>
      <w:r w:rsidR="00347403" w:rsidRPr="009E6DC7">
        <w:t xml:space="preserve"> 199</w:t>
      </w:r>
      <w:r w:rsidR="00E85076" w:rsidRPr="009E6DC7">
        <w:t>)</w:t>
      </w:r>
      <w:r w:rsidR="00347403" w:rsidRPr="009E6DC7">
        <w:t xml:space="preserve">. </w:t>
      </w:r>
      <w:r w:rsidRPr="009E6DC7">
        <w:t xml:space="preserve"> </w:t>
      </w:r>
      <w:r w:rsidR="00BB700C" w:rsidRPr="009E6DC7">
        <w:t>This misalignment</w:t>
      </w:r>
      <w:r w:rsidR="00286A86" w:rsidRPr="009E6DC7">
        <w:t xml:space="preserve"> establishes animal welfare as </w:t>
      </w:r>
      <w:r w:rsidR="00962DBF">
        <w:t>‘</w:t>
      </w:r>
      <w:r w:rsidR="00286A86" w:rsidRPr="009E6DC7">
        <w:t>a public good externality and</w:t>
      </w:r>
      <w:r w:rsidR="00BB700C" w:rsidRPr="009E6DC7">
        <w:t xml:space="preserve"> is addressed by establishing and enforcing standards for animal welfare</w:t>
      </w:r>
      <w:r w:rsidR="00962DBF">
        <w:t>’</w:t>
      </w:r>
      <w:r w:rsidR="00286A86" w:rsidRPr="009E6DC7">
        <w:t xml:space="preserve"> </w:t>
      </w:r>
      <w:r w:rsidR="00347403" w:rsidRPr="009E6DC7">
        <w:t>(</w:t>
      </w:r>
      <w:proofErr w:type="spellStart"/>
      <w:r w:rsidR="00347403" w:rsidRPr="009E6DC7">
        <w:t>McInerney</w:t>
      </w:r>
      <w:proofErr w:type="spellEnd"/>
      <w:r w:rsidR="00347403" w:rsidRPr="009E6DC7">
        <w:t xml:space="preserve">, 2004). </w:t>
      </w:r>
    </w:p>
    <w:p w14:paraId="0B8FB3A0" w14:textId="77777777" w:rsidR="00527946" w:rsidRPr="009E6DC7" w:rsidRDefault="005E1C2C" w:rsidP="007541E7">
      <w:r w:rsidRPr="009E6DC7">
        <w:t>The</w:t>
      </w:r>
      <w:r w:rsidR="00827386" w:rsidRPr="009E6DC7">
        <w:t xml:space="preserve"> Productivity Commission further identified that </w:t>
      </w:r>
      <w:r w:rsidR="007A540C" w:rsidRPr="009E6DC7">
        <w:t xml:space="preserve">in </w:t>
      </w:r>
      <w:r w:rsidR="00BB700C" w:rsidRPr="009E6DC7">
        <w:t>setting standards, government must ensure that credible science underpins animal welfare standards and they are effectively regulated</w:t>
      </w:r>
      <w:r w:rsidR="00042F92">
        <w:t>:</w:t>
      </w:r>
      <w:r w:rsidR="00BB700C" w:rsidRPr="009E6DC7">
        <w:t xml:space="preserve">  </w:t>
      </w:r>
    </w:p>
    <w:p w14:paraId="22EABF3E" w14:textId="77777777" w:rsidR="00527946" w:rsidRDefault="009332FE" w:rsidP="000B1F4D">
      <w:pPr>
        <w:pStyle w:val="Quote"/>
      </w:pPr>
      <w:r w:rsidRPr="00527946">
        <w:t>The government has a role in ensuring this minimum level of welfare is achieved, where it would not otherwise be achieved as a result of the commercial incentives and actions</w:t>
      </w:r>
      <w:r>
        <w:t xml:space="preserve"> […]</w:t>
      </w:r>
      <w:r w:rsidRPr="009332FE">
        <w:t xml:space="preserve"> </w:t>
      </w:r>
      <w:r w:rsidRPr="009332FE">
        <w:lastRenderedPageBreak/>
        <w:t>Ethical considerations are important in determining the acceptability of welfare standards, but it is critical that views about animal welfare are based on credible science. People may</w:t>
      </w:r>
      <w:r>
        <w:t xml:space="preserve"> </w:t>
      </w:r>
      <w:r w:rsidRPr="009332FE">
        <w:t>perceive a practice to be cruel because they do not understand the actual welfare outcomes</w:t>
      </w:r>
      <w:r>
        <w:t xml:space="preserve"> </w:t>
      </w:r>
      <w:r w:rsidRPr="009332FE">
        <w:t>for an animal.</w:t>
      </w:r>
      <w:r>
        <w:t xml:space="preserve"> […]</w:t>
      </w:r>
      <w:r w:rsidRPr="009332FE">
        <w:t>And most people accept that</w:t>
      </w:r>
      <w:r>
        <w:t xml:space="preserve"> </w:t>
      </w:r>
      <w:r w:rsidRPr="009332FE">
        <w:t xml:space="preserve">there can be </w:t>
      </w:r>
      <w:proofErr w:type="spellStart"/>
      <w:r w:rsidRPr="009332FE">
        <w:t>tradeoffs</w:t>
      </w:r>
      <w:proofErr w:type="spellEnd"/>
      <w:r w:rsidRPr="009332FE">
        <w:t xml:space="preserve"> between standards and the costs and practicality of achieving them.</w:t>
      </w:r>
      <w:r>
        <w:t xml:space="preserve"> </w:t>
      </w:r>
      <w:r w:rsidRPr="009332FE">
        <w:t>For that reason, it is important that factual (scientific and economic) considerations are separated from judgements about what is appropriate (ethics)</w:t>
      </w:r>
      <w:r w:rsidR="00527946">
        <w:t>. (2016, p. 202-205)</w:t>
      </w:r>
    </w:p>
    <w:p w14:paraId="22B77741" w14:textId="77777777" w:rsidR="000B1F4D" w:rsidRPr="009E6DC7" w:rsidRDefault="00527946" w:rsidP="000C3E33">
      <w:pPr>
        <w:keepNext/>
      </w:pPr>
      <w:r w:rsidRPr="009E6DC7">
        <w:t xml:space="preserve">Further, </w:t>
      </w:r>
    </w:p>
    <w:p w14:paraId="7366C842" w14:textId="77777777" w:rsidR="005E1C2C" w:rsidRDefault="00527946" w:rsidP="000C3E33">
      <w:pPr>
        <w:pStyle w:val="Quote"/>
        <w:keepNext/>
      </w:pPr>
      <w:r w:rsidRPr="00527946">
        <w:t>‘An important policy question is whether regulatory arrangements can effectively manage the welfare of Australian live exports without imposing costs that lead to a substitution to exports from other countries.’</w:t>
      </w:r>
      <w:r>
        <w:t xml:space="preserve"> (2016, p. 247)</w:t>
      </w:r>
    </w:p>
    <w:p w14:paraId="491D8F67" w14:textId="77777777" w:rsidR="00793B36" w:rsidRPr="009440BB" w:rsidRDefault="00B25777" w:rsidP="0088394A">
      <w:pPr>
        <w:pStyle w:val="Heading3"/>
      </w:pPr>
      <w:bookmarkStart w:id="24" w:name="_Toc522606677"/>
      <w:r w:rsidRPr="009440BB">
        <w:t>Scope</w:t>
      </w:r>
      <w:r w:rsidR="00793B36" w:rsidRPr="009440BB">
        <w:t xml:space="preserve"> of the paper</w:t>
      </w:r>
      <w:bookmarkEnd w:id="24"/>
    </w:p>
    <w:p w14:paraId="0E132CFA" w14:textId="50A35DD1" w:rsidR="008226D6" w:rsidRDefault="00E01B5F" w:rsidP="007541E7">
      <w:r>
        <w:t xml:space="preserve">The review of </w:t>
      </w:r>
      <w:r w:rsidR="00C24C6B">
        <w:t>S</w:t>
      </w:r>
      <w:r>
        <w:t>tage 1 has been completed with</w:t>
      </w:r>
      <w:r w:rsidR="008476D0" w:rsidRPr="009E6DC7">
        <w:t xml:space="preserve"> a r</w:t>
      </w:r>
      <w:r w:rsidR="00887B02" w:rsidRPr="009E6DC7">
        <w:t xml:space="preserve">eformatted </w:t>
      </w:r>
      <w:r w:rsidR="008476D0" w:rsidRPr="009E6DC7">
        <w:t xml:space="preserve">version of </w:t>
      </w:r>
      <w:r w:rsidR="00887B02" w:rsidRPr="009E6DC7">
        <w:t>ASEL</w:t>
      </w:r>
      <w:r>
        <w:t xml:space="preserve"> being endorsed</w:t>
      </w:r>
      <w:r w:rsidR="00977438">
        <w:t>. Stakeholders said the reformatted ASEL reduces</w:t>
      </w:r>
      <w:r w:rsidR="008476D0" w:rsidRPr="009E6DC7">
        <w:t xml:space="preserve"> duplication and inconsistenc</w:t>
      </w:r>
      <w:r w:rsidR="00977438">
        <w:t xml:space="preserve">ies within the text and has </w:t>
      </w:r>
      <w:r w:rsidR="000932AB">
        <w:t xml:space="preserve">primed the document </w:t>
      </w:r>
      <w:r w:rsidR="008476D0" w:rsidRPr="009E6DC7">
        <w:t xml:space="preserve">for </w:t>
      </w:r>
      <w:r w:rsidR="00977438">
        <w:t xml:space="preserve">further review. </w:t>
      </w:r>
      <w:r w:rsidR="008476D0" w:rsidRPr="009E6DC7">
        <w:t xml:space="preserve"> </w:t>
      </w:r>
    </w:p>
    <w:p w14:paraId="54885955" w14:textId="0DD7E68D" w:rsidR="007F0215" w:rsidRPr="00977438" w:rsidRDefault="007F0215" w:rsidP="007541E7">
      <w:r w:rsidRPr="009E6DC7">
        <w:t xml:space="preserve">The </w:t>
      </w:r>
      <w:r>
        <w:t>Committee</w:t>
      </w:r>
      <w:r w:rsidRPr="009E6DC7">
        <w:t xml:space="preserve"> is specifically considering the remaining unresolved issues from the 2012</w:t>
      </w:r>
      <w:r>
        <w:t>-</w:t>
      </w:r>
      <w:r w:rsidRPr="009E6DC7">
        <w:t xml:space="preserve">13 review of ASEL, issues raised in Stage 1 of this review and issues referred to the </w:t>
      </w:r>
      <w:r>
        <w:t>Committee</w:t>
      </w:r>
      <w:r w:rsidRPr="009E6DC7">
        <w:t xml:space="preserve"> by the McCarthy Review.</w:t>
      </w:r>
    </w:p>
    <w:p w14:paraId="10B11C09" w14:textId="77777777" w:rsidR="00C257FD" w:rsidRPr="00A33EC6" w:rsidRDefault="00C257FD" w:rsidP="006D0922">
      <w:pPr>
        <w:pStyle w:val="Heading4"/>
        <w:ind w:left="709" w:hanging="709"/>
      </w:pPr>
      <w:r w:rsidRPr="00A33EC6">
        <w:t>Out of scope</w:t>
      </w:r>
    </w:p>
    <w:p w14:paraId="758D34FF" w14:textId="50A2F834" w:rsidR="00D75886" w:rsidRDefault="00D75886" w:rsidP="007541E7">
      <w:r w:rsidRPr="009E6DC7">
        <w:t xml:space="preserve">In addition to the items listed in the </w:t>
      </w:r>
      <w:r w:rsidR="008E71B2">
        <w:t>Committee</w:t>
      </w:r>
      <w:r w:rsidRPr="009E6DC7">
        <w:t xml:space="preserve">’s terms of reference as out of scope for the review, the Minister for Agriculture and Water Resources, the Hon. David </w:t>
      </w:r>
      <w:proofErr w:type="spellStart"/>
      <w:r w:rsidRPr="009E6DC7">
        <w:t>Littleproud</w:t>
      </w:r>
      <w:proofErr w:type="spellEnd"/>
      <w:r w:rsidRPr="009E6DC7">
        <w:t xml:space="preserve"> MP’s announcement of the acceleration of the review led to a tightening of the scope. This review will now exclude consideration of the preparation and shipment of livestock by air</w:t>
      </w:r>
      <w:r w:rsidR="000932AB">
        <w:t xml:space="preserve"> </w:t>
      </w:r>
      <w:r w:rsidR="0094316C">
        <w:t xml:space="preserve">which will be </w:t>
      </w:r>
      <w:r w:rsidR="007F0215">
        <w:t>reviewed</w:t>
      </w:r>
      <w:r w:rsidR="0094316C">
        <w:t xml:space="preserve"> at a later time.</w:t>
      </w:r>
    </w:p>
    <w:p w14:paraId="45370F86" w14:textId="77777777" w:rsidR="00E501D1" w:rsidRPr="009E6DC7" w:rsidRDefault="00E501D1" w:rsidP="007541E7">
      <w:r w:rsidRPr="009E6DC7">
        <w:t xml:space="preserve">The following issues are </w:t>
      </w:r>
      <w:r w:rsidR="00E01B5F">
        <w:t xml:space="preserve">also </w:t>
      </w:r>
      <w:r w:rsidRPr="009E6DC7">
        <w:t>out of scope for this review;</w:t>
      </w:r>
    </w:p>
    <w:p w14:paraId="6C5B6F4E" w14:textId="77777777" w:rsidR="00C257FD" w:rsidRPr="00E501D1" w:rsidRDefault="00C257FD" w:rsidP="00E501D1">
      <w:pPr>
        <w:pStyle w:val="ListBullet"/>
      </w:pPr>
      <w:r w:rsidRPr="00E501D1">
        <w:t>Consequences and penalties for breaching ASEL</w:t>
      </w:r>
    </w:p>
    <w:p w14:paraId="0AC9E532" w14:textId="77777777" w:rsidR="00C257FD" w:rsidRPr="00E501D1" w:rsidRDefault="00C257FD" w:rsidP="00E501D1">
      <w:pPr>
        <w:pStyle w:val="ListBullet"/>
      </w:pPr>
      <w:r w:rsidRPr="00E501D1">
        <w:t>Performance of the regulator</w:t>
      </w:r>
    </w:p>
    <w:p w14:paraId="7E6A6B54" w14:textId="77777777" w:rsidR="00C257FD" w:rsidRPr="00E501D1" w:rsidRDefault="00C257FD" w:rsidP="00E501D1">
      <w:pPr>
        <w:pStyle w:val="ListBullet"/>
      </w:pPr>
      <w:r w:rsidRPr="00E501D1">
        <w:t>Broader legislative framework for live animal exports</w:t>
      </w:r>
    </w:p>
    <w:p w14:paraId="53A4703F" w14:textId="77777777" w:rsidR="00C257FD" w:rsidRPr="00E501D1" w:rsidRDefault="00E501D1" w:rsidP="00E501D1">
      <w:pPr>
        <w:pStyle w:val="ListBullet"/>
      </w:pPr>
      <w:r>
        <w:t>The Exporter Supply Chain Assurance System (</w:t>
      </w:r>
      <w:r w:rsidR="00C257FD" w:rsidRPr="00E501D1">
        <w:t>ESCAS</w:t>
      </w:r>
      <w:r>
        <w:t>)</w:t>
      </w:r>
    </w:p>
    <w:p w14:paraId="66730F1B" w14:textId="77777777" w:rsidR="00887B02" w:rsidRDefault="001478B5" w:rsidP="00E501D1">
      <w:pPr>
        <w:pStyle w:val="ListBullet"/>
      </w:pPr>
      <w:r>
        <w:t>Changes to d</w:t>
      </w:r>
      <w:r w:rsidR="00C257FD" w:rsidRPr="00E501D1">
        <w:t>omestic animal health and</w:t>
      </w:r>
      <w:r w:rsidR="00E5707F">
        <w:t xml:space="preserve"> welfare standards and policies</w:t>
      </w:r>
    </w:p>
    <w:p w14:paraId="06CD3D2D" w14:textId="77777777" w:rsidR="00F32D53" w:rsidRPr="008A4DEF" w:rsidRDefault="00F32D53" w:rsidP="00E501D1">
      <w:pPr>
        <w:pStyle w:val="ListBullet"/>
      </w:pPr>
      <w:r w:rsidRPr="008A4DEF">
        <w:t>Independent Observers</w:t>
      </w:r>
      <w:r w:rsidR="0036646B">
        <w:t xml:space="preserve"> </w:t>
      </w:r>
      <w:r w:rsidR="000932AB">
        <w:t>(</w:t>
      </w:r>
      <w:r w:rsidR="0036646B">
        <w:t>IOs)</w:t>
      </w:r>
    </w:p>
    <w:p w14:paraId="0AB0A864" w14:textId="30E3C7C2" w:rsidR="00F32D53" w:rsidRDefault="00F32D53" w:rsidP="00E501D1">
      <w:pPr>
        <w:pStyle w:val="ListBullet"/>
      </w:pPr>
      <w:r w:rsidRPr="008A4DEF">
        <w:t xml:space="preserve">Framework by which </w:t>
      </w:r>
      <w:r w:rsidR="0094316C">
        <w:t>Austra</w:t>
      </w:r>
      <w:r w:rsidR="00A926B8">
        <w:t>l</w:t>
      </w:r>
      <w:r w:rsidR="0094316C">
        <w:t>ian Government Accredited Veterinarians (</w:t>
      </w:r>
      <w:r w:rsidRPr="008A4DEF">
        <w:t>AAVs</w:t>
      </w:r>
      <w:r w:rsidR="0094316C">
        <w:t>)</w:t>
      </w:r>
      <w:r w:rsidRPr="008A4DEF">
        <w:t xml:space="preserve"> are engaged</w:t>
      </w:r>
    </w:p>
    <w:p w14:paraId="3638AAEB" w14:textId="77777777" w:rsidR="00E01B5F" w:rsidRDefault="00E01B5F" w:rsidP="00E501D1">
      <w:pPr>
        <w:pStyle w:val="ListBullet"/>
      </w:pPr>
      <w:r>
        <w:t>Heat Stress Risk Assessment</w:t>
      </w:r>
      <w:r w:rsidR="009B177B">
        <w:t xml:space="preserve"> Model</w:t>
      </w:r>
    </w:p>
    <w:p w14:paraId="3701C1C1" w14:textId="77777777" w:rsidR="003467C8" w:rsidRDefault="003467C8">
      <w:pPr>
        <w:spacing w:after="0" w:line="240" w:lineRule="auto"/>
        <w:rPr>
          <w:rFonts w:ascii="Calibri" w:eastAsia="Times New Roman" w:hAnsi="Calibri" w:cs="Times New Roman"/>
          <w:b/>
          <w:bCs/>
          <w:sz w:val="36"/>
          <w:szCs w:val="24"/>
        </w:rPr>
      </w:pPr>
      <w:r>
        <w:br w:type="page"/>
      </w:r>
    </w:p>
    <w:p w14:paraId="5972CE6C" w14:textId="77777777" w:rsidR="008D3C48" w:rsidRDefault="007D1582" w:rsidP="007A540C">
      <w:pPr>
        <w:pStyle w:val="Heading3"/>
        <w:ind w:left="993" w:hanging="993"/>
      </w:pPr>
      <w:bookmarkStart w:id="25" w:name="_Toc522606678"/>
      <w:r>
        <w:lastRenderedPageBreak/>
        <w:t>Summary of i</w:t>
      </w:r>
      <w:r w:rsidR="008D3C48">
        <w:t>ssues</w:t>
      </w:r>
      <w:bookmarkEnd w:id="25"/>
    </w:p>
    <w:p w14:paraId="73458C68" w14:textId="77777777" w:rsidR="00155942" w:rsidRPr="009E6DC7" w:rsidRDefault="00155942" w:rsidP="007541E7">
      <w:r w:rsidRPr="009E6DC7">
        <w:t>Each issue is set out under three main areas:</w:t>
      </w:r>
    </w:p>
    <w:p w14:paraId="4E2872CF" w14:textId="77777777" w:rsidR="00155942" w:rsidRDefault="00EE4146" w:rsidP="00155942">
      <w:pPr>
        <w:pStyle w:val="ListBullet"/>
      </w:pPr>
      <w:r>
        <w:t>Current Requirements</w:t>
      </w:r>
      <w:r w:rsidR="00155942">
        <w:t>—this includes the current regulatory requirements as reformatted into the ‘Reformatted Australian Standards for the Export of Livestock’ in Stage 1</w:t>
      </w:r>
      <w:r w:rsidR="00603060">
        <w:t>.</w:t>
      </w:r>
    </w:p>
    <w:p w14:paraId="00C940F3" w14:textId="77777777" w:rsidR="00603060" w:rsidRDefault="00603060" w:rsidP="00155942">
      <w:pPr>
        <w:pStyle w:val="ListBullet"/>
      </w:pPr>
      <w:r>
        <w:t>ASEL 2012</w:t>
      </w:r>
      <w:r w:rsidR="002E4E51">
        <w:t>-</w:t>
      </w:r>
      <w:r>
        <w:t>13—Information and options as di</w:t>
      </w:r>
      <w:r w:rsidR="00207F5F">
        <w:t>scussed in the 2012</w:t>
      </w:r>
      <w:r w:rsidR="002E4E51">
        <w:t>-</w:t>
      </w:r>
      <w:r w:rsidR="00207F5F">
        <w:t>13</w:t>
      </w:r>
      <w:r>
        <w:t xml:space="preserve"> review of ASEL, and</w:t>
      </w:r>
    </w:p>
    <w:p w14:paraId="43CD6446" w14:textId="77777777" w:rsidR="00977438" w:rsidRDefault="00603060" w:rsidP="00977438">
      <w:pPr>
        <w:pStyle w:val="ListBullet"/>
      </w:pPr>
      <w:r>
        <w:t>Stage 1—2018 Review—Comments received from stakeholders in the previous stage of this review.</w:t>
      </w:r>
      <w:r w:rsidR="00977438" w:rsidRPr="00977438">
        <w:t xml:space="preserve"> </w:t>
      </w:r>
    </w:p>
    <w:p w14:paraId="398C9B89" w14:textId="2ADC45CE" w:rsidR="00977438" w:rsidRDefault="00977438" w:rsidP="00977438">
      <w:r w:rsidRPr="009E6DC7">
        <w:t xml:space="preserve">The </w:t>
      </w:r>
      <w:r>
        <w:t>Committee</w:t>
      </w:r>
      <w:r w:rsidRPr="009E6DC7">
        <w:t xml:space="preserve"> strongly encourages you to read the supporting material provided in the submissions </w:t>
      </w:r>
      <w:r>
        <w:t xml:space="preserve">and supporting documents </w:t>
      </w:r>
      <w:r w:rsidRPr="009E6DC7">
        <w:t xml:space="preserve">referred to throughout this paper, for further context around the issue. Submissions are available at: </w:t>
      </w:r>
      <w:r w:rsidRPr="006D5B98">
        <w:rPr>
          <w:rStyle w:val="Hyperlink"/>
          <w:rFonts w:asciiTheme="minorHAnsi" w:hAnsiTheme="minorHAnsi"/>
        </w:rPr>
        <w:t>agriculture.gov.au/animal/welfare/export-trade/review-</w:t>
      </w:r>
      <w:proofErr w:type="spellStart"/>
      <w:r w:rsidRPr="006D5B98">
        <w:rPr>
          <w:rStyle w:val="Hyperlink"/>
          <w:rFonts w:asciiTheme="minorHAnsi" w:hAnsiTheme="minorHAnsi"/>
        </w:rPr>
        <w:t>asel</w:t>
      </w:r>
      <w:proofErr w:type="spellEnd"/>
      <w:r w:rsidRPr="009E6DC7">
        <w:t xml:space="preserve"> </w:t>
      </w:r>
      <w:r>
        <w:t xml:space="preserve">and </w:t>
      </w:r>
      <w:r w:rsidR="007F0215">
        <w:t xml:space="preserve">links to </w:t>
      </w:r>
      <w:r>
        <w:t xml:space="preserve">supporting documents </w:t>
      </w:r>
      <w:r w:rsidR="007F0215">
        <w:t xml:space="preserve">are available </w:t>
      </w:r>
      <w:r>
        <w:t>at section 11 of this issues paper.</w:t>
      </w:r>
    </w:p>
    <w:p w14:paraId="6237AE5C" w14:textId="77777777" w:rsidR="00A72095" w:rsidRPr="00D82655" w:rsidRDefault="00A72095" w:rsidP="007A540C">
      <w:pPr>
        <w:pStyle w:val="Heading3"/>
        <w:ind w:left="993" w:hanging="993"/>
      </w:pPr>
      <w:bookmarkStart w:id="26" w:name="_Toc522606679"/>
      <w:r w:rsidRPr="00D82655">
        <w:t>Minor amendments</w:t>
      </w:r>
      <w:bookmarkEnd w:id="26"/>
      <w:r w:rsidRPr="00D82655">
        <w:t xml:space="preserve"> </w:t>
      </w:r>
    </w:p>
    <w:p w14:paraId="0D28E63A" w14:textId="7BA75317" w:rsidR="00A72095" w:rsidRPr="009E6DC7" w:rsidRDefault="0033142F" w:rsidP="007541E7">
      <w:r w:rsidRPr="009E6DC7">
        <w:t>T</w:t>
      </w:r>
      <w:r w:rsidR="00A72095" w:rsidRPr="009E6DC7">
        <w:t>he minor amendments suggested in submissions</w:t>
      </w:r>
      <w:r w:rsidRPr="009E6DC7">
        <w:t xml:space="preserve"> received during Stage 1 of the review with proposed </w:t>
      </w:r>
      <w:r w:rsidR="007F0215">
        <w:t>recommendations</w:t>
      </w:r>
      <w:r w:rsidRPr="009E6DC7">
        <w:t xml:space="preserve"> have been included for your consideration</w:t>
      </w:r>
      <w:r w:rsidR="00A72095" w:rsidRPr="009E6DC7">
        <w:t xml:space="preserve">. </w:t>
      </w:r>
      <w:r w:rsidRPr="009E6DC7">
        <w:t xml:space="preserve">Where the </w:t>
      </w:r>
      <w:r w:rsidR="008E71B2">
        <w:t>Committee</w:t>
      </w:r>
      <w:r w:rsidRPr="009E6DC7">
        <w:t xml:space="preserve"> considered these issues</w:t>
      </w:r>
      <w:r w:rsidR="00A72095" w:rsidRPr="009E6DC7">
        <w:t xml:space="preserve"> would be more appropriately </w:t>
      </w:r>
      <w:r w:rsidR="00542099">
        <w:t>addressed</w:t>
      </w:r>
      <w:r w:rsidR="00542099" w:rsidRPr="009E6DC7">
        <w:t xml:space="preserve"> </w:t>
      </w:r>
      <w:r w:rsidR="00A72095" w:rsidRPr="009E6DC7">
        <w:t>at the same time as the issue to which they relate</w:t>
      </w:r>
      <w:r w:rsidRPr="009E6DC7">
        <w:t>, they have been included under ‘issues’</w:t>
      </w:r>
      <w:r w:rsidR="00F545C8" w:rsidRPr="009E6DC7">
        <w:t xml:space="preserve">. </w:t>
      </w:r>
    </w:p>
    <w:p w14:paraId="7514FAA3" w14:textId="77777777" w:rsidR="009C5626" w:rsidRPr="009E6DC7" w:rsidRDefault="00507488" w:rsidP="007541E7">
      <w:pPr>
        <w:rPr>
          <w:rFonts w:eastAsia="Times New Roman"/>
        </w:rPr>
      </w:pPr>
      <w:r w:rsidRPr="009E6DC7">
        <w:t xml:space="preserve">After further review, pregnancy test requirements and limits has been moved into the ‘issues’ section as a straightforward recommendation was not easily formed. </w:t>
      </w:r>
      <w:r w:rsidR="0033142F" w:rsidRPr="009E6DC7">
        <w:br w:type="page"/>
      </w:r>
    </w:p>
    <w:p w14:paraId="40E02890" w14:textId="77777777" w:rsidR="00400963" w:rsidRDefault="00D13DEB" w:rsidP="00325769">
      <w:pPr>
        <w:pStyle w:val="Heading2"/>
      </w:pPr>
      <w:bookmarkStart w:id="27" w:name="_Toc522606680"/>
      <w:r>
        <w:lastRenderedPageBreak/>
        <w:t>Reporting and investigations</w:t>
      </w:r>
      <w:bookmarkEnd w:id="27"/>
    </w:p>
    <w:p w14:paraId="72810522" w14:textId="77777777" w:rsidR="004737F1" w:rsidRDefault="00C879B7" w:rsidP="0088394A">
      <w:pPr>
        <w:pStyle w:val="Heading3"/>
      </w:pPr>
      <w:bookmarkStart w:id="28" w:name="_Toc511827011"/>
      <w:bookmarkStart w:id="29" w:name="_Toc511836959"/>
      <w:bookmarkStart w:id="30" w:name="_Toc511893237"/>
      <w:bookmarkStart w:id="31" w:name="_Toc511893307"/>
      <w:bookmarkStart w:id="32" w:name="_Toc511987294"/>
      <w:bookmarkStart w:id="33" w:name="_Toc513463926"/>
      <w:bookmarkStart w:id="34" w:name="_Toc513463958"/>
      <w:bookmarkStart w:id="35" w:name="_Toc513464723"/>
      <w:bookmarkStart w:id="36" w:name="_Toc513467059"/>
      <w:bookmarkStart w:id="37" w:name="_Toc513467090"/>
      <w:bookmarkStart w:id="38" w:name="_Toc513467121"/>
      <w:bookmarkStart w:id="39" w:name="_Toc513468750"/>
      <w:bookmarkStart w:id="40" w:name="_Toc517797795"/>
      <w:bookmarkStart w:id="41" w:name="_Toc522606681"/>
      <w:bookmarkEnd w:id="28"/>
      <w:bookmarkEnd w:id="29"/>
      <w:bookmarkEnd w:id="30"/>
      <w:bookmarkEnd w:id="31"/>
      <w:bookmarkEnd w:id="32"/>
      <w:bookmarkEnd w:id="33"/>
      <w:bookmarkEnd w:id="34"/>
      <w:bookmarkEnd w:id="35"/>
      <w:bookmarkEnd w:id="36"/>
      <w:bookmarkEnd w:id="37"/>
      <w:bookmarkEnd w:id="38"/>
      <w:bookmarkEnd w:id="39"/>
      <w:bookmarkEnd w:id="40"/>
      <w:r>
        <w:t>R</w:t>
      </w:r>
      <w:r w:rsidR="004737F1" w:rsidRPr="00A45FDF">
        <w:t>eportable mortality rates</w:t>
      </w:r>
      <w:bookmarkEnd w:id="41"/>
    </w:p>
    <w:p w14:paraId="5AAEEDF9" w14:textId="0B60E33E" w:rsidR="00F4079B" w:rsidRPr="009E6DC7" w:rsidRDefault="00541E1D" w:rsidP="002F6B75">
      <w:r>
        <w:t>The current ASEL s</w:t>
      </w:r>
      <w:r w:rsidR="00E5707F" w:rsidRPr="009E6DC7">
        <w:t>tandard</w:t>
      </w:r>
      <w:r w:rsidR="00E01B5F">
        <w:t>s</w:t>
      </w:r>
      <w:r w:rsidR="00A333A1">
        <w:t xml:space="preserve"> sets</w:t>
      </w:r>
      <w:r w:rsidR="00E5707F" w:rsidRPr="009E6DC7">
        <w:t xml:space="preserve"> a whole-of-consignment mortality rate for livestock export voyages which, if exceeded, triggers a requirement for an investigation of that voyage by the Department and reports published on the Department’s website. These trigger levels are referred to as the ‘reportable mortality </w:t>
      </w:r>
      <w:r w:rsidR="00E5707F" w:rsidRPr="002F6B75">
        <w:t>rate’ (RMR) and</w:t>
      </w:r>
      <w:r w:rsidR="00E5707F" w:rsidRPr="009E6DC7">
        <w:t xml:space="preserve"> vary for different species of livestock and different voyage length.  As a</w:t>
      </w:r>
      <w:r w:rsidR="00F4079B" w:rsidRPr="009E6DC7">
        <w:t xml:space="preserve"> result of the investigation, compliance and/or corrective actions </w:t>
      </w:r>
      <w:r w:rsidR="000932AB">
        <w:t>may be</w:t>
      </w:r>
      <w:r w:rsidR="00F4079B" w:rsidRPr="009E6DC7">
        <w:t xml:space="preserve"> taken.</w:t>
      </w:r>
    </w:p>
    <w:p w14:paraId="03EC56C8" w14:textId="77777777" w:rsidR="00F4079B" w:rsidRPr="00FB5C9A" w:rsidRDefault="00F4079B" w:rsidP="000932AB">
      <w:pPr>
        <w:pStyle w:val="Heading4"/>
        <w:ind w:left="709" w:hanging="709"/>
      </w:pPr>
      <w:r w:rsidRPr="00FB5C9A">
        <w:t>Current Requirements</w:t>
      </w:r>
    </w:p>
    <w:p w14:paraId="1CC9EAA9" w14:textId="77777777" w:rsidR="00F4079B" w:rsidRPr="009E6DC7" w:rsidRDefault="000932AB" w:rsidP="002F6B75">
      <w:pPr>
        <w:rPr>
          <w:rStyle w:val="SubtleEmphasis"/>
          <w:rFonts w:asciiTheme="minorHAnsi" w:hAnsiTheme="minorHAnsi"/>
          <w:i w:val="0"/>
          <w:iCs w:val="0"/>
          <w:color w:val="auto"/>
        </w:rPr>
      </w:pPr>
      <w:r>
        <w:t>Within ASEL, t</w:t>
      </w:r>
      <w:r w:rsidR="00F4079B" w:rsidRPr="002A24C9">
        <w:t>he reportable mortality rate which is considered to trigger a notifiab</w:t>
      </w:r>
      <w:r w:rsidR="00E5707F" w:rsidRPr="002A24C9">
        <w:t>le incident within ASEL is the</w:t>
      </w:r>
      <w:r w:rsidR="00F4079B" w:rsidRPr="002A24C9">
        <w:t xml:space="preserve"> percentage listed below, or three animals, whichever is the greatest number of </w:t>
      </w:r>
      <w:r w:rsidR="001478B5" w:rsidRPr="002A24C9">
        <w:t xml:space="preserve">deceased </w:t>
      </w:r>
      <w:r w:rsidR="00F4079B" w:rsidRPr="002A24C9">
        <w:t>animals:</w:t>
      </w:r>
      <w:r w:rsidR="00F4079B" w:rsidRPr="009E6DC7">
        <w:rPr>
          <w:rStyle w:val="SubtleEmphasis"/>
          <w:rFonts w:asciiTheme="minorHAnsi" w:hAnsiTheme="minorHAnsi"/>
          <w:i w:val="0"/>
          <w:iCs w:val="0"/>
          <w:color w:val="auto"/>
        </w:rPr>
        <w:t xml:space="preserve"> </w:t>
      </w:r>
    </w:p>
    <w:p w14:paraId="093C0B1F" w14:textId="27376B1D" w:rsidR="00F4079B" w:rsidRPr="00F4079B" w:rsidRDefault="006D5B98" w:rsidP="00F4079B">
      <w:pPr>
        <w:pStyle w:val="ListBullet"/>
        <w:rPr>
          <w:rStyle w:val="SubtleEmphasis"/>
          <w:i w:val="0"/>
          <w:iCs w:val="0"/>
          <w:color w:val="auto"/>
        </w:rPr>
      </w:pPr>
      <w:r>
        <w:rPr>
          <w:rStyle w:val="SubtleEmphasis"/>
          <w:i w:val="0"/>
          <w:iCs w:val="0"/>
          <w:color w:val="auto"/>
        </w:rPr>
        <w:t xml:space="preserve">Sheep and goats: 2 per cent </w:t>
      </w:r>
    </w:p>
    <w:p w14:paraId="5F8360CD" w14:textId="04E6FCF8" w:rsidR="00F4079B" w:rsidRPr="00F4079B" w:rsidRDefault="00F4079B" w:rsidP="00F4079B">
      <w:pPr>
        <w:pStyle w:val="ListBullet"/>
        <w:rPr>
          <w:rStyle w:val="SubtleEmphasis"/>
          <w:i w:val="0"/>
          <w:iCs w:val="0"/>
          <w:color w:val="auto"/>
        </w:rPr>
      </w:pPr>
      <w:r w:rsidRPr="00F4079B">
        <w:rPr>
          <w:rStyle w:val="SubtleEmphasis"/>
          <w:i w:val="0"/>
          <w:iCs w:val="0"/>
          <w:color w:val="auto"/>
        </w:rPr>
        <w:t>Cattle an</w:t>
      </w:r>
      <w:r w:rsidR="006D5B98">
        <w:rPr>
          <w:rStyle w:val="SubtleEmphasis"/>
          <w:i w:val="0"/>
          <w:iCs w:val="0"/>
          <w:color w:val="auto"/>
        </w:rPr>
        <w:t>d buffalo, voyages ≥ 10 days: 1 per cent</w:t>
      </w:r>
    </w:p>
    <w:p w14:paraId="4E258FAF" w14:textId="4717277D" w:rsidR="00F4079B" w:rsidRPr="00F4079B" w:rsidRDefault="00F4079B" w:rsidP="00F4079B">
      <w:pPr>
        <w:pStyle w:val="ListBullet"/>
        <w:rPr>
          <w:rStyle w:val="SubtleEmphasis"/>
          <w:i w:val="0"/>
          <w:iCs w:val="0"/>
          <w:color w:val="auto"/>
        </w:rPr>
      </w:pPr>
      <w:r w:rsidRPr="00F4079B">
        <w:rPr>
          <w:rStyle w:val="SubtleEmphasis"/>
          <w:i w:val="0"/>
          <w:iCs w:val="0"/>
          <w:color w:val="auto"/>
        </w:rPr>
        <w:t xml:space="preserve">Cattle and </w:t>
      </w:r>
      <w:r w:rsidR="006D5B98">
        <w:rPr>
          <w:rStyle w:val="SubtleEmphasis"/>
          <w:i w:val="0"/>
          <w:iCs w:val="0"/>
          <w:color w:val="auto"/>
        </w:rPr>
        <w:t>buffalo, voyages &lt; 10 days: 0.5 per cent</w:t>
      </w:r>
    </w:p>
    <w:p w14:paraId="1206060B" w14:textId="283022B7" w:rsidR="00F4079B" w:rsidRPr="00F4079B" w:rsidRDefault="006D5B98" w:rsidP="00F4079B">
      <w:pPr>
        <w:pStyle w:val="ListBullet"/>
        <w:rPr>
          <w:rStyle w:val="SubtleEmphasis"/>
          <w:i w:val="0"/>
          <w:iCs w:val="0"/>
          <w:color w:val="auto"/>
        </w:rPr>
      </w:pPr>
      <w:r>
        <w:rPr>
          <w:rStyle w:val="SubtleEmphasis"/>
          <w:i w:val="0"/>
          <w:iCs w:val="0"/>
          <w:color w:val="auto"/>
        </w:rPr>
        <w:t>Camelids: 2 per cent</w:t>
      </w:r>
    </w:p>
    <w:p w14:paraId="0C2282D4" w14:textId="670C0695" w:rsidR="00562418" w:rsidRDefault="006D5B98" w:rsidP="00F4079B">
      <w:pPr>
        <w:pStyle w:val="ListBullet"/>
        <w:rPr>
          <w:rStyle w:val="SubtleEmphasis"/>
          <w:i w:val="0"/>
          <w:iCs w:val="0"/>
          <w:color w:val="auto"/>
        </w:rPr>
      </w:pPr>
      <w:r>
        <w:rPr>
          <w:rStyle w:val="SubtleEmphasis"/>
          <w:i w:val="0"/>
          <w:iCs w:val="0"/>
          <w:color w:val="auto"/>
        </w:rPr>
        <w:t>Deer: 2 per cent</w:t>
      </w:r>
    </w:p>
    <w:p w14:paraId="2301C6A6" w14:textId="529B61C4" w:rsidR="00E5707F" w:rsidRPr="009E6DC7" w:rsidRDefault="00E5707F" w:rsidP="007541E7">
      <w:r w:rsidRPr="009E6DC7">
        <w:t xml:space="preserve">Over the past </w:t>
      </w:r>
      <w:r w:rsidR="003C60BC">
        <w:t>three</w:t>
      </w:r>
      <w:r w:rsidRPr="009E6DC7">
        <w:t xml:space="preserve"> </w:t>
      </w:r>
      <w:r w:rsidR="0096156C">
        <w:t xml:space="preserve">financial </w:t>
      </w:r>
      <w:r w:rsidRPr="009E6DC7">
        <w:t>years</w:t>
      </w:r>
      <w:r w:rsidR="006C249D">
        <w:t xml:space="preserve"> (2015-</w:t>
      </w:r>
      <w:r w:rsidR="00E01B5F">
        <w:t>16 to 2017-</w:t>
      </w:r>
      <w:r w:rsidR="000932AB">
        <w:t>18</w:t>
      </w:r>
      <w:r w:rsidR="006C249D">
        <w:t>)</w:t>
      </w:r>
      <w:r w:rsidRPr="009E6DC7">
        <w:t xml:space="preserve">, the average voyage mortality rates recorded for the various classes of livestock </w:t>
      </w:r>
      <w:r w:rsidR="003C60BC">
        <w:t xml:space="preserve">exported by sea </w:t>
      </w:r>
      <w:r w:rsidRPr="009E6DC7">
        <w:t>have been as follows:</w:t>
      </w:r>
    </w:p>
    <w:p w14:paraId="162E9AA9" w14:textId="549AC1B0" w:rsidR="006C249D" w:rsidRPr="00147BDD" w:rsidRDefault="00E5707F" w:rsidP="00E5707F">
      <w:pPr>
        <w:pStyle w:val="ListBullet"/>
        <w:rPr>
          <w:rStyle w:val="SubtleEmphasis"/>
          <w:i w:val="0"/>
          <w:iCs w:val="0"/>
          <w:color w:val="auto"/>
        </w:rPr>
      </w:pPr>
      <w:r w:rsidRPr="00147BDD">
        <w:rPr>
          <w:rStyle w:val="SubtleEmphasis"/>
          <w:i w:val="0"/>
          <w:iCs w:val="0"/>
          <w:color w:val="auto"/>
        </w:rPr>
        <w:t xml:space="preserve">Sheep </w:t>
      </w:r>
      <w:r w:rsidR="00EC4F00" w:rsidRPr="00147BDD">
        <w:rPr>
          <w:rStyle w:val="SubtleEmphasis"/>
          <w:i w:val="0"/>
          <w:iCs w:val="0"/>
          <w:color w:val="auto"/>
        </w:rPr>
        <w:t>0.</w:t>
      </w:r>
      <w:r w:rsidR="006D5B98" w:rsidRPr="00147BDD">
        <w:rPr>
          <w:rStyle w:val="SubtleEmphasis"/>
          <w:i w:val="0"/>
          <w:iCs w:val="0"/>
          <w:color w:val="auto"/>
        </w:rPr>
        <w:t>75 per cent</w:t>
      </w:r>
      <w:r w:rsidR="006C249D" w:rsidRPr="00147BDD">
        <w:rPr>
          <w:rStyle w:val="SubtleEmphasis"/>
          <w:i w:val="0"/>
          <w:iCs w:val="0"/>
          <w:color w:val="auto"/>
        </w:rPr>
        <w:t xml:space="preserve"> </w:t>
      </w:r>
      <w:r w:rsidR="006D5B98" w:rsidRPr="00147BDD">
        <w:rPr>
          <w:rStyle w:val="SubtleEmphasis"/>
          <w:i w:val="0"/>
          <w:iCs w:val="0"/>
          <w:color w:val="auto"/>
        </w:rPr>
        <w:t>across 107 voyages</w:t>
      </w:r>
      <w:r w:rsidR="00147BDD" w:rsidRPr="00147BDD">
        <w:rPr>
          <w:rStyle w:val="SubtleEmphasis"/>
          <w:i w:val="0"/>
          <w:iCs w:val="0"/>
          <w:color w:val="auto"/>
        </w:rPr>
        <w:t xml:space="preserve"> (5.4 million sheep exported)</w:t>
      </w:r>
    </w:p>
    <w:p w14:paraId="14EFFC65" w14:textId="08586E35" w:rsidR="00E5707F" w:rsidRPr="00147BDD" w:rsidRDefault="006C249D" w:rsidP="00E5707F">
      <w:pPr>
        <w:pStyle w:val="ListBullet"/>
        <w:rPr>
          <w:rStyle w:val="SubtleEmphasis"/>
          <w:i w:val="0"/>
          <w:iCs w:val="0"/>
          <w:color w:val="auto"/>
        </w:rPr>
      </w:pPr>
      <w:r w:rsidRPr="00147BDD">
        <w:rPr>
          <w:rStyle w:val="SubtleEmphasis"/>
          <w:i w:val="0"/>
          <w:iCs w:val="0"/>
          <w:color w:val="auto"/>
        </w:rPr>
        <w:t xml:space="preserve">Goats: </w:t>
      </w:r>
      <w:r w:rsidR="00147BDD" w:rsidRPr="00147BDD">
        <w:rPr>
          <w:rStyle w:val="SubtleEmphasis"/>
          <w:i w:val="0"/>
          <w:iCs w:val="0"/>
          <w:color w:val="auto"/>
        </w:rPr>
        <w:t>0.00 per cent across one voyage (700 goats exported)</w:t>
      </w:r>
    </w:p>
    <w:p w14:paraId="55B26E9B" w14:textId="0C12BD41" w:rsidR="00E5707F" w:rsidRPr="00147BDD" w:rsidRDefault="00E5707F" w:rsidP="00E5707F">
      <w:pPr>
        <w:pStyle w:val="ListBullet"/>
        <w:rPr>
          <w:rStyle w:val="SubtleEmphasis"/>
          <w:i w:val="0"/>
          <w:iCs w:val="0"/>
          <w:color w:val="auto"/>
        </w:rPr>
      </w:pPr>
      <w:r w:rsidRPr="00147BDD">
        <w:rPr>
          <w:rStyle w:val="SubtleEmphasis"/>
          <w:i w:val="0"/>
          <w:iCs w:val="0"/>
          <w:color w:val="auto"/>
        </w:rPr>
        <w:t>Cattle and buffalo, voyages ≥ 10 d</w:t>
      </w:r>
      <w:r w:rsidR="00EC4F00" w:rsidRPr="00147BDD">
        <w:rPr>
          <w:rStyle w:val="SubtleEmphasis"/>
          <w:i w:val="0"/>
          <w:iCs w:val="0"/>
          <w:color w:val="auto"/>
        </w:rPr>
        <w:t>ays: 0.</w:t>
      </w:r>
      <w:r w:rsidR="006D5B98" w:rsidRPr="00147BDD">
        <w:rPr>
          <w:rStyle w:val="SubtleEmphasis"/>
          <w:i w:val="0"/>
          <w:iCs w:val="0"/>
          <w:color w:val="auto"/>
        </w:rPr>
        <w:t>17 per cent</w:t>
      </w:r>
      <w:r w:rsidR="003C60BC" w:rsidRPr="00147BDD">
        <w:rPr>
          <w:rStyle w:val="SubtleEmphasis"/>
          <w:i w:val="0"/>
          <w:iCs w:val="0"/>
          <w:color w:val="auto"/>
        </w:rPr>
        <w:t xml:space="preserve"> </w:t>
      </w:r>
      <w:r w:rsidR="00014093">
        <w:rPr>
          <w:rStyle w:val="SubtleEmphasis"/>
          <w:i w:val="0"/>
          <w:iCs w:val="0"/>
          <w:color w:val="auto"/>
        </w:rPr>
        <w:t>across 459</w:t>
      </w:r>
      <w:r w:rsidR="006D5B98" w:rsidRPr="00147BDD">
        <w:rPr>
          <w:rStyle w:val="SubtleEmphasis"/>
          <w:i w:val="0"/>
          <w:iCs w:val="0"/>
          <w:color w:val="auto"/>
        </w:rPr>
        <w:t xml:space="preserve"> voyages</w:t>
      </w:r>
      <w:r w:rsidR="00147BDD" w:rsidRPr="00147BDD">
        <w:rPr>
          <w:rStyle w:val="SubtleEmphasis"/>
          <w:i w:val="0"/>
          <w:iCs w:val="0"/>
          <w:color w:val="auto"/>
        </w:rPr>
        <w:t xml:space="preserve"> (1.77 million head exported)</w:t>
      </w:r>
    </w:p>
    <w:p w14:paraId="05F0976A" w14:textId="6344E039" w:rsidR="006D5B98" w:rsidRPr="00147BDD" w:rsidRDefault="006D5B98" w:rsidP="006D5B98">
      <w:pPr>
        <w:pStyle w:val="ListBullet2"/>
        <w:rPr>
          <w:rStyle w:val="SubtleEmphasis"/>
          <w:i w:val="0"/>
          <w:iCs w:val="0"/>
          <w:color w:val="auto"/>
        </w:rPr>
      </w:pPr>
      <w:r w:rsidRPr="00147BDD">
        <w:rPr>
          <w:rStyle w:val="SubtleEmphasis"/>
          <w:i w:val="0"/>
          <w:iCs w:val="0"/>
          <w:color w:val="auto"/>
        </w:rPr>
        <w:t>Cattle: 0.16 per</w:t>
      </w:r>
      <w:r w:rsidR="00014093">
        <w:rPr>
          <w:rStyle w:val="SubtleEmphasis"/>
          <w:i w:val="0"/>
          <w:iCs w:val="0"/>
          <w:color w:val="auto"/>
        </w:rPr>
        <w:t xml:space="preserve"> cent across 443</w:t>
      </w:r>
      <w:r w:rsidRPr="00147BDD">
        <w:rPr>
          <w:rStyle w:val="SubtleEmphasis"/>
          <w:i w:val="0"/>
          <w:iCs w:val="0"/>
          <w:color w:val="auto"/>
        </w:rPr>
        <w:t xml:space="preserve"> voyages</w:t>
      </w:r>
      <w:r w:rsidR="00147BDD" w:rsidRPr="00147BDD">
        <w:rPr>
          <w:rStyle w:val="SubtleEmphasis"/>
          <w:i w:val="0"/>
          <w:iCs w:val="0"/>
          <w:color w:val="auto"/>
        </w:rPr>
        <w:t xml:space="preserve"> (1.76 million cattle exported) </w:t>
      </w:r>
    </w:p>
    <w:p w14:paraId="39F9A2D7" w14:textId="0C4C5CD7" w:rsidR="006D5B98" w:rsidRPr="00147BDD" w:rsidRDefault="00014093" w:rsidP="006D5B98">
      <w:pPr>
        <w:pStyle w:val="ListBullet2"/>
        <w:rPr>
          <w:rStyle w:val="SubtleEmphasis"/>
          <w:i w:val="0"/>
          <w:iCs w:val="0"/>
          <w:color w:val="auto"/>
        </w:rPr>
      </w:pPr>
      <w:r>
        <w:rPr>
          <w:rStyle w:val="SubtleEmphasis"/>
          <w:i w:val="0"/>
          <w:iCs w:val="0"/>
          <w:color w:val="auto"/>
        </w:rPr>
        <w:t>Buffalo: 0.46 per cent across 16</w:t>
      </w:r>
      <w:r w:rsidR="006D5B98" w:rsidRPr="00147BDD">
        <w:rPr>
          <w:rStyle w:val="SubtleEmphasis"/>
          <w:i w:val="0"/>
          <w:iCs w:val="0"/>
          <w:color w:val="auto"/>
        </w:rPr>
        <w:t xml:space="preserve"> voyages</w:t>
      </w:r>
      <w:r w:rsidR="00147BDD" w:rsidRPr="00147BDD">
        <w:rPr>
          <w:rStyle w:val="SubtleEmphasis"/>
          <w:i w:val="0"/>
          <w:iCs w:val="0"/>
          <w:color w:val="auto"/>
        </w:rPr>
        <w:t xml:space="preserve"> (7,431 buffalo exported)</w:t>
      </w:r>
    </w:p>
    <w:p w14:paraId="394A07D3" w14:textId="532AEA4C" w:rsidR="00E5707F" w:rsidRDefault="00E5707F" w:rsidP="00E5707F">
      <w:pPr>
        <w:pStyle w:val="ListBullet"/>
        <w:rPr>
          <w:rStyle w:val="SubtleEmphasis"/>
          <w:i w:val="0"/>
          <w:iCs w:val="0"/>
          <w:color w:val="auto"/>
        </w:rPr>
      </w:pPr>
      <w:r w:rsidRPr="00147BDD">
        <w:rPr>
          <w:rStyle w:val="SubtleEmphasis"/>
          <w:i w:val="0"/>
          <w:iCs w:val="0"/>
          <w:color w:val="auto"/>
        </w:rPr>
        <w:t>Cattle and</w:t>
      </w:r>
      <w:r w:rsidR="006C249D" w:rsidRPr="00147BDD">
        <w:rPr>
          <w:rStyle w:val="SubtleEmphasis"/>
          <w:i w:val="0"/>
          <w:iCs w:val="0"/>
          <w:color w:val="auto"/>
        </w:rPr>
        <w:t xml:space="preserve"> </w:t>
      </w:r>
      <w:r w:rsidR="00EC4F00" w:rsidRPr="00147BDD">
        <w:rPr>
          <w:rStyle w:val="SubtleEmphasis"/>
          <w:i w:val="0"/>
          <w:iCs w:val="0"/>
          <w:color w:val="auto"/>
        </w:rPr>
        <w:t>buffalo, voyages &lt; 10 days: 0.0</w:t>
      </w:r>
      <w:r w:rsidR="00592DD4" w:rsidRPr="00147BDD">
        <w:rPr>
          <w:rStyle w:val="SubtleEmphasis"/>
          <w:i w:val="0"/>
          <w:iCs w:val="0"/>
          <w:color w:val="auto"/>
        </w:rPr>
        <w:t>9</w:t>
      </w:r>
      <w:r w:rsidR="00147BDD" w:rsidRPr="00147BDD">
        <w:rPr>
          <w:rStyle w:val="SubtleEmphasis"/>
          <w:i w:val="0"/>
          <w:iCs w:val="0"/>
          <w:color w:val="auto"/>
        </w:rPr>
        <w:t xml:space="preserve"> per cent</w:t>
      </w:r>
      <w:r w:rsidR="00EC4F00" w:rsidRPr="00147BDD">
        <w:rPr>
          <w:rStyle w:val="SubtleEmphasis"/>
          <w:i w:val="0"/>
          <w:iCs w:val="0"/>
          <w:color w:val="auto"/>
        </w:rPr>
        <w:t xml:space="preserve"> </w:t>
      </w:r>
      <w:r w:rsidR="00014093">
        <w:rPr>
          <w:rStyle w:val="SubtleEmphasis"/>
          <w:i w:val="0"/>
          <w:iCs w:val="0"/>
          <w:color w:val="auto"/>
        </w:rPr>
        <w:t>across 453</w:t>
      </w:r>
      <w:r w:rsidR="006D5B98">
        <w:rPr>
          <w:rStyle w:val="SubtleEmphasis"/>
          <w:i w:val="0"/>
          <w:iCs w:val="0"/>
          <w:color w:val="auto"/>
        </w:rPr>
        <w:t xml:space="preserve"> voyages</w:t>
      </w:r>
      <w:r w:rsidR="00147BDD">
        <w:rPr>
          <w:rStyle w:val="SubtleEmphasis"/>
          <w:i w:val="0"/>
          <w:iCs w:val="0"/>
          <w:color w:val="auto"/>
        </w:rPr>
        <w:t xml:space="preserve"> (1.28 million head exported)</w:t>
      </w:r>
    </w:p>
    <w:p w14:paraId="365D7333" w14:textId="1F22DCCB" w:rsidR="006D5B98" w:rsidRDefault="00014093" w:rsidP="006D5B98">
      <w:pPr>
        <w:pStyle w:val="ListBullet2"/>
        <w:rPr>
          <w:rStyle w:val="SubtleEmphasis"/>
          <w:i w:val="0"/>
          <w:iCs w:val="0"/>
          <w:color w:val="auto"/>
        </w:rPr>
      </w:pPr>
      <w:r>
        <w:rPr>
          <w:rStyle w:val="SubtleEmphasis"/>
          <w:i w:val="0"/>
          <w:iCs w:val="0"/>
          <w:color w:val="auto"/>
        </w:rPr>
        <w:t>Cattle: 0.08 per cent across 423</w:t>
      </w:r>
      <w:r w:rsidR="006D5B98">
        <w:rPr>
          <w:rStyle w:val="SubtleEmphasis"/>
          <w:i w:val="0"/>
          <w:iCs w:val="0"/>
          <w:color w:val="auto"/>
        </w:rPr>
        <w:t xml:space="preserve"> voyages</w:t>
      </w:r>
      <w:r w:rsidR="00147BDD">
        <w:rPr>
          <w:rStyle w:val="SubtleEmphasis"/>
          <w:i w:val="0"/>
          <w:iCs w:val="0"/>
          <w:color w:val="auto"/>
        </w:rPr>
        <w:t xml:space="preserve"> (1.27 million cattle exported)</w:t>
      </w:r>
    </w:p>
    <w:p w14:paraId="05088166" w14:textId="431FE040" w:rsidR="006D5B98" w:rsidRPr="00F4079B" w:rsidRDefault="00014093" w:rsidP="006D5B98">
      <w:pPr>
        <w:pStyle w:val="ListBullet2"/>
        <w:rPr>
          <w:rStyle w:val="SubtleEmphasis"/>
          <w:i w:val="0"/>
          <w:iCs w:val="0"/>
          <w:color w:val="auto"/>
        </w:rPr>
      </w:pPr>
      <w:r>
        <w:rPr>
          <w:rStyle w:val="SubtleEmphasis"/>
          <w:i w:val="0"/>
          <w:iCs w:val="0"/>
          <w:color w:val="auto"/>
        </w:rPr>
        <w:t>Buffalo: 0.33 per cent across 30</w:t>
      </w:r>
      <w:r w:rsidR="006D5B98">
        <w:rPr>
          <w:rStyle w:val="SubtleEmphasis"/>
          <w:i w:val="0"/>
          <w:iCs w:val="0"/>
          <w:color w:val="auto"/>
        </w:rPr>
        <w:t xml:space="preserve"> voyages</w:t>
      </w:r>
      <w:r w:rsidR="00147BDD">
        <w:rPr>
          <w:rStyle w:val="SubtleEmphasis"/>
          <w:i w:val="0"/>
          <w:iCs w:val="0"/>
          <w:color w:val="auto"/>
        </w:rPr>
        <w:t xml:space="preserve"> (8,596 buffalo exported)</w:t>
      </w:r>
    </w:p>
    <w:p w14:paraId="681B097C" w14:textId="3472C643" w:rsidR="00E5707F" w:rsidRPr="00F4079B" w:rsidRDefault="006C249D" w:rsidP="00E5707F">
      <w:pPr>
        <w:pStyle w:val="ListBullet"/>
        <w:rPr>
          <w:rStyle w:val="SubtleEmphasis"/>
          <w:i w:val="0"/>
          <w:iCs w:val="0"/>
          <w:color w:val="auto"/>
        </w:rPr>
      </w:pPr>
      <w:r>
        <w:rPr>
          <w:rStyle w:val="SubtleEmphasis"/>
          <w:i w:val="0"/>
          <w:iCs w:val="0"/>
          <w:color w:val="auto"/>
        </w:rPr>
        <w:t xml:space="preserve">Camelids: </w:t>
      </w:r>
      <w:r w:rsidR="003C60BC">
        <w:rPr>
          <w:rStyle w:val="SubtleEmphasis"/>
          <w:i w:val="0"/>
          <w:iCs w:val="0"/>
          <w:color w:val="auto"/>
        </w:rPr>
        <w:t>no exports of camelids by sea occurred during this period</w:t>
      </w:r>
    </w:p>
    <w:p w14:paraId="7047C019" w14:textId="2BD8B510" w:rsidR="00E5707F" w:rsidRDefault="00E5707F" w:rsidP="00E5707F">
      <w:pPr>
        <w:pStyle w:val="ListBullet"/>
      </w:pPr>
      <w:r w:rsidRPr="00F4079B">
        <w:rPr>
          <w:rStyle w:val="SubtleEmphasis"/>
          <w:i w:val="0"/>
          <w:iCs w:val="0"/>
          <w:color w:val="auto"/>
        </w:rPr>
        <w:t xml:space="preserve">Deer: </w:t>
      </w:r>
      <w:r w:rsidR="003C60BC">
        <w:rPr>
          <w:rStyle w:val="SubtleEmphasis"/>
          <w:i w:val="0"/>
          <w:iCs w:val="0"/>
          <w:color w:val="auto"/>
        </w:rPr>
        <w:t>no exports of deer by sea occurred during this period</w:t>
      </w:r>
      <w:r w:rsidR="009B177B">
        <w:rPr>
          <w:rStyle w:val="SubtleEmphasis"/>
          <w:i w:val="0"/>
          <w:iCs w:val="0"/>
          <w:color w:val="auto"/>
        </w:rPr>
        <w:t>.</w:t>
      </w:r>
    </w:p>
    <w:p w14:paraId="0BA1680F" w14:textId="77777777" w:rsidR="00E5707F" w:rsidRDefault="00E5707F" w:rsidP="002A24C9">
      <w:r>
        <w:t>An important task of the 2018 ASEL review is to review the current reportable mortality rate requirements, determine if there is a case for change, and if so recommend revised standards.</w:t>
      </w:r>
    </w:p>
    <w:p w14:paraId="5F0393D1" w14:textId="77777777" w:rsidR="0096156C" w:rsidRDefault="0096156C">
      <w:pPr>
        <w:spacing w:after="0" w:line="240" w:lineRule="auto"/>
        <w:rPr>
          <w:rFonts w:ascii="Calibri" w:eastAsia="Times New Roman" w:hAnsi="Calibri" w:cs="Times New Roman"/>
          <w:b/>
          <w:sz w:val="28"/>
          <w:szCs w:val="24"/>
          <w:lang w:val="en-US" w:bidi="en-US"/>
        </w:rPr>
      </w:pPr>
      <w:r>
        <w:br w:type="page"/>
      </w:r>
    </w:p>
    <w:p w14:paraId="4A21CD5B" w14:textId="7710EA90" w:rsidR="005E6CC8" w:rsidRPr="000932AB" w:rsidRDefault="005E6CC8" w:rsidP="000932AB">
      <w:pPr>
        <w:pStyle w:val="Heading4"/>
        <w:ind w:left="709" w:hanging="709"/>
      </w:pPr>
      <w:r w:rsidRPr="000932AB">
        <w:lastRenderedPageBreak/>
        <w:t>ASEL 2012</w:t>
      </w:r>
      <w:r w:rsidR="002E4E51" w:rsidRPr="000932AB">
        <w:t>-</w:t>
      </w:r>
      <w:r w:rsidRPr="000932AB">
        <w:t>13</w:t>
      </w:r>
    </w:p>
    <w:p w14:paraId="0DD007F5" w14:textId="77777777" w:rsidR="005E6CC8" w:rsidRPr="009E6DC7" w:rsidRDefault="00F4079B" w:rsidP="007541E7">
      <w:r w:rsidRPr="009E6DC7">
        <w:t xml:space="preserve">The previous ASEL Review Steering </w:t>
      </w:r>
      <w:r w:rsidR="008E71B2">
        <w:t>Committee</w:t>
      </w:r>
      <w:r w:rsidRPr="009E6DC7">
        <w:t xml:space="preserve"> did not reach agreement on whether the reportable mortality rates should be reduced or not. </w:t>
      </w:r>
      <w:r w:rsidR="00537AE4">
        <w:t>The Steering Committee</w:t>
      </w:r>
      <w:r w:rsidR="002A0B1E" w:rsidRPr="009E6DC7">
        <w:t xml:space="preserve"> noted that mortality rates have been incrementally improving since ASEL was developed, and the reportable mortality rates originally introduced are much higher than average mortalities currently experienced. There was discussion over whether triggering additional investigations by reducing the reportable mortality rate would reduce mortalities and whether such investigations would be able to identify what factors led to the high mortality level and, where possible, recommend mitigation strategies.</w:t>
      </w:r>
      <w:r w:rsidR="00E5707F" w:rsidRPr="009E6DC7">
        <w:t xml:space="preserve"> There was also discussion about whether the mortality rates should apply to different classes of the same species and that the lack of individual identification of sheep may mean the total number of animals is not accurate.</w:t>
      </w:r>
    </w:p>
    <w:p w14:paraId="00CE0B10" w14:textId="33A6FC02" w:rsidR="00E5707F" w:rsidRDefault="000932AB" w:rsidP="007541E7">
      <w:r>
        <w:t xml:space="preserve">The Steering </w:t>
      </w:r>
      <w:r w:rsidR="008E71B2">
        <w:t>Committee</w:t>
      </w:r>
      <w:r w:rsidR="00E5707F" w:rsidRPr="009E6DC7">
        <w:t xml:space="preserve"> </w:t>
      </w:r>
      <w:r w:rsidR="002F002B">
        <w:t>proposed</w:t>
      </w:r>
      <w:r w:rsidR="002F002B" w:rsidRPr="009E6DC7">
        <w:t xml:space="preserve"> </w:t>
      </w:r>
      <w:r w:rsidR="00E5707F" w:rsidRPr="009E6DC7">
        <w:t>either leaving the reportable mortality rate at the status quo, or halving the rate for each species.</w:t>
      </w:r>
    </w:p>
    <w:p w14:paraId="7B8B1C1B" w14:textId="20076DFA" w:rsidR="007B2F38" w:rsidRPr="009E6DC7" w:rsidRDefault="007B2F38" w:rsidP="007541E7">
      <w:r>
        <w:t xml:space="preserve">It was also raised that the </w:t>
      </w:r>
      <w:r w:rsidR="00541E1D">
        <w:t>st</w:t>
      </w:r>
      <w:r w:rsidRPr="007B2F38">
        <w:t>andards must relate to morbidity and not just mortality and apply to each animal, which must be identifiable at all stages of the live export chain.</w:t>
      </w:r>
    </w:p>
    <w:p w14:paraId="22C239F6" w14:textId="77777777" w:rsidR="0023352E" w:rsidRPr="000932AB" w:rsidRDefault="0023352E" w:rsidP="000932AB">
      <w:pPr>
        <w:pStyle w:val="Heading4"/>
        <w:ind w:left="709" w:hanging="709"/>
      </w:pPr>
      <w:r w:rsidRPr="000932AB">
        <w:t>McCarthy review</w:t>
      </w:r>
      <w:r w:rsidR="009D249D" w:rsidRPr="000932AB">
        <w:t xml:space="preserve"> </w:t>
      </w:r>
    </w:p>
    <w:p w14:paraId="10366504" w14:textId="77777777" w:rsidR="00537AE4" w:rsidRDefault="00537AE4" w:rsidP="007541E7">
      <w:r>
        <w:t>The McCarthy Review recommended that ‘</w:t>
      </w:r>
      <w:r w:rsidRPr="00537AE4">
        <w:rPr>
          <w:i/>
        </w:rPr>
        <w:t>The reportable mortality level for sheep exported by sea to the Middle East should be reduced from 2% to 1%</w:t>
      </w:r>
      <w:r w:rsidRPr="009E6DC7">
        <w:t>’</w:t>
      </w:r>
      <w:r>
        <w:t xml:space="preserve">. McCarthy further noted that </w:t>
      </w:r>
      <w:r w:rsidRPr="00537AE4">
        <w:rPr>
          <w:i/>
        </w:rPr>
        <w:t>‘A reduced reportable level could require more resources if existing investigation procedures are maintained and behaviour remains unaltered.</w:t>
      </w:r>
      <w:r>
        <w:rPr>
          <w:i/>
        </w:rPr>
        <w:t>’</w:t>
      </w:r>
    </w:p>
    <w:p w14:paraId="11CE0B58" w14:textId="77777777" w:rsidR="00562418" w:rsidRPr="009E6DC7" w:rsidRDefault="004B6B5C" w:rsidP="007541E7">
      <w:r>
        <w:t>The D</w:t>
      </w:r>
      <w:r w:rsidRPr="004B6B5C">
        <w:t xml:space="preserve">epartment </w:t>
      </w:r>
      <w:r>
        <w:t>noted</w:t>
      </w:r>
      <w:r w:rsidRPr="004B6B5C">
        <w:t xml:space="preserve"> that mortality, in isolation, is an insufficient measure of animal health and welfare. </w:t>
      </w:r>
      <w:r w:rsidR="009D249D" w:rsidRPr="009E6DC7">
        <w:t>The Department implemented McCarthy’s</w:t>
      </w:r>
      <w:r w:rsidR="007616C3" w:rsidRPr="009E6DC7">
        <w:t xml:space="preserve"> r</w:t>
      </w:r>
      <w:r w:rsidR="009D249D" w:rsidRPr="009E6DC7">
        <w:t>ecommendation</w:t>
      </w:r>
      <w:r w:rsidR="00562418" w:rsidRPr="009E6DC7">
        <w:t xml:space="preserve"> </w:t>
      </w:r>
      <w:r w:rsidR="00537AE4">
        <w:t>and</w:t>
      </w:r>
      <w:r w:rsidR="009D249D" w:rsidRPr="009E6DC7">
        <w:t xml:space="preserve"> has further extended the </w:t>
      </w:r>
      <w:r w:rsidR="0023352E" w:rsidRPr="009E6DC7">
        <w:t>reduction</w:t>
      </w:r>
      <w:r w:rsidR="00562418" w:rsidRPr="009E6DC7">
        <w:t xml:space="preserve"> </w:t>
      </w:r>
      <w:r w:rsidR="009D249D" w:rsidRPr="009E6DC7">
        <w:t xml:space="preserve">for the </w:t>
      </w:r>
      <w:r w:rsidR="00537AE4">
        <w:t>1</w:t>
      </w:r>
      <w:r w:rsidR="000932AB">
        <w:t xml:space="preserve"> </w:t>
      </w:r>
      <w:r w:rsidR="00E01B5F">
        <w:t>per cent</w:t>
      </w:r>
      <w:r w:rsidR="00537AE4">
        <w:t xml:space="preserve"> </w:t>
      </w:r>
      <w:r w:rsidR="009D249D" w:rsidRPr="009E6DC7">
        <w:t>sheep mortality rate to apply</w:t>
      </w:r>
      <w:r w:rsidR="00562418" w:rsidRPr="009E6DC7">
        <w:t xml:space="preserve"> year-round</w:t>
      </w:r>
      <w:r w:rsidR="00537AE4">
        <w:t>.</w:t>
      </w:r>
      <w:r w:rsidR="001478B5" w:rsidRPr="009E6DC7">
        <w:t xml:space="preserve"> </w:t>
      </w:r>
      <w:r w:rsidR="00537AE4">
        <w:t>T</w:t>
      </w:r>
      <w:r w:rsidR="001478B5" w:rsidRPr="009E6DC7">
        <w:t xml:space="preserve">his </w:t>
      </w:r>
      <w:r w:rsidR="007250EC">
        <w:t xml:space="preserve">new </w:t>
      </w:r>
      <w:r w:rsidR="001478B5" w:rsidRPr="009E6DC7">
        <w:t xml:space="preserve">requirement </w:t>
      </w:r>
      <w:r w:rsidR="007250EC">
        <w:t>may be</w:t>
      </w:r>
      <w:r w:rsidR="001478B5" w:rsidRPr="009E6DC7">
        <w:t xml:space="preserve"> subject to change as a result of this ASEL Review</w:t>
      </w:r>
      <w:r w:rsidR="00562418" w:rsidRPr="009E6DC7">
        <w:t xml:space="preserve">. </w:t>
      </w:r>
    </w:p>
    <w:p w14:paraId="2895EDFC" w14:textId="77777777" w:rsidR="005E6CC8" w:rsidRPr="000932AB" w:rsidRDefault="005E6CC8" w:rsidP="000932AB">
      <w:pPr>
        <w:pStyle w:val="Heading4"/>
        <w:ind w:left="709" w:hanging="709"/>
      </w:pPr>
      <w:r w:rsidRPr="000932AB">
        <w:t>Stage 1</w:t>
      </w:r>
      <w:r w:rsidR="0023352E" w:rsidRPr="000932AB">
        <w:t>—2018 review</w:t>
      </w:r>
    </w:p>
    <w:p w14:paraId="1AD7AD2C" w14:textId="4C0CA01C" w:rsidR="00F4079B" w:rsidRPr="009E6DC7" w:rsidRDefault="00F4079B" w:rsidP="007541E7">
      <w:pPr>
        <w:rPr>
          <w:i/>
        </w:rPr>
      </w:pPr>
      <w:r w:rsidRPr="009E6DC7">
        <w:t xml:space="preserve">A </w:t>
      </w:r>
      <w:r w:rsidR="00E01B5F">
        <w:t>number</w:t>
      </w:r>
      <w:r w:rsidR="00E01B5F" w:rsidRPr="009E6DC7">
        <w:t xml:space="preserve"> </w:t>
      </w:r>
      <w:r w:rsidRPr="009E6DC7">
        <w:t xml:space="preserve">of submissions to Stage 1 of this review commented on voyage reporting requirements. These </w:t>
      </w:r>
      <w:r w:rsidR="00903078">
        <w:t>comments ranged from calls for the thresholds to be proportionally linked to averaged mortality rates</w:t>
      </w:r>
      <w:r w:rsidR="004F3A08">
        <w:t>,</w:t>
      </w:r>
      <w:r w:rsidR="00903078">
        <w:t xml:space="preserve"> to comments that the reduction of rates will not improve voyage outcomes</w:t>
      </w:r>
      <w:r w:rsidR="005D4006">
        <w:t xml:space="preserve"> and only increase</w:t>
      </w:r>
      <w:r w:rsidR="009D0709">
        <w:t xml:space="preserve"> the</w:t>
      </w:r>
      <w:r w:rsidR="005D4006">
        <w:t xml:space="preserve"> cost burden to industry</w:t>
      </w:r>
      <w:r w:rsidR="00903078">
        <w:t xml:space="preserve">. </w:t>
      </w:r>
      <w:r w:rsidR="0098069C">
        <w:t>It was</w:t>
      </w:r>
      <w:r w:rsidR="00903078">
        <w:t xml:space="preserve"> </w:t>
      </w:r>
      <w:r w:rsidR="003C578D">
        <w:t xml:space="preserve">also </w:t>
      </w:r>
      <w:r w:rsidR="00903078">
        <w:t xml:space="preserve">noted that the recalibration of the reportable mortality rate </w:t>
      </w:r>
      <w:r w:rsidR="004F3A08">
        <w:t xml:space="preserve">would not </w:t>
      </w:r>
      <w:r w:rsidR="00903078">
        <w:t>lead to improvements without</w:t>
      </w:r>
      <w:r w:rsidRPr="009E6DC7">
        <w:t xml:space="preserve"> </w:t>
      </w:r>
      <w:r w:rsidR="00641B24" w:rsidRPr="009E6DC7">
        <w:t xml:space="preserve">effective </w:t>
      </w:r>
      <w:r w:rsidR="002A485E">
        <w:t>report</w:t>
      </w:r>
      <w:r w:rsidR="00A333A1">
        <w:t xml:space="preserve">ing, </w:t>
      </w:r>
      <w:r w:rsidR="005E4D85" w:rsidRPr="005E4D85">
        <w:t>investigations</w:t>
      </w:r>
      <w:r w:rsidR="00A333A1">
        <w:t xml:space="preserve">, </w:t>
      </w:r>
      <w:r w:rsidR="005E4D85" w:rsidRPr="005E4D85">
        <w:t>and actions to address issues identified</w:t>
      </w:r>
      <w:r w:rsidR="004F3A08">
        <w:t>.</w:t>
      </w:r>
    </w:p>
    <w:p w14:paraId="5F1B358B" w14:textId="133E48BF" w:rsidR="00260AA6" w:rsidRDefault="00CC6A5A" w:rsidP="00A34A46">
      <w:pPr>
        <w:pStyle w:val="BoxHeading"/>
        <w:keepNext/>
      </w:pPr>
      <w:r>
        <w:lastRenderedPageBreak/>
        <w:t>Questions about r</w:t>
      </w:r>
      <w:r w:rsidR="00641B24">
        <w:t>eportable mortality rate</w:t>
      </w:r>
    </w:p>
    <w:p w14:paraId="31E1F70E" w14:textId="577985F3" w:rsidR="00641B24" w:rsidRPr="003C578D" w:rsidRDefault="004F3A08" w:rsidP="00A34A46">
      <w:pPr>
        <w:pStyle w:val="BoxHeading"/>
        <w:keepNext/>
        <w:rPr>
          <w:b w:val="0"/>
        </w:rPr>
      </w:pPr>
      <w:r w:rsidRPr="00CC6A5A">
        <w:rPr>
          <w:b w:val="0"/>
          <w:i/>
        </w:rPr>
        <w:t xml:space="preserve">Note: </w:t>
      </w:r>
      <w:r w:rsidR="00260AA6" w:rsidRPr="00CC6A5A">
        <w:rPr>
          <w:b w:val="0"/>
          <w:i/>
        </w:rPr>
        <w:t>Please provide rationale and evidence to support your position</w:t>
      </w:r>
      <w:r w:rsidRPr="00CC6A5A">
        <w:rPr>
          <w:b w:val="0"/>
          <w:i/>
        </w:rPr>
        <w:t>.</w:t>
      </w:r>
    </w:p>
    <w:p w14:paraId="44CF9A98" w14:textId="6C14AED0" w:rsidR="00DB0189" w:rsidRPr="00DB0189" w:rsidRDefault="00DB0189" w:rsidP="00DB0189">
      <w:pPr>
        <w:pStyle w:val="boxnumbered"/>
        <w:rPr>
          <w:lang w:val="en-US" w:bidi="en-US"/>
        </w:rPr>
      </w:pPr>
      <w:r w:rsidRPr="00DB0189">
        <w:rPr>
          <w:lang w:val="en-US" w:bidi="en-US"/>
        </w:rPr>
        <w:t>Should the current reportable mortality rates</w:t>
      </w:r>
      <w:r w:rsidR="00EF1F98">
        <w:rPr>
          <w:lang w:val="en-US" w:bidi="en-US"/>
        </w:rPr>
        <w:t xml:space="preserve"> (RMR)</w:t>
      </w:r>
      <w:r w:rsidRPr="00DB0189">
        <w:rPr>
          <w:lang w:val="en-US" w:bidi="en-US"/>
        </w:rPr>
        <w:t xml:space="preserve"> be revised and</w:t>
      </w:r>
      <w:r w:rsidR="00E01B5F">
        <w:rPr>
          <w:lang w:val="en-US" w:bidi="en-US"/>
        </w:rPr>
        <w:t>,</w:t>
      </w:r>
      <w:r w:rsidRPr="00DB0189">
        <w:rPr>
          <w:lang w:val="en-US" w:bidi="en-US"/>
        </w:rPr>
        <w:t xml:space="preserve"> if so</w:t>
      </w:r>
      <w:r w:rsidR="00E01B5F">
        <w:rPr>
          <w:lang w:val="en-US" w:bidi="en-US"/>
        </w:rPr>
        <w:t>,</w:t>
      </w:r>
      <w:r w:rsidRPr="00DB0189">
        <w:rPr>
          <w:lang w:val="en-US" w:bidi="en-US"/>
        </w:rPr>
        <w:t xml:space="preserve"> how?  </w:t>
      </w:r>
    </w:p>
    <w:p w14:paraId="6B6A9022" w14:textId="70836535" w:rsidR="000B1F4D" w:rsidRDefault="000B1F4D" w:rsidP="000B1F4D">
      <w:pPr>
        <w:pStyle w:val="boxnumbered"/>
        <w:rPr>
          <w:lang w:val="en-US" w:bidi="en-US"/>
        </w:rPr>
      </w:pPr>
      <w:r>
        <w:rPr>
          <w:lang w:val="en-US" w:bidi="en-US"/>
        </w:rPr>
        <w:t>At</w:t>
      </w:r>
      <w:r w:rsidRPr="000B1F4D">
        <w:rPr>
          <w:lang w:val="en-US" w:bidi="en-US"/>
        </w:rPr>
        <w:t xml:space="preserve"> what level of mortality should a notifiable incident be declared</w:t>
      </w:r>
      <w:r w:rsidR="009D0709">
        <w:rPr>
          <w:lang w:val="en-US" w:bidi="en-US"/>
        </w:rPr>
        <w:t xml:space="preserve">, thereby </w:t>
      </w:r>
      <w:r w:rsidRPr="000B1F4D">
        <w:rPr>
          <w:lang w:val="en-US" w:bidi="en-US"/>
        </w:rPr>
        <w:t>triggering an investigation?</w:t>
      </w:r>
    </w:p>
    <w:p w14:paraId="72285D29" w14:textId="77777777" w:rsidR="00DB0189" w:rsidRPr="00DB0189" w:rsidRDefault="00BC37D1" w:rsidP="00DB0189">
      <w:pPr>
        <w:pStyle w:val="boxnumbered"/>
        <w:rPr>
          <w:lang w:val="en-US" w:bidi="en-US"/>
        </w:rPr>
      </w:pPr>
      <w:r>
        <w:rPr>
          <w:lang w:val="en-US" w:bidi="en-US"/>
        </w:rPr>
        <w:t>Should there be</w:t>
      </w:r>
      <w:r w:rsidR="000B1F4D" w:rsidRPr="000B1F4D">
        <w:rPr>
          <w:lang w:val="en-US" w:bidi="en-US"/>
        </w:rPr>
        <w:t xml:space="preserve"> a </w:t>
      </w:r>
      <w:r w:rsidR="00DB0189" w:rsidRPr="00DB0189">
        <w:rPr>
          <w:lang w:val="en-US" w:bidi="en-US"/>
        </w:rPr>
        <w:t xml:space="preserve">relationship </w:t>
      </w:r>
      <w:r>
        <w:rPr>
          <w:lang w:val="en-US" w:bidi="en-US"/>
        </w:rPr>
        <w:t>between</w:t>
      </w:r>
      <w:r w:rsidR="00DB0189" w:rsidRPr="00DB0189">
        <w:rPr>
          <w:lang w:val="en-US" w:bidi="en-US"/>
        </w:rPr>
        <w:t xml:space="preserve"> the average </w:t>
      </w:r>
      <w:r>
        <w:rPr>
          <w:lang w:val="en-US" w:bidi="en-US"/>
        </w:rPr>
        <w:t xml:space="preserve">mortality rate and the </w:t>
      </w:r>
      <w:r w:rsidR="001E2136">
        <w:rPr>
          <w:lang w:val="en-US" w:bidi="en-US"/>
        </w:rPr>
        <w:t>RMR and should it</w:t>
      </w:r>
      <w:r>
        <w:rPr>
          <w:lang w:val="en-US" w:bidi="en-US"/>
        </w:rPr>
        <w:t xml:space="preserve"> be </w:t>
      </w:r>
      <w:r w:rsidR="00DB0189" w:rsidRPr="00DB0189">
        <w:rPr>
          <w:lang w:val="en-US" w:bidi="en-US"/>
        </w:rPr>
        <w:t>reviewed annually</w:t>
      </w:r>
      <w:r w:rsidR="007250EC">
        <w:rPr>
          <w:lang w:val="en-US" w:bidi="en-US"/>
        </w:rPr>
        <w:t>?</w:t>
      </w:r>
    </w:p>
    <w:p w14:paraId="118AF4FE" w14:textId="420FEAAE" w:rsidR="00DB0189" w:rsidRPr="00DB0189" w:rsidRDefault="00DB0189" w:rsidP="00DB0189">
      <w:pPr>
        <w:pStyle w:val="boxnumbered"/>
        <w:rPr>
          <w:lang w:val="en-US" w:bidi="en-US"/>
        </w:rPr>
      </w:pPr>
      <w:r w:rsidRPr="00DB0189">
        <w:rPr>
          <w:lang w:val="en-US" w:bidi="en-US"/>
        </w:rPr>
        <w:t>What should be the stated purpose of an RMR, and what should be the consequence</w:t>
      </w:r>
      <w:r w:rsidR="00BC4CED">
        <w:rPr>
          <w:lang w:val="en-US" w:bidi="en-US"/>
        </w:rPr>
        <w:t>(</w:t>
      </w:r>
      <w:r w:rsidRPr="00DB0189">
        <w:rPr>
          <w:lang w:val="en-US" w:bidi="en-US"/>
        </w:rPr>
        <w:t>s</w:t>
      </w:r>
      <w:r w:rsidR="00BC4CED">
        <w:rPr>
          <w:lang w:val="en-US" w:bidi="en-US"/>
        </w:rPr>
        <w:t xml:space="preserve">) </w:t>
      </w:r>
      <w:r w:rsidRPr="00DB0189">
        <w:rPr>
          <w:lang w:val="en-US" w:bidi="en-US"/>
        </w:rPr>
        <w:t xml:space="preserve">of exceeding the RMR for a voyage? </w:t>
      </w:r>
    </w:p>
    <w:p w14:paraId="1AE57AEF" w14:textId="77AAF797" w:rsidR="001478B5" w:rsidRPr="001478B5" w:rsidRDefault="00DB0189" w:rsidP="00DB0189">
      <w:pPr>
        <w:pStyle w:val="boxnumbered"/>
        <w:rPr>
          <w:lang w:val="en-US" w:bidi="en-US"/>
        </w:rPr>
      </w:pPr>
      <w:r w:rsidRPr="00DB0189">
        <w:rPr>
          <w:lang w:val="en-US" w:bidi="en-US"/>
        </w:rPr>
        <w:t>Should the RMR also relate to classes of livestock (within species), different areas of the vessel etc</w:t>
      </w:r>
      <w:r w:rsidR="00112914">
        <w:rPr>
          <w:lang w:val="en-US" w:bidi="en-US"/>
        </w:rPr>
        <w:t>.</w:t>
      </w:r>
      <w:r w:rsidRPr="00DB0189">
        <w:rPr>
          <w:lang w:val="en-US" w:bidi="en-US"/>
        </w:rPr>
        <w:t xml:space="preserve"> as well as length of journey?</w:t>
      </w:r>
    </w:p>
    <w:p w14:paraId="70A9E150" w14:textId="3494FE9E" w:rsidR="001478B5" w:rsidRPr="00641B24" w:rsidRDefault="001478B5" w:rsidP="007250EC">
      <w:pPr>
        <w:pStyle w:val="boxnumbered"/>
        <w:rPr>
          <w:lang w:val="en-US" w:bidi="en-US"/>
        </w:rPr>
      </w:pPr>
      <w:r w:rsidRPr="001478B5">
        <w:rPr>
          <w:lang w:val="en-US" w:bidi="en-US"/>
        </w:rPr>
        <w:t xml:space="preserve">Should </w:t>
      </w:r>
      <w:r w:rsidR="001E2136">
        <w:rPr>
          <w:lang w:val="en-US" w:bidi="en-US"/>
        </w:rPr>
        <w:t xml:space="preserve">the </w:t>
      </w:r>
      <w:r w:rsidR="00223DD7">
        <w:rPr>
          <w:lang w:val="en-US" w:bidi="en-US"/>
        </w:rPr>
        <w:t xml:space="preserve">RMR </w:t>
      </w:r>
      <w:r w:rsidRPr="001478B5">
        <w:rPr>
          <w:lang w:val="en-US" w:bidi="en-US"/>
        </w:rPr>
        <w:t>be replaced by, or supplemented with, reportable levels for more general welfare indicators (e</w:t>
      </w:r>
      <w:r w:rsidR="00112914">
        <w:rPr>
          <w:lang w:val="en-US" w:bidi="en-US"/>
        </w:rPr>
        <w:t>.</w:t>
      </w:r>
      <w:r w:rsidRPr="001478B5">
        <w:rPr>
          <w:lang w:val="en-US" w:bidi="en-US"/>
        </w:rPr>
        <w:t>g</w:t>
      </w:r>
      <w:r w:rsidR="00112914">
        <w:rPr>
          <w:lang w:val="en-US" w:bidi="en-US"/>
        </w:rPr>
        <w:t>.</w:t>
      </w:r>
      <w:r w:rsidRPr="001478B5">
        <w:rPr>
          <w:lang w:val="en-US" w:bidi="en-US"/>
        </w:rPr>
        <w:t xml:space="preserve"> see McCarthy Review report)?  If so, what should the welfare indicators be and what should be the reportable level for each?</w:t>
      </w:r>
      <w:r w:rsidR="007250EC" w:rsidRPr="007250EC">
        <w:t xml:space="preserve"> </w:t>
      </w:r>
    </w:p>
    <w:p w14:paraId="4035A6A2" w14:textId="77777777" w:rsidR="00ED63A0" w:rsidRDefault="00ED63A0">
      <w:pPr>
        <w:spacing w:after="0" w:line="240" w:lineRule="auto"/>
        <w:rPr>
          <w:rFonts w:ascii="Calibri" w:eastAsia="Times New Roman" w:hAnsi="Calibri" w:cs="Times New Roman"/>
          <w:b/>
          <w:bCs/>
          <w:sz w:val="36"/>
          <w:szCs w:val="24"/>
        </w:rPr>
      </w:pPr>
      <w:r>
        <w:br w:type="page"/>
      </w:r>
    </w:p>
    <w:p w14:paraId="65467655" w14:textId="77777777" w:rsidR="005E6CC8" w:rsidRDefault="005E6CC8" w:rsidP="0088394A">
      <w:pPr>
        <w:pStyle w:val="Heading3"/>
      </w:pPr>
      <w:bookmarkStart w:id="42" w:name="_Toc522606682"/>
      <w:r>
        <w:lastRenderedPageBreak/>
        <w:t>Voyage reporting requirements</w:t>
      </w:r>
      <w:bookmarkEnd w:id="42"/>
    </w:p>
    <w:p w14:paraId="5B3680C8" w14:textId="77777777" w:rsidR="00641B24" w:rsidRDefault="00641B24" w:rsidP="000932AB">
      <w:pPr>
        <w:pStyle w:val="Heading4"/>
        <w:ind w:left="709" w:hanging="709"/>
      </w:pPr>
      <w:r>
        <w:t>Current Requirements</w:t>
      </w:r>
    </w:p>
    <w:p w14:paraId="54F753B1" w14:textId="77777777" w:rsidR="00641B24" w:rsidRPr="009E6DC7" w:rsidRDefault="00641B24" w:rsidP="007541E7">
      <w:r w:rsidRPr="009E6DC7">
        <w:t>The reformatted ASEL includes reporting requirements within section 4E and includes the following reporting requirements during the voyage:</w:t>
      </w:r>
    </w:p>
    <w:p w14:paraId="2F52A1BE" w14:textId="77777777" w:rsidR="00641B24" w:rsidRPr="00641B24" w:rsidRDefault="00641B24" w:rsidP="00641B24">
      <w:pPr>
        <w:pStyle w:val="ListBullet"/>
      </w:pPr>
      <w:r w:rsidRPr="00641B24">
        <w:t>Notifiable incidents</w:t>
      </w:r>
      <w:r w:rsidR="00175F17">
        <w:t xml:space="preserve"> (as defined in ASEL)</w:t>
      </w:r>
      <w:r w:rsidRPr="00641B24">
        <w:t>—reported by the Master or AAV within 12 hours of occurring</w:t>
      </w:r>
    </w:p>
    <w:p w14:paraId="1013B3D8" w14:textId="77777777" w:rsidR="00641B24" w:rsidRPr="00641B24" w:rsidRDefault="00641B24" w:rsidP="00641B24">
      <w:pPr>
        <w:pStyle w:val="ListBullet"/>
      </w:pPr>
      <w:r w:rsidRPr="00641B24">
        <w:t>Daily reports—reported by the AAV or stockperson for voyages over 10 days</w:t>
      </w:r>
    </w:p>
    <w:p w14:paraId="5EE71353" w14:textId="77777777" w:rsidR="00641B24" w:rsidRDefault="00641B24" w:rsidP="00641B24">
      <w:pPr>
        <w:pStyle w:val="ListBullet"/>
      </w:pPr>
      <w:r w:rsidRPr="00641B24">
        <w:t>End of voyage report—reported by the AAV or the stockperson regardless of the duration of the journey, and provided within five days of completion of discharge at final port of disembarkation.</w:t>
      </w:r>
    </w:p>
    <w:p w14:paraId="61DD3749" w14:textId="77777777" w:rsidR="00641B24" w:rsidRPr="009E6DC7" w:rsidRDefault="00641B24" w:rsidP="007541E7">
      <w:r w:rsidRPr="009E6DC7">
        <w:t>The templated content of these reports can be found at Appendices J and K.</w:t>
      </w:r>
    </w:p>
    <w:p w14:paraId="7E9EC714" w14:textId="77777777" w:rsidR="00641B24" w:rsidRPr="000932AB" w:rsidRDefault="00641B24" w:rsidP="000932AB">
      <w:pPr>
        <w:pStyle w:val="Heading4"/>
        <w:ind w:left="709" w:hanging="709"/>
      </w:pPr>
      <w:r w:rsidRPr="000932AB">
        <w:t>ASEL 2012</w:t>
      </w:r>
      <w:r w:rsidR="002E4E51" w:rsidRPr="000932AB">
        <w:t>-</w:t>
      </w:r>
      <w:r w:rsidRPr="000932AB">
        <w:t>13</w:t>
      </w:r>
    </w:p>
    <w:p w14:paraId="2C48491F" w14:textId="77777777" w:rsidR="00641B24" w:rsidRPr="009E6DC7" w:rsidRDefault="00641B24" w:rsidP="007541E7">
      <w:r w:rsidRPr="009E6DC7">
        <w:t xml:space="preserve">The ASEL Review Steering </w:t>
      </w:r>
      <w:r w:rsidR="008E71B2">
        <w:t>Committee</w:t>
      </w:r>
      <w:r w:rsidRPr="009E6DC7">
        <w:t xml:space="preserve"> discussed the </w:t>
      </w:r>
      <w:r w:rsidR="007B2F38">
        <w:t>following difficulties raised in submissions,</w:t>
      </w:r>
      <w:r w:rsidRPr="009E6DC7">
        <w:t xml:space="preserve"> that the reports:</w:t>
      </w:r>
    </w:p>
    <w:p w14:paraId="6C29F1AA" w14:textId="77777777" w:rsidR="00641B24" w:rsidRPr="006B1F37" w:rsidRDefault="00641B24" w:rsidP="00641B24">
      <w:pPr>
        <w:pStyle w:val="ListBullet"/>
      </w:pPr>
      <w:r w:rsidRPr="006B1F37">
        <w:t>do not include pen or specific area reports smaller than the deck/tier level</w:t>
      </w:r>
    </w:p>
    <w:p w14:paraId="20290AEF" w14:textId="77777777" w:rsidR="00EC7E21" w:rsidRPr="006B1F37" w:rsidRDefault="00EC7E21" w:rsidP="00641B24">
      <w:pPr>
        <w:pStyle w:val="ListBullet"/>
      </w:pPr>
      <w:r w:rsidRPr="006B1F37">
        <w:t>are not standardised and therefore are administratively burdensome</w:t>
      </w:r>
    </w:p>
    <w:p w14:paraId="6195362F" w14:textId="77777777" w:rsidR="00641B24" w:rsidRPr="006B1F37" w:rsidRDefault="00641B24" w:rsidP="00641B24">
      <w:pPr>
        <w:pStyle w:val="ListBullet"/>
      </w:pPr>
      <w:r w:rsidRPr="006B1F37">
        <w:t xml:space="preserve">include </w:t>
      </w:r>
      <w:r w:rsidR="001478B5" w:rsidRPr="006B1F37">
        <w:t>few</w:t>
      </w:r>
      <w:r w:rsidRPr="006B1F37">
        <w:t xml:space="preserve"> animal welfare indicators other than respiratory type, faeces type and fee</w:t>
      </w:r>
      <w:r w:rsidR="001478B5" w:rsidRPr="006B1F37">
        <w:t>d</w:t>
      </w:r>
      <w:r w:rsidRPr="006B1F37">
        <w:t xml:space="preserve"> and water consumption, and</w:t>
      </w:r>
    </w:p>
    <w:p w14:paraId="344C8E3A" w14:textId="77777777" w:rsidR="008E07F2" w:rsidRPr="00EC7E21" w:rsidRDefault="00641B24" w:rsidP="00641B24">
      <w:pPr>
        <w:pStyle w:val="ListBullet"/>
        <w:rPr>
          <w:lang w:val="en-US" w:bidi="en-US"/>
        </w:rPr>
      </w:pPr>
      <w:proofErr w:type="gramStart"/>
      <w:r w:rsidRPr="006B1F37">
        <w:t>focus</w:t>
      </w:r>
      <w:proofErr w:type="gramEnd"/>
      <w:r w:rsidRPr="006B1F37">
        <w:t xml:space="preserve"> on mortality and environmental reporting.</w:t>
      </w:r>
    </w:p>
    <w:p w14:paraId="77F92926" w14:textId="77777777" w:rsidR="00EC7E21" w:rsidRDefault="00EC7E21" w:rsidP="00EC7E21">
      <w:pPr>
        <w:rPr>
          <w:lang w:val="en-US" w:bidi="en-US"/>
        </w:rPr>
      </w:pPr>
      <w:r>
        <w:rPr>
          <w:lang w:val="en-US" w:bidi="en-US"/>
        </w:rPr>
        <w:t>It was suggested that the daily report be expanded to include other information such as the average temperature (wet bulb reading) on the hold and the bridge in addition to on decks</w:t>
      </w:r>
    </w:p>
    <w:p w14:paraId="2CAC8E18" w14:textId="77777777" w:rsidR="00EC7E21" w:rsidRPr="00EC7E21" w:rsidRDefault="00EC7E21" w:rsidP="00EC7E21">
      <w:pPr>
        <w:rPr>
          <w:lang w:val="en-US" w:bidi="en-US"/>
        </w:rPr>
      </w:pPr>
      <w:r>
        <w:rPr>
          <w:lang w:val="en-US" w:bidi="en-US"/>
        </w:rPr>
        <w:t>It was suggested that the end of voyage report be expanded to include the following:</w:t>
      </w:r>
    </w:p>
    <w:p w14:paraId="72D3E8C9" w14:textId="77777777" w:rsidR="00EC7E21" w:rsidRPr="00EC7E21" w:rsidRDefault="00EC7E21" w:rsidP="00EC7E21">
      <w:pPr>
        <w:pStyle w:val="ListBullet"/>
        <w:rPr>
          <w:lang w:val="en-US" w:bidi="en-US"/>
        </w:rPr>
      </w:pPr>
      <w:r w:rsidRPr="00EC7E21">
        <w:rPr>
          <w:lang w:val="en-US" w:bidi="en-US"/>
        </w:rPr>
        <w:t xml:space="preserve">Name of </w:t>
      </w:r>
      <w:r>
        <w:rPr>
          <w:lang w:val="en-US" w:bidi="en-US"/>
        </w:rPr>
        <w:t>AAV and Accredited Stock-person</w:t>
      </w:r>
      <w:r w:rsidRPr="00EC7E21">
        <w:rPr>
          <w:lang w:val="en-US" w:bidi="en-US"/>
        </w:rPr>
        <w:t xml:space="preserve"> where applicable</w:t>
      </w:r>
    </w:p>
    <w:p w14:paraId="46965E75" w14:textId="52F8C60B" w:rsidR="00EC7E21" w:rsidRPr="006B1F37" w:rsidRDefault="00EC7E21" w:rsidP="006B1F37">
      <w:pPr>
        <w:pStyle w:val="ListBullet"/>
        <w:rPr>
          <w:lang w:val="en-US" w:bidi="en-US"/>
        </w:rPr>
      </w:pPr>
      <w:r w:rsidRPr="00EC7E21">
        <w:rPr>
          <w:lang w:val="en-US" w:bidi="en-US"/>
        </w:rPr>
        <w:t>Date(s) of load</w:t>
      </w:r>
      <w:r w:rsidR="006B1F37">
        <w:rPr>
          <w:lang w:val="en-US" w:bidi="en-US"/>
        </w:rPr>
        <w:t xml:space="preserve">ing, </w:t>
      </w:r>
      <w:r w:rsidR="00B51F3F">
        <w:rPr>
          <w:lang w:val="en-US" w:bidi="en-US"/>
        </w:rPr>
        <w:t>n</w:t>
      </w:r>
      <w:r w:rsidR="006B1F37">
        <w:rPr>
          <w:lang w:val="en-US" w:bidi="en-US"/>
        </w:rPr>
        <w:t>ame of ports of discharge</w:t>
      </w:r>
    </w:p>
    <w:p w14:paraId="11B276AA" w14:textId="77777777" w:rsidR="00EC7E21" w:rsidRPr="006B1F37" w:rsidRDefault="00EC7E21" w:rsidP="006B1F37">
      <w:pPr>
        <w:pStyle w:val="ListBullet"/>
        <w:rPr>
          <w:lang w:val="en-US" w:bidi="en-US"/>
        </w:rPr>
      </w:pPr>
      <w:r w:rsidRPr="00EC7E21">
        <w:rPr>
          <w:lang w:val="en-US" w:bidi="en-US"/>
        </w:rPr>
        <w:t>Da</w:t>
      </w:r>
      <w:r w:rsidR="006B1F37">
        <w:rPr>
          <w:lang w:val="en-US" w:bidi="en-US"/>
        </w:rPr>
        <w:t>te(s) of discharge in each port</w:t>
      </w:r>
    </w:p>
    <w:p w14:paraId="067F082A" w14:textId="77777777" w:rsidR="00EC7E21" w:rsidRPr="00EC7E21" w:rsidRDefault="00EC7E21" w:rsidP="00EC7E21">
      <w:pPr>
        <w:pStyle w:val="ListBullet"/>
        <w:rPr>
          <w:lang w:val="en-US" w:bidi="en-US"/>
        </w:rPr>
      </w:pPr>
      <w:r w:rsidRPr="00EC7E21">
        <w:rPr>
          <w:lang w:val="en-US" w:bidi="en-US"/>
        </w:rPr>
        <w:t>Duration of the voyage in days</w:t>
      </w:r>
    </w:p>
    <w:p w14:paraId="5268F3C5" w14:textId="21CF0544" w:rsidR="00EC7E21" w:rsidRPr="00EC7E21" w:rsidRDefault="00EC7E21" w:rsidP="00EC7E21">
      <w:pPr>
        <w:pStyle w:val="ListBullet"/>
        <w:rPr>
          <w:lang w:val="en-US" w:bidi="en-US"/>
        </w:rPr>
      </w:pPr>
      <w:r w:rsidRPr="00EC7E21">
        <w:rPr>
          <w:lang w:val="en-US" w:bidi="en-US"/>
        </w:rPr>
        <w:t xml:space="preserve">Fodder and water consumed during the voyage and detail of any issues surrounding </w:t>
      </w:r>
      <w:r w:rsidR="00A926B8">
        <w:rPr>
          <w:lang w:val="en-US" w:bidi="en-US"/>
        </w:rPr>
        <w:t>their</w:t>
      </w:r>
      <w:r w:rsidR="00A926B8" w:rsidRPr="00EC7E21">
        <w:rPr>
          <w:lang w:val="en-US" w:bidi="en-US"/>
        </w:rPr>
        <w:t xml:space="preserve"> </w:t>
      </w:r>
      <w:r w:rsidRPr="00EC7E21">
        <w:rPr>
          <w:lang w:val="en-US" w:bidi="en-US"/>
        </w:rPr>
        <w:t>supply, availability and /or quality</w:t>
      </w:r>
    </w:p>
    <w:p w14:paraId="1F5CB578" w14:textId="77777777" w:rsidR="00EC7E21" w:rsidRPr="00EC7E21" w:rsidRDefault="00EC7E21" w:rsidP="00EC7E21">
      <w:pPr>
        <w:pStyle w:val="ListBullet"/>
        <w:rPr>
          <w:lang w:val="en-US" w:bidi="en-US"/>
        </w:rPr>
      </w:pPr>
      <w:r w:rsidRPr="00EC7E21">
        <w:rPr>
          <w:lang w:val="en-US" w:bidi="en-US"/>
        </w:rPr>
        <w:t>Feed consumption – average per head</w:t>
      </w:r>
    </w:p>
    <w:p w14:paraId="42AA7B75" w14:textId="77777777" w:rsidR="00EC7E21" w:rsidRPr="00EC7E21" w:rsidRDefault="00EC7E21" w:rsidP="00EC7E21">
      <w:pPr>
        <w:pStyle w:val="ListBullet"/>
        <w:rPr>
          <w:lang w:val="en-US" w:bidi="en-US"/>
        </w:rPr>
      </w:pPr>
      <w:r w:rsidRPr="00EC7E21">
        <w:rPr>
          <w:lang w:val="en-US" w:bidi="en-US"/>
        </w:rPr>
        <w:t>Water consumption – average per head</w:t>
      </w:r>
    </w:p>
    <w:p w14:paraId="214F208E" w14:textId="1E09D254" w:rsidR="00EC7E21" w:rsidRPr="00EC7E21" w:rsidRDefault="004F3A08" w:rsidP="00EC7E21">
      <w:pPr>
        <w:pStyle w:val="ListBullet"/>
        <w:rPr>
          <w:lang w:val="en-US" w:bidi="en-US"/>
        </w:rPr>
      </w:pPr>
      <w:r>
        <w:rPr>
          <w:lang w:val="en-US" w:bidi="en-US"/>
        </w:rPr>
        <w:t>N</w:t>
      </w:r>
      <w:r w:rsidR="00EC7E21" w:rsidRPr="00EC7E21">
        <w:rPr>
          <w:lang w:val="en-US" w:bidi="en-US"/>
        </w:rPr>
        <w:t>umber of livestock born during the voyage and the identities of the dam(s) by species, commercial class and ear tag</w:t>
      </w:r>
    </w:p>
    <w:p w14:paraId="73A0B462" w14:textId="77777777" w:rsidR="00EC7E21" w:rsidRPr="00EC7E21" w:rsidRDefault="00EC7E21" w:rsidP="00EC7E21">
      <w:pPr>
        <w:pStyle w:val="ListBullet"/>
        <w:rPr>
          <w:lang w:val="en-US" w:bidi="en-US"/>
        </w:rPr>
      </w:pPr>
      <w:r w:rsidRPr="00EC7E21">
        <w:rPr>
          <w:lang w:val="en-US" w:bidi="en-US"/>
        </w:rPr>
        <w:t>Number of abortions during the voyage and the identities of the dam(s) by species, commercial class and ear tag</w:t>
      </w:r>
    </w:p>
    <w:p w14:paraId="77351AC5" w14:textId="77777777" w:rsidR="00EC7E21" w:rsidRPr="00EC7E21" w:rsidRDefault="00EC7E21" w:rsidP="00EC7E21">
      <w:pPr>
        <w:pStyle w:val="ListBullet"/>
        <w:rPr>
          <w:lang w:val="en-US" w:bidi="en-US"/>
        </w:rPr>
      </w:pPr>
      <w:r w:rsidRPr="00EC7E21">
        <w:rPr>
          <w:lang w:val="en-US" w:bidi="en-US"/>
        </w:rPr>
        <w:t>Detail of any health and welfare issues that emerged during the voyage, measures used to mitigate any issues and their effectiveness</w:t>
      </w:r>
    </w:p>
    <w:p w14:paraId="4B50EB7B" w14:textId="77777777" w:rsidR="00EC7E21" w:rsidRPr="00EC7E21" w:rsidRDefault="00EC7E21" w:rsidP="00EC7E21">
      <w:pPr>
        <w:pStyle w:val="ListBullet"/>
        <w:rPr>
          <w:lang w:val="en-US" w:bidi="en-US"/>
        </w:rPr>
      </w:pPr>
      <w:r w:rsidRPr="00EC7E21">
        <w:rPr>
          <w:lang w:val="en-US" w:bidi="en-US"/>
        </w:rPr>
        <w:lastRenderedPageBreak/>
        <w:t xml:space="preserve">Treatment report including (the number treated during the voyage, reason(s) for the above treatment(s), drugs and equipment used in treatment and an assessment of their availability and effectiveness (The AAV or </w:t>
      </w:r>
      <w:r w:rsidR="006B1F37">
        <w:rPr>
          <w:lang w:val="en-US" w:bidi="en-US"/>
        </w:rPr>
        <w:t>stock-person</w:t>
      </w:r>
      <w:r w:rsidRPr="00EC7E21">
        <w:rPr>
          <w:lang w:val="en-US" w:bidi="en-US"/>
        </w:rPr>
        <w:t xml:space="preserve"> should be prepared to make their detailed treatment records available to </w:t>
      </w:r>
      <w:r w:rsidR="00E5369C">
        <w:rPr>
          <w:lang w:val="en-US" w:bidi="en-US"/>
        </w:rPr>
        <w:t>the Department</w:t>
      </w:r>
      <w:r w:rsidRPr="00EC7E21">
        <w:rPr>
          <w:lang w:val="en-US" w:bidi="en-US"/>
        </w:rPr>
        <w:t xml:space="preserve"> upon request)</w:t>
      </w:r>
    </w:p>
    <w:p w14:paraId="7A66A785" w14:textId="77777777" w:rsidR="00EC7E21" w:rsidRPr="00EC7E21" w:rsidRDefault="00EC7E21" w:rsidP="00EC7E21">
      <w:pPr>
        <w:pStyle w:val="ListBullet"/>
        <w:rPr>
          <w:lang w:val="en-US" w:bidi="en-US"/>
        </w:rPr>
      </w:pPr>
      <w:r w:rsidRPr="00EC7E21">
        <w:rPr>
          <w:lang w:val="en-US" w:bidi="en-US"/>
        </w:rPr>
        <w:t>Detail on the conditions of the decks during transit in relation to bedding and any wash down(s) undertaken including an assessment as to their timeliness and effectiveness</w:t>
      </w:r>
    </w:p>
    <w:p w14:paraId="4F35915A" w14:textId="77777777" w:rsidR="00EC7E21" w:rsidRPr="00EC7E21" w:rsidRDefault="00EC7E21" w:rsidP="00EC7E21">
      <w:pPr>
        <w:pStyle w:val="ListBullet"/>
        <w:rPr>
          <w:lang w:val="en-US" w:bidi="en-US"/>
        </w:rPr>
      </w:pPr>
      <w:r w:rsidRPr="00EC7E21">
        <w:rPr>
          <w:lang w:val="en-US" w:bidi="en-US"/>
        </w:rPr>
        <w:t>Environmental conditions during the voyage including sea conditions, temperatures and humidity as well as an assessment of the effectiveness of the vessels ventilation</w:t>
      </w:r>
    </w:p>
    <w:p w14:paraId="5516033C" w14:textId="77777777" w:rsidR="00EC7E21" w:rsidRPr="00EC7E21" w:rsidRDefault="00EC7E21" w:rsidP="00EC7E21">
      <w:pPr>
        <w:pStyle w:val="ListBullet"/>
        <w:rPr>
          <w:lang w:val="en-US" w:bidi="en-US"/>
        </w:rPr>
      </w:pPr>
      <w:r w:rsidRPr="00EC7E21">
        <w:rPr>
          <w:lang w:val="en-US" w:bidi="en-US"/>
        </w:rPr>
        <w:t>Detail of any vessel related issues that affected the health and welfare of the livestock</w:t>
      </w:r>
    </w:p>
    <w:p w14:paraId="4886F0F5" w14:textId="77777777" w:rsidR="00EC7E21" w:rsidRPr="00EC7E21" w:rsidRDefault="00EC7E21" w:rsidP="00EC7E21">
      <w:pPr>
        <w:pStyle w:val="ListBullet"/>
        <w:rPr>
          <w:lang w:val="en-US" w:bidi="en-US"/>
        </w:rPr>
      </w:pPr>
      <w:r w:rsidRPr="00EC7E21">
        <w:rPr>
          <w:lang w:val="en-US" w:bidi="en-US"/>
        </w:rPr>
        <w:t>Total mortalities by deck, hold and tier for each species loaded as a part of the consignment</w:t>
      </w:r>
    </w:p>
    <w:p w14:paraId="7BD6D0E0" w14:textId="77777777" w:rsidR="00EC7E21" w:rsidRPr="00EC7E21" w:rsidRDefault="00EC7E21" w:rsidP="00EC7E21">
      <w:pPr>
        <w:pStyle w:val="ListBullet"/>
        <w:rPr>
          <w:lang w:val="en-US" w:bidi="en-US"/>
        </w:rPr>
      </w:pPr>
      <w:r w:rsidRPr="00EC7E21">
        <w:rPr>
          <w:lang w:val="en-US" w:bidi="en-US"/>
        </w:rPr>
        <w:t>Total mortalities by species and commercial class for the consignment</w:t>
      </w:r>
    </w:p>
    <w:p w14:paraId="7B181476" w14:textId="77777777" w:rsidR="00EC7E21" w:rsidRPr="00EC7E21" w:rsidRDefault="00EC7E21" w:rsidP="00EC7E21">
      <w:pPr>
        <w:pStyle w:val="ListBullet"/>
        <w:rPr>
          <w:lang w:val="en-US" w:bidi="en-US"/>
        </w:rPr>
      </w:pPr>
      <w:r w:rsidRPr="00EC7E21">
        <w:rPr>
          <w:lang w:val="en-US" w:bidi="en-US"/>
        </w:rPr>
        <w:t xml:space="preserve">Total mortalities by species and cause for the consignment including the number </w:t>
      </w:r>
      <w:proofErr w:type="spellStart"/>
      <w:r w:rsidRPr="00EC7E21">
        <w:rPr>
          <w:lang w:val="en-US" w:bidi="en-US"/>
        </w:rPr>
        <w:t>euthanased</w:t>
      </w:r>
      <w:proofErr w:type="spellEnd"/>
    </w:p>
    <w:p w14:paraId="65D5F311" w14:textId="77777777" w:rsidR="00EC7E21" w:rsidRPr="00EC7E21" w:rsidRDefault="00EC7E21" w:rsidP="00EC7E21">
      <w:pPr>
        <w:pStyle w:val="ListBullet"/>
        <w:rPr>
          <w:lang w:val="en-US" w:bidi="en-US"/>
        </w:rPr>
      </w:pPr>
      <w:r w:rsidRPr="00EC7E21">
        <w:rPr>
          <w:lang w:val="en-US" w:bidi="en-US"/>
        </w:rPr>
        <w:t>Detail of any miscounts detected at the completion of discharge</w:t>
      </w:r>
    </w:p>
    <w:p w14:paraId="5BDACB49" w14:textId="77777777" w:rsidR="00EC7E21" w:rsidRPr="00EC7E21" w:rsidRDefault="00EC7E21" w:rsidP="00EC7E21">
      <w:pPr>
        <w:pStyle w:val="ListBullet"/>
        <w:rPr>
          <w:lang w:val="en-US" w:bidi="en-US"/>
        </w:rPr>
      </w:pPr>
      <w:r w:rsidRPr="00EC7E21">
        <w:rPr>
          <w:lang w:val="en-US" w:bidi="en-US"/>
        </w:rPr>
        <w:t xml:space="preserve">Assessment of relationships between Master/Accredited </w:t>
      </w:r>
      <w:r w:rsidR="006B1F37">
        <w:rPr>
          <w:lang w:val="en-US" w:bidi="en-US"/>
        </w:rPr>
        <w:t>Stock-person</w:t>
      </w:r>
      <w:r w:rsidRPr="00EC7E21">
        <w:rPr>
          <w:lang w:val="en-US" w:bidi="en-US"/>
        </w:rPr>
        <w:t>/Accredited Veterinarian and Crew</w:t>
      </w:r>
    </w:p>
    <w:p w14:paraId="73B58FE0" w14:textId="77777777" w:rsidR="00EC7E21" w:rsidRPr="003F2D9C" w:rsidRDefault="00EC7E21" w:rsidP="00EC7E21">
      <w:pPr>
        <w:pStyle w:val="ListBullet"/>
        <w:rPr>
          <w:lang w:val="en-US" w:bidi="en-US"/>
        </w:rPr>
      </w:pPr>
      <w:r w:rsidRPr="00EC7E21">
        <w:rPr>
          <w:lang w:val="en-US" w:bidi="en-US"/>
        </w:rPr>
        <w:t>Any other relevant information including activities attempting to board or delay the vessel, piracy precautions, unforeseen delays due to weather and foreign government officials</w:t>
      </w:r>
    </w:p>
    <w:p w14:paraId="175D74D8" w14:textId="77777777" w:rsidR="009C1E42" w:rsidRPr="000932AB" w:rsidRDefault="009C1E42" w:rsidP="000932AB">
      <w:pPr>
        <w:pStyle w:val="Heading4"/>
        <w:ind w:left="709" w:hanging="709"/>
      </w:pPr>
      <w:r w:rsidRPr="000932AB">
        <w:t>McCarthy review</w:t>
      </w:r>
    </w:p>
    <w:p w14:paraId="77584EAB" w14:textId="77777777" w:rsidR="00FB052E" w:rsidRDefault="00FB052E" w:rsidP="007541E7">
      <w:r>
        <w:t>The McCarthy Review recommended that ‘</w:t>
      </w:r>
      <w:r w:rsidRPr="00FB052E">
        <w:rPr>
          <w:i/>
        </w:rPr>
        <w:t>the use of both a panting score and a heat stress score should be a mandatory requirement in the daily report.</w:t>
      </w:r>
      <w:r>
        <w:t>’</w:t>
      </w:r>
    </w:p>
    <w:p w14:paraId="11CEEBE9" w14:textId="77777777" w:rsidR="00641B24" w:rsidRPr="009E6DC7" w:rsidRDefault="00641B24" w:rsidP="007541E7">
      <w:r w:rsidRPr="009E6DC7">
        <w:t>Following the provision of McCarthy’s report in May 2018, the Department has implemented panting scores and heat stress scores as a mandatory requirement in daily reports</w:t>
      </w:r>
      <w:r w:rsidR="00E7475A" w:rsidRPr="009E6DC7">
        <w:t xml:space="preserve">, as per McCarthy’s recommendation </w:t>
      </w:r>
      <w:r w:rsidR="00FB052E">
        <w:t>1</w:t>
      </w:r>
      <w:r w:rsidR="00E7475A" w:rsidRPr="009E6DC7">
        <w:t>9</w:t>
      </w:r>
      <w:r w:rsidRPr="009E6DC7">
        <w:t xml:space="preserve">. </w:t>
      </w:r>
    </w:p>
    <w:p w14:paraId="4A3D11CD" w14:textId="77777777" w:rsidR="00AA1B83" w:rsidRPr="009E6DC7" w:rsidRDefault="00AA1B83" w:rsidP="007541E7">
      <w:r w:rsidRPr="009E6DC7">
        <w:t xml:space="preserve">McCarthy also discussed that </w:t>
      </w:r>
      <w:r w:rsidR="008B74FC" w:rsidRPr="009E6DC7">
        <w:t>‘</w:t>
      </w:r>
      <w:r w:rsidRPr="00E510C8">
        <w:rPr>
          <w:i/>
        </w:rPr>
        <w:t>in general, the existing reporting system is probably outdated and new technology is available that may revolutionise the reporting process, particularly with the advent of auto</w:t>
      </w:r>
      <w:r w:rsidR="008B74FC" w:rsidRPr="00E510C8">
        <w:rPr>
          <w:i/>
        </w:rPr>
        <w:t>mated environmental monitoring</w:t>
      </w:r>
      <w:r w:rsidR="008B74FC" w:rsidRPr="009E6DC7">
        <w:t>.’</w:t>
      </w:r>
    </w:p>
    <w:p w14:paraId="23E0BC3E" w14:textId="77777777" w:rsidR="009C1E42" w:rsidRPr="000932AB" w:rsidRDefault="009C1E42" w:rsidP="000932AB">
      <w:pPr>
        <w:pStyle w:val="Heading4"/>
        <w:ind w:left="709" w:hanging="709"/>
      </w:pPr>
      <w:r w:rsidRPr="000932AB">
        <w:t>Stage 1—2018 review</w:t>
      </w:r>
    </w:p>
    <w:p w14:paraId="7FA25708" w14:textId="62D920B0" w:rsidR="008B74FC" w:rsidRPr="009E6DC7" w:rsidRDefault="00E224AA" w:rsidP="007541E7">
      <w:r>
        <w:t>Whilst voyage</w:t>
      </w:r>
      <w:r w:rsidR="007C1516">
        <w:t xml:space="preserve"> reporting</w:t>
      </w:r>
      <w:r>
        <w:t xml:space="preserve"> requirements were </w:t>
      </w:r>
      <w:r w:rsidR="007C1516">
        <w:t>mentioned in</w:t>
      </w:r>
      <w:r>
        <w:t xml:space="preserve"> submission</w:t>
      </w:r>
      <w:r w:rsidR="007C1516">
        <w:t>s</w:t>
      </w:r>
      <w:r>
        <w:t xml:space="preserve">, </w:t>
      </w:r>
      <w:r w:rsidR="004F3A08">
        <w:t>limited specific</w:t>
      </w:r>
      <w:r>
        <w:t xml:space="preserve"> detail</w:t>
      </w:r>
      <w:r w:rsidR="007C1516">
        <w:t xml:space="preserve"> </w:t>
      </w:r>
      <w:r w:rsidR="003C578D">
        <w:t xml:space="preserve">was </w:t>
      </w:r>
      <w:r w:rsidR="007C1516">
        <w:t>provided</w:t>
      </w:r>
      <w:r>
        <w:t xml:space="preserve">. </w:t>
      </w:r>
      <w:r w:rsidR="005D0C94">
        <w:t>Livec</w:t>
      </w:r>
      <w:r w:rsidR="003114F8">
        <w:t>orp</w:t>
      </w:r>
      <w:r w:rsidR="008B74FC" w:rsidRPr="009E6DC7">
        <w:t xml:space="preserve"> </w:t>
      </w:r>
      <w:r w:rsidR="003C578D">
        <w:t xml:space="preserve">noted its </w:t>
      </w:r>
      <w:r w:rsidR="008B74FC" w:rsidRPr="009E6DC7">
        <w:t>project</w:t>
      </w:r>
      <w:r w:rsidR="004F3A08">
        <w:t>,</w:t>
      </w:r>
      <w:r w:rsidR="00015C17">
        <w:t xml:space="preserve"> W.LIV.3032</w:t>
      </w:r>
      <w:r w:rsidR="008B74FC" w:rsidRPr="009E6DC7">
        <w:t xml:space="preserve"> ‘Development and assessment of animal welfare indicators - Quantifying welfare improvements in the live export industry’</w:t>
      </w:r>
      <w:r w:rsidR="004F3A08">
        <w:t>,</w:t>
      </w:r>
      <w:r w:rsidR="008B74FC" w:rsidRPr="009E6DC7">
        <w:t xml:space="preserve"> which aims to provide reliable measures other than mortality, by which to assess an animal’s welfare.</w:t>
      </w:r>
    </w:p>
    <w:p w14:paraId="11F1DD2C" w14:textId="642B264D" w:rsidR="00BA2418" w:rsidRPr="009E6DC7" w:rsidRDefault="00E224AA" w:rsidP="007541E7">
      <w:r>
        <w:t>It was also</w:t>
      </w:r>
      <w:r w:rsidR="002A290A">
        <w:t xml:space="preserve"> proposed</w:t>
      </w:r>
      <w:r w:rsidR="008B74FC" w:rsidRPr="009E6DC7">
        <w:t xml:space="preserve"> </w:t>
      </w:r>
      <w:r w:rsidR="007C1516">
        <w:t>during Stage 1</w:t>
      </w:r>
      <w:r>
        <w:t xml:space="preserve"> </w:t>
      </w:r>
      <w:r w:rsidR="008B74FC" w:rsidRPr="009E6DC7">
        <w:t xml:space="preserve">that records of an animal’s treatment history should be </w:t>
      </w:r>
      <w:r w:rsidR="002A290A">
        <w:t xml:space="preserve">retained for </w:t>
      </w:r>
      <w:r w:rsidR="008B74FC" w:rsidRPr="009E6DC7">
        <w:t xml:space="preserve">10 years rather than 2 years. However, this time is stipulated in the </w:t>
      </w:r>
      <w:r w:rsidR="00DA6E9D" w:rsidRPr="00542150">
        <w:rPr>
          <w:i/>
        </w:rPr>
        <w:t>Export Control (Animals) Order 2004.</w:t>
      </w:r>
      <w:r w:rsidR="008B74FC" w:rsidRPr="009E6DC7">
        <w:t xml:space="preserve"> </w:t>
      </w:r>
    </w:p>
    <w:p w14:paraId="06BE9FDA" w14:textId="6F4C4BD7" w:rsidR="00260AA6" w:rsidRDefault="00CC6A5A" w:rsidP="00DB0189">
      <w:pPr>
        <w:pStyle w:val="BoxHeading"/>
        <w:keepNext/>
        <w:keepLines/>
      </w:pPr>
      <w:r>
        <w:lastRenderedPageBreak/>
        <w:t>Questions about v</w:t>
      </w:r>
      <w:r w:rsidR="00DA6E9D">
        <w:t>oyage reporting</w:t>
      </w:r>
    </w:p>
    <w:p w14:paraId="5A0730E1" w14:textId="35F95E8E" w:rsidR="00DA6E9D" w:rsidRPr="00786029" w:rsidRDefault="00786029" w:rsidP="00786029">
      <w:pPr>
        <w:pStyle w:val="BoxHeading"/>
        <w:keepNext/>
        <w:rPr>
          <w:b w:val="0"/>
        </w:rPr>
      </w:pPr>
      <w:r w:rsidRPr="009C4EAE">
        <w:rPr>
          <w:b w:val="0"/>
          <w:i/>
        </w:rPr>
        <w:t>Note: Please provide rationale and evidence to support your position.</w:t>
      </w:r>
    </w:p>
    <w:p w14:paraId="60EB1AE7" w14:textId="5D066D7E" w:rsidR="00DB0189" w:rsidRDefault="00DA6E9D" w:rsidP="00100454">
      <w:pPr>
        <w:pStyle w:val="boxnumbered"/>
        <w:numPr>
          <w:ilvl w:val="0"/>
          <w:numId w:val="17"/>
        </w:numPr>
      </w:pPr>
      <w:r>
        <w:t>What further changes, if any, do you think are necessary to the voyage reporting requirements of the standards?</w:t>
      </w:r>
      <w:r w:rsidR="00E5369C" w:rsidRPr="00E5369C">
        <w:t xml:space="preserve"> </w:t>
      </w:r>
    </w:p>
    <w:p w14:paraId="3673F0BA" w14:textId="5AA35450" w:rsidR="00040767" w:rsidRDefault="00E5369C" w:rsidP="00040767">
      <w:pPr>
        <w:pStyle w:val="boxnumbered"/>
      </w:pPr>
      <w:r>
        <w:t>Should</w:t>
      </w:r>
      <w:r w:rsidR="00DA6E9D">
        <w:t xml:space="preserve"> the </w:t>
      </w:r>
      <w:r>
        <w:t>voyage reporting</w:t>
      </w:r>
      <w:r w:rsidR="00DA6E9D">
        <w:t xml:space="preserve"> changes </w:t>
      </w:r>
      <w:r w:rsidR="009F1591">
        <w:t>recommended</w:t>
      </w:r>
      <w:r w:rsidR="00523F3D">
        <w:t xml:space="preserve"> by the McCarthy Review </w:t>
      </w:r>
      <w:r w:rsidR="00DA6E9D">
        <w:t xml:space="preserve">and </w:t>
      </w:r>
      <w:r w:rsidR="00523F3D">
        <w:t xml:space="preserve">then </w:t>
      </w:r>
      <w:r w:rsidR="009F1591">
        <w:t>instituted</w:t>
      </w:r>
      <w:r w:rsidR="000B1F4D" w:rsidRPr="000B1F4D">
        <w:t xml:space="preserve"> by the </w:t>
      </w:r>
      <w:r w:rsidR="00223DD7">
        <w:t>D</w:t>
      </w:r>
      <w:r w:rsidR="000B1F4D" w:rsidRPr="000B1F4D">
        <w:t xml:space="preserve">epartment be </w:t>
      </w:r>
      <w:r>
        <w:t>applied more broadly</w:t>
      </w:r>
      <w:r w:rsidR="000B1F4D" w:rsidRPr="000B1F4D">
        <w:t>?</w:t>
      </w:r>
    </w:p>
    <w:p w14:paraId="18E6DD20" w14:textId="15FA21F3" w:rsidR="001478B5" w:rsidRDefault="001478B5" w:rsidP="001478B5">
      <w:pPr>
        <w:pStyle w:val="boxnumbered"/>
      </w:pPr>
      <w:r>
        <w:t>Some stakeholders would like voyage reports to be publicly available</w:t>
      </w:r>
      <w:r w:rsidR="00786029">
        <w:t>, while others</w:t>
      </w:r>
      <w:r>
        <w:t xml:space="preserve"> argue that this </w:t>
      </w:r>
      <w:r w:rsidR="00786029">
        <w:t xml:space="preserve">approach </w:t>
      </w:r>
      <w:r w:rsidR="005D0C94">
        <w:t>may limit candour</w:t>
      </w:r>
      <w:r>
        <w:t xml:space="preserve">. </w:t>
      </w:r>
      <w:r w:rsidR="00786029">
        <w:t>What is the best approach to balance</w:t>
      </w:r>
      <w:r>
        <w:t xml:space="preserve"> public transparency </w:t>
      </w:r>
      <w:r w:rsidR="003C578D">
        <w:t xml:space="preserve">with </w:t>
      </w:r>
      <w:r>
        <w:t>frankness in reporting?</w:t>
      </w:r>
    </w:p>
    <w:p w14:paraId="6BBDC806" w14:textId="2A51EAD8" w:rsidR="009F1591" w:rsidRDefault="009D0709" w:rsidP="001478B5">
      <w:pPr>
        <w:pStyle w:val="boxnumbered"/>
      </w:pPr>
      <w:r>
        <w:t>Should there be</w:t>
      </w:r>
      <w:r w:rsidR="0033706F" w:rsidRPr="002A24C9">
        <w:t xml:space="preserve"> </w:t>
      </w:r>
      <w:r w:rsidR="005D0C94" w:rsidRPr="002A24C9">
        <w:t>on board</w:t>
      </w:r>
      <w:r w:rsidR="009F1591" w:rsidRPr="002A24C9">
        <w:t xml:space="preserve"> real-time monitoring of </w:t>
      </w:r>
      <w:r w:rsidR="0033706F" w:rsidRPr="002A24C9">
        <w:t xml:space="preserve">animals and </w:t>
      </w:r>
      <w:r w:rsidR="009F1591" w:rsidRPr="002A24C9">
        <w:t>vessel conditions</w:t>
      </w:r>
      <w:r w:rsidR="0033706F" w:rsidRPr="002A24C9">
        <w:t>?</w:t>
      </w:r>
      <w:r>
        <w:t xml:space="preserve"> If</w:t>
      </w:r>
      <w:r w:rsidR="00260AA6">
        <w:t xml:space="preserve"> s</w:t>
      </w:r>
      <w:r>
        <w:t>o, what should these be and what would be the cost?</w:t>
      </w:r>
    </w:p>
    <w:p w14:paraId="6AAF7F3F" w14:textId="56721553" w:rsidR="0033706F" w:rsidRDefault="0033706F" w:rsidP="0033706F">
      <w:pPr>
        <w:pStyle w:val="boxnumbered"/>
      </w:pPr>
      <w:r>
        <w:t>Should there be specific recording and reporting of additional environmental parameters on vessels during voyages?  What might th</w:t>
      </w:r>
      <w:r w:rsidR="007250EC">
        <w:t>e</w:t>
      </w:r>
      <w:r>
        <w:t>se be, and can or should reportable ‘trigger’ levels be set?</w:t>
      </w:r>
    </w:p>
    <w:p w14:paraId="69B17178" w14:textId="71A8F268" w:rsidR="0033706F" w:rsidRDefault="0033706F" w:rsidP="0033706F">
      <w:pPr>
        <w:pStyle w:val="boxnumbered"/>
      </w:pPr>
      <w:r>
        <w:t>Should there be specific recording and reporting of animal welfare indicators during, and at the conclusion of a voyage?  If so, what might these welfare indicators be, how frequently should they be measured and can/should</w:t>
      </w:r>
      <w:r w:rsidR="007250EC">
        <w:t xml:space="preserve"> reportable</w:t>
      </w:r>
      <w:r>
        <w:t xml:space="preserve"> trigger levels for these measures be established?</w:t>
      </w:r>
    </w:p>
    <w:p w14:paraId="575B03C6" w14:textId="77777777" w:rsidR="00DB0189" w:rsidRDefault="001478B5" w:rsidP="00DB0189">
      <w:pPr>
        <w:pStyle w:val="boxnumbered"/>
      </w:pPr>
      <w:r>
        <w:t xml:space="preserve">If reporting requirements are increased, </w:t>
      </w:r>
      <w:r w:rsidR="005207C0">
        <w:t xml:space="preserve">what might be </w:t>
      </w:r>
      <w:r>
        <w:t xml:space="preserve">this </w:t>
      </w:r>
      <w:r w:rsidR="005207C0">
        <w:t>cost and who</w:t>
      </w:r>
      <w:r>
        <w:t xml:space="preserve"> would </w:t>
      </w:r>
      <w:r w:rsidR="005207C0">
        <w:t>pay</w:t>
      </w:r>
      <w:r>
        <w:t>?</w:t>
      </w:r>
    </w:p>
    <w:p w14:paraId="59ACB472" w14:textId="63F02694" w:rsidR="00D4480F" w:rsidRDefault="00D4480F" w:rsidP="00D4480F">
      <w:pPr>
        <w:pStyle w:val="Heading2"/>
      </w:pPr>
      <w:bookmarkStart w:id="43" w:name="_Toc522606683"/>
      <w:r>
        <w:lastRenderedPageBreak/>
        <w:t>Heat Stress Risk Assessment</w:t>
      </w:r>
      <w:bookmarkEnd w:id="43"/>
    </w:p>
    <w:p w14:paraId="51935A5F" w14:textId="7712C558" w:rsidR="00306435" w:rsidRPr="00944465" w:rsidRDefault="00306435" w:rsidP="002A24C9">
      <w:r>
        <w:rPr>
          <w:lang w:eastAsia="ja-JP"/>
        </w:rPr>
        <w:t xml:space="preserve">Further to the McCarthy Review, the Department has undertaken to test and consult on the development of a welfare-based approach to </w:t>
      </w:r>
      <w:r w:rsidR="005E4D85">
        <w:rPr>
          <w:lang w:eastAsia="ja-JP"/>
        </w:rPr>
        <w:t xml:space="preserve">the </w:t>
      </w:r>
      <w:r>
        <w:rPr>
          <w:lang w:eastAsia="ja-JP"/>
        </w:rPr>
        <w:t>heat stress risk assessment</w:t>
      </w:r>
      <w:r w:rsidR="000A47DE">
        <w:rPr>
          <w:lang w:eastAsia="ja-JP"/>
        </w:rPr>
        <w:t xml:space="preserve"> (HSRA)</w:t>
      </w:r>
      <w:r>
        <w:rPr>
          <w:lang w:eastAsia="ja-JP"/>
        </w:rPr>
        <w:t xml:space="preserve"> </w:t>
      </w:r>
      <w:r w:rsidR="009B177B">
        <w:rPr>
          <w:lang w:eastAsia="ja-JP"/>
        </w:rPr>
        <w:t xml:space="preserve">model </w:t>
      </w:r>
      <w:r>
        <w:rPr>
          <w:lang w:eastAsia="ja-JP"/>
        </w:rPr>
        <w:t>arising from Dr McCarthy’</w:t>
      </w:r>
      <w:r w:rsidR="002F6B75">
        <w:rPr>
          <w:lang w:eastAsia="ja-JP"/>
        </w:rPr>
        <w:t>s recommendations 3-5</w:t>
      </w:r>
      <w:r>
        <w:rPr>
          <w:lang w:eastAsia="ja-JP"/>
        </w:rPr>
        <w:t xml:space="preserve">, 7 and 8. The Department has established a Technical Reference Panel to provide expert advice and a findings and proposals document on the HSRA model. </w:t>
      </w:r>
      <w:r w:rsidR="00786029">
        <w:rPr>
          <w:lang w:eastAsia="ja-JP"/>
        </w:rPr>
        <w:t xml:space="preserve">The Technical Reference Panel will consult stakeholders as part of its work in the </w:t>
      </w:r>
      <w:r w:rsidR="009B177B">
        <w:rPr>
          <w:lang w:eastAsia="ja-JP"/>
        </w:rPr>
        <w:t xml:space="preserve">coming weeks. </w:t>
      </w:r>
      <w:r>
        <w:rPr>
          <w:lang w:eastAsia="ja-JP"/>
        </w:rPr>
        <w:t xml:space="preserve">As such, the HSRA model </w:t>
      </w:r>
      <w:r w:rsidR="007C1516">
        <w:rPr>
          <w:lang w:eastAsia="ja-JP"/>
        </w:rPr>
        <w:t xml:space="preserve">and its </w:t>
      </w:r>
      <w:r w:rsidR="006E2D38">
        <w:rPr>
          <w:lang w:eastAsia="ja-JP"/>
        </w:rPr>
        <w:t xml:space="preserve">settings </w:t>
      </w:r>
      <w:r w:rsidR="007C1516">
        <w:rPr>
          <w:lang w:eastAsia="ja-JP"/>
        </w:rPr>
        <w:t xml:space="preserve">are </w:t>
      </w:r>
      <w:r w:rsidR="006E2D38">
        <w:rPr>
          <w:lang w:eastAsia="ja-JP"/>
        </w:rPr>
        <w:t>not considered as part of this Issues Paper</w:t>
      </w:r>
      <w:r>
        <w:rPr>
          <w:lang w:eastAsia="ja-JP"/>
        </w:rPr>
        <w:t>.</w:t>
      </w:r>
    </w:p>
    <w:p w14:paraId="1CFECA00" w14:textId="77777777" w:rsidR="00F00046" w:rsidRPr="004F6DCE" w:rsidRDefault="004169B4" w:rsidP="00F00046">
      <w:pPr>
        <w:pStyle w:val="Heading3"/>
      </w:pPr>
      <w:bookmarkStart w:id="44" w:name="_Toc522606684"/>
      <w:r>
        <w:t>Application of the</w:t>
      </w:r>
      <w:r w:rsidR="00D060D2" w:rsidRPr="004F6DCE">
        <w:t xml:space="preserve"> </w:t>
      </w:r>
      <w:r>
        <w:t>HSRA model</w:t>
      </w:r>
      <w:bookmarkEnd w:id="44"/>
    </w:p>
    <w:p w14:paraId="75983385" w14:textId="77777777" w:rsidR="00637F68" w:rsidRDefault="00637F68" w:rsidP="000932AB">
      <w:pPr>
        <w:pStyle w:val="Heading4"/>
        <w:ind w:left="709" w:hanging="709"/>
      </w:pPr>
      <w:r w:rsidRPr="000932AB">
        <w:t>Current requirements</w:t>
      </w:r>
      <w:r>
        <w:t xml:space="preserve"> </w:t>
      </w:r>
    </w:p>
    <w:p w14:paraId="6AFD6721" w14:textId="77777777" w:rsidR="007E62D2" w:rsidRDefault="008E2071" w:rsidP="002A24C9">
      <w:r w:rsidRPr="009E6DC7">
        <w:t xml:space="preserve">The </w:t>
      </w:r>
      <w:r w:rsidR="007D09CE" w:rsidRPr="009E6DC7">
        <w:t>current (reformatted) ASEL</w:t>
      </w:r>
      <w:r w:rsidRPr="009E6DC7">
        <w:t xml:space="preserve"> states:</w:t>
      </w:r>
    </w:p>
    <w:p w14:paraId="166A59E6" w14:textId="77777777" w:rsidR="00256B00" w:rsidRDefault="00256B00" w:rsidP="003F13C0">
      <w:pPr>
        <w:pStyle w:val="ListBullet"/>
      </w:pPr>
      <w:r w:rsidRPr="00256B00">
        <w:t>3A.4 (a) (ii)</w:t>
      </w:r>
      <w:r w:rsidR="003F13C0">
        <w:t>:</w:t>
      </w:r>
      <w:r w:rsidRPr="00256B00">
        <w:t xml:space="preserve"> For exports to the Middle East, an agreed heat</w:t>
      </w:r>
      <w:r>
        <w:t xml:space="preserve"> </w:t>
      </w:r>
      <w:r w:rsidRPr="00256B00">
        <w:t>stress assessment must be completed and indicate the risk is manageable as per the testing criteria in this Standard.</w:t>
      </w:r>
    </w:p>
    <w:p w14:paraId="0907783E" w14:textId="31D6545D" w:rsidR="00393DA2" w:rsidRPr="009E6DC7" w:rsidRDefault="00393DA2" w:rsidP="007541E7">
      <w:r w:rsidRPr="009E6DC7">
        <w:t xml:space="preserve">May to October has been considered as the high risk period for the export of livestock to the Middle East since prior to </w:t>
      </w:r>
      <w:r w:rsidR="0004404B">
        <w:t xml:space="preserve">the introduction of the standards in </w:t>
      </w:r>
      <w:r w:rsidRPr="009E6DC7">
        <w:t xml:space="preserve">2003. The </w:t>
      </w:r>
      <w:r w:rsidR="0004404B">
        <w:t>standards</w:t>
      </w:r>
      <w:r w:rsidRPr="009E6DC7">
        <w:t xml:space="preserve"> identify additional risk management measures that are required during the months of May to October for exports to the Middle East. For example, stocking density requirements in ASEL provide specified (increased) space requirements for sheep exported to the Middle East departing from May to October. </w:t>
      </w:r>
      <w:r w:rsidR="00902B39">
        <w:t xml:space="preserve">The Department requires </w:t>
      </w:r>
      <w:r w:rsidR="00466AD5">
        <w:t xml:space="preserve">that a </w:t>
      </w:r>
      <w:r w:rsidR="00902B39">
        <w:t>heat stress risk assessment be applied to all voyages travelling through the Arabian Sea. This includes voyages that travel to the Red Sea.</w:t>
      </w:r>
    </w:p>
    <w:p w14:paraId="7E9C9206" w14:textId="77777777" w:rsidR="00F00046" w:rsidRPr="000932AB" w:rsidRDefault="00F00046" w:rsidP="000932AB">
      <w:pPr>
        <w:pStyle w:val="Heading4"/>
        <w:ind w:left="709" w:hanging="709"/>
      </w:pPr>
      <w:r w:rsidRPr="000932AB">
        <w:t>ASEL 2012</w:t>
      </w:r>
      <w:r w:rsidR="002E4E51" w:rsidRPr="000932AB">
        <w:t>-</w:t>
      </w:r>
      <w:r w:rsidRPr="000932AB">
        <w:t>13</w:t>
      </w:r>
    </w:p>
    <w:p w14:paraId="579AF686" w14:textId="066F3BCC" w:rsidR="003564C1" w:rsidRPr="009E6DC7" w:rsidRDefault="003564C1" w:rsidP="007541E7">
      <w:r w:rsidRPr="009E6DC7">
        <w:t xml:space="preserve">The ASEL Review Steering </w:t>
      </w:r>
      <w:r w:rsidR="008E71B2">
        <w:t>Committee</w:t>
      </w:r>
      <w:r w:rsidRPr="009E6DC7">
        <w:t xml:space="preserve"> considered livestock </w:t>
      </w:r>
      <w:r w:rsidR="00855F8C">
        <w:t>were at a higher risk of heat stress having travelled</w:t>
      </w:r>
      <w:r w:rsidRPr="009E6DC7">
        <w:t xml:space="preserve"> from Australia’s southern winter to the northern summer during May to October </w:t>
      </w:r>
      <w:r w:rsidR="00855F8C">
        <w:t xml:space="preserve">as they are </w:t>
      </w:r>
      <w:r w:rsidRPr="009E6DC7">
        <w:t xml:space="preserve">less acclimatised to hot temperatures, in addition to the high voyage temperatures likely to be experienced during this </w:t>
      </w:r>
      <w:r w:rsidR="00542099">
        <w:t>period</w:t>
      </w:r>
      <w:r w:rsidRPr="009E6DC7">
        <w:t xml:space="preserve">. </w:t>
      </w:r>
    </w:p>
    <w:p w14:paraId="6EF066BE" w14:textId="77777777" w:rsidR="003564C1" w:rsidRPr="009E6DC7" w:rsidRDefault="005527B6" w:rsidP="007541E7">
      <w:r>
        <w:t>The</w:t>
      </w:r>
      <w:r w:rsidR="003564C1" w:rsidRPr="009E6DC7">
        <w:t xml:space="preserve"> Department </w:t>
      </w:r>
      <w:r>
        <w:t>noted</w:t>
      </w:r>
      <w:r w:rsidR="003564C1" w:rsidRPr="009E6DC7">
        <w:t xml:space="preserve"> at the time:</w:t>
      </w:r>
    </w:p>
    <w:p w14:paraId="17A26EBA" w14:textId="77777777" w:rsidR="003564C1" w:rsidRDefault="003564C1" w:rsidP="003564C1">
      <w:pPr>
        <w:pStyle w:val="ListBullet"/>
        <w:tabs>
          <w:tab w:val="clear" w:pos="425"/>
          <w:tab w:val="num" w:pos="567"/>
        </w:tabs>
        <w:ind w:left="567"/>
      </w:pPr>
      <w:r w:rsidRPr="000E2F93">
        <w:t xml:space="preserve">Voyages now also </w:t>
      </w:r>
      <w:r>
        <w:t>pass</w:t>
      </w:r>
      <w:r w:rsidRPr="000E2F93">
        <w:t xml:space="preserve"> through the Middle East </w:t>
      </w:r>
      <w:r>
        <w:t>without unloading cattle</w:t>
      </w:r>
      <w:r w:rsidRPr="000E2F93">
        <w:t xml:space="preserve"> and therefore, ‘through’ </w:t>
      </w:r>
      <w:r w:rsidR="005527B6">
        <w:t xml:space="preserve">the Middle East </w:t>
      </w:r>
      <w:r w:rsidRPr="000E2F93">
        <w:t>should</w:t>
      </w:r>
      <w:r>
        <w:t xml:space="preserve"> also</w:t>
      </w:r>
      <w:r w:rsidRPr="000E2F93">
        <w:t xml:space="preserve"> be included. Th</w:t>
      </w:r>
      <w:r>
        <w:t>i</w:t>
      </w:r>
      <w:r w:rsidRPr="000E2F93">
        <w:t>s</w:t>
      </w:r>
      <w:r>
        <w:t xml:space="preserve"> would cover </w:t>
      </w:r>
      <w:r w:rsidRPr="000E2F93">
        <w:t xml:space="preserve">voyages to Turkey, Russia and Libya. </w:t>
      </w:r>
    </w:p>
    <w:p w14:paraId="4D7E9808" w14:textId="77777777" w:rsidR="003564C1" w:rsidRPr="003564C1" w:rsidRDefault="003564C1" w:rsidP="002A24C9">
      <w:r w:rsidRPr="00637D7C">
        <w:t>The period of May to October as a limiting factor more generally was not discussed.</w:t>
      </w:r>
    </w:p>
    <w:p w14:paraId="0C9B492B" w14:textId="77777777" w:rsidR="003564C1" w:rsidRPr="000932AB" w:rsidRDefault="003564C1" w:rsidP="000932AB">
      <w:pPr>
        <w:pStyle w:val="Heading4"/>
        <w:ind w:left="709" w:hanging="709"/>
      </w:pPr>
      <w:r w:rsidRPr="000932AB">
        <w:t>McCarthy Review</w:t>
      </w:r>
    </w:p>
    <w:p w14:paraId="3C52BD6E" w14:textId="7455A393" w:rsidR="003564C1" w:rsidRPr="009E6DC7" w:rsidRDefault="003564C1" w:rsidP="007541E7">
      <w:r w:rsidRPr="009E6DC7">
        <w:t>The McCarthy Review used the months of May to October</w:t>
      </w:r>
      <w:r w:rsidR="002F002B">
        <w:t>, as prescribed in ASEL,</w:t>
      </w:r>
      <w:r w:rsidRPr="009E6DC7">
        <w:t xml:space="preserve"> </w:t>
      </w:r>
      <w:r w:rsidR="00FB5C9A" w:rsidRPr="009E6DC7">
        <w:t>to define</w:t>
      </w:r>
      <w:r w:rsidRPr="009E6DC7">
        <w:t xml:space="preserve"> the </w:t>
      </w:r>
      <w:r w:rsidR="007F49B6" w:rsidRPr="009E6DC7">
        <w:t>N</w:t>
      </w:r>
      <w:r w:rsidRPr="009E6DC7">
        <w:t>orthern</w:t>
      </w:r>
      <w:r w:rsidR="007F49B6" w:rsidRPr="009E6DC7">
        <w:t xml:space="preserve"> Hemisphere Su</w:t>
      </w:r>
      <w:r w:rsidRPr="009E6DC7">
        <w:t>mmer.</w:t>
      </w:r>
    </w:p>
    <w:p w14:paraId="4D39F163" w14:textId="3B2AE2CF" w:rsidR="003564C1" w:rsidRPr="00887372" w:rsidRDefault="001C6954" w:rsidP="007541E7">
      <w:pPr>
        <w:rPr>
          <w:lang w:val="en-US" w:bidi="en-US"/>
        </w:rPr>
      </w:pPr>
      <w:r>
        <w:rPr>
          <w:lang w:val="en-US" w:bidi="en-US"/>
        </w:rPr>
        <w:t>A</w:t>
      </w:r>
      <w:r w:rsidRPr="009E6DC7">
        <w:rPr>
          <w:lang w:val="en-US" w:bidi="en-US"/>
        </w:rPr>
        <w:t xml:space="preserve"> </w:t>
      </w:r>
      <w:r w:rsidR="003564C1" w:rsidRPr="009E6DC7">
        <w:rPr>
          <w:lang w:val="en-US" w:bidi="en-US"/>
        </w:rPr>
        <w:t xml:space="preserve">submission to the McCarthy Review included analysis of seasonal patterns of mortality rates for sheep exported to the Middle East. The submission noted that </w:t>
      </w:r>
      <w:r w:rsidR="003564C1" w:rsidRPr="00887372">
        <w:rPr>
          <w:lang w:val="en-US" w:bidi="en-US"/>
        </w:rPr>
        <w:t xml:space="preserve">mortalities </w:t>
      </w:r>
      <w:r w:rsidR="00887372">
        <w:rPr>
          <w:lang w:val="en-US" w:bidi="en-US"/>
        </w:rPr>
        <w:t>were</w:t>
      </w:r>
      <w:r w:rsidR="003564C1" w:rsidRPr="00887372">
        <w:rPr>
          <w:lang w:val="en-US" w:bidi="en-US"/>
        </w:rPr>
        <w:t xml:space="preserve"> more likely to occur when voyages commence</w:t>
      </w:r>
      <w:r w:rsidR="00887372">
        <w:rPr>
          <w:lang w:val="en-US" w:bidi="en-US"/>
        </w:rPr>
        <w:t>d</w:t>
      </w:r>
      <w:r w:rsidR="003564C1" w:rsidRPr="00887372">
        <w:rPr>
          <w:lang w:val="en-US" w:bidi="en-US"/>
        </w:rPr>
        <w:t xml:space="preserve"> in May to October, </w:t>
      </w:r>
      <w:r w:rsidR="00887372">
        <w:rPr>
          <w:lang w:val="en-US" w:bidi="en-US"/>
        </w:rPr>
        <w:t>corresponding</w:t>
      </w:r>
      <w:r w:rsidR="003564C1" w:rsidRPr="00887372">
        <w:rPr>
          <w:lang w:val="en-US" w:bidi="en-US"/>
        </w:rPr>
        <w:t xml:space="preserve"> to t</w:t>
      </w:r>
      <w:r w:rsidR="00580509" w:rsidRPr="00887372">
        <w:rPr>
          <w:lang w:val="en-US" w:bidi="en-US"/>
        </w:rPr>
        <w:t>he hotter months in the region.</w:t>
      </w:r>
    </w:p>
    <w:p w14:paraId="42EE474B" w14:textId="77777777" w:rsidR="003564C1" w:rsidRPr="000932AB" w:rsidRDefault="003564C1" w:rsidP="000932AB">
      <w:pPr>
        <w:pStyle w:val="Heading4"/>
        <w:ind w:left="709" w:hanging="709"/>
      </w:pPr>
      <w:r w:rsidRPr="000932AB">
        <w:lastRenderedPageBreak/>
        <w:t>Stage 1—2018 Review</w:t>
      </w:r>
    </w:p>
    <w:p w14:paraId="6EEEF838" w14:textId="3719B7C4" w:rsidR="00A926B8" w:rsidRDefault="00E224AA" w:rsidP="006D5B98">
      <w:r>
        <w:t>It was generally agreed</w:t>
      </w:r>
      <w:r w:rsidR="007F49B6" w:rsidRPr="009E6DC7">
        <w:t xml:space="preserve"> that there should be restrictions </w:t>
      </w:r>
      <w:r w:rsidR="00887372">
        <w:t xml:space="preserve">on exports </w:t>
      </w:r>
      <w:r w:rsidR="007F49B6" w:rsidRPr="009E6DC7">
        <w:t>to the Middle East during the hottest months of the year</w:t>
      </w:r>
      <w:r w:rsidR="00887372">
        <w:t xml:space="preserve">, but there were differing views on how that period should be defined. Questions were also raised about the geographic region that should be covered by that restriction. </w:t>
      </w:r>
    </w:p>
    <w:p w14:paraId="54DD6DFC" w14:textId="60124246" w:rsidR="005262D3" w:rsidRDefault="00F00046" w:rsidP="007F49B6">
      <w:pPr>
        <w:pStyle w:val="BoxHeading"/>
      </w:pPr>
      <w:r>
        <w:t xml:space="preserve">Questions </w:t>
      </w:r>
      <w:r w:rsidR="00D060D2">
        <w:t xml:space="preserve">about </w:t>
      </w:r>
      <w:r w:rsidR="00476721">
        <w:t xml:space="preserve">limits relating to heat stress risk </w:t>
      </w:r>
      <w:r w:rsidR="007250EC">
        <w:t>assessment application</w:t>
      </w:r>
    </w:p>
    <w:p w14:paraId="4DD14D8A" w14:textId="5C0824E2" w:rsidR="00F00046" w:rsidRPr="00887372" w:rsidRDefault="00887372" w:rsidP="00887372">
      <w:pPr>
        <w:pStyle w:val="BoxHeading"/>
        <w:keepNext/>
        <w:rPr>
          <w:b w:val="0"/>
          <w:i/>
        </w:rPr>
      </w:pPr>
      <w:r w:rsidRPr="00887372">
        <w:rPr>
          <w:b w:val="0"/>
          <w:i/>
        </w:rPr>
        <w:t xml:space="preserve">Note: </w:t>
      </w:r>
      <w:r w:rsidR="005262D3" w:rsidRPr="00887372">
        <w:rPr>
          <w:b w:val="0"/>
          <w:i/>
        </w:rPr>
        <w:t>Please provide rationale and evidence to support your position</w:t>
      </w:r>
      <w:r w:rsidRPr="00887372">
        <w:rPr>
          <w:b w:val="0"/>
          <w:i/>
        </w:rPr>
        <w:t>.</w:t>
      </w:r>
    </w:p>
    <w:p w14:paraId="719894AD" w14:textId="25273C7C" w:rsidR="002A016C" w:rsidRPr="00672904" w:rsidRDefault="002A016C" w:rsidP="002A016C">
      <w:pPr>
        <w:pStyle w:val="boxnumbered"/>
        <w:numPr>
          <w:ilvl w:val="0"/>
          <w:numId w:val="30"/>
        </w:numPr>
      </w:pPr>
      <w:r>
        <w:t>Should paragraph 3A.4 (a) (ii) be amended to include</w:t>
      </w:r>
      <w:r w:rsidR="000932AB">
        <w:t xml:space="preserve"> </w:t>
      </w:r>
      <w:r w:rsidR="00E224AA">
        <w:t>other geographical locations?</w:t>
      </w:r>
    </w:p>
    <w:p w14:paraId="058CA01F" w14:textId="223A9EF3" w:rsidR="002A016C" w:rsidRPr="003164F8" w:rsidRDefault="002F002B" w:rsidP="009D0709">
      <w:pPr>
        <w:pStyle w:val="boxnumbered"/>
        <w:numPr>
          <w:ilvl w:val="0"/>
          <w:numId w:val="30"/>
        </w:numPr>
      </w:pPr>
      <w:r>
        <w:t xml:space="preserve">Is the restrictive period of </w:t>
      </w:r>
      <w:r w:rsidRPr="003164F8">
        <w:t>May to October</w:t>
      </w:r>
      <w:r>
        <w:t xml:space="preserve"> for voyages departing to the Middle East appropriate? Are these the</w:t>
      </w:r>
      <w:r w:rsidR="002A016C" w:rsidRPr="003164F8">
        <w:t xml:space="preserve"> high risk months for heat stress for animals being exported to the Middle East?</w:t>
      </w:r>
      <w:r w:rsidR="009D0709" w:rsidRPr="009D0709">
        <w:t xml:space="preserve"> If not, what months should be considered as high risk?</w:t>
      </w:r>
    </w:p>
    <w:p w14:paraId="7EE76EB2" w14:textId="678116BD" w:rsidR="0027506D" w:rsidRPr="004D06CF" w:rsidRDefault="002A016C" w:rsidP="002A24C9">
      <w:pPr>
        <w:pStyle w:val="boxnumbered"/>
        <w:numPr>
          <w:ilvl w:val="0"/>
          <w:numId w:val="30"/>
        </w:numPr>
      </w:pPr>
      <w:r w:rsidRPr="003164F8">
        <w:t>Are there different high risk months for different markets</w:t>
      </w:r>
      <w:r w:rsidR="00541E1D">
        <w:t xml:space="preserve"> that aren’t considered in the s</w:t>
      </w:r>
      <w:r w:rsidRPr="003164F8">
        <w:t>tandards?</w:t>
      </w:r>
    </w:p>
    <w:p w14:paraId="0F8E8DAA" w14:textId="77777777" w:rsidR="00B855F8" w:rsidRDefault="00B855F8" w:rsidP="00B855F8">
      <w:pPr>
        <w:pStyle w:val="Heading2"/>
      </w:pPr>
      <w:bookmarkStart w:id="45" w:name="_Toc522606685"/>
      <w:r>
        <w:lastRenderedPageBreak/>
        <w:t>Sourcing and preparation of animals</w:t>
      </w:r>
      <w:bookmarkEnd w:id="45"/>
    </w:p>
    <w:p w14:paraId="6ADD74EB" w14:textId="77777777" w:rsidR="003B07CC" w:rsidRDefault="00342721" w:rsidP="003B07CC">
      <w:pPr>
        <w:pStyle w:val="Heading3"/>
      </w:pPr>
      <w:bookmarkStart w:id="46" w:name="_Toc522606686"/>
      <w:r>
        <w:t xml:space="preserve">Sourcing </w:t>
      </w:r>
      <w:r w:rsidRPr="005D0C94">
        <w:rPr>
          <w:i/>
        </w:rPr>
        <w:t xml:space="preserve">Bos </w:t>
      </w:r>
      <w:proofErr w:type="gramStart"/>
      <w:r w:rsidRPr="005D0C94">
        <w:rPr>
          <w:i/>
        </w:rPr>
        <w:t>taurus</w:t>
      </w:r>
      <w:proofErr w:type="gramEnd"/>
      <w:r w:rsidRPr="005D0C94">
        <w:rPr>
          <w:i/>
        </w:rPr>
        <w:t xml:space="preserve"> </w:t>
      </w:r>
      <w:r>
        <w:t>cattle</w:t>
      </w:r>
      <w:bookmarkEnd w:id="46"/>
    </w:p>
    <w:p w14:paraId="4CDB441F" w14:textId="77777777" w:rsidR="00342721" w:rsidRDefault="00342721" w:rsidP="000932AB">
      <w:pPr>
        <w:pStyle w:val="Heading4"/>
        <w:ind w:left="709" w:hanging="709"/>
      </w:pPr>
      <w:r>
        <w:t>Current Requirements</w:t>
      </w:r>
    </w:p>
    <w:p w14:paraId="12D130B5" w14:textId="77777777" w:rsidR="003B07CC" w:rsidRPr="009E6DC7" w:rsidRDefault="003B07CC" w:rsidP="003B07CC">
      <w:r w:rsidRPr="009E6DC7">
        <w:t>The current (reformatted) ASEL states:</w:t>
      </w:r>
    </w:p>
    <w:p w14:paraId="7E464241" w14:textId="77777777" w:rsidR="00342721" w:rsidRDefault="00342721" w:rsidP="002A24C9">
      <w:pPr>
        <w:pStyle w:val="ListBullet"/>
      </w:pPr>
      <w:r>
        <w:t xml:space="preserve">1A.3.2 (c) (iii): </w:t>
      </w:r>
      <w:r w:rsidRPr="009240D8">
        <w:rPr>
          <w:i/>
        </w:rPr>
        <w:t xml:space="preserve">Bos </w:t>
      </w:r>
      <w:proofErr w:type="gramStart"/>
      <w:r w:rsidRPr="009240D8">
        <w:rPr>
          <w:i/>
        </w:rPr>
        <w:t>taurus</w:t>
      </w:r>
      <w:proofErr w:type="gramEnd"/>
      <w:r w:rsidRPr="00CF6310">
        <w:t xml:space="preserve"> cattle from an area of Australia south of latitude 26° south must not be sourced for export to the Middle East from May to October unless an agreed livestock heat stress risk assessment indica</w:t>
      </w:r>
      <w:r>
        <w:t>tes the risk is manageable as per the testing criteria specified in this Standard.</w:t>
      </w:r>
    </w:p>
    <w:p w14:paraId="6868A1C9" w14:textId="77777777" w:rsidR="003B07CC" w:rsidRDefault="003B07CC" w:rsidP="002A24C9">
      <w:pPr>
        <w:pStyle w:val="ListBullet"/>
      </w:pPr>
      <w:r>
        <w:t>1A.3.2 (c) (</w:t>
      </w:r>
      <w:proofErr w:type="gramStart"/>
      <w:r>
        <w:t>iv</w:t>
      </w:r>
      <w:proofErr w:type="gramEnd"/>
      <w:r>
        <w:t xml:space="preserve">): </w:t>
      </w:r>
      <w:r w:rsidR="00342721">
        <w:rPr>
          <w:i/>
        </w:rPr>
        <w:t>Bos t</w:t>
      </w:r>
      <w:r w:rsidRPr="00527ABC">
        <w:rPr>
          <w:i/>
        </w:rPr>
        <w:t>aurus</w:t>
      </w:r>
      <w:r>
        <w:t xml:space="preserve"> cattle with a body condition score of five (5) or more must not be sourced for export from or through any area north of latitude 26° south from 1 October to 31 December (inclusive).</w:t>
      </w:r>
    </w:p>
    <w:p w14:paraId="111384B3" w14:textId="77777777" w:rsidR="00342721" w:rsidRPr="000932AB" w:rsidRDefault="00342721" w:rsidP="000932AB">
      <w:pPr>
        <w:pStyle w:val="Heading4"/>
        <w:ind w:left="709" w:hanging="709"/>
      </w:pPr>
      <w:r w:rsidRPr="000932AB">
        <w:t>ASEL 2012</w:t>
      </w:r>
      <w:r w:rsidR="002E4E51" w:rsidRPr="000932AB">
        <w:t>-</w:t>
      </w:r>
      <w:r w:rsidRPr="000932AB">
        <w:t>13</w:t>
      </w:r>
    </w:p>
    <w:p w14:paraId="34D670FD" w14:textId="3DF094C3" w:rsidR="004169B4" w:rsidRPr="009E6DC7" w:rsidRDefault="004169B4" w:rsidP="004169B4">
      <w:r w:rsidRPr="009E6DC7">
        <w:t xml:space="preserve">The ASEL Review Steering </w:t>
      </w:r>
      <w:r>
        <w:t>Committee</w:t>
      </w:r>
      <w:r w:rsidRPr="009E6DC7">
        <w:t xml:space="preserve"> </w:t>
      </w:r>
      <w:r w:rsidR="007C1516">
        <w:t>proposed</w:t>
      </w:r>
      <w:r w:rsidR="007C1516" w:rsidRPr="009E6DC7">
        <w:t xml:space="preserve"> </w:t>
      </w:r>
      <w:r w:rsidRPr="009E6DC7">
        <w:t xml:space="preserve">two options for the limit on the upper body condition score of </w:t>
      </w:r>
      <w:r>
        <w:rPr>
          <w:i/>
        </w:rPr>
        <w:t xml:space="preserve">Bos </w:t>
      </w:r>
      <w:proofErr w:type="gramStart"/>
      <w:r>
        <w:rPr>
          <w:i/>
        </w:rPr>
        <w:t>t</w:t>
      </w:r>
      <w:r w:rsidRPr="009E6DC7">
        <w:rPr>
          <w:i/>
        </w:rPr>
        <w:t>aurus</w:t>
      </w:r>
      <w:proofErr w:type="gramEnd"/>
      <w:r w:rsidRPr="009E6DC7">
        <w:t xml:space="preserve"> cattle to be sourced </w:t>
      </w:r>
      <w:r>
        <w:t>above 26 degrees South from October to December</w:t>
      </w:r>
      <w:r w:rsidRPr="009E6DC7">
        <w:t>:</w:t>
      </w:r>
    </w:p>
    <w:p w14:paraId="21B968F6" w14:textId="77777777" w:rsidR="004169B4" w:rsidRPr="00AC0E17" w:rsidRDefault="004169B4" w:rsidP="004169B4">
      <w:pPr>
        <w:pStyle w:val="ListBullet"/>
        <w:rPr>
          <w:i/>
        </w:rPr>
      </w:pPr>
      <w:r>
        <w:rPr>
          <w:rStyle w:val="SubtleEmphasis"/>
          <w:i w:val="0"/>
          <w:color w:val="000000" w:themeColor="text1"/>
        </w:rPr>
        <w:t>Option 1—</w:t>
      </w:r>
      <w:r w:rsidRPr="00AC0E17">
        <w:rPr>
          <w:rStyle w:val="SubtleEmphasis"/>
          <w:i w:val="0"/>
          <w:color w:val="000000" w:themeColor="text1"/>
        </w:rPr>
        <w:t>upper body conditions score of 5</w:t>
      </w:r>
    </w:p>
    <w:p w14:paraId="60FC710B" w14:textId="77777777" w:rsidR="004169B4" w:rsidRDefault="004169B4" w:rsidP="002A24C9">
      <w:pPr>
        <w:pStyle w:val="ListBullet"/>
      </w:pPr>
      <w:r>
        <w:rPr>
          <w:rStyle w:val="SubtleEmphasis"/>
          <w:i w:val="0"/>
          <w:color w:val="000000" w:themeColor="text1"/>
        </w:rPr>
        <w:t>Option 2—</w:t>
      </w:r>
      <w:r w:rsidRPr="00AC0E17">
        <w:rPr>
          <w:rStyle w:val="SubtleEmphasis"/>
          <w:i w:val="0"/>
          <w:color w:val="000000" w:themeColor="text1"/>
        </w:rPr>
        <w:t>upper body condition score of 4</w:t>
      </w:r>
    </w:p>
    <w:p w14:paraId="4F899E5E" w14:textId="47F17F07" w:rsidR="003B07CC" w:rsidRPr="009E6DC7" w:rsidRDefault="003B07CC" w:rsidP="003B07CC">
      <w:r w:rsidRPr="009E6DC7">
        <w:t xml:space="preserve">The ASEL Review Steering </w:t>
      </w:r>
      <w:r>
        <w:t>Committee</w:t>
      </w:r>
      <w:r w:rsidR="00887372">
        <w:t xml:space="preserve"> also</w:t>
      </w:r>
      <w:r w:rsidRPr="009E6DC7">
        <w:t xml:space="preserve"> </w:t>
      </w:r>
      <w:r w:rsidR="00466AD5">
        <w:t>proposed</w:t>
      </w:r>
      <w:r w:rsidR="00466AD5" w:rsidRPr="009E6DC7">
        <w:t xml:space="preserve"> </w:t>
      </w:r>
      <w:r w:rsidR="00887372">
        <w:t xml:space="preserve">two options for </w:t>
      </w:r>
      <w:r w:rsidR="00466AD5">
        <w:t>the export of</w:t>
      </w:r>
      <w:r w:rsidRPr="009E6DC7">
        <w:t xml:space="preserve"> </w:t>
      </w:r>
      <w:r w:rsidRPr="009E6DC7">
        <w:rPr>
          <w:i/>
        </w:rPr>
        <w:t xml:space="preserve">Bos </w:t>
      </w:r>
      <w:proofErr w:type="gramStart"/>
      <w:r>
        <w:rPr>
          <w:i/>
        </w:rPr>
        <w:t>t</w:t>
      </w:r>
      <w:r w:rsidRPr="009E6DC7">
        <w:rPr>
          <w:i/>
        </w:rPr>
        <w:t>aurus</w:t>
      </w:r>
      <w:proofErr w:type="gramEnd"/>
      <w:r w:rsidRPr="009E6DC7">
        <w:t xml:space="preserve"> cattle to the Middle East from May to October</w:t>
      </w:r>
      <w:r w:rsidR="00B41461">
        <w:t>. The options were a prohibition</w:t>
      </w:r>
      <w:r w:rsidRPr="009E6DC7">
        <w:t xml:space="preserve">, </w:t>
      </w:r>
      <w:r w:rsidR="00466AD5">
        <w:t>or</w:t>
      </w:r>
      <w:r w:rsidR="00466AD5" w:rsidRPr="009E6DC7">
        <w:t xml:space="preserve"> </w:t>
      </w:r>
      <w:r w:rsidR="00B41461">
        <w:t xml:space="preserve">the </w:t>
      </w:r>
      <w:r w:rsidRPr="009E6DC7">
        <w:t>status quo:</w:t>
      </w:r>
    </w:p>
    <w:p w14:paraId="6D8D6126" w14:textId="77777777" w:rsidR="003B07CC" w:rsidRPr="004D06CF" w:rsidRDefault="003B07CC" w:rsidP="002A24C9">
      <w:pPr>
        <w:pStyle w:val="Quote"/>
      </w:pPr>
      <w:r w:rsidRPr="00953AB6">
        <w:rPr>
          <w:i/>
        </w:rPr>
        <w:t xml:space="preserve">Bos </w:t>
      </w:r>
      <w:proofErr w:type="gramStart"/>
      <w:r w:rsidRPr="00953AB6">
        <w:rPr>
          <w:i/>
        </w:rPr>
        <w:t>taurus</w:t>
      </w:r>
      <w:proofErr w:type="gramEnd"/>
      <w:r w:rsidRPr="002F6B75">
        <w:t xml:space="preserve"> cattle bred in an area of Australia south of latitude 26° south must not be sourced for export to </w:t>
      </w:r>
      <w:r w:rsidRPr="002A24C9">
        <w:t>or through</w:t>
      </w:r>
      <w:r w:rsidRPr="00953AB6">
        <w:t xml:space="preserve"> the Middle East from May to October unless a livestock heat stress risk asses</w:t>
      </w:r>
      <w:r w:rsidRPr="002F6B75">
        <w:t>sment agreed by the Department indicates that the risk is manageable.</w:t>
      </w:r>
    </w:p>
    <w:p w14:paraId="63D4E950" w14:textId="77777777" w:rsidR="00342721" w:rsidRDefault="00342721" w:rsidP="000932AB">
      <w:pPr>
        <w:pStyle w:val="Heading4"/>
        <w:ind w:left="709" w:hanging="709"/>
      </w:pPr>
      <w:r w:rsidRPr="000932AB">
        <w:t>Stage 1—2018 Review</w:t>
      </w:r>
    </w:p>
    <w:p w14:paraId="7A077B4D" w14:textId="77777777" w:rsidR="00342721" w:rsidRDefault="00342721" w:rsidP="002A24C9">
      <w:r>
        <w:t xml:space="preserve">It was again raised in 2018 review submissions that </w:t>
      </w:r>
      <w:r w:rsidRPr="00C51B28">
        <w:rPr>
          <w:i/>
        </w:rPr>
        <w:t xml:space="preserve">Bos </w:t>
      </w:r>
      <w:proofErr w:type="gramStart"/>
      <w:r w:rsidRPr="00C51B28">
        <w:rPr>
          <w:i/>
        </w:rPr>
        <w:t>taurus</w:t>
      </w:r>
      <w:proofErr w:type="gramEnd"/>
      <w:r w:rsidRPr="00C51B28">
        <w:t xml:space="preserve"> cattle originating from southern Australia</w:t>
      </w:r>
      <w:r>
        <w:t xml:space="preserve"> are</w:t>
      </w:r>
      <w:r w:rsidRPr="00C51B28">
        <w:t xml:space="preserve"> at significant risk of heat stress if transported during the Midd</w:t>
      </w:r>
      <w:r>
        <w:t>le Eastern summer.</w:t>
      </w:r>
    </w:p>
    <w:p w14:paraId="0C121FA1" w14:textId="79BA91FB" w:rsidR="00342721" w:rsidRDefault="00342721" w:rsidP="002A24C9">
      <w:r w:rsidRPr="009E6DC7">
        <w:t xml:space="preserve">It was noted </w:t>
      </w:r>
      <w:r w:rsidR="00CA325B">
        <w:t xml:space="preserve">through Stage 1 </w:t>
      </w:r>
      <w:r w:rsidRPr="009E6DC7">
        <w:t xml:space="preserve">that the exclusion period </w:t>
      </w:r>
      <w:r>
        <w:t>for s</w:t>
      </w:r>
      <w:r w:rsidRPr="009E2F78">
        <w:t xml:space="preserve">ourcing fat </w:t>
      </w:r>
      <w:r w:rsidRPr="009E2F78">
        <w:rPr>
          <w:i/>
        </w:rPr>
        <w:t xml:space="preserve">Bos taurus </w:t>
      </w:r>
      <w:r w:rsidRPr="009E2F78">
        <w:t>cattle above 26</w:t>
      </w:r>
      <w:r w:rsidR="00B41461">
        <w:t> </w:t>
      </w:r>
      <w:r w:rsidRPr="009E2F78">
        <w:t>degrees South from October to December</w:t>
      </w:r>
      <w:r>
        <w:t xml:space="preserve"> </w:t>
      </w:r>
      <w:r w:rsidRPr="009E6DC7">
        <w:t>does not align with either the southern or northern hemisphere summer, nor with the northern Australian wet season.</w:t>
      </w:r>
    </w:p>
    <w:p w14:paraId="56B82586" w14:textId="77777777" w:rsidR="00CC6A5A" w:rsidRDefault="00342721" w:rsidP="00B41461">
      <w:pPr>
        <w:pStyle w:val="BoxHeading"/>
        <w:keepNext/>
      </w:pPr>
      <w:r>
        <w:t>Questions about</w:t>
      </w:r>
      <w:r w:rsidR="003B0E4F">
        <w:t xml:space="preserve"> sourcing Bos </w:t>
      </w:r>
      <w:proofErr w:type="gramStart"/>
      <w:r w:rsidR="00F16B9E">
        <w:t>t</w:t>
      </w:r>
      <w:r w:rsidR="003B0E4F">
        <w:t>aurus</w:t>
      </w:r>
      <w:proofErr w:type="gramEnd"/>
      <w:r w:rsidR="003B0E4F">
        <w:t xml:space="preserve"> cattle</w:t>
      </w:r>
    </w:p>
    <w:p w14:paraId="6A275D3B" w14:textId="71847ACA" w:rsidR="00342721" w:rsidRPr="00B41461" w:rsidRDefault="00B41461" w:rsidP="00B41461">
      <w:pPr>
        <w:pStyle w:val="BoxHeading"/>
        <w:keepNext/>
        <w:rPr>
          <w:b w:val="0"/>
        </w:rPr>
      </w:pPr>
      <w:r w:rsidRPr="00B41461">
        <w:rPr>
          <w:b w:val="0"/>
          <w:i/>
        </w:rPr>
        <w:t xml:space="preserve">Note: </w:t>
      </w:r>
      <w:r w:rsidR="005262D3" w:rsidRPr="00B41461">
        <w:rPr>
          <w:b w:val="0"/>
          <w:i/>
        </w:rPr>
        <w:t>Please provide rationale and evidence to support your position</w:t>
      </w:r>
      <w:r w:rsidRPr="00B41461">
        <w:rPr>
          <w:b w:val="0"/>
          <w:i/>
        </w:rPr>
        <w:t>.</w:t>
      </w:r>
    </w:p>
    <w:p w14:paraId="0330801F" w14:textId="1FE2F1D2" w:rsidR="00F20E80" w:rsidRDefault="00F20E80" w:rsidP="002A24C9">
      <w:pPr>
        <w:pStyle w:val="boxnumbered"/>
        <w:keepNext w:val="0"/>
        <w:numPr>
          <w:ilvl w:val="0"/>
          <w:numId w:val="39"/>
        </w:numPr>
      </w:pPr>
      <w:r w:rsidRPr="002A24C9">
        <w:t>Should Paragraph 1A 3.2 (c) (iii</w:t>
      </w:r>
      <w:r w:rsidR="00342721" w:rsidRPr="004D06CF">
        <w:t>) be retained in its current form?</w:t>
      </w:r>
    </w:p>
    <w:p w14:paraId="76AFD703" w14:textId="6063CF3E" w:rsidR="00F20E80" w:rsidRPr="00953AB6" w:rsidRDefault="00F20E80" w:rsidP="002A24C9">
      <w:pPr>
        <w:pStyle w:val="boxnumbered"/>
        <w:keepNext w:val="0"/>
        <w:numPr>
          <w:ilvl w:val="0"/>
          <w:numId w:val="39"/>
        </w:numPr>
      </w:pPr>
      <w:r w:rsidRPr="00F20E80">
        <w:t>Should Paragraph 1A 3.2 (c) (</w:t>
      </w:r>
      <w:proofErr w:type="gramStart"/>
      <w:r w:rsidRPr="00F20E80">
        <w:t>iv</w:t>
      </w:r>
      <w:proofErr w:type="gramEnd"/>
      <w:r w:rsidRPr="00F20E80">
        <w:t>) be retained in its current form?</w:t>
      </w:r>
    </w:p>
    <w:p w14:paraId="2528332F" w14:textId="77777777" w:rsidR="006D5B98" w:rsidRDefault="006D5B98">
      <w:pPr>
        <w:spacing w:after="0" w:line="240" w:lineRule="auto"/>
        <w:rPr>
          <w:rFonts w:ascii="Calibri" w:eastAsia="Times New Roman" w:hAnsi="Calibri" w:cs="Times New Roman"/>
          <w:b/>
          <w:bCs/>
          <w:sz w:val="36"/>
          <w:szCs w:val="24"/>
        </w:rPr>
      </w:pPr>
      <w:r>
        <w:br w:type="page"/>
      </w:r>
    </w:p>
    <w:p w14:paraId="52D87F4F" w14:textId="4FAFC512" w:rsidR="003B07CC" w:rsidRDefault="003B07CC" w:rsidP="003B07CC">
      <w:pPr>
        <w:pStyle w:val="Heading3"/>
      </w:pPr>
      <w:bookmarkStart w:id="47" w:name="_Toc522606687"/>
      <w:r>
        <w:lastRenderedPageBreak/>
        <w:t>Shearing sheep and hair sheep</w:t>
      </w:r>
      <w:bookmarkEnd w:id="47"/>
    </w:p>
    <w:p w14:paraId="5698D5C9" w14:textId="77777777" w:rsidR="003B07CC" w:rsidRDefault="003B07CC" w:rsidP="000932AB">
      <w:pPr>
        <w:pStyle w:val="Heading4"/>
        <w:ind w:left="709" w:hanging="709"/>
      </w:pPr>
      <w:r>
        <w:t>Current Requirements</w:t>
      </w:r>
    </w:p>
    <w:p w14:paraId="404E62ED" w14:textId="77777777" w:rsidR="003B07CC" w:rsidRPr="009E6DC7" w:rsidRDefault="003B07CC" w:rsidP="003B07CC">
      <w:r w:rsidRPr="009E6DC7">
        <w:t>The current (reformatted) ASEL states:</w:t>
      </w:r>
    </w:p>
    <w:p w14:paraId="1A35EEF3" w14:textId="77777777" w:rsidR="003B07CC" w:rsidRPr="00DA6E9D" w:rsidRDefault="003B07CC" w:rsidP="003B07CC">
      <w:pPr>
        <w:pStyle w:val="ListBullet"/>
      </w:pPr>
      <w:r w:rsidRPr="00DA6E9D">
        <w:t>1A.3.4(d): For export by sea, all sheep must:</w:t>
      </w:r>
    </w:p>
    <w:p w14:paraId="221C9361" w14:textId="77777777" w:rsidR="003B07CC" w:rsidRPr="00DA6E9D" w:rsidRDefault="003B07CC" w:rsidP="003B07CC">
      <w:pPr>
        <w:pStyle w:val="ListBullet2"/>
      </w:pPr>
      <w:r w:rsidRPr="00DA6E9D">
        <w:t xml:space="preserve">have </w:t>
      </w:r>
      <w:r w:rsidRPr="00DA6E9D">
        <w:rPr>
          <w:b/>
        </w:rPr>
        <w:t>wool</w:t>
      </w:r>
      <w:r w:rsidRPr="00DA6E9D">
        <w:t xml:space="preserve"> not more than 25 mm in length</w:t>
      </w:r>
    </w:p>
    <w:p w14:paraId="3D4EC56F" w14:textId="77777777" w:rsidR="003B07CC" w:rsidRPr="00495FAA" w:rsidRDefault="003B07CC" w:rsidP="003B07CC">
      <w:pPr>
        <w:pStyle w:val="ListBullet2"/>
        <w:rPr>
          <w:rFonts w:eastAsia="Calibri" w:hAnsi="Calibri" w:cs="Calibri"/>
        </w:rPr>
      </w:pPr>
      <w:r w:rsidRPr="00DA6E9D">
        <w:t>either be:</w:t>
      </w:r>
    </w:p>
    <w:p w14:paraId="11F8FAF5" w14:textId="77777777" w:rsidR="003B07CC" w:rsidRPr="00DA6E9D" w:rsidRDefault="003B07CC" w:rsidP="003B07CC">
      <w:pPr>
        <w:pStyle w:val="ListBullet3"/>
      </w:pPr>
      <w:r w:rsidRPr="00DA6E9D">
        <w:t>10 days or more off shears when sourced, or</w:t>
      </w:r>
    </w:p>
    <w:p w14:paraId="17C0555C" w14:textId="77777777" w:rsidR="003B07CC" w:rsidRPr="00DA6E9D" w:rsidRDefault="003B07CC" w:rsidP="003B07CC">
      <w:pPr>
        <w:pStyle w:val="ListBullet3"/>
      </w:pPr>
      <w:proofErr w:type="gramStart"/>
      <w:r w:rsidRPr="00DA6E9D">
        <w:t>be</w:t>
      </w:r>
      <w:proofErr w:type="gramEnd"/>
      <w:r w:rsidRPr="00DA6E9D">
        <w:t xml:space="preserve"> shorn during the 10 day period before export and accommodated in sheds on the registered premises.</w:t>
      </w:r>
    </w:p>
    <w:p w14:paraId="4897616B" w14:textId="77777777" w:rsidR="003B07CC" w:rsidRPr="000932AB" w:rsidRDefault="003B07CC" w:rsidP="000932AB">
      <w:pPr>
        <w:pStyle w:val="Heading4"/>
        <w:ind w:left="709" w:hanging="709"/>
      </w:pPr>
      <w:r w:rsidRPr="000932AB">
        <w:t>ASEL 2012</w:t>
      </w:r>
      <w:r w:rsidR="002E4E51" w:rsidRPr="000932AB">
        <w:t>-</w:t>
      </w:r>
      <w:r w:rsidRPr="000932AB">
        <w:t>13</w:t>
      </w:r>
    </w:p>
    <w:p w14:paraId="72812C25" w14:textId="77777777" w:rsidR="003B07CC" w:rsidRDefault="003B07CC" w:rsidP="003B07CC">
      <w:pPr>
        <w:pStyle w:val="Heading5"/>
      </w:pPr>
      <w:r>
        <w:t>Shearing hair sheep</w:t>
      </w:r>
    </w:p>
    <w:p w14:paraId="60878552" w14:textId="77777777" w:rsidR="003B07CC" w:rsidRPr="009E6DC7" w:rsidRDefault="003B07CC" w:rsidP="003B07CC">
      <w:r w:rsidRPr="009E6DC7">
        <w:t>Sheep prepared in sheds under the current requirements can be shorn immediately prior to export, and there is no requirement for hair sheep to be shorn. The current words of ‘wool no longer than 25mm’ have been interpreted literally allowing hair sheep to not be shorn.</w:t>
      </w:r>
    </w:p>
    <w:p w14:paraId="4A127A9F" w14:textId="77777777" w:rsidR="003B07CC" w:rsidRPr="009E6DC7" w:rsidRDefault="003B07CC" w:rsidP="003B07CC">
      <w:r w:rsidRPr="009E6DC7">
        <w:t>It was suggested to the 2012</w:t>
      </w:r>
      <w:r w:rsidR="002E4E51">
        <w:t>-</w:t>
      </w:r>
      <w:r w:rsidRPr="009E6DC7">
        <w:t xml:space="preserve">13 review that monitoring the health of sheep, especially in a crowded pen situation is made more difficult as personnel are unable to determine the animals respiratory rate or body condition due to a full or part fleece/ hair growth. Because of this, ‘fat tailed’ sheep should not be excluded from the requirement to be shorn. This would to facilitate health care, monitoring and wellbeing.  </w:t>
      </w:r>
    </w:p>
    <w:p w14:paraId="41F70BD0" w14:textId="70126213" w:rsidR="003B07CC" w:rsidRPr="009E6DC7" w:rsidRDefault="003B07CC" w:rsidP="003B07CC">
      <w:r w:rsidRPr="009E6DC7">
        <w:t xml:space="preserve">The ASEL Review Steering </w:t>
      </w:r>
      <w:r>
        <w:t xml:space="preserve">Committee agreed that ‘wool’ should be changed to ‘hair’ and </w:t>
      </w:r>
      <w:r w:rsidR="007C1516">
        <w:t xml:space="preserve">proposed </w:t>
      </w:r>
      <w:r w:rsidRPr="009E6DC7">
        <w:t>two new options for hair sheep, goat and alpacas:</w:t>
      </w:r>
    </w:p>
    <w:p w14:paraId="3D8D138A" w14:textId="77777777" w:rsidR="003B07CC" w:rsidRDefault="003B07CC" w:rsidP="003B07CC">
      <w:pPr>
        <w:pStyle w:val="ListBullet"/>
        <w:rPr>
          <w:rStyle w:val="SubtleEmphasis"/>
          <w:i w:val="0"/>
          <w:color w:val="000000" w:themeColor="text1"/>
        </w:rPr>
      </w:pPr>
      <w:r w:rsidRPr="00745AEE">
        <w:rPr>
          <w:rStyle w:val="SubtleEmphasis"/>
          <w:i w:val="0"/>
          <w:color w:val="000000" w:themeColor="text1"/>
        </w:rPr>
        <w:t xml:space="preserve">Option 1—Departmental discretion for hair length </w:t>
      </w:r>
    </w:p>
    <w:p w14:paraId="68335AF7" w14:textId="77777777" w:rsidR="003B07CC" w:rsidRPr="00745AEE" w:rsidRDefault="003B07CC" w:rsidP="003B07CC">
      <w:pPr>
        <w:pStyle w:val="ListBullet2"/>
        <w:rPr>
          <w:iCs/>
          <w:color w:val="000000" w:themeColor="text1"/>
        </w:rPr>
      </w:pPr>
      <w:r w:rsidRPr="00473855">
        <w:t>Sheep, goats and alpacas must only be sourced for export if they:</w:t>
      </w:r>
    </w:p>
    <w:p w14:paraId="15359AA9" w14:textId="77777777" w:rsidR="003B07CC" w:rsidRDefault="003B07CC" w:rsidP="003B07CC">
      <w:pPr>
        <w:pStyle w:val="ListBullet3"/>
      </w:pPr>
      <w:r>
        <w:t xml:space="preserve">have hair not more than 25 mm in length, unless approved by the department based on a heat risk assessment model agreed by the Department and at least an additional 10 percent space provided. </w:t>
      </w:r>
    </w:p>
    <w:p w14:paraId="447B1292" w14:textId="77777777" w:rsidR="003B07CC" w:rsidRPr="00745AEE" w:rsidRDefault="003B07CC" w:rsidP="003B07CC">
      <w:pPr>
        <w:pStyle w:val="ListBullet"/>
        <w:rPr>
          <w:i/>
        </w:rPr>
      </w:pPr>
      <w:r w:rsidRPr="00745AEE">
        <w:rPr>
          <w:rStyle w:val="SubtleEmphasis"/>
          <w:i w:val="0"/>
          <w:color w:val="000000" w:themeColor="text1"/>
        </w:rPr>
        <w:t>Option 2—No discretion for hair length</w:t>
      </w:r>
    </w:p>
    <w:p w14:paraId="40844853" w14:textId="77777777" w:rsidR="003B07CC" w:rsidRDefault="003B07CC" w:rsidP="003B07CC">
      <w:pPr>
        <w:pStyle w:val="Heading5"/>
      </w:pPr>
      <w:r>
        <w:t>Shearing sheep</w:t>
      </w:r>
    </w:p>
    <w:p w14:paraId="2DD77776" w14:textId="77777777" w:rsidR="003B07CC" w:rsidRPr="009E6DC7" w:rsidRDefault="003B07CC" w:rsidP="003B07CC">
      <w:r w:rsidRPr="009E6DC7">
        <w:t xml:space="preserve">No agreement was reached </w:t>
      </w:r>
      <w:r>
        <w:t>by the 2012</w:t>
      </w:r>
      <w:r w:rsidR="002E4E51">
        <w:t>-</w:t>
      </w:r>
      <w:r>
        <w:t xml:space="preserve">13 ASEL Review Steering Committee </w:t>
      </w:r>
      <w:r w:rsidRPr="009E6DC7">
        <w:t xml:space="preserve">on the issue of time off shears or sourcing of sheep with hair more than 25mm. </w:t>
      </w:r>
      <w:proofErr w:type="gramStart"/>
      <w:r w:rsidRPr="009E6DC7">
        <w:t>Currently</w:t>
      </w:r>
      <w:proofErr w:type="gramEnd"/>
      <w:r w:rsidRPr="009E6DC7">
        <w:t xml:space="preserve">, sheep shorn on farm can be shorn 10 days prior to export, but this does not apply at the registered premises for sheep held in sheds. </w:t>
      </w:r>
    </w:p>
    <w:p w14:paraId="3E0EC581" w14:textId="7772F454" w:rsidR="003B07CC" w:rsidRPr="009E6DC7" w:rsidRDefault="001E2B03" w:rsidP="003B07CC">
      <w:r>
        <w:t xml:space="preserve">It was </w:t>
      </w:r>
      <w:r w:rsidR="003B07CC" w:rsidRPr="009E6DC7">
        <w:t>recommended that sheep are not to be exported within 10 days of shearing as given the cumulative stress experienced with transport and shearing, the animals require sufficient time to recover before t</w:t>
      </w:r>
      <w:r w:rsidR="003B07CC">
        <w:t>he next stage in the journey</w:t>
      </w:r>
      <w:r w:rsidR="003B07CC" w:rsidRPr="009E6DC7">
        <w:t xml:space="preserve"> (see W.LIV.0254)</w:t>
      </w:r>
      <w:r w:rsidR="003B07CC">
        <w:t>.</w:t>
      </w:r>
    </w:p>
    <w:p w14:paraId="57BBC552" w14:textId="10144549" w:rsidR="003B07CC" w:rsidRPr="009E6DC7" w:rsidRDefault="003B07CC" w:rsidP="006D5B98">
      <w:pPr>
        <w:keepNext/>
      </w:pPr>
      <w:r w:rsidRPr="009E6DC7">
        <w:lastRenderedPageBreak/>
        <w:t xml:space="preserve">The ASEL Review Steering </w:t>
      </w:r>
      <w:r>
        <w:t>Committee</w:t>
      </w:r>
      <w:r w:rsidRPr="009E6DC7">
        <w:t xml:space="preserve"> </w:t>
      </w:r>
      <w:r w:rsidR="007C1516">
        <w:t>proposed</w:t>
      </w:r>
      <w:r w:rsidR="007C1516" w:rsidRPr="009E6DC7">
        <w:t xml:space="preserve"> </w:t>
      </w:r>
      <w:r w:rsidRPr="009E6DC7">
        <w:t>three new options:</w:t>
      </w:r>
    </w:p>
    <w:p w14:paraId="598DC45D" w14:textId="77777777" w:rsidR="003B07CC" w:rsidRPr="00D2343C" w:rsidRDefault="003B07CC" w:rsidP="006D5B98">
      <w:pPr>
        <w:pStyle w:val="ListBullet"/>
        <w:keepNext/>
      </w:pPr>
      <w:r w:rsidRPr="00D2343C">
        <w:t>Option 1—Expanded</w:t>
      </w:r>
      <w:r>
        <w:t xml:space="preserve"> requirement</w:t>
      </w:r>
      <w:r w:rsidRPr="00D2343C">
        <w:t xml:space="preserve"> to include goats, alpaca and hair sheep</w:t>
      </w:r>
    </w:p>
    <w:p w14:paraId="2EB2FB01" w14:textId="77777777" w:rsidR="003B07CC" w:rsidRPr="00D2343C" w:rsidRDefault="003B07CC" w:rsidP="006D5B98">
      <w:pPr>
        <w:pStyle w:val="ListBullet"/>
        <w:keepNext/>
      </w:pPr>
      <w:r w:rsidRPr="00D2343C">
        <w:t xml:space="preserve">Option 2—Amend the standard to reduce the time off period (two days off shears) </w:t>
      </w:r>
    </w:p>
    <w:p w14:paraId="23541953" w14:textId="77777777" w:rsidR="003B07CC" w:rsidRPr="00D2343C" w:rsidRDefault="003B07CC" w:rsidP="003B07CC">
      <w:pPr>
        <w:pStyle w:val="ListBullet"/>
      </w:pPr>
      <w:r w:rsidRPr="00D2343C">
        <w:t>Option 3—Amend the standard to reduce the time off period (three days off shears)</w:t>
      </w:r>
    </w:p>
    <w:p w14:paraId="6C5C5553" w14:textId="77777777" w:rsidR="003B07CC" w:rsidRPr="000932AB" w:rsidRDefault="003B07CC" w:rsidP="000932AB">
      <w:pPr>
        <w:pStyle w:val="Heading4"/>
        <w:ind w:left="709" w:hanging="709"/>
      </w:pPr>
      <w:r w:rsidRPr="000932AB">
        <w:t>McCarthy review</w:t>
      </w:r>
    </w:p>
    <w:p w14:paraId="2D4238A1" w14:textId="77777777" w:rsidR="003B07CC" w:rsidRPr="00134A4A" w:rsidRDefault="003B07CC" w:rsidP="003B07CC">
      <w:pPr>
        <w:pStyle w:val="Heading5"/>
      </w:pPr>
      <w:r w:rsidRPr="00134A4A">
        <w:t>McCarthy part 6.1.12</w:t>
      </w:r>
    </w:p>
    <w:p w14:paraId="60834C7B" w14:textId="77777777" w:rsidR="003B07CC" w:rsidRPr="009E6DC7" w:rsidRDefault="003B07CC" w:rsidP="003B07CC">
      <w:r w:rsidRPr="009E6DC7">
        <w:t xml:space="preserve">McCarthy ‘strongly recommended that the wool length categories are re-visited in any revisions of the </w:t>
      </w:r>
      <w:r>
        <w:t>heat stress risk assessment</w:t>
      </w:r>
      <w:r w:rsidRPr="009E6DC7">
        <w:t xml:space="preserve"> model. ‘Off shears’ sheep are far more heat tolerant.’ </w:t>
      </w:r>
    </w:p>
    <w:p w14:paraId="2819FC47" w14:textId="77777777" w:rsidR="003B07CC" w:rsidRPr="000932AB" w:rsidRDefault="003B07CC" w:rsidP="000932AB">
      <w:pPr>
        <w:pStyle w:val="Heading4"/>
        <w:ind w:left="709" w:hanging="709"/>
      </w:pPr>
      <w:r w:rsidRPr="000932AB">
        <w:t>Stage 1—2018 review</w:t>
      </w:r>
    </w:p>
    <w:p w14:paraId="07EFF15C" w14:textId="77777777" w:rsidR="003B07CC" w:rsidRDefault="003B07CC" w:rsidP="003B07CC">
      <w:pPr>
        <w:pStyle w:val="Heading5"/>
      </w:pPr>
      <w:r w:rsidRPr="00AD5932">
        <w:t>Shearing sheep</w:t>
      </w:r>
    </w:p>
    <w:p w14:paraId="1B0B076D" w14:textId="79251EEF" w:rsidR="003B07CC" w:rsidRPr="009E6DC7" w:rsidRDefault="00466AD5" w:rsidP="003B07CC">
      <w:r>
        <w:t>Comments were provided in relation to</w:t>
      </w:r>
      <w:r w:rsidR="003B07CC" w:rsidRPr="009E6DC7">
        <w:t xml:space="preserve"> time off</w:t>
      </w:r>
      <w:r w:rsidR="003B07CC">
        <w:t>-shear</w:t>
      </w:r>
      <w:r w:rsidR="001E567E">
        <w:t>s</w:t>
      </w:r>
      <w:r w:rsidR="003B07CC" w:rsidRPr="009E6DC7">
        <w:t xml:space="preserve"> for shorn sheep. </w:t>
      </w:r>
      <w:r w:rsidR="00CC6A5A">
        <w:t>It was suggested that</w:t>
      </w:r>
      <w:r w:rsidR="003B07CC" w:rsidRPr="009E6DC7">
        <w:t xml:space="preserve"> the requirement to have newly shorn sheep accommodated in sheds should be based on the risk of an extreme weather event at the registered premises. It was also </w:t>
      </w:r>
      <w:r w:rsidR="00CC6A5A">
        <w:t>suggested</w:t>
      </w:r>
      <w:r w:rsidR="00CC6A5A" w:rsidRPr="009E6DC7">
        <w:t xml:space="preserve"> </w:t>
      </w:r>
      <w:r w:rsidR="003B07CC" w:rsidRPr="009E6DC7">
        <w:t xml:space="preserve">that the requirement to source sheep for preparation in paddocks more than 10 days off shears with less than 25mm of wool, restricts the ability to shear the sheep closer to the export date, which would result in better animal welfare outcomes. </w:t>
      </w:r>
    </w:p>
    <w:p w14:paraId="1128B27F" w14:textId="77777777" w:rsidR="003B07CC" w:rsidRDefault="003B07CC" w:rsidP="003B07CC">
      <w:pPr>
        <w:pStyle w:val="Heading5"/>
      </w:pPr>
      <w:r>
        <w:t>Shearing hair sheep</w:t>
      </w:r>
    </w:p>
    <w:p w14:paraId="61547A11" w14:textId="5C26DC12" w:rsidR="003B07CC" w:rsidRPr="009E6DC7" w:rsidRDefault="003B07CC" w:rsidP="003B07CC">
      <w:r w:rsidRPr="009E6DC7">
        <w:t>The adoption of ‘hair’ or ‘fibre’ to replace ‘wool’ was taken in Stage 1 of the report to have been an agreed outcome of the 2012</w:t>
      </w:r>
      <w:r w:rsidR="002E4E51">
        <w:t>-</w:t>
      </w:r>
      <w:r w:rsidRPr="009E6DC7">
        <w:t xml:space="preserve">13 ASEL review. However, </w:t>
      </w:r>
      <w:r w:rsidR="00A333A1">
        <w:t xml:space="preserve">a </w:t>
      </w:r>
      <w:r w:rsidR="005E4D85">
        <w:t>comment received in Stage 1 stated</w:t>
      </w:r>
      <w:r w:rsidRPr="009E6DC7">
        <w:t xml:space="preserve"> that to change the requirement to include ‘fibre’ or hair sheep was not agreed and significant because </w:t>
      </w:r>
      <w:r w:rsidRPr="009E6DC7">
        <w:rPr>
          <w:i/>
        </w:rPr>
        <w:t xml:space="preserve">‘The only breed of long-haired sheep exported in any numbers is the </w:t>
      </w:r>
      <w:proofErr w:type="spellStart"/>
      <w:r w:rsidRPr="009E6DC7">
        <w:rPr>
          <w:i/>
        </w:rPr>
        <w:t>Awassi</w:t>
      </w:r>
      <w:proofErr w:type="spellEnd"/>
      <w:r w:rsidRPr="009E6DC7">
        <w:rPr>
          <w:i/>
        </w:rPr>
        <w:t xml:space="preserve">. […] renowned for heat tolerance’ </w:t>
      </w:r>
      <w:r w:rsidRPr="009E6DC7">
        <w:t>and that there are economic and welfare implications in shearing hair sheep. Further, it was noted that there are colder markets where heat stress is not a factor and having fibre cover might be advantageous so there should be Departmental discretion in wool length requirements.</w:t>
      </w:r>
    </w:p>
    <w:p w14:paraId="00DBC668" w14:textId="77777777" w:rsidR="005262D3" w:rsidRDefault="003B07CC" w:rsidP="003B07CC">
      <w:pPr>
        <w:pStyle w:val="BoxHeading"/>
        <w:keepNext/>
        <w:keepLines/>
      </w:pPr>
      <w:r>
        <w:t>Questions about shearing livestock with wool, fibre or hair</w:t>
      </w:r>
    </w:p>
    <w:p w14:paraId="0A572A4C" w14:textId="363AF275" w:rsidR="003B07CC" w:rsidRPr="00B41461" w:rsidRDefault="00B41461" w:rsidP="00B41461">
      <w:pPr>
        <w:pStyle w:val="BoxHeading"/>
        <w:keepNext/>
        <w:rPr>
          <w:b w:val="0"/>
        </w:rPr>
      </w:pPr>
      <w:r w:rsidRPr="00B41461">
        <w:rPr>
          <w:b w:val="0"/>
          <w:i/>
        </w:rPr>
        <w:t>Note: Please provide rationale and evidence to support your position.</w:t>
      </w:r>
    </w:p>
    <w:p w14:paraId="4CFE6706" w14:textId="38875336" w:rsidR="003B07CC" w:rsidRDefault="003B07CC" w:rsidP="003B07CC">
      <w:pPr>
        <w:pStyle w:val="boxnumbered"/>
        <w:numPr>
          <w:ilvl w:val="0"/>
          <w:numId w:val="29"/>
        </w:numPr>
      </w:pPr>
      <w:r>
        <w:t>Should there be a</w:t>
      </w:r>
      <w:r w:rsidR="00F16B9E">
        <w:t xml:space="preserve"> minimum</w:t>
      </w:r>
      <w:r>
        <w:t xml:space="preserve"> period of time off-shears and/or wool length to apply for all wool sheep being sourced for export?</w:t>
      </w:r>
    </w:p>
    <w:p w14:paraId="56C3261C" w14:textId="3A9019F5" w:rsidR="003B07CC" w:rsidRDefault="003B07CC" w:rsidP="003B07CC">
      <w:pPr>
        <w:pStyle w:val="boxnumbered"/>
        <w:numPr>
          <w:ilvl w:val="0"/>
          <w:numId w:val="29"/>
        </w:numPr>
      </w:pPr>
      <w:r>
        <w:t>Should all hair sheep and alpacas be subject to the same requirements as wool sheep?</w:t>
      </w:r>
    </w:p>
    <w:p w14:paraId="1799E8ED" w14:textId="45408F97" w:rsidR="003B07CC" w:rsidRDefault="003B07CC" w:rsidP="003B07CC">
      <w:pPr>
        <w:pStyle w:val="boxnumbered"/>
      </w:pPr>
      <w:r>
        <w:t xml:space="preserve">Should the standards be amended to alter the specifications currently in place prescribing time-off periods for shorn </w:t>
      </w:r>
      <w:r w:rsidR="009D0709">
        <w:t xml:space="preserve">wool </w:t>
      </w:r>
      <w:r>
        <w:t>sheep and shorn hair sheep?  If so, what would you suggest</w:t>
      </w:r>
      <w:r w:rsidR="005262D3">
        <w:t>?</w:t>
      </w:r>
    </w:p>
    <w:p w14:paraId="06897D08" w14:textId="77777777" w:rsidR="003B07CC" w:rsidRDefault="003B07CC" w:rsidP="003B07CC">
      <w:pPr>
        <w:pStyle w:val="boxnumbered"/>
      </w:pPr>
      <w:r>
        <w:t xml:space="preserve">Are any other changes necessary to the requirements for </w:t>
      </w:r>
      <w:r w:rsidR="009D0709">
        <w:t>wool</w:t>
      </w:r>
      <w:r>
        <w:t xml:space="preserve"> sheep and hair sheep?</w:t>
      </w:r>
    </w:p>
    <w:p w14:paraId="638E4078" w14:textId="58D1678D" w:rsidR="003B07CC" w:rsidRDefault="003B07CC" w:rsidP="003B07CC">
      <w:pPr>
        <w:pStyle w:val="boxnumbered"/>
      </w:pPr>
      <w:r>
        <w:t>Should the current standards regarding timing of shearing prior to loading for export by sea be revised?</w:t>
      </w:r>
    </w:p>
    <w:p w14:paraId="634C2E02" w14:textId="77777777" w:rsidR="00953AB6" w:rsidRDefault="00953AB6">
      <w:pPr>
        <w:spacing w:after="0" w:line="240" w:lineRule="auto"/>
        <w:rPr>
          <w:rFonts w:ascii="Calibri" w:eastAsia="Times New Roman" w:hAnsi="Calibri" w:cs="Times New Roman"/>
          <w:b/>
          <w:bCs/>
          <w:sz w:val="36"/>
          <w:szCs w:val="24"/>
        </w:rPr>
      </w:pPr>
      <w:r>
        <w:br w:type="page"/>
      </w:r>
    </w:p>
    <w:p w14:paraId="7C8DEA93" w14:textId="77777777" w:rsidR="00B855F8" w:rsidRDefault="00B855F8" w:rsidP="00B855F8">
      <w:pPr>
        <w:pStyle w:val="Heading3"/>
      </w:pPr>
      <w:bookmarkStart w:id="48" w:name="_Toc522606688"/>
      <w:r>
        <w:lastRenderedPageBreak/>
        <w:t>Maximum weight of cattle and buffalo sourced for export by sea</w:t>
      </w:r>
      <w:bookmarkEnd w:id="48"/>
    </w:p>
    <w:p w14:paraId="6B6D0029" w14:textId="77777777" w:rsidR="003564C1" w:rsidRDefault="003564C1" w:rsidP="000932AB">
      <w:pPr>
        <w:pStyle w:val="Heading4"/>
        <w:ind w:left="709" w:hanging="709"/>
      </w:pPr>
      <w:r>
        <w:t>Current Requirements</w:t>
      </w:r>
    </w:p>
    <w:p w14:paraId="4FAC215A" w14:textId="77777777" w:rsidR="00B855F8" w:rsidRPr="009E6DC7" w:rsidRDefault="00B855F8" w:rsidP="007541E7">
      <w:r w:rsidRPr="009E6DC7">
        <w:t>The reformatted ASEL states:</w:t>
      </w:r>
    </w:p>
    <w:p w14:paraId="1988484C" w14:textId="77777777" w:rsidR="00B82928" w:rsidRPr="009E6DC7" w:rsidRDefault="00B82928" w:rsidP="007541E7">
      <w:r w:rsidRPr="009E6DC7">
        <w:t>1A.3.2(c): for export by sea, cattle must have an individual liveweight between 200kg and 650kg inclusive.</w:t>
      </w:r>
    </w:p>
    <w:p w14:paraId="1C4A53D8" w14:textId="77777777" w:rsidR="00B82928" w:rsidRPr="009E6DC7" w:rsidRDefault="00B82928" w:rsidP="007541E7">
      <w:r w:rsidRPr="009E6DC7">
        <w:t xml:space="preserve">1A.3.3(c): For export by sea, buffalo must have an individual liveweight between 200kg and 650kg inclusive. </w:t>
      </w:r>
    </w:p>
    <w:p w14:paraId="6A7F3CD7" w14:textId="77777777" w:rsidR="00B855F8" w:rsidRPr="000932AB" w:rsidRDefault="00B855F8" w:rsidP="000932AB">
      <w:pPr>
        <w:pStyle w:val="Heading4"/>
        <w:ind w:left="709" w:hanging="709"/>
      </w:pPr>
      <w:r w:rsidRPr="000932AB">
        <w:t>ASEL 2012</w:t>
      </w:r>
      <w:r w:rsidR="002E4E51" w:rsidRPr="000932AB">
        <w:t>-</w:t>
      </w:r>
      <w:r w:rsidRPr="000932AB">
        <w:t>13</w:t>
      </w:r>
    </w:p>
    <w:p w14:paraId="2E4DE6DD" w14:textId="062F5EA3" w:rsidR="00B855F8" w:rsidRPr="009E6DC7" w:rsidRDefault="003564C1" w:rsidP="007541E7">
      <w:pPr>
        <w:rPr>
          <w:lang w:val="en-US" w:bidi="en-US"/>
        </w:rPr>
      </w:pPr>
      <w:r w:rsidRPr="009E6DC7">
        <w:rPr>
          <w:lang w:val="en-US" w:bidi="en-US"/>
        </w:rPr>
        <w:t xml:space="preserve">The ASEL Review Steering </w:t>
      </w:r>
      <w:r w:rsidR="008E71B2">
        <w:rPr>
          <w:lang w:val="en-US" w:bidi="en-US"/>
        </w:rPr>
        <w:t>Committee</w:t>
      </w:r>
      <w:r w:rsidRPr="009E6DC7">
        <w:rPr>
          <w:lang w:val="en-US" w:bidi="en-US"/>
        </w:rPr>
        <w:t xml:space="preserve"> </w:t>
      </w:r>
      <w:r w:rsidR="00CC6A5A">
        <w:rPr>
          <w:lang w:val="en-US" w:bidi="en-US"/>
        </w:rPr>
        <w:t>considered, but did not agree on,</w:t>
      </w:r>
      <w:r w:rsidRPr="009E6DC7">
        <w:rPr>
          <w:lang w:val="en-US" w:bidi="en-US"/>
        </w:rPr>
        <w:t xml:space="preserve"> two maximum weights for cattle and buffalo sourced for export as slaughter and feeder animals:</w:t>
      </w:r>
    </w:p>
    <w:p w14:paraId="7D9E6F31" w14:textId="77777777" w:rsidR="00B855F8" w:rsidRPr="00AC0E17" w:rsidRDefault="00AC0E17" w:rsidP="00AC0E17">
      <w:pPr>
        <w:pStyle w:val="ListBullet"/>
        <w:rPr>
          <w:i/>
        </w:rPr>
      </w:pPr>
      <w:r>
        <w:rPr>
          <w:rStyle w:val="SubtleEmphasis"/>
          <w:i w:val="0"/>
          <w:color w:val="000000" w:themeColor="text1"/>
        </w:rPr>
        <w:t>Option 1—</w:t>
      </w:r>
      <w:r w:rsidR="003564C1" w:rsidRPr="00AC0E17">
        <w:rPr>
          <w:rStyle w:val="SubtleEmphasis"/>
          <w:i w:val="0"/>
          <w:color w:val="000000" w:themeColor="text1"/>
        </w:rPr>
        <w:t>status quo (650</w:t>
      </w:r>
      <w:r w:rsidR="00C75553">
        <w:rPr>
          <w:rStyle w:val="SubtleEmphasis"/>
          <w:i w:val="0"/>
          <w:color w:val="000000" w:themeColor="text1"/>
        </w:rPr>
        <w:t xml:space="preserve"> </w:t>
      </w:r>
      <w:r w:rsidR="003564C1" w:rsidRPr="00AC0E17">
        <w:rPr>
          <w:rStyle w:val="SubtleEmphasis"/>
          <w:i w:val="0"/>
          <w:color w:val="000000" w:themeColor="text1"/>
        </w:rPr>
        <w:t>kg)</w:t>
      </w:r>
    </w:p>
    <w:p w14:paraId="421CB2DF" w14:textId="77777777" w:rsidR="00B855F8" w:rsidRPr="003564C1" w:rsidRDefault="00AC0E17" w:rsidP="00AC0E17">
      <w:pPr>
        <w:pStyle w:val="ListBullet"/>
        <w:rPr>
          <w:i/>
          <w:color w:val="404040" w:themeColor="text1" w:themeTint="BF"/>
        </w:rPr>
      </w:pPr>
      <w:r>
        <w:rPr>
          <w:rStyle w:val="SubtleEmphasis"/>
          <w:i w:val="0"/>
          <w:color w:val="000000" w:themeColor="text1"/>
        </w:rPr>
        <w:t>Option 2—</w:t>
      </w:r>
      <w:r w:rsidR="00B855F8" w:rsidRPr="00AC0E17">
        <w:rPr>
          <w:rStyle w:val="SubtleEmphasis"/>
          <w:i w:val="0"/>
          <w:color w:val="000000" w:themeColor="text1"/>
        </w:rPr>
        <w:t>lower maximum weight</w:t>
      </w:r>
      <w:r w:rsidR="003564C1" w:rsidRPr="00AC0E17">
        <w:rPr>
          <w:rStyle w:val="SubtleEmphasis"/>
          <w:i w:val="0"/>
          <w:color w:val="000000" w:themeColor="text1"/>
        </w:rPr>
        <w:t xml:space="preserve"> (500</w:t>
      </w:r>
      <w:r w:rsidR="00C75553">
        <w:rPr>
          <w:rStyle w:val="SubtleEmphasis"/>
          <w:i w:val="0"/>
          <w:color w:val="000000" w:themeColor="text1"/>
        </w:rPr>
        <w:t xml:space="preserve"> </w:t>
      </w:r>
      <w:r w:rsidR="003564C1" w:rsidRPr="00AC0E17">
        <w:rPr>
          <w:rStyle w:val="SubtleEmphasis"/>
          <w:i w:val="0"/>
          <w:color w:val="000000" w:themeColor="text1"/>
        </w:rPr>
        <w:t>kg)</w:t>
      </w:r>
    </w:p>
    <w:p w14:paraId="6206E974" w14:textId="77777777" w:rsidR="005F09AF" w:rsidRPr="009E6DC7" w:rsidRDefault="007F1DA9" w:rsidP="007541E7">
      <w:pPr>
        <w:rPr>
          <w:highlight w:val="yellow"/>
          <w:lang w:val="en-US" w:bidi="en-US"/>
        </w:rPr>
      </w:pPr>
      <w:r w:rsidRPr="009E6DC7">
        <w:rPr>
          <w:lang w:val="en-US" w:bidi="en-US"/>
        </w:rPr>
        <w:t>Throughout the review it was discussed that h</w:t>
      </w:r>
      <w:r w:rsidR="003564C1" w:rsidRPr="009E6DC7">
        <w:rPr>
          <w:lang w:val="en-US" w:bidi="en-US"/>
        </w:rPr>
        <w:t>eavy animals are at higher risk of abrasive injuri</w:t>
      </w:r>
      <w:r w:rsidR="00AA1D50">
        <w:rPr>
          <w:lang w:val="en-US" w:bidi="en-US"/>
        </w:rPr>
        <w:t>es due to the exertion applied/</w:t>
      </w:r>
      <w:r w:rsidR="003564C1" w:rsidRPr="009E6DC7">
        <w:rPr>
          <w:lang w:val="en-US" w:bidi="en-US"/>
        </w:rPr>
        <w:t>transferred against their joints by</w:t>
      </w:r>
      <w:r w:rsidRPr="009E6DC7">
        <w:rPr>
          <w:lang w:val="en-US" w:bidi="en-US"/>
        </w:rPr>
        <w:t xml:space="preserve"> their sheer weight. </w:t>
      </w:r>
      <w:r w:rsidR="005F09AF" w:rsidRPr="009E6DC7">
        <w:rPr>
          <w:lang w:val="en-US" w:bidi="en-US"/>
        </w:rPr>
        <w:t xml:space="preserve">It was suggested </w:t>
      </w:r>
      <w:r w:rsidRPr="009E6DC7">
        <w:rPr>
          <w:lang w:val="en-US" w:bidi="en-US"/>
        </w:rPr>
        <w:t xml:space="preserve">that cattle greater than 500 </w:t>
      </w:r>
      <w:r w:rsidR="00C75553">
        <w:rPr>
          <w:lang w:val="en-US" w:bidi="en-US"/>
        </w:rPr>
        <w:t>kg</w:t>
      </w:r>
      <w:r w:rsidR="005F09AF" w:rsidRPr="009E6DC7">
        <w:rPr>
          <w:lang w:val="en-US" w:bidi="en-US"/>
        </w:rPr>
        <w:t xml:space="preserve"> should not be sent on long haul voyages as their weights are not compatible with musculoskeletal health when housed on ship deck surfaces.</w:t>
      </w:r>
      <w:r w:rsidR="009A2FD0" w:rsidRPr="009E6DC7">
        <w:rPr>
          <w:lang w:val="en-US" w:bidi="en-US"/>
        </w:rPr>
        <w:t xml:space="preserve"> </w:t>
      </w:r>
    </w:p>
    <w:p w14:paraId="3E36FC2E" w14:textId="77777777" w:rsidR="009A2FD0" w:rsidRPr="009E6DC7" w:rsidRDefault="006B09A7" w:rsidP="007541E7">
      <w:pPr>
        <w:rPr>
          <w:lang w:val="en-US" w:bidi="en-US"/>
        </w:rPr>
      </w:pPr>
      <w:r w:rsidRPr="009E6DC7">
        <w:rPr>
          <w:lang w:val="en-US" w:bidi="en-US"/>
        </w:rPr>
        <w:t xml:space="preserve">The Steering </w:t>
      </w:r>
      <w:r w:rsidR="008E71B2">
        <w:rPr>
          <w:lang w:val="en-US" w:bidi="en-US"/>
        </w:rPr>
        <w:t>Committee</w:t>
      </w:r>
      <w:r w:rsidRPr="009E6DC7">
        <w:rPr>
          <w:lang w:val="en-US" w:bidi="en-US"/>
        </w:rPr>
        <w:t xml:space="preserve"> also referenced an MLA Project W.LIV. 0254 </w:t>
      </w:r>
      <w:r w:rsidR="00AA1D50">
        <w:rPr>
          <w:lang w:val="en-US" w:bidi="en-US"/>
        </w:rPr>
        <w:t xml:space="preserve">which stated </w:t>
      </w:r>
      <w:r w:rsidRPr="009E6DC7">
        <w:rPr>
          <w:lang w:val="en-US" w:bidi="en-US"/>
        </w:rPr>
        <w:t xml:space="preserve">“It was commonly reported to the authors that heavy cattle (over </w:t>
      </w:r>
      <w:r w:rsidR="00C75553">
        <w:rPr>
          <w:lang w:val="en-US" w:bidi="en-US"/>
        </w:rPr>
        <w:t>380 kg</w:t>
      </w:r>
      <w:r w:rsidRPr="009E6DC7">
        <w:rPr>
          <w:lang w:val="en-US" w:bidi="en-US"/>
        </w:rPr>
        <w:t>) will, depending on the surface of the pen floor and stability of the ship, incur more injuries than other cattle”.</w:t>
      </w:r>
    </w:p>
    <w:p w14:paraId="5E753FE9" w14:textId="77777777" w:rsidR="00B855F8" w:rsidRPr="000932AB" w:rsidRDefault="00B855F8" w:rsidP="000932AB">
      <w:pPr>
        <w:pStyle w:val="Heading4"/>
        <w:ind w:left="709" w:hanging="709"/>
      </w:pPr>
      <w:r w:rsidRPr="000932AB">
        <w:t>Stage 1—2018 review</w:t>
      </w:r>
    </w:p>
    <w:p w14:paraId="5321A742" w14:textId="29D598EE" w:rsidR="00782B22" w:rsidRPr="009E6DC7" w:rsidRDefault="00C36166" w:rsidP="007541E7">
      <w:r w:rsidRPr="009E6DC7">
        <w:t>It was recognised through submissions</w:t>
      </w:r>
      <w:r w:rsidR="00AA1D50">
        <w:t xml:space="preserve"> to the 2018 review</w:t>
      </w:r>
      <w:r w:rsidRPr="009E6DC7">
        <w:t xml:space="preserve"> that cattle over 500 kg </w:t>
      </w:r>
      <w:r w:rsidR="00E22CDA" w:rsidRPr="009E6DC7">
        <w:t xml:space="preserve">are </w:t>
      </w:r>
      <w:r w:rsidRPr="009E6DC7">
        <w:t>a higher risk category and at</w:t>
      </w:r>
      <w:r w:rsidR="00E22CDA" w:rsidRPr="009E6DC7">
        <w:t xml:space="preserve"> greater risk of being unable to get up should they fall or suffer foot and leg problems during the voyage.</w:t>
      </w:r>
      <w:r w:rsidRPr="009E6DC7">
        <w:t xml:space="preserve"> </w:t>
      </w:r>
      <w:r w:rsidR="007C1516">
        <w:t>It was</w:t>
      </w:r>
      <w:r w:rsidRPr="009E6DC7">
        <w:t xml:space="preserve"> suggested extra risk management factors for these heavier cattle should be applied</w:t>
      </w:r>
      <w:r w:rsidR="007C1516">
        <w:t xml:space="preserve"> and alternate views suggested heavier cattle</w:t>
      </w:r>
      <w:r w:rsidRPr="009E6DC7">
        <w:t xml:space="preserve"> should be precluded from export.</w:t>
      </w:r>
    </w:p>
    <w:p w14:paraId="4D1A721B" w14:textId="77777777" w:rsidR="006C5086" w:rsidRDefault="00D060D2" w:rsidP="002A24C9">
      <w:pPr>
        <w:pStyle w:val="BoxHeading"/>
        <w:keepLines/>
      </w:pPr>
      <w:r>
        <w:t>Questions about maximum weight for cattle and buffalo to be exported by sea</w:t>
      </w:r>
    </w:p>
    <w:p w14:paraId="0A985B91" w14:textId="5D686B91" w:rsidR="00B855F8" w:rsidRPr="00B41461" w:rsidRDefault="00B41461" w:rsidP="00B41461">
      <w:pPr>
        <w:pStyle w:val="BoxHeading"/>
        <w:keepNext/>
        <w:rPr>
          <w:b w:val="0"/>
        </w:rPr>
      </w:pPr>
      <w:r w:rsidRPr="00B41461">
        <w:rPr>
          <w:b w:val="0"/>
          <w:i/>
        </w:rPr>
        <w:t>Note: Please provide rationale and evidence to support your position.</w:t>
      </w:r>
    </w:p>
    <w:p w14:paraId="11FD706B" w14:textId="77777777" w:rsidR="00D060D2" w:rsidRDefault="00B855F8" w:rsidP="002A24C9">
      <w:pPr>
        <w:pStyle w:val="boxnumbered"/>
        <w:keepNext w:val="0"/>
        <w:numPr>
          <w:ilvl w:val="0"/>
          <w:numId w:val="28"/>
        </w:numPr>
      </w:pPr>
      <w:r>
        <w:t xml:space="preserve">Should the maximum weight </w:t>
      </w:r>
      <w:r w:rsidR="009D0709">
        <w:t xml:space="preserve">for sourcing and exporting </w:t>
      </w:r>
      <w:r>
        <w:t>cattle and buffalo be the same?</w:t>
      </w:r>
    </w:p>
    <w:p w14:paraId="42CE68D3" w14:textId="77777777" w:rsidR="00B855F8" w:rsidRDefault="009D0709" w:rsidP="002A24C9">
      <w:pPr>
        <w:pStyle w:val="boxnumbered"/>
        <w:keepNext w:val="0"/>
        <w:numPr>
          <w:ilvl w:val="0"/>
          <w:numId w:val="28"/>
        </w:numPr>
      </w:pPr>
      <w:r>
        <w:t xml:space="preserve">Should cattle and buffalo exported for </w:t>
      </w:r>
      <w:r w:rsidR="00B855F8">
        <w:t>feeder and slaughter</w:t>
      </w:r>
      <w:r>
        <w:t xml:space="preserve"> purposes </w:t>
      </w:r>
      <w:r w:rsidR="00B855F8">
        <w:t>have a different maximum weight to cattle and buffalo exported for breeder purposes?</w:t>
      </w:r>
    </w:p>
    <w:p w14:paraId="03984A16" w14:textId="77777777" w:rsidR="00B855F8" w:rsidRDefault="00B855F8" w:rsidP="002A24C9">
      <w:pPr>
        <w:pStyle w:val="boxnumbered"/>
        <w:keepNext w:val="0"/>
      </w:pPr>
      <w:r>
        <w:t>Is 500</w:t>
      </w:r>
      <w:r w:rsidR="00C75553">
        <w:t xml:space="preserve"> </w:t>
      </w:r>
      <w:r>
        <w:t>kg appropriate? Is 650</w:t>
      </w:r>
      <w:r w:rsidR="00C75553">
        <w:t xml:space="preserve"> </w:t>
      </w:r>
      <w:r>
        <w:t>kg? Should it be higher/lower and why? What are the animal health and welfare risks? Are there any mitigating measures that must be taken?</w:t>
      </w:r>
    </w:p>
    <w:p w14:paraId="045EE2E5" w14:textId="203CD328" w:rsidR="00B855F8" w:rsidRDefault="00B855F8" w:rsidP="002A24C9">
      <w:pPr>
        <w:pStyle w:val="boxnumbered"/>
        <w:keepNext w:val="0"/>
      </w:pPr>
      <w:r>
        <w:t xml:space="preserve">Is a weight restriction appropriate </w:t>
      </w:r>
      <w:r w:rsidR="00C75553">
        <w:t xml:space="preserve">and are there extra conditions that should apply </w:t>
      </w:r>
      <w:r>
        <w:t>or should it be more specific, for instance, a body condition score and breed?</w:t>
      </w:r>
    </w:p>
    <w:p w14:paraId="473327CF" w14:textId="77777777" w:rsidR="00B855F8" w:rsidRDefault="00B855F8" w:rsidP="00B855F8">
      <w:pPr>
        <w:pStyle w:val="Heading3"/>
      </w:pPr>
      <w:bookmarkStart w:id="49" w:name="_Toc522606689"/>
      <w:r>
        <w:lastRenderedPageBreak/>
        <w:t>Minimum time sheep, goats, cattle and buffalo must remain at a registered premises prior to export by sea</w:t>
      </w:r>
      <w:bookmarkEnd w:id="49"/>
    </w:p>
    <w:p w14:paraId="108B0805" w14:textId="77777777" w:rsidR="00E44C87" w:rsidRDefault="00E44C87" w:rsidP="000932AB">
      <w:pPr>
        <w:pStyle w:val="Heading4"/>
        <w:ind w:left="709" w:hanging="709"/>
      </w:pPr>
      <w:r>
        <w:t>Current Requirements</w:t>
      </w:r>
    </w:p>
    <w:p w14:paraId="40BF56CC" w14:textId="77777777" w:rsidR="00B855F8" w:rsidRPr="009E6DC7" w:rsidRDefault="00E22B51" w:rsidP="007541E7">
      <w:r w:rsidRPr="009E6DC7">
        <w:t xml:space="preserve">Within the </w:t>
      </w:r>
      <w:r w:rsidR="00524843" w:rsidRPr="009E6DC7">
        <w:t>reformatted ASEL:</w:t>
      </w:r>
    </w:p>
    <w:p w14:paraId="0771A5AE" w14:textId="77777777" w:rsidR="00524843" w:rsidRDefault="00524843" w:rsidP="004B080F">
      <w:pPr>
        <w:pStyle w:val="ListBullet"/>
      </w:pPr>
      <w:r>
        <w:t xml:space="preserve">Table #8 sets out the minimum time cattle and buffalo must spend in a registered premises prior to loading. </w:t>
      </w:r>
    </w:p>
    <w:p w14:paraId="2DEDC852" w14:textId="77777777" w:rsidR="007D5CB2" w:rsidRDefault="005D72C4" w:rsidP="004B080F">
      <w:pPr>
        <w:pStyle w:val="ListBullet"/>
      </w:pPr>
      <w:r w:rsidRPr="005D72C4">
        <w:t>Table #</w:t>
      </w:r>
      <w:r w:rsidR="00E22B51">
        <w:t xml:space="preserve">9 </w:t>
      </w:r>
      <w:r w:rsidRPr="005D72C4">
        <w:t xml:space="preserve">sets out minimum pre-export holding times and feed requirements for sheep and goats.  </w:t>
      </w:r>
    </w:p>
    <w:p w14:paraId="162ACFE7" w14:textId="77777777" w:rsidR="00B855F8" w:rsidRPr="000932AB" w:rsidRDefault="00B855F8" w:rsidP="000932AB">
      <w:pPr>
        <w:pStyle w:val="Heading4"/>
        <w:ind w:left="709" w:hanging="709"/>
      </w:pPr>
      <w:r w:rsidRPr="000932AB">
        <w:t>ASEL 2012</w:t>
      </w:r>
      <w:r w:rsidR="002E4E51" w:rsidRPr="000932AB">
        <w:t>-</w:t>
      </w:r>
      <w:r w:rsidRPr="000932AB">
        <w:t>13</w:t>
      </w:r>
    </w:p>
    <w:p w14:paraId="037689CB" w14:textId="587D6E10" w:rsidR="007D5CB2" w:rsidRPr="009E6DC7" w:rsidRDefault="00D94F84" w:rsidP="007541E7">
      <w:pPr>
        <w:rPr>
          <w:lang w:val="en-US" w:bidi="en-US"/>
        </w:rPr>
      </w:pPr>
      <w:r w:rsidRPr="00D94F84">
        <w:rPr>
          <w:lang w:val="en-US" w:bidi="en-US"/>
        </w:rPr>
        <w:t>Industry research presented to the 2012</w:t>
      </w:r>
      <w:r w:rsidR="002E4E51">
        <w:rPr>
          <w:lang w:val="en-US" w:bidi="en-US"/>
        </w:rPr>
        <w:t>-</w:t>
      </w:r>
      <w:r w:rsidRPr="00D94F84">
        <w:rPr>
          <w:lang w:val="en-US" w:bidi="en-US"/>
        </w:rPr>
        <w:t xml:space="preserve">13 ASEL Review Steering </w:t>
      </w:r>
      <w:r w:rsidR="008E71B2">
        <w:rPr>
          <w:lang w:val="en-US" w:bidi="en-US"/>
        </w:rPr>
        <w:t>Committee</w:t>
      </w:r>
      <w:r w:rsidRPr="00D94F84">
        <w:rPr>
          <w:lang w:val="en-US" w:bidi="en-US"/>
        </w:rPr>
        <w:t xml:space="preserve"> (</w:t>
      </w:r>
      <w:r w:rsidR="007D5CB2" w:rsidRPr="00D94F84">
        <w:rPr>
          <w:lang w:val="en-US" w:bidi="en-US"/>
        </w:rPr>
        <w:t>LIVE.123</w:t>
      </w:r>
      <w:r w:rsidRPr="00D94F84">
        <w:rPr>
          <w:lang w:val="en-US" w:bidi="en-US"/>
        </w:rPr>
        <w:t>)</w:t>
      </w:r>
      <w:r w:rsidR="007D5CB2" w:rsidRPr="00D94F84">
        <w:rPr>
          <w:lang w:val="en-US" w:bidi="en-US"/>
        </w:rPr>
        <w:t>, stat</w:t>
      </w:r>
      <w:r w:rsidR="007D5CB2" w:rsidRPr="009E6DC7">
        <w:rPr>
          <w:lang w:val="en-US" w:bidi="en-US"/>
        </w:rPr>
        <w:t>ed ‘</w:t>
      </w:r>
      <w:r w:rsidR="003030FE">
        <w:rPr>
          <w:lang w:val="en-US" w:bidi="en-US"/>
        </w:rPr>
        <w:t>S</w:t>
      </w:r>
      <w:r w:rsidR="007D5CB2" w:rsidRPr="009E6DC7">
        <w:rPr>
          <w:lang w:val="en-US" w:bidi="en-US"/>
        </w:rPr>
        <w:t>heep assembled for 7 to 8 days had a lower risk of mortality than those assembled for 3 to 6</w:t>
      </w:r>
      <w:r w:rsidR="00C75553">
        <w:rPr>
          <w:lang w:val="en-US" w:bidi="en-US"/>
        </w:rPr>
        <w:t> </w:t>
      </w:r>
      <w:r w:rsidR="007D5CB2" w:rsidRPr="009E6DC7">
        <w:rPr>
          <w:lang w:val="en-US" w:bidi="en-US"/>
        </w:rPr>
        <w:t>days’</w:t>
      </w:r>
      <w:r w:rsidR="00A96C2A" w:rsidRPr="009E6DC7">
        <w:rPr>
          <w:lang w:val="en-US" w:bidi="en-US"/>
        </w:rPr>
        <w:t>.</w:t>
      </w:r>
      <w:r w:rsidR="00A41EF9">
        <w:rPr>
          <w:lang w:val="en-US" w:bidi="en-US"/>
        </w:rPr>
        <w:t xml:space="preserve"> As such, the Steering </w:t>
      </w:r>
      <w:r w:rsidR="008E71B2">
        <w:rPr>
          <w:lang w:val="en-US" w:bidi="en-US"/>
        </w:rPr>
        <w:t>Committee</w:t>
      </w:r>
      <w:r w:rsidR="00A41EF9">
        <w:rPr>
          <w:lang w:val="en-US" w:bidi="en-US"/>
        </w:rPr>
        <w:t xml:space="preserve"> </w:t>
      </w:r>
      <w:r w:rsidR="007C1516">
        <w:rPr>
          <w:lang w:val="en-US" w:bidi="en-US"/>
        </w:rPr>
        <w:t xml:space="preserve">proposed </w:t>
      </w:r>
      <w:r w:rsidR="00A41EF9">
        <w:rPr>
          <w:lang w:val="en-US" w:bidi="en-US"/>
        </w:rPr>
        <w:t>the following options</w:t>
      </w:r>
      <w:r w:rsidR="003030FE">
        <w:rPr>
          <w:lang w:val="en-US" w:bidi="en-US"/>
        </w:rPr>
        <w:t xml:space="preserve"> for minimum times animals were to be held at the registered premises</w:t>
      </w:r>
      <w:r w:rsidR="00A41EF9">
        <w:rPr>
          <w:lang w:val="en-US" w:bidi="en-US"/>
        </w:rPr>
        <w:t>:</w:t>
      </w:r>
    </w:p>
    <w:p w14:paraId="7590DF0D" w14:textId="77777777" w:rsidR="006D5EBE" w:rsidRPr="009E6DC7" w:rsidRDefault="006D5EBE" w:rsidP="007541E7">
      <w:pPr>
        <w:rPr>
          <w:lang w:val="en-US" w:bidi="en-US"/>
        </w:rPr>
      </w:pPr>
      <w:r w:rsidRPr="009E6DC7">
        <w:rPr>
          <w:lang w:val="en-US" w:bidi="en-US"/>
        </w:rPr>
        <w:t>Sheep and goats hel</w:t>
      </w:r>
      <w:r w:rsidR="00FF7E21" w:rsidRPr="009E6DC7">
        <w:rPr>
          <w:lang w:val="en-US" w:bidi="en-US"/>
        </w:rPr>
        <w:t>d</w:t>
      </w:r>
      <w:r w:rsidRPr="009E6DC7">
        <w:rPr>
          <w:lang w:val="en-US" w:bidi="en-US"/>
        </w:rPr>
        <w:t xml:space="preserve"> </w:t>
      </w:r>
      <w:r w:rsidRPr="009E6DC7">
        <w:rPr>
          <w:b/>
          <w:lang w:val="en-US" w:bidi="en-US"/>
        </w:rPr>
        <w:t>in paddocks</w:t>
      </w:r>
      <w:r w:rsidRPr="009E6DC7">
        <w:rPr>
          <w:lang w:val="en-US" w:bidi="en-US"/>
        </w:rPr>
        <w:t xml:space="preserve"> during any or all of November, December, January, February, March and April</w:t>
      </w:r>
    </w:p>
    <w:p w14:paraId="51C9D94D" w14:textId="77777777" w:rsidR="00B855F8" w:rsidRPr="00AC0E17" w:rsidRDefault="006D5EBE" w:rsidP="00AC0E17">
      <w:pPr>
        <w:pStyle w:val="ListBullet"/>
        <w:rPr>
          <w:i/>
          <w:color w:val="000000" w:themeColor="text1"/>
        </w:rPr>
      </w:pPr>
      <w:r w:rsidRPr="00AC0E17">
        <w:rPr>
          <w:rStyle w:val="SubtleEmphasis"/>
          <w:i w:val="0"/>
          <w:color w:val="000000" w:themeColor="text1"/>
        </w:rPr>
        <w:t>Option 1</w:t>
      </w:r>
      <w:r w:rsidR="00AC0E17">
        <w:rPr>
          <w:rStyle w:val="SubtleEmphasis"/>
          <w:i w:val="0"/>
          <w:color w:val="000000" w:themeColor="text1"/>
        </w:rPr>
        <w:t>—</w:t>
      </w:r>
      <w:r w:rsidRPr="00AC0E17">
        <w:rPr>
          <w:rStyle w:val="SubtleEmphasis"/>
          <w:i w:val="0"/>
          <w:color w:val="000000" w:themeColor="text1"/>
        </w:rPr>
        <w:t xml:space="preserve">status quo </w:t>
      </w:r>
      <w:r w:rsidR="00E22B51" w:rsidRPr="00AC0E17">
        <w:rPr>
          <w:rStyle w:val="SubtleEmphasis"/>
          <w:i w:val="0"/>
          <w:color w:val="000000" w:themeColor="text1"/>
        </w:rPr>
        <w:t>(5 clear days excluding the days of arrival and departure)</w:t>
      </w:r>
    </w:p>
    <w:p w14:paraId="47A2483F" w14:textId="77777777" w:rsidR="00B855F8" w:rsidRPr="00E22B51" w:rsidRDefault="00B855F8" w:rsidP="00AC0E17">
      <w:pPr>
        <w:pStyle w:val="ListBullet"/>
      </w:pPr>
      <w:r w:rsidRPr="00AC0E17">
        <w:rPr>
          <w:rStyle w:val="SubtleEmphasis"/>
          <w:i w:val="0"/>
          <w:color w:val="000000" w:themeColor="text1"/>
        </w:rPr>
        <w:t>Option 2</w:t>
      </w:r>
      <w:r w:rsidR="00AC0E17">
        <w:rPr>
          <w:rStyle w:val="SubtleEmphasis"/>
          <w:i w:val="0"/>
          <w:color w:val="000000" w:themeColor="text1"/>
        </w:rPr>
        <w:t>—</w:t>
      </w:r>
      <w:r w:rsidRPr="00AC0E17">
        <w:rPr>
          <w:rStyle w:val="SubtleEmphasis"/>
          <w:i w:val="0"/>
          <w:color w:val="000000" w:themeColor="text1"/>
        </w:rPr>
        <w:t xml:space="preserve">increased time in registered premises </w:t>
      </w:r>
      <w:r w:rsidR="00E22B51" w:rsidRPr="00AC0E17">
        <w:rPr>
          <w:rStyle w:val="SubtleEmphasis"/>
          <w:i w:val="0"/>
          <w:color w:val="000000" w:themeColor="text1"/>
        </w:rPr>
        <w:t>(7 clear days excluding the days of arrival and departure)</w:t>
      </w:r>
    </w:p>
    <w:p w14:paraId="37BA7A98" w14:textId="77777777" w:rsidR="00B855F8" w:rsidRPr="009E6DC7" w:rsidRDefault="00FF7E21" w:rsidP="007541E7">
      <w:pPr>
        <w:rPr>
          <w:lang w:val="en-US" w:bidi="en-US"/>
        </w:rPr>
      </w:pPr>
      <w:r w:rsidRPr="009E6DC7">
        <w:rPr>
          <w:lang w:val="en-US" w:bidi="en-US"/>
        </w:rPr>
        <w:t>Sheep and goats held</w:t>
      </w:r>
      <w:r w:rsidR="006D5EBE" w:rsidRPr="009E6DC7">
        <w:rPr>
          <w:lang w:val="en-US" w:bidi="en-US"/>
        </w:rPr>
        <w:t xml:space="preserve"> </w:t>
      </w:r>
      <w:r w:rsidR="00B855F8" w:rsidRPr="009E6DC7">
        <w:rPr>
          <w:b/>
          <w:lang w:val="en-US" w:bidi="en-US"/>
        </w:rPr>
        <w:t>in paddocks</w:t>
      </w:r>
      <w:r w:rsidR="00B855F8" w:rsidRPr="009E6DC7">
        <w:rPr>
          <w:lang w:val="en-US" w:bidi="en-US"/>
        </w:rPr>
        <w:t xml:space="preserve"> during any or all of November, December, January, February, March and April</w:t>
      </w:r>
    </w:p>
    <w:p w14:paraId="07FDEDAB" w14:textId="77777777" w:rsidR="00B855F8" w:rsidRPr="00AC0E17" w:rsidRDefault="00B855F8" w:rsidP="00AC0E17">
      <w:pPr>
        <w:pStyle w:val="ListBullet"/>
        <w:rPr>
          <w:i/>
          <w:color w:val="000000" w:themeColor="text1"/>
        </w:rPr>
      </w:pPr>
      <w:r w:rsidRPr="00AC0E17">
        <w:rPr>
          <w:rStyle w:val="SubtleEmphasis"/>
          <w:i w:val="0"/>
          <w:color w:val="000000" w:themeColor="text1"/>
        </w:rPr>
        <w:t>Option 1</w:t>
      </w:r>
      <w:r w:rsidR="00AC0E17">
        <w:rPr>
          <w:rStyle w:val="SubtleEmphasis"/>
          <w:i w:val="0"/>
          <w:color w:val="000000" w:themeColor="text1"/>
        </w:rPr>
        <w:t>—</w:t>
      </w:r>
      <w:r w:rsidRPr="00AC0E17">
        <w:rPr>
          <w:rStyle w:val="SubtleEmphasis"/>
          <w:i w:val="0"/>
          <w:color w:val="000000" w:themeColor="text1"/>
        </w:rPr>
        <w:t xml:space="preserve">status quo </w:t>
      </w:r>
      <w:r w:rsidR="00E22B51" w:rsidRPr="00AC0E17">
        <w:rPr>
          <w:rStyle w:val="SubtleEmphasis"/>
          <w:i w:val="0"/>
          <w:color w:val="000000" w:themeColor="text1"/>
        </w:rPr>
        <w:t>(3 clear days excluding the days of arrival and departure)</w:t>
      </w:r>
    </w:p>
    <w:p w14:paraId="3393616F" w14:textId="77777777" w:rsidR="00B855F8" w:rsidRPr="00E22B51" w:rsidRDefault="00B855F8" w:rsidP="00AC0E17">
      <w:pPr>
        <w:pStyle w:val="ListBullet"/>
      </w:pPr>
      <w:r w:rsidRPr="00AC0E17">
        <w:rPr>
          <w:rStyle w:val="SubtleEmphasis"/>
          <w:i w:val="0"/>
          <w:color w:val="000000" w:themeColor="text1"/>
        </w:rPr>
        <w:t>Option 2</w:t>
      </w:r>
      <w:r w:rsidR="00AC0E17">
        <w:rPr>
          <w:rStyle w:val="SubtleEmphasis"/>
          <w:i w:val="0"/>
          <w:color w:val="000000" w:themeColor="text1"/>
        </w:rPr>
        <w:t>—</w:t>
      </w:r>
      <w:r w:rsidRPr="00AC0E17">
        <w:rPr>
          <w:rStyle w:val="SubtleEmphasis"/>
          <w:i w:val="0"/>
          <w:color w:val="000000" w:themeColor="text1"/>
        </w:rPr>
        <w:t>increa</w:t>
      </w:r>
      <w:r w:rsidR="00FF7E21" w:rsidRPr="00AC0E17">
        <w:rPr>
          <w:rStyle w:val="SubtleEmphasis"/>
          <w:i w:val="0"/>
          <w:color w:val="000000" w:themeColor="text1"/>
        </w:rPr>
        <w:t>sed time in registered premises</w:t>
      </w:r>
      <w:r w:rsidR="00E22B51" w:rsidRPr="00AC0E17">
        <w:rPr>
          <w:rStyle w:val="SubtleEmphasis"/>
          <w:i w:val="0"/>
          <w:color w:val="000000" w:themeColor="text1"/>
        </w:rPr>
        <w:t xml:space="preserve"> (7 clear days excluding the days of arrival and departure)</w:t>
      </w:r>
    </w:p>
    <w:p w14:paraId="380DAE86" w14:textId="77777777" w:rsidR="00FF7E21" w:rsidRPr="009E6DC7" w:rsidRDefault="00FF7E21" w:rsidP="007541E7">
      <w:pPr>
        <w:rPr>
          <w:lang w:val="en-US" w:bidi="en-US"/>
        </w:rPr>
      </w:pPr>
      <w:r w:rsidRPr="009E6DC7">
        <w:rPr>
          <w:lang w:val="en-US" w:bidi="en-US"/>
        </w:rPr>
        <w:t>Sheep and goats held</w:t>
      </w:r>
      <w:r w:rsidRPr="009E6DC7">
        <w:rPr>
          <w:b/>
          <w:lang w:val="en-US" w:bidi="en-US"/>
        </w:rPr>
        <w:t xml:space="preserve"> in sheds</w:t>
      </w:r>
      <w:r w:rsidRPr="009E6DC7">
        <w:rPr>
          <w:lang w:val="en-US" w:bidi="en-US"/>
        </w:rPr>
        <w:t xml:space="preserve"> during any or all months of the year</w:t>
      </w:r>
    </w:p>
    <w:p w14:paraId="7FED244A" w14:textId="77777777" w:rsidR="00B855F8" w:rsidRPr="00AC0E17" w:rsidRDefault="00AC0E17" w:rsidP="00AC0E17">
      <w:pPr>
        <w:pStyle w:val="ListBullet"/>
        <w:rPr>
          <w:i/>
        </w:rPr>
      </w:pPr>
      <w:r>
        <w:rPr>
          <w:rStyle w:val="SubtleEmphasis"/>
          <w:i w:val="0"/>
          <w:color w:val="000000" w:themeColor="text1"/>
        </w:rPr>
        <w:t>Option 1—</w:t>
      </w:r>
      <w:r w:rsidR="00FF7E21" w:rsidRPr="00AC0E17">
        <w:rPr>
          <w:rStyle w:val="SubtleEmphasis"/>
          <w:i w:val="0"/>
          <w:color w:val="000000" w:themeColor="text1"/>
        </w:rPr>
        <w:t>status quo</w:t>
      </w:r>
      <w:r w:rsidR="00E22B51" w:rsidRPr="00AC0E17">
        <w:rPr>
          <w:rStyle w:val="SubtleEmphasis"/>
          <w:i w:val="0"/>
          <w:color w:val="000000" w:themeColor="text1"/>
        </w:rPr>
        <w:t xml:space="preserve"> (3 clear days excluding the days of arrival and departure)</w:t>
      </w:r>
    </w:p>
    <w:p w14:paraId="47963460" w14:textId="77777777" w:rsidR="00B855F8" w:rsidRPr="00E22B51" w:rsidRDefault="00AC0E17" w:rsidP="00AC0E17">
      <w:pPr>
        <w:pStyle w:val="ListBullet"/>
        <w:rPr>
          <w:i/>
          <w:color w:val="404040" w:themeColor="text1" w:themeTint="BF"/>
        </w:rPr>
      </w:pPr>
      <w:r>
        <w:rPr>
          <w:rStyle w:val="SubtleEmphasis"/>
          <w:i w:val="0"/>
          <w:color w:val="000000" w:themeColor="text1"/>
        </w:rPr>
        <w:t>Option 2—</w:t>
      </w:r>
      <w:r w:rsidR="00B855F8" w:rsidRPr="00AC0E17">
        <w:rPr>
          <w:rStyle w:val="SubtleEmphasis"/>
          <w:i w:val="0"/>
          <w:color w:val="000000" w:themeColor="text1"/>
        </w:rPr>
        <w:t>increa</w:t>
      </w:r>
      <w:r w:rsidR="00FF7E21" w:rsidRPr="00AC0E17">
        <w:rPr>
          <w:rStyle w:val="SubtleEmphasis"/>
          <w:i w:val="0"/>
          <w:color w:val="000000" w:themeColor="text1"/>
        </w:rPr>
        <w:t>sed time in registered premises</w:t>
      </w:r>
      <w:r w:rsidR="00E22B51" w:rsidRPr="00AC0E17">
        <w:rPr>
          <w:rStyle w:val="SubtleEmphasis"/>
          <w:i w:val="0"/>
          <w:color w:val="000000" w:themeColor="text1"/>
        </w:rPr>
        <w:t xml:space="preserve"> (7 clear days excluding the days of arrival and departure)</w:t>
      </w:r>
    </w:p>
    <w:p w14:paraId="68642CB3" w14:textId="77777777" w:rsidR="00B855F8" w:rsidRPr="009E6DC7" w:rsidRDefault="00B855F8" w:rsidP="007541E7">
      <w:pPr>
        <w:rPr>
          <w:lang w:val="en-US" w:bidi="en-US"/>
        </w:rPr>
      </w:pPr>
      <w:r w:rsidRPr="009E6DC7">
        <w:rPr>
          <w:lang w:val="en-US" w:bidi="en-US"/>
        </w:rPr>
        <w:t xml:space="preserve">The minimum length of time that </w:t>
      </w:r>
      <w:r w:rsidRPr="009E6DC7">
        <w:rPr>
          <w:b/>
          <w:lang w:val="en-US" w:bidi="en-US"/>
        </w:rPr>
        <w:t>cattle and buffalo</w:t>
      </w:r>
      <w:r w:rsidRPr="009E6DC7">
        <w:rPr>
          <w:lang w:val="en-US" w:bidi="en-US"/>
        </w:rPr>
        <w:t xml:space="preserve"> must remain in a registered premises prior to departure is as follows:</w:t>
      </w:r>
    </w:p>
    <w:p w14:paraId="6613C975" w14:textId="77777777" w:rsidR="00B855F8" w:rsidRPr="00DF6B69" w:rsidRDefault="00AC0E17" w:rsidP="00AC0E17">
      <w:pPr>
        <w:pStyle w:val="ListBullet"/>
        <w:rPr>
          <w:rStyle w:val="SubtleEmphasis"/>
        </w:rPr>
      </w:pPr>
      <w:r>
        <w:rPr>
          <w:rStyle w:val="SubtleEmphasis"/>
          <w:i w:val="0"/>
          <w:color w:val="000000" w:themeColor="text1"/>
        </w:rPr>
        <w:t>Option 1—</w:t>
      </w:r>
      <w:r w:rsidR="00B855F8" w:rsidRPr="00AC0E17">
        <w:rPr>
          <w:rStyle w:val="SubtleEmphasis"/>
          <w:i w:val="0"/>
          <w:color w:val="000000" w:themeColor="text1"/>
        </w:rPr>
        <w:t>status quo</w:t>
      </w:r>
    </w:p>
    <w:p w14:paraId="20248611" w14:textId="77777777" w:rsidR="00B855F8" w:rsidRPr="00A3325F" w:rsidRDefault="00B855F8" w:rsidP="00AC0E17">
      <w:pPr>
        <w:pStyle w:val="ListBullet2"/>
        <w:rPr>
          <w:lang w:val="en-US" w:bidi="en-US"/>
        </w:rPr>
      </w:pPr>
      <w:r w:rsidRPr="00A3325F">
        <w:rPr>
          <w:lang w:val="en-US" w:bidi="en-US"/>
        </w:rPr>
        <w:t>a long haul voyage — 2 clear days;</w:t>
      </w:r>
    </w:p>
    <w:p w14:paraId="3437F79E" w14:textId="77777777" w:rsidR="00B855F8" w:rsidRPr="00A3325F" w:rsidRDefault="00B855F8" w:rsidP="00AC0E17">
      <w:pPr>
        <w:pStyle w:val="ListBullet2"/>
        <w:rPr>
          <w:lang w:val="en-US" w:bidi="en-US"/>
        </w:rPr>
      </w:pPr>
      <w:r w:rsidRPr="00A3325F">
        <w:rPr>
          <w:lang w:val="en-US" w:bidi="en-US"/>
        </w:rPr>
        <w:t>for a short haul voyage in a vessel with multiple port loadings or multiple port discharges — 1 clear day;</w:t>
      </w:r>
    </w:p>
    <w:p w14:paraId="62234023" w14:textId="77777777" w:rsidR="00B855F8" w:rsidRPr="00A3325F" w:rsidRDefault="00B855F8" w:rsidP="00AC0E17">
      <w:pPr>
        <w:pStyle w:val="ListBullet2"/>
        <w:rPr>
          <w:lang w:val="en-US" w:bidi="en-US"/>
        </w:rPr>
      </w:pPr>
      <w:r w:rsidRPr="00A3325F">
        <w:rPr>
          <w:lang w:val="en-US" w:bidi="en-US"/>
        </w:rPr>
        <w:t>for a short haul voyage in a vessel with 1 port of loading or 1 port of discharge – 24 hours; or</w:t>
      </w:r>
    </w:p>
    <w:p w14:paraId="7D607373" w14:textId="77777777" w:rsidR="00B855F8" w:rsidRPr="00A3325F" w:rsidRDefault="00B855F8" w:rsidP="00AC0E17">
      <w:pPr>
        <w:pStyle w:val="ListBullet2"/>
        <w:rPr>
          <w:lang w:val="en-US" w:bidi="en-US"/>
        </w:rPr>
      </w:pPr>
      <w:proofErr w:type="gramStart"/>
      <w:r w:rsidRPr="00A3325F">
        <w:rPr>
          <w:lang w:val="en-US" w:bidi="en-US"/>
        </w:rPr>
        <w:t>for</w:t>
      </w:r>
      <w:proofErr w:type="gramEnd"/>
      <w:r w:rsidRPr="00A3325F">
        <w:rPr>
          <w:lang w:val="en-US" w:bidi="en-US"/>
        </w:rPr>
        <w:t xml:space="preserve"> an extended long haul voyage — 3 clear days.</w:t>
      </w:r>
    </w:p>
    <w:p w14:paraId="783A02D4" w14:textId="77777777" w:rsidR="00B855F8" w:rsidRPr="00AC0E17" w:rsidRDefault="00B855F8" w:rsidP="002A24C9">
      <w:pPr>
        <w:pStyle w:val="ListBullet"/>
        <w:keepNext/>
        <w:rPr>
          <w:rStyle w:val="SubtleEmphasis"/>
          <w:i w:val="0"/>
          <w:color w:val="000000" w:themeColor="text1"/>
        </w:rPr>
      </w:pPr>
      <w:r w:rsidRPr="00AC0E17">
        <w:rPr>
          <w:rStyle w:val="SubtleEmphasis"/>
          <w:i w:val="0"/>
          <w:color w:val="000000" w:themeColor="text1"/>
        </w:rPr>
        <w:lastRenderedPageBreak/>
        <w:t>Option 2 – increased minimum time in registered premises</w:t>
      </w:r>
    </w:p>
    <w:p w14:paraId="648B6930" w14:textId="77777777" w:rsidR="00B855F8" w:rsidRPr="00447151" w:rsidRDefault="00B855F8" w:rsidP="002A24C9">
      <w:pPr>
        <w:pStyle w:val="ListBullet2"/>
        <w:keepNext/>
        <w:rPr>
          <w:rStyle w:val="SubtleEmphasis"/>
          <w:i w:val="0"/>
          <w:iCs w:val="0"/>
          <w:color w:val="auto"/>
          <w:lang w:val="en-US" w:bidi="en-US"/>
        </w:rPr>
      </w:pPr>
      <w:r w:rsidRPr="00A3325F">
        <w:rPr>
          <w:lang w:val="en-US" w:bidi="en-US"/>
        </w:rPr>
        <w:t>For a short haul voyage in a vessel with 1 port of load</w:t>
      </w:r>
      <w:r>
        <w:rPr>
          <w:lang w:val="en-US" w:bidi="en-US"/>
        </w:rPr>
        <w:t>ing or 1 port of discharge – 24 </w:t>
      </w:r>
      <w:r w:rsidRPr="00A3325F">
        <w:rPr>
          <w:lang w:val="en-US" w:bidi="en-US"/>
        </w:rPr>
        <w:t>hours. For all other voyages, all cattle and buffalo must remain in registered premises for a minimum of 3 clear days prior to departure for export.</w:t>
      </w:r>
    </w:p>
    <w:p w14:paraId="534F3F1D" w14:textId="77777777" w:rsidR="00B855F8" w:rsidRPr="000932AB" w:rsidRDefault="00B855F8" w:rsidP="000932AB">
      <w:pPr>
        <w:pStyle w:val="Heading4"/>
        <w:ind w:left="709" w:hanging="709"/>
      </w:pPr>
      <w:r w:rsidRPr="000932AB">
        <w:t>Stage 1—2018 review</w:t>
      </w:r>
    </w:p>
    <w:p w14:paraId="22350BDC" w14:textId="43F7FA41" w:rsidR="00B855F8" w:rsidRPr="009E6DC7" w:rsidRDefault="00040767" w:rsidP="007541E7">
      <w:r w:rsidRPr="009E6DC7">
        <w:t xml:space="preserve">A number of submissions to Stage 1 of the </w:t>
      </w:r>
      <w:r w:rsidR="00F67D18">
        <w:t>re</w:t>
      </w:r>
      <w:r w:rsidRPr="009E6DC7">
        <w:t xml:space="preserve">view made comments </w:t>
      </w:r>
      <w:r w:rsidR="00F67D18">
        <w:t>about</w:t>
      </w:r>
      <w:r w:rsidRPr="009E6DC7">
        <w:t xml:space="preserve"> minimum times for livestock to remain at a registered premise prior to export by sea</w:t>
      </w:r>
      <w:r w:rsidR="00B41461">
        <w:t xml:space="preserve">, although views </w:t>
      </w:r>
      <w:r w:rsidR="005E4D85" w:rsidRPr="005E4D85">
        <w:t>differed on what this time should be</w:t>
      </w:r>
      <w:r w:rsidRPr="009E6DC7">
        <w:t>.</w:t>
      </w:r>
      <w:r w:rsidR="001D4C6A" w:rsidRPr="009E6DC7">
        <w:t xml:space="preserve"> It was generally held that the time in the premises is crucial for animal welfare outcomes</w:t>
      </w:r>
      <w:r w:rsidR="00B72EA5" w:rsidRPr="009E6DC7">
        <w:t>.</w:t>
      </w:r>
      <w:r w:rsidR="001D4C6A" w:rsidRPr="009E6DC7">
        <w:t xml:space="preserve">  </w:t>
      </w:r>
      <w:r w:rsidR="001E567E">
        <w:t xml:space="preserve">However, it was also raised that there can be adverse animal outcomes </w:t>
      </w:r>
      <w:r w:rsidR="00A26FA5">
        <w:t>from requiring sh</w:t>
      </w:r>
      <w:r w:rsidR="005E4D85">
        <w:t xml:space="preserve">eep to be held outdoors in </w:t>
      </w:r>
      <w:r w:rsidR="003C311D">
        <w:t>inclement</w:t>
      </w:r>
      <w:r w:rsidR="00A26FA5">
        <w:t xml:space="preserve"> weather. </w:t>
      </w:r>
    </w:p>
    <w:p w14:paraId="7B798A48" w14:textId="77777777" w:rsidR="006C5086" w:rsidRDefault="00D060D2" w:rsidP="00D060D2">
      <w:pPr>
        <w:pStyle w:val="BoxHeading"/>
        <w:keepNext/>
        <w:keepLines/>
      </w:pPr>
      <w:r>
        <w:t>Questions about minimum hold times in registered premises</w:t>
      </w:r>
    </w:p>
    <w:p w14:paraId="33D57AA4" w14:textId="3C55CC75" w:rsidR="00891CDE" w:rsidRPr="00B41461" w:rsidRDefault="00B41461" w:rsidP="00B41461">
      <w:pPr>
        <w:pStyle w:val="BoxHeading"/>
        <w:keepNext/>
        <w:rPr>
          <w:b w:val="0"/>
        </w:rPr>
      </w:pPr>
      <w:r w:rsidRPr="00B41461">
        <w:rPr>
          <w:b w:val="0"/>
          <w:i/>
        </w:rPr>
        <w:t>Note: Please provide rationale and evidence to support your position.</w:t>
      </w:r>
    </w:p>
    <w:p w14:paraId="1E3E14D8" w14:textId="643855AA" w:rsidR="00953AB6" w:rsidRDefault="00953AB6" w:rsidP="002A24C9">
      <w:pPr>
        <w:pStyle w:val="boxnumbered"/>
        <w:numPr>
          <w:ilvl w:val="0"/>
          <w:numId w:val="41"/>
        </w:numPr>
      </w:pPr>
      <w:r>
        <w:t>What is the minimum time that sheep and goats should be held in an outdoors registered premises prior to loading aboard an export vessel? Should other provisions be included regarding seasonal factors, feeding and pre-conditioning to shipboard rations?</w:t>
      </w:r>
    </w:p>
    <w:p w14:paraId="4EB25F03" w14:textId="603B36C5" w:rsidR="00953AB6" w:rsidRDefault="00953AB6" w:rsidP="002A24C9">
      <w:pPr>
        <w:pStyle w:val="boxnumbered"/>
      </w:pPr>
      <w:r>
        <w:t>What is the minimum time that sheep and goats should be held in shed</w:t>
      </w:r>
      <w:r w:rsidR="004D06CF">
        <w:t>s</w:t>
      </w:r>
      <w:r>
        <w:t xml:space="preserve"> registered premises prior to loading? Should other requirements be made for seasonal factors, feeding and pre-conditioning to shipboard rations?</w:t>
      </w:r>
    </w:p>
    <w:p w14:paraId="2BF3D271" w14:textId="5E2CE078" w:rsidR="00953AB6" w:rsidRDefault="00953AB6" w:rsidP="002A24C9">
      <w:pPr>
        <w:pStyle w:val="boxnumbered"/>
      </w:pPr>
      <w:r>
        <w:t>Should the standards be amended to alter the specifications currently in place prescribing timelines for various classes of livestock to remain at a registered premises prior to export by sea? If so, what would you suggest</w:t>
      </w:r>
      <w:r w:rsidR="006C5086">
        <w:t>?</w:t>
      </w:r>
    </w:p>
    <w:p w14:paraId="43DCFAD7" w14:textId="77777777" w:rsidR="006D7CEE" w:rsidRDefault="00953AB6">
      <w:pPr>
        <w:pStyle w:val="boxnumbered"/>
      </w:pPr>
      <w:r>
        <w:t>What would be the cost implications of any changes to the times livestock must spend in registered premises?</w:t>
      </w:r>
    </w:p>
    <w:p w14:paraId="0F8FD004" w14:textId="77777777" w:rsidR="00B855F8" w:rsidRDefault="00B855F8" w:rsidP="00B855F8">
      <w:pPr>
        <w:pStyle w:val="Heading3"/>
      </w:pPr>
      <w:bookmarkStart w:id="50" w:name="_Toc522606690"/>
      <w:r>
        <w:t>Management of shy feeders and inanition in sheep</w:t>
      </w:r>
      <w:bookmarkEnd w:id="50"/>
    </w:p>
    <w:p w14:paraId="1B2BEEFD" w14:textId="77777777" w:rsidR="006B09A7" w:rsidRDefault="006B09A7" w:rsidP="000932AB">
      <w:pPr>
        <w:pStyle w:val="Heading4"/>
        <w:ind w:left="709" w:hanging="709"/>
      </w:pPr>
      <w:r>
        <w:t>Current Requirements</w:t>
      </w:r>
    </w:p>
    <w:p w14:paraId="7F7C28F6" w14:textId="77777777" w:rsidR="00B855F8" w:rsidRPr="009E6DC7" w:rsidRDefault="00447151" w:rsidP="007541E7">
      <w:r w:rsidRPr="009E6DC7">
        <w:t>The reformatted ASEL specifically mentions that ill-thrift or inappetence (inanition) is a criteria for rejection that means that an animal</w:t>
      </w:r>
      <w:r w:rsidR="00F67D18">
        <w:t xml:space="preserve"> showing signs of ill-thrift or inappetence</w:t>
      </w:r>
      <w:r w:rsidRPr="009E6DC7">
        <w:t xml:space="preserve"> is not fit for export and </w:t>
      </w:r>
      <w:r w:rsidR="00F67D18">
        <w:t xml:space="preserve">so, </w:t>
      </w:r>
      <w:r w:rsidRPr="009E6DC7">
        <w:t>must not be sourced or prepared for export.</w:t>
      </w:r>
    </w:p>
    <w:p w14:paraId="593C6964" w14:textId="77777777" w:rsidR="00B855F8" w:rsidRPr="000932AB" w:rsidRDefault="00B855F8" w:rsidP="000932AB">
      <w:pPr>
        <w:pStyle w:val="Heading4"/>
        <w:ind w:left="709" w:hanging="709"/>
      </w:pPr>
      <w:r w:rsidRPr="000932AB">
        <w:t>ASEL 2012</w:t>
      </w:r>
      <w:r w:rsidR="002E4E51" w:rsidRPr="000932AB">
        <w:t>-</w:t>
      </w:r>
      <w:r w:rsidRPr="000932AB">
        <w:t>13</w:t>
      </w:r>
    </w:p>
    <w:p w14:paraId="7DA3FD43" w14:textId="77777777" w:rsidR="008E07F2" w:rsidRPr="009E6DC7" w:rsidRDefault="00816851" w:rsidP="007541E7">
      <w:pPr>
        <w:rPr>
          <w:lang w:val="en-US" w:bidi="en-US"/>
        </w:rPr>
      </w:pPr>
      <w:r w:rsidRPr="009E6DC7">
        <w:rPr>
          <w:lang w:val="en-US" w:bidi="en-US"/>
        </w:rPr>
        <w:t>In the 2012</w:t>
      </w:r>
      <w:r w:rsidR="002E4E51">
        <w:rPr>
          <w:lang w:val="en-US" w:bidi="en-US"/>
        </w:rPr>
        <w:t>-</w:t>
      </w:r>
      <w:r w:rsidRPr="009E6DC7">
        <w:rPr>
          <w:lang w:val="en-US" w:bidi="en-US"/>
        </w:rPr>
        <w:t>13 review, the following comments were made about inanition:</w:t>
      </w:r>
    </w:p>
    <w:p w14:paraId="1737EEAD" w14:textId="3B5F96F0" w:rsidR="008E07F2" w:rsidRPr="008E07F2" w:rsidRDefault="008E07F2" w:rsidP="00816851">
      <w:pPr>
        <w:pStyle w:val="Quote"/>
        <w:rPr>
          <w:highlight w:val="yellow"/>
          <w:lang w:val="en-US" w:bidi="en-US"/>
        </w:rPr>
      </w:pPr>
      <w:r w:rsidRPr="006F4AB6">
        <w:rPr>
          <w:lang w:val="en-US" w:bidi="en-US"/>
        </w:rPr>
        <w:t>Salmonella induced enteritis, inanition, or a combination of both, are the cause of nearly 80% of sheep mortalities during export. R&amp;D reports have identified a number of criteria which could be applied to reduce the risk of mortality, including implementing a uniform information management system to track sheep performance. Consideration must be given to a system of compulsory feedback to ensure that individual animals can be tracked and monitored and how high risk animals can be excluded from selection</w:t>
      </w:r>
    </w:p>
    <w:p w14:paraId="57CC15B9" w14:textId="77777777" w:rsidR="00B855F8" w:rsidRPr="000932AB" w:rsidRDefault="00B855F8" w:rsidP="000932AB">
      <w:pPr>
        <w:pStyle w:val="Heading4"/>
        <w:ind w:left="709" w:hanging="709"/>
      </w:pPr>
      <w:r w:rsidRPr="000932AB">
        <w:t>McCarthy review</w:t>
      </w:r>
    </w:p>
    <w:p w14:paraId="4B6A40DC" w14:textId="77777777" w:rsidR="006B09A7" w:rsidRPr="009E6DC7" w:rsidRDefault="00040767" w:rsidP="007541E7">
      <w:pPr>
        <w:rPr>
          <w:lang w:val="en-US" w:bidi="en-US"/>
        </w:rPr>
      </w:pPr>
      <w:r w:rsidRPr="009E6DC7">
        <w:rPr>
          <w:lang w:val="en-US" w:bidi="en-US"/>
        </w:rPr>
        <w:t xml:space="preserve">The McCarthy Review made a number of observations about the practicalities of managing shy feeders and inanition in sheep. The review also took a careful look at the science. </w:t>
      </w:r>
      <w:r w:rsidR="006B09A7" w:rsidRPr="009E6DC7">
        <w:rPr>
          <w:lang w:val="en-US" w:bidi="en-US"/>
        </w:rPr>
        <w:t xml:space="preserve">McCarthy discussed the increased risk of Salmonellosis in select lines of sheep such as older, heavier and </w:t>
      </w:r>
      <w:r w:rsidR="006B09A7" w:rsidRPr="009E6DC7">
        <w:rPr>
          <w:lang w:val="en-US" w:bidi="en-US"/>
        </w:rPr>
        <w:lastRenderedPageBreak/>
        <w:t>gene</w:t>
      </w:r>
      <w:r w:rsidR="00F67D18">
        <w:rPr>
          <w:lang w:val="en-US" w:bidi="en-US"/>
        </w:rPr>
        <w:t>rally fatter merino wethers due</w:t>
      </w:r>
      <w:r w:rsidR="006B09A7" w:rsidRPr="009E6DC7">
        <w:rPr>
          <w:lang w:val="en-US" w:bidi="en-US"/>
        </w:rPr>
        <w:t xml:space="preserve"> in part to acclimatization during preparation. McCarthy also stated that:</w:t>
      </w:r>
    </w:p>
    <w:p w14:paraId="46470BEB" w14:textId="77777777" w:rsidR="004F3046" w:rsidRPr="004F3046" w:rsidRDefault="00E01B5F" w:rsidP="006B09A7">
      <w:pPr>
        <w:pStyle w:val="Quote"/>
        <w:rPr>
          <w:highlight w:val="yellow"/>
          <w:lang w:val="en-US" w:bidi="en-US"/>
        </w:rPr>
      </w:pPr>
      <w:r>
        <w:rPr>
          <w:lang w:val="en-US" w:bidi="en-US"/>
        </w:rPr>
        <w:t>“</w:t>
      </w:r>
      <w:r w:rsidR="004F3046" w:rsidRPr="004F3046">
        <w:rPr>
          <w:lang w:val="en-US" w:bidi="en-US"/>
        </w:rPr>
        <w:t>Research has shown that careful attention to the sourcing of sheep during the late winter period has a pro</w:t>
      </w:r>
      <w:r w:rsidR="006B09A7">
        <w:rPr>
          <w:lang w:val="en-US" w:bidi="en-US"/>
        </w:rPr>
        <w:t xml:space="preserve">found effect on mortality rates […and…] </w:t>
      </w:r>
      <w:r w:rsidR="004F3046" w:rsidRPr="004F3046">
        <w:rPr>
          <w:lang w:val="en-US" w:bidi="en-US"/>
        </w:rPr>
        <w:t>research would indicate that there is a strong link between a subclinical Salmonellae and inanition but there is also evidence that it can h</w:t>
      </w:r>
      <w:r w:rsidR="006B09A7">
        <w:rPr>
          <w:lang w:val="en-US" w:bidi="en-US"/>
        </w:rPr>
        <w:t>ave a link to metabolic factor</w:t>
      </w:r>
      <w:r w:rsidR="00816851">
        <w:rPr>
          <w:lang w:val="en-US" w:bidi="en-US"/>
        </w:rPr>
        <w:t>s</w:t>
      </w:r>
      <w:r>
        <w:rPr>
          <w:lang w:val="en-US" w:bidi="en-US"/>
        </w:rPr>
        <w:t>”</w:t>
      </w:r>
      <w:r w:rsidR="006B09A7">
        <w:rPr>
          <w:lang w:val="en-US" w:bidi="en-US"/>
        </w:rPr>
        <w:t>.</w:t>
      </w:r>
    </w:p>
    <w:p w14:paraId="2EA1019A" w14:textId="77777777" w:rsidR="00B855F8" w:rsidRPr="000932AB" w:rsidRDefault="00B855F8" w:rsidP="000932AB">
      <w:pPr>
        <w:pStyle w:val="Heading4"/>
        <w:ind w:left="709" w:hanging="709"/>
      </w:pPr>
      <w:r w:rsidRPr="000932AB">
        <w:t>Stage 1—2018 review</w:t>
      </w:r>
    </w:p>
    <w:p w14:paraId="71C73281" w14:textId="6F88F192" w:rsidR="000870E7" w:rsidRPr="009E6DC7" w:rsidRDefault="00040767" w:rsidP="007541E7">
      <w:r w:rsidRPr="009E6DC7">
        <w:t>A couple of submissions to Stage 1 of the 2018 review commented on management of shy feeders and inanition in sheep.</w:t>
      </w:r>
      <w:r w:rsidR="00816851" w:rsidRPr="009E6DC7">
        <w:t xml:space="preserve"> It was commonly acknowledged that the inanition/salmonellosis complex is the major cause of morbidity and mortality on routine sheep voyages</w:t>
      </w:r>
      <w:r w:rsidR="00C63034">
        <w:t xml:space="preserve">. Livecorp </w:t>
      </w:r>
      <w:r w:rsidR="005E4D85">
        <w:t>reported</w:t>
      </w:r>
      <w:r w:rsidR="00C63034">
        <w:t xml:space="preserve"> that i</w:t>
      </w:r>
      <w:r w:rsidR="00816851" w:rsidRPr="009E6DC7">
        <w:t>ndustry is developing a</w:t>
      </w:r>
      <w:r w:rsidR="000870E7" w:rsidRPr="009E6DC7">
        <w:t xml:space="preserve"> vaccine to manage Salmonella. </w:t>
      </w:r>
    </w:p>
    <w:p w14:paraId="01E97C99" w14:textId="77777777" w:rsidR="00FC613C" w:rsidRPr="009E6DC7" w:rsidRDefault="00816851" w:rsidP="007541E7">
      <w:r w:rsidRPr="009E6DC7">
        <w:rPr>
          <w:lang w:val="en-US" w:bidi="en-US"/>
        </w:rPr>
        <w:t xml:space="preserve">It was also noted that identification of shy feeder sheep during pre-export lairage, to reduce deaths from inanition, must be part of any pre-voyage preparations. Industry research </w:t>
      </w:r>
      <w:r w:rsidRPr="009E6DC7">
        <w:t xml:space="preserve">completed in 2017 </w:t>
      </w:r>
      <w:r w:rsidR="00C97F13">
        <w:t>(</w:t>
      </w:r>
      <w:r w:rsidR="001972D6">
        <w:t>W.</w:t>
      </w:r>
      <w:r w:rsidR="00C97F13">
        <w:t>LIV.0142)</w:t>
      </w:r>
      <w:r w:rsidRPr="009E6DC7">
        <w:t xml:space="preserve"> outlined some best practice guidelines for pre-embarkation treatment of sheep to minimise the incidence of inanition and Salmonella.</w:t>
      </w:r>
    </w:p>
    <w:p w14:paraId="755DA543" w14:textId="77777777" w:rsidR="006C5086" w:rsidRDefault="00B855F8" w:rsidP="00040767">
      <w:pPr>
        <w:pStyle w:val="BoxHeading"/>
        <w:keepNext/>
        <w:keepLines/>
      </w:pPr>
      <w:r>
        <w:t xml:space="preserve">Questions </w:t>
      </w:r>
      <w:r w:rsidR="00D060D2">
        <w:t>about the management of shy feeders and inanition in sheep</w:t>
      </w:r>
    </w:p>
    <w:p w14:paraId="771295AD" w14:textId="77777777" w:rsidR="00B41461" w:rsidRPr="00B41461" w:rsidRDefault="00B41461" w:rsidP="00B41461">
      <w:pPr>
        <w:pStyle w:val="BoxHeading"/>
        <w:keepNext/>
        <w:rPr>
          <w:b w:val="0"/>
        </w:rPr>
      </w:pPr>
      <w:r w:rsidRPr="00B41461">
        <w:rPr>
          <w:b w:val="0"/>
          <w:i/>
        </w:rPr>
        <w:t>Note: Please provide rationale and evidence to support your position.</w:t>
      </w:r>
    </w:p>
    <w:p w14:paraId="41BB931A" w14:textId="77777777" w:rsidR="00040767" w:rsidRDefault="00A43F09" w:rsidP="001478B5">
      <w:pPr>
        <w:pStyle w:val="boxnumbered"/>
        <w:numPr>
          <w:ilvl w:val="0"/>
          <w:numId w:val="26"/>
        </w:numPr>
      </w:pPr>
      <w:r>
        <w:t>What measures should be required to reduce the incidence of inanition and salmonellosis in sheep</w:t>
      </w:r>
      <w:r w:rsidR="00980F44">
        <w:t>?</w:t>
      </w:r>
      <w:r w:rsidR="00980F44" w:rsidRPr="00980F44">
        <w:t xml:space="preserve"> </w:t>
      </w:r>
      <w:r w:rsidR="00040767">
        <w:t>Are the current requirements in the standards adequate to manage shy feeders and inanition in sheep?</w:t>
      </w:r>
    </w:p>
    <w:p w14:paraId="540717F9" w14:textId="73A8506B" w:rsidR="00B855F8" w:rsidRDefault="00040767" w:rsidP="00040767">
      <w:pPr>
        <w:pStyle w:val="boxnumbered"/>
      </w:pPr>
      <w:r>
        <w:t>If not, what changes would you suggest?</w:t>
      </w:r>
    </w:p>
    <w:p w14:paraId="2F2F88E5" w14:textId="77777777" w:rsidR="006D7CEE" w:rsidRDefault="006D7CEE" w:rsidP="006D7CEE">
      <w:pPr>
        <w:pStyle w:val="boxnumbered"/>
      </w:pPr>
      <w:r w:rsidRPr="006D7CEE">
        <w:t>What would be the cost implications of any proposed changes to these requirements?</w:t>
      </w:r>
    </w:p>
    <w:p w14:paraId="4DA38013" w14:textId="77777777" w:rsidR="00B855F8" w:rsidRPr="009C56AF" w:rsidRDefault="00B855F8" w:rsidP="00B855F8">
      <w:pPr>
        <w:pStyle w:val="Heading3"/>
      </w:pPr>
      <w:bookmarkStart w:id="51" w:name="_Toc522606691"/>
      <w:r w:rsidRPr="009C56AF">
        <w:t>Pregnancy test requirements and limits</w:t>
      </w:r>
      <w:bookmarkEnd w:id="51"/>
    </w:p>
    <w:p w14:paraId="14752C4D" w14:textId="77777777" w:rsidR="00B855F8" w:rsidRPr="009E6DC7" w:rsidRDefault="00B855F8" w:rsidP="007541E7">
      <w:r w:rsidRPr="009E6DC7">
        <w:t xml:space="preserve">The </w:t>
      </w:r>
      <w:r w:rsidR="007D09CE" w:rsidRPr="009E6DC7">
        <w:t>current (reformatted) ASEL</w:t>
      </w:r>
      <w:r w:rsidRPr="009E6DC7">
        <w:t xml:space="preserve"> states:</w:t>
      </w:r>
    </w:p>
    <w:p w14:paraId="6E313FD1" w14:textId="77777777" w:rsidR="00B855F8" w:rsidRPr="009C56AF" w:rsidRDefault="00B855F8" w:rsidP="00B855F8">
      <w:pPr>
        <w:pStyle w:val="ListBullet"/>
      </w:pPr>
      <w:r w:rsidRPr="009C56AF">
        <w:t>1A.3.2(c)(</w:t>
      </w:r>
      <w:proofErr w:type="spellStart"/>
      <w:r w:rsidRPr="009C56AF">
        <w:t>i</w:t>
      </w:r>
      <w:proofErr w:type="spellEnd"/>
      <w:r w:rsidRPr="009C56AF">
        <w:t>): (export by sea) female feeder or slaughter cattle must be determined not to be detectably pregnant by a valid pregnancy test or accompanied by a valid spay declaration.</w:t>
      </w:r>
    </w:p>
    <w:p w14:paraId="726A1774" w14:textId="77777777" w:rsidR="00B855F8" w:rsidRPr="009C56AF" w:rsidRDefault="00B855F8" w:rsidP="00B855F8">
      <w:pPr>
        <w:pStyle w:val="ListBullet"/>
      </w:pPr>
      <w:r w:rsidRPr="009C56AF">
        <w:t>1A.3.2(c</w:t>
      </w:r>
      <w:proofErr w:type="gramStart"/>
      <w:r w:rsidRPr="009C56AF">
        <w:t>)(</w:t>
      </w:r>
      <w:proofErr w:type="gramEnd"/>
      <w:r w:rsidRPr="009C56AF">
        <w:t>ii): (export by sea) female breeder cattle must not be more than 190 days pregnant at the scheduled date of departure and tested in accordance with the requirements of a valid breeder pregnancy test.</w:t>
      </w:r>
    </w:p>
    <w:p w14:paraId="6B12B7F2" w14:textId="77777777" w:rsidR="00B855F8" w:rsidRPr="009C56AF" w:rsidRDefault="00B855F8" w:rsidP="00B855F8">
      <w:pPr>
        <w:pStyle w:val="ListBullet"/>
      </w:pPr>
      <w:r w:rsidRPr="009C56AF">
        <w:t>1A.3.3(c)(</w:t>
      </w:r>
      <w:proofErr w:type="spellStart"/>
      <w:r w:rsidRPr="009C56AF">
        <w:t>i</w:t>
      </w:r>
      <w:proofErr w:type="spellEnd"/>
      <w:r w:rsidRPr="009C56AF">
        <w:t>): (export by sea) female feeder or slaughter buffalo must have been determined not to be detectably pregnant by a valid pregnancy test or accompanied by a valid spay declaration</w:t>
      </w:r>
    </w:p>
    <w:p w14:paraId="4827B407" w14:textId="77777777" w:rsidR="00B855F8" w:rsidRPr="009C56AF" w:rsidRDefault="00B855F8" w:rsidP="00B855F8">
      <w:pPr>
        <w:pStyle w:val="ListBullet"/>
      </w:pPr>
      <w:r w:rsidRPr="009C56AF">
        <w:t>1A.3.3(c</w:t>
      </w:r>
      <w:proofErr w:type="gramStart"/>
      <w:r w:rsidRPr="009C56AF">
        <w:t>)(</w:t>
      </w:r>
      <w:proofErr w:type="gramEnd"/>
      <w:r w:rsidRPr="009C56AF">
        <w:t>ii): (export by sea) female breeder buffalo must be no more than 220 days pregnant at the scheduled date of departure and tested in accordance with the requirements of a valid pregnancy test.</w:t>
      </w:r>
    </w:p>
    <w:p w14:paraId="363246C9" w14:textId="77777777" w:rsidR="00B855F8" w:rsidRPr="009C56AF" w:rsidRDefault="00B855F8" w:rsidP="00B855F8">
      <w:pPr>
        <w:pStyle w:val="ListBullet"/>
      </w:pPr>
      <w:r w:rsidRPr="009C56AF">
        <w:t>1A.3.4(c): all female feeder or slaughter sheep over 40 kg and all Damara female sheep must be determined to be not detectably pregnant and tested in accordance with the requirements of a valid pregnancy test.</w:t>
      </w:r>
    </w:p>
    <w:p w14:paraId="41D2697B" w14:textId="77777777" w:rsidR="00B855F8" w:rsidRPr="009C56AF" w:rsidRDefault="00B855F8" w:rsidP="00B855F8">
      <w:pPr>
        <w:pStyle w:val="ListBullet"/>
      </w:pPr>
      <w:r w:rsidRPr="009C56AF">
        <w:lastRenderedPageBreak/>
        <w:t>1A.3.4(d)(iv): (export by sea) if female breeder sheep, must not be more than 100 days pregnant at the scheduled date of departure and tested in accordance with the requirements of a valid pregnancy test.</w:t>
      </w:r>
    </w:p>
    <w:p w14:paraId="40257311" w14:textId="77777777" w:rsidR="00B855F8" w:rsidRPr="009C56AF" w:rsidRDefault="00B855F8" w:rsidP="00B855F8">
      <w:pPr>
        <w:pStyle w:val="ListBullet"/>
      </w:pPr>
      <w:r w:rsidRPr="009C56AF">
        <w:t>1A.3.5(d): if female feeder or slaughter goats, must be determined not to be detectably pregnant and tested in accordance with the requirements of a valid pregnancy test.</w:t>
      </w:r>
    </w:p>
    <w:p w14:paraId="77BC35C7" w14:textId="77777777" w:rsidR="00B855F8" w:rsidRPr="009C56AF" w:rsidRDefault="00B855F8" w:rsidP="00A43F09">
      <w:pPr>
        <w:pStyle w:val="ListBullet"/>
      </w:pPr>
      <w:r w:rsidRPr="009C56AF">
        <w:t>1A.3.5(e)(ii): (export by sea) if female breeder goats, be determined to be no more than 100 days pregnant at the scheduled date of departure and tested in accordance with the requirements of a valid pregnancy test.</w:t>
      </w:r>
    </w:p>
    <w:p w14:paraId="0A6814FF" w14:textId="77777777" w:rsidR="00B855F8" w:rsidRPr="009C56AF" w:rsidRDefault="00B855F8" w:rsidP="00B855F8">
      <w:pPr>
        <w:pStyle w:val="ListBullet"/>
      </w:pPr>
      <w:proofErr w:type="gramStart"/>
      <w:r w:rsidRPr="009C56AF">
        <w:t>1A.3.6(</w:t>
      </w:r>
      <w:proofErr w:type="gramEnd"/>
      <w:r w:rsidRPr="009C56AF">
        <w:t>a): all female feeder or slaughter camelids must have been determined not to be detectably pregnant and tested in accordance with the requirements of valid pregnancy test.</w:t>
      </w:r>
    </w:p>
    <w:p w14:paraId="55FA3E4C" w14:textId="77777777" w:rsidR="00B855F8" w:rsidRPr="009C56AF" w:rsidRDefault="00B855F8" w:rsidP="00B855F8">
      <w:pPr>
        <w:pStyle w:val="ListBullet"/>
      </w:pPr>
      <w:r w:rsidRPr="009C56AF">
        <w:t>1A.3.6(d)(</w:t>
      </w:r>
      <w:proofErr w:type="spellStart"/>
      <w:r w:rsidRPr="009C56AF">
        <w:t>i</w:t>
      </w:r>
      <w:proofErr w:type="spellEnd"/>
      <w:r w:rsidRPr="009C56AF">
        <w:t>): (export by sea) all female breeder alpaca and llamas must not be more than 228 +/- 2 days pregnant at the scheduled date of departure and tested in accordance with the requirements of valid pregnancy test.</w:t>
      </w:r>
    </w:p>
    <w:p w14:paraId="7C34C445" w14:textId="77777777" w:rsidR="00B855F8" w:rsidRPr="009C56AF" w:rsidRDefault="00B855F8" w:rsidP="005C7DEF">
      <w:pPr>
        <w:pStyle w:val="ListBullet"/>
      </w:pPr>
      <w:r w:rsidRPr="009C56AF">
        <w:t>1A.3.7(f)(v): (deer, export by sea) if female, have been tested in accordance with the requirements of a valid pregnancy test and determined to be not detectably pregnant, or in the case of breeders, must not be more than 140 days pregnant at the scheduled date of departure.</w:t>
      </w:r>
    </w:p>
    <w:p w14:paraId="0F5A8308" w14:textId="77777777" w:rsidR="00A7565B" w:rsidRPr="00A7565B" w:rsidRDefault="00A7565B" w:rsidP="00A7565B">
      <w:pPr>
        <w:pStyle w:val="ListBullet"/>
      </w:pPr>
      <w:r w:rsidRPr="00A7565B">
        <w:t>Under the current testing arrangements there are three classes of people who can pregnancy test different classes of animals:</w:t>
      </w:r>
    </w:p>
    <w:p w14:paraId="1E61760B" w14:textId="77777777" w:rsidR="00A7565B" w:rsidRPr="00A7565B" w:rsidRDefault="00A7565B" w:rsidP="00A7565B">
      <w:pPr>
        <w:pStyle w:val="ListBullet2"/>
      </w:pPr>
      <w:r w:rsidRPr="00A7565B">
        <w:t>National Cattle Pregnancy Diagnosis Scheme (NCPD) accredited veterinarians</w:t>
      </w:r>
    </w:p>
    <w:p w14:paraId="1BFA36F3" w14:textId="77777777" w:rsidR="00A7565B" w:rsidRPr="00A7565B" w:rsidRDefault="00A7565B" w:rsidP="00A7565B">
      <w:pPr>
        <w:pStyle w:val="ListBullet2"/>
      </w:pPr>
      <w:r w:rsidRPr="00A7565B">
        <w:t>Registered veterinarians (with demonstrable relevant experience in pregnancy diagnosis for the species)</w:t>
      </w:r>
    </w:p>
    <w:p w14:paraId="691ACF88" w14:textId="77777777" w:rsidR="00B855F8" w:rsidRPr="00BE3CCF" w:rsidRDefault="00A7565B" w:rsidP="00A7565B">
      <w:pPr>
        <w:pStyle w:val="ListBullet2"/>
      </w:pPr>
      <w:r w:rsidRPr="00A7565B">
        <w:t>A person able to demonstrate a suitable level of experience and skill</w:t>
      </w:r>
    </w:p>
    <w:p w14:paraId="44988AA5" w14:textId="77777777" w:rsidR="00B855F8" w:rsidRPr="00BE3CCF" w:rsidRDefault="00B855F8" w:rsidP="000932AB">
      <w:pPr>
        <w:pStyle w:val="Heading4"/>
        <w:ind w:left="709" w:hanging="709"/>
      </w:pPr>
      <w:r w:rsidRPr="00BE3CCF">
        <w:t>ASEL 2012</w:t>
      </w:r>
      <w:r w:rsidR="002E4E51">
        <w:t>-</w:t>
      </w:r>
      <w:r w:rsidRPr="00BE3CCF">
        <w:t>13</w:t>
      </w:r>
    </w:p>
    <w:p w14:paraId="2B0BA78C" w14:textId="77777777" w:rsidR="007D5CB2" w:rsidRPr="009E6DC7" w:rsidRDefault="00B71353" w:rsidP="007541E7">
      <w:r w:rsidRPr="009E6DC7">
        <w:t>Submissions to the 2012</w:t>
      </w:r>
      <w:r w:rsidR="002E4E51">
        <w:t>-</w:t>
      </w:r>
      <w:r w:rsidRPr="009E6DC7">
        <w:t>13 ASEL review indicated that current pregnancy testing requirements are inadequate. There was a general view that requirements for competency of pregnancy testing must be consistent and of the highest standard. It was noted that research project LIVE.208 recommends a limit to pregnancy of 180 days (end of second trimester).</w:t>
      </w:r>
    </w:p>
    <w:p w14:paraId="792763E6" w14:textId="77777777" w:rsidR="00B0484B" w:rsidRPr="009E6DC7" w:rsidRDefault="00B0484B" w:rsidP="007541E7">
      <w:pPr>
        <w:rPr>
          <w:highlight w:val="yellow"/>
          <w:lang w:val="en-US" w:bidi="en-US"/>
        </w:rPr>
      </w:pPr>
      <w:r w:rsidRPr="009E6DC7">
        <w:rPr>
          <w:lang w:val="en-US" w:bidi="en-US"/>
        </w:rPr>
        <w:t>It was also suggested that individual identification of all pregnant sheep loaded onto a ship, confirming they have been pregnancy tested empty would help trace-back for any births on board to allow future risk mitigation.</w:t>
      </w:r>
    </w:p>
    <w:p w14:paraId="773057AD" w14:textId="77777777" w:rsidR="00B855F8" w:rsidRPr="00A7565B" w:rsidRDefault="00B855F8" w:rsidP="000932AB">
      <w:pPr>
        <w:pStyle w:val="Heading4"/>
        <w:ind w:left="709" w:hanging="709"/>
      </w:pPr>
      <w:r w:rsidRPr="00A7565B">
        <w:t>Stage 1—2018 review</w:t>
      </w:r>
    </w:p>
    <w:p w14:paraId="14A0820F" w14:textId="77777777" w:rsidR="00A7565B" w:rsidRPr="00A7565B" w:rsidRDefault="00FB0669" w:rsidP="00B41461">
      <w:pPr>
        <w:keepNext/>
      </w:pPr>
      <w:r w:rsidRPr="009E6DC7">
        <w:t>There were a number of submissions to Stage 1 of the current review that have commented on pregnan</w:t>
      </w:r>
      <w:r w:rsidR="00A7565B">
        <w:t>cy test requirements and limits, including that:</w:t>
      </w:r>
    </w:p>
    <w:p w14:paraId="6CAA36D0" w14:textId="43D73AC1" w:rsidR="00A7565B" w:rsidRDefault="005C7DEF" w:rsidP="00B41461">
      <w:pPr>
        <w:pStyle w:val="ListBullet"/>
        <w:keepNext/>
      </w:pPr>
      <w:proofErr w:type="gramStart"/>
      <w:r w:rsidRPr="00DF3A83">
        <w:t>pregnancy</w:t>
      </w:r>
      <w:proofErr w:type="gramEnd"/>
      <w:r w:rsidRPr="00DF3A83">
        <w:t xml:space="preserve"> testing criteria for beef cattle should reflect an Australian national standard for pregnancy testing once it ha</w:t>
      </w:r>
      <w:r w:rsidR="003C311D">
        <w:t>s been developed/implemented.</w:t>
      </w:r>
    </w:p>
    <w:p w14:paraId="5905C0B3" w14:textId="77777777" w:rsidR="00A7565B" w:rsidRDefault="005C7DEF" w:rsidP="00A7565B">
      <w:pPr>
        <w:pStyle w:val="ListBullet"/>
        <w:rPr>
          <w:rFonts w:eastAsia="Times New Roman" w:cs="Times New Roman"/>
        </w:rPr>
      </w:pPr>
      <w:proofErr w:type="gramStart"/>
      <w:r w:rsidRPr="00DF3A83">
        <w:t>pregnancy</w:t>
      </w:r>
      <w:proofErr w:type="gramEnd"/>
      <w:r w:rsidRPr="00DF3A83">
        <w:t xml:space="preserve"> testing of all animals must be performed by competent veterinarian.</w:t>
      </w:r>
    </w:p>
    <w:p w14:paraId="4CBE65AC" w14:textId="2EA05255" w:rsidR="00A7565B" w:rsidRDefault="00A7565B" w:rsidP="00A7565B">
      <w:pPr>
        <w:pStyle w:val="ListBullet"/>
      </w:pPr>
      <w:proofErr w:type="gramStart"/>
      <w:r w:rsidRPr="00DF3A83">
        <w:t>references</w:t>
      </w:r>
      <w:proofErr w:type="gramEnd"/>
      <w:r w:rsidRPr="00DF3A83">
        <w:t xml:space="preserve"> to Damara sheep should be removed as they ‘are not significantly different to other breeds of sheep […and…] there is no reason to believe that Damara sheep breed at a significantly earlier age or lower bodywei</w:t>
      </w:r>
      <w:r w:rsidR="003C311D">
        <w:t>ght than other breeds of sheep.’</w:t>
      </w:r>
    </w:p>
    <w:p w14:paraId="3F4F5EBC" w14:textId="6B10C83E" w:rsidR="00A7565B" w:rsidRDefault="0098069C" w:rsidP="00A7565B">
      <w:r>
        <w:lastRenderedPageBreak/>
        <w:t xml:space="preserve">It was </w:t>
      </w:r>
      <w:r w:rsidR="00A7565B">
        <w:t xml:space="preserve">suggested that </w:t>
      </w:r>
      <w:r w:rsidR="00A26FA5">
        <w:t xml:space="preserve">only allowing </w:t>
      </w:r>
      <w:r w:rsidR="00360412">
        <w:t>a NCPD accredited veterinarian to determine</w:t>
      </w:r>
      <w:r w:rsidR="001B6F99" w:rsidRPr="00DF3A83">
        <w:t xml:space="preserve"> </w:t>
      </w:r>
      <w:r w:rsidR="00A26FA5">
        <w:t>whether</w:t>
      </w:r>
      <w:r w:rsidR="00A26FA5" w:rsidRPr="00DF3A83">
        <w:t xml:space="preserve"> </w:t>
      </w:r>
      <w:r w:rsidR="006F4AB6" w:rsidRPr="00DF3A83">
        <w:t xml:space="preserve">breeder cattle and buffalo </w:t>
      </w:r>
      <w:r w:rsidR="00360412">
        <w:t>were</w:t>
      </w:r>
      <w:r w:rsidR="006F4AB6" w:rsidRPr="00DF3A83">
        <w:t xml:space="preserve"> too small to be manually palpated safely </w:t>
      </w:r>
      <w:r w:rsidR="00360412">
        <w:t>was too restrictive.</w:t>
      </w:r>
      <w:r w:rsidR="001B6F99" w:rsidRPr="00DF3A83">
        <w:t xml:space="preserve"> </w:t>
      </w:r>
      <w:r w:rsidR="006F4AB6" w:rsidRPr="00DF3A83">
        <w:t xml:space="preserve">Instead, </w:t>
      </w:r>
      <w:r w:rsidR="00A7565B">
        <w:t>it was</w:t>
      </w:r>
      <w:r w:rsidR="006F4AB6" w:rsidRPr="00DF3A83">
        <w:t xml:space="preserve"> suggest</w:t>
      </w:r>
      <w:r w:rsidR="001269D1">
        <w:t>ed</w:t>
      </w:r>
      <w:r w:rsidR="006F4AB6" w:rsidRPr="00DF3A83">
        <w:t xml:space="preserve"> </w:t>
      </w:r>
      <w:r w:rsidR="005C7DEF" w:rsidRPr="00DF3A83">
        <w:t xml:space="preserve">this requirement be expanded to </w:t>
      </w:r>
      <w:r w:rsidR="006F4AB6" w:rsidRPr="00DF3A83">
        <w:t>a</w:t>
      </w:r>
      <w:r w:rsidR="005C7DEF" w:rsidRPr="00DF3A83">
        <w:t xml:space="preserve">ny registered veterinarian. </w:t>
      </w:r>
    </w:p>
    <w:p w14:paraId="62F237AC" w14:textId="0A592FF3" w:rsidR="00FC613C" w:rsidRPr="00A7565B" w:rsidRDefault="0098069C" w:rsidP="00A7565B">
      <w:r>
        <w:t>It was</w:t>
      </w:r>
      <w:r w:rsidR="00A7565B" w:rsidRPr="00A7565B">
        <w:t xml:space="preserve"> noted that animals should not be in their third trimester and </w:t>
      </w:r>
      <w:r w:rsidR="00360412">
        <w:t xml:space="preserve">with </w:t>
      </w:r>
      <w:r w:rsidR="00A26FA5">
        <w:t xml:space="preserve">submission comments </w:t>
      </w:r>
      <w:r w:rsidR="00360412">
        <w:t>calling</w:t>
      </w:r>
      <w:r w:rsidR="00360412" w:rsidRPr="00A7565B">
        <w:t xml:space="preserve"> </w:t>
      </w:r>
      <w:r w:rsidR="00A7565B" w:rsidRPr="00A7565B">
        <w:t xml:space="preserve">for the </w:t>
      </w:r>
      <w:r w:rsidR="00FC613C" w:rsidRPr="00A7565B">
        <w:t xml:space="preserve">standard relating to beef cattle </w:t>
      </w:r>
      <w:r w:rsidR="00635D39" w:rsidRPr="00A7565B">
        <w:t xml:space="preserve">be </w:t>
      </w:r>
      <w:r w:rsidR="00FC613C" w:rsidRPr="00A7565B">
        <w:t xml:space="preserve">reduced, to </w:t>
      </w:r>
      <w:r w:rsidR="00A7565B" w:rsidRPr="00A7565B">
        <w:t xml:space="preserve">no further than 206 days gestation and </w:t>
      </w:r>
      <w:r w:rsidR="00782B22" w:rsidRPr="00A7565B">
        <w:t>so that no cattle are more than 220 days pregnant on comple</w:t>
      </w:r>
      <w:r w:rsidR="00A7565B" w:rsidRPr="00A7565B">
        <w:t>tion of post-arrival quarantine</w:t>
      </w:r>
      <w:r w:rsidR="00782B22" w:rsidRPr="00A7565B">
        <w:t>.</w:t>
      </w:r>
    </w:p>
    <w:p w14:paraId="014EB87A" w14:textId="4893976C" w:rsidR="00C47870" w:rsidRPr="00DF3A83" w:rsidRDefault="00A7565B" w:rsidP="00A7565B">
      <w:r>
        <w:t xml:space="preserve">It was </w:t>
      </w:r>
      <w:r w:rsidR="00360412">
        <w:t>suggested</w:t>
      </w:r>
      <w:r w:rsidR="001269D1">
        <w:t xml:space="preserve"> </w:t>
      </w:r>
      <w:r>
        <w:t>that the</w:t>
      </w:r>
      <w:r w:rsidR="00C47870" w:rsidRPr="00DF3A83">
        <w:t xml:space="preserve"> </w:t>
      </w:r>
      <w:r w:rsidR="008E71B2">
        <w:t>Committee</w:t>
      </w:r>
      <w:r w:rsidR="00C47870" w:rsidRPr="00DF3A83">
        <w:t xml:space="preserve"> </w:t>
      </w:r>
      <w:r>
        <w:t xml:space="preserve">consider the </w:t>
      </w:r>
      <w:r w:rsidR="00C47870" w:rsidRPr="00DF3A83">
        <w:t>l</w:t>
      </w:r>
      <w:r w:rsidR="005C7DEF" w:rsidRPr="00DF3A83">
        <w:t>ack of discretion in pregnancy testing, including minimum weight/age for species, and whether the 30 day period for testing is adequate for increased pre-export quarantine periods in certain markets.</w:t>
      </w:r>
      <w:r w:rsidR="00C47870" w:rsidRPr="00DF3A83">
        <w:t xml:space="preserve"> </w:t>
      </w:r>
    </w:p>
    <w:p w14:paraId="4407BE84" w14:textId="1F67F5C6" w:rsidR="001B6F99" w:rsidRPr="009E6DC7" w:rsidRDefault="00360412" w:rsidP="00A7565B">
      <w:r>
        <w:t xml:space="preserve">Questions were raised about the practicality of </w:t>
      </w:r>
      <w:r w:rsidR="00A7565B">
        <w:t>pregnancy testing of five-</w:t>
      </w:r>
      <w:r w:rsidR="00C47870" w:rsidRPr="00DF3A83">
        <w:t xml:space="preserve">month old ewe lambs or goat kids, exported as breeders, which must be pregnancy scanned and certified as </w:t>
      </w:r>
      <w:r w:rsidR="00A7565B">
        <w:t>not more than 100 days pregnant</w:t>
      </w:r>
      <w:r>
        <w:t>;</w:t>
      </w:r>
      <w:r w:rsidR="00C47870" w:rsidRPr="00DF3A83">
        <w:t xml:space="preserve"> and re-pregnancy testing of</w:t>
      </w:r>
      <w:r w:rsidR="000958B6" w:rsidRPr="00DF3A83">
        <w:t xml:space="preserve"> unjoined heifers </w:t>
      </w:r>
      <w:r w:rsidR="001B6F99" w:rsidRPr="00DF3A83">
        <w:t xml:space="preserve">because there has been a shipping delay and the previous pregnancy test is now a week outside the allowable </w:t>
      </w:r>
      <w:r w:rsidR="00A7565B">
        <w:t>30-day pregnancy testing window</w:t>
      </w:r>
      <w:r w:rsidR="00C47870" w:rsidRPr="00DF3A83">
        <w:t xml:space="preserve">. </w:t>
      </w:r>
    </w:p>
    <w:p w14:paraId="7824AF82" w14:textId="77777777" w:rsidR="006C5086" w:rsidRDefault="005516CA" w:rsidP="002A24C9">
      <w:pPr>
        <w:pStyle w:val="BoxHeading"/>
        <w:keepLines/>
      </w:pPr>
      <w:r>
        <w:t>Questions relating to pregnancy requirements</w:t>
      </w:r>
    </w:p>
    <w:p w14:paraId="7EF4F1C4" w14:textId="137DAA20" w:rsidR="00360412" w:rsidRDefault="00360412" w:rsidP="00360412">
      <w:pPr>
        <w:pStyle w:val="BoxHeading"/>
        <w:keepNext/>
        <w:rPr>
          <w:b w:val="0"/>
        </w:rPr>
      </w:pPr>
      <w:r w:rsidRPr="00B41461">
        <w:rPr>
          <w:b w:val="0"/>
          <w:i/>
        </w:rPr>
        <w:t>Note: Please provide rationale and evidence to support your position.</w:t>
      </w:r>
    </w:p>
    <w:p w14:paraId="41FE915D" w14:textId="77777777" w:rsidR="00B855F8" w:rsidRPr="005909BF" w:rsidRDefault="00B855F8" w:rsidP="002A24C9">
      <w:pPr>
        <w:pStyle w:val="boxnumbered"/>
        <w:keepNext w:val="0"/>
        <w:numPr>
          <w:ilvl w:val="0"/>
          <w:numId w:val="25"/>
        </w:numPr>
      </w:pPr>
      <w:r w:rsidRPr="005909BF">
        <w:t>What is the risk of changing the pregnancy test requirement from all Damara sheep to only those that weigh over 40</w:t>
      </w:r>
      <w:r w:rsidR="00980F44">
        <w:t xml:space="preserve"> </w:t>
      </w:r>
      <w:r w:rsidRPr="005909BF">
        <w:t>kg?</w:t>
      </w:r>
    </w:p>
    <w:p w14:paraId="7A9C39C0" w14:textId="77777777" w:rsidR="006D5B98" w:rsidRDefault="00B855F8" w:rsidP="00A333A1">
      <w:pPr>
        <w:pStyle w:val="boxnumbered"/>
        <w:keepNext w:val="0"/>
      </w:pPr>
      <w:r w:rsidRPr="005909BF">
        <w:t xml:space="preserve">Should </w:t>
      </w:r>
      <w:r w:rsidR="002150B7">
        <w:t xml:space="preserve">the standards </w:t>
      </w:r>
      <w:r w:rsidRPr="005909BF">
        <w:t xml:space="preserve">be expanded to </w:t>
      </w:r>
      <w:r w:rsidR="000A47DE">
        <w:t xml:space="preserve">include </w:t>
      </w:r>
      <w:r w:rsidRPr="005909BF">
        <w:t>all fat-</w:t>
      </w:r>
      <w:r w:rsidR="002150B7">
        <w:t>tailed</w:t>
      </w:r>
      <w:r w:rsidRPr="005909BF">
        <w:t xml:space="preserve"> sheep </w:t>
      </w:r>
      <w:r w:rsidR="002150B7">
        <w:t>and not just Damara</w:t>
      </w:r>
      <w:r w:rsidRPr="005909BF">
        <w:t xml:space="preserve">? Fat-tail sheep being: </w:t>
      </w:r>
      <w:r w:rsidR="002150B7">
        <w:t>s</w:t>
      </w:r>
      <w:r w:rsidRPr="005909BF">
        <w:t>heep distinguished by a genetic predisposition for the accumulation of fat in the tail and hindquarters.</w:t>
      </w:r>
    </w:p>
    <w:p w14:paraId="5C83623D" w14:textId="566083DE" w:rsidR="00B855F8" w:rsidRPr="005909BF" w:rsidRDefault="00B855F8" w:rsidP="00A333A1">
      <w:pPr>
        <w:pStyle w:val="boxnumbered"/>
        <w:keepNext w:val="0"/>
      </w:pPr>
      <w:r w:rsidRPr="005909BF">
        <w:t xml:space="preserve">Must pregnancy testing be undertaken by a veterinarian, or is a competent pregnancy tester </w:t>
      </w:r>
      <w:r w:rsidR="009D0709">
        <w:t>acceptable</w:t>
      </w:r>
      <w:r w:rsidRPr="005909BF">
        <w:t>? Should it be expanded to any livestock pregnancy tester as accredited by the state or territory?</w:t>
      </w:r>
    </w:p>
    <w:p w14:paraId="375CA32A" w14:textId="77777777" w:rsidR="00B855F8" w:rsidRPr="005909BF" w:rsidRDefault="00B855F8" w:rsidP="002A24C9">
      <w:pPr>
        <w:pStyle w:val="boxnumbered"/>
        <w:keepNext w:val="0"/>
      </w:pPr>
      <w:r w:rsidRPr="005909BF">
        <w:t>Should the 30 day period prior to export for pregnancy testing be extended to 45 days as a blanket change? Should there be discretionary allowances for low-risk cases, such as unjoined heifers or a shipping delay, where adverse animal welfare outcomes are likely to result from re-testing.</w:t>
      </w:r>
    </w:p>
    <w:p w14:paraId="40BB8695" w14:textId="724C705D" w:rsidR="0098069C" w:rsidRDefault="00B855F8">
      <w:pPr>
        <w:pStyle w:val="boxnumbered"/>
        <w:keepNext w:val="0"/>
      </w:pPr>
      <w:r w:rsidRPr="005909BF">
        <w:t>Should the age that goat kids and ewe lambs are pregnancy tested be increased to more than five months? What would be an appropriate age for goat kids and ewe lambs to be tested?</w:t>
      </w:r>
    </w:p>
    <w:p w14:paraId="6FB7806B" w14:textId="797F8BE7" w:rsidR="00DF6480" w:rsidRDefault="00B855F8">
      <w:pPr>
        <w:pStyle w:val="boxnumbered"/>
        <w:keepNext w:val="0"/>
      </w:pPr>
      <w:r w:rsidRPr="005909BF">
        <w:t>Are the methods for carrying out pregnancy tests appropriate? Are there any appropriate national pregnancy testing criteria currently in place that should be adopted/referred to in the standards?</w:t>
      </w:r>
    </w:p>
    <w:p w14:paraId="6DC671FE" w14:textId="77777777" w:rsidR="00A61D9C" w:rsidRDefault="00A61D9C">
      <w:pPr>
        <w:pStyle w:val="boxnumbered"/>
        <w:keepNext w:val="0"/>
      </w:pPr>
      <w:r>
        <w:t xml:space="preserve">Should </w:t>
      </w:r>
      <w:r w:rsidRPr="0018440F">
        <w:t>breeder cattle and buffalo only be determined as too small to be manually palpated safely by a veterinarian accredited under the National Cattle Pregnancy Diagnosis Scheme (NCPD)</w:t>
      </w:r>
      <w:r>
        <w:t xml:space="preserve"> or should this be any veterinarian?</w:t>
      </w:r>
    </w:p>
    <w:p w14:paraId="7110177B" w14:textId="77777777" w:rsidR="006D7CEE" w:rsidRPr="005909BF" w:rsidRDefault="006D7CEE" w:rsidP="002A24C9">
      <w:pPr>
        <w:pStyle w:val="boxnumbered"/>
        <w:keepNext w:val="0"/>
      </w:pPr>
      <w:r>
        <w:t>W</w:t>
      </w:r>
      <w:r w:rsidRPr="006D7CEE">
        <w:t>hat would be the cost implications for any proposed changes to these requirements?</w:t>
      </w:r>
    </w:p>
    <w:p w14:paraId="1161AD6B" w14:textId="77777777" w:rsidR="00B855F8" w:rsidRDefault="00B855F8" w:rsidP="00B855F8">
      <w:pPr>
        <w:pStyle w:val="Heading2"/>
      </w:pPr>
      <w:bookmarkStart w:id="52" w:name="_Toc522606692"/>
      <w:r>
        <w:lastRenderedPageBreak/>
        <w:t>Stocking densities</w:t>
      </w:r>
      <w:bookmarkEnd w:id="52"/>
    </w:p>
    <w:p w14:paraId="6B468C5A" w14:textId="5B7E0763" w:rsidR="00400963" w:rsidRDefault="003C311D" w:rsidP="0073617E">
      <w:pPr>
        <w:pStyle w:val="Heading3"/>
        <w:spacing w:after="240"/>
      </w:pPr>
      <w:bookmarkStart w:id="53" w:name="_Toc522606693"/>
      <w:r>
        <w:t>On board</w:t>
      </w:r>
      <w:r w:rsidR="009A2632">
        <w:t xml:space="preserve"> s</w:t>
      </w:r>
      <w:r w:rsidR="006024D0">
        <w:t>tocking densities</w:t>
      </w:r>
      <w:bookmarkEnd w:id="53"/>
    </w:p>
    <w:p w14:paraId="0C835887" w14:textId="77777777" w:rsidR="001B6F99" w:rsidRDefault="001B6F99" w:rsidP="000932AB">
      <w:pPr>
        <w:pStyle w:val="Heading4"/>
        <w:ind w:left="709" w:hanging="709"/>
      </w:pPr>
      <w:r>
        <w:t>Current Requirements</w:t>
      </w:r>
    </w:p>
    <w:p w14:paraId="25E7E206" w14:textId="77777777" w:rsidR="001B6F99" w:rsidRPr="009E6DC7" w:rsidRDefault="001B6F99" w:rsidP="007541E7">
      <w:r w:rsidRPr="009E6DC7">
        <w:t>ASEL has established a suite of stocking densities</w:t>
      </w:r>
      <w:r w:rsidR="00AD62D4">
        <w:t>. These include</w:t>
      </w:r>
      <w:r w:rsidRPr="009E6DC7">
        <w:t>:</w:t>
      </w:r>
    </w:p>
    <w:p w14:paraId="4BD6D5BF" w14:textId="1E9556F7" w:rsidR="001B6F99" w:rsidRPr="001B6F99" w:rsidRDefault="001B6F99" w:rsidP="001B6F99">
      <w:pPr>
        <w:pStyle w:val="ListBullet"/>
      </w:pPr>
      <w:r w:rsidRPr="001B6F99">
        <w:t xml:space="preserve">Standard/default stocking densities.  These stocking densities provide </w:t>
      </w:r>
      <w:r w:rsidR="002F002B">
        <w:t xml:space="preserve">base </w:t>
      </w:r>
      <w:r w:rsidRPr="001B6F99">
        <w:t xml:space="preserve">space allowances for livestock </w:t>
      </w:r>
      <w:r w:rsidR="00AD62D4">
        <w:t>during standard exports (e</w:t>
      </w:r>
      <w:r w:rsidR="00C12B73">
        <w:t>.</w:t>
      </w:r>
      <w:r w:rsidR="00AD62D4">
        <w:t>g. </w:t>
      </w:r>
      <w:r w:rsidR="001508FD">
        <w:t>s</w:t>
      </w:r>
      <w:r w:rsidR="00AD62D4">
        <w:t>hort-</w:t>
      </w:r>
      <w:r w:rsidRPr="001B6F99">
        <w:t>haul exports).</w:t>
      </w:r>
    </w:p>
    <w:p w14:paraId="0BD2EADD" w14:textId="77777777" w:rsidR="001B6F99" w:rsidRDefault="001B6F99" w:rsidP="001B6F99">
      <w:pPr>
        <w:pStyle w:val="ListBullet"/>
      </w:pPr>
      <w:r w:rsidRPr="001B6F99">
        <w:t>Additional space allowances above the standard stocking densities for:</w:t>
      </w:r>
    </w:p>
    <w:p w14:paraId="3588D808" w14:textId="77777777" w:rsidR="001B6F99" w:rsidRDefault="001B6F99" w:rsidP="001B6F99">
      <w:pPr>
        <w:pStyle w:val="ListBullet2"/>
      </w:pPr>
      <w:r>
        <w:t xml:space="preserve">Exports associated with a higher risk of heat stress (predominantly associated with exports of </w:t>
      </w:r>
      <w:r w:rsidR="00527ABC" w:rsidRPr="00527ABC">
        <w:rPr>
          <w:i/>
        </w:rPr>
        <w:t xml:space="preserve">Bos </w:t>
      </w:r>
      <w:proofErr w:type="gramStart"/>
      <w:r w:rsidR="00300DA7">
        <w:rPr>
          <w:i/>
        </w:rPr>
        <w:t>t</w:t>
      </w:r>
      <w:r w:rsidR="00527ABC" w:rsidRPr="00527ABC">
        <w:rPr>
          <w:i/>
        </w:rPr>
        <w:t>aurus</w:t>
      </w:r>
      <w:proofErr w:type="gramEnd"/>
      <w:r>
        <w:t xml:space="preserve"> and sheep between May to October to the Middle East).  These allowances are provided as additional space within the stocking density tables or through a requirement for a heat stress risk assessment, either under ASEL or on the instruction of the department.</w:t>
      </w:r>
    </w:p>
    <w:p w14:paraId="5DD48A23" w14:textId="77777777" w:rsidR="001B6F99" w:rsidRDefault="001B6F99" w:rsidP="001B6F99">
      <w:pPr>
        <w:pStyle w:val="ListBullet2"/>
      </w:pPr>
      <w:r>
        <w:t xml:space="preserve">Individual characteristics that necessitate additional space.  These include pregnancy, horned rams, </w:t>
      </w:r>
      <w:proofErr w:type="gramStart"/>
      <w:r>
        <w:t>goats</w:t>
      </w:r>
      <w:proofErr w:type="gramEnd"/>
      <w:r>
        <w:t xml:space="preserve"> with specific horns and sheep with more than 25 mm of wool.</w:t>
      </w:r>
    </w:p>
    <w:p w14:paraId="3DC45BBF" w14:textId="77777777" w:rsidR="001B6F99" w:rsidRDefault="001B6F99" w:rsidP="001B6F99">
      <w:pPr>
        <w:pStyle w:val="ListBullet2"/>
      </w:pPr>
      <w:r>
        <w:t>Cattle on long haul voyages and voyages to the Middle East.</w:t>
      </w:r>
    </w:p>
    <w:p w14:paraId="310091F8" w14:textId="6235FA73" w:rsidR="005E6CC8" w:rsidRPr="009E6DC7" w:rsidRDefault="001B6F99" w:rsidP="007541E7">
      <w:r w:rsidRPr="009E6DC7">
        <w:t xml:space="preserve">The reformatted ASEL includes the same stocking densities both </w:t>
      </w:r>
      <w:r w:rsidR="00783C6A">
        <w:t>on board</w:t>
      </w:r>
      <w:r w:rsidRPr="009E6DC7">
        <w:t xml:space="preserve"> and in registered premises as ASEL 2011 v2.3. Foll</w:t>
      </w:r>
      <w:r w:rsidR="00635D39">
        <w:t>owing the McCarthy Review, the D</w:t>
      </w:r>
      <w:r w:rsidRPr="009E6DC7">
        <w:t>epartment immediately implemented an allometric stocking density of k=0.033 for sheep to be exported to the Middle</w:t>
      </w:r>
      <w:r w:rsidR="002F002B">
        <w:t> </w:t>
      </w:r>
      <w:r w:rsidRPr="009E6DC7">
        <w:t xml:space="preserve">East during the Northern Hemisphere Summer. </w:t>
      </w:r>
    </w:p>
    <w:p w14:paraId="7DEC99ED" w14:textId="77777777" w:rsidR="00A76187" w:rsidRPr="000932AB" w:rsidRDefault="00A76187" w:rsidP="000932AB">
      <w:pPr>
        <w:pStyle w:val="Heading4"/>
        <w:ind w:left="709" w:hanging="709"/>
      </w:pPr>
      <w:r w:rsidRPr="000932AB">
        <w:t>ASEL 2012</w:t>
      </w:r>
      <w:r w:rsidR="002E4E51" w:rsidRPr="000932AB">
        <w:t>-</w:t>
      </w:r>
      <w:r w:rsidRPr="000932AB">
        <w:t>13</w:t>
      </w:r>
    </w:p>
    <w:p w14:paraId="78DA1A32" w14:textId="77777777" w:rsidR="00A96C2A" w:rsidRPr="009E6DC7" w:rsidRDefault="001B6F99" w:rsidP="007541E7">
      <w:r w:rsidRPr="009E6DC7">
        <w:t xml:space="preserve">No agreement was reached by the ASEL Review Steering </w:t>
      </w:r>
      <w:r w:rsidR="008E71B2">
        <w:t>Committee</w:t>
      </w:r>
      <w:r w:rsidRPr="009E6DC7">
        <w:t xml:space="preserve"> on whether the current </w:t>
      </w:r>
      <w:r w:rsidR="00783C6A">
        <w:t>on board</w:t>
      </w:r>
      <w:r w:rsidRPr="009E6DC7">
        <w:t xml:space="preserve"> stocking densities are appropriate or should be changed. It was proposed to make the stocking densities for sheep and goats consistent </w:t>
      </w:r>
      <w:r w:rsidR="008E4B2F" w:rsidRPr="009E6DC7">
        <w:t xml:space="preserve">throughout </w:t>
      </w:r>
      <w:r w:rsidRPr="009E6DC7">
        <w:t xml:space="preserve">and </w:t>
      </w:r>
      <w:r w:rsidR="001508FD">
        <w:t xml:space="preserve">to </w:t>
      </w:r>
      <w:r w:rsidRPr="009E6DC7">
        <w:t>introduce a stocking density for hospital pens</w:t>
      </w:r>
      <w:r w:rsidR="008E4B2F" w:rsidRPr="009E6DC7">
        <w:t xml:space="preserve"> </w:t>
      </w:r>
      <w:r w:rsidR="00783C6A">
        <w:t>on board</w:t>
      </w:r>
      <w:r w:rsidRPr="009E6DC7">
        <w:t xml:space="preserve">. </w:t>
      </w:r>
    </w:p>
    <w:p w14:paraId="622BEF2A" w14:textId="77777777" w:rsidR="006A44F0" w:rsidRPr="009E6DC7" w:rsidRDefault="006A44F0" w:rsidP="007541E7">
      <w:r w:rsidRPr="009E6DC7">
        <w:t>The extension of requirements for pregnant</w:t>
      </w:r>
      <w:r w:rsidR="00A43F09" w:rsidRPr="009E6DC7">
        <w:t xml:space="preserve"> </w:t>
      </w:r>
      <w:r w:rsidR="00527ABC" w:rsidRPr="009E6DC7">
        <w:rPr>
          <w:i/>
        </w:rPr>
        <w:t xml:space="preserve">Bos </w:t>
      </w:r>
      <w:proofErr w:type="gramStart"/>
      <w:r w:rsidR="002A016C">
        <w:rPr>
          <w:i/>
        </w:rPr>
        <w:t>t</w:t>
      </w:r>
      <w:r w:rsidR="00527ABC" w:rsidRPr="009E6DC7">
        <w:rPr>
          <w:i/>
        </w:rPr>
        <w:t>aurus</w:t>
      </w:r>
      <w:proofErr w:type="gramEnd"/>
      <w:r w:rsidR="00A43F09" w:rsidRPr="009E6DC7">
        <w:t xml:space="preserve"> to pregnant buffalo was also discussed.</w:t>
      </w:r>
    </w:p>
    <w:p w14:paraId="4A8319F7" w14:textId="77777777" w:rsidR="005F09AF" w:rsidRPr="009E6DC7" w:rsidRDefault="005F09AF" w:rsidP="007541E7">
      <w:r w:rsidRPr="009E6DC7">
        <w:t xml:space="preserve">It was suggested </w:t>
      </w:r>
      <w:r w:rsidR="002A0E23" w:rsidRPr="009E6DC7">
        <w:t xml:space="preserve">by some stakeholders </w:t>
      </w:r>
      <w:r w:rsidRPr="009E6DC7">
        <w:t xml:space="preserve">that </w:t>
      </w:r>
      <w:r w:rsidR="002A0E23" w:rsidRPr="009E6DC7">
        <w:t xml:space="preserve">the ASEL 2.3 </w:t>
      </w:r>
      <w:r w:rsidRPr="009E6DC7">
        <w:t>stocking densities compromise animal health and well</w:t>
      </w:r>
      <w:r w:rsidR="001B6F99" w:rsidRPr="009E6DC7">
        <w:t>being and are non OIE compliant</w:t>
      </w:r>
      <w:r w:rsidR="002A0E23" w:rsidRPr="009E6DC7">
        <w:t>.</w:t>
      </w:r>
    </w:p>
    <w:p w14:paraId="2287EE4D" w14:textId="77777777" w:rsidR="00F43717" w:rsidRDefault="00F43717" w:rsidP="00F43717">
      <w:pPr>
        <w:pStyle w:val="Heading5"/>
      </w:pPr>
      <w:r>
        <w:t>Pregnant animals</w:t>
      </w:r>
    </w:p>
    <w:p w14:paraId="53CDC415" w14:textId="6B0628D5" w:rsidR="008E4B2F" w:rsidRPr="009E6DC7" w:rsidRDefault="008E4B2F" w:rsidP="007541E7">
      <w:r w:rsidRPr="009E6DC7">
        <w:t xml:space="preserve">The </w:t>
      </w:r>
      <w:r w:rsidR="001508FD">
        <w:t>ASEL 2012</w:t>
      </w:r>
      <w:r w:rsidR="002E4E51">
        <w:t>-</w:t>
      </w:r>
      <w:r w:rsidR="001508FD">
        <w:t xml:space="preserve">13 Review </w:t>
      </w:r>
      <w:r w:rsidRPr="009E6DC7">
        <w:t xml:space="preserve">Steering </w:t>
      </w:r>
      <w:r w:rsidR="008E71B2">
        <w:t>Committee</w:t>
      </w:r>
      <w:r w:rsidRPr="009E6DC7">
        <w:t xml:space="preserve"> considered, but did not agree on, </w:t>
      </w:r>
      <w:r w:rsidR="00542099">
        <w:t>the following stocking density options</w:t>
      </w:r>
      <w:r w:rsidRPr="009E6DC7">
        <w:t xml:space="preserve"> for pregnant animals</w:t>
      </w:r>
      <w:r w:rsidR="00542099">
        <w:t>:</w:t>
      </w:r>
    </w:p>
    <w:p w14:paraId="17E837BE" w14:textId="77777777" w:rsidR="00F43717" w:rsidRPr="008E4B2F" w:rsidRDefault="00F43717" w:rsidP="008E4B2F">
      <w:pPr>
        <w:pStyle w:val="ListBullet"/>
        <w:rPr>
          <w:i/>
          <w:color w:val="000000" w:themeColor="text1"/>
        </w:rPr>
      </w:pPr>
      <w:r w:rsidRPr="008E4B2F">
        <w:rPr>
          <w:rStyle w:val="SubtleEmphasis"/>
          <w:i w:val="0"/>
          <w:color w:val="000000" w:themeColor="text1"/>
        </w:rPr>
        <w:t>Option 1</w:t>
      </w:r>
      <w:r w:rsidR="008E4B2F">
        <w:rPr>
          <w:rStyle w:val="SubtleEmphasis"/>
          <w:i w:val="0"/>
          <w:color w:val="000000" w:themeColor="text1"/>
        </w:rPr>
        <w:t>—</w:t>
      </w:r>
      <w:r w:rsidRPr="008E4B2F">
        <w:rPr>
          <w:rStyle w:val="SubtleEmphasis"/>
          <w:i w:val="0"/>
          <w:color w:val="000000" w:themeColor="text1"/>
        </w:rPr>
        <w:t>status quo</w:t>
      </w:r>
    </w:p>
    <w:p w14:paraId="42AF2CE5" w14:textId="77777777" w:rsidR="00F43717" w:rsidRPr="008E4B2F" w:rsidRDefault="00F43717" w:rsidP="008E4B2F">
      <w:pPr>
        <w:pStyle w:val="ListBullet"/>
        <w:rPr>
          <w:i/>
          <w:color w:val="000000" w:themeColor="text1"/>
        </w:rPr>
      </w:pPr>
      <w:r w:rsidRPr="008E4B2F">
        <w:rPr>
          <w:rStyle w:val="SubtleEmphasis"/>
          <w:i w:val="0"/>
          <w:color w:val="000000" w:themeColor="text1"/>
        </w:rPr>
        <w:t>Option 2</w:t>
      </w:r>
      <w:r w:rsidR="008E4B2F">
        <w:rPr>
          <w:rStyle w:val="SubtleEmphasis"/>
          <w:i w:val="0"/>
          <w:color w:val="000000" w:themeColor="text1"/>
        </w:rPr>
        <w:t>—</w:t>
      </w:r>
      <w:r w:rsidRPr="008E4B2F">
        <w:rPr>
          <w:rStyle w:val="SubtleEmphasis"/>
          <w:i w:val="0"/>
          <w:color w:val="000000" w:themeColor="text1"/>
        </w:rPr>
        <w:t>increased space for all voyages</w:t>
      </w:r>
      <w:r w:rsidR="001B6F99" w:rsidRPr="008E4B2F">
        <w:rPr>
          <w:rStyle w:val="SubtleEmphasis"/>
          <w:i w:val="0"/>
          <w:color w:val="000000" w:themeColor="text1"/>
        </w:rPr>
        <w:t xml:space="preserve"> (additional 15%)</w:t>
      </w:r>
      <w:r w:rsidRPr="008E4B2F">
        <w:rPr>
          <w:i/>
          <w:color w:val="000000" w:themeColor="text1"/>
        </w:rPr>
        <w:t xml:space="preserve"> </w:t>
      </w:r>
    </w:p>
    <w:p w14:paraId="555A21DC" w14:textId="77777777" w:rsidR="00F43717" w:rsidRPr="001B6F99" w:rsidRDefault="00F43717" w:rsidP="008E4B2F">
      <w:pPr>
        <w:pStyle w:val="ListBullet"/>
      </w:pPr>
      <w:r w:rsidRPr="008E4B2F">
        <w:rPr>
          <w:rStyle w:val="SubtleEmphasis"/>
          <w:i w:val="0"/>
          <w:color w:val="000000" w:themeColor="text1"/>
        </w:rPr>
        <w:t>Option 3</w:t>
      </w:r>
      <w:r w:rsidR="008E4B2F">
        <w:rPr>
          <w:rStyle w:val="SubtleEmphasis"/>
          <w:i w:val="0"/>
          <w:color w:val="000000" w:themeColor="text1"/>
        </w:rPr>
        <w:t>—</w:t>
      </w:r>
      <w:r w:rsidR="001B6F99" w:rsidRPr="008E4B2F">
        <w:rPr>
          <w:rStyle w:val="SubtleEmphasis"/>
          <w:i w:val="0"/>
          <w:color w:val="000000" w:themeColor="text1"/>
        </w:rPr>
        <w:t xml:space="preserve">Status Quo with </w:t>
      </w:r>
      <w:r w:rsidRPr="008E4B2F">
        <w:rPr>
          <w:rStyle w:val="SubtleEmphasis"/>
          <w:i w:val="0"/>
          <w:color w:val="000000" w:themeColor="text1"/>
        </w:rPr>
        <w:t xml:space="preserve">increased space </w:t>
      </w:r>
      <w:r w:rsidR="001B6F99" w:rsidRPr="008E4B2F">
        <w:rPr>
          <w:rStyle w:val="SubtleEmphasis"/>
          <w:i w:val="0"/>
          <w:color w:val="000000" w:themeColor="text1"/>
        </w:rPr>
        <w:t xml:space="preserve">(15%) </w:t>
      </w:r>
      <w:r w:rsidRPr="008E4B2F">
        <w:rPr>
          <w:rStyle w:val="SubtleEmphasis"/>
          <w:i w:val="0"/>
          <w:color w:val="000000" w:themeColor="text1"/>
        </w:rPr>
        <w:t>for long and extended long haul voyages</w:t>
      </w:r>
    </w:p>
    <w:p w14:paraId="7DD1D880" w14:textId="77777777" w:rsidR="009A2632" w:rsidRDefault="009A2632">
      <w:pPr>
        <w:spacing w:after="0" w:line="240" w:lineRule="auto"/>
      </w:pPr>
      <w:r>
        <w:br w:type="page"/>
      </w:r>
    </w:p>
    <w:p w14:paraId="766B8FB2" w14:textId="77777777" w:rsidR="00131C45" w:rsidRPr="002F6B75" w:rsidRDefault="00783C6A" w:rsidP="002A24C9">
      <w:pPr>
        <w:pStyle w:val="ListBullet3"/>
        <w:numPr>
          <w:ilvl w:val="0"/>
          <w:numId w:val="0"/>
        </w:numPr>
        <w:rPr>
          <w:rFonts w:eastAsiaTheme="majorEastAsia" w:cstheme="majorBidi"/>
          <w:b/>
          <w:i/>
        </w:rPr>
      </w:pPr>
      <w:r w:rsidRPr="002F6B75">
        <w:rPr>
          <w:rFonts w:eastAsiaTheme="majorEastAsia" w:cstheme="majorBidi"/>
          <w:b/>
          <w:i/>
        </w:rPr>
        <w:lastRenderedPageBreak/>
        <w:t>On board</w:t>
      </w:r>
      <w:r w:rsidR="00131C45" w:rsidRPr="002F6B75">
        <w:rPr>
          <w:rFonts w:eastAsiaTheme="majorEastAsia" w:cstheme="majorBidi"/>
          <w:b/>
          <w:i/>
        </w:rPr>
        <w:t xml:space="preserve"> stocking density</w:t>
      </w:r>
    </w:p>
    <w:p w14:paraId="1774A0C5" w14:textId="77777777" w:rsidR="00B1578A" w:rsidRPr="00AF4359" w:rsidRDefault="00B1578A" w:rsidP="007541E7">
      <w:r w:rsidRPr="009E6DC7">
        <w:t>The 2012</w:t>
      </w:r>
      <w:r w:rsidR="002E4E51">
        <w:t>-</w:t>
      </w:r>
      <w:r w:rsidRPr="009E6DC7">
        <w:t xml:space="preserve">13 ASEL Review Steering </w:t>
      </w:r>
      <w:r w:rsidR="008E71B2">
        <w:t>Committee</w:t>
      </w:r>
      <w:r w:rsidRPr="009E6DC7">
        <w:t xml:space="preserve"> examined different </w:t>
      </w:r>
      <w:r w:rsidR="00783C6A">
        <w:t>on board</w:t>
      </w:r>
      <w:r w:rsidRPr="009E6DC7">
        <w:t xml:space="preserve"> stockin</w:t>
      </w:r>
      <w:r w:rsidR="006A64B0">
        <w:t>g densities based on the allome</w:t>
      </w:r>
      <w:r w:rsidRPr="009E6DC7">
        <w:t xml:space="preserve">tric model, with k coefficients based on research from </w:t>
      </w:r>
      <w:r w:rsidRPr="00AF4359">
        <w:t>Petherick et al, 2007 literature review which states that:</w:t>
      </w:r>
    </w:p>
    <w:p w14:paraId="704857D7" w14:textId="5B4BF3CF" w:rsidR="00B1578A" w:rsidRPr="00AF4359" w:rsidRDefault="00B1578A" w:rsidP="00B1578A">
      <w:pPr>
        <w:pStyle w:val="ListBullet"/>
      </w:pPr>
      <w:proofErr w:type="gramStart"/>
      <w:r w:rsidRPr="00AF4359">
        <w:t>a</w:t>
      </w:r>
      <w:proofErr w:type="gramEnd"/>
      <w:r w:rsidRPr="00AF4359">
        <w:t xml:space="preserve"> k coefficient of 0.027 allows</w:t>
      </w:r>
      <w:r w:rsidR="00BC4CED">
        <w:t xml:space="preserve"> the simultaneous lying of animals, but data suggests there is reduced lying time of animals stocked at this allowance, and it is unknown whether this would provide sufficient space for animals to adequately access feed and drink </w:t>
      </w:r>
      <w:r w:rsidR="003C311D">
        <w:t>on board</w:t>
      </w:r>
      <w:r w:rsidR="00BC4CED">
        <w:t xml:space="preserve"> a vehicle/vessel.</w:t>
      </w:r>
      <w:r w:rsidRPr="00AF4359">
        <w:t xml:space="preserve"> </w:t>
      </w:r>
    </w:p>
    <w:p w14:paraId="225ECEBD" w14:textId="19F43758" w:rsidR="00B1578A" w:rsidRPr="00AF4359" w:rsidRDefault="00B1578A" w:rsidP="00B1578A">
      <w:pPr>
        <w:pStyle w:val="ListBullet"/>
      </w:pPr>
      <w:proofErr w:type="gramStart"/>
      <w:r w:rsidRPr="00AF4359">
        <w:t>a</w:t>
      </w:r>
      <w:proofErr w:type="gramEnd"/>
      <w:r w:rsidRPr="00AF4359">
        <w:t xml:space="preserve"> k coefficient of 0.033 appears to be the threshold below which </w:t>
      </w:r>
      <w:r w:rsidR="00BC4CED">
        <w:t xml:space="preserve">risks to welfare and productivity are increased. It appears to be a threshold below which behaviour, productivity and some indicators of stress </w:t>
      </w:r>
      <w:proofErr w:type="gramStart"/>
      <w:r w:rsidR="00BC4CED">
        <w:t xml:space="preserve">are </w:t>
      </w:r>
      <w:r w:rsidRPr="00AF4359">
        <w:t xml:space="preserve"> adverse</w:t>
      </w:r>
      <w:r w:rsidR="00BC4CED">
        <w:t>ly</w:t>
      </w:r>
      <w:proofErr w:type="gramEnd"/>
      <w:r w:rsidRPr="00AF4359">
        <w:t xml:space="preserve"> </w:t>
      </w:r>
      <w:r w:rsidR="00BC4CED">
        <w:t>affected.</w:t>
      </w:r>
    </w:p>
    <w:p w14:paraId="2A2DF769" w14:textId="20A483F5" w:rsidR="00B1578A" w:rsidRPr="00AF4359" w:rsidRDefault="00B1578A" w:rsidP="00B1578A">
      <w:pPr>
        <w:pStyle w:val="ListBullet"/>
      </w:pPr>
      <w:proofErr w:type="gramStart"/>
      <w:r w:rsidRPr="00AF4359">
        <w:t>a</w:t>
      </w:r>
      <w:proofErr w:type="gramEnd"/>
      <w:r w:rsidRPr="00AF4359">
        <w:t xml:space="preserve"> k coefficient of 0.047 allow</w:t>
      </w:r>
      <w:r w:rsidR="00AF4359" w:rsidRPr="0016227A">
        <w:t>s</w:t>
      </w:r>
      <w:r w:rsidRPr="00AF4359">
        <w:t xml:space="preserve"> </w:t>
      </w:r>
      <w:r w:rsidR="00AF4359" w:rsidRPr="0016227A">
        <w:t>all</w:t>
      </w:r>
      <w:r w:rsidR="00AF4359" w:rsidRPr="00AF4359">
        <w:t xml:space="preserve"> </w:t>
      </w:r>
      <w:r w:rsidRPr="00AF4359">
        <w:t>animal</w:t>
      </w:r>
      <w:r w:rsidR="00AF4359" w:rsidRPr="0016227A">
        <w:t>s</w:t>
      </w:r>
      <w:r w:rsidRPr="00AF4359">
        <w:t xml:space="preserve"> </w:t>
      </w:r>
      <w:r w:rsidR="00BC4CED">
        <w:t xml:space="preserve">additional space to that required for all animals to be </w:t>
      </w:r>
      <w:r w:rsidRPr="00AF4359">
        <w:t>l</w:t>
      </w:r>
      <w:r w:rsidR="00BC4CED">
        <w:t>ying</w:t>
      </w:r>
      <w:r w:rsidR="00AF4359" w:rsidRPr="0016227A">
        <w:t xml:space="preserve"> simultaneously</w:t>
      </w:r>
      <w:r w:rsidR="00BC4CED">
        <w:t>, to potentially enable better access for all animals to resources.</w:t>
      </w:r>
    </w:p>
    <w:p w14:paraId="40794D50" w14:textId="77777777" w:rsidR="00131C45" w:rsidRPr="009E6DC7" w:rsidRDefault="00B1578A" w:rsidP="007541E7">
      <w:r w:rsidRPr="009E6DC7">
        <w:t>The stocking densities</w:t>
      </w:r>
      <w:r w:rsidR="00131C45" w:rsidRPr="009E6DC7">
        <w:t xml:space="preserve"> </w:t>
      </w:r>
      <w:r w:rsidRPr="009E6DC7">
        <w:t>considered were:</w:t>
      </w:r>
    </w:p>
    <w:tbl>
      <w:tblPr>
        <w:tblStyle w:val="TableGrid"/>
        <w:tblW w:w="9237" w:type="dxa"/>
        <w:tblLayout w:type="fixed"/>
        <w:tblLook w:val="04A0" w:firstRow="1" w:lastRow="0" w:firstColumn="1" w:lastColumn="0" w:noHBand="0" w:noVBand="1"/>
      </w:tblPr>
      <w:tblGrid>
        <w:gridCol w:w="2122"/>
        <w:gridCol w:w="2263"/>
        <w:gridCol w:w="2272"/>
        <w:gridCol w:w="845"/>
        <w:gridCol w:w="905"/>
        <w:gridCol w:w="830"/>
      </w:tblGrid>
      <w:tr w:rsidR="00FB0A40" w:rsidRPr="00D6361A" w14:paraId="4268EA17" w14:textId="77777777" w:rsidTr="002A24C9">
        <w:tc>
          <w:tcPr>
            <w:tcW w:w="9237" w:type="dxa"/>
            <w:gridSpan w:val="6"/>
          </w:tcPr>
          <w:p w14:paraId="0897CB8F" w14:textId="77777777" w:rsidR="00FB0A40" w:rsidRPr="002F6B75" w:rsidRDefault="00FB0A40" w:rsidP="002A24C9">
            <w:pPr>
              <w:pStyle w:val="TableHeading"/>
            </w:pPr>
            <w:r w:rsidRPr="002F6B75">
              <w:t>ASEL V2.3 Sheep and Goats</w:t>
            </w:r>
          </w:p>
        </w:tc>
      </w:tr>
      <w:tr w:rsidR="00FB0A40" w:rsidRPr="00D6361A" w14:paraId="0FE17CD9" w14:textId="77777777" w:rsidTr="002A24C9">
        <w:tc>
          <w:tcPr>
            <w:tcW w:w="2122" w:type="dxa"/>
          </w:tcPr>
          <w:p w14:paraId="4DE95696" w14:textId="77777777" w:rsidR="00FB0A40" w:rsidRPr="00D6361A" w:rsidRDefault="00FB0A40" w:rsidP="002A24C9">
            <w:pPr>
              <w:pStyle w:val="TableText"/>
              <w:keepNext/>
            </w:pPr>
            <w:r w:rsidRPr="00D6361A">
              <w:t>Average weight of sheep (kg)</w:t>
            </w:r>
          </w:p>
        </w:tc>
        <w:tc>
          <w:tcPr>
            <w:tcW w:w="2263" w:type="dxa"/>
          </w:tcPr>
          <w:p w14:paraId="0BAB975B" w14:textId="77777777" w:rsidR="00FB0A40" w:rsidRPr="00D6361A" w:rsidRDefault="00FB0A40" w:rsidP="002A24C9">
            <w:pPr>
              <w:pStyle w:val="TableText"/>
              <w:keepNext/>
            </w:pPr>
            <w:r w:rsidRPr="00D6361A">
              <w:t>On board ship (Nov-Apr)</w:t>
            </w:r>
          </w:p>
        </w:tc>
        <w:tc>
          <w:tcPr>
            <w:tcW w:w="2272" w:type="dxa"/>
          </w:tcPr>
          <w:p w14:paraId="50DA2FE3" w14:textId="77777777" w:rsidR="00FB0A40" w:rsidRPr="00D6361A" w:rsidRDefault="00FB0A40" w:rsidP="002A24C9">
            <w:pPr>
              <w:pStyle w:val="TableText"/>
              <w:keepNext/>
            </w:pPr>
            <w:r w:rsidRPr="00D6361A">
              <w:t>On board ship (May-Oct)</w:t>
            </w:r>
          </w:p>
        </w:tc>
        <w:tc>
          <w:tcPr>
            <w:tcW w:w="2580" w:type="dxa"/>
            <w:gridSpan w:val="3"/>
          </w:tcPr>
          <w:p w14:paraId="5D6BE949" w14:textId="77777777" w:rsidR="00FB0A40" w:rsidRPr="00D6361A" w:rsidRDefault="00FB0A40" w:rsidP="002A24C9">
            <w:pPr>
              <w:pStyle w:val="TableText"/>
              <w:keepNext/>
            </w:pPr>
            <w:r w:rsidRPr="00D6361A">
              <w:t>Allometric allowance*</w:t>
            </w:r>
          </w:p>
        </w:tc>
      </w:tr>
      <w:tr w:rsidR="00FB0A40" w:rsidRPr="00B633EB" w14:paraId="69D14A1C" w14:textId="77777777" w:rsidTr="002A24C9">
        <w:tc>
          <w:tcPr>
            <w:tcW w:w="2122" w:type="dxa"/>
          </w:tcPr>
          <w:p w14:paraId="587F56D0" w14:textId="77777777" w:rsidR="00FB0A40" w:rsidRPr="009E6DC7" w:rsidRDefault="00FB0A40" w:rsidP="002A24C9">
            <w:pPr>
              <w:pStyle w:val="TableText"/>
              <w:keepNext/>
            </w:pPr>
            <w:r w:rsidRPr="009E6DC7">
              <w:t>30</w:t>
            </w:r>
          </w:p>
        </w:tc>
        <w:tc>
          <w:tcPr>
            <w:tcW w:w="2263" w:type="dxa"/>
          </w:tcPr>
          <w:p w14:paraId="28325C6E" w14:textId="77777777" w:rsidR="00FB0A40" w:rsidRPr="009E6DC7" w:rsidRDefault="00FB0A40" w:rsidP="002A24C9">
            <w:pPr>
              <w:pStyle w:val="TableText"/>
              <w:keepNext/>
            </w:pPr>
            <w:r w:rsidRPr="009E6DC7">
              <w:t>0.265</w:t>
            </w:r>
          </w:p>
        </w:tc>
        <w:tc>
          <w:tcPr>
            <w:tcW w:w="2272" w:type="dxa"/>
          </w:tcPr>
          <w:p w14:paraId="2F10ACE5" w14:textId="77777777" w:rsidR="00FB0A40" w:rsidRPr="009E6DC7" w:rsidRDefault="00FB0A40" w:rsidP="002A24C9">
            <w:pPr>
              <w:pStyle w:val="TableText"/>
              <w:keepNext/>
            </w:pPr>
            <w:r w:rsidRPr="009E6DC7">
              <w:t>0.265</w:t>
            </w:r>
          </w:p>
        </w:tc>
        <w:tc>
          <w:tcPr>
            <w:tcW w:w="845" w:type="dxa"/>
            <w:shd w:val="clear" w:color="auto" w:fill="auto"/>
          </w:tcPr>
          <w:p w14:paraId="2DC5AB3A" w14:textId="77777777" w:rsidR="00FB0A40" w:rsidRPr="009E6DC7" w:rsidRDefault="00FB0A40" w:rsidP="002A24C9">
            <w:pPr>
              <w:pStyle w:val="TableText"/>
              <w:keepNext/>
            </w:pPr>
            <w:r w:rsidRPr="009E6DC7">
              <w:t>0.255</w:t>
            </w:r>
          </w:p>
        </w:tc>
        <w:tc>
          <w:tcPr>
            <w:tcW w:w="905" w:type="dxa"/>
            <w:shd w:val="clear" w:color="auto" w:fill="auto"/>
          </w:tcPr>
          <w:p w14:paraId="1346A857" w14:textId="77777777" w:rsidR="00FB0A40" w:rsidRPr="009E6DC7" w:rsidRDefault="00FB0A40" w:rsidP="002A24C9">
            <w:pPr>
              <w:pStyle w:val="TableText"/>
              <w:keepNext/>
            </w:pPr>
            <w:r w:rsidRPr="009E6DC7">
              <w:t>0.311</w:t>
            </w:r>
          </w:p>
        </w:tc>
        <w:tc>
          <w:tcPr>
            <w:tcW w:w="830" w:type="dxa"/>
          </w:tcPr>
          <w:p w14:paraId="18B4C409" w14:textId="77777777" w:rsidR="00FB0A40" w:rsidRPr="009E6DC7" w:rsidRDefault="00FB0A40" w:rsidP="002A24C9">
            <w:pPr>
              <w:pStyle w:val="TableText"/>
              <w:keepNext/>
            </w:pPr>
            <w:r w:rsidRPr="009E6DC7">
              <w:t>0.444</w:t>
            </w:r>
          </w:p>
        </w:tc>
      </w:tr>
      <w:tr w:rsidR="00FB0A40" w:rsidRPr="00B633EB" w14:paraId="383CDD76" w14:textId="77777777" w:rsidTr="002A24C9">
        <w:tc>
          <w:tcPr>
            <w:tcW w:w="2122" w:type="dxa"/>
          </w:tcPr>
          <w:p w14:paraId="1D1500E5" w14:textId="77777777" w:rsidR="00FB0A40" w:rsidRPr="009E6DC7" w:rsidRDefault="00FB0A40" w:rsidP="00D6361A">
            <w:pPr>
              <w:pStyle w:val="TableText"/>
            </w:pPr>
            <w:r w:rsidRPr="009E6DC7">
              <w:t>40</w:t>
            </w:r>
          </w:p>
        </w:tc>
        <w:tc>
          <w:tcPr>
            <w:tcW w:w="2263" w:type="dxa"/>
          </w:tcPr>
          <w:p w14:paraId="49D01A2C" w14:textId="77777777" w:rsidR="00FB0A40" w:rsidRPr="009E6DC7" w:rsidRDefault="00FB0A40" w:rsidP="00D6361A">
            <w:pPr>
              <w:pStyle w:val="TableText"/>
            </w:pPr>
            <w:r w:rsidRPr="009E6DC7">
              <w:t>0.290</w:t>
            </w:r>
          </w:p>
        </w:tc>
        <w:tc>
          <w:tcPr>
            <w:tcW w:w="2272" w:type="dxa"/>
          </w:tcPr>
          <w:p w14:paraId="4F88E0AD" w14:textId="77777777" w:rsidR="00FB0A40" w:rsidRPr="009E6DC7" w:rsidRDefault="00FB0A40" w:rsidP="00D6361A">
            <w:pPr>
              <w:pStyle w:val="TableText"/>
            </w:pPr>
            <w:r w:rsidRPr="009E6DC7">
              <w:t>0.290</w:t>
            </w:r>
          </w:p>
        </w:tc>
        <w:tc>
          <w:tcPr>
            <w:tcW w:w="845" w:type="dxa"/>
            <w:shd w:val="clear" w:color="auto" w:fill="auto"/>
          </w:tcPr>
          <w:p w14:paraId="51202CC1" w14:textId="77777777" w:rsidR="00FB0A40" w:rsidRPr="009E6DC7" w:rsidRDefault="00FB0A40" w:rsidP="00D6361A">
            <w:pPr>
              <w:pStyle w:val="TableText"/>
            </w:pPr>
            <w:r w:rsidRPr="009E6DC7">
              <w:t>0.308</w:t>
            </w:r>
          </w:p>
        </w:tc>
        <w:tc>
          <w:tcPr>
            <w:tcW w:w="905" w:type="dxa"/>
            <w:shd w:val="clear" w:color="auto" w:fill="auto"/>
          </w:tcPr>
          <w:p w14:paraId="5A61D522" w14:textId="77777777" w:rsidR="00FB0A40" w:rsidRPr="009E6DC7" w:rsidRDefault="00FB0A40" w:rsidP="00D6361A">
            <w:pPr>
              <w:pStyle w:val="TableText"/>
            </w:pPr>
            <w:r w:rsidRPr="009E6DC7">
              <w:t>0.377</w:t>
            </w:r>
          </w:p>
        </w:tc>
        <w:tc>
          <w:tcPr>
            <w:tcW w:w="830" w:type="dxa"/>
          </w:tcPr>
          <w:p w14:paraId="763A5E34" w14:textId="77777777" w:rsidR="00FB0A40" w:rsidRPr="009E6DC7" w:rsidRDefault="00FB0A40" w:rsidP="00D6361A">
            <w:pPr>
              <w:pStyle w:val="TableText"/>
            </w:pPr>
            <w:r w:rsidRPr="009E6DC7">
              <w:t>0.536</w:t>
            </w:r>
          </w:p>
        </w:tc>
      </w:tr>
      <w:tr w:rsidR="00FB0A40" w:rsidRPr="00B633EB" w14:paraId="43F2DCC5" w14:textId="77777777" w:rsidTr="002A24C9">
        <w:tc>
          <w:tcPr>
            <w:tcW w:w="2122" w:type="dxa"/>
          </w:tcPr>
          <w:p w14:paraId="1208D95A" w14:textId="77777777" w:rsidR="00FB0A40" w:rsidRPr="009E6DC7" w:rsidRDefault="00FB0A40" w:rsidP="00D6361A">
            <w:pPr>
              <w:pStyle w:val="TableText"/>
            </w:pPr>
            <w:r w:rsidRPr="009E6DC7">
              <w:t>50</w:t>
            </w:r>
          </w:p>
        </w:tc>
        <w:tc>
          <w:tcPr>
            <w:tcW w:w="2263" w:type="dxa"/>
          </w:tcPr>
          <w:p w14:paraId="7887113B" w14:textId="77777777" w:rsidR="00FB0A40" w:rsidRPr="009E6DC7" w:rsidRDefault="00FB0A40" w:rsidP="00D6361A">
            <w:pPr>
              <w:pStyle w:val="TableText"/>
            </w:pPr>
            <w:r w:rsidRPr="009E6DC7">
              <w:t>0.315</w:t>
            </w:r>
          </w:p>
        </w:tc>
        <w:tc>
          <w:tcPr>
            <w:tcW w:w="2272" w:type="dxa"/>
          </w:tcPr>
          <w:p w14:paraId="70AD05D5" w14:textId="77777777" w:rsidR="00FB0A40" w:rsidRPr="009E6DC7" w:rsidRDefault="00FB0A40" w:rsidP="00D6361A">
            <w:pPr>
              <w:pStyle w:val="TableText"/>
            </w:pPr>
            <w:r w:rsidRPr="009E6DC7">
              <w:t>0.315</w:t>
            </w:r>
          </w:p>
        </w:tc>
        <w:tc>
          <w:tcPr>
            <w:tcW w:w="845" w:type="dxa"/>
            <w:shd w:val="clear" w:color="auto" w:fill="auto"/>
          </w:tcPr>
          <w:p w14:paraId="38C5B0E5" w14:textId="77777777" w:rsidR="00FB0A40" w:rsidRPr="009E6DC7" w:rsidRDefault="00FB0A40" w:rsidP="00D6361A">
            <w:pPr>
              <w:pStyle w:val="TableText"/>
            </w:pPr>
            <w:r w:rsidRPr="009E6DC7">
              <w:t>0.357</w:t>
            </w:r>
          </w:p>
        </w:tc>
        <w:tc>
          <w:tcPr>
            <w:tcW w:w="905" w:type="dxa"/>
            <w:shd w:val="clear" w:color="auto" w:fill="auto"/>
          </w:tcPr>
          <w:p w14:paraId="1320060E" w14:textId="77777777" w:rsidR="00FB0A40" w:rsidRPr="009E6DC7" w:rsidRDefault="00FB0A40" w:rsidP="00D6361A">
            <w:pPr>
              <w:pStyle w:val="TableText"/>
            </w:pPr>
            <w:r w:rsidRPr="009E6DC7">
              <w:t>0.436</w:t>
            </w:r>
          </w:p>
        </w:tc>
        <w:tc>
          <w:tcPr>
            <w:tcW w:w="830" w:type="dxa"/>
          </w:tcPr>
          <w:p w14:paraId="4E94F7CA" w14:textId="77777777" w:rsidR="00FB0A40" w:rsidRPr="009E6DC7" w:rsidRDefault="00FB0A40" w:rsidP="00D6361A">
            <w:pPr>
              <w:pStyle w:val="TableText"/>
            </w:pPr>
            <w:r w:rsidRPr="009E6DC7">
              <w:t>0.621</w:t>
            </w:r>
          </w:p>
        </w:tc>
      </w:tr>
      <w:tr w:rsidR="00FB0A40" w:rsidRPr="00B633EB" w14:paraId="13C8A278" w14:textId="77777777" w:rsidTr="002A24C9">
        <w:tc>
          <w:tcPr>
            <w:tcW w:w="2122" w:type="dxa"/>
          </w:tcPr>
          <w:p w14:paraId="570C49FB" w14:textId="77777777" w:rsidR="00FB0A40" w:rsidRPr="009E6DC7" w:rsidRDefault="00FB0A40" w:rsidP="00D6361A">
            <w:pPr>
              <w:pStyle w:val="TableText"/>
            </w:pPr>
            <w:r w:rsidRPr="009E6DC7">
              <w:t>60</w:t>
            </w:r>
          </w:p>
        </w:tc>
        <w:tc>
          <w:tcPr>
            <w:tcW w:w="2263" w:type="dxa"/>
          </w:tcPr>
          <w:p w14:paraId="0D7F08EA" w14:textId="77777777" w:rsidR="00FB0A40" w:rsidRPr="009E6DC7" w:rsidRDefault="00FB0A40" w:rsidP="00D6361A">
            <w:pPr>
              <w:pStyle w:val="TableText"/>
            </w:pPr>
            <w:r w:rsidRPr="009E6DC7">
              <w:t>0.360</w:t>
            </w:r>
          </w:p>
        </w:tc>
        <w:tc>
          <w:tcPr>
            <w:tcW w:w="2272" w:type="dxa"/>
          </w:tcPr>
          <w:p w14:paraId="5D85AD9B" w14:textId="77777777" w:rsidR="00FB0A40" w:rsidRPr="009E6DC7" w:rsidRDefault="00FB0A40" w:rsidP="00D6361A">
            <w:pPr>
              <w:pStyle w:val="TableText"/>
            </w:pPr>
            <w:r w:rsidRPr="009E6DC7">
              <w:t>0.381</w:t>
            </w:r>
          </w:p>
        </w:tc>
        <w:tc>
          <w:tcPr>
            <w:tcW w:w="845" w:type="dxa"/>
            <w:shd w:val="clear" w:color="auto" w:fill="auto"/>
          </w:tcPr>
          <w:p w14:paraId="6C6200C7" w14:textId="77777777" w:rsidR="00FB0A40" w:rsidRPr="009E6DC7" w:rsidRDefault="00FB0A40" w:rsidP="00D6361A">
            <w:pPr>
              <w:pStyle w:val="TableText"/>
            </w:pPr>
            <w:r w:rsidRPr="009E6DC7">
              <w:t>0.403</w:t>
            </w:r>
          </w:p>
        </w:tc>
        <w:tc>
          <w:tcPr>
            <w:tcW w:w="905" w:type="dxa"/>
            <w:shd w:val="clear" w:color="auto" w:fill="auto"/>
          </w:tcPr>
          <w:p w14:paraId="06C4BA99" w14:textId="77777777" w:rsidR="00FB0A40" w:rsidRPr="009E6DC7" w:rsidRDefault="00FB0A40" w:rsidP="00D6361A">
            <w:pPr>
              <w:pStyle w:val="TableText"/>
            </w:pPr>
            <w:r w:rsidRPr="009E6DC7">
              <w:t>0.492</w:t>
            </w:r>
          </w:p>
        </w:tc>
        <w:tc>
          <w:tcPr>
            <w:tcW w:w="830" w:type="dxa"/>
          </w:tcPr>
          <w:p w14:paraId="44372D10" w14:textId="77777777" w:rsidR="00FB0A40" w:rsidRPr="009E6DC7" w:rsidRDefault="00FB0A40" w:rsidP="00D6361A">
            <w:pPr>
              <w:pStyle w:val="TableText"/>
            </w:pPr>
            <w:r w:rsidRPr="009E6DC7">
              <w:t>0.701</w:t>
            </w:r>
          </w:p>
        </w:tc>
      </w:tr>
      <w:tr w:rsidR="00FB0A40" w:rsidRPr="00B633EB" w14:paraId="5C0898E7" w14:textId="77777777" w:rsidTr="002A24C9">
        <w:tc>
          <w:tcPr>
            <w:tcW w:w="2122" w:type="dxa"/>
          </w:tcPr>
          <w:p w14:paraId="130D9F67" w14:textId="77777777" w:rsidR="00FB0A40" w:rsidRPr="009E6DC7" w:rsidRDefault="00FB0A40" w:rsidP="00D6361A">
            <w:pPr>
              <w:pStyle w:val="TableText"/>
            </w:pPr>
            <w:r w:rsidRPr="009E6DC7">
              <w:t>80</w:t>
            </w:r>
          </w:p>
        </w:tc>
        <w:tc>
          <w:tcPr>
            <w:tcW w:w="2263" w:type="dxa"/>
          </w:tcPr>
          <w:p w14:paraId="0CA8E2AD" w14:textId="77777777" w:rsidR="00FB0A40" w:rsidRPr="009E6DC7" w:rsidRDefault="00FB0A40" w:rsidP="00D6361A">
            <w:pPr>
              <w:pStyle w:val="TableText"/>
            </w:pPr>
            <w:r w:rsidRPr="009E6DC7">
              <w:t>0.502</w:t>
            </w:r>
          </w:p>
        </w:tc>
        <w:tc>
          <w:tcPr>
            <w:tcW w:w="2272" w:type="dxa"/>
          </w:tcPr>
          <w:p w14:paraId="460CB96D" w14:textId="77777777" w:rsidR="00FB0A40" w:rsidRPr="009E6DC7" w:rsidRDefault="00FB0A40" w:rsidP="00D6361A">
            <w:pPr>
              <w:pStyle w:val="TableText"/>
            </w:pPr>
            <w:r w:rsidRPr="009E6DC7">
              <w:t>0.563</w:t>
            </w:r>
          </w:p>
        </w:tc>
        <w:tc>
          <w:tcPr>
            <w:tcW w:w="845" w:type="dxa"/>
            <w:shd w:val="clear" w:color="auto" w:fill="auto"/>
          </w:tcPr>
          <w:p w14:paraId="71325560" w14:textId="77777777" w:rsidR="00FB0A40" w:rsidRPr="009E6DC7" w:rsidRDefault="00FB0A40" w:rsidP="00D6361A">
            <w:pPr>
              <w:pStyle w:val="TableText"/>
            </w:pPr>
            <w:r w:rsidRPr="009E6DC7">
              <w:t>0.487</w:t>
            </w:r>
          </w:p>
        </w:tc>
        <w:tc>
          <w:tcPr>
            <w:tcW w:w="905" w:type="dxa"/>
            <w:shd w:val="clear" w:color="auto" w:fill="auto"/>
          </w:tcPr>
          <w:p w14:paraId="3302285B" w14:textId="77777777" w:rsidR="00FB0A40" w:rsidRPr="009E6DC7" w:rsidRDefault="00FB0A40" w:rsidP="00D6361A">
            <w:pPr>
              <w:pStyle w:val="TableText"/>
            </w:pPr>
            <w:r w:rsidRPr="009E6DC7">
              <w:t>0.595</w:t>
            </w:r>
          </w:p>
        </w:tc>
        <w:tc>
          <w:tcPr>
            <w:tcW w:w="830" w:type="dxa"/>
          </w:tcPr>
          <w:p w14:paraId="74D2F4DC" w14:textId="77777777" w:rsidR="00FB0A40" w:rsidRPr="009E6DC7" w:rsidRDefault="00FB0A40" w:rsidP="00D6361A">
            <w:pPr>
              <w:pStyle w:val="TableText"/>
            </w:pPr>
            <w:r w:rsidRPr="009E6DC7">
              <w:t>0.847</w:t>
            </w:r>
          </w:p>
        </w:tc>
      </w:tr>
      <w:tr w:rsidR="00FB0A40" w:rsidRPr="00B633EB" w14:paraId="2330D07D" w14:textId="77777777" w:rsidTr="002A24C9">
        <w:tc>
          <w:tcPr>
            <w:tcW w:w="2122" w:type="dxa"/>
          </w:tcPr>
          <w:p w14:paraId="50DEAEDB" w14:textId="77777777" w:rsidR="00FB0A40" w:rsidRPr="009E6DC7" w:rsidRDefault="00FB0A40" w:rsidP="00D6361A">
            <w:pPr>
              <w:pStyle w:val="TableText"/>
            </w:pPr>
            <w:r w:rsidRPr="009E6DC7">
              <w:t>90</w:t>
            </w:r>
          </w:p>
        </w:tc>
        <w:tc>
          <w:tcPr>
            <w:tcW w:w="2263" w:type="dxa"/>
          </w:tcPr>
          <w:p w14:paraId="09E6F8B4" w14:textId="77777777" w:rsidR="00FB0A40" w:rsidRPr="009E6DC7" w:rsidRDefault="00FB0A40" w:rsidP="00D6361A">
            <w:pPr>
              <w:pStyle w:val="TableText"/>
            </w:pPr>
            <w:r w:rsidRPr="009E6DC7">
              <w:t>0.575</w:t>
            </w:r>
          </w:p>
        </w:tc>
        <w:tc>
          <w:tcPr>
            <w:tcW w:w="2272" w:type="dxa"/>
          </w:tcPr>
          <w:p w14:paraId="7CDFCF81" w14:textId="77777777" w:rsidR="00FB0A40" w:rsidRPr="009E6DC7" w:rsidRDefault="00FB0A40" w:rsidP="00D6361A">
            <w:pPr>
              <w:pStyle w:val="TableText"/>
            </w:pPr>
            <w:r w:rsidRPr="009E6DC7">
              <w:t>0.658</w:t>
            </w:r>
          </w:p>
        </w:tc>
        <w:tc>
          <w:tcPr>
            <w:tcW w:w="845" w:type="dxa"/>
            <w:shd w:val="clear" w:color="auto" w:fill="auto"/>
          </w:tcPr>
          <w:p w14:paraId="312877F5" w14:textId="77777777" w:rsidR="00FB0A40" w:rsidRPr="009E6DC7" w:rsidRDefault="00FB0A40" w:rsidP="00D6361A">
            <w:pPr>
              <w:pStyle w:val="TableText"/>
            </w:pPr>
            <w:r w:rsidRPr="009E6DC7">
              <w:t>0.526</w:t>
            </w:r>
          </w:p>
        </w:tc>
        <w:tc>
          <w:tcPr>
            <w:tcW w:w="905" w:type="dxa"/>
            <w:shd w:val="clear" w:color="auto" w:fill="auto"/>
          </w:tcPr>
          <w:p w14:paraId="788EC1A6" w14:textId="77777777" w:rsidR="00FB0A40" w:rsidRPr="009E6DC7" w:rsidRDefault="00FB0A40" w:rsidP="00D6361A">
            <w:pPr>
              <w:pStyle w:val="TableText"/>
            </w:pPr>
            <w:r w:rsidRPr="009E6DC7">
              <w:t>0.643</w:t>
            </w:r>
          </w:p>
        </w:tc>
        <w:tc>
          <w:tcPr>
            <w:tcW w:w="830" w:type="dxa"/>
          </w:tcPr>
          <w:p w14:paraId="17A800BB" w14:textId="77777777" w:rsidR="00FB0A40" w:rsidRPr="009E6DC7" w:rsidRDefault="00FB0A40" w:rsidP="00D6361A">
            <w:pPr>
              <w:pStyle w:val="TableText"/>
            </w:pPr>
            <w:r w:rsidRPr="009E6DC7">
              <w:t>0.916</w:t>
            </w:r>
          </w:p>
        </w:tc>
      </w:tr>
      <w:tr w:rsidR="00FB0A40" w:rsidRPr="00B633EB" w14:paraId="1A82D657" w14:textId="77777777" w:rsidTr="002A24C9">
        <w:tc>
          <w:tcPr>
            <w:tcW w:w="2122" w:type="dxa"/>
          </w:tcPr>
          <w:p w14:paraId="22BB1AFC" w14:textId="77777777" w:rsidR="00FB0A40" w:rsidRPr="009E6DC7" w:rsidRDefault="00FB0A40" w:rsidP="00D6361A">
            <w:pPr>
              <w:pStyle w:val="TableText"/>
            </w:pPr>
            <w:r w:rsidRPr="009E6DC7">
              <w:t>K-value</w:t>
            </w:r>
          </w:p>
        </w:tc>
        <w:tc>
          <w:tcPr>
            <w:tcW w:w="2263" w:type="dxa"/>
          </w:tcPr>
          <w:p w14:paraId="7F070BA3" w14:textId="77777777" w:rsidR="00FB0A40" w:rsidRPr="00B633EB" w:rsidRDefault="00FB0A40" w:rsidP="00D6361A">
            <w:pPr>
              <w:pStyle w:val="TableText"/>
              <w:rPr>
                <w:rFonts w:ascii="Arial Narrow" w:hAnsi="Arial Narrow"/>
                <w:b/>
              </w:rPr>
            </w:pPr>
          </w:p>
        </w:tc>
        <w:tc>
          <w:tcPr>
            <w:tcW w:w="2272" w:type="dxa"/>
          </w:tcPr>
          <w:p w14:paraId="4C56611A" w14:textId="77777777" w:rsidR="00FB0A40" w:rsidRPr="00B633EB" w:rsidRDefault="00FB0A40" w:rsidP="00D6361A">
            <w:pPr>
              <w:pStyle w:val="TableText"/>
              <w:rPr>
                <w:rFonts w:ascii="Arial Narrow" w:hAnsi="Arial Narrow"/>
                <w:b/>
              </w:rPr>
            </w:pPr>
          </w:p>
        </w:tc>
        <w:tc>
          <w:tcPr>
            <w:tcW w:w="845" w:type="dxa"/>
          </w:tcPr>
          <w:p w14:paraId="28D80A13" w14:textId="77777777" w:rsidR="00FB0A40" w:rsidRPr="009E6DC7" w:rsidRDefault="00FB0A40" w:rsidP="00D6361A">
            <w:pPr>
              <w:pStyle w:val="TableText"/>
            </w:pPr>
            <w:r w:rsidRPr="009E6DC7">
              <w:t>0.027</w:t>
            </w:r>
          </w:p>
        </w:tc>
        <w:tc>
          <w:tcPr>
            <w:tcW w:w="905" w:type="dxa"/>
          </w:tcPr>
          <w:p w14:paraId="03073666" w14:textId="77777777" w:rsidR="00FB0A40" w:rsidRPr="009E6DC7" w:rsidRDefault="00FB0A40" w:rsidP="00D6361A">
            <w:pPr>
              <w:pStyle w:val="TableText"/>
            </w:pPr>
            <w:r w:rsidRPr="009E6DC7">
              <w:t>0.033</w:t>
            </w:r>
          </w:p>
        </w:tc>
        <w:tc>
          <w:tcPr>
            <w:tcW w:w="830" w:type="dxa"/>
          </w:tcPr>
          <w:p w14:paraId="46BEA312" w14:textId="77777777" w:rsidR="00FB0A40" w:rsidRPr="009E6DC7" w:rsidRDefault="00FB0A40" w:rsidP="00D6361A">
            <w:pPr>
              <w:pStyle w:val="TableText"/>
            </w:pPr>
            <w:r w:rsidRPr="009E6DC7">
              <w:t>0.047</w:t>
            </w:r>
          </w:p>
        </w:tc>
      </w:tr>
    </w:tbl>
    <w:p w14:paraId="28658832" w14:textId="77777777" w:rsidR="00500816" w:rsidRPr="009E6DC7" w:rsidRDefault="00CF4C02" w:rsidP="007541E7">
      <w:r>
        <w:t>*</w:t>
      </w:r>
      <w:r w:rsidR="00131C45" w:rsidRPr="009E6DC7">
        <w:t xml:space="preserve">A = </w:t>
      </w:r>
      <w:r w:rsidR="00131C45" w:rsidRPr="009E6DC7">
        <w:rPr>
          <w:i/>
        </w:rPr>
        <w:t>k</w:t>
      </w:r>
      <w:r w:rsidR="00131C45" w:rsidRPr="009E6DC7">
        <w:t>W</w:t>
      </w:r>
      <w:r w:rsidR="00131C45" w:rsidRPr="009E6DC7">
        <w:rPr>
          <w:vertAlign w:val="superscript"/>
        </w:rPr>
        <w:t>0.66</w:t>
      </w:r>
      <w:r w:rsidR="00131C45" w:rsidRPr="009E6DC7">
        <w:t xml:space="preserve"> where A= area in m</w:t>
      </w:r>
      <w:r w:rsidR="00131C45" w:rsidRPr="0016227A">
        <w:rPr>
          <w:vertAlign w:val="superscript"/>
        </w:rPr>
        <w:t>2</w:t>
      </w:r>
      <w:r w:rsidR="00131C45" w:rsidRPr="009E6DC7">
        <w:t>, W= weight in kg</w:t>
      </w:r>
    </w:p>
    <w:tbl>
      <w:tblPr>
        <w:tblStyle w:val="TableGrid"/>
        <w:tblW w:w="9306" w:type="dxa"/>
        <w:tblLayout w:type="fixed"/>
        <w:tblLook w:val="04A0" w:firstRow="1" w:lastRow="0" w:firstColumn="1" w:lastColumn="0" w:noHBand="0" w:noVBand="1"/>
      </w:tblPr>
      <w:tblGrid>
        <w:gridCol w:w="1254"/>
        <w:gridCol w:w="1128"/>
        <w:gridCol w:w="1724"/>
        <w:gridCol w:w="1709"/>
        <w:gridCol w:w="1255"/>
        <w:gridCol w:w="699"/>
        <w:gridCol w:w="699"/>
        <w:gridCol w:w="838"/>
      </w:tblGrid>
      <w:tr w:rsidR="00FB0A40" w:rsidRPr="00B633EB" w14:paraId="192E143B" w14:textId="77777777" w:rsidTr="002A24C9">
        <w:tc>
          <w:tcPr>
            <w:tcW w:w="9306" w:type="dxa"/>
            <w:gridSpan w:val="8"/>
          </w:tcPr>
          <w:p w14:paraId="5A26AFAB" w14:textId="77777777" w:rsidR="00FB0A40" w:rsidRPr="002F6B75" w:rsidRDefault="00FB0A40" w:rsidP="002A24C9">
            <w:pPr>
              <w:pStyle w:val="TableHeading"/>
            </w:pPr>
            <w:r w:rsidRPr="002F6B75">
              <w:t>ASEL v2.3 Cattle and Buffalo</w:t>
            </w:r>
          </w:p>
        </w:tc>
      </w:tr>
      <w:tr w:rsidR="00FB0A40" w:rsidRPr="00B633EB" w14:paraId="62D57853" w14:textId="77777777" w:rsidTr="00FB0A40">
        <w:tc>
          <w:tcPr>
            <w:tcW w:w="1254" w:type="dxa"/>
          </w:tcPr>
          <w:p w14:paraId="17CADE7F" w14:textId="77777777" w:rsidR="00FB0A40" w:rsidRPr="00B633EB" w:rsidRDefault="00FB0A40" w:rsidP="002A24C9">
            <w:pPr>
              <w:pStyle w:val="TableText"/>
            </w:pPr>
          </w:p>
        </w:tc>
        <w:tc>
          <w:tcPr>
            <w:tcW w:w="5816" w:type="dxa"/>
            <w:gridSpan w:val="4"/>
          </w:tcPr>
          <w:p w14:paraId="5CC6776A" w14:textId="77777777" w:rsidR="00FB0A40" w:rsidRPr="009E6DC7" w:rsidRDefault="00FB0A40" w:rsidP="002A24C9">
            <w:pPr>
              <w:pStyle w:val="TableText"/>
            </w:pPr>
            <w:r w:rsidRPr="009E6DC7">
              <w:t>ASEL V2.3 on board ship (m</w:t>
            </w:r>
            <w:r w:rsidRPr="0016227A">
              <w:rPr>
                <w:vertAlign w:val="superscript"/>
              </w:rPr>
              <w:t>2</w:t>
            </w:r>
            <w:r w:rsidRPr="009E6DC7">
              <w:t>)</w:t>
            </w:r>
          </w:p>
        </w:tc>
        <w:tc>
          <w:tcPr>
            <w:tcW w:w="2236" w:type="dxa"/>
            <w:gridSpan w:val="3"/>
          </w:tcPr>
          <w:p w14:paraId="44E01013" w14:textId="77777777" w:rsidR="00FB0A40" w:rsidRPr="009E6DC7" w:rsidRDefault="00FB0A40" w:rsidP="002A24C9">
            <w:pPr>
              <w:pStyle w:val="TableText"/>
            </w:pPr>
            <w:r w:rsidRPr="009E6DC7">
              <w:t>Allometric allowance*</w:t>
            </w:r>
          </w:p>
        </w:tc>
      </w:tr>
      <w:tr w:rsidR="00FB0A40" w:rsidRPr="00B633EB" w14:paraId="55DC5EC6" w14:textId="77777777" w:rsidTr="002A24C9">
        <w:tc>
          <w:tcPr>
            <w:tcW w:w="1254" w:type="dxa"/>
          </w:tcPr>
          <w:p w14:paraId="3275F6AC" w14:textId="77777777" w:rsidR="00FB0A40" w:rsidRPr="009E6DC7" w:rsidRDefault="00FB0A40" w:rsidP="002F6B75">
            <w:pPr>
              <w:pStyle w:val="TableText"/>
            </w:pPr>
            <w:r w:rsidRPr="009E6DC7">
              <w:t>Weight/ head (kg)</w:t>
            </w:r>
          </w:p>
        </w:tc>
        <w:tc>
          <w:tcPr>
            <w:tcW w:w="1128" w:type="dxa"/>
          </w:tcPr>
          <w:p w14:paraId="7284FB40" w14:textId="77777777" w:rsidR="00FB0A40" w:rsidRPr="009E6DC7" w:rsidRDefault="00FB0A40" w:rsidP="002F6B75">
            <w:pPr>
              <w:pStyle w:val="TableText"/>
            </w:pPr>
            <w:r w:rsidRPr="009E6DC7">
              <w:t>Default Table A4.1.1</w:t>
            </w:r>
          </w:p>
        </w:tc>
        <w:tc>
          <w:tcPr>
            <w:tcW w:w="1724" w:type="dxa"/>
          </w:tcPr>
          <w:p w14:paraId="72A7AD20" w14:textId="77777777" w:rsidR="00FB0A40" w:rsidRPr="009E6DC7" w:rsidRDefault="00FB0A40" w:rsidP="002F6B75">
            <w:pPr>
              <w:pStyle w:val="TableText"/>
            </w:pPr>
            <w:r w:rsidRPr="009E6DC7">
              <w:t>Table A4.1.2 (</w:t>
            </w:r>
            <w:r>
              <w:t>S</w:t>
            </w:r>
            <w:r w:rsidRPr="009E6DC7">
              <w:t>outhern exports May-Oct)</w:t>
            </w:r>
          </w:p>
        </w:tc>
        <w:tc>
          <w:tcPr>
            <w:tcW w:w="1709" w:type="dxa"/>
          </w:tcPr>
          <w:p w14:paraId="25A98D9A" w14:textId="77777777" w:rsidR="00FB0A40" w:rsidRPr="009E6DC7" w:rsidRDefault="00FB0A40" w:rsidP="004D06CF">
            <w:pPr>
              <w:pStyle w:val="TableText"/>
            </w:pPr>
            <w:r w:rsidRPr="009E6DC7">
              <w:t xml:space="preserve">Table A4.1.3 (Southern exports Nov </w:t>
            </w:r>
            <w:r>
              <w:t>-</w:t>
            </w:r>
            <w:r w:rsidRPr="009E6DC7">
              <w:t xml:space="preserve"> Apr)</w:t>
            </w:r>
          </w:p>
        </w:tc>
        <w:tc>
          <w:tcPr>
            <w:tcW w:w="1255" w:type="dxa"/>
          </w:tcPr>
          <w:p w14:paraId="74AA12DA" w14:textId="0D4BE659" w:rsidR="00FB0A40" w:rsidRPr="009E6DC7" w:rsidRDefault="00FB0A40">
            <w:pPr>
              <w:pStyle w:val="TableText"/>
            </w:pPr>
            <w:r w:rsidRPr="009E6DC7">
              <w:t>Pregnant</w:t>
            </w:r>
            <w:r w:rsidR="003C311D">
              <w:rPr>
                <w:i/>
              </w:rPr>
              <w:t xml:space="preserve"> Bos t</w:t>
            </w:r>
            <w:r w:rsidRPr="003C311D">
              <w:rPr>
                <w:i/>
              </w:rPr>
              <w:t xml:space="preserve">aurus </w:t>
            </w:r>
            <w:r w:rsidRPr="009E6DC7">
              <w:t>cows</w:t>
            </w:r>
          </w:p>
        </w:tc>
        <w:tc>
          <w:tcPr>
            <w:tcW w:w="2236" w:type="dxa"/>
            <w:gridSpan w:val="3"/>
          </w:tcPr>
          <w:p w14:paraId="3BA22118" w14:textId="77777777" w:rsidR="00FB0A40" w:rsidRPr="00B633EB" w:rsidRDefault="00FB0A40">
            <w:pPr>
              <w:pStyle w:val="TableText"/>
              <w:rPr>
                <w:b/>
              </w:rPr>
            </w:pPr>
          </w:p>
        </w:tc>
      </w:tr>
      <w:tr w:rsidR="00FB0A40" w:rsidRPr="00B633EB" w14:paraId="7E6A9CE5" w14:textId="77777777" w:rsidTr="002A24C9">
        <w:tc>
          <w:tcPr>
            <w:tcW w:w="1254" w:type="dxa"/>
          </w:tcPr>
          <w:p w14:paraId="022CAF98" w14:textId="77777777" w:rsidR="00FB0A40" w:rsidRPr="009E6DC7" w:rsidRDefault="00FB0A40" w:rsidP="002F6B75">
            <w:pPr>
              <w:pStyle w:val="TableText"/>
            </w:pPr>
            <w:r w:rsidRPr="009E6DC7">
              <w:t>200 or less</w:t>
            </w:r>
          </w:p>
        </w:tc>
        <w:tc>
          <w:tcPr>
            <w:tcW w:w="1128" w:type="dxa"/>
          </w:tcPr>
          <w:p w14:paraId="07590FA5" w14:textId="77777777" w:rsidR="00FB0A40" w:rsidRPr="009E6DC7" w:rsidRDefault="00FB0A40" w:rsidP="002F6B75">
            <w:pPr>
              <w:pStyle w:val="TableText"/>
            </w:pPr>
            <w:r w:rsidRPr="009E6DC7">
              <w:t>0.770</w:t>
            </w:r>
          </w:p>
        </w:tc>
        <w:tc>
          <w:tcPr>
            <w:tcW w:w="1724" w:type="dxa"/>
          </w:tcPr>
          <w:p w14:paraId="7EB9F3F9" w14:textId="77777777" w:rsidR="00FB0A40" w:rsidRPr="009E6DC7" w:rsidRDefault="00FB0A40" w:rsidP="002F6B75">
            <w:pPr>
              <w:pStyle w:val="TableText"/>
            </w:pPr>
            <w:r w:rsidRPr="009E6DC7">
              <w:t>0.847</w:t>
            </w:r>
          </w:p>
        </w:tc>
        <w:tc>
          <w:tcPr>
            <w:tcW w:w="1709" w:type="dxa"/>
          </w:tcPr>
          <w:p w14:paraId="3ED18FC8" w14:textId="77777777" w:rsidR="00FB0A40" w:rsidRPr="009E6DC7" w:rsidRDefault="00FB0A40" w:rsidP="004D06CF">
            <w:pPr>
              <w:pStyle w:val="TableText"/>
            </w:pPr>
            <w:r w:rsidRPr="009E6DC7">
              <w:t>0.770</w:t>
            </w:r>
          </w:p>
        </w:tc>
        <w:tc>
          <w:tcPr>
            <w:tcW w:w="1255" w:type="dxa"/>
          </w:tcPr>
          <w:p w14:paraId="0885D1CA" w14:textId="77777777" w:rsidR="00FB0A40" w:rsidRPr="009E6DC7" w:rsidRDefault="00FB0A40">
            <w:pPr>
              <w:pStyle w:val="TableText"/>
            </w:pPr>
            <w:r w:rsidRPr="009E6DC7">
              <w:t>0.889</w:t>
            </w:r>
          </w:p>
        </w:tc>
        <w:tc>
          <w:tcPr>
            <w:tcW w:w="699" w:type="dxa"/>
            <w:shd w:val="clear" w:color="auto" w:fill="auto"/>
          </w:tcPr>
          <w:p w14:paraId="10CDD59A" w14:textId="77777777" w:rsidR="00FB0A40" w:rsidRPr="009E6DC7" w:rsidRDefault="00FB0A40">
            <w:pPr>
              <w:pStyle w:val="TableText"/>
            </w:pPr>
            <w:r w:rsidRPr="009E6DC7">
              <w:t>0.891</w:t>
            </w:r>
          </w:p>
        </w:tc>
        <w:tc>
          <w:tcPr>
            <w:tcW w:w="699" w:type="dxa"/>
            <w:shd w:val="clear" w:color="auto" w:fill="auto"/>
          </w:tcPr>
          <w:p w14:paraId="438836A8" w14:textId="77777777" w:rsidR="00FB0A40" w:rsidRPr="009E6DC7" w:rsidRDefault="00FB0A40">
            <w:pPr>
              <w:pStyle w:val="TableText"/>
            </w:pPr>
            <w:r w:rsidRPr="009E6DC7">
              <w:t>1.089</w:t>
            </w:r>
          </w:p>
        </w:tc>
        <w:tc>
          <w:tcPr>
            <w:tcW w:w="838" w:type="dxa"/>
          </w:tcPr>
          <w:p w14:paraId="5BA5B055" w14:textId="77777777" w:rsidR="00FB0A40" w:rsidRPr="009E6DC7" w:rsidRDefault="00FB0A40">
            <w:pPr>
              <w:pStyle w:val="TableText"/>
            </w:pPr>
            <w:r w:rsidRPr="009E6DC7">
              <w:t>1.552</w:t>
            </w:r>
          </w:p>
        </w:tc>
      </w:tr>
      <w:tr w:rsidR="00FB0A40" w:rsidRPr="00B633EB" w14:paraId="3A8D3A40" w14:textId="77777777" w:rsidTr="002A24C9">
        <w:tc>
          <w:tcPr>
            <w:tcW w:w="1254" w:type="dxa"/>
          </w:tcPr>
          <w:p w14:paraId="5B11EC3C" w14:textId="77777777" w:rsidR="00FB0A40" w:rsidRPr="009E6DC7" w:rsidRDefault="00FB0A40" w:rsidP="002F6B75">
            <w:pPr>
              <w:pStyle w:val="TableText"/>
            </w:pPr>
            <w:r w:rsidRPr="009E6DC7">
              <w:t>300</w:t>
            </w:r>
          </w:p>
        </w:tc>
        <w:tc>
          <w:tcPr>
            <w:tcW w:w="1128" w:type="dxa"/>
          </w:tcPr>
          <w:p w14:paraId="59A09B21" w14:textId="77777777" w:rsidR="00FB0A40" w:rsidRPr="009E6DC7" w:rsidRDefault="00FB0A40" w:rsidP="002F6B75">
            <w:pPr>
              <w:pStyle w:val="TableText"/>
            </w:pPr>
            <w:r w:rsidRPr="009E6DC7">
              <w:t>1.110</w:t>
            </w:r>
          </w:p>
        </w:tc>
        <w:tc>
          <w:tcPr>
            <w:tcW w:w="1724" w:type="dxa"/>
          </w:tcPr>
          <w:p w14:paraId="016C18F5" w14:textId="77777777" w:rsidR="00FB0A40" w:rsidRPr="009E6DC7" w:rsidRDefault="00FB0A40" w:rsidP="002F6B75">
            <w:pPr>
              <w:pStyle w:val="TableText"/>
            </w:pPr>
            <w:r w:rsidRPr="009E6DC7">
              <w:t>1.221</w:t>
            </w:r>
          </w:p>
        </w:tc>
        <w:tc>
          <w:tcPr>
            <w:tcW w:w="1709" w:type="dxa"/>
          </w:tcPr>
          <w:p w14:paraId="2B062BEC" w14:textId="77777777" w:rsidR="00FB0A40" w:rsidRPr="009E6DC7" w:rsidRDefault="00FB0A40" w:rsidP="004D06CF">
            <w:pPr>
              <w:pStyle w:val="TableText"/>
            </w:pPr>
            <w:r w:rsidRPr="009E6DC7">
              <w:t>1.110</w:t>
            </w:r>
          </w:p>
        </w:tc>
        <w:tc>
          <w:tcPr>
            <w:tcW w:w="1255" w:type="dxa"/>
          </w:tcPr>
          <w:p w14:paraId="26CFCA10" w14:textId="77777777" w:rsidR="00FB0A40" w:rsidRPr="009E6DC7" w:rsidRDefault="00FB0A40">
            <w:pPr>
              <w:pStyle w:val="TableText"/>
            </w:pPr>
            <w:r w:rsidRPr="009E6DC7">
              <w:t>1.282</w:t>
            </w:r>
          </w:p>
        </w:tc>
        <w:tc>
          <w:tcPr>
            <w:tcW w:w="699" w:type="dxa"/>
            <w:shd w:val="clear" w:color="auto" w:fill="auto"/>
          </w:tcPr>
          <w:p w14:paraId="0C87982D" w14:textId="77777777" w:rsidR="00FB0A40" w:rsidRPr="009E6DC7" w:rsidRDefault="00FB0A40">
            <w:pPr>
              <w:pStyle w:val="TableText"/>
            </w:pPr>
            <w:r w:rsidRPr="009E6DC7">
              <w:t>1.165</w:t>
            </w:r>
          </w:p>
        </w:tc>
        <w:tc>
          <w:tcPr>
            <w:tcW w:w="699" w:type="dxa"/>
            <w:shd w:val="clear" w:color="auto" w:fill="auto"/>
          </w:tcPr>
          <w:p w14:paraId="48E5B5B3" w14:textId="77777777" w:rsidR="00FB0A40" w:rsidRPr="009E6DC7" w:rsidRDefault="00FB0A40">
            <w:pPr>
              <w:pStyle w:val="TableText"/>
            </w:pPr>
            <w:r w:rsidRPr="009E6DC7">
              <w:t>1.424</w:t>
            </w:r>
          </w:p>
        </w:tc>
        <w:tc>
          <w:tcPr>
            <w:tcW w:w="838" w:type="dxa"/>
          </w:tcPr>
          <w:p w14:paraId="2F7870D4" w14:textId="77777777" w:rsidR="00FB0A40" w:rsidRPr="009E6DC7" w:rsidRDefault="00FB0A40">
            <w:pPr>
              <w:pStyle w:val="TableText"/>
            </w:pPr>
            <w:r w:rsidRPr="009E6DC7">
              <w:t>2.028</w:t>
            </w:r>
          </w:p>
        </w:tc>
      </w:tr>
      <w:tr w:rsidR="00FB0A40" w:rsidRPr="00B633EB" w14:paraId="74CE46D0" w14:textId="77777777" w:rsidTr="002A24C9">
        <w:tc>
          <w:tcPr>
            <w:tcW w:w="1254" w:type="dxa"/>
          </w:tcPr>
          <w:p w14:paraId="57007CCB" w14:textId="77777777" w:rsidR="00FB0A40" w:rsidRPr="009E6DC7" w:rsidRDefault="00FB0A40" w:rsidP="002F6B75">
            <w:pPr>
              <w:pStyle w:val="TableText"/>
            </w:pPr>
            <w:r w:rsidRPr="009E6DC7">
              <w:t>400</w:t>
            </w:r>
          </w:p>
        </w:tc>
        <w:tc>
          <w:tcPr>
            <w:tcW w:w="1128" w:type="dxa"/>
          </w:tcPr>
          <w:p w14:paraId="48C065E4" w14:textId="77777777" w:rsidR="00FB0A40" w:rsidRPr="009E6DC7" w:rsidRDefault="00FB0A40" w:rsidP="002F6B75">
            <w:pPr>
              <w:pStyle w:val="TableText"/>
            </w:pPr>
            <w:r w:rsidRPr="009E6DC7">
              <w:t>1.450</w:t>
            </w:r>
          </w:p>
        </w:tc>
        <w:tc>
          <w:tcPr>
            <w:tcW w:w="1724" w:type="dxa"/>
          </w:tcPr>
          <w:p w14:paraId="1811B61F" w14:textId="77777777" w:rsidR="00FB0A40" w:rsidRPr="009E6DC7" w:rsidRDefault="00FB0A40" w:rsidP="002F6B75">
            <w:pPr>
              <w:pStyle w:val="TableText"/>
            </w:pPr>
            <w:r w:rsidRPr="009E6DC7">
              <w:t>1.668</w:t>
            </w:r>
          </w:p>
        </w:tc>
        <w:tc>
          <w:tcPr>
            <w:tcW w:w="1709" w:type="dxa"/>
          </w:tcPr>
          <w:p w14:paraId="7A847204" w14:textId="77777777" w:rsidR="00FB0A40" w:rsidRPr="009E6DC7" w:rsidRDefault="00FB0A40" w:rsidP="004D06CF">
            <w:pPr>
              <w:pStyle w:val="TableText"/>
            </w:pPr>
            <w:r w:rsidRPr="009E6DC7">
              <w:t>1.450</w:t>
            </w:r>
          </w:p>
        </w:tc>
        <w:tc>
          <w:tcPr>
            <w:tcW w:w="1255" w:type="dxa"/>
          </w:tcPr>
          <w:p w14:paraId="4616EA7B" w14:textId="77777777" w:rsidR="00FB0A40" w:rsidRPr="009E6DC7" w:rsidRDefault="00FB0A40">
            <w:pPr>
              <w:pStyle w:val="TableText"/>
            </w:pPr>
            <w:r w:rsidRPr="009E6DC7">
              <w:t>1.751</w:t>
            </w:r>
          </w:p>
        </w:tc>
        <w:tc>
          <w:tcPr>
            <w:tcW w:w="699" w:type="dxa"/>
            <w:shd w:val="clear" w:color="auto" w:fill="auto"/>
          </w:tcPr>
          <w:p w14:paraId="782E413A" w14:textId="77777777" w:rsidR="00FB0A40" w:rsidRPr="009E6DC7" w:rsidRDefault="00FB0A40">
            <w:pPr>
              <w:pStyle w:val="TableText"/>
            </w:pPr>
            <w:r w:rsidRPr="009E6DC7">
              <w:t>1.408</w:t>
            </w:r>
          </w:p>
        </w:tc>
        <w:tc>
          <w:tcPr>
            <w:tcW w:w="699" w:type="dxa"/>
            <w:shd w:val="clear" w:color="auto" w:fill="auto"/>
          </w:tcPr>
          <w:p w14:paraId="21895864" w14:textId="77777777" w:rsidR="00FB0A40" w:rsidRPr="009E6DC7" w:rsidRDefault="00FB0A40">
            <w:pPr>
              <w:pStyle w:val="TableText"/>
            </w:pPr>
            <w:r w:rsidRPr="009E6DC7">
              <w:t>1.721</w:t>
            </w:r>
          </w:p>
        </w:tc>
        <w:tc>
          <w:tcPr>
            <w:tcW w:w="838" w:type="dxa"/>
          </w:tcPr>
          <w:p w14:paraId="2D10B3CB" w14:textId="77777777" w:rsidR="00FB0A40" w:rsidRPr="009E6DC7" w:rsidRDefault="00FB0A40">
            <w:pPr>
              <w:pStyle w:val="TableText"/>
            </w:pPr>
            <w:r w:rsidRPr="009E6DC7">
              <w:t>2.452</w:t>
            </w:r>
          </w:p>
        </w:tc>
      </w:tr>
      <w:tr w:rsidR="00FB0A40" w:rsidRPr="00B633EB" w14:paraId="5DD8CD9A" w14:textId="77777777" w:rsidTr="002A24C9">
        <w:tc>
          <w:tcPr>
            <w:tcW w:w="1254" w:type="dxa"/>
            <w:vMerge w:val="restart"/>
          </w:tcPr>
          <w:p w14:paraId="287F9220" w14:textId="77777777" w:rsidR="00FB0A40" w:rsidRPr="009E6DC7" w:rsidRDefault="00FB0A40" w:rsidP="002F6B75">
            <w:pPr>
              <w:pStyle w:val="TableText"/>
            </w:pPr>
            <w:r w:rsidRPr="009E6DC7">
              <w:t>500</w:t>
            </w:r>
          </w:p>
        </w:tc>
        <w:tc>
          <w:tcPr>
            <w:tcW w:w="1128" w:type="dxa"/>
          </w:tcPr>
          <w:p w14:paraId="41159324" w14:textId="77777777" w:rsidR="00FB0A40" w:rsidRPr="009E6DC7" w:rsidRDefault="00FB0A40" w:rsidP="002F6B75">
            <w:pPr>
              <w:pStyle w:val="TableText"/>
            </w:pPr>
            <w:r w:rsidRPr="009E6DC7">
              <w:t>1.725 (SH)</w:t>
            </w:r>
          </w:p>
        </w:tc>
        <w:tc>
          <w:tcPr>
            <w:tcW w:w="1724" w:type="dxa"/>
            <w:vMerge w:val="restart"/>
          </w:tcPr>
          <w:p w14:paraId="73BAAAC9" w14:textId="77777777" w:rsidR="00FB0A40" w:rsidRPr="009E6DC7" w:rsidRDefault="00FB0A40" w:rsidP="002F6B75">
            <w:pPr>
              <w:pStyle w:val="TableText"/>
            </w:pPr>
            <w:r w:rsidRPr="009E6DC7">
              <w:t>2.060</w:t>
            </w:r>
          </w:p>
        </w:tc>
        <w:tc>
          <w:tcPr>
            <w:tcW w:w="1709" w:type="dxa"/>
            <w:vMerge w:val="restart"/>
          </w:tcPr>
          <w:p w14:paraId="5B36D1A3" w14:textId="77777777" w:rsidR="00FB0A40" w:rsidRPr="009E6DC7" w:rsidRDefault="00FB0A40" w:rsidP="004D06CF">
            <w:pPr>
              <w:pStyle w:val="TableText"/>
            </w:pPr>
            <w:r w:rsidRPr="009E6DC7">
              <w:t>1.932</w:t>
            </w:r>
          </w:p>
        </w:tc>
        <w:tc>
          <w:tcPr>
            <w:tcW w:w="1255" w:type="dxa"/>
            <w:vMerge w:val="restart"/>
          </w:tcPr>
          <w:p w14:paraId="6115345A" w14:textId="77777777" w:rsidR="00FB0A40" w:rsidRPr="009E6DC7" w:rsidRDefault="00FB0A40">
            <w:pPr>
              <w:pStyle w:val="TableText"/>
            </w:pPr>
            <w:r w:rsidRPr="009E6DC7">
              <w:t>2.163</w:t>
            </w:r>
          </w:p>
        </w:tc>
        <w:tc>
          <w:tcPr>
            <w:tcW w:w="699" w:type="dxa"/>
            <w:vMerge w:val="restart"/>
            <w:shd w:val="clear" w:color="auto" w:fill="auto"/>
          </w:tcPr>
          <w:p w14:paraId="05864E3F" w14:textId="77777777" w:rsidR="00FB0A40" w:rsidRPr="009E6DC7" w:rsidRDefault="00FB0A40">
            <w:pPr>
              <w:pStyle w:val="TableText"/>
            </w:pPr>
            <w:r w:rsidRPr="009E6DC7">
              <w:t>1.632</w:t>
            </w:r>
          </w:p>
        </w:tc>
        <w:tc>
          <w:tcPr>
            <w:tcW w:w="699" w:type="dxa"/>
            <w:vMerge w:val="restart"/>
            <w:shd w:val="clear" w:color="auto" w:fill="auto"/>
          </w:tcPr>
          <w:p w14:paraId="0C74696F" w14:textId="77777777" w:rsidR="00FB0A40" w:rsidRPr="009E6DC7" w:rsidRDefault="00FB0A40">
            <w:pPr>
              <w:pStyle w:val="TableText"/>
            </w:pPr>
            <w:r w:rsidRPr="009E6DC7">
              <w:t>1.995</w:t>
            </w:r>
          </w:p>
        </w:tc>
        <w:tc>
          <w:tcPr>
            <w:tcW w:w="838" w:type="dxa"/>
            <w:vMerge w:val="restart"/>
          </w:tcPr>
          <w:p w14:paraId="68FD70AF" w14:textId="77777777" w:rsidR="00FB0A40" w:rsidRPr="009E6DC7" w:rsidRDefault="00FB0A40">
            <w:pPr>
              <w:pStyle w:val="TableText"/>
            </w:pPr>
            <w:r w:rsidRPr="009E6DC7">
              <w:t>2.841</w:t>
            </w:r>
          </w:p>
        </w:tc>
      </w:tr>
      <w:tr w:rsidR="00FB0A40" w:rsidRPr="00B633EB" w14:paraId="46F0078C" w14:textId="77777777" w:rsidTr="002A24C9">
        <w:tc>
          <w:tcPr>
            <w:tcW w:w="1254" w:type="dxa"/>
            <w:vMerge/>
          </w:tcPr>
          <w:p w14:paraId="61547997" w14:textId="77777777" w:rsidR="00FB0A40" w:rsidRPr="00B633EB" w:rsidRDefault="00FB0A40">
            <w:pPr>
              <w:pStyle w:val="TableText"/>
            </w:pPr>
          </w:p>
        </w:tc>
        <w:tc>
          <w:tcPr>
            <w:tcW w:w="1128" w:type="dxa"/>
          </w:tcPr>
          <w:p w14:paraId="00C97E3C" w14:textId="77777777" w:rsidR="00FB0A40" w:rsidRPr="009E6DC7" w:rsidRDefault="00FB0A40">
            <w:pPr>
              <w:pStyle w:val="TableText"/>
            </w:pPr>
            <w:r w:rsidRPr="009E6DC7">
              <w:t>1.790 (LH)</w:t>
            </w:r>
          </w:p>
        </w:tc>
        <w:tc>
          <w:tcPr>
            <w:tcW w:w="1724" w:type="dxa"/>
            <w:vMerge/>
          </w:tcPr>
          <w:p w14:paraId="4CFC783F" w14:textId="77777777" w:rsidR="00FB0A40" w:rsidRPr="00B633EB" w:rsidRDefault="00FB0A40">
            <w:pPr>
              <w:pStyle w:val="TableText"/>
            </w:pPr>
          </w:p>
        </w:tc>
        <w:tc>
          <w:tcPr>
            <w:tcW w:w="1709" w:type="dxa"/>
            <w:vMerge/>
          </w:tcPr>
          <w:p w14:paraId="0C9DE86D" w14:textId="77777777" w:rsidR="00FB0A40" w:rsidRPr="00B633EB" w:rsidRDefault="00FB0A40">
            <w:pPr>
              <w:pStyle w:val="TableText"/>
            </w:pPr>
          </w:p>
        </w:tc>
        <w:tc>
          <w:tcPr>
            <w:tcW w:w="1255" w:type="dxa"/>
            <w:vMerge/>
          </w:tcPr>
          <w:p w14:paraId="20EA4CE1" w14:textId="77777777" w:rsidR="00FB0A40" w:rsidRPr="00B633EB" w:rsidRDefault="00FB0A40">
            <w:pPr>
              <w:pStyle w:val="TableText"/>
            </w:pPr>
          </w:p>
        </w:tc>
        <w:tc>
          <w:tcPr>
            <w:tcW w:w="699" w:type="dxa"/>
            <w:vMerge/>
            <w:shd w:val="clear" w:color="auto" w:fill="auto"/>
          </w:tcPr>
          <w:p w14:paraId="57941ED1" w14:textId="77777777" w:rsidR="00FB0A40" w:rsidRPr="00B633EB" w:rsidRDefault="00FB0A40">
            <w:pPr>
              <w:pStyle w:val="TableText"/>
              <w:rPr>
                <w:color w:val="FF0000"/>
              </w:rPr>
            </w:pPr>
          </w:p>
        </w:tc>
        <w:tc>
          <w:tcPr>
            <w:tcW w:w="699" w:type="dxa"/>
            <w:vMerge/>
            <w:shd w:val="clear" w:color="auto" w:fill="auto"/>
          </w:tcPr>
          <w:p w14:paraId="686F11EA" w14:textId="77777777" w:rsidR="00FB0A40" w:rsidRPr="00B633EB" w:rsidRDefault="00FB0A40">
            <w:pPr>
              <w:pStyle w:val="TableText"/>
              <w:rPr>
                <w:color w:val="FF0000"/>
              </w:rPr>
            </w:pPr>
          </w:p>
        </w:tc>
        <w:tc>
          <w:tcPr>
            <w:tcW w:w="838" w:type="dxa"/>
            <w:vMerge/>
          </w:tcPr>
          <w:p w14:paraId="080F1D9F" w14:textId="77777777" w:rsidR="00FB0A40" w:rsidRPr="00B633EB" w:rsidRDefault="00FB0A40">
            <w:pPr>
              <w:pStyle w:val="TableText"/>
              <w:rPr>
                <w:color w:val="FF0000"/>
              </w:rPr>
            </w:pPr>
          </w:p>
        </w:tc>
      </w:tr>
      <w:tr w:rsidR="00FB0A40" w:rsidRPr="00B633EB" w14:paraId="3BB8198E" w14:textId="77777777" w:rsidTr="002A24C9">
        <w:tc>
          <w:tcPr>
            <w:tcW w:w="1254" w:type="dxa"/>
            <w:vMerge w:val="restart"/>
          </w:tcPr>
          <w:p w14:paraId="015E54D7" w14:textId="77777777" w:rsidR="00FB0A40" w:rsidRPr="009E6DC7" w:rsidRDefault="00FB0A40" w:rsidP="002F6B75">
            <w:pPr>
              <w:pStyle w:val="TableText"/>
              <w:rPr>
                <w:b/>
              </w:rPr>
            </w:pPr>
            <w:r w:rsidRPr="009E6DC7">
              <w:t>600</w:t>
            </w:r>
          </w:p>
        </w:tc>
        <w:tc>
          <w:tcPr>
            <w:tcW w:w="1128" w:type="dxa"/>
          </w:tcPr>
          <w:p w14:paraId="1AE95A74" w14:textId="77777777" w:rsidR="00FB0A40" w:rsidRPr="009E6DC7" w:rsidRDefault="00FB0A40" w:rsidP="002F6B75">
            <w:pPr>
              <w:pStyle w:val="TableText"/>
            </w:pPr>
            <w:r w:rsidRPr="009E6DC7">
              <w:t>2.000 (SH)</w:t>
            </w:r>
          </w:p>
        </w:tc>
        <w:tc>
          <w:tcPr>
            <w:tcW w:w="1724" w:type="dxa"/>
            <w:vMerge w:val="restart"/>
          </w:tcPr>
          <w:p w14:paraId="053FDD47" w14:textId="77777777" w:rsidR="00FB0A40" w:rsidRPr="00B633EB" w:rsidRDefault="00FB0A40" w:rsidP="002F6B75">
            <w:pPr>
              <w:pStyle w:val="TableText"/>
              <w:rPr>
                <w:b/>
              </w:rPr>
            </w:pPr>
          </w:p>
        </w:tc>
        <w:tc>
          <w:tcPr>
            <w:tcW w:w="1709" w:type="dxa"/>
            <w:vMerge w:val="restart"/>
          </w:tcPr>
          <w:p w14:paraId="7E189031" w14:textId="77777777" w:rsidR="00FB0A40" w:rsidRPr="00B633EB" w:rsidRDefault="00FB0A40" w:rsidP="004D06CF">
            <w:pPr>
              <w:pStyle w:val="TableText"/>
              <w:rPr>
                <w:b/>
              </w:rPr>
            </w:pPr>
          </w:p>
        </w:tc>
        <w:tc>
          <w:tcPr>
            <w:tcW w:w="1255" w:type="dxa"/>
            <w:vMerge w:val="restart"/>
          </w:tcPr>
          <w:p w14:paraId="0F60B47B" w14:textId="77777777" w:rsidR="00FB0A40" w:rsidRPr="00B633EB" w:rsidRDefault="00FB0A40">
            <w:pPr>
              <w:pStyle w:val="TableText"/>
              <w:rPr>
                <w:b/>
              </w:rPr>
            </w:pPr>
          </w:p>
        </w:tc>
        <w:tc>
          <w:tcPr>
            <w:tcW w:w="699" w:type="dxa"/>
            <w:vMerge w:val="restart"/>
            <w:shd w:val="clear" w:color="auto" w:fill="auto"/>
          </w:tcPr>
          <w:p w14:paraId="0BF89A8B" w14:textId="77777777" w:rsidR="00FB0A40" w:rsidRPr="009E6DC7" w:rsidRDefault="00FB0A40">
            <w:pPr>
              <w:pStyle w:val="TableText"/>
            </w:pPr>
            <w:r w:rsidRPr="009E6DC7">
              <w:t>1.841</w:t>
            </w:r>
          </w:p>
        </w:tc>
        <w:tc>
          <w:tcPr>
            <w:tcW w:w="699" w:type="dxa"/>
            <w:vMerge w:val="restart"/>
            <w:shd w:val="clear" w:color="auto" w:fill="auto"/>
          </w:tcPr>
          <w:p w14:paraId="5B4D8163" w14:textId="77777777" w:rsidR="00FB0A40" w:rsidRPr="009E6DC7" w:rsidRDefault="00FB0A40">
            <w:pPr>
              <w:pStyle w:val="TableText"/>
            </w:pPr>
            <w:r w:rsidRPr="009E6DC7">
              <w:t>2.25</w:t>
            </w:r>
          </w:p>
        </w:tc>
        <w:tc>
          <w:tcPr>
            <w:tcW w:w="838" w:type="dxa"/>
            <w:vMerge w:val="restart"/>
          </w:tcPr>
          <w:p w14:paraId="4769AA53" w14:textId="77777777" w:rsidR="00FB0A40" w:rsidRPr="009E6DC7" w:rsidRDefault="00FB0A40">
            <w:pPr>
              <w:pStyle w:val="TableText"/>
              <w:rPr>
                <w:b/>
              </w:rPr>
            </w:pPr>
            <w:r w:rsidRPr="009E6DC7">
              <w:t>3.204</w:t>
            </w:r>
          </w:p>
        </w:tc>
      </w:tr>
      <w:tr w:rsidR="00FB0A40" w:rsidRPr="00B633EB" w14:paraId="5152D4A7" w14:textId="77777777" w:rsidTr="002A24C9">
        <w:tc>
          <w:tcPr>
            <w:tcW w:w="1254" w:type="dxa"/>
            <w:vMerge/>
          </w:tcPr>
          <w:p w14:paraId="20B9298A" w14:textId="77777777" w:rsidR="00FB0A40" w:rsidRPr="00B633EB" w:rsidRDefault="00FB0A40">
            <w:pPr>
              <w:pStyle w:val="TableText"/>
              <w:rPr>
                <w:b/>
              </w:rPr>
            </w:pPr>
          </w:p>
        </w:tc>
        <w:tc>
          <w:tcPr>
            <w:tcW w:w="1128" w:type="dxa"/>
          </w:tcPr>
          <w:p w14:paraId="7A7B5B83" w14:textId="77777777" w:rsidR="00FB0A40" w:rsidRPr="009E6DC7" w:rsidRDefault="00FB0A40">
            <w:pPr>
              <w:pStyle w:val="TableText"/>
            </w:pPr>
            <w:r w:rsidRPr="009E6DC7">
              <w:t>2.130 (LH)</w:t>
            </w:r>
          </w:p>
        </w:tc>
        <w:tc>
          <w:tcPr>
            <w:tcW w:w="1724" w:type="dxa"/>
            <w:vMerge/>
          </w:tcPr>
          <w:p w14:paraId="69729C42" w14:textId="77777777" w:rsidR="00FB0A40" w:rsidRPr="00B633EB" w:rsidRDefault="00FB0A40">
            <w:pPr>
              <w:pStyle w:val="TableText"/>
              <w:rPr>
                <w:b/>
              </w:rPr>
            </w:pPr>
          </w:p>
        </w:tc>
        <w:tc>
          <w:tcPr>
            <w:tcW w:w="1709" w:type="dxa"/>
            <w:vMerge/>
          </w:tcPr>
          <w:p w14:paraId="6CE190ED" w14:textId="77777777" w:rsidR="00FB0A40" w:rsidRPr="00B633EB" w:rsidRDefault="00FB0A40">
            <w:pPr>
              <w:pStyle w:val="TableText"/>
              <w:rPr>
                <w:b/>
              </w:rPr>
            </w:pPr>
          </w:p>
        </w:tc>
        <w:tc>
          <w:tcPr>
            <w:tcW w:w="1255" w:type="dxa"/>
            <w:vMerge/>
          </w:tcPr>
          <w:p w14:paraId="2481C517" w14:textId="77777777" w:rsidR="00FB0A40" w:rsidRPr="00B633EB" w:rsidRDefault="00FB0A40">
            <w:pPr>
              <w:pStyle w:val="TableText"/>
              <w:rPr>
                <w:b/>
              </w:rPr>
            </w:pPr>
          </w:p>
        </w:tc>
        <w:tc>
          <w:tcPr>
            <w:tcW w:w="699" w:type="dxa"/>
            <w:vMerge/>
            <w:shd w:val="clear" w:color="auto" w:fill="auto"/>
          </w:tcPr>
          <w:p w14:paraId="2172D9E6" w14:textId="77777777" w:rsidR="00FB0A40" w:rsidRPr="00B633EB" w:rsidRDefault="00FB0A40">
            <w:pPr>
              <w:pStyle w:val="TableText"/>
              <w:rPr>
                <w:b/>
                <w:color w:val="FF0000"/>
              </w:rPr>
            </w:pPr>
          </w:p>
        </w:tc>
        <w:tc>
          <w:tcPr>
            <w:tcW w:w="699" w:type="dxa"/>
            <w:vMerge/>
            <w:shd w:val="clear" w:color="auto" w:fill="auto"/>
          </w:tcPr>
          <w:p w14:paraId="4E1E1E87" w14:textId="77777777" w:rsidR="00FB0A40" w:rsidRPr="00B633EB" w:rsidRDefault="00FB0A40">
            <w:pPr>
              <w:pStyle w:val="TableText"/>
              <w:rPr>
                <w:b/>
                <w:color w:val="FF0000"/>
              </w:rPr>
            </w:pPr>
          </w:p>
        </w:tc>
        <w:tc>
          <w:tcPr>
            <w:tcW w:w="838" w:type="dxa"/>
            <w:vMerge/>
          </w:tcPr>
          <w:p w14:paraId="7485EFF1" w14:textId="77777777" w:rsidR="00FB0A40" w:rsidRPr="00B633EB" w:rsidRDefault="00FB0A40">
            <w:pPr>
              <w:pStyle w:val="TableText"/>
              <w:rPr>
                <w:b/>
                <w:color w:val="FF0000"/>
              </w:rPr>
            </w:pPr>
          </w:p>
        </w:tc>
      </w:tr>
      <w:tr w:rsidR="00FB0A40" w:rsidRPr="00B633EB" w14:paraId="773EED3D" w14:textId="77777777" w:rsidTr="002A24C9">
        <w:trPr>
          <w:trHeight w:val="54"/>
        </w:trPr>
        <w:tc>
          <w:tcPr>
            <w:tcW w:w="1254" w:type="dxa"/>
          </w:tcPr>
          <w:p w14:paraId="71B4FE48" w14:textId="77777777" w:rsidR="00FB0A40" w:rsidRPr="009E6DC7" w:rsidRDefault="00FB0A40" w:rsidP="002F6B75">
            <w:pPr>
              <w:pStyle w:val="TableText"/>
            </w:pPr>
            <w:r w:rsidRPr="009E6DC7">
              <w:t>k-value</w:t>
            </w:r>
          </w:p>
        </w:tc>
        <w:tc>
          <w:tcPr>
            <w:tcW w:w="1128" w:type="dxa"/>
          </w:tcPr>
          <w:p w14:paraId="478BF469" w14:textId="77777777" w:rsidR="00FB0A40" w:rsidRPr="00B633EB" w:rsidRDefault="00FB0A40" w:rsidP="002F6B75">
            <w:pPr>
              <w:pStyle w:val="TableText"/>
              <w:rPr>
                <w:b/>
              </w:rPr>
            </w:pPr>
          </w:p>
        </w:tc>
        <w:tc>
          <w:tcPr>
            <w:tcW w:w="1724" w:type="dxa"/>
          </w:tcPr>
          <w:p w14:paraId="5F2C3B7B" w14:textId="77777777" w:rsidR="00FB0A40" w:rsidRPr="00B633EB" w:rsidRDefault="00FB0A40" w:rsidP="002F6B75">
            <w:pPr>
              <w:pStyle w:val="TableText"/>
              <w:rPr>
                <w:b/>
              </w:rPr>
            </w:pPr>
          </w:p>
        </w:tc>
        <w:tc>
          <w:tcPr>
            <w:tcW w:w="1709" w:type="dxa"/>
          </w:tcPr>
          <w:p w14:paraId="3EF2C7A2" w14:textId="77777777" w:rsidR="00FB0A40" w:rsidRPr="00B633EB" w:rsidRDefault="00FB0A40" w:rsidP="004D06CF">
            <w:pPr>
              <w:pStyle w:val="TableText"/>
              <w:rPr>
                <w:b/>
              </w:rPr>
            </w:pPr>
          </w:p>
        </w:tc>
        <w:tc>
          <w:tcPr>
            <w:tcW w:w="1255" w:type="dxa"/>
          </w:tcPr>
          <w:p w14:paraId="02E1658D" w14:textId="77777777" w:rsidR="00FB0A40" w:rsidRPr="00B633EB" w:rsidRDefault="00FB0A40">
            <w:pPr>
              <w:pStyle w:val="TableText"/>
              <w:rPr>
                <w:b/>
              </w:rPr>
            </w:pPr>
          </w:p>
        </w:tc>
        <w:tc>
          <w:tcPr>
            <w:tcW w:w="699" w:type="dxa"/>
          </w:tcPr>
          <w:p w14:paraId="1C018194" w14:textId="77777777" w:rsidR="00FB0A40" w:rsidRPr="009E6DC7" w:rsidRDefault="00FB0A40">
            <w:pPr>
              <w:pStyle w:val="TableText"/>
            </w:pPr>
            <w:r w:rsidRPr="009E6DC7">
              <w:t>0.027</w:t>
            </w:r>
          </w:p>
        </w:tc>
        <w:tc>
          <w:tcPr>
            <w:tcW w:w="699" w:type="dxa"/>
          </w:tcPr>
          <w:p w14:paraId="00D4DCD2" w14:textId="77777777" w:rsidR="00FB0A40" w:rsidRPr="009E6DC7" w:rsidRDefault="00FB0A40">
            <w:pPr>
              <w:pStyle w:val="TableText"/>
            </w:pPr>
            <w:r w:rsidRPr="009E6DC7">
              <w:t>0.033</w:t>
            </w:r>
          </w:p>
        </w:tc>
        <w:tc>
          <w:tcPr>
            <w:tcW w:w="838" w:type="dxa"/>
          </w:tcPr>
          <w:p w14:paraId="01280470" w14:textId="77777777" w:rsidR="00FB0A40" w:rsidRPr="009E6DC7" w:rsidRDefault="00FB0A40">
            <w:pPr>
              <w:pStyle w:val="TableText"/>
            </w:pPr>
            <w:r w:rsidRPr="009E6DC7">
              <w:t>0.047</w:t>
            </w:r>
          </w:p>
        </w:tc>
      </w:tr>
    </w:tbl>
    <w:p w14:paraId="44203D79" w14:textId="77777777" w:rsidR="00500816" w:rsidRPr="009E6DC7" w:rsidRDefault="00CF4C02" w:rsidP="007541E7">
      <w:r>
        <w:t>*</w:t>
      </w:r>
      <w:r w:rsidR="00500816" w:rsidRPr="009E6DC7">
        <w:t xml:space="preserve">A = </w:t>
      </w:r>
      <w:r w:rsidR="00500816" w:rsidRPr="009E6DC7">
        <w:rPr>
          <w:i/>
        </w:rPr>
        <w:t>k</w:t>
      </w:r>
      <w:r w:rsidR="00500816" w:rsidRPr="009E6DC7">
        <w:t>W</w:t>
      </w:r>
      <w:r w:rsidR="00500816" w:rsidRPr="009E6DC7">
        <w:rPr>
          <w:vertAlign w:val="superscript"/>
        </w:rPr>
        <w:t>0.66</w:t>
      </w:r>
      <w:r w:rsidR="00500816" w:rsidRPr="009E6DC7">
        <w:t xml:space="preserve"> where A= area in m</w:t>
      </w:r>
      <w:r w:rsidR="00500816" w:rsidRPr="0016227A">
        <w:rPr>
          <w:vertAlign w:val="superscript"/>
        </w:rPr>
        <w:t>2</w:t>
      </w:r>
      <w:r w:rsidR="00500816" w:rsidRPr="009E6DC7">
        <w:t>, W= weight in kg</w:t>
      </w:r>
    </w:p>
    <w:p w14:paraId="23E3234D" w14:textId="77777777" w:rsidR="00A76187" w:rsidRPr="000932AB" w:rsidRDefault="00A76187" w:rsidP="000932AB">
      <w:pPr>
        <w:pStyle w:val="Heading4"/>
        <w:ind w:left="709" w:hanging="709"/>
      </w:pPr>
      <w:r w:rsidRPr="000932AB">
        <w:lastRenderedPageBreak/>
        <w:t>McCarthy review</w:t>
      </w:r>
    </w:p>
    <w:p w14:paraId="5BCDFA5E" w14:textId="77777777" w:rsidR="001B6F99" w:rsidRDefault="001B6F99" w:rsidP="001B6F99">
      <w:pPr>
        <w:pStyle w:val="Heading5"/>
      </w:pPr>
      <w:r>
        <w:t>Recommendation 2</w:t>
      </w:r>
    </w:p>
    <w:p w14:paraId="080AC73C" w14:textId="77777777" w:rsidR="001B6F99" w:rsidRPr="009E6DC7" w:rsidRDefault="001B6F99" w:rsidP="007541E7">
      <w:r w:rsidRPr="009E6DC7">
        <w:t>McCarthy recommended that ‘sheep destined to the Middle East from Australia during the northern hemisphere summer should be allocated space allometrically using a k-value of 0.033 or such further space as required by the industry heat stress risk assessment model.</w:t>
      </w:r>
      <w:r w:rsidR="006D4190" w:rsidRPr="009E6DC7">
        <w:t>’ And that ‘u</w:t>
      </w:r>
      <w:r w:rsidRPr="009E6DC7">
        <w:t xml:space="preserve">se of this allometric stocking density should be reviewed by the ASEL Review Technical Advisory </w:t>
      </w:r>
      <w:r w:rsidR="008E71B2">
        <w:t>Committee</w:t>
      </w:r>
      <w:r w:rsidRPr="009E6DC7">
        <w:t xml:space="preserve"> and/or an independent taskforce at the end of the forthcoming northern hemisphere summer.</w:t>
      </w:r>
      <w:r w:rsidR="006D4190" w:rsidRPr="009E6DC7">
        <w:t>’</w:t>
      </w:r>
    </w:p>
    <w:p w14:paraId="208A0F88" w14:textId="65D540ED" w:rsidR="001B6F99" w:rsidRPr="009E6DC7" w:rsidRDefault="006D4190" w:rsidP="007541E7">
      <w:r w:rsidRPr="009E6DC7">
        <w:t>McCarthy also</w:t>
      </w:r>
      <w:r w:rsidR="001B6F99" w:rsidRPr="009E6DC7">
        <w:t xml:space="preserve"> suggested that the ASEL Review Technical Advisory </w:t>
      </w:r>
      <w:r w:rsidR="008E71B2">
        <w:t>Committee</w:t>
      </w:r>
      <w:r w:rsidR="001B6F99" w:rsidRPr="009E6DC7">
        <w:t xml:space="preserve"> address </w:t>
      </w:r>
      <w:r w:rsidRPr="009E6DC7">
        <w:t xml:space="preserve">the </w:t>
      </w:r>
      <w:r w:rsidR="003C311D" w:rsidRPr="009E6DC7">
        <w:t>anomaly</w:t>
      </w:r>
      <w:r w:rsidRPr="009E6DC7">
        <w:t xml:space="preserve"> in livestock weights due to curfew.</w:t>
      </w:r>
    </w:p>
    <w:p w14:paraId="6B8299DD" w14:textId="62F11A30" w:rsidR="00A76187" w:rsidRDefault="001B6F99" w:rsidP="007541E7">
      <w:r w:rsidRPr="009E6DC7">
        <w:t>In response</w:t>
      </w:r>
      <w:r w:rsidR="00635D39">
        <w:t>,</w:t>
      </w:r>
      <w:r w:rsidRPr="009E6DC7">
        <w:t xml:space="preserve"> the Department supported allocating space</w:t>
      </w:r>
      <w:r w:rsidR="006D4190" w:rsidRPr="009E6DC7">
        <w:t xml:space="preserve"> on vessels allometrically</w:t>
      </w:r>
      <w:r w:rsidR="004B6B5C">
        <w:t xml:space="preserve"> at a k coefficient of 0.033</w:t>
      </w:r>
      <w:r w:rsidR="006D4190" w:rsidRPr="009E6DC7">
        <w:t xml:space="preserve"> and </w:t>
      </w:r>
      <w:r w:rsidR="004B6B5C">
        <w:t xml:space="preserve">introduced a mandatory curfew weight calculation of 12 per cent </w:t>
      </w:r>
      <w:r w:rsidR="00DB5F9F">
        <w:t xml:space="preserve">and allowed for weight gain in transit </w:t>
      </w:r>
      <w:r w:rsidR="004B6B5C">
        <w:t xml:space="preserve">(40 gram per day weight gain) in the </w:t>
      </w:r>
      <w:r w:rsidR="004B6B5C" w:rsidRPr="006D5B98">
        <w:rPr>
          <w:rStyle w:val="Hyperlink"/>
          <w:i/>
        </w:rPr>
        <w:t>Australian Meat and Live-stock Industry (Export of Sheep by Sea to Middle East) Order 2018</w:t>
      </w:r>
      <w:r w:rsidR="004B6B5C">
        <w:t>.</w:t>
      </w:r>
    </w:p>
    <w:p w14:paraId="0C559BBD" w14:textId="77777777" w:rsidR="004B6B5C" w:rsidRDefault="004B6B5C" w:rsidP="007541E7">
      <w:r>
        <w:t>The Department noted:</w:t>
      </w:r>
    </w:p>
    <w:p w14:paraId="4B445D3A" w14:textId="77777777" w:rsidR="004B6B5C" w:rsidRPr="009E6DC7" w:rsidRDefault="004B6B5C" w:rsidP="004B6B5C">
      <w:pPr>
        <w:pStyle w:val="Quote"/>
      </w:pPr>
      <w:r>
        <w:t>There</w:t>
      </w:r>
      <w:r w:rsidRPr="004B6B5C">
        <w:t xml:space="preserve"> is a need to standardise weight estimates for loading and input into the heat stress risk assessment model</w:t>
      </w:r>
      <w:r>
        <w:t>. However, the Department considers</w:t>
      </w:r>
      <w:r w:rsidRPr="004B6B5C">
        <w:t xml:space="preserve"> it preferable to extend this recommendation further to include an estimate of arrival weight in the Middle East, the point at which the sheep experience high heat and humidity. For example, for a 50</w:t>
      </w:r>
      <w:r w:rsidR="00C12B73">
        <w:t xml:space="preserve"> </w:t>
      </w:r>
      <w:r w:rsidRPr="004B6B5C">
        <w:t>kg sheep, assuming an average weight gain of 100 grams per day, per animal, would increase in weight on a 24 day voyage by 2.4 kilograms.</w:t>
      </w:r>
    </w:p>
    <w:p w14:paraId="18B9636C" w14:textId="77777777" w:rsidR="00A76187" w:rsidRPr="000932AB" w:rsidRDefault="00A76187" w:rsidP="000932AB">
      <w:pPr>
        <w:pStyle w:val="Heading4"/>
        <w:ind w:left="709" w:hanging="709"/>
      </w:pPr>
      <w:r w:rsidRPr="000932AB">
        <w:t>Stage 1—2018 review</w:t>
      </w:r>
    </w:p>
    <w:p w14:paraId="1B27E88C" w14:textId="77777777" w:rsidR="00184664" w:rsidRPr="009E6DC7" w:rsidRDefault="00184664" w:rsidP="007541E7">
      <w:r w:rsidRPr="009E6DC7">
        <w:t>Stocking density was the most raised issue through Stage 1 of the review</w:t>
      </w:r>
      <w:r w:rsidR="00C94D30">
        <w:t>, most comments suggested the current stocking density rates are inadequate</w:t>
      </w:r>
      <w:r w:rsidRPr="009E6DC7">
        <w:t>. Comments were around four main areas:</w:t>
      </w:r>
    </w:p>
    <w:p w14:paraId="6511132E" w14:textId="77777777" w:rsidR="00184664" w:rsidRPr="00184664" w:rsidRDefault="00184664" w:rsidP="00184664">
      <w:pPr>
        <w:pStyle w:val="ListBullet"/>
      </w:pPr>
      <w:r w:rsidRPr="00184664">
        <w:t>Allometric modelling and the research completed by Petherick and Phillips (2009) which looks at appropriate space requirements for confined livestock.</w:t>
      </w:r>
    </w:p>
    <w:p w14:paraId="5B19C11F" w14:textId="77777777" w:rsidR="00184664" w:rsidRDefault="00184664" w:rsidP="00184664">
      <w:pPr>
        <w:pStyle w:val="ListBullet"/>
      </w:pPr>
      <w:r>
        <w:t>Stocking density based on true numbers of stock and not estimations.</w:t>
      </w:r>
    </w:p>
    <w:p w14:paraId="0612B44E" w14:textId="77777777" w:rsidR="00184664" w:rsidRDefault="00184664" w:rsidP="00184664">
      <w:pPr>
        <w:pStyle w:val="ListBullet"/>
      </w:pPr>
      <w:r>
        <w:t xml:space="preserve">Stocking density based on the true live-weights of stock allowing for weigh gain during the voyage and weight loss due to curfew of animals prior to loading. </w:t>
      </w:r>
    </w:p>
    <w:p w14:paraId="169BD959" w14:textId="77777777" w:rsidR="00184664" w:rsidRDefault="00184664" w:rsidP="00184664">
      <w:pPr>
        <w:pStyle w:val="ListBullet"/>
      </w:pPr>
      <w:r>
        <w:t>Increases to stocking densities to allow for:</w:t>
      </w:r>
    </w:p>
    <w:p w14:paraId="73EDE9F8" w14:textId="77777777" w:rsidR="00184664" w:rsidRDefault="00184664" w:rsidP="00184664">
      <w:pPr>
        <w:pStyle w:val="ListBullet2"/>
      </w:pPr>
      <w:r>
        <w:t>pregnant animals</w:t>
      </w:r>
    </w:p>
    <w:p w14:paraId="0935C99B" w14:textId="77777777" w:rsidR="00184664" w:rsidRPr="002A0E23" w:rsidRDefault="00184664" w:rsidP="00184664">
      <w:pPr>
        <w:pStyle w:val="ListBullet2"/>
      </w:pPr>
      <w:r>
        <w:t xml:space="preserve">individual visual inspection and identification of shy feeders, and </w:t>
      </w:r>
    </w:p>
    <w:p w14:paraId="6F83F22F" w14:textId="77777777" w:rsidR="005E6CC8" w:rsidRPr="002A0E23" w:rsidRDefault="00DA5FD7" w:rsidP="00184664">
      <w:pPr>
        <w:pStyle w:val="ListBullet2"/>
      </w:pPr>
      <w:proofErr w:type="gramStart"/>
      <w:r w:rsidRPr="002A0E23">
        <w:t>for</w:t>
      </w:r>
      <w:proofErr w:type="gramEnd"/>
      <w:r w:rsidRPr="002A0E23">
        <w:t xml:space="preserve"> all animals to be lying down at the same time; for all animals to easily access food and water; for all animals to be able to move freely; for the identification of shy feeders; and for visual inspection of all animals.</w:t>
      </w:r>
    </w:p>
    <w:p w14:paraId="33EEDBBA" w14:textId="62670753" w:rsidR="00C729A2" w:rsidRPr="009E6DC7" w:rsidRDefault="004E7DBC" w:rsidP="007541E7">
      <w:r w:rsidRPr="009E6DC7">
        <w:t xml:space="preserve">In discussing the allometric model, </w:t>
      </w:r>
      <w:r w:rsidR="0016227A">
        <w:t>another view was</w:t>
      </w:r>
      <w:r w:rsidRPr="009E6DC7">
        <w:t xml:space="preserve"> that while it is a useful theoretical model, stocking densities must also be informed by assessments of the outcomes achieved in the actual export situations. It was further suggested that t</w:t>
      </w:r>
      <w:r w:rsidR="00C729A2" w:rsidRPr="009E6DC7">
        <w:t xml:space="preserve">here are a range of things that need to be considered in determining an appropriate K </w:t>
      </w:r>
      <w:r w:rsidRPr="009E6DC7">
        <w:t>coefficient</w:t>
      </w:r>
      <w:r w:rsidR="00C729A2" w:rsidRPr="009E6DC7">
        <w:t xml:space="preserve"> including:</w:t>
      </w:r>
    </w:p>
    <w:p w14:paraId="6D7042B6" w14:textId="77777777" w:rsidR="00C729A2" w:rsidRPr="004E7DBC" w:rsidRDefault="00C729A2" w:rsidP="004E7DBC">
      <w:pPr>
        <w:pStyle w:val="ListBullet"/>
      </w:pPr>
      <w:r w:rsidRPr="004E7DBC">
        <w:t>The type of animal and its state;</w:t>
      </w:r>
    </w:p>
    <w:p w14:paraId="06BC3FA6" w14:textId="77777777" w:rsidR="00C729A2" w:rsidRPr="004E7DBC" w:rsidRDefault="00C729A2" w:rsidP="004E7DBC">
      <w:pPr>
        <w:pStyle w:val="ListBullet"/>
      </w:pPr>
      <w:r w:rsidRPr="004E7DBC">
        <w:lastRenderedPageBreak/>
        <w:t>The extent of packing that is appropriate – what is acceptable based on research, evidence, observation and judgment;</w:t>
      </w:r>
    </w:p>
    <w:p w14:paraId="7EE27CC5" w14:textId="77777777" w:rsidR="00C729A2" w:rsidRPr="004E7DBC" w:rsidRDefault="00C729A2" w:rsidP="004E7DBC">
      <w:pPr>
        <w:pStyle w:val="ListBullet"/>
      </w:pPr>
      <w:r w:rsidRPr="004E7DBC">
        <w:t xml:space="preserve">The type of journey – what activity is required during the voyage, what risks need to be </w:t>
      </w:r>
      <w:proofErr w:type="gramStart"/>
      <w:r w:rsidRPr="004E7DBC">
        <w:t>managed.</w:t>
      </w:r>
      <w:proofErr w:type="gramEnd"/>
    </w:p>
    <w:p w14:paraId="51D99DFB" w14:textId="4005C8EC" w:rsidR="006C5086" w:rsidRDefault="0016227A" w:rsidP="002A24C9">
      <w:pPr>
        <w:pStyle w:val="BoxHeading"/>
        <w:keepNext/>
      </w:pPr>
      <w:r>
        <w:t>Questions about s</w:t>
      </w:r>
      <w:r w:rsidR="005516CA">
        <w:t>tocking density</w:t>
      </w:r>
    </w:p>
    <w:p w14:paraId="248E8F4F" w14:textId="702FED87" w:rsidR="00313DBF" w:rsidRPr="0016227A" w:rsidRDefault="0016227A" w:rsidP="002A24C9">
      <w:pPr>
        <w:pStyle w:val="BoxHeading"/>
        <w:keepNext/>
        <w:rPr>
          <w:b w:val="0"/>
        </w:rPr>
      </w:pPr>
      <w:r w:rsidRPr="00B41461">
        <w:rPr>
          <w:b w:val="0"/>
          <w:i/>
        </w:rPr>
        <w:t>Note: Please provide rationale and evidence to support your position.</w:t>
      </w:r>
    </w:p>
    <w:p w14:paraId="0C1C9D79" w14:textId="38F9CAD2" w:rsidR="00313DBF" w:rsidRDefault="00DC4BB6" w:rsidP="002A24C9">
      <w:pPr>
        <w:pStyle w:val="boxnumbered"/>
        <w:numPr>
          <w:ilvl w:val="0"/>
          <w:numId w:val="24"/>
        </w:numPr>
      </w:pPr>
      <w:r>
        <w:t>Do you agree with the application of an allometric model for densitie</w:t>
      </w:r>
      <w:r w:rsidR="000A47DE">
        <w:t>s? What is</w:t>
      </w:r>
      <w:r w:rsidR="0067569A">
        <w:t xml:space="preserve"> the appropriate k value and why?</w:t>
      </w:r>
      <w:r w:rsidR="009D0709">
        <w:t xml:space="preserve"> Should </w:t>
      </w:r>
      <w:r w:rsidR="0067569A">
        <w:t xml:space="preserve">the k coefficient </w:t>
      </w:r>
      <w:r w:rsidR="009D0709">
        <w:t>value vary depending on the</w:t>
      </w:r>
      <w:r>
        <w:t xml:space="preserve"> species and voyage length</w:t>
      </w:r>
      <w:r w:rsidR="004D06CF">
        <w:t>?</w:t>
      </w:r>
    </w:p>
    <w:p w14:paraId="40D1E148" w14:textId="424FA94E" w:rsidR="0067569A" w:rsidRDefault="0067569A" w:rsidP="002A24C9">
      <w:pPr>
        <w:pStyle w:val="boxnumbered"/>
        <w:numPr>
          <w:ilvl w:val="0"/>
          <w:numId w:val="17"/>
        </w:numPr>
      </w:pPr>
      <w:r>
        <w:t xml:space="preserve">Should the McCarthy Review application of a k coefficient of 0.033 be </w:t>
      </w:r>
      <w:r w:rsidR="009D0709">
        <w:t>applied</w:t>
      </w:r>
      <w:r>
        <w:t xml:space="preserve"> more broadly?</w:t>
      </w:r>
    </w:p>
    <w:p w14:paraId="4EBC5515" w14:textId="77777777" w:rsidR="00A43F09" w:rsidRDefault="00DC4BB6" w:rsidP="002A24C9">
      <w:pPr>
        <w:pStyle w:val="boxnumbered"/>
        <w:numPr>
          <w:ilvl w:val="0"/>
          <w:numId w:val="17"/>
        </w:numPr>
      </w:pPr>
      <w:r>
        <w:t xml:space="preserve">How </w:t>
      </w:r>
      <w:r w:rsidR="009D0709">
        <w:t>would</w:t>
      </w:r>
      <w:r>
        <w:t xml:space="preserve"> you standardise liveweights? Is it appropriate to apply a factor associated with curfew and antic</w:t>
      </w:r>
      <w:r w:rsidR="000A47DE">
        <w:t>ipated weight during the voyage?</w:t>
      </w:r>
      <w:r>
        <w:t xml:space="preserve"> Ho</w:t>
      </w:r>
      <w:r w:rsidR="0067569A">
        <w:t>w else can curfew and weight gains after leaving the registered premises be accounted for</w:t>
      </w:r>
      <w:r>
        <w:t>?</w:t>
      </w:r>
    </w:p>
    <w:p w14:paraId="2A18DCDF" w14:textId="77777777" w:rsidR="006D7CEE" w:rsidRDefault="006D7CEE" w:rsidP="002A24C9">
      <w:pPr>
        <w:pStyle w:val="boxnumbered"/>
      </w:pPr>
      <w:r w:rsidRPr="006D7CEE">
        <w:t xml:space="preserve">What is the </w:t>
      </w:r>
      <w:r w:rsidR="00E01B5F">
        <w:t>financial</w:t>
      </w:r>
      <w:r w:rsidR="00E01B5F" w:rsidRPr="006D7CEE">
        <w:t xml:space="preserve"> </w:t>
      </w:r>
      <w:r w:rsidRPr="006D7CEE">
        <w:t xml:space="preserve">impact of changing </w:t>
      </w:r>
      <w:r w:rsidR="00DC4BB6">
        <w:t>on</w:t>
      </w:r>
      <w:r w:rsidR="0067569A">
        <w:t xml:space="preserve"> </w:t>
      </w:r>
      <w:r w:rsidR="00DC4BB6">
        <w:t>board</w:t>
      </w:r>
      <w:r w:rsidR="0067569A">
        <w:t xml:space="preserve"> stocking densities</w:t>
      </w:r>
      <w:r w:rsidR="00DC4BB6">
        <w:t>?</w:t>
      </w:r>
    </w:p>
    <w:p w14:paraId="16DE337A" w14:textId="77777777" w:rsidR="00FF188D" w:rsidRDefault="00FF188D" w:rsidP="00FF188D">
      <w:pPr>
        <w:pStyle w:val="Heading3"/>
        <w:spacing w:after="240"/>
      </w:pPr>
      <w:bookmarkStart w:id="54" w:name="_Toc522606694"/>
      <w:r>
        <w:t>Registered premises stocking densities</w:t>
      </w:r>
      <w:bookmarkEnd w:id="54"/>
      <w:r>
        <w:t xml:space="preserve"> </w:t>
      </w:r>
    </w:p>
    <w:p w14:paraId="65698857" w14:textId="77777777" w:rsidR="00FF188D" w:rsidRDefault="00FF188D" w:rsidP="000932AB">
      <w:pPr>
        <w:pStyle w:val="Heading4"/>
        <w:ind w:left="709" w:hanging="709"/>
      </w:pPr>
      <w:r>
        <w:t>Current Requirements</w:t>
      </w:r>
    </w:p>
    <w:p w14:paraId="1CA05437" w14:textId="77777777" w:rsidR="000A47DE" w:rsidRDefault="000A47DE" w:rsidP="00AD4251">
      <w:r w:rsidRPr="009E6DC7">
        <w:t>The current (reformatted) ASEL states:</w:t>
      </w:r>
    </w:p>
    <w:p w14:paraId="4DCB76F4" w14:textId="77777777" w:rsidR="00AD4251" w:rsidRDefault="00AD4251" w:rsidP="002A24C9">
      <w:pPr>
        <w:pStyle w:val="ListBullet"/>
      </w:pPr>
      <w:r>
        <w:t>2B.4</w:t>
      </w:r>
      <w:r>
        <w:tab/>
        <w:t>Animals have an appropriate amount of space</w:t>
      </w:r>
    </w:p>
    <w:p w14:paraId="119F5898" w14:textId="77777777" w:rsidR="00FF188D" w:rsidRPr="009E6DC7" w:rsidRDefault="00AD4251" w:rsidP="002A24C9">
      <w:pPr>
        <w:pStyle w:val="ListBullet2"/>
      </w:pPr>
      <w:r>
        <w:t>Livestock in the registered premises must be provided with the appropriate amount of space in accordance with the relevant registered premis</w:t>
      </w:r>
      <w:r w:rsidR="000A47DE">
        <w:t>es stocking density in Appendix </w:t>
      </w:r>
      <w:r>
        <w:t>C.</w:t>
      </w:r>
    </w:p>
    <w:p w14:paraId="29166C8D" w14:textId="77777777" w:rsidR="00FF188D" w:rsidRPr="000932AB" w:rsidRDefault="00FF188D" w:rsidP="000932AB">
      <w:pPr>
        <w:pStyle w:val="Heading4"/>
        <w:ind w:left="709" w:hanging="709"/>
      </w:pPr>
      <w:r w:rsidRPr="000932AB">
        <w:t>ASEL 2012</w:t>
      </w:r>
      <w:r w:rsidR="002E4E51" w:rsidRPr="000932AB">
        <w:t>-</w:t>
      </w:r>
      <w:r w:rsidRPr="000932AB">
        <w:t>13</w:t>
      </w:r>
    </w:p>
    <w:p w14:paraId="5C4F32F0" w14:textId="77777777" w:rsidR="00FF188D" w:rsidRPr="009E6DC7" w:rsidRDefault="00FF188D" w:rsidP="00FF188D">
      <w:r w:rsidRPr="009E6DC7">
        <w:t xml:space="preserve">The ASEL Review Steering </w:t>
      </w:r>
      <w:r>
        <w:t>Committee</w:t>
      </w:r>
      <w:r w:rsidRPr="009E6DC7">
        <w:t xml:space="preserve"> discussed the proposal that there should be a standard stocking density for each species, regardless of the length of time the animal is held at the registered premises. </w:t>
      </w:r>
      <w:r w:rsidR="00C50932">
        <w:t>The Steering Committee then formulated</w:t>
      </w:r>
      <w:r w:rsidRPr="009E6DC7">
        <w:t xml:space="preserve"> the following options:</w:t>
      </w:r>
    </w:p>
    <w:p w14:paraId="65621998" w14:textId="77777777" w:rsidR="00FF188D" w:rsidRPr="008E4B2F" w:rsidRDefault="00FF188D" w:rsidP="00FF188D">
      <w:pPr>
        <w:pStyle w:val="ListBullet"/>
        <w:rPr>
          <w:iCs/>
          <w:color w:val="000000" w:themeColor="text1"/>
        </w:rPr>
      </w:pPr>
      <w:r w:rsidRPr="008E4B2F">
        <w:rPr>
          <w:rStyle w:val="SubtleEmphasis"/>
          <w:i w:val="0"/>
          <w:color w:val="000000" w:themeColor="text1"/>
        </w:rPr>
        <w:t>Option 1</w:t>
      </w:r>
      <w:r>
        <w:rPr>
          <w:rStyle w:val="SubtleEmphasis"/>
          <w:i w:val="0"/>
          <w:color w:val="000000" w:themeColor="text1"/>
        </w:rPr>
        <w:t>—include departmental discretion to change stocking densities at registered premises</w:t>
      </w:r>
    </w:p>
    <w:p w14:paraId="7F7CD872" w14:textId="77777777" w:rsidR="00FF188D" w:rsidRPr="008E4B2F" w:rsidRDefault="00FF188D" w:rsidP="00FF188D">
      <w:pPr>
        <w:pStyle w:val="ListBullet"/>
        <w:rPr>
          <w:rStyle w:val="SubtleEmphasis"/>
          <w:i w:val="0"/>
          <w:color w:val="000000" w:themeColor="text1"/>
        </w:rPr>
      </w:pPr>
      <w:r w:rsidRPr="008E4B2F">
        <w:rPr>
          <w:rStyle w:val="SubtleEmphasis"/>
          <w:i w:val="0"/>
          <w:color w:val="000000" w:themeColor="text1"/>
        </w:rPr>
        <w:t>Option 2</w:t>
      </w:r>
      <w:r>
        <w:rPr>
          <w:rStyle w:val="SubtleEmphasis"/>
          <w:i w:val="0"/>
          <w:color w:val="000000" w:themeColor="text1"/>
        </w:rPr>
        <w:t xml:space="preserve">—no departmental discretion </w:t>
      </w:r>
    </w:p>
    <w:p w14:paraId="738893C2" w14:textId="5FCC62D1" w:rsidR="00FF188D" w:rsidRPr="001508FD" w:rsidRDefault="00FF188D" w:rsidP="00FF188D">
      <w:pPr>
        <w:rPr>
          <w:rStyle w:val="SubtleEmphasis"/>
          <w:rFonts w:asciiTheme="majorHAnsi" w:hAnsiTheme="majorHAnsi"/>
          <w:i w:val="0"/>
          <w:color w:val="000000" w:themeColor="text1"/>
        </w:rPr>
      </w:pPr>
      <w:r w:rsidRPr="001508FD">
        <w:rPr>
          <w:rStyle w:val="SubtleEmphasis"/>
          <w:rFonts w:asciiTheme="majorHAnsi" w:hAnsiTheme="majorHAnsi"/>
          <w:i w:val="0"/>
          <w:color w:val="000000" w:themeColor="text1"/>
        </w:rPr>
        <w:t xml:space="preserve">For the stocking density in registered premises for cattle, buffalo or camels, the ASEL Review Steering Committee </w:t>
      </w:r>
      <w:r w:rsidR="0016227A">
        <w:rPr>
          <w:rStyle w:val="SubtleEmphasis"/>
          <w:rFonts w:asciiTheme="majorHAnsi" w:hAnsiTheme="majorHAnsi"/>
          <w:i w:val="0"/>
          <w:color w:val="000000" w:themeColor="text1"/>
        </w:rPr>
        <w:t>proposed</w:t>
      </w:r>
      <w:r w:rsidR="0016227A" w:rsidRPr="001508FD">
        <w:rPr>
          <w:rStyle w:val="SubtleEmphasis"/>
          <w:rFonts w:asciiTheme="majorHAnsi" w:hAnsiTheme="majorHAnsi"/>
          <w:i w:val="0"/>
          <w:color w:val="000000" w:themeColor="text1"/>
        </w:rPr>
        <w:t xml:space="preserve"> </w:t>
      </w:r>
      <w:r w:rsidRPr="001508FD">
        <w:rPr>
          <w:rStyle w:val="SubtleEmphasis"/>
          <w:rFonts w:asciiTheme="majorHAnsi" w:hAnsiTheme="majorHAnsi"/>
          <w:i w:val="0"/>
          <w:color w:val="000000" w:themeColor="text1"/>
        </w:rPr>
        <w:t>two options:</w:t>
      </w:r>
    </w:p>
    <w:p w14:paraId="59996D8A" w14:textId="77777777" w:rsidR="00FF188D" w:rsidRDefault="00FF188D" w:rsidP="00FF188D">
      <w:pPr>
        <w:pStyle w:val="ListBullet"/>
        <w:rPr>
          <w:rStyle w:val="SubtleEmphasis"/>
          <w:i w:val="0"/>
          <w:color w:val="000000" w:themeColor="text1"/>
        </w:rPr>
      </w:pPr>
      <w:r w:rsidRPr="008E4B2F">
        <w:rPr>
          <w:rStyle w:val="SubtleEmphasis"/>
          <w:i w:val="0"/>
          <w:color w:val="000000" w:themeColor="text1"/>
        </w:rPr>
        <w:t>Option 1</w:t>
      </w:r>
      <w:r>
        <w:rPr>
          <w:rStyle w:val="SubtleEmphasis"/>
          <w:i w:val="0"/>
          <w:color w:val="000000" w:themeColor="text1"/>
        </w:rPr>
        <w:t>—Status Quo</w:t>
      </w:r>
    </w:p>
    <w:p w14:paraId="6E0C2EE8" w14:textId="77777777" w:rsidR="00FF188D" w:rsidRPr="00916081" w:rsidRDefault="00FF188D" w:rsidP="00FF188D">
      <w:pPr>
        <w:pStyle w:val="ListBullet"/>
        <w:rPr>
          <w:rStyle w:val="SubtleEmphasis"/>
          <w:i w:val="0"/>
        </w:rPr>
      </w:pPr>
      <w:r w:rsidRPr="00916081">
        <w:rPr>
          <w:rStyle w:val="SubtleEmphasis"/>
          <w:i w:val="0"/>
          <w:color w:val="000000" w:themeColor="text1"/>
        </w:rPr>
        <w:t>Option 2—increase space to 9 m2 from 10 days rather than 30 days</w:t>
      </w:r>
    </w:p>
    <w:p w14:paraId="64706A13" w14:textId="77777777" w:rsidR="00FF188D" w:rsidRPr="008E4B2F" w:rsidRDefault="00FF188D" w:rsidP="00FF188D">
      <w:pPr>
        <w:pStyle w:val="ListBullet2"/>
        <w:rPr>
          <w:rStyle w:val="SubtleEmphasis"/>
          <w:i w:val="0"/>
          <w:iCs w:val="0"/>
          <w:color w:val="auto"/>
        </w:rPr>
      </w:pPr>
      <w:r>
        <w:t xml:space="preserve">for cattle, buffalo or camels held for </w:t>
      </w:r>
      <w:r w:rsidRPr="00916081">
        <w:rPr>
          <w:b/>
        </w:rPr>
        <w:t>10 days or more</w:t>
      </w:r>
      <w:r>
        <w:t>, a minimum of 9 m2, based on an individual liveweight of 500 kg (this allowance can be varied by 0.09 m2 for each 5 kg change in individual liveweight)</w:t>
      </w:r>
    </w:p>
    <w:p w14:paraId="47A2350A" w14:textId="77777777" w:rsidR="00FF188D" w:rsidRDefault="00FF188D" w:rsidP="00FF188D">
      <w:pPr>
        <w:pStyle w:val="ListBullet2"/>
      </w:pPr>
      <w:r>
        <w:t xml:space="preserve">for cattle, buffalo or camels held for </w:t>
      </w:r>
      <w:r w:rsidRPr="00916081">
        <w:rPr>
          <w:b/>
        </w:rPr>
        <w:t>less than 10 days</w:t>
      </w:r>
      <w:r>
        <w:t>, a minimum of 4 m2, based on an individual liveweight of 500 kg (this allowance can be varied by 0.04 m2 for each 5 kg change in individual liveweight)</w:t>
      </w:r>
    </w:p>
    <w:p w14:paraId="34D9AE2E" w14:textId="3EF7C5C4" w:rsidR="00FF188D" w:rsidRPr="001508FD" w:rsidRDefault="00FF188D" w:rsidP="00FF188D">
      <w:pPr>
        <w:rPr>
          <w:rStyle w:val="SubtleEmphasis"/>
          <w:rFonts w:asciiTheme="majorHAnsi" w:hAnsiTheme="majorHAnsi"/>
          <w:i w:val="0"/>
          <w:color w:val="000000" w:themeColor="text1"/>
        </w:rPr>
      </w:pPr>
      <w:r w:rsidRPr="001508FD">
        <w:rPr>
          <w:rStyle w:val="SubtleEmphasis"/>
          <w:rFonts w:asciiTheme="majorHAnsi" w:hAnsiTheme="majorHAnsi"/>
          <w:i w:val="0"/>
          <w:color w:val="000000" w:themeColor="text1"/>
        </w:rPr>
        <w:lastRenderedPageBreak/>
        <w:t>For the stocking density in registered premises for sheep or goats</w:t>
      </w:r>
      <w:r>
        <w:rPr>
          <w:rStyle w:val="SubtleEmphasis"/>
          <w:rFonts w:asciiTheme="majorHAnsi" w:hAnsiTheme="majorHAnsi"/>
          <w:i w:val="0"/>
          <w:color w:val="000000" w:themeColor="text1"/>
        </w:rPr>
        <w:t>,</w:t>
      </w:r>
      <w:r w:rsidRPr="001508FD">
        <w:rPr>
          <w:rStyle w:val="SubtleEmphasis"/>
          <w:rFonts w:asciiTheme="majorHAnsi" w:hAnsiTheme="majorHAnsi"/>
          <w:i w:val="0"/>
          <w:color w:val="000000" w:themeColor="text1"/>
        </w:rPr>
        <w:t xml:space="preserve"> the ASEL Review Steering Committee </w:t>
      </w:r>
      <w:r w:rsidR="0016227A">
        <w:rPr>
          <w:rStyle w:val="SubtleEmphasis"/>
          <w:rFonts w:asciiTheme="majorHAnsi" w:hAnsiTheme="majorHAnsi"/>
          <w:i w:val="0"/>
          <w:color w:val="000000" w:themeColor="text1"/>
        </w:rPr>
        <w:t>proposed</w:t>
      </w:r>
      <w:r w:rsidR="0016227A" w:rsidRPr="001508FD">
        <w:rPr>
          <w:rStyle w:val="SubtleEmphasis"/>
          <w:rFonts w:asciiTheme="majorHAnsi" w:hAnsiTheme="majorHAnsi"/>
          <w:i w:val="0"/>
          <w:color w:val="000000" w:themeColor="text1"/>
        </w:rPr>
        <w:t xml:space="preserve"> </w:t>
      </w:r>
      <w:r w:rsidRPr="001508FD">
        <w:rPr>
          <w:rStyle w:val="SubtleEmphasis"/>
          <w:rFonts w:asciiTheme="majorHAnsi" w:hAnsiTheme="majorHAnsi"/>
          <w:i w:val="0"/>
          <w:color w:val="000000" w:themeColor="text1"/>
        </w:rPr>
        <w:t>two options:</w:t>
      </w:r>
    </w:p>
    <w:p w14:paraId="1DFBE39E" w14:textId="77777777" w:rsidR="00FF188D" w:rsidRPr="008E4B2F" w:rsidRDefault="00FF188D" w:rsidP="00FF188D">
      <w:pPr>
        <w:pStyle w:val="ListBullet"/>
        <w:rPr>
          <w:i/>
          <w:color w:val="404040" w:themeColor="text1" w:themeTint="BF"/>
        </w:rPr>
      </w:pPr>
      <w:r w:rsidRPr="008E4B2F">
        <w:rPr>
          <w:rStyle w:val="SubtleEmphasis"/>
          <w:i w:val="0"/>
          <w:color w:val="000000" w:themeColor="text1"/>
        </w:rPr>
        <w:t>Option 1</w:t>
      </w:r>
      <w:r>
        <w:rPr>
          <w:rStyle w:val="SubtleEmphasis"/>
          <w:i w:val="0"/>
          <w:color w:val="000000" w:themeColor="text1"/>
        </w:rPr>
        <w:t>—Status Quo</w:t>
      </w:r>
    </w:p>
    <w:p w14:paraId="6357F41F" w14:textId="77777777" w:rsidR="00FF188D" w:rsidRPr="00916081" w:rsidRDefault="00FF188D" w:rsidP="00FF188D">
      <w:pPr>
        <w:pStyle w:val="ListBullet"/>
        <w:rPr>
          <w:rStyle w:val="SubtleEmphasis"/>
          <w:i w:val="0"/>
          <w:color w:val="000000" w:themeColor="text1"/>
        </w:rPr>
      </w:pPr>
      <w:r w:rsidRPr="00916081">
        <w:rPr>
          <w:rStyle w:val="SubtleEmphasis"/>
          <w:i w:val="0"/>
          <w:color w:val="000000" w:themeColor="text1"/>
        </w:rPr>
        <w:t>Option 2—apply the increased stocking density the whole time</w:t>
      </w:r>
    </w:p>
    <w:p w14:paraId="403D2D4B" w14:textId="77777777" w:rsidR="00FF188D" w:rsidRDefault="00FF188D" w:rsidP="00FF188D">
      <w:pPr>
        <w:pStyle w:val="ListBullet2"/>
      </w:pPr>
      <w:r>
        <w:t>for sheep and goats held in sheds, based on an individual liveweight of 54 kg:</w:t>
      </w:r>
    </w:p>
    <w:p w14:paraId="05FF5C88" w14:textId="77777777" w:rsidR="00FF188D" w:rsidRDefault="00FF188D" w:rsidP="00FF188D">
      <w:pPr>
        <w:pStyle w:val="ListBullet3"/>
      </w:pPr>
      <w:r>
        <w:t>penned in groups of less than 8 animals, a minimum of 0.9 m2</w:t>
      </w:r>
    </w:p>
    <w:p w14:paraId="308D8F6B" w14:textId="77777777" w:rsidR="00FF188D" w:rsidRDefault="00FF188D" w:rsidP="00FF188D">
      <w:pPr>
        <w:pStyle w:val="ListBullet3"/>
      </w:pPr>
      <w:r>
        <w:t>penned in groups of 9–15 animals, a minimum of 0.8 m2</w:t>
      </w:r>
    </w:p>
    <w:p w14:paraId="41C3D6AF" w14:textId="77777777" w:rsidR="00FF188D" w:rsidRDefault="00FF188D" w:rsidP="00FF188D">
      <w:pPr>
        <w:pStyle w:val="ListBullet3"/>
      </w:pPr>
      <w:r>
        <w:t>penned in groups of 16–30 animals, a minimum of 0.6 m2</w:t>
      </w:r>
    </w:p>
    <w:p w14:paraId="110FD71C" w14:textId="77777777" w:rsidR="00FF188D" w:rsidRDefault="00FF188D" w:rsidP="00FF188D">
      <w:pPr>
        <w:pStyle w:val="ListBullet3"/>
      </w:pPr>
      <w:r>
        <w:t>penned in groups of thirty-one (31) or more animals, a minimum of 0.5 m2</w:t>
      </w:r>
    </w:p>
    <w:p w14:paraId="27BC175A" w14:textId="77777777" w:rsidR="00FF188D" w:rsidRPr="000932AB" w:rsidRDefault="00FF188D" w:rsidP="000932AB">
      <w:pPr>
        <w:pStyle w:val="Heading4"/>
        <w:ind w:left="709" w:hanging="709"/>
      </w:pPr>
      <w:r w:rsidRPr="000932AB">
        <w:t>Stage 1—2018 review</w:t>
      </w:r>
    </w:p>
    <w:p w14:paraId="75D8AACA" w14:textId="426AC1E0" w:rsidR="00FF188D" w:rsidRPr="004E7DBC" w:rsidRDefault="00384597" w:rsidP="002A24C9">
      <w:r>
        <w:t>Throughout submissions to Stage 1 of the review, it was raised that the proper preparation and rest of animals prior to export has a direct impact on the welfare of the animals throughout the voyage. However, none of the submissions specifically mentioned stocking densities at registered premises as an issue.</w:t>
      </w:r>
    </w:p>
    <w:p w14:paraId="141CF215" w14:textId="149C87C4" w:rsidR="006C5086" w:rsidRDefault="002A24C9" w:rsidP="002A24C9">
      <w:pPr>
        <w:pStyle w:val="BoxHeading"/>
      </w:pPr>
      <w:r>
        <w:t>Registered premises s</w:t>
      </w:r>
      <w:r w:rsidR="00FF188D">
        <w:t>tocking density</w:t>
      </w:r>
    </w:p>
    <w:p w14:paraId="0B6D9BC6" w14:textId="06FDAEB5" w:rsidR="0016227A" w:rsidRDefault="0016227A" w:rsidP="0016227A">
      <w:pPr>
        <w:pStyle w:val="BoxHeading"/>
        <w:keepNext/>
        <w:rPr>
          <w:b w:val="0"/>
        </w:rPr>
      </w:pPr>
      <w:r w:rsidRPr="00B41461">
        <w:rPr>
          <w:b w:val="0"/>
          <w:i/>
        </w:rPr>
        <w:t>Note: Please provide rationale and evidence to support your position.</w:t>
      </w:r>
    </w:p>
    <w:p w14:paraId="05328908" w14:textId="77777777" w:rsidR="00FF188D" w:rsidRDefault="00C50932" w:rsidP="002A24C9">
      <w:pPr>
        <w:pStyle w:val="boxnumbered"/>
        <w:numPr>
          <w:ilvl w:val="0"/>
          <w:numId w:val="43"/>
        </w:numPr>
      </w:pPr>
      <w:r>
        <w:t>Are</w:t>
      </w:r>
      <w:r w:rsidR="00384597">
        <w:t xml:space="preserve"> stocking densities at registered premises </w:t>
      </w:r>
      <w:proofErr w:type="gramStart"/>
      <w:r w:rsidR="00384597">
        <w:t>an</w:t>
      </w:r>
      <w:proofErr w:type="gramEnd"/>
      <w:r w:rsidR="00384597">
        <w:t xml:space="preserve"> issue?</w:t>
      </w:r>
    </w:p>
    <w:p w14:paraId="7EBFA755" w14:textId="5411386D" w:rsidR="00384597" w:rsidRDefault="00384597" w:rsidP="002A24C9">
      <w:pPr>
        <w:pStyle w:val="boxnumbered"/>
        <w:numPr>
          <w:ilvl w:val="0"/>
          <w:numId w:val="43"/>
        </w:numPr>
      </w:pPr>
      <w:r>
        <w:t xml:space="preserve">What do you think about the options </w:t>
      </w:r>
      <w:r w:rsidR="009D0709">
        <w:t>presented in the 2012</w:t>
      </w:r>
      <w:r w:rsidR="002E4E51">
        <w:t>-</w:t>
      </w:r>
      <w:r w:rsidR="009D0709">
        <w:t>13 review?</w:t>
      </w:r>
      <w:r>
        <w:t xml:space="preserve"> Should any of those options now be implemented? </w:t>
      </w:r>
    </w:p>
    <w:p w14:paraId="19836742" w14:textId="77777777" w:rsidR="00FF188D" w:rsidRDefault="00FF188D" w:rsidP="002F6B75">
      <w:pPr>
        <w:pStyle w:val="boxnumbered"/>
      </w:pPr>
      <w:r w:rsidRPr="006D7CEE">
        <w:t xml:space="preserve">What </w:t>
      </w:r>
      <w:r w:rsidR="00384597">
        <w:t>are</w:t>
      </w:r>
      <w:r w:rsidRPr="006D7CEE">
        <w:t xml:space="preserve"> the cost </w:t>
      </w:r>
      <w:r w:rsidR="00384597">
        <w:t>implications</w:t>
      </w:r>
      <w:r w:rsidRPr="006D7CEE">
        <w:t xml:space="preserve"> of changing stocking densities</w:t>
      </w:r>
      <w:r w:rsidR="00384597">
        <w:t xml:space="preserve"> in registered premises</w:t>
      </w:r>
      <w:r w:rsidRPr="006D7CEE">
        <w:t>?</w:t>
      </w:r>
    </w:p>
    <w:p w14:paraId="611D20B9" w14:textId="77777777" w:rsidR="00B855F8" w:rsidRDefault="00783C6A" w:rsidP="00B855F8">
      <w:pPr>
        <w:pStyle w:val="Heading2"/>
      </w:pPr>
      <w:bookmarkStart w:id="55" w:name="_Toc522606695"/>
      <w:r>
        <w:lastRenderedPageBreak/>
        <w:t>On board</w:t>
      </w:r>
      <w:r w:rsidR="00B855F8">
        <w:t xml:space="preserve"> resources and management</w:t>
      </w:r>
      <w:bookmarkEnd w:id="55"/>
    </w:p>
    <w:p w14:paraId="357D3991" w14:textId="77777777" w:rsidR="005E6CC8" w:rsidRDefault="007B2F38" w:rsidP="0088394A">
      <w:pPr>
        <w:pStyle w:val="Heading3"/>
      </w:pPr>
      <w:bookmarkStart w:id="56" w:name="_Toc522606696"/>
      <w:r>
        <w:t>M</w:t>
      </w:r>
      <w:r w:rsidR="00DE3C60">
        <w:t>anagement of bedding</w:t>
      </w:r>
      <w:r w:rsidR="00C729A2">
        <w:t>,</w:t>
      </w:r>
      <w:r w:rsidR="005516CA">
        <w:t xml:space="preserve"> and</w:t>
      </w:r>
      <w:r w:rsidR="00C729A2">
        <w:t xml:space="preserve"> ammonia levels</w:t>
      </w:r>
      <w:bookmarkEnd w:id="56"/>
    </w:p>
    <w:p w14:paraId="201639C8" w14:textId="77777777" w:rsidR="00383BA2" w:rsidRDefault="00383BA2" w:rsidP="000932AB">
      <w:pPr>
        <w:pStyle w:val="Heading4"/>
        <w:ind w:left="709" w:hanging="709"/>
      </w:pPr>
      <w:r>
        <w:t>Current Requirements</w:t>
      </w:r>
    </w:p>
    <w:p w14:paraId="0FB379C9" w14:textId="77777777" w:rsidR="008E2071" w:rsidRPr="009E6DC7" w:rsidRDefault="008E2071" w:rsidP="007541E7">
      <w:r w:rsidRPr="009E6DC7">
        <w:t xml:space="preserve">The </w:t>
      </w:r>
      <w:r w:rsidR="007D09CE" w:rsidRPr="009E6DC7">
        <w:t>current (reformatted) ASEL</w:t>
      </w:r>
      <w:r w:rsidRPr="009E6DC7">
        <w:t xml:space="preserve"> states:</w:t>
      </w:r>
    </w:p>
    <w:p w14:paraId="7353DC79" w14:textId="77777777" w:rsidR="0073617E" w:rsidRDefault="0073617E" w:rsidP="006D5EBE">
      <w:pPr>
        <w:pStyle w:val="ListBullet"/>
      </w:pPr>
      <w:r>
        <w:t>3A.3.3  Bedding: For export by sea, bedding must be provided in accordance with the following</w:t>
      </w:r>
      <w:r w:rsidRPr="0073617E">
        <w:rPr>
          <w:spacing w:val="-20"/>
        </w:rPr>
        <w:t xml:space="preserve"> </w:t>
      </w:r>
      <w:r>
        <w:t>specifications:</w:t>
      </w:r>
    </w:p>
    <w:p w14:paraId="733E0098" w14:textId="77777777" w:rsidR="0073617E" w:rsidRDefault="0073617E" w:rsidP="0073617E">
      <w:pPr>
        <w:pStyle w:val="ListBullet2"/>
      </w:pPr>
      <w:r>
        <w:rPr>
          <w:noProof/>
          <w:position w:val="-3"/>
          <w:lang w:eastAsia="en-AU"/>
        </w:rPr>
        <w:drawing>
          <wp:inline distT="0" distB="0" distL="0" distR="0" wp14:anchorId="7B6F867A" wp14:editId="0086E7C4">
            <wp:extent cx="141731" cy="128015"/>
            <wp:effectExtent l="0" t="0" r="0" b="0"/>
            <wp:docPr id="16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6.png"/>
                    <pic:cNvPicPr/>
                  </pic:nvPicPr>
                  <pic:blipFill>
                    <a:blip r:embed="rId10" cstate="print"/>
                    <a:stretch>
                      <a:fillRect/>
                    </a:stretch>
                  </pic:blipFill>
                  <pic:spPr>
                    <a:xfrm>
                      <a:off x="0" y="0"/>
                      <a:ext cx="141731" cy="128015"/>
                    </a:xfrm>
                    <a:prstGeom prst="rect">
                      <a:avLst/>
                    </a:prstGeom>
                  </pic:spPr>
                </pic:pic>
              </a:graphicData>
            </a:graphic>
          </wp:inline>
        </w:drawing>
      </w:r>
      <w:r>
        <w:rPr>
          <w:rFonts w:ascii="Times New Roman"/>
          <w:sz w:val="20"/>
        </w:rPr>
        <w:t xml:space="preserve">  </w:t>
      </w:r>
      <w:r>
        <w:t>Cattle and buffalo on voyages of ten (10) days or more must be provided with sawdust, rice hulls</w:t>
      </w:r>
      <w:r>
        <w:rPr>
          <w:spacing w:val="-34"/>
        </w:rPr>
        <w:t xml:space="preserve"> </w:t>
      </w:r>
      <w:r>
        <w:t>or similar material to be used exclusively for bedding at a rate of at least seven (7) tonnes or 25 m</w:t>
      </w:r>
      <w:r>
        <w:rPr>
          <w:position w:val="8"/>
          <w:sz w:val="14"/>
        </w:rPr>
        <w:t>3</w:t>
      </w:r>
      <w:r>
        <w:rPr>
          <w:spacing w:val="-12"/>
          <w:position w:val="8"/>
          <w:sz w:val="14"/>
        </w:rPr>
        <w:t xml:space="preserve"> </w:t>
      </w:r>
      <w:r>
        <w:t>for every 1000 m</w:t>
      </w:r>
      <w:r>
        <w:rPr>
          <w:position w:val="8"/>
          <w:sz w:val="14"/>
        </w:rPr>
        <w:t xml:space="preserve">2 </w:t>
      </w:r>
      <w:r>
        <w:t>of cattle pen</w:t>
      </w:r>
      <w:r>
        <w:rPr>
          <w:spacing w:val="3"/>
        </w:rPr>
        <w:t xml:space="preserve"> </w:t>
      </w:r>
      <w:r>
        <w:t>space.</w:t>
      </w:r>
    </w:p>
    <w:p w14:paraId="2CA9C420" w14:textId="77777777" w:rsidR="0073617E" w:rsidRDefault="0073617E" w:rsidP="0073617E">
      <w:pPr>
        <w:pStyle w:val="ListBullet3"/>
      </w:pPr>
      <w:r>
        <w:t>NOTE: This</w:t>
      </w:r>
      <w:r>
        <w:rPr>
          <w:spacing w:val="-4"/>
        </w:rPr>
        <w:t xml:space="preserve"> </w:t>
      </w:r>
      <w:r>
        <w:t>does</w:t>
      </w:r>
      <w:r>
        <w:rPr>
          <w:spacing w:val="-4"/>
        </w:rPr>
        <w:t xml:space="preserve"> </w:t>
      </w:r>
      <w:r>
        <w:t>not</w:t>
      </w:r>
      <w:r>
        <w:rPr>
          <w:spacing w:val="-2"/>
        </w:rPr>
        <w:t xml:space="preserve"> </w:t>
      </w:r>
      <w:r>
        <w:t>apply</w:t>
      </w:r>
      <w:r>
        <w:rPr>
          <w:spacing w:val="-2"/>
        </w:rPr>
        <w:t xml:space="preserve"> </w:t>
      </w:r>
      <w:r>
        <w:t>to</w:t>
      </w:r>
      <w:r>
        <w:rPr>
          <w:spacing w:val="-4"/>
        </w:rPr>
        <w:t xml:space="preserve"> </w:t>
      </w:r>
      <w:r>
        <w:t>cattle</w:t>
      </w:r>
      <w:r>
        <w:rPr>
          <w:spacing w:val="-2"/>
        </w:rPr>
        <w:t xml:space="preserve"> </w:t>
      </w:r>
      <w:r>
        <w:t>and</w:t>
      </w:r>
      <w:r>
        <w:rPr>
          <w:spacing w:val="-2"/>
        </w:rPr>
        <w:t xml:space="preserve"> </w:t>
      </w:r>
      <w:r>
        <w:t>buffalo</w:t>
      </w:r>
      <w:r>
        <w:rPr>
          <w:spacing w:val="-2"/>
        </w:rPr>
        <w:t xml:space="preserve"> </w:t>
      </w:r>
      <w:r>
        <w:t>loaded</w:t>
      </w:r>
      <w:r>
        <w:rPr>
          <w:spacing w:val="-2"/>
        </w:rPr>
        <w:t xml:space="preserve"> </w:t>
      </w:r>
      <w:r>
        <w:t>from</w:t>
      </w:r>
      <w:r>
        <w:rPr>
          <w:spacing w:val="-2"/>
        </w:rPr>
        <w:t xml:space="preserve"> </w:t>
      </w:r>
      <w:r>
        <w:t>Brisbane or</w:t>
      </w:r>
      <w:r>
        <w:rPr>
          <w:spacing w:val="-2"/>
        </w:rPr>
        <w:t xml:space="preserve"> </w:t>
      </w:r>
      <w:r>
        <w:t>a</w:t>
      </w:r>
      <w:r>
        <w:rPr>
          <w:spacing w:val="-2"/>
        </w:rPr>
        <w:t xml:space="preserve"> </w:t>
      </w:r>
      <w:r>
        <w:t>port</w:t>
      </w:r>
      <w:r>
        <w:rPr>
          <w:spacing w:val="-2"/>
        </w:rPr>
        <w:t xml:space="preserve"> </w:t>
      </w:r>
      <w:r>
        <w:t>north</w:t>
      </w:r>
      <w:r>
        <w:rPr>
          <w:spacing w:val="-1"/>
        </w:rPr>
        <w:t xml:space="preserve"> </w:t>
      </w:r>
      <w:r>
        <w:t>of</w:t>
      </w:r>
      <w:r>
        <w:rPr>
          <w:spacing w:val="-5"/>
        </w:rPr>
        <w:t xml:space="preserve"> </w:t>
      </w:r>
      <w:r>
        <w:t>latitude 26° south</w:t>
      </w:r>
      <w:r>
        <w:rPr>
          <w:w w:val="99"/>
        </w:rPr>
        <w:t xml:space="preserve"> </w:t>
      </w:r>
      <w:r>
        <w:t>and exported to Southeast Asia or</w:t>
      </w:r>
      <w:r>
        <w:rPr>
          <w:spacing w:val="-12"/>
        </w:rPr>
        <w:t xml:space="preserve"> </w:t>
      </w:r>
      <w:r>
        <w:t>Japan.</w:t>
      </w:r>
    </w:p>
    <w:p w14:paraId="07D5D1AD" w14:textId="77777777" w:rsidR="0073617E" w:rsidRDefault="0073617E" w:rsidP="0073617E">
      <w:pPr>
        <w:pStyle w:val="ListBullet2"/>
      </w:pPr>
      <w:r>
        <w:rPr>
          <w:noProof/>
          <w:position w:val="-3"/>
          <w:lang w:eastAsia="en-AU"/>
        </w:rPr>
        <w:drawing>
          <wp:inline distT="0" distB="0" distL="0" distR="0" wp14:anchorId="5275FDFA" wp14:editId="139D4D5F">
            <wp:extent cx="147828" cy="128015"/>
            <wp:effectExtent l="0" t="0" r="0" b="0"/>
            <wp:docPr id="16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7.png"/>
                    <pic:cNvPicPr/>
                  </pic:nvPicPr>
                  <pic:blipFill>
                    <a:blip r:embed="rId11" cstate="print"/>
                    <a:stretch>
                      <a:fillRect/>
                    </a:stretch>
                  </pic:blipFill>
                  <pic:spPr>
                    <a:xfrm>
                      <a:off x="0" y="0"/>
                      <a:ext cx="147828" cy="128015"/>
                    </a:xfrm>
                    <a:prstGeom prst="rect">
                      <a:avLst/>
                    </a:prstGeom>
                  </pic:spPr>
                </pic:pic>
              </a:graphicData>
            </a:graphic>
          </wp:inline>
        </w:drawing>
      </w:r>
      <w:r>
        <w:rPr>
          <w:rFonts w:ascii="Times New Roman"/>
          <w:sz w:val="20"/>
        </w:rPr>
        <w:t xml:space="preserve"> </w:t>
      </w:r>
      <w:r>
        <w:t>Deer and camelids on all voyages must be provided with straw, shavings or sawdust to be used at</w:t>
      </w:r>
      <w:r>
        <w:rPr>
          <w:spacing w:val="-33"/>
        </w:rPr>
        <w:t xml:space="preserve"> </w:t>
      </w:r>
      <w:r>
        <w:t>a rate of at least seven (7) tonnes or 25 m3 for every 1000 m</w:t>
      </w:r>
      <w:r>
        <w:rPr>
          <w:position w:val="8"/>
          <w:sz w:val="14"/>
        </w:rPr>
        <w:t xml:space="preserve">2 </w:t>
      </w:r>
      <w:r>
        <w:t>of deer pen space before animals</w:t>
      </w:r>
      <w:r>
        <w:rPr>
          <w:spacing w:val="-12"/>
        </w:rPr>
        <w:t xml:space="preserve"> </w:t>
      </w:r>
      <w:r>
        <w:t>are loaded</w:t>
      </w:r>
      <w:r w:rsidR="00271DDB">
        <w:t>.</w:t>
      </w:r>
    </w:p>
    <w:p w14:paraId="30D9895A" w14:textId="77777777" w:rsidR="00271DDB" w:rsidRDefault="00271DDB" w:rsidP="00271DDB">
      <w:pPr>
        <w:pStyle w:val="ListBullet"/>
      </w:pPr>
      <w:proofErr w:type="gramStart"/>
      <w:r>
        <w:t>3B.4(</w:t>
      </w:r>
      <w:proofErr w:type="gramEnd"/>
      <w:r>
        <w:t>b): When bedding is used, it must be maintained to ensure the health and welfare of the livestock</w:t>
      </w:r>
      <w:r>
        <w:rPr>
          <w:spacing w:val="-31"/>
        </w:rPr>
        <w:t xml:space="preserve"> </w:t>
      </w:r>
      <w:r>
        <w:t>and meet requirements as set out in paragraph 3A.3.3 of this</w:t>
      </w:r>
      <w:r>
        <w:rPr>
          <w:spacing w:val="-18"/>
        </w:rPr>
        <w:t xml:space="preserve"> </w:t>
      </w:r>
      <w:r>
        <w:t>Standard.</w:t>
      </w:r>
    </w:p>
    <w:p w14:paraId="247721AE" w14:textId="77777777" w:rsidR="00A76187" w:rsidRPr="000932AB" w:rsidRDefault="00A76187" w:rsidP="000932AB">
      <w:pPr>
        <w:pStyle w:val="Heading4"/>
        <w:ind w:left="709" w:hanging="709"/>
      </w:pPr>
      <w:r w:rsidRPr="000932AB">
        <w:t>ASEL 2012</w:t>
      </w:r>
      <w:r w:rsidR="002E4E51" w:rsidRPr="000932AB">
        <w:t>-</w:t>
      </w:r>
      <w:r w:rsidRPr="000932AB">
        <w:t>13</w:t>
      </w:r>
    </w:p>
    <w:p w14:paraId="0953DDD7" w14:textId="77777777" w:rsidR="00383BA2" w:rsidRPr="009B74AF" w:rsidRDefault="00383BA2" w:rsidP="00383BA2">
      <w:pPr>
        <w:pStyle w:val="Heading5"/>
        <w:rPr>
          <w:i/>
        </w:rPr>
      </w:pPr>
      <w:r w:rsidRPr="009B74AF">
        <w:rPr>
          <w:rStyle w:val="SubtleEmphasis"/>
          <w:i w:val="0"/>
          <w:iCs w:val="0"/>
          <w:color w:val="auto"/>
        </w:rPr>
        <w:t>Bedding</w:t>
      </w:r>
    </w:p>
    <w:p w14:paraId="46607DE7" w14:textId="11889864" w:rsidR="00383BA2" w:rsidRPr="009E6DC7" w:rsidRDefault="00383BA2" w:rsidP="007541E7">
      <w:r w:rsidRPr="009E6DC7">
        <w:t xml:space="preserve">No agreement was reached by the ASEL Review Steering </w:t>
      </w:r>
      <w:r w:rsidR="008E71B2">
        <w:t>Committee</w:t>
      </w:r>
      <w:r w:rsidRPr="009E6DC7">
        <w:t xml:space="preserve"> on increasing bedding and bedding management requirements. </w:t>
      </w:r>
      <w:r w:rsidR="00BC4CED">
        <w:t>T</w:t>
      </w:r>
      <w:r w:rsidRPr="009E6DC7">
        <w:t xml:space="preserve">he Steering </w:t>
      </w:r>
      <w:r w:rsidR="008E71B2">
        <w:t>Committee</w:t>
      </w:r>
      <w:r w:rsidRPr="009E6DC7">
        <w:t xml:space="preserve"> </w:t>
      </w:r>
      <w:r w:rsidR="00BA76FB">
        <w:t>proposed</w:t>
      </w:r>
      <w:r w:rsidR="00BA76FB" w:rsidRPr="009E6DC7">
        <w:t xml:space="preserve"> </w:t>
      </w:r>
      <w:r w:rsidRPr="009E6DC7">
        <w:t>a number of options</w:t>
      </w:r>
      <w:r w:rsidR="007D6766">
        <w:t xml:space="preserve"> for bedding</w:t>
      </w:r>
      <w:r w:rsidRPr="009E6DC7">
        <w:t>:</w:t>
      </w:r>
    </w:p>
    <w:p w14:paraId="7ECAE4F3" w14:textId="77777777" w:rsidR="00235423" w:rsidRPr="00983786" w:rsidRDefault="00235423" w:rsidP="00983786">
      <w:pPr>
        <w:pStyle w:val="ListBullet"/>
        <w:rPr>
          <w:i/>
          <w:color w:val="000000" w:themeColor="text1"/>
        </w:rPr>
      </w:pPr>
      <w:r w:rsidRPr="00983786">
        <w:rPr>
          <w:rStyle w:val="SubtleEmphasis"/>
          <w:i w:val="0"/>
          <w:color w:val="000000" w:themeColor="text1"/>
        </w:rPr>
        <w:t>Option 1</w:t>
      </w:r>
      <w:r w:rsidR="00A43F09" w:rsidRPr="00983786">
        <w:rPr>
          <w:rStyle w:val="SubtleEmphasis"/>
          <w:i w:val="0"/>
          <w:color w:val="000000" w:themeColor="text1"/>
        </w:rPr>
        <w:t>—7 tonnes per every 1000 m2 of pen space for catt</w:t>
      </w:r>
      <w:r w:rsidR="006D7CEE">
        <w:rPr>
          <w:rStyle w:val="SubtleEmphasis"/>
          <w:i w:val="0"/>
          <w:color w:val="000000" w:themeColor="text1"/>
        </w:rPr>
        <w:t xml:space="preserve">le, buffalo, deer and camelids on long haul and extended long haul voyages, </w:t>
      </w:r>
      <w:r w:rsidR="00A43F09" w:rsidRPr="00983786">
        <w:rPr>
          <w:rStyle w:val="SubtleEmphasis"/>
          <w:i w:val="0"/>
          <w:color w:val="000000" w:themeColor="text1"/>
        </w:rPr>
        <w:t xml:space="preserve">excluding cattle </w:t>
      </w:r>
      <w:r w:rsidRPr="00983786">
        <w:rPr>
          <w:rStyle w:val="SubtleEmphasis"/>
          <w:i w:val="0"/>
          <w:color w:val="000000" w:themeColor="text1"/>
        </w:rPr>
        <w:t>and buffalo loaded from Brisbane or a port north of latitude 26° south and exported to Southeast Asia or Japan.</w:t>
      </w:r>
      <w:r w:rsidRPr="00983786">
        <w:rPr>
          <w:i/>
          <w:color w:val="000000" w:themeColor="text1"/>
        </w:rPr>
        <w:t xml:space="preserve"> </w:t>
      </w:r>
    </w:p>
    <w:p w14:paraId="48BE3CE8" w14:textId="77777777" w:rsidR="00235423" w:rsidRPr="00983786" w:rsidRDefault="00235423" w:rsidP="00983786">
      <w:pPr>
        <w:pStyle w:val="ListBullet"/>
        <w:rPr>
          <w:rStyle w:val="SubtleEmphasis"/>
          <w:i w:val="0"/>
          <w:color w:val="000000" w:themeColor="text1"/>
        </w:rPr>
      </w:pPr>
      <w:r w:rsidRPr="00983786">
        <w:rPr>
          <w:rStyle w:val="SubtleEmphasis"/>
          <w:i w:val="0"/>
          <w:color w:val="000000" w:themeColor="text1"/>
        </w:rPr>
        <w:t>Option 2</w:t>
      </w:r>
      <w:r w:rsidR="00267BBA" w:rsidRPr="00983786">
        <w:rPr>
          <w:rStyle w:val="SubtleEmphasis"/>
          <w:i w:val="0"/>
          <w:color w:val="000000" w:themeColor="text1"/>
        </w:rPr>
        <w:t xml:space="preserve">—Remove exemption </w:t>
      </w:r>
      <w:r w:rsidR="006D7CEE">
        <w:rPr>
          <w:rStyle w:val="SubtleEmphasis"/>
          <w:i w:val="0"/>
          <w:color w:val="000000" w:themeColor="text1"/>
        </w:rPr>
        <w:t xml:space="preserve">and applies to all voyages regardless of length </w:t>
      </w:r>
      <w:r w:rsidR="00267BBA" w:rsidRPr="00983786">
        <w:rPr>
          <w:rStyle w:val="SubtleEmphasis"/>
          <w:i w:val="0"/>
          <w:color w:val="000000" w:themeColor="text1"/>
        </w:rPr>
        <w:t>(7 tonnes or 25 m3 per every 1000 m2 of pen space for cattle, buffalo, deer and camelids)</w:t>
      </w:r>
    </w:p>
    <w:p w14:paraId="45336939" w14:textId="77777777" w:rsidR="00235423" w:rsidRPr="00191ACB" w:rsidRDefault="00267BBA" w:rsidP="00983786">
      <w:pPr>
        <w:pStyle w:val="ListBullet"/>
        <w:rPr>
          <w:rStyle w:val="SubtleEmphasis"/>
        </w:rPr>
      </w:pPr>
      <w:r w:rsidRPr="00983786">
        <w:rPr>
          <w:rStyle w:val="SubtleEmphasis"/>
          <w:i w:val="0"/>
          <w:color w:val="000000" w:themeColor="text1"/>
        </w:rPr>
        <w:t xml:space="preserve">Option </w:t>
      </w:r>
      <w:r w:rsidR="00383BA2" w:rsidRPr="00983786">
        <w:rPr>
          <w:rStyle w:val="SubtleEmphasis"/>
          <w:i w:val="0"/>
          <w:color w:val="000000" w:themeColor="text1"/>
        </w:rPr>
        <w:t>3</w:t>
      </w:r>
      <w:r w:rsidRPr="00983786">
        <w:rPr>
          <w:rStyle w:val="SubtleEmphasis"/>
          <w:i w:val="0"/>
          <w:color w:val="000000" w:themeColor="text1"/>
        </w:rPr>
        <w:t>—increased rate and additional requirements for management of bedding</w:t>
      </w:r>
    </w:p>
    <w:p w14:paraId="60587A7C" w14:textId="77777777" w:rsidR="00235423" w:rsidRDefault="00235423" w:rsidP="00983786">
      <w:pPr>
        <w:pStyle w:val="ListBullet2"/>
      </w:pPr>
      <w:r>
        <w:t xml:space="preserve">Provision of bedding </w:t>
      </w:r>
    </w:p>
    <w:p w14:paraId="3D5FCB87" w14:textId="77777777" w:rsidR="00235423" w:rsidRDefault="00235423" w:rsidP="00983786">
      <w:pPr>
        <w:pStyle w:val="ListBullet3"/>
      </w:pPr>
      <w:r>
        <w:t xml:space="preserve">Cattle and buffalo on all voyages must be provided with sawdust, rice hulls or similar material to be used exclusively for bedding at a rate of at least 4t per 1000m2 per application (approximately 2.4cm depth spread consistently), including before the animals are loaded. </w:t>
      </w:r>
    </w:p>
    <w:p w14:paraId="1F0FC3C6" w14:textId="77777777" w:rsidR="00235423" w:rsidRDefault="00235423" w:rsidP="00983786">
      <w:pPr>
        <w:pStyle w:val="ListBullet3"/>
      </w:pPr>
      <w:r>
        <w:t>Deer and camelids on all voyages must be provided with straw, shavings, sawdust, or  similar material to be used exclusively for bedding at a rate of at least 4t per 1000m2 per application (approximately 2.4cm depth spread consistently), including before animals are loaded.</w:t>
      </w:r>
    </w:p>
    <w:p w14:paraId="3AD65294" w14:textId="77777777" w:rsidR="00235423" w:rsidRDefault="00235423" w:rsidP="00983786">
      <w:pPr>
        <w:pStyle w:val="ListBullet3"/>
      </w:pPr>
      <w:r>
        <w:lastRenderedPageBreak/>
        <w:t>Bedding must be provided to cattle, buffalo, deer or camelids at all times, except during the immediate wash down and drainage process.</w:t>
      </w:r>
    </w:p>
    <w:p w14:paraId="4B2AD4D4" w14:textId="77777777" w:rsidR="00235423" w:rsidRDefault="00235423" w:rsidP="00983786">
      <w:pPr>
        <w:pStyle w:val="ListBullet2"/>
      </w:pPr>
      <w:r>
        <w:t xml:space="preserve">Management of bedding </w:t>
      </w:r>
      <w:r w:rsidR="00191ACB">
        <w:t>i</w:t>
      </w:r>
      <w:r>
        <w:t>n relation to bedding provided to cattle, buffalo, deer and camelids:</w:t>
      </w:r>
    </w:p>
    <w:p w14:paraId="4533936B" w14:textId="77777777" w:rsidR="00235423" w:rsidRDefault="00235423" w:rsidP="00983786">
      <w:pPr>
        <w:pStyle w:val="ListBullet3"/>
      </w:pPr>
      <w:r>
        <w:t>Management of the bedding, including deck wash downs and frequency of replacement of bedding materials, must be sufficient to ensure good welfare outcomes for the livestock. In particular, bedding management must minimise abrasions, lameness, pugging, faecal coating and ammonia production</w:t>
      </w:r>
    </w:p>
    <w:p w14:paraId="66AB57DF" w14:textId="77777777" w:rsidR="00235423" w:rsidRDefault="00235423" w:rsidP="00983786">
      <w:pPr>
        <w:pStyle w:val="ListBullet3"/>
      </w:pPr>
      <w:r>
        <w:t xml:space="preserve">Sufficient bedding material must be provided on surfaces used for loading and discharging livestock from the vessel in a manner that minimises slipping and the risk of injury to the livestock. </w:t>
      </w:r>
    </w:p>
    <w:p w14:paraId="5656E458" w14:textId="77777777" w:rsidR="00235423" w:rsidRDefault="00235423" w:rsidP="00983786">
      <w:pPr>
        <w:pStyle w:val="ListBullet3"/>
      </w:pPr>
      <w:r>
        <w:t>The consistency and depth of bedding material must be continually monitored.</w:t>
      </w:r>
    </w:p>
    <w:p w14:paraId="5E82F81B" w14:textId="13DF84B1" w:rsidR="00383BA2" w:rsidRPr="009E6DC7" w:rsidRDefault="00A21E7E" w:rsidP="007541E7">
      <w:pPr>
        <w:rPr>
          <w:color w:val="C0504D" w:themeColor="accent2"/>
        </w:rPr>
      </w:pPr>
      <w:r w:rsidRPr="009E6DC7">
        <w:t>Submissions to the 2012</w:t>
      </w:r>
      <w:r w:rsidR="002E4E51">
        <w:t>-</w:t>
      </w:r>
      <w:r w:rsidRPr="009E6DC7">
        <w:t xml:space="preserve">13 review </w:t>
      </w:r>
      <w:r w:rsidR="00983786" w:rsidRPr="009E6DC7">
        <w:t>suggested that ASEL should ensure enough sawdust is provided/ loaded onto the vessel to allow for bedding replacement every 3–4 days of voyage duration, to coincide with deck washing programs, as well as enough to have the ship ready at loading and to provide enough sawdust for discharge points, ramps and traffic areas.</w:t>
      </w:r>
      <w:r w:rsidR="00F16A74" w:rsidRPr="009E6DC7">
        <w:t xml:space="preserve"> </w:t>
      </w:r>
      <w:r w:rsidRPr="009E6DC7">
        <w:t>Further, that a</w:t>
      </w:r>
      <w:r w:rsidR="00F16A74" w:rsidRPr="009E6DC7">
        <w:t xml:space="preserve"> lack of appropriate bedding leads directly to contamination of water and feed troughs with urine and faeces and poor animal health and welfare outcomes.</w:t>
      </w:r>
      <w:r w:rsidRPr="009E6DC7">
        <w:t xml:space="preserve"> </w:t>
      </w:r>
      <w:r w:rsidR="007312B2" w:rsidRPr="009E6DC7">
        <w:t>For cattle with</w:t>
      </w:r>
      <w:r w:rsidR="00383BA2" w:rsidRPr="009E6DC7">
        <w:t xml:space="preserve"> straw or other bedding systems, the bedding should be maintained to provide cattle with a dry and comfortable place in which to lie.</w:t>
      </w:r>
      <w:r w:rsidRPr="009E6DC7">
        <w:t xml:space="preserve"> However, </w:t>
      </w:r>
      <w:r w:rsidR="00383BA2" w:rsidRPr="009E6DC7">
        <w:t xml:space="preserve">sheep faeces generally lead to a moist yet firm faecal pad for the animals to rest on. This substrate provides a soft resting surface and poses no physical injury risk. </w:t>
      </w:r>
    </w:p>
    <w:p w14:paraId="6175127A" w14:textId="77777777" w:rsidR="00DA3CBB" w:rsidRPr="00191ACB" w:rsidRDefault="00DA3CBB" w:rsidP="00383BA2">
      <w:pPr>
        <w:pStyle w:val="Heading5"/>
      </w:pPr>
      <w:r w:rsidRPr="00191ACB">
        <w:t>Ammonia</w:t>
      </w:r>
    </w:p>
    <w:p w14:paraId="6352B706" w14:textId="77777777" w:rsidR="00A02479" w:rsidRPr="009E6DC7" w:rsidRDefault="00DA3CBB" w:rsidP="007541E7">
      <w:r w:rsidRPr="009E6DC7">
        <w:t>The current ASEL v2.3 does not specify standards for ammonia levels</w:t>
      </w:r>
      <w:r w:rsidR="00A02479" w:rsidRPr="009E6DC7">
        <w:t xml:space="preserve"> however, does include the requirement</w:t>
      </w:r>
      <w:r w:rsidR="006609F8" w:rsidRPr="009E6DC7">
        <w:t xml:space="preserve"> for livestock services on the vessel to ensure that the health and welfare of the livestock are maintained</w:t>
      </w:r>
      <w:r w:rsidRPr="009E6DC7">
        <w:t xml:space="preserve">. </w:t>
      </w:r>
      <w:r w:rsidR="00A02479" w:rsidRPr="009E6DC7">
        <w:t xml:space="preserve">A new standard was drafted by the </w:t>
      </w:r>
      <w:r w:rsidR="00016B0C" w:rsidRPr="009E6DC7">
        <w:t>2012</w:t>
      </w:r>
      <w:r w:rsidR="002E4E51">
        <w:t>-</w:t>
      </w:r>
      <w:r w:rsidR="00016B0C" w:rsidRPr="009E6DC7">
        <w:t xml:space="preserve">13 ASEL </w:t>
      </w:r>
      <w:r w:rsidR="00A02479" w:rsidRPr="009E6DC7">
        <w:t xml:space="preserve">Review </w:t>
      </w:r>
      <w:r w:rsidR="00016B0C" w:rsidRPr="009E6DC7">
        <w:t xml:space="preserve">Steering </w:t>
      </w:r>
      <w:r w:rsidR="008E71B2">
        <w:t>Committee</w:t>
      </w:r>
      <w:r w:rsidR="00016B0C" w:rsidRPr="009E6DC7">
        <w:t xml:space="preserve"> </w:t>
      </w:r>
      <w:r w:rsidR="00A02479" w:rsidRPr="009E6DC7">
        <w:t xml:space="preserve">which included the requirements for livestock services on the vessel to ensure that the health and welfare of the livestock are maintained. </w:t>
      </w:r>
    </w:p>
    <w:p w14:paraId="77443FD0" w14:textId="77777777" w:rsidR="00DA3CBB" w:rsidRPr="009E6DC7" w:rsidRDefault="00A02479" w:rsidP="007541E7">
      <w:r w:rsidRPr="009E6DC7">
        <w:t>It was recommended that ammonia levels must not exceed 25</w:t>
      </w:r>
      <w:r w:rsidR="007C1516">
        <w:t xml:space="preserve"> </w:t>
      </w:r>
      <w:r w:rsidRPr="009E6DC7">
        <w:t>ppm as the point in which measures to reduce must take place. The contentious issue was whether ammonia levels need to be reported on a daily basis on their daily voyage report due to the cost of the recording units.</w:t>
      </w:r>
    </w:p>
    <w:p w14:paraId="1050F837" w14:textId="77777777" w:rsidR="00A76187" w:rsidRPr="000932AB" w:rsidRDefault="00A76187" w:rsidP="000932AB">
      <w:pPr>
        <w:pStyle w:val="Heading4"/>
        <w:ind w:left="709" w:hanging="709"/>
      </w:pPr>
      <w:r w:rsidRPr="000932AB">
        <w:t>McCarthy review</w:t>
      </w:r>
    </w:p>
    <w:p w14:paraId="0D4F0DF5" w14:textId="77777777" w:rsidR="00016B0C" w:rsidRDefault="00016B0C" w:rsidP="00016B0C">
      <w:pPr>
        <w:pStyle w:val="Heading5"/>
      </w:pPr>
      <w:r>
        <w:t xml:space="preserve">Recommendation 14 </w:t>
      </w:r>
    </w:p>
    <w:p w14:paraId="6C9F7BE2" w14:textId="77777777" w:rsidR="002C21AD" w:rsidRDefault="00016B0C" w:rsidP="007541E7">
      <w:r w:rsidRPr="006D5B98">
        <w:t>In his discussion, McCarthy stated that for the most part, ‘the sheep pad makes for excellent bedding. There is no need for additional sawdust or any other bedding additive under normal circumstances.’ McCarthy also recognised the</w:t>
      </w:r>
      <w:r w:rsidR="002C21AD">
        <w:t>:</w:t>
      </w:r>
    </w:p>
    <w:p w14:paraId="2CD7176B" w14:textId="2C9753D3" w:rsidR="00016B0C" w:rsidRPr="009E6DC7" w:rsidRDefault="00016B0C" w:rsidP="006D5B98">
      <w:pPr>
        <w:pStyle w:val="Quote"/>
      </w:pPr>
      <w:r w:rsidRPr="006D5B98">
        <w:t>‘</w:t>
      </w:r>
      <w:proofErr w:type="gramStart"/>
      <w:r w:rsidRPr="006D5B98">
        <w:t>good</w:t>
      </w:r>
      <w:proofErr w:type="gramEnd"/>
      <w:r w:rsidRPr="006D5B98">
        <w:t xml:space="preserve"> work within the cattle export trade whereby the cattle pad is being extended (in terms of time)</w:t>
      </w:r>
      <w:r w:rsidR="002C21AD">
        <w:t>… [</w:t>
      </w:r>
      <w:proofErr w:type="gramStart"/>
      <w:r w:rsidR="002C21AD">
        <w:t>by</w:t>
      </w:r>
      <w:proofErr w:type="gramEnd"/>
      <w:r w:rsidR="002C21AD">
        <w:t xml:space="preserve">] either </w:t>
      </w:r>
      <w:r w:rsidRPr="006D5B98">
        <w:t>put</w:t>
      </w:r>
      <w:r w:rsidR="003E1304" w:rsidRPr="006D5B98">
        <w:t>[</w:t>
      </w:r>
      <w:proofErr w:type="spellStart"/>
      <w:r w:rsidR="003E1304" w:rsidRPr="006D5B98">
        <w:t>ing</w:t>
      </w:r>
      <w:proofErr w:type="spellEnd"/>
      <w:r w:rsidR="003E1304" w:rsidRPr="006D5B98">
        <w:t>]</w:t>
      </w:r>
      <w:r w:rsidRPr="006D5B98">
        <w:t xml:space="preserve"> down abundant sawdust at the commencement of the voyage, or add</w:t>
      </w:r>
      <w:r w:rsidR="003E1304" w:rsidRPr="006D5B98">
        <w:t>[</w:t>
      </w:r>
      <w:proofErr w:type="spellStart"/>
      <w:r w:rsidR="003E1304" w:rsidRPr="006D5B98">
        <w:t>ing</w:t>
      </w:r>
      <w:proofErr w:type="spellEnd"/>
      <w:r w:rsidR="003E1304" w:rsidRPr="006D5B98">
        <w:t>]</w:t>
      </w:r>
      <w:r w:rsidRPr="006D5B98">
        <w:t xml:space="preserve"> sawdust on a strategic basis to areas that need it as the voyage progresses.</w:t>
      </w:r>
      <w:r w:rsidR="002C21AD" w:rsidRPr="001269D1">
        <w:t xml:space="preserve"> This s</w:t>
      </w:r>
      <w:r w:rsidR="002C21AD" w:rsidRPr="00BC4CED">
        <w:t>ame strategy may have a place in the sheep trade where some pad areas are known to deteriorate. Sawdust could be spread in these areas, either at the voyage outset, or strategically as the voyage progresses. It is not suggested that sawdust be used on a routine basis for the entire cargo.</w:t>
      </w:r>
      <w:r w:rsidR="003E1304" w:rsidRPr="006D5B98">
        <w:t>’</w:t>
      </w:r>
      <w:r w:rsidRPr="009E6DC7">
        <w:t xml:space="preserve"> </w:t>
      </w:r>
    </w:p>
    <w:p w14:paraId="52AA2C2D" w14:textId="77777777" w:rsidR="00016B0C" w:rsidRPr="009E6DC7" w:rsidRDefault="00016B0C" w:rsidP="007541E7">
      <w:r w:rsidRPr="009E6DC7">
        <w:lastRenderedPageBreak/>
        <w:t>McCarthy made many recommendations in regard to ventilation that have been jointly implemented by the Department and AMSA. McCarthy considers ventilation has three tasks:</w:t>
      </w:r>
    </w:p>
    <w:p w14:paraId="656D9F0D" w14:textId="77777777" w:rsidR="00016B0C" w:rsidRPr="00016B0C" w:rsidRDefault="00016B0C" w:rsidP="00016B0C">
      <w:pPr>
        <w:pStyle w:val="ListBullet"/>
      </w:pPr>
      <w:r w:rsidRPr="00016B0C">
        <w:t>One is to remove the heat and water vapour produced by the animal.</w:t>
      </w:r>
    </w:p>
    <w:p w14:paraId="397B945C" w14:textId="77777777" w:rsidR="00016B0C" w:rsidRPr="00016B0C" w:rsidRDefault="00016B0C" w:rsidP="00016B0C">
      <w:pPr>
        <w:pStyle w:val="ListBullet"/>
      </w:pPr>
      <w:r w:rsidRPr="00016B0C">
        <w:t>Another is to lift moisture from the sheep manure pad.</w:t>
      </w:r>
    </w:p>
    <w:p w14:paraId="54F750B5" w14:textId="77777777" w:rsidR="00953E62" w:rsidRPr="005C5BCF" w:rsidRDefault="00016B0C" w:rsidP="00016B0C">
      <w:pPr>
        <w:pStyle w:val="ListBullet"/>
      </w:pPr>
      <w:r w:rsidRPr="00016B0C">
        <w:t>The final task is to remove any possible build-up of noxious gases (such as ammonia).</w:t>
      </w:r>
    </w:p>
    <w:p w14:paraId="2EE00DF1" w14:textId="77777777" w:rsidR="00A76187" w:rsidRPr="000932AB" w:rsidRDefault="00A76187" w:rsidP="000932AB">
      <w:pPr>
        <w:pStyle w:val="Heading4"/>
        <w:ind w:left="709" w:hanging="709"/>
      </w:pPr>
      <w:r w:rsidRPr="000932AB">
        <w:t>Stage 1—2018 review</w:t>
      </w:r>
    </w:p>
    <w:p w14:paraId="64839663" w14:textId="77777777" w:rsidR="00AC6179" w:rsidRPr="002816AA" w:rsidRDefault="00FB0669" w:rsidP="007541E7">
      <w:r w:rsidRPr="009E6DC7">
        <w:t>Several submissions to Stage 1 of the 2018 Review commented on provision of bedding and management of ammonia levels.</w:t>
      </w:r>
    </w:p>
    <w:p w14:paraId="272D4AE1" w14:textId="5032905B" w:rsidR="002816AA" w:rsidRPr="002A0E23" w:rsidRDefault="002816AA" w:rsidP="004B5ED3">
      <w:r>
        <w:t>A number of submissions commented that the</w:t>
      </w:r>
      <w:r w:rsidR="006051DE" w:rsidRPr="00FA72C1">
        <w:t xml:space="preserve"> bedding requirements </w:t>
      </w:r>
      <w:r>
        <w:t>within the standards</w:t>
      </w:r>
      <w:r w:rsidR="006051DE" w:rsidRPr="00FA72C1">
        <w:t xml:space="preserve"> are</w:t>
      </w:r>
      <w:r w:rsidR="00E92403">
        <w:t xml:space="preserve"> insufficient to mitigate risks, </w:t>
      </w:r>
      <w:r w:rsidR="006051DE" w:rsidRPr="00FA72C1">
        <w:t>ensure acceptable welfare outcomes</w:t>
      </w:r>
      <w:r>
        <w:t xml:space="preserve"> </w:t>
      </w:r>
      <w:r w:rsidRPr="00C879B7">
        <w:t>and to minimise injuries such as abrasions and soft tissue damage</w:t>
      </w:r>
      <w:r>
        <w:t>. These submissions noted that the amount of bedding needs to be</w:t>
      </w:r>
      <w:r w:rsidR="006051DE" w:rsidRPr="00FA72C1">
        <w:t xml:space="preserve"> increas</w:t>
      </w:r>
      <w:r>
        <w:t xml:space="preserve">ed </w:t>
      </w:r>
      <w:r w:rsidR="006051DE" w:rsidRPr="00FA72C1">
        <w:t>and bedding management requirements</w:t>
      </w:r>
      <w:r>
        <w:t xml:space="preserve"> included</w:t>
      </w:r>
      <w:r w:rsidR="00E92403">
        <w:t xml:space="preserve"> within the standards</w:t>
      </w:r>
      <w:r>
        <w:t xml:space="preserve">. </w:t>
      </w:r>
      <w:r w:rsidR="00C63034">
        <w:t xml:space="preserve">A literature review (W.LIV.0290) on bedding management and air quality on livestock vessels was also provided to the Committee. </w:t>
      </w:r>
    </w:p>
    <w:p w14:paraId="0F9E5755" w14:textId="3ED8D5F7" w:rsidR="002816AA" w:rsidRDefault="002816AA" w:rsidP="004B5ED3">
      <w:r>
        <w:t xml:space="preserve">Submissions </w:t>
      </w:r>
      <w:r w:rsidR="00AC32F7">
        <w:t xml:space="preserve">also </w:t>
      </w:r>
      <w:r>
        <w:t>noted that it was unclear why the s</w:t>
      </w:r>
      <w:r w:rsidRPr="00FA72C1">
        <w:t xml:space="preserve">tandards do not require bedding for cattle and buffalo on voyages less than 10 days, or those originating from northern regions travelling to </w:t>
      </w:r>
      <w:r>
        <w:t>South East</w:t>
      </w:r>
      <w:r w:rsidRPr="00FA72C1">
        <w:t xml:space="preserve"> Asia or Japan</w:t>
      </w:r>
      <w:r>
        <w:t>.</w:t>
      </w:r>
    </w:p>
    <w:p w14:paraId="48891731" w14:textId="4189F917" w:rsidR="00C729A2" w:rsidRPr="00C879B7" w:rsidRDefault="00BA76FB" w:rsidP="004B5ED3">
      <w:r>
        <w:t>It was also</w:t>
      </w:r>
      <w:r w:rsidR="004B5ED3">
        <w:t xml:space="preserve"> noted that whilst bedding is a k</w:t>
      </w:r>
      <w:r w:rsidR="00C729A2" w:rsidRPr="00C879B7">
        <w:t xml:space="preserve">ey component in managing the </w:t>
      </w:r>
      <w:r w:rsidR="00783C6A">
        <w:t>on board</w:t>
      </w:r>
      <w:r w:rsidR="00C729A2" w:rsidRPr="00C879B7">
        <w:t xml:space="preserve"> environment to minimise abrasions</w:t>
      </w:r>
      <w:r w:rsidR="00DB5F9F">
        <w:t>,</w:t>
      </w:r>
      <w:r w:rsidR="00C729A2" w:rsidRPr="00C879B7">
        <w:t xml:space="preserve"> lameness, manure</w:t>
      </w:r>
      <w:r w:rsidR="00DB5F9F">
        <w:t>,</w:t>
      </w:r>
      <w:r w:rsidR="00C729A2" w:rsidRPr="00C879B7">
        <w:t xml:space="preserve"> pad degradation, potentially harmful emissions (such as ammonia) and slipping</w:t>
      </w:r>
      <w:r>
        <w:t>, but</w:t>
      </w:r>
      <w:r w:rsidR="00E92403">
        <w:t xml:space="preserve"> </w:t>
      </w:r>
      <w:r w:rsidR="00C729A2" w:rsidRPr="00C879B7">
        <w:t>any increase or extension in the current bedding volumes</w:t>
      </w:r>
      <w:r w:rsidR="004B5ED3">
        <w:t xml:space="preserve"> would not be required</w:t>
      </w:r>
      <w:r w:rsidR="00C729A2" w:rsidRPr="00C879B7">
        <w:t>.</w:t>
      </w:r>
    </w:p>
    <w:p w14:paraId="4E4B9F4C" w14:textId="4128C114" w:rsidR="006C5086" w:rsidRDefault="005516CA" w:rsidP="005516CA">
      <w:pPr>
        <w:pStyle w:val="BoxHeading"/>
      </w:pPr>
      <w:r>
        <w:t>Bedding and ammonia level</w:t>
      </w:r>
      <w:r w:rsidR="003C311D">
        <w:t xml:space="preserve"> </w:t>
      </w:r>
      <w:r>
        <w:t>questions</w:t>
      </w:r>
    </w:p>
    <w:p w14:paraId="7028EE2C" w14:textId="745A6DDE" w:rsidR="001269D1" w:rsidRPr="0016227A" w:rsidRDefault="0016227A" w:rsidP="0016227A">
      <w:pPr>
        <w:pStyle w:val="BoxHeading"/>
        <w:keepNext/>
        <w:rPr>
          <w:b w:val="0"/>
        </w:rPr>
      </w:pPr>
      <w:r w:rsidRPr="00B41461">
        <w:rPr>
          <w:b w:val="0"/>
          <w:i/>
        </w:rPr>
        <w:t>Note: Please provide rationale and evidence to support your position.</w:t>
      </w:r>
    </w:p>
    <w:p w14:paraId="7AD40C69" w14:textId="5383F534" w:rsidR="00313DBF" w:rsidRPr="004D06CF" w:rsidRDefault="005E5BBF" w:rsidP="002A24C9">
      <w:pPr>
        <w:pStyle w:val="boxnumbered"/>
        <w:numPr>
          <w:ilvl w:val="0"/>
          <w:numId w:val="23"/>
        </w:numPr>
      </w:pPr>
      <w:r w:rsidRPr="003D3C28">
        <w:t>What specific requirements</w:t>
      </w:r>
      <w:r w:rsidR="004D06CF" w:rsidRPr="002A24C9">
        <w:t xml:space="preserve"> (i.e. volume, usage, </w:t>
      </w:r>
      <w:r w:rsidR="003C311D">
        <w:t xml:space="preserve">and </w:t>
      </w:r>
      <w:r w:rsidR="004D06CF" w:rsidRPr="002A24C9">
        <w:t>components)</w:t>
      </w:r>
      <w:r w:rsidRPr="003D3C28">
        <w:t xml:space="preserve"> should exist for bedding material</w:t>
      </w:r>
      <w:r w:rsidRPr="004D06CF">
        <w:t xml:space="preserve"> for export consignments of cattle and sheep?</w:t>
      </w:r>
      <w:r w:rsidR="00EE77FA" w:rsidRPr="002A24C9">
        <w:t xml:space="preserve"> </w:t>
      </w:r>
      <w:r w:rsidR="004D06CF" w:rsidRPr="002A24C9">
        <w:t xml:space="preserve">Should </w:t>
      </w:r>
      <w:r w:rsidR="009D0709">
        <w:t>these</w:t>
      </w:r>
      <w:r w:rsidR="004D06CF" w:rsidRPr="002A24C9">
        <w:t xml:space="preserve"> apply to all voyages or only some? Should it apply to all species or only some?</w:t>
      </w:r>
    </w:p>
    <w:p w14:paraId="33ED1D4B" w14:textId="6840DAEE" w:rsidR="00FB0669" w:rsidRPr="003D3C28" w:rsidRDefault="00FB0669" w:rsidP="00FB0669">
      <w:pPr>
        <w:pStyle w:val="boxnumbered"/>
      </w:pPr>
      <w:r w:rsidRPr="00271423">
        <w:t>Should the standards be amended to alter the specifications currently in place to manage provision of bedding for livestock and ammonia levels on vessels?</w:t>
      </w:r>
      <w:r w:rsidR="00DC4BB6" w:rsidRPr="002A24C9">
        <w:t xml:space="preserve"> If so, what would you suggest</w:t>
      </w:r>
      <w:r w:rsidR="006C5086">
        <w:t>?</w:t>
      </w:r>
    </w:p>
    <w:p w14:paraId="2A89978C" w14:textId="77777777" w:rsidR="00EE77FA" w:rsidRPr="003D3C28" w:rsidRDefault="00DC4BB6" w:rsidP="003D3C28">
      <w:pPr>
        <w:pStyle w:val="boxnumbered"/>
      </w:pPr>
      <w:r w:rsidRPr="002A24C9">
        <w:t>Should there be a requirement that bedding is used to manage an appropriate faecal pad?</w:t>
      </w:r>
      <w:r w:rsidR="004D06CF" w:rsidRPr="002A24C9">
        <w:t xml:space="preserve"> Should a statutory reserve amount of bedding be required as a contingency amount to manage any flooded pens?</w:t>
      </w:r>
    </w:p>
    <w:p w14:paraId="7B878C67" w14:textId="77777777" w:rsidR="006D7CEE" w:rsidRDefault="004D06CF" w:rsidP="006D7CEE">
      <w:pPr>
        <w:pStyle w:val="boxnumbered"/>
      </w:pPr>
      <w:r w:rsidRPr="00271423">
        <w:t>What would</w:t>
      </w:r>
      <w:r>
        <w:t xml:space="preserve"> be the </w:t>
      </w:r>
      <w:r w:rsidR="006D7CEE" w:rsidRPr="006D7CEE">
        <w:t>cost</w:t>
      </w:r>
      <w:r>
        <w:t>s</w:t>
      </w:r>
      <w:r w:rsidR="006D7CEE" w:rsidRPr="006D7CEE">
        <w:t xml:space="preserve"> of any changes to the current arrangements</w:t>
      </w:r>
      <w:r>
        <w:t>?</w:t>
      </w:r>
    </w:p>
    <w:p w14:paraId="1A22549D" w14:textId="77777777" w:rsidR="005E6CC8" w:rsidRDefault="005E6CC8" w:rsidP="0088394A">
      <w:pPr>
        <w:pStyle w:val="Heading3"/>
      </w:pPr>
      <w:bookmarkStart w:id="57" w:name="_Toc522606697"/>
      <w:r>
        <w:t>Water, fodder and chaff requirements on vessels</w:t>
      </w:r>
      <w:bookmarkEnd w:id="57"/>
    </w:p>
    <w:p w14:paraId="3214D4FE" w14:textId="77777777" w:rsidR="004B080F" w:rsidRDefault="004B080F" w:rsidP="000932AB">
      <w:pPr>
        <w:pStyle w:val="Heading4"/>
        <w:ind w:left="709" w:hanging="709"/>
      </w:pPr>
      <w:r>
        <w:t>Current Requirements</w:t>
      </w:r>
    </w:p>
    <w:p w14:paraId="643BD276" w14:textId="77777777" w:rsidR="008E2071" w:rsidRPr="009E6DC7" w:rsidRDefault="008E2071" w:rsidP="007541E7">
      <w:r w:rsidRPr="009E6DC7">
        <w:t xml:space="preserve">The </w:t>
      </w:r>
      <w:r w:rsidR="007D09CE" w:rsidRPr="009E6DC7">
        <w:t>current (reformatted) ASEL</w:t>
      </w:r>
      <w:r w:rsidRPr="009E6DC7">
        <w:t xml:space="preserve"> states:</w:t>
      </w:r>
    </w:p>
    <w:p w14:paraId="6605EFED" w14:textId="77777777" w:rsidR="008079AA" w:rsidRPr="009E6DC7" w:rsidRDefault="00CC45E9" w:rsidP="007541E7">
      <w:r w:rsidRPr="009E6DC7">
        <w:t>ASEL v3.0 Paragraph 3A.3.2 (c) states that …. ‘Fodder for cattle exported from an Australian port south of latitude 2</w:t>
      </w:r>
      <w:r w:rsidR="004B080F" w:rsidRPr="009E6DC7">
        <w:t>6° south must include at least 1 per cent of the required feed as chaff and/or hay.’</w:t>
      </w:r>
    </w:p>
    <w:p w14:paraId="0CD248FE" w14:textId="77777777" w:rsidR="008079AA" w:rsidRPr="000932AB" w:rsidRDefault="008079AA" w:rsidP="000932AB">
      <w:pPr>
        <w:pStyle w:val="Heading4"/>
        <w:ind w:left="709" w:hanging="709"/>
      </w:pPr>
      <w:r w:rsidRPr="000932AB">
        <w:lastRenderedPageBreak/>
        <w:t>ASEL 2012</w:t>
      </w:r>
      <w:r w:rsidR="002E4E51" w:rsidRPr="000932AB">
        <w:t>-</w:t>
      </w:r>
      <w:r w:rsidRPr="000932AB">
        <w:t>13</w:t>
      </w:r>
    </w:p>
    <w:p w14:paraId="0E58F038" w14:textId="15CAE47F" w:rsidR="00E76543" w:rsidRPr="009E6DC7" w:rsidRDefault="004B080F">
      <w:pPr>
        <w:keepNext/>
      </w:pPr>
      <w:r w:rsidRPr="009E6DC7">
        <w:t>It was agreed that all livestock on the vessel must have access to adequate water of a quality to maintain good health and suitable feed to satisfy their energy requirements. However</w:t>
      </w:r>
      <w:r w:rsidR="00B1483A">
        <w:t>,</w:t>
      </w:r>
      <w:r w:rsidR="00BA76FB">
        <w:t xml:space="preserve"> i</w:t>
      </w:r>
      <w:r w:rsidR="00E76543" w:rsidRPr="009E6DC7">
        <w:t>t was suggested that</w:t>
      </w:r>
      <w:r w:rsidR="00F16A74" w:rsidRPr="009E6DC7">
        <w:t>:</w:t>
      </w:r>
    </w:p>
    <w:p w14:paraId="05044188" w14:textId="77777777" w:rsidR="004B080F" w:rsidRDefault="00E76543">
      <w:pPr>
        <w:pStyle w:val="Quote"/>
        <w:keepNext/>
      </w:pPr>
      <w:r>
        <w:t xml:space="preserve">Livestock are more difficult to unload when there is feed in the troughs causing the process to be slower.  There may also be curfew requirements in place in importing countries for the in-market road transport legs. </w:t>
      </w:r>
    </w:p>
    <w:p w14:paraId="6FCA3BF0" w14:textId="4EFAC062" w:rsidR="001D45ED" w:rsidRPr="009E6DC7" w:rsidRDefault="003C311D" w:rsidP="007541E7">
      <w:r>
        <w:t>Livec</w:t>
      </w:r>
      <w:r w:rsidR="003114F8">
        <w:t>orp</w:t>
      </w:r>
      <w:r w:rsidR="00E76543" w:rsidRPr="009E6DC7">
        <w:t xml:space="preserve">/MLA proposed </w:t>
      </w:r>
      <w:r w:rsidR="004B080F" w:rsidRPr="009E6DC7">
        <w:t>specific</w:t>
      </w:r>
      <w:r w:rsidR="00E76543" w:rsidRPr="009E6DC7">
        <w:t xml:space="preserve"> </w:t>
      </w:r>
      <w:r w:rsidR="004B080F" w:rsidRPr="009E6DC7">
        <w:t>phrasing to provide a</w:t>
      </w:r>
      <w:r w:rsidR="00E76543" w:rsidRPr="009E6DC7">
        <w:t xml:space="preserve"> require</w:t>
      </w:r>
      <w:r w:rsidR="004B080F" w:rsidRPr="009E6DC7">
        <w:t>ment for</w:t>
      </w:r>
      <w:r w:rsidR="00E76543" w:rsidRPr="009E6DC7">
        <w:t xml:space="preserve"> feeding</w:t>
      </w:r>
      <w:r w:rsidR="004B080F" w:rsidRPr="009E6DC7">
        <w:t xml:space="preserve"> the animals</w:t>
      </w:r>
      <w:r w:rsidR="00E76543" w:rsidRPr="009E6DC7">
        <w:t xml:space="preserve"> while waiting to be discharged, but allow a judgment to be made while discharging (when animals are unlikely/should not be feeding)</w:t>
      </w:r>
      <w:r w:rsidR="004B080F" w:rsidRPr="009E6DC7">
        <w:t>:</w:t>
      </w:r>
    </w:p>
    <w:p w14:paraId="3C6A61AB" w14:textId="77777777" w:rsidR="001D45ED" w:rsidRDefault="001D45ED" w:rsidP="004B080F">
      <w:pPr>
        <w:pStyle w:val="Quote"/>
      </w:pPr>
      <w:r>
        <w:t xml:space="preserve">Water provision should be ad lib throughout the entire voyage. </w:t>
      </w:r>
      <w:r w:rsidR="004B080F">
        <w:t xml:space="preserve">[…] </w:t>
      </w:r>
      <w:proofErr w:type="spellStart"/>
      <w:r>
        <w:t>Curfewing</w:t>
      </w:r>
      <w:proofErr w:type="spellEnd"/>
      <w:r>
        <w:t xml:space="preserve"> of animal’s access to water to meet trade restrictions should not be permissible especially in summer weather in the middle East Ports. </w:t>
      </w:r>
      <w:r w:rsidR="004B080F">
        <w:t xml:space="preserve">[…] </w:t>
      </w:r>
      <w:r>
        <w:t xml:space="preserve">Animal wellbeing and health is often jeopardised during curfew and any subsequent land transport that follows. </w:t>
      </w:r>
    </w:p>
    <w:p w14:paraId="5831C425" w14:textId="77777777" w:rsidR="00155942" w:rsidRDefault="004B080F" w:rsidP="00155942">
      <w:pPr>
        <w:pStyle w:val="Heading5"/>
      </w:pPr>
      <w:r w:rsidRPr="00C14F52">
        <w:t>Fodder and a</w:t>
      </w:r>
      <w:r w:rsidR="00155942" w:rsidRPr="00C14F52">
        <w:t>dditional chaff</w:t>
      </w:r>
    </w:p>
    <w:p w14:paraId="68E39EC7" w14:textId="1CA6FACF" w:rsidR="00BF6364" w:rsidRPr="00637D7C" w:rsidRDefault="00637D7C" w:rsidP="00F41DA5">
      <w:r>
        <w:t xml:space="preserve">Submissions received from </w:t>
      </w:r>
      <w:r w:rsidR="000932AB">
        <w:t xml:space="preserve">a number of </w:t>
      </w:r>
      <w:r>
        <w:t>AAVs in 2012</w:t>
      </w:r>
      <w:r w:rsidR="002E4E51">
        <w:t>-</w:t>
      </w:r>
      <w:r>
        <w:t xml:space="preserve">13 noted that the pellets on board are designed for ship delivery systems and not sheep nutrition or digestibility. </w:t>
      </w:r>
      <w:r w:rsidR="00BF6364">
        <w:t xml:space="preserve">It was further suggested that the grain starches within the pellets are irregular and often lactic acidosis occurs, predisposing animals to salmonellosis or </w:t>
      </w:r>
      <w:proofErr w:type="spellStart"/>
      <w:r w:rsidR="00BF6364">
        <w:t>colibacillosis</w:t>
      </w:r>
      <w:proofErr w:type="spellEnd"/>
      <w:r w:rsidR="00BF6364">
        <w:t xml:space="preserve">. </w:t>
      </w:r>
      <w:r w:rsidR="00F41DA5">
        <w:t xml:space="preserve">Previous successful use of </w:t>
      </w:r>
      <w:r w:rsidR="00BF6364">
        <w:t xml:space="preserve">hay and cubes from bails and bags </w:t>
      </w:r>
      <w:r w:rsidR="00F41DA5">
        <w:t>was mentioned, however</w:t>
      </w:r>
      <w:r w:rsidR="00BF6364">
        <w:t xml:space="preserve"> the practical difficulties of such a feed on board</w:t>
      </w:r>
      <w:r w:rsidR="007C1516">
        <w:t xml:space="preserve"> </w:t>
      </w:r>
      <w:r w:rsidR="00F41DA5">
        <w:t>was noted</w:t>
      </w:r>
      <w:r w:rsidR="00BF6364">
        <w:t>. It was also noted that t</w:t>
      </w:r>
      <w:r w:rsidR="00BF6364" w:rsidRPr="006465E5">
        <w:t>here is no pellet specific</w:t>
      </w:r>
      <w:r w:rsidR="00BF6364">
        <w:t>ation for cattle and buffalo</w:t>
      </w:r>
      <w:r w:rsidR="00F41DA5">
        <w:t>,</w:t>
      </w:r>
      <w:r w:rsidR="00BF6364">
        <w:t xml:space="preserve"> and t</w:t>
      </w:r>
      <w:r w:rsidR="00BF6364" w:rsidRPr="006465E5">
        <w:t>he camel specification and the sheep and goat pellet specifications are identical.</w:t>
      </w:r>
    </w:p>
    <w:p w14:paraId="7F4F2217" w14:textId="77777777" w:rsidR="00A76187" w:rsidRPr="000932AB" w:rsidRDefault="00A76187" w:rsidP="000932AB">
      <w:pPr>
        <w:pStyle w:val="Heading4"/>
        <w:ind w:left="709" w:hanging="709"/>
      </w:pPr>
      <w:r w:rsidRPr="000932AB">
        <w:t>McCarthy review</w:t>
      </w:r>
    </w:p>
    <w:p w14:paraId="19DBB87B" w14:textId="77777777" w:rsidR="004B080F" w:rsidRDefault="004B080F" w:rsidP="004B080F">
      <w:pPr>
        <w:pStyle w:val="Heading5"/>
      </w:pPr>
      <w:r>
        <w:t>Recommendation 20</w:t>
      </w:r>
    </w:p>
    <w:p w14:paraId="1D40FE5C" w14:textId="77777777" w:rsidR="00105376" w:rsidRDefault="004B080F" w:rsidP="007541E7">
      <w:r w:rsidRPr="009E6DC7">
        <w:t xml:space="preserve">McCarthy recommended that ‘All vessels carrying sheep to the Middle East during the northern hemisphere summer should have automated livestock watering systems.’ He further commented that ‘The provision of feed and water come under the oversight of AMSA. This is dealt with under the provision of livestock services.’ </w:t>
      </w:r>
    </w:p>
    <w:p w14:paraId="616AC153" w14:textId="00E82BCF" w:rsidR="004F193E" w:rsidRPr="009E6DC7" w:rsidRDefault="00105376" w:rsidP="007541E7">
      <w:r>
        <w:t>The Department implemented the requirement for automated livestock watering systems on voyages of sheep to the Middle East through the</w:t>
      </w:r>
      <w:r w:rsidRPr="00105376">
        <w:t xml:space="preserve"> </w:t>
      </w:r>
      <w:r w:rsidRPr="006D5B98">
        <w:rPr>
          <w:rStyle w:val="Hyperlink"/>
          <w:i/>
        </w:rPr>
        <w:t>Australian Meat and Live-stock Industry (Export of Sheep by Sea to Middle East) Order 2018</w:t>
      </w:r>
      <w:r w:rsidRPr="00105376">
        <w:rPr>
          <w:i/>
        </w:rPr>
        <w:t>.</w:t>
      </w:r>
    </w:p>
    <w:p w14:paraId="578765F1" w14:textId="77777777" w:rsidR="00A76187" w:rsidRPr="00105376" w:rsidRDefault="00A76187" w:rsidP="00105376">
      <w:pPr>
        <w:pStyle w:val="Heading4"/>
        <w:ind w:left="709" w:hanging="709"/>
      </w:pPr>
      <w:r w:rsidRPr="00105376">
        <w:t>Stage 1—2018 review</w:t>
      </w:r>
    </w:p>
    <w:p w14:paraId="005EB1C3" w14:textId="77777777" w:rsidR="00FB0669" w:rsidRPr="009E6DC7" w:rsidRDefault="00FB0669" w:rsidP="007541E7">
      <w:r w:rsidRPr="009E6DC7">
        <w:t>Several submissions to the Issues Paper released under Stage 1 of the current review made the following comments, specifically in relation to fodder and chaff requirements on vessels.</w:t>
      </w:r>
      <w:r w:rsidR="00637D7C">
        <w:t xml:space="preserve"> </w:t>
      </w:r>
    </w:p>
    <w:p w14:paraId="4BD625D5" w14:textId="77777777" w:rsidR="00CC45E9" w:rsidRDefault="004B080F" w:rsidP="00CC45E9">
      <w:pPr>
        <w:pStyle w:val="Heading5"/>
      </w:pPr>
      <w:r>
        <w:t>Fodder and a</w:t>
      </w:r>
      <w:r w:rsidR="00CC45E9">
        <w:t>dditional chaff</w:t>
      </w:r>
    </w:p>
    <w:p w14:paraId="71764BB9" w14:textId="4CF096E4" w:rsidR="009D158C" w:rsidRPr="009E6DC7" w:rsidRDefault="009D158C" w:rsidP="007541E7">
      <w:r w:rsidRPr="009E6DC7">
        <w:t xml:space="preserve">Multiple submissions raised fodder and additional chaff as key areas for revision. </w:t>
      </w:r>
      <w:r w:rsidR="00FE0929">
        <w:t>These</w:t>
      </w:r>
      <w:r w:rsidR="00FE0929" w:rsidRPr="009E6DC7">
        <w:t xml:space="preserve"> </w:t>
      </w:r>
      <w:r w:rsidRPr="009E6DC7">
        <w:t xml:space="preserve">submissions mentioned that additional fodder should be loaded on various </w:t>
      </w:r>
      <w:r w:rsidR="00E92403">
        <w:t xml:space="preserve">kinds of </w:t>
      </w:r>
      <w:r w:rsidRPr="009E6DC7">
        <w:t xml:space="preserve">voyages, either long haul, voyages with dairy heifers or all voyages regardless of load port. </w:t>
      </w:r>
      <w:r w:rsidR="00E92403">
        <w:t>Loading a</w:t>
      </w:r>
      <w:r w:rsidR="0010159D" w:rsidRPr="009E6DC7">
        <w:t>dditional chaff for therapeutic use in hospital pens</w:t>
      </w:r>
      <w:r w:rsidR="00E92403">
        <w:t xml:space="preserve"> was also suggested</w:t>
      </w:r>
      <w:r w:rsidR="0010159D" w:rsidRPr="009E6DC7">
        <w:t>.</w:t>
      </w:r>
      <w:r w:rsidR="00637D7C" w:rsidRPr="00637D7C">
        <w:t xml:space="preserve"> </w:t>
      </w:r>
    </w:p>
    <w:p w14:paraId="6243DD49" w14:textId="649F182E" w:rsidR="0010159D" w:rsidRPr="009E6DC7" w:rsidRDefault="00BA76FB" w:rsidP="007541E7">
      <w:r>
        <w:rPr>
          <w:lang w:eastAsia="en-AU"/>
        </w:rPr>
        <w:t>It was noted</w:t>
      </w:r>
      <w:r w:rsidR="009E6DC7" w:rsidRPr="009E6DC7">
        <w:rPr>
          <w:lang w:eastAsia="en-AU"/>
        </w:rPr>
        <w:t xml:space="preserve"> that pellet specifications in ASEL should be updated to reflect current industry knowledg</w:t>
      </w:r>
      <w:r w:rsidR="00E92403">
        <w:rPr>
          <w:lang w:eastAsia="en-AU"/>
        </w:rPr>
        <w:t xml:space="preserve">e. </w:t>
      </w:r>
      <w:r>
        <w:rPr>
          <w:lang w:eastAsia="en-AU"/>
        </w:rPr>
        <w:t>It was</w:t>
      </w:r>
      <w:r w:rsidR="00E92403">
        <w:rPr>
          <w:lang w:eastAsia="en-AU"/>
        </w:rPr>
        <w:t xml:space="preserve"> also recommended </w:t>
      </w:r>
      <w:r w:rsidR="009E6DC7" w:rsidRPr="009E6DC7">
        <w:rPr>
          <w:lang w:eastAsia="en-AU"/>
        </w:rPr>
        <w:t>that for vessels on their maiden voyage and for extra long-</w:t>
      </w:r>
      <w:r w:rsidR="009E6DC7" w:rsidRPr="009E6DC7">
        <w:rPr>
          <w:lang w:eastAsia="en-AU"/>
        </w:rPr>
        <w:lastRenderedPageBreak/>
        <w:t xml:space="preserve">haul voyages, additional fodder is loaded as contingency for delays and breakdowns. </w:t>
      </w:r>
      <w:r w:rsidR="0010159D" w:rsidRPr="009E6DC7">
        <w:t>The method of calculation for feed required on the voyage was also discussed with the following suggestions:</w:t>
      </w:r>
    </w:p>
    <w:p w14:paraId="608D14B5" w14:textId="77777777" w:rsidR="0010159D" w:rsidRDefault="00782B22" w:rsidP="009E6DC7">
      <w:pPr>
        <w:pStyle w:val="ListBullet"/>
      </w:pPr>
      <w:r w:rsidRPr="00F32D53">
        <w:t xml:space="preserve">Feed available for a voyage is calculated using feed on board at the time of departure, after deducting fodder consumed in port. </w:t>
      </w:r>
    </w:p>
    <w:p w14:paraId="1F603FC5" w14:textId="77777777" w:rsidR="00782B22" w:rsidRPr="002465A7" w:rsidRDefault="00782B22" w:rsidP="002465A7">
      <w:pPr>
        <w:pStyle w:val="ListBullet"/>
      </w:pPr>
      <w:r w:rsidRPr="002465A7">
        <w:t xml:space="preserve">Feed requirements for a voyage include provision for fodder consumed on board until the last animal is discharged, with three day’s additional fodder as contingency for delays and breakdowns. </w:t>
      </w:r>
    </w:p>
    <w:p w14:paraId="4A7B1E24" w14:textId="77777777" w:rsidR="003D5E14" w:rsidRPr="009E6DC7" w:rsidRDefault="009D158C" w:rsidP="007541E7">
      <w:r w:rsidRPr="009E6DC7">
        <w:t>It was also</w:t>
      </w:r>
      <w:r w:rsidR="003D5E14" w:rsidRPr="009E6DC7">
        <w:t xml:space="preserve"> note</w:t>
      </w:r>
      <w:r w:rsidRPr="009E6DC7">
        <w:t>d</w:t>
      </w:r>
      <w:r w:rsidR="003D5E14" w:rsidRPr="009E6DC7">
        <w:t xml:space="preserve"> that no specification has been made in </w:t>
      </w:r>
      <w:r w:rsidRPr="009E6DC7">
        <w:t>ASEL</w:t>
      </w:r>
      <w:r w:rsidR="003D5E14" w:rsidRPr="009E6DC7">
        <w:t xml:space="preserve"> regarding the feed volume requirements for goats.  </w:t>
      </w:r>
    </w:p>
    <w:p w14:paraId="7040200B" w14:textId="466F8E27" w:rsidR="0010159D" w:rsidRPr="009E6DC7" w:rsidRDefault="00BA76FB" w:rsidP="007541E7">
      <w:r>
        <w:t>Livecorp</w:t>
      </w:r>
      <w:r w:rsidR="00F41DA5">
        <w:t xml:space="preserve"> advised</w:t>
      </w:r>
      <w:r>
        <w:t xml:space="preserve"> that i</w:t>
      </w:r>
      <w:r w:rsidR="0010159D" w:rsidRPr="009E6DC7">
        <w:t xml:space="preserve">ndustry research is </w:t>
      </w:r>
      <w:r w:rsidR="00D41236">
        <w:t xml:space="preserve">currently </w:t>
      </w:r>
      <w:r w:rsidR="0010159D" w:rsidRPr="009E6DC7">
        <w:t xml:space="preserve">underway looking at shipboard fodder requirements, including pellet specifications and feed volumes. The project will also conduct a review of pellet manufacture and handling systems to identify ways to minimise pellets ‘fines’ (which can cause management and welfare issues </w:t>
      </w:r>
      <w:r w:rsidR="00783C6A">
        <w:t>on board</w:t>
      </w:r>
      <w:r w:rsidR="0010159D" w:rsidRPr="009E6DC7">
        <w:t>).</w:t>
      </w:r>
    </w:p>
    <w:p w14:paraId="671A4572" w14:textId="77777777" w:rsidR="006C5086" w:rsidRDefault="005516CA" w:rsidP="00E74408">
      <w:pPr>
        <w:pStyle w:val="BoxHeading"/>
        <w:keepNext/>
      </w:pPr>
      <w:r>
        <w:t>Water, fodder and chaff requirements on vessels questions</w:t>
      </w:r>
    </w:p>
    <w:p w14:paraId="75E72590" w14:textId="33D539E4" w:rsidR="00313DBF" w:rsidRPr="00F41DA5" w:rsidRDefault="00F41DA5" w:rsidP="00E74408">
      <w:pPr>
        <w:pStyle w:val="BoxHeading"/>
        <w:keepNext/>
        <w:rPr>
          <w:b w:val="0"/>
          <w:i/>
        </w:rPr>
      </w:pPr>
      <w:r w:rsidRPr="00F41DA5">
        <w:rPr>
          <w:b w:val="0"/>
          <w:i/>
        </w:rPr>
        <w:t xml:space="preserve">Note: </w:t>
      </w:r>
      <w:r w:rsidR="006C5086" w:rsidRPr="00F41DA5">
        <w:rPr>
          <w:b w:val="0"/>
          <w:i/>
        </w:rPr>
        <w:t>Please provide rationale and evidence to support your position</w:t>
      </w:r>
      <w:r w:rsidRPr="00F41DA5">
        <w:rPr>
          <w:b w:val="0"/>
          <w:i/>
        </w:rPr>
        <w:t>.</w:t>
      </w:r>
    </w:p>
    <w:p w14:paraId="3F990EE2" w14:textId="77777777" w:rsidR="00CC45E9" w:rsidRDefault="00BF0C5A" w:rsidP="00E74408">
      <w:pPr>
        <w:pStyle w:val="boxnumbered"/>
        <w:numPr>
          <w:ilvl w:val="0"/>
          <w:numId w:val="21"/>
        </w:numPr>
      </w:pPr>
      <w:r>
        <w:t>Should p</w:t>
      </w:r>
      <w:r w:rsidR="00CC45E9">
        <w:t xml:space="preserve">aragraph 3A.3.2 (c) be amended as follows: </w:t>
      </w:r>
    </w:p>
    <w:p w14:paraId="6DDCBA75" w14:textId="77777777" w:rsidR="00BF0C5A" w:rsidRDefault="00CC45E9" w:rsidP="002A24C9">
      <w:pPr>
        <w:pStyle w:val="boxnumbered"/>
        <w:numPr>
          <w:ilvl w:val="1"/>
          <w:numId w:val="16"/>
        </w:numPr>
        <w:ind w:hanging="720"/>
      </w:pPr>
      <w:r>
        <w:t xml:space="preserve">‘For all long-haul and extended long-haul cattle voyages, at least 1 per cent of the fodder required for cattle must be chaff and/or hay.’ </w:t>
      </w:r>
    </w:p>
    <w:p w14:paraId="47EA09D9" w14:textId="77777777" w:rsidR="00313DBF" w:rsidRDefault="005E5BBF" w:rsidP="005516CA">
      <w:pPr>
        <w:pStyle w:val="boxnumbered"/>
      </w:pPr>
      <w:r>
        <w:t>There are a range of issues relating to shipboard fodder requirements being reviewed</w:t>
      </w:r>
      <w:r w:rsidR="00063FA6">
        <w:t xml:space="preserve"> within Industry</w:t>
      </w:r>
      <w:r>
        <w:t>.  In the interim, are there any other changes to water, fodder and chaff requirements that need to be addressed?</w:t>
      </w:r>
    </w:p>
    <w:p w14:paraId="7888A0AC" w14:textId="77777777" w:rsidR="006D7CEE" w:rsidRDefault="006D7CEE" w:rsidP="006D7CEE">
      <w:pPr>
        <w:pStyle w:val="boxnumbered"/>
      </w:pPr>
      <w:r w:rsidRPr="006D7CEE">
        <w:t>Should automated water systems be mandatory on all voyages</w:t>
      </w:r>
      <w:r w:rsidR="00BF0C5A">
        <w:t xml:space="preserve">? </w:t>
      </w:r>
      <w:r w:rsidR="004D06CF">
        <w:t>What would be the cost associated with this change and who should pay?</w:t>
      </w:r>
    </w:p>
    <w:p w14:paraId="2C88D455" w14:textId="77777777" w:rsidR="007D09CE" w:rsidRDefault="00BF0C5A" w:rsidP="002A016C">
      <w:pPr>
        <w:pStyle w:val="boxnumbered"/>
      </w:pPr>
      <w:r>
        <w:t>Should there be extra fodder provisions for voyages longer than 10 days?</w:t>
      </w:r>
    </w:p>
    <w:p w14:paraId="18467F72" w14:textId="77777777" w:rsidR="00B855F8" w:rsidRDefault="00783C6A" w:rsidP="00B855F8">
      <w:pPr>
        <w:pStyle w:val="Heading2"/>
      </w:pPr>
      <w:bookmarkStart w:id="58" w:name="_Toc522606698"/>
      <w:r>
        <w:lastRenderedPageBreak/>
        <w:t>On board</w:t>
      </w:r>
      <w:r w:rsidR="00B855F8">
        <w:t xml:space="preserve"> personnel, animal management and care</w:t>
      </w:r>
      <w:bookmarkEnd w:id="58"/>
    </w:p>
    <w:p w14:paraId="63940597" w14:textId="77777777" w:rsidR="006F550B" w:rsidRDefault="00783C6A" w:rsidP="0088394A">
      <w:pPr>
        <w:pStyle w:val="Heading3"/>
      </w:pPr>
      <w:bookmarkStart w:id="59" w:name="_Toc522606699"/>
      <w:r>
        <w:t>On board</w:t>
      </w:r>
      <w:r w:rsidR="00DE3C60">
        <w:t xml:space="preserve"> </w:t>
      </w:r>
      <w:r w:rsidR="005E6CC8">
        <w:t xml:space="preserve">personnel and the </w:t>
      </w:r>
      <w:r w:rsidR="00DE3C60">
        <w:t>monitoring and management of animals</w:t>
      </w:r>
      <w:bookmarkEnd w:id="59"/>
    </w:p>
    <w:p w14:paraId="40A74F24" w14:textId="77777777" w:rsidR="004B080F" w:rsidRPr="00294000" w:rsidRDefault="004B080F" w:rsidP="00105376">
      <w:pPr>
        <w:pStyle w:val="Heading4"/>
        <w:ind w:left="709" w:hanging="709"/>
      </w:pPr>
      <w:r w:rsidRPr="00294000">
        <w:t>Current Requirements</w:t>
      </w:r>
    </w:p>
    <w:p w14:paraId="6D93F762" w14:textId="77777777" w:rsidR="00D3528E" w:rsidRDefault="00D3528E" w:rsidP="00D3528E">
      <w:r>
        <w:t>Section 3B.5 of the</w:t>
      </w:r>
      <w:r w:rsidR="008E2071" w:rsidRPr="009E6DC7">
        <w:t xml:space="preserve"> </w:t>
      </w:r>
      <w:r w:rsidR="007D09CE" w:rsidRPr="009E6DC7">
        <w:t>current (reformatted) ASEL</w:t>
      </w:r>
      <w:r w:rsidR="008E2071" w:rsidRPr="009E6DC7">
        <w:t xml:space="preserve"> states:</w:t>
      </w:r>
    </w:p>
    <w:p w14:paraId="60866C9A" w14:textId="77777777" w:rsidR="00D3528E" w:rsidRDefault="00635D39" w:rsidP="00D3528E">
      <w:pPr>
        <w:pStyle w:val="ListBullet"/>
      </w:pPr>
      <w:r>
        <w:t>(a) An accredited stock-</w:t>
      </w:r>
      <w:r w:rsidR="00D3528E">
        <w:t>person must accompany each consignment of livestock and must remain with the consignment until the vessel has completed discharging at the final port of discharge.</w:t>
      </w:r>
    </w:p>
    <w:p w14:paraId="20012F7B" w14:textId="77777777" w:rsidR="00D3528E" w:rsidRDefault="00D3528E" w:rsidP="00D3528E">
      <w:pPr>
        <w:pStyle w:val="ListBullet"/>
      </w:pPr>
      <w:r>
        <w:t>(b) An accredited veterinarian must accompany each consignment of livestock where required by the relevant Australian Government agency and must remain with the consignment until the vessel has completed discharging at the final port of discharge.</w:t>
      </w:r>
    </w:p>
    <w:p w14:paraId="68874BDC" w14:textId="77777777" w:rsidR="00D3528E" w:rsidRDefault="00D3528E" w:rsidP="00D3528E">
      <w:pPr>
        <w:pStyle w:val="ListBullet2"/>
      </w:pPr>
      <w:r>
        <w:t>(</w:t>
      </w:r>
      <w:proofErr w:type="spellStart"/>
      <w:r>
        <w:t>i</w:t>
      </w:r>
      <w:proofErr w:type="spellEnd"/>
      <w:r>
        <w:t>)</w:t>
      </w:r>
      <w:r>
        <w:tab/>
        <w:t>Accredited veterinarians must accompany consignments by sea that are:</w:t>
      </w:r>
    </w:p>
    <w:p w14:paraId="29763062" w14:textId="77777777" w:rsidR="00D3528E" w:rsidRDefault="00D3528E" w:rsidP="00D3528E">
      <w:pPr>
        <w:pStyle w:val="ListBullet3"/>
      </w:pPr>
      <w:r>
        <w:t>A.</w:t>
      </w:r>
      <w:r>
        <w:tab/>
        <w:t>travelling to or through the Middle East</w:t>
      </w:r>
    </w:p>
    <w:p w14:paraId="362AE3F0" w14:textId="77777777" w:rsidR="00D3528E" w:rsidRDefault="00D3528E" w:rsidP="00D3528E">
      <w:pPr>
        <w:pStyle w:val="ListBullet3"/>
      </w:pPr>
      <w:r>
        <w:t>B.</w:t>
      </w:r>
      <w:r>
        <w:tab/>
        <w:t>undertaken upon new or recently renovated vessels, or</w:t>
      </w:r>
    </w:p>
    <w:p w14:paraId="26773AD7" w14:textId="77777777" w:rsidR="00D3528E" w:rsidRDefault="00D3528E" w:rsidP="00D3528E">
      <w:pPr>
        <w:pStyle w:val="ListBullet3"/>
      </w:pPr>
      <w:r>
        <w:t>C.</w:t>
      </w:r>
      <w:r>
        <w:tab/>
        <w:t>the first consignment for an exporter.</w:t>
      </w:r>
    </w:p>
    <w:p w14:paraId="47191CFA" w14:textId="77777777" w:rsidR="00D3528E" w:rsidRDefault="00D3528E" w:rsidP="00D3528E">
      <w:pPr>
        <w:pStyle w:val="ListBullet2"/>
      </w:pPr>
      <w:r>
        <w:t>(ii)</w:t>
      </w:r>
      <w:r>
        <w:tab/>
        <w:t>The accredited ve</w:t>
      </w:r>
      <w:r w:rsidR="00635D39">
        <w:t>terinarian and accredited stock-</w:t>
      </w:r>
      <w:r>
        <w:t>person may be the same person if that person holds both current accreditations.</w:t>
      </w:r>
    </w:p>
    <w:p w14:paraId="2979789D" w14:textId="77777777" w:rsidR="00D3528E" w:rsidRDefault="00D3528E" w:rsidP="00D3528E">
      <w:pPr>
        <w:pStyle w:val="ListBullet"/>
      </w:pPr>
      <w:r>
        <w:t xml:space="preserve">(c) Accredited stockpersons and accredited veterinarians must work with the vessel's Master and crew to ensure and maintain the health and welfare of the livestock </w:t>
      </w:r>
      <w:r w:rsidR="00783C6A">
        <w:t>on board</w:t>
      </w:r>
      <w:r>
        <w:t>.</w:t>
      </w:r>
    </w:p>
    <w:p w14:paraId="3414F80D" w14:textId="77777777" w:rsidR="00D3528E" w:rsidRDefault="00D3528E" w:rsidP="00D3528E">
      <w:pPr>
        <w:pStyle w:val="ListBullet"/>
      </w:pPr>
      <w:r>
        <w:t>(d) All personnel handling and caring for livestock or who are otherwise responsible for animals during the voyage must be able to demonstrate an adequate level of experience and skill to allow them to undertake their duties.</w:t>
      </w:r>
    </w:p>
    <w:p w14:paraId="237CDC79" w14:textId="77777777" w:rsidR="00466537" w:rsidRDefault="00D3528E" w:rsidP="00D3528E">
      <w:pPr>
        <w:pStyle w:val="ListBullet"/>
      </w:pPr>
      <w:r>
        <w:t>(e) Pregnant livestock must be accompanied by an accredited stockperson with experience with pregnant livestock.</w:t>
      </w:r>
      <w:r w:rsidR="00466537" w:rsidRPr="00466537">
        <w:t xml:space="preserve"> </w:t>
      </w:r>
    </w:p>
    <w:p w14:paraId="0822C7F5" w14:textId="04B35FB3" w:rsidR="00D3528E" w:rsidRPr="009E6DC7" w:rsidRDefault="00466537" w:rsidP="00466537">
      <w:r w:rsidRPr="009E6DC7">
        <w:t>Whilst it is not specified in ASEL, in practice the Department requires an Australian Government Accredited Veterinarian (AAV) on all voyages to or through the Middle East, for new markets (i.e. export to a new country), new market trial voyages, maiden voyages</w:t>
      </w:r>
      <w:r w:rsidR="003C311D">
        <w:t>,</w:t>
      </w:r>
      <w:r w:rsidRPr="009E6DC7">
        <w:t xml:space="preserve"> and for any other voyage at the Department’s discretion.</w:t>
      </w:r>
    </w:p>
    <w:p w14:paraId="395DA5BF" w14:textId="77777777" w:rsidR="00A76187" w:rsidRPr="00105376" w:rsidRDefault="00A76187" w:rsidP="00105376">
      <w:pPr>
        <w:pStyle w:val="Heading4"/>
        <w:ind w:left="709" w:hanging="709"/>
      </w:pPr>
      <w:r w:rsidRPr="00105376">
        <w:t>ASEL 2012</w:t>
      </w:r>
      <w:r w:rsidR="002E4E51" w:rsidRPr="00105376">
        <w:t>-</w:t>
      </w:r>
      <w:r w:rsidRPr="00105376">
        <w:t>13</w:t>
      </w:r>
    </w:p>
    <w:p w14:paraId="58AC5C83" w14:textId="77777777" w:rsidR="00046F52" w:rsidRPr="009E6DC7" w:rsidRDefault="00046F52" w:rsidP="007541E7">
      <w:r w:rsidRPr="009E6DC7">
        <w:t xml:space="preserve">The ASEL Review Steering </w:t>
      </w:r>
      <w:r w:rsidR="008E71B2">
        <w:t>Committee</w:t>
      </w:r>
      <w:r w:rsidRPr="009E6DC7">
        <w:t xml:space="preserve"> sought to expand on the requirement that sufficient personnel must be available both at loading and during the voyage to ensure that livestock husbandry and welfare needs are addressed by adding the following requirement:</w:t>
      </w:r>
    </w:p>
    <w:p w14:paraId="6765FC68" w14:textId="77777777" w:rsidR="00046F52" w:rsidRPr="00046F52" w:rsidRDefault="00046F52" w:rsidP="00046F52">
      <w:pPr>
        <w:pStyle w:val="ListBullet"/>
      </w:pPr>
      <w:r w:rsidRPr="00046F52">
        <w:t>At least one accredited/approved stockperson is to be allocated per 2,500 to 3,000 head of cattle or 40,000 to 60,000 head of sheep.</w:t>
      </w:r>
    </w:p>
    <w:p w14:paraId="4E91146C" w14:textId="77777777" w:rsidR="00046F52" w:rsidRPr="009E6DC7" w:rsidRDefault="00046F52" w:rsidP="003652D2">
      <w:pPr>
        <w:keepNext/>
        <w:rPr>
          <w:lang w:val="en-US" w:bidi="en-US"/>
        </w:rPr>
      </w:pPr>
      <w:r w:rsidRPr="009E6DC7">
        <w:rPr>
          <w:lang w:val="en-US" w:bidi="en-US"/>
        </w:rPr>
        <w:lastRenderedPageBreak/>
        <w:t xml:space="preserve">The ASEL Review Steering </w:t>
      </w:r>
      <w:r w:rsidR="008E71B2">
        <w:rPr>
          <w:lang w:val="en-US" w:bidi="en-US"/>
        </w:rPr>
        <w:t>Committee</w:t>
      </w:r>
      <w:r w:rsidRPr="009E6DC7">
        <w:rPr>
          <w:lang w:val="en-US" w:bidi="en-US"/>
        </w:rPr>
        <w:t xml:space="preserve"> did not land on a solid requirement for </w:t>
      </w:r>
      <w:r w:rsidR="003652D2">
        <w:rPr>
          <w:lang w:val="en-US" w:bidi="en-US"/>
        </w:rPr>
        <w:t xml:space="preserve">the presence of </w:t>
      </w:r>
      <w:r w:rsidRPr="009E6DC7">
        <w:rPr>
          <w:lang w:val="en-US" w:bidi="en-US"/>
        </w:rPr>
        <w:t>AAVs on sea voyages</w:t>
      </w:r>
      <w:r w:rsidR="00BA76FB">
        <w:rPr>
          <w:lang w:val="en-US" w:bidi="en-US"/>
        </w:rPr>
        <w:t>, but proposed the following options</w:t>
      </w:r>
      <w:r w:rsidRPr="009E6DC7">
        <w:rPr>
          <w:lang w:val="en-US" w:bidi="en-US"/>
        </w:rPr>
        <w:t>:</w:t>
      </w:r>
    </w:p>
    <w:p w14:paraId="2EC949A1" w14:textId="77777777" w:rsidR="00046F52" w:rsidRPr="00EA5DFE" w:rsidRDefault="00EA5DFE" w:rsidP="003652D2">
      <w:pPr>
        <w:pStyle w:val="ListBullet"/>
        <w:keepNext/>
        <w:rPr>
          <w:iCs/>
          <w:color w:val="000000" w:themeColor="text1"/>
        </w:rPr>
      </w:pPr>
      <w:r w:rsidRPr="00EA5DFE">
        <w:rPr>
          <w:iCs/>
          <w:color w:val="000000" w:themeColor="text1"/>
        </w:rPr>
        <w:t>Option 1—Status Quo</w:t>
      </w:r>
    </w:p>
    <w:p w14:paraId="7B1A6985" w14:textId="77777777" w:rsidR="00046F52" w:rsidRPr="00046F52" w:rsidRDefault="00046F52" w:rsidP="00EA5DFE">
      <w:pPr>
        <w:pStyle w:val="ListBullet2"/>
      </w:pPr>
      <w:r w:rsidRPr="00046F52">
        <w:t xml:space="preserve">If required by </w:t>
      </w:r>
      <w:r w:rsidR="001478B5">
        <w:t>the Department</w:t>
      </w:r>
      <w:r w:rsidRPr="00046F52">
        <w:t>, an accredited veterinarian must be appointed to accompany a consignment.</w:t>
      </w:r>
    </w:p>
    <w:p w14:paraId="3F4F10D2" w14:textId="77777777" w:rsidR="00046F52" w:rsidRPr="00EA5DFE" w:rsidRDefault="00EA5DFE" w:rsidP="00EA5DFE">
      <w:pPr>
        <w:pStyle w:val="ListBullet"/>
        <w:rPr>
          <w:color w:val="000000" w:themeColor="text1"/>
        </w:rPr>
      </w:pPr>
      <w:r>
        <w:rPr>
          <w:color w:val="000000" w:themeColor="text1"/>
        </w:rPr>
        <w:t>Option 2—Increased AAVs</w:t>
      </w:r>
    </w:p>
    <w:p w14:paraId="57452BB8" w14:textId="77777777" w:rsidR="00046F52" w:rsidRPr="00046F52" w:rsidRDefault="00046F52" w:rsidP="00EA5DFE">
      <w:pPr>
        <w:pStyle w:val="ListBullet2"/>
      </w:pPr>
      <w:r w:rsidRPr="00046F52">
        <w:t xml:space="preserve">An accredited veterinarian must be appointed to accompany all long haul voyages, extended long haul voyages and voyages with pregnant livestock. If required by </w:t>
      </w:r>
      <w:r w:rsidR="001478B5">
        <w:t>the Department</w:t>
      </w:r>
      <w:r w:rsidRPr="00046F52">
        <w:t>, an accredited veterinarian must be appointed to accompany a short haul voyage.</w:t>
      </w:r>
    </w:p>
    <w:p w14:paraId="13AB0D1C" w14:textId="77777777" w:rsidR="00046F52" w:rsidRPr="00EA5DFE" w:rsidRDefault="00046F52" w:rsidP="00EA5DFE">
      <w:pPr>
        <w:pStyle w:val="ListBullet"/>
        <w:rPr>
          <w:rStyle w:val="SubtleEmphasis"/>
        </w:rPr>
      </w:pPr>
      <w:r w:rsidRPr="00EA5DFE">
        <w:rPr>
          <w:iCs/>
          <w:color w:val="000000" w:themeColor="text1"/>
        </w:rPr>
        <w:t>Option 3</w:t>
      </w:r>
      <w:r w:rsidR="00EA5DFE">
        <w:rPr>
          <w:iCs/>
          <w:color w:val="000000" w:themeColor="text1"/>
        </w:rPr>
        <w:t>—</w:t>
      </w:r>
      <w:r w:rsidR="00EA5DFE" w:rsidRPr="00EA5DFE">
        <w:rPr>
          <w:iCs/>
          <w:color w:val="000000" w:themeColor="text1"/>
        </w:rPr>
        <w:t>Mandatory AAVs</w:t>
      </w:r>
    </w:p>
    <w:p w14:paraId="2422A7CA" w14:textId="77777777" w:rsidR="00F43717" w:rsidRPr="00046F52" w:rsidRDefault="00046F52" w:rsidP="00EA5DFE">
      <w:pPr>
        <w:pStyle w:val="ListBullet2"/>
        <w:rPr>
          <w:lang w:bidi="en-US"/>
        </w:rPr>
      </w:pPr>
      <w:r w:rsidRPr="00046F52">
        <w:t xml:space="preserve"> An accredited veterinarian must be appointed to accompany all consignments.</w:t>
      </w:r>
    </w:p>
    <w:p w14:paraId="608BC832" w14:textId="77777777" w:rsidR="00A76187" w:rsidRPr="00105376" w:rsidRDefault="00A76187" w:rsidP="00105376">
      <w:pPr>
        <w:pStyle w:val="Heading4"/>
        <w:ind w:left="709" w:hanging="709"/>
      </w:pPr>
      <w:r w:rsidRPr="00105376">
        <w:t>McCarthy review</w:t>
      </w:r>
    </w:p>
    <w:p w14:paraId="6D8C21DE" w14:textId="77777777" w:rsidR="0033134A" w:rsidRPr="009E6DC7" w:rsidRDefault="00046F52" w:rsidP="007541E7">
      <w:r w:rsidRPr="009E6DC7">
        <w:t>McCarthy’s recommendation 16 suggested that</w:t>
      </w:r>
      <w:r w:rsidR="00D3528E">
        <w:t xml:space="preserve"> a taskforce, perhaps</w:t>
      </w:r>
      <w:r w:rsidRPr="009E6DC7">
        <w:t xml:space="preserve"> the ASEL Review Technical Advisory </w:t>
      </w:r>
      <w:r w:rsidR="008E71B2">
        <w:t>Committee</w:t>
      </w:r>
      <w:r w:rsidR="00D3528E">
        <w:t>,</w:t>
      </w:r>
      <w:r w:rsidRPr="009E6DC7">
        <w:t xml:space="preserve"> determine the roles and responsibilities of AAVs, IOs and accredited stock</w:t>
      </w:r>
      <w:r w:rsidR="00635D39">
        <w:t>-persons</w:t>
      </w:r>
      <w:r w:rsidRPr="009E6DC7">
        <w:t xml:space="preserve">. </w:t>
      </w:r>
    </w:p>
    <w:p w14:paraId="33FC3D95" w14:textId="77777777" w:rsidR="00046F52" w:rsidRPr="009E6DC7" w:rsidRDefault="00046F52" w:rsidP="007541E7">
      <w:r w:rsidRPr="009E6DC7">
        <w:t xml:space="preserve">The Department has carriage of the Independent Observers and the consideration of their role is outside the remit of this review. The responsibilities for AAVs are also broadly contained in legislation including the </w:t>
      </w:r>
      <w:r w:rsidRPr="009E6DC7">
        <w:rPr>
          <w:i/>
        </w:rPr>
        <w:t>Export Control (Animals) Order 2004</w:t>
      </w:r>
      <w:r w:rsidRPr="009E6DC7">
        <w:t>.</w:t>
      </w:r>
      <w:r w:rsidR="00D3528E">
        <w:t xml:space="preserve"> The Department’s response to the McCarthy Review noted that this ASEL review should </w:t>
      </w:r>
      <w:r w:rsidR="00105376">
        <w:t xml:space="preserve">only </w:t>
      </w:r>
      <w:r w:rsidR="00D3528E">
        <w:t xml:space="preserve">consider the roles and responsibilities for AAVs and accredited stockpersons </w:t>
      </w:r>
      <w:r w:rsidR="00105376">
        <w:t>and not the framework by which they are engaged</w:t>
      </w:r>
      <w:r w:rsidR="00D3528E">
        <w:t>.</w:t>
      </w:r>
    </w:p>
    <w:p w14:paraId="6ED34163" w14:textId="77777777" w:rsidR="00046F52" w:rsidRDefault="00046F52" w:rsidP="00046F52">
      <w:pPr>
        <w:pStyle w:val="Heading5"/>
      </w:pPr>
      <w:r>
        <w:t>Part 6.1.6</w:t>
      </w:r>
      <w:r>
        <w:tab/>
        <w:t>Provision of Australian stock</w:t>
      </w:r>
      <w:r w:rsidR="00635D39">
        <w:t>-persons</w:t>
      </w:r>
    </w:p>
    <w:p w14:paraId="39805F03" w14:textId="77777777" w:rsidR="0033134A" w:rsidRPr="009E6DC7" w:rsidRDefault="0033134A" w:rsidP="007541E7">
      <w:r w:rsidRPr="009E6DC7">
        <w:t>McCarthy noted that:</w:t>
      </w:r>
    </w:p>
    <w:p w14:paraId="0CC9CD3C" w14:textId="77777777" w:rsidR="00046F52" w:rsidRDefault="0033134A" w:rsidP="0033134A">
      <w:pPr>
        <w:pStyle w:val="Quote"/>
      </w:pPr>
      <w:r>
        <w:t xml:space="preserve">The number </w:t>
      </w:r>
      <w:r w:rsidR="00046F52">
        <w:t xml:space="preserve">of stockmen </w:t>
      </w:r>
      <w:r>
        <w:t>[…is…]</w:t>
      </w:r>
      <w:r w:rsidR="00046F52">
        <w:t xml:space="preserve"> a peripheral issue</w:t>
      </w:r>
      <w:r>
        <w:t xml:space="preserve"> […]</w:t>
      </w:r>
      <w:r w:rsidR="00046F52">
        <w:t>. Focussing on the important things that eliminate (or reduce the likelihood to a miniscule level) the chance of the crisis developing in the first place is far less reactive.</w:t>
      </w:r>
    </w:p>
    <w:p w14:paraId="34D333CA" w14:textId="77777777" w:rsidR="00046F52" w:rsidRDefault="00046F52" w:rsidP="00046F52">
      <w:pPr>
        <w:pStyle w:val="Heading5"/>
      </w:pPr>
      <w:r>
        <w:t>Part 6.1.14</w:t>
      </w:r>
      <w:r>
        <w:tab/>
        <w:t>Competency of the crew</w:t>
      </w:r>
    </w:p>
    <w:p w14:paraId="2576A0AE" w14:textId="40AD4828" w:rsidR="00046F52" w:rsidRPr="009E6DC7" w:rsidRDefault="00046F52" w:rsidP="007541E7">
      <w:r w:rsidRPr="009E6DC7">
        <w:t xml:space="preserve">McCarthy did not recommend that any formal competency evaluation of crew </w:t>
      </w:r>
      <w:r w:rsidR="0033134A" w:rsidRPr="009E6DC7">
        <w:t>competency</w:t>
      </w:r>
      <w:r w:rsidRPr="009E6DC7">
        <w:t xml:space="preserve"> be required at this point </w:t>
      </w:r>
      <w:r w:rsidR="00D41236">
        <w:t>in</w:t>
      </w:r>
      <w:r w:rsidRPr="009E6DC7">
        <w:t xml:space="preserve"> time.</w:t>
      </w:r>
    </w:p>
    <w:p w14:paraId="52FEF3F3" w14:textId="77777777" w:rsidR="00A76187" w:rsidRPr="00105376" w:rsidRDefault="00A76187" w:rsidP="00105376">
      <w:pPr>
        <w:pStyle w:val="Heading4"/>
        <w:ind w:left="709" w:hanging="709"/>
      </w:pPr>
      <w:r w:rsidRPr="00105376">
        <w:t>Stage 1—2018 review</w:t>
      </w:r>
    </w:p>
    <w:p w14:paraId="19E188B9" w14:textId="77777777" w:rsidR="00FB0669" w:rsidRDefault="00FB0669" w:rsidP="007541E7">
      <w:r w:rsidRPr="009E6DC7">
        <w:t xml:space="preserve">A number of submissions to the Issues Paper released in Stage 1 of the current review </w:t>
      </w:r>
      <w:r w:rsidR="006F07F0">
        <w:t xml:space="preserve">included comments about </w:t>
      </w:r>
      <w:r w:rsidRPr="009E6DC7">
        <w:t xml:space="preserve">on </w:t>
      </w:r>
      <w:r w:rsidR="00783C6A">
        <w:t>board</w:t>
      </w:r>
      <w:r w:rsidRPr="009E6DC7">
        <w:t xml:space="preserve"> </w:t>
      </w:r>
      <w:r w:rsidR="000B390B">
        <w:t>veterinarians</w:t>
      </w:r>
      <w:r w:rsidRPr="009E6DC7">
        <w:t xml:space="preserve"> </w:t>
      </w:r>
      <w:r w:rsidR="000B390B">
        <w:t>for</w:t>
      </w:r>
      <w:r w:rsidRPr="009E6DC7">
        <w:t xml:space="preserve"> the monitoring and management of animals.</w:t>
      </w:r>
      <w:r w:rsidR="000B390B">
        <w:t xml:space="preserve"> No submissions mentioned stockpersons beyond noting that the required training for a stockperson they felt was insufficient in the absence of a veterinarian </w:t>
      </w:r>
      <w:r w:rsidR="00783C6A">
        <w:t>on board</w:t>
      </w:r>
      <w:r w:rsidR="000B390B">
        <w:t xml:space="preserve">. </w:t>
      </w:r>
    </w:p>
    <w:p w14:paraId="7C46D3B5" w14:textId="77777777" w:rsidR="002B26E7" w:rsidRDefault="000B390B" w:rsidP="007541E7">
      <w:r>
        <w:t>Whilst it was noted that the role</w:t>
      </w:r>
      <w:r w:rsidRPr="000B390B">
        <w:t xml:space="preserve"> </w:t>
      </w:r>
      <w:r w:rsidRPr="009E6DC7">
        <w:t>performed by accredited veterinarians is critical to the integrity of the live export trade</w:t>
      </w:r>
      <w:r>
        <w:t>, the role and responsibilities of the veterinarians on voyages was not described in submissions beyond ensuring</w:t>
      </w:r>
      <w:r w:rsidR="002B26E7">
        <w:t>:</w:t>
      </w:r>
    </w:p>
    <w:p w14:paraId="4434B0ED" w14:textId="77777777" w:rsidR="002B26E7" w:rsidRPr="002B26E7" w:rsidRDefault="000B390B" w:rsidP="002B26E7">
      <w:pPr>
        <w:pStyle w:val="ListBullet"/>
      </w:pPr>
      <w:r w:rsidRPr="002B26E7">
        <w:t xml:space="preserve">animals are appropriately monitored, </w:t>
      </w:r>
    </w:p>
    <w:p w14:paraId="34745CC6" w14:textId="77777777" w:rsidR="002B26E7" w:rsidRPr="002B26E7" w:rsidRDefault="000B390B" w:rsidP="002B26E7">
      <w:pPr>
        <w:pStyle w:val="ListBullet"/>
      </w:pPr>
      <w:r w:rsidRPr="002B26E7">
        <w:t xml:space="preserve">treatment of shipboard diseases and injuries, </w:t>
      </w:r>
    </w:p>
    <w:p w14:paraId="6F17E840" w14:textId="77777777" w:rsidR="00887B7B" w:rsidRPr="000B390B" w:rsidRDefault="000B390B" w:rsidP="002B26E7">
      <w:pPr>
        <w:pStyle w:val="ListBullet"/>
      </w:pPr>
      <w:proofErr w:type="gramStart"/>
      <w:r w:rsidRPr="002B26E7">
        <w:lastRenderedPageBreak/>
        <w:t>humane</w:t>
      </w:r>
      <w:proofErr w:type="gramEnd"/>
      <w:r w:rsidRPr="002B26E7">
        <w:t xml:space="preserve"> euthanasia</w:t>
      </w:r>
      <w:r w:rsidR="002B26E7" w:rsidRPr="002B26E7">
        <w:t xml:space="preserve"> </w:t>
      </w:r>
      <w:r w:rsidR="00635D39">
        <w:t>and, where necessary, necropsy</w:t>
      </w:r>
      <w:r w:rsidRPr="002B26E7">
        <w:t xml:space="preserve"> with appropriate sample selection.</w:t>
      </w:r>
      <w:r>
        <w:t xml:space="preserve"> </w:t>
      </w:r>
    </w:p>
    <w:p w14:paraId="0335D4AB" w14:textId="77777777" w:rsidR="00E22CDA" w:rsidRDefault="000B390B" w:rsidP="007541E7">
      <w:r w:rsidRPr="007541E7">
        <w:t>Submissions received agreed that t</w:t>
      </w:r>
      <w:r w:rsidR="006051DE" w:rsidRPr="007541E7">
        <w:t xml:space="preserve">he extent of veterinary care and supervision available should be proportionate to the risk of the journey and the number of animals carried. </w:t>
      </w:r>
      <w:r w:rsidRPr="007541E7">
        <w:t>Some suggested that this means there should be an Australian registered</w:t>
      </w:r>
      <w:r w:rsidR="007541E7" w:rsidRPr="007541E7">
        <w:t xml:space="preserve"> veterinarian on all voyages, especially g</w:t>
      </w:r>
      <w:r w:rsidR="00E22CDA" w:rsidRPr="007541E7">
        <w:t xml:space="preserve">iven the difficulties in accurately estimating </w:t>
      </w:r>
      <w:r w:rsidR="007541E7" w:rsidRPr="007541E7">
        <w:t>voyage lengths.</w:t>
      </w:r>
    </w:p>
    <w:p w14:paraId="432C4983" w14:textId="77777777" w:rsidR="00867757" w:rsidRPr="009E6DC7" w:rsidRDefault="00867757" w:rsidP="007541E7">
      <w:pPr>
        <w:rPr>
          <w:rFonts w:asciiTheme="minorHAnsi" w:hAnsiTheme="minorHAnsi"/>
          <w:color w:val="C0504D" w:themeColor="accent2"/>
        </w:rPr>
      </w:pPr>
      <w:r w:rsidRPr="00867757">
        <w:t xml:space="preserve">Lastly, it was suggested that </w:t>
      </w:r>
      <w:r>
        <w:t>pregnant livestock must be accompanied by an accredited veterinarian, rather than a stockperson with experience with pregnant livestock.</w:t>
      </w:r>
    </w:p>
    <w:p w14:paraId="150CF293" w14:textId="77777777" w:rsidR="006C5086" w:rsidRDefault="00783C6A" w:rsidP="00452834">
      <w:pPr>
        <w:pStyle w:val="BoxHeading"/>
        <w:keepNext/>
      </w:pPr>
      <w:r>
        <w:t>On board</w:t>
      </w:r>
      <w:r w:rsidR="0029349B">
        <w:t xml:space="preserve"> personnel and the monitoring and management of </w:t>
      </w:r>
      <w:proofErr w:type="gramStart"/>
      <w:r w:rsidR="0029349B">
        <w:t>animals</w:t>
      </w:r>
      <w:proofErr w:type="gramEnd"/>
      <w:r w:rsidR="0029349B">
        <w:t xml:space="preserve"> questions</w:t>
      </w:r>
    </w:p>
    <w:p w14:paraId="2CC29C90" w14:textId="2019EC6F" w:rsidR="00313DBF" w:rsidRPr="00F41DA5" w:rsidRDefault="00F41DA5" w:rsidP="00452834">
      <w:pPr>
        <w:pStyle w:val="BoxHeading"/>
        <w:keepNext/>
        <w:rPr>
          <w:b w:val="0"/>
          <w:i/>
        </w:rPr>
      </w:pPr>
      <w:r w:rsidRPr="00F41DA5">
        <w:rPr>
          <w:b w:val="0"/>
          <w:i/>
        </w:rPr>
        <w:t xml:space="preserve">Note: </w:t>
      </w:r>
      <w:r w:rsidR="006C5086" w:rsidRPr="00F41DA5">
        <w:rPr>
          <w:b w:val="0"/>
          <w:i/>
        </w:rPr>
        <w:t>Please provide rationale and evidence to support your position</w:t>
      </w:r>
      <w:r w:rsidRPr="00F41DA5">
        <w:rPr>
          <w:b w:val="0"/>
          <w:i/>
        </w:rPr>
        <w:t>.</w:t>
      </w:r>
    </w:p>
    <w:p w14:paraId="40FD0BC4" w14:textId="77777777" w:rsidR="0029349B" w:rsidRDefault="00635D39" w:rsidP="00452834">
      <w:pPr>
        <w:pStyle w:val="boxnumbered"/>
        <w:numPr>
          <w:ilvl w:val="0"/>
          <w:numId w:val="22"/>
        </w:numPr>
      </w:pPr>
      <w:r>
        <w:t>In</w:t>
      </w:r>
      <w:r w:rsidR="0029349B">
        <w:t xml:space="preserve"> addition to the ship’s crew</w:t>
      </w:r>
      <w:r>
        <w:t>, which on board personnel</w:t>
      </w:r>
      <w:r w:rsidR="0029349B">
        <w:t xml:space="preserve"> should accompany livestock export consignments? Should this apply to all consignments?  Please provide detail.</w:t>
      </w:r>
    </w:p>
    <w:p w14:paraId="46B934AC" w14:textId="52B60624" w:rsidR="00FB0669" w:rsidRDefault="00FB0669" w:rsidP="00FB0669">
      <w:pPr>
        <w:pStyle w:val="boxnumbered"/>
      </w:pPr>
      <w:r>
        <w:t>Should the current requirements in the standards be amended and, if so, what elements should be changed</w:t>
      </w:r>
      <w:r w:rsidR="006C5086">
        <w:t>?</w:t>
      </w:r>
    </w:p>
    <w:p w14:paraId="4A26757D" w14:textId="77777777" w:rsidR="006D7CEE" w:rsidRDefault="006D7CEE" w:rsidP="006D7CEE">
      <w:pPr>
        <w:pStyle w:val="boxnumbered"/>
      </w:pPr>
      <w:r>
        <w:t xml:space="preserve">What is your view of the </w:t>
      </w:r>
      <w:r w:rsidR="00837B9A">
        <w:t>three</w:t>
      </w:r>
      <w:r>
        <w:t xml:space="preserve"> options for </w:t>
      </w:r>
      <w:r w:rsidR="00F16B9E">
        <w:t xml:space="preserve">AAVs </w:t>
      </w:r>
      <w:r>
        <w:t>accompanying voyages proposed during the 2012</w:t>
      </w:r>
      <w:r w:rsidR="002E4E51">
        <w:t>-</w:t>
      </w:r>
      <w:r>
        <w:t>13 review, and why?</w:t>
      </w:r>
    </w:p>
    <w:p w14:paraId="40760F6E" w14:textId="77777777" w:rsidR="006D7CEE" w:rsidRDefault="006D7CEE" w:rsidP="006D7CEE">
      <w:pPr>
        <w:pStyle w:val="boxnumbered"/>
      </w:pPr>
      <w:r>
        <w:t xml:space="preserve">Does the requirement for Independent Observers now in place modify or change the need for </w:t>
      </w:r>
      <w:r w:rsidR="00F16B9E">
        <w:t xml:space="preserve">AAVs </w:t>
      </w:r>
      <w:r>
        <w:t>to accompany some or all voyages?</w:t>
      </w:r>
    </w:p>
    <w:p w14:paraId="0C3AD2B2" w14:textId="77777777" w:rsidR="006D7CEE" w:rsidRDefault="006D7CEE" w:rsidP="006D7CEE">
      <w:pPr>
        <w:pStyle w:val="boxnumbered"/>
      </w:pPr>
      <w:r>
        <w:t>What do you believe the roles and responsibilities of the following personnel should be, and why?</w:t>
      </w:r>
    </w:p>
    <w:p w14:paraId="47B1A113" w14:textId="77777777" w:rsidR="006D7CEE" w:rsidRDefault="00C50932" w:rsidP="006D7CEE">
      <w:pPr>
        <w:pStyle w:val="boxnumbered"/>
        <w:numPr>
          <w:ilvl w:val="1"/>
          <w:numId w:val="16"/>
        </w:numPr>
        <w:ind w:hanging="720"/>
      </w:pPr>
      <w:r>
        <w:t>AAVs</w:t>
      </w:r>
    </w:p>
    <w:p w14:paraId="047D2867" w14:textId="77777777" w:rsidR="006D7CEE" w:rsidRDefault="006D7CEE" w:rsidP="006D7CEE">
      <w:pPr>
        <w:pStyle w:val="boxnumbered"/>
        <w:numPr>
          <w:ilvl w:val="1"/>
          <w:numId w:val="16"/>
        </w:numPr>
        <w:ind w:hanging="720"/>
      </w:pPr>
      <w:r>
        <w:t>Stockpersons</w:t>
      </w:r>
    </w:p>
    <w:p w14:paraId="5083AA5E" w14:textId="77777777" w:rsidR="006D7CEE" w:rsidRDefault="006D7CEE" w:rsidP="006D7CEE">
      <w:pPr>
        <w:pStyle w:val="boxnumbered"/>
      </w:pPr>
      <w:r>
        <w:t>If AAVs are to be placed on</w:t>
      </w:r>
      <w:r w:rsidR="00F16B9E">
        <w:t xml:space="preserve"> more or</w:t>
      </w:r>
      <w:r>
        <w:t xml:space="preserve"> all voyages, what is the </w:t>
      </w:r>
      <w:r w:rsidR="006D0A43">
        <w:t xml:space="preserve">additional </w:t>
      </w:r>
      <w:r>
        <w:t>cost</w:t>
      </w:r>
      <w:r w:rsidR="006D0A43">
        <w:t xml:space="preserve"> and who should pay</w:t>
      </w:r>
      <w:r>
        <w:t>?</w:t>
      </w:r>
    </w:p>
    <w:p w14:paraId="662BC5C4" w14:textId="77777777" w:rsidR="00A43F09" w:rsidRDefault="00A43F09" w:rsidP="005516CA">
      <w:pPr>
        <w:pStyle w:val="boxnumbered"/>
      </w:pPr>
      <w:r>
        <w:t>Is it a practical requirement for stock handlers</w:t>
      </w:r>
      <w:r w:rsidR="00F16B9E">
        <w:t xml:space="preserve"> on board</w:t>
      </w:r>
      <w:r>
        <w:t xml:space="preserve"> to be able to observe all animals at all times during a voyage?  If not, what requirement should exist to ensure animal health and welfare is appropriately monitored during a voyage?</w:t>
      </w:r>
    </w:p>
    <w:p w14:paraId="384EE671" w14:textId="77777777" w:rsidR="00E73116" w:rsidRDefault="00E73116" w:rsidP="0088394A">
      <w:pPr>
        <w:pStyle w:val="Heading3"/>
      </w:pPr>
      <w:bookmarkStart w:id="60" w:name="_Toc522606700"/>
      <w:r>
        <w:t xml:space="preserve">Requirements for </w:t>
      </w:r>
      <w:r w:rsidRPr="005E6CC8">
        <w:t>vulnerable</w:t>
      </w:r>
      <w:r w:rsidR="00E46777">
        <w:t>/special</w:t>
      </w:r>
      <w:r>
        <w:t xml:space="preserve"> classes of animals</w:t>
      </w:r>
      <w:bookmarkEnd w:id="60"/>
    </w:p>
    <w:p w14:paraId="45EB48A7" w14:textId="77777777" w:rsidR="00745AEE" w:rsidRPr="00F16A74" w:rsidRDefault="00745AEE" w:rsidP="00105376">
      <w:pPr>
        <w:pStyle w:val="Heading4"/>
        <w:ind w:left="709" w:hanging="709"/>
      </w:pPr>
      <w:r w:rsidRPr="00F16A74">
        <w:t>Current Requirements</w:t>
      </w:r>
    </w:p>
    <w:p w14:paraId="6E4F1312" w14:textId="77777777" w:rsidR="00B355E1" w:rsidRPr="009E6DC7" w:rsidRDefault="00B355E1" w:rsidP="007541E7">
      <w:r w:rsidRPr="009E6DC7">
        <w:t xml:space="preserve">There are no specific requirements for feral goats as opposed to non-feral goats, and no specific requirements around entire males in the standards. Other identified vulnerable classes of animals </w:t>
      </w:r>
      <w:r w:rsidR="007E078E">
        <w:t xml:space="preserve">(fat </w:t>
      </w:r>
      <w:r w:rsidR="007E078E">
        <w:rPr>
          <w:i/>
        </w:rPr>
        <w:t>Bos</w:t>
      </w:r>
      <w:r w:rsidR="007E078E" w:rsidRPr="007E078E">
        <w:rPr>
          <w:i/>
        </w:rPr>
        <w:t xml:space="preserve"> </w:t>
      </w:r>
      <w:proofErr w:type="gramStart"/>
      <w:r w:rsidR="007E078E" w:rsidRPr="007E078E">
        <w:rPr>
          <w:i/>
        </w:rPr>
        <w:t>taurus</w:t>
      </w:r>
      <w:proofErr w:type="gramEnd"/>
      <w:r w:rsidR="007E078E">
        <w:t xml:space="preserve"> cattle, young lambs and goat kids, pregnant animals, deer, camels and alpacas) </w:t>
      </w:r>
      <w:r w:rsidRPr="009E6DC7">
        <w:t xml:space="preserve">are addressed in other sections within this Issues </w:t>
      </w:r>
      <w:r w:rsidR="00635D39">
        <w:t>P</w:t>
      </w:r>
      <w:r w:rsidRPr="009E6DC7">
        <w:t>aper.</w:t>
      </w:r>
    </w:p>
    <w:p w14:paraId="6A9B82A9" w14:textId="77777777" w:rsidR="00A76187" w:rsidRPr="00105376" w:rsidRDefault="00A76187" w:rsidP="00105376">
      <w:pPr>
        <w:pStyle w:val="Heading4"/>
        <w:ind w:left="709" w:hanging="709"/>
      </w:pPr>
      <w:r w:rsidRPr="00105376">
        <w:t>ASEL 2012</w:t>
      </w:r>
      <w:r w:rsidR="002E4E51" w:rsidRPr="00105376">
        <w:t>-</w:t>
      </w:r>
      <w:r w:rsidRPr="00105376">
        <w:t>13</w:t>
      </w:r>
    </w:p>
    <w:p w14:paraId="6AF0879A" w14:textId="77777777" w:rsidR="008E07F2" w:rsidRPr="009E6DC7" w:rsidRDefault="00B355E1" w:rsidP="007541E7">
      <w:pPr>
        <w:rPr>
          <w:lang w:val="en-US" w:bidi="en-US"/>
        </w:rPr>
      </w:pPr>
      <w:r w:rsidRPr="009E6DC7">
        <w:rPr>
          <w:lang w:val="en-US" w:bidi="en-US"/>
        </w:rPr>
        <w:t>In 2012</w:t>
      </w:r>
      <w:r w:rsidR="002E4E51">
        <w:rPr>
          <w:lang w:val="en-US" w:bidi="en-US"/>
        </w:rPr>
        <w:t>-</w:t>
      </w:r>
      <w:r w:rsidRPr="009E6DC7">
        <w:rPr>
          <w:lang w:val="en-US" w:bidi="en-US"/>
        </w:rPr>
        <w:t xml:space="preserve">13 it was raised that the recommendations of research project LIVE.121 about </w:t>
      </w:r>
      <w:r w:rsidR="008E07F2" w:rsidRPr="009E6DC7">
        <w:rPr>
          <w:lang w:val="en-US" w:bidi="en-US"/>
        </w:rPr>
        <w:t xml:space="preserve">the selection, segregation and inspection of entire males across all species should be incorporated in to </w:t>
      </w:r>
      <w:r w:rsidRPr="009E6DC7">
        <w:rPr>
          <w:lang w:val="en-US" w:bidi="en-US"/>
        </w:rPr>
        <w:t>the</w:t>
      </w:r>
      <w:r w:rsidR="008E07F2" w:rsidRPr="009E6DC7">
        <w:rPr>
          <w:lang w:val="en-US" w:bidi="en-US"/>
        </w:rPr>
        <w:t xml:space="preserve"> standards.</w:t>
      </w:r>
    </w:p>
    <w:p w14:paraId="745D2A52" w14:textId="77777777" w:rsidR="0096156C" w:rsidRDefault="0096156C">
      <w:pPr>
        <w:spacing w:after="0" w:line="240" w:lineRule="auto"/>
        <w:rPr>
          <w:rFonts w:ascii="Calibri" w:eastAsia="Times New Roman" w:hAnsi="Calibri" w:cs="Times New Roman"/>
          <w:b/>
          <w:sz w:val="28"/>
          <w:szCs w:val="24"/>
          <w:lang w:val="en-US" w:bidi="en-US"/>
        </w:rPr>
      </w:pPr>
      <w:r>
        <w:br w:type="page"/>
      </w:r>
    </w:p>
    <w:p w14:paraId="288F029A" w14:textId="274A9C5C" w:rsidR="00A76187" w:rsidRPr="00105376" w:rsidRDefault="00A76187" w:rsidP="00105376">
      <w:pPr>
        <w:pStyle w:val="Heading4"/>
        <w:ind w:left="709" w:hanging="709"/>
      </w:pPr>
      <w:r w:rsidRPr="00105376">
        <w:lastRenderedPageBreak/>
        <w:t>Stage 1—2018 review</w:t>
      </w:r>
    </w:p>
    <w:p w14:paraId="116397E7" w14:textId="77777777" w:rsidR="005C7DEF" w:rsidRPr="009E6DC7" w:rsidRDefault="003A5ED2" w:rsidP="007541E7">
      <w:r w:rsidRPr="009E6DC7">
        <w:t xml:space="preserve">It was </w:t>
      </w:r>
      <w:r w:rsidR="00635D39">
        <w:t xml:space="preserve">also </w:t>
      </w:r>
      <w:r w:rsidRPr="009E6DC7">
        <w:t xml:space="preserve">raised again in Stage 1 of the </w:t>
      </w:r>
      <w:r w:rsidR="00635D39">
        <w:t xml:space="preserve">2018 </w:t>
      </w:r>
      <w:r w:rsidRPr="009E6DC7">
        <w:t>review that the following categories of livestock are particularly vulnerable and add</w:t>
      </w:r>
      <w:r w:rsidR="00B355E1" w:rsidRPr="009E6DC7">
        <w:t>itional requirements within the standards are needed:</w:t>
      </w:r>
    </w:p>
    <w:p w14:paraId="34C7371C" w14:textId="77777777" w:rsidR="00DA5FD7" w:rsidRPr="00172AD7" w:rsidRDefault="00DA5FD7" w:rsidP="00B355E1">
      <w:pPr>
        <w:pStyle w:val="ListBullet"/>
        <w:rPr>
          <w:lang w:val="en-US" w:bidi="en-US"/>
        </w:rPr>
      </w:pPr>
      <w:r w:rsidRPr="00172AD7">
        <w:rPr>
          <w:lang w:val="en-US" w:bidi="en-US"/>
        </w:rPr>
        <w:t xml:space="preserve">fat </w:t>
      </w:r>
      <w:r w:rsidR="00635D39">
        <w:rPr>
          <w:i/>
          <w:lang w:val="en-US" w:bidi="en-US"/>
        </w:rPr>
        <w:t>Bos t</w:t>
      </w:r>
      <w:r w:rsidR="00527ABC" w:rsidRPr="00172AD7">
        <w:rPr>
          <w:i/>
          <w:lang w:val="en-US" w:bidi="en-US"/>
        </w:rPr>
        <w:t>aurus</w:t>
      </w:r>
      <w:r w:rsidRPr="00172AD7">
        <w:rPr>
          <w:lang w:val="en-US" w:bidi="en-US"/>
        </w:rPr>
        <w:t xml:space="preserve"> cattle;</w:t>
      </w:r>
      <w:r w:rsidR="003A5ED2">
        <w:rPr>
          <w:lang w:val="en-US" w:bidi="en-US"/>
        </w:rPr>
        <w:t xml:space="preserve"> (see section 5.1 of this Issues paper)</w:t>
      </w:r>
    </w:p>
    <w:p w14:paraId="5999FDDE" w14:textId="77777777" w:rsidR="00DA5FD7" w:rsidRPr="00172AD7" w:rsidRDefault="00DA5FD7" w:rsidP="00B355E1">
      <w:pPr>
        <w:pStyle w:val="ListBullet"/>
        <w:rPr>
          <w:lang w:val="en-US" w:bidi="en-US"/>
        </w:rPr>
      </w:pPr>
      <w:r w:rsidRPr="00172AD7">
        <w:rPr>
          <w:lang w:val="en-US" w:bidi="en-US"/>
        </w:rPr>
        <w:t>young lambs and goat kids;</w:t>
      </w:r>
      <w:r w:rsidR="003A5ED2">
        <w:rPr>
          <w:lang w:val="en-US" w:bidi="en-US"/>
        </w:rPr>
        <w:t xml:space="preserve"> (see section 9.4 of this Issues paper)</w:t>
      </w:r>
    </w:p>
    <w:p w14:paraId="03AD1F8B" w14:textId="77777777" w:rsidR="00DA5FD7" w:rsidRPr="00172AD7" w:rsidRDefault="00DA5FD7" w:rsidP="00B355E1">
      <w:pPr>
        <w:pStyle w:val="ListBullet"/>
        <w:rPr>
          <w:lang w:val="en-US" w:bidi="en-US"/>
        </w:rPr>
      </w:pPr>
      <w:r w:rsidRPr="00172AD7">
        <w:rPr>
          <w:lang w:val="en-US" w:bidi="en-US"/>
        </w:rPr>
        <w:t>feral goats;</w:t>
      </w:r>
    </w:p>
    <w:p w14:paraId="239FCE92" w14:textId="77777777" w:rsidR="00DA5FD7" w:rsidRPr="00172AD7" w:rsidRDefault="00DA5FD7" w:rsidP="00B355E1">
      <w:pPr>
        <w:pStyle w:val="ListBullet"/>
        <w:rPr>
          <w:lang w:val="en-US" w:bidi="en-US"/>
        </w:rPr>
      </w:pPr>
      <w:r w:rsidRPr="00172AD7">
        <w:rPr>
          <w:lang w:val="en-US" w:bidi="en-US"/>
        </w:rPr>
        <w:t>entire males, especially goats and dairy bulls;</w:t>
      </w:r>
    </w:p>
    <w:p w14:paraId="44C47DEC" w14:textId="77777777" w:rsidR="00DA5FD7" w:rsidRPr="00172AD7" w:rsidRDefault="00DA5FD7" w:rsidP="00B355E1">
      <w:pPr>
        <w:pStyle w:val="ListBullet"/>
        <w:rPr>
          <w:lang w:val="en-US" w:bidi="en-US"/>
        </w:rPr>
      </w:pPr>
      <w:r w:rsidRPr="00172AD7">
        <w:rPr>
          <w:lang w:val="en-US" w:bidi="en-US"/>
        </w:rPr>
        <w:t>all deer, camels, and alpacas; and</w:t>
      </w:r>
      <w:r w:rsidR="003A5ED2">
        <w:rPr>
          <w:lang w:val="en-US" w:bidi="en-US"/>
        </w:rPr>
        <w:t xml:space="preserve"> (see section 9.1 of this Issues paper)</w:t>
      </w:r>
    </w:p>
    <w:p w14:paraId="411F9A21" w14:textId="77777777" w:rsidR="00DA5FD7" w:rsidRPr="00172AD7" w:rsidRDefault="00DA5FD7" w:rsidP="00B355E1">
      <w:pPr>
        <w:pStyle w:val="ListBullet"/>
        <w:rPr>
          <w:lang w:val="en-US" w:bidi="en-US"/>
        </w:rPr>
      </w:pPr>
      <w:proofErr w:type="gramStart"/>
      <w:r w:rsidRPr="00172AD7">
        <w:rPr>
          <w:lang w:val="en-US" w:bidi="en-US"/>
        </w:rPr>
        <w:t>all</w:t>
      </w:r>
      <w:proofErr w:type="gramEnd"/>
      <w:r w:rsidRPr="00172AD7">
        <w:rPr>
          <w:lang w:val="en-US" w:bidi="en-US"/>
        </w:rPr>
        <w:t xml:space="preserve"> pregnant animals.</w:t>
      </w:r>
      <w:r w:rsidR="003A5ED2">
        <w:rPr>
          <w:lang w:val="en-US" w:bidi="en-US"/>
        </w:rPr>
        <w:t xml:space="preserve"> (See section 5.4 of this Issues paper)</w:t>
      </w:r>
    </w:p>
    <w:p w14:paraId="7468C431" w14:textId="77777777" w:rsidR="006C5086" w:rsidRDefault="0029349B" w:rsidP="0029349B">
      <w:pPr>
        <w:pStyle w:val="BoxHeading"/>
      </w:pPr>
      <w:r>
        <w:t>Vulnerable/special classes of animals questions</w:t>
      </w:r>
    </w:p>
    <w:p w14:paraId="723B94B1" w14:textId="2C9F0A50" w:rsidR="00313DBF" w:rsidRPr="00F41DA5" w:rsidRDefault="00F41DA5" w:rsidP="00F41DA5">
      <w:pPr>
        <w:pStyle w:val="BoxHeading"/>
        <w:keepNext/>
        <w:rPr>
          <w:b w:val="0"/>
          <w:i/>
        </w:rPr>
      </w:pPr>
      <w:r w:rsidRPr="00F41DA5">
        <w:rPr>
          <w:b w:val="0"/>
          <w:i/>
        </w:rPr>
        <w:t xml:space="preserve">Note: </w:t>
      </w:r>
      <w:r w:rsidR="006C5086" w:rsidRPr="00F41DA5">
        <w:rPr>
          <w:b w:val="0"/>
          <w:i/>
        </w:rPr>
        <w:t>Please provide rationale and evidence to support your position</w:t>
      </w:r>
      <w:r w:rsidRPr="00F41DA5">
        <w:rPr>
          <w:b w:val="0"/>
          <w:i/>
        </w:rPr>
        <w:t>.</w:t>
      </w:r>
    </w:p>
    <w:p w14:paraId="72C4451B" w14:textId="77777777" w:rsidR="004D06CF" w:rsidRPr="004D06CF" w:rsidRDefault="004D06CF" w:rsidP="002A24C9">
      <w:pPr>
        <w:pStyle w:val="boxnumbered"/>
        <w:numPr>
          <w:ilvl w:val="0"/>
          <w:numId w:val="44"/>
        </w:numPr>
      </w:pPr>
      <w:r w:rsidRPr="004D06CF">
        <w:t>Are there specific requirements that need to be in place for vulnerable or special classes of livestock, which are currently not addressed in the ASEL?  Which categories of stock and what additional requirements are needed? Could these be managed under specific management plans, or department</w:t>
      </w:r>
      <w:r w:rsidR="00063FA6">
        <w:t xml:space="preserve">al </w:t>
      </w:r>
      <w:r w:rsidRPr="004D06CF">
        <w:t>discretions?</w:t>
      </w:r>
    </w:p>
    <w:p w14:paraId="6E9C11EB" w14:textId="2C16643A" w:rsidR="00FB0669" w:rsidRDefault="004D06CF" w:rsidP="00B37F5D">
      <w:pPr>
        <w:pStyle w:val="boxnumbered"/>
      </w:pPr>
      <w:r w:rsidRPr="004D06CF">
        <w:t>Should the requirements in the standards be amended to address concerns raised about safeguards for vulnerable/special classes of animals? If so, what changes should be made?</w:t>
      </w:r>
    </w:p>
    <w:p w14:paraId="746860F9" w14:textId="77777777" w:rsidR="00DE3C60" w:rsidRDefault="00DE3C60" w:rsidP="00325769">
      <w:pPr>
        <w:pStyle w:val="Heading2"/>
      </w:pPr>
      <w:bookmarkStart w:id="61" w:name="_Toc522606701"/>
      <w:r>
        <w:lastRenderedPageBreak/>
        <w:t>Minor amendments</w:t>
      </w:r>
      <w:bookmarkEnd w:id="61"/>
    </w:p>
    <w:p w14:paraId="635D335B" w14:textId="77777777" w:rsidR="00E25C38" w:rsidRPr="009E6DC7" w:rsidRDefault="00990920" w:rsidP="007541E7">
      <w:r w:rsidRPr="009E6DC7">
        <w:t>The following questions apply to all</w:t>
      </w:r>
      <w:r w:rsidR="00063FA6">
        <w:t xml:space="preserve"> of the</w:t>
      </w:r>
      <w:r w:rsidRPr="009E6DC7">
        <w:t xml:space="preserve"> proposed </w:t>
      </w:r>
      <w:r w:rsidR="00056CC2">
        <w:t>Committee</w:t>
      </w:r>
      <w:r w:rsidR="00063FA6">
        <w:t>’s</w:t>
      </w:r>
      <w:r w:rsidR="00056CC2">
        <w:t xml:space="preserve"> </w:t>
      </w:r>
      <w:r w:rsidR="0047535C">
        <w:t>interim recommendations</w:t>
      </w:r>
      <w:r w:rsidRPr="009E6DC7">
        <w:t>. You should consider these questions in your submission</w:t>
      </w:r>
      <w:r w:rsidR="00056CC2">
        <w:t xml:space="preserve"> for each </w:t>
      </w:r>
      <w:r w:rsidR="00063FA6">
        <w:t>issue</w:t>
      </w:r>
      <w:r w:rsidRPr="009E6DC7">
        <w:t>.</w:t>
      </w:r>
    </w:p>
    <w:p w14:paraId="0988107D" w14:textId="77777777" w:rsidR="00990920" w:rsidRPr="00990920" w:rsidRDefault="00990920" w:rsidP="00990920">
      <w:pPr>
        <w:pStyle w:val="ListNumber"/>
      </w:pPr>
      <w:r w:rsidRPr="00990920">
        <w:t>Are the</w:t>
      </w:r>
      <w:r w:rsidR="00D8156F">
        <w:t xml:space="preserve"> interim</w:t>
      </w:r>
      <w:r w:rsidRPr="00990920">
        <w:t xml:space="preserve"> recommendations appropriate? Are they viable?</w:t>
      </w:r>
    </w:p>
    <w:p w14:paraId="43ED4A80" w14:textId="77777777" w:rsidR="00990920" w:rsidRPr="00990920" w:rsidRDefault="00990920" w:rsidP="00990920">
      <w:pPr>
        <w:pStyle w:val="ListNumber"/>
      </w:pPr>
      <w:r w:rsidRPr="00990920">
        <w:t xml:space="preserve">If a recommendation is not appropriate, why is it not appropriate? </w:t>
      </w:r>
    </w:p>
    <w:p w14:paraId="014FE818" w14:textId="77777777" w:rsidR="00990920" w:rsidRPr="00990920" w:rsidRDefault="00990920" w:rsidP="00990920">
      <w:pPr>
        <w:pStyle w:val="ListNumber"/>
      </w:pPr>
      <w:r w:rsidRPr="00990920">
        <w:t>How instead should the standards be amended? Is there a better solution? If so, why is it better?</w:t>
      </w:r>
    </w:p>
    <w:p w14:paraId="7187A128" w14:textId="77777777" w:rsidR="00990920" w:rsidRPr="00990920" w:rsidRDefault="00990920" w:rsidP="00990920">
      <w:pPr>
        <w:pStyle w:val="ListNumber"/>
      </w:pPr>
      <w:r w:rsidRPr="00990920">
        <w:t>Is there anything else to consider?</w:t>
      </w:r>
    </w:p>
    <w:p w14:paraId="7B3E5D76" w14:textId="77777777" w:rsidR="00990920" w:rsidRPr="00990920" w:rsidRDefault="00990920" w:rsidP="00990920">
      <w:pPr>
        <w:pStyle w:val="ListNumber"/>
      </w:pPr>
      <w:r w:rsidRPr="00990920">
        <w:t xml:space="preserve">What is the impact of the recommendation? </w:t>
      </w:r>
    </w:p>
    <w:p w14:paraId="22946CD5" w14:textId="77777777" w:rsidR="00AF0CB9" w:rsidRDefault="00AF0CB9">
      <w:pPr>
        <w:spacing w:after="0" w:line="240" w:lineRule="auto"/>
        <w:rPr>
          <w:rFonts w:ascii="Calibri" w:eastAsia="Times New Roman" w:hAnsi="Calibri" w:cs="Times New Roman"/>
          <w:b/>
          <w:bCs/>
          <w:sz w:val="36"/>
          <w:szCs w:val="24"/>
        </w:rPr>
      </w:pPr>
      <w:bookmarkStart w:id="62" w:name="_Toc511987302"/>
      <w:bookmarkStart w:id="63" w:name="_Toc513463934"/>
      <w:bookmarkStart w:id="64" w:name="_Toc513463966"/>
      <w:bookmarkStart w:id="65" w:name="_Toc513464731"/>
      <w:bookmarkStart w:id="66" w:name="_Toc513467067"/>
      <w:bookmarkStart w:id="67" w:name="_Toc513467098"/>
      <w:bookmarkStart w:id="68" w:name="_Toc513467129"/>
      <w:bookmarkStart w:id="69" w:name="_Toc513468758"/>
      <w:bookmarkStart w:id="70" w:name="_Toc517797807"/>
      <w:bookmarkEnd w:id="62"/>
      <w:bookmarkEnd w:id="63"/>
      <w:bookmarkEnd w:id="64"/>
      <w:bookmarkEnd w:id="65"/>
      <w:bookmarkEnd w:id="66"/>
      <w:bookmarkEnd w:id="67"/>
      <w:bookmarkEnd w:id="68"/>
      <w:bookmarkEnd w:id="69"/>
      <w:bookmarkEnd w:id="70"/>
      <w:r>
        <w:br w:type="page"/>
      </w:r>
    </w:p>
    <w:p w14:paraId="331FEFB0" w14:textId="77777777" w:rsidR="00DE3C60" w:rsidRPr="00990920" w:rsidRDefault="00B57B7B" w:rsidP="0088394A">
      <w:pPr>
        <w:pStyle w:val="Heading3"/>
      </w:pPr>
      <w:bookmarkStart w:id="71" w:name="_Toc522606702"/>
      <w:r w:rsidRPr="00990920">
        <w:lastRenderedPageBreak/>
        <w:t>Exclusion of deer and camelids</w:t>
      </w:r>
      <w:bookmarkEnd w:id="71"/>
    </w:p>
    <w:p w14:paraId="6B3AF147" w14:textId="77777777" w:rsidR="00E1137B" w:rsidRPr="009E6DC7" w:rsidRDefault="00E1137B" w:rsidP="007541E7">
      <w:r w:rsidRPr="009E6DC7">
        <w:t xml:space="preserve">Livestock, as defined in the </w:t>
      </w:r>
      <w:r w:rsidRPr="009E6DC7">
        <w:rPr>
          <w:i/>
        </w:rPr>
        <w:t>Australian Meat and Live-stock Industry Act 1997</w:t>
      </w:r>
      <w:r w:rsidRPr="009E6DC7">
        <w:t xml:space="preserve"> and the </w:t>
      </w:r>
      <w:r w:rsidR="00B35E46" w:rsidRPr="009E6DC7">
        <w:rPr>
          <w:i/>
        </w:rPr>
        <w:t>Export </w:t>
      </w:r>
      <w:r w:rsidRPr="009E6DC7">
        <w:rPr>
          <w:i/>
        </w:rPr>
        <w:t>Control (Animals) Order 2004</w:t>
      </w:r>
      <w:r w:rsidRPr="009E6DC7">
        <w:t xml:space="preserve">, includes cattle, sheep, deer, buffalo and camelids (that is, camels, llamas, alpacas and vicunas), and includes the young of an animal of any of those kinds. </w:t>
      </w:r>
    </w:p>
    <w:p w14:paraId="4F470F6D" w14:textId="77777777" w:rsidR="00B32DE5" w:rsidRDefault="00E1137B" w:rsidP="007541E7">
      <w:r w:rsidRPr="009E6DC7">
        <w:t>As such, ASEL includes</w:t>
      </w:r>
      <w:r w:rsidR="00CB42F1" w:rsidRPr="009E6DC7">
        <w:t xml:space="preserve"> </w:t>
      </w:r>
      <w:r w:rsidR="00570C40" w:rsidRPr="009E6DC7">
        <w:t>requirements for deer</w:t>
      </w:r>
      <w:r w:rsidR="00B32DE5" w:rsidRPr="009E6DC7">
        <w:t xml:space="preserve"> and camelids</w:t>
      </w:r>
      <w:r w:rsidR="00570C40" w:rsidRPr="009E6DC7">
        <w:t xml:space="preserve"> to be exported</w:t>
      </w:r>
      <w:r w:rsidRPr="009E6DC7">
        <w:t>.</w:t>
      </w:r>
      <w:r w:rsidR="00CB42F1" w:rsidRPr="009E6DC7">
        <w:t xml:space="preserve"> The export of deer and camelids is of a low frequency. </w:t>
      </w:r>
      <w:r w:rsidR="00D8156F">
        <w:t>T</w:t>
      </w:r>
      <w:r w:rsidR="00B4030C" w:rsidRPr="009E6DC7">
        <w:t>hese are overwhelmingly exported by air</w:t>
      </w:r>
      <w:r w:rsidR="00AF0CB9">
        <w:t>, as shown in the following table</w:t>
      </w:r>
      <w:r w:rsidR="00B4030C" w:rsidRPr="009E6DC7">
        <w:t>.</w:t>
      </w:r>
    </w:p>
    <w:p w14:paraId="7427B252" w14:textId="77777777" w:rsidR="000E7214" w:rsidRPr="00AF0CB9" w:rsidRDefault="00BF5E6F" w:rsidP="00BF5E6F">
      <w:pPr>
        <w:pStyle w:val="Caption"/>
      </w:pPr>
      <w:r>
        <w:t xml:space="preserve">Table </w:t>
      </w:r>
      <w:r w:rsidR="00460533">
        <w:rPr>
          <w:noProof/>
        </w:rPr>
        <w:fldChar w:fldCharType="begin"/>
      </w:r>
      <w:r w:rsidR="00460533">
        <w:rPr>
          <w:noProof/>
        </w:rPr>
        <w:instrText xml:space="preserve"> SEQ Table \* ARABIC </w:instrText>
      </w:r>
      <w:r w:rsidR="00460533">
        <w:rPr>
          <w:noProof/>
        </w:rPr>
        <w:fldChar w:fldCharType="separate"/>
      </w:r>
      <w:r w:rsidR="00A20C8E">
        <w:rPr>
          <w:noProof/>
        </w:rPr>
        <w:t>2</w:t>
      </w:r>
      <w:r w:rsidR="00460533">
        <w:rPr>
          <w:noProof/>
        </w:rPr>
        <w:fldChar w:fldCharType="end"/>
      </w:r>
      <w:r>
        <w:t xml:space="preserve"> </w:t>
      </w:r>
      <w:r w:rsidRPr="00153CC0">
        <w:t>Total number of species exported per year since 2014</w:t>
      </w:r>
    </w:p>
    <w:tbl>
      <w:tblPr>
        <w:tblStyle w:val="TableGrid"/>
        <w:tblW w:w="0" w:type="auto"/>
        <w:tblInd w:w="137" w:type="dxa"/>
        <w:tblLook w:val="04A0" w:firstRow="1" w:lastRow="0" w:firstColumn="1" w:lastColumn="0" w:noHBand="0" w:noVBand="1"/>
      </w:tblPr>
      <w:tblGrid>
        <w:gridCol w:w="1449"/>
        <w:gridCol w:w="1449"/>
        <w:gridCol w:w="1449"/>
        <w:gridCol w:w="1448"/>
        <w:gridCol w:w="1448"/>
        <w:gridCol w:w="1448"/>
      </w:tblGrid>
      <w:tr w:rsidR="000E7214" w14:paraId="32DD6852" w14:textId="77777777" w:rsidTr="00BF5E6F">
        <w:tc>
          <w:tcPr>
            <w:tcW w:w="289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F0D8F2" w14:textId="77777777" w:rsidR="000E7214" w:rsidRPr="001B5849" w:rsidRDefault="000E7214" w:rsidP="000E7214">
            <w:pPr>
              <w:pStyle w:val="TableHeading"/>
              <w:rPr>
                <w:lang w:eastAsia="en-AU"/>
              </w:rPr>
            </w:pPr>
          </w:p>
        </w:tc>
        <w:tc>
          <w:tcPr>
            <w:tcW w:w="1449" w:type="dxa"/>
            <w:tcBorders>
              <w:top w:val="single" w:sz="4" w:space="0" w:color="auto"/>
              <w:left w:val="nil"/>
              <w:bottom w:val="single" w:sz="4" w:space="0" w:color="auto"/>
              <w:right w:val="single" w:sz="4" w:space="0" w:color="auto"/>
            </w:tcBorders>
            <w:shd w:val="clear" w:color="auto" w:fill="auto"/>
            <w:vAlign w:val="bottom"/>
          </w:tcPr>
          <w:p w14:paraId="7FBF77C7" w14:textId="77777777" w:rsidR="000E7214" w:rsidRPr="001B5849" w:rsidRDefault="000E7214" w:rsidP="000E7214">
            <w:pPr>
              <w:pStyle w:val="TableHeading"/>
              <w:rPr>
                <w:lang w:eastAsia="en-AU"/>
              </w:rPr>
            </w:pPr>
            <w:r w:rsidRPr="001B5849">
              <w:rPr>
                <w:lang w:eastAsia="en-AU"/>
              </w:rPr>
              <w:t>2014</w:t>
            </w:r>
          </w:p>
        </w:tc>
        <w:tc>
          <w:tcPr>
            <w:tcW w:w="1448" w:type="dxa"/>
            <w:tcBorders>
              <w:top w:val="single" w:sz="4" w:space="0" w:color="auto"/>
              <w:left w:val="nil"/>
              <w:bottom w:val="single" w:sz="4" w:space="0" w:color="auto"/>
              <w:right w:val="single" w:sz="4" w:space="0" w:color="auto"/>
            </w:tcBorders>
            <w:shd w:val="clear" w:color="auto" w:fill="auto"/>
            <w:vAlign w:val="bottom"/>
          </w:tcPr>
          <w:p w14:paraId="6F631283" w14:textId="77777777" w:rsidR="000E7214" w:rsidRPr="001B5849" w:rsidRDefault="000E7214" w:rsidP="000E7214">
            <w:pPr>
              <w:pStyle w:val="TableHeading"/>
              <w:rPr>
                <w:lang w:eastAsia="en-AU"/>
              </w:rPr>
            </w:pPr>
            <w:r w:rsidRPr="001B5849">
              <w:rPr>
                <w:lang w:eastAsia="en-AU"/>
              </w:rPr>
              <w:t>2015</w:t>
            </w:r>
          </w:p>
        </w:tc>
        <w:tc>
          <w:tcPr>
            <w:tcW w:w="1448" w:type="dxa"/>
            <w:tcBorders>
              <w:top w:val="single" w:sz="4" w:space="0" w:color="auto"/>
              <w:left w:val="nil"/>
              <w:bottom w:val="single" w:sz="4" w:space="0" w:color="auto"/>
              <w:right w:val="single" w:sz="4" w:space="0" w:color="auto"/>
            </w:tcBorders>
            <w:shd w:val="clear" w:color="auto" w:fill="auto"/>
            <w:vAlign w:val="bottom"/>
          </w:tcPr>
          <w:p w14:paraId="46CA2A4B" w14:textId="77777777" w:rsidR="000E7214" w:rsidRPr="001B5849" w:rsidRDefault="000E7214" w:rsidP="000E7214">
            <w:pPr>
              <w:pStyle w:val="TableHeading"/>
              <w:rPr>
                <w:lang w:eastAsia="en-AU"/>
              </w:rPr>
            </w:pPr>
            <w:r w:rsidRPr="001B5849">
              <w:rPr>
                <w:lang w:eastAsia="en-AU"/>
              </w:rPr>
              <w:t>2016</w:t>
            </w:r>
          </w:p>
        </w:tc>
        <w:tc>
          <w:tcPr>
            <w:tcW w:w="1448" w:type="dxa"/>
            <w:tcBorders>
              <w:top w:val="single" w:sz="4" w:space="0" w:color="auto"/>
              <w:left w:val="nil"/>
              <w:bottom w:val="single" w:sz="4" w:space="0" w:color="auto"/>
              <w:right w:val="single" w:sz="4" w:space="0" w:color="auto"/>
            </w:tcBorders>
            <w:shd w:val="clear" w:color="auto" w:fill="auto"/>
            <w:vAlign w:val="bottom"/>
          </w:tcPr>
          <w:p w14:paraId="54C55F14" w14:textId="77777777" w:rsidR="000E7214" w:rsidRPr="001B5849" w:rsidRDefault="000E7214" w:rsidP="000E7214">
            <w:pPr>
              <w:pStyle w:val="TableHeading"/>
              <w:rPr>
                <w:lang w:eastAsia="en-AU"/>
              </w:rPr>
            </w:pPr>
            <w:r w:rsidRPr="001B5849">
              <w:rPr>
                <w:lang w:eastAsia="en-AU"/>
              </w:rPr>
              <w:t>2017</w:t>
            </w:r>
          </w:p>
        </w:tc>
      </w:tr>
      <w:tr w:rsidR="000E7214" w14:paraId="01002B17" w14:textId="77777777" w:rsidTr="00BF5E6F">
        <w:tc>
          <w:tcPr>
            <w:tcW w:w="1449" w:type="dxa"/>
            <w:vMerge w:val="restart"/>
            <w:tcBorders>
              <w:top w:val="nil"/>
              <w:left w:val="single" w:sz="4" w:space="0" w:color="auto"/>
              <w:right w:val="single" w:sz="4" w:space="0" w:color="auto"/>
            </w:tcBorders>
            <w:shd w:val="clear" w:color="auto" w:fill="auto"/>
            <w:vAlign w:val="center"/>
          </w:tcPr>
          <w:p w14:paraId="72F7D466" w14:textId="77777777" w:rsidR="000E7214" w:rsidRPr="001B5849" w:rsidRDefault="000E7214" w:rsidP="000E7214">
            <w:pPr>
              <w:pStyle w:val="TableText"/>
              <w:rPr>
                <w:lang w:eastAsia="en-AU"/>
              </w:rPr>
            </w:pPr>
            <w:r w:rsidRPr="001B5849">
              <w:rPr>
                <w:lang w:eastAsia="en-AU"/>
              </w:rPr>
              <w:t>Alpacas</w:t>
            </w:r>
          </w:p>
        </w:tc>
        <w:tc>
          <w:tcPr>
            <w:tcW w:w="1449" w:type="dxa"/>
            <w:tcBorders>
              <w:top w:val="nil"/>
              <w:left w:val="nil"/>
              <w:bottom w:val="single" w:sz="4" w:space="0" w:color="auto"/>
              <w:right w:val="single" w:sz="4" w:space="0" w:color="auto"/>
            </w:tcBorders>
            <w:shd w:val="clear" w:color="auto" w:fill="auto"/>
            <w:vAlign w:val="bottom"/>
          </w:tcPr>
          <w:p w14:paraId="289C3941" w14:textId="77777777" w:rsidR="000E7214" w:rsidRPr="001B5849" w:rsidRDefault="000E7214" w:rsidP="000E7214">
            <w:pPr>
              <w:pStyle w:val="TableText"/>
              <w:rPr>
                <w:lang w:eastAsia="en-AU"/>
              </w:rPr>
            </w:pPr>
            <w:r w:rsidRPr="001B5849">
              <w:rPr>
                <w:lang w:eastAsia="en-AU"/>
              </w:rPr>
              <w:t>Air</w:t>
            </w:r>
          </w:p>
        </w:tc>
        <w:tc>
          <w:tcPr>
            <w:tcW w:w="1449" w:type="dxa"/>
            <w:tcBorders>
              <w:top w:val="nil"/>
              <w:left w:val="nil"/>
              <w:bottom w:val="single" w:sz="4" w:space="0" w:color="auto"/>
              <w:right w:val="single" w:sz="4" w:space="0" w:color="auto"/>
            </w:tcBorders>
            <w:shd w:val="clear" w:color="auto" w:fill="auto"/>
            <w:vAlign w:val="center"/>
          </w:tcPr>
          <w:p w14:paraId="0C4D312F" w14:textId="77777777" w:rsidR="000E7214" w:rsidRPr="001B5849" w:rsidRDefault="000E7214" w:rsidP="000E7214">
            <w:pPr>
              <w:pStyle w:val="TableText"/>
              <w:jc w:val="right"/>
              <w:rPr>
                <w:lang w:eastAsia="en-AU"/>
              </w:rPr>
            </w:pPr>
            <w:r w:rsidRPr="001B5849">
              <w:rPr>
                <w:lang w:eastAsia="en-AU"/>
              </w:rPr>
              <w:t>712</w:t>
            </w:r>
          </w:p>
        </w:tc>
        <w:tc>
          <w:tcPr>
            <w:tcW w:w="1448" w:type="dxa"/>
            <w:tcBorders>
              <w:top w:val="nil"/>
              <w:left w:val="nil"/>
              <w:bottom w:val="single" w:sz="4" w:space="0" w:color="auto"/>
              <w:right w:val="single" w:sz="4" w:space="0" w:color="auto"/>
            </w:tcBorders>
            <w:shd w:val="clear" w:color="auto" w:fill="auto"/>
            <w:vAlign w:val="center"/>
          </w:tcPr>
          <w:p w14:paraId="08647EE4" w14:textId="77777777" w:rsidR="000E7214" w:rsidRPr="001B5849" w:rsidRDefault="000E7214" w:rsidP="000E7214">
            <w:pPr>
              <w:pStyle w:val="TableText"/>
              <w:jc w:val="right"/>
              <w:rPr>
                <w:lang w:eastAsia="en-AU"/>
              </w:rPr>
            </w:pPr>
            <w:r w:rsidRPr="001B5849">
              <w:rPr>
                <w:lang w:eastAsia="en-AU"/>
              </w:rPr>
              <w:t>1</w:t>
            </w:r>
            <w:r>
              <w:rPr>
                <w:lang w:eastAsia="en-AU"/>
              </w:rPr>
              <w:t xml:space="preserve"> </w:t>
            </w:r>
            <w:r w:rsidRPr="001B5849">
              <w:rPr>
                <w:lang w:eastAsia="en-AU"/>
              </w:rPr>
              <w:t>113</w:t>
            </w:r>
          </w:p>
        </w:tc>
        <w:tc>
          <w:tcPr>
            <w:tcW w:w="1448" w:type="dxa"/>
            <w:tcBorders>
              <w:top w:val="nil"/>
              <w:left w:val="nil"/>
              <w:bottom w:val="single" w:sz="4" w:space="0" w:color="auto"/>
              <w:right w:val="single" w:sz="4" w:space="0" w:color="auto"/>
            </w:tcBorders>
            <w:shd w:val="clear" w:color="auto" w:fill="auto"/>
            <w:vAlign w:val="center"/>
          </w:tcPr>
          <w:p w14:paraId="1264A7C1" w14:textId="77777777" w:rsidR="000E7214" w:rsidRPr="001B5849" w:rsidRDefault="000E7214" w:rsidP="000E7214">
            <w:pPr>
              <w:pStyle w:val="TableText"/>
              <w:jc w:val="right"/>
              <w:rPr>
                <w:lang w:eastAsia="en-AU"/>
              </w:rPr>
            </w:pPr>
            <w:r w:rsidRPr="001B5849">
              <w:rPr>
                <w:lang w:eastAsia="en-AU"/>
              </w:rPr>
              <w:t>243</w:t>
            </w:r>
          </w:p>
        </w:tc>
        <w:tc>
          <w:tcPr>
            <w:tcW w:w="1448" w:type="dxa"/>
            <w:tcBorders>
              <w:top w:val="nil"/>
              <w:left w:val="nil"/>
              <w:bottom w:val="single" w:sz="4" w:space="0" w:color="auto"/>
              <w:right w:val="single" w:sz="4" w:space="0" w:color="auto"/>
            </w:tcBorders>
            <w:shd w:val="clear" w:color="auto" w:fill="auto"/>
            <w:vAlign w:val="center"/>
          </w:tcPr>
          <w:p w14:paraId="3A84500F" w14:textId="77777777" w:rsidR="000E7214" w:rsidRPr="001B5849" w:rsidRDefault="000E7214" w:rsidP="000E7214">
            <w:pPr>
              <w:pStyle w:val="TableText"/>
              <w:jc w:val="right"/>
              <w:rPr>
                <w:lang w:eastAsia="en-AU"/>
              </w:rPr>
            </w:pPr>
            <w:r w:rsidRPr="001B5849">
              <w:rPr>
                <w:lang w:eastAsia="en-AU"/>
              </w:rPr>
              <w:t>1</w:t>
            </w:r>
            <w:r>
              <w:rPr>
                <w:lang w:eastAsia="en-AU"/>
              </w:rPr>
              <w:t xml:space="preserve"> </w:t>
            </w:r>
            <w:r w:rsidRPr="001B5849">
              <w:rPr>
                <w:lang w:eastAsia="en-AU"/>
              </w:rPr>
              <w:t>801</w:t>
            </w:r>
          </w:p>
        </w:tc>
      </w:tr>
      <w:tr w:rsidR="000E7214" w14:paraId="078C02D4" w14:textId="77777777" w:rsidTr="00BF5E6F">
        <w:tc>
          <w:tcPr>
            <w:tcW w:w="1449" w:type="dxa"/>
            <w:vMerge/>
            <w:tcBorders>
              <w:left w:val="single" w:sz="4" w:space="0" w:color="auto"/>
              <w:right w:val="single" w:sz="4" w:space="0" w:color="auto"/>
            </w:tcBorders>
            <w:vAlign w:val="center"/>
          </w:tcPr>
          <w:p w14:paraId="7E81CA73" w14:textId="77777777" w:rsidR="000E7214" w:rsidRPr="001B5849" w:rsidRDefault="000E7214" w:rsidP="000E7214">
            <w:pPr>
              <w:pStyle w:val="TableText"/>
              <w:rPr>
                <w:lang w:eastAsia="en-AU"/>
              </w:rPr>
            </w:pPr>
          </w:p>
        </w:tc>
        <w:tc>
          <w:tcPr>
            <w:tcW w:w="1449" w:type="dxa"/>
            <w:tcBorders>
              <w:top w:val="nil"/>
              <w:left w:val="nil"/>
              <w:bottom w:val="single" w:sz="4" w:space="0" w:color="auto"/>
              <w:right w:val="single" w:sz="4" w:space="0" w:color="auto"/>
            </w:tcBorders>
            <w:shd w:val="clear" w:color="auto" w:fill="auto"/>
            <w:vAlign w:val="bottom"/>
          </w:tcPr>
          <w:p w14:paraId="5440875A" w14:textId="77777777" w:rsidR="000E7214" w:rsidRPr="001B5849" w:rsidRDefault="000E7214" w:rsidP="000E7214">
            <w:pPr>
              <w:pStyle w:val="TableText"/>
              <w:rPr>
                <w:lang w:eastAsia="en-AU"/>
              </w:rPr>
            </w:pPr>
            <w:r w:rsidRPr="001B5849">
              <w:rPr>
                <w:lang w:eastAsia="en-AU"/>
              </w:rPr>
              <w:t>Sea</w:t>
            </w:r>
          </w:p>
        </w:tc>
        <w:tc>
          <w:tcPr>
            <w:tcW w:w="1449" w:type="dxa"/>
            <w:tcBorders>
              <w:top w:val="nil"/>
              <w:left w:val="nil"/>
              <w:bottom w:val="single" w:sz="4" w:space="0" w:color="auto"/>
              <w:right w:val="single" w:sz="4" w:space="0" w:color="auto"/>
            </w:tcBorders>
            <w:shd w:val="clear" w:color="auto" w:fill="auto"/>
            <w:vAlign w:val="bottom"/>
          </w:tcPr>
          <w:p w14:paraId="4A956A87" w14:textId="77777777" w:rsidR="000E7214" w:rsidRPr="001B5849" w:rsidRDefault="000E7214" w:rsidP="000E7214">
            <w:pPr>
              <w:pStyle w:val="TableText"/>
              <w:jc w:val="right"/>
              <w:rPr>
                <w:lang w:eastAsia="en-AU"/>
              </w:rPr>
            </w:pPr>
            <w:r w:rsidRPr="001B5849">
              <w:rPr>
                <w:lang w:eastAsia="en-AU"/>
              </w:rPr>
              <w:t>0</w:t>
            </w:r>
          </w:p>
        </w:tc>
        <w:tc>
          <w:tcPr>
            <w:tcW w:w="1448" w:type="dxa"/>
            <w:tcBorders>
              <w:top w:val="nil"/>
              <w:left w:val="nil"/>
              <w:bottom w:val="single" w:sz="4" w:space="0" w:color="auto"/>
              <w:right w:val="single" w:sz="4" w:space="0" w:color="auto"/>
            </w:tcBorders>
            <w:shd w:val="clear" w:color="auto" w:fill="auto"/>
            <w:vAlign w:val="bottom"/>
          </w:tcPr>
          <w:p w14:paraId="612486EC" w14:textId="77777777" w:rsidR="000E7214" w:rsidRPr="001B5849" w:rsidRDefault="000E7214" w:rsidP="000E7214">
            <w:pPr>
              <w:pStyle w:val="TableText"/>
              <w:jc w:val="right"/>
              <w:rPr>
                <w:lang w:eastAsia="en-AU"/>
              </w:rPr>
            </w:pPr>
            <w:r w:rsidRPr="001B5849">
              <w:rPr>
                <w:lang w:eastAsia="en-AU"/>
              </w:rPr>
              <w:t>0</w:t>
            </w:r>
          </w:p>
        </w:tc>
        <w:tc>
          <w:tcPr>
            <w:tcW w:w="1448" w:type="dxa"/>
            <w:tcBorders>
              <w:top w:val="nil"/>
              <w:left w:val="nil"/>
              <w:bottom w:val="single" w:sz="4" w:space="0" w:color="auto"/>
              <w:right w:val="single" w:sz="4" w:space="0" w:color="auto"/>
            </w:tcBorders>
            <w:shd w:val="clear" w:color="auto" w:fill="auto"/>
            <w:vAlign w:val="bottom"/>
          </w:tcPr>
          <w:p w14:paraId="5158E952" w14:textId="77777777" w:rsidR="000E7214" w:rsidRPr="001B5849" w:rsidRDefault="000E7214" w:rsidP="000E7214">
            <w:pPr>
              <w:pStyle w:val="TableText"/>
              <w:jc w:val="right"/>
              <w:rPr>
                <w:lang w:eastAsia="en-AU"/>
              </w:rPr>
            </w:pPr>
            <w:r w:rsidRPr="001B5849">
              <w:rPr>
                <w:lang w:eastAsia="en-AU"/>
              </w:rPr>
              <w:t>0</w:t>
            </w:r>
          </w:p>
        </w:tc>
        <w:tc>
          <w:tcPr>
            <w:tcW w:w="1448" w:type="dxa"/>
            <w:tcBorders>
              <w:top w:val="nil"/>
              <w:left w:val="nil"/>
              <w:bottom w:val="single" w:sz="4" w:space="0" w:color="auto"/>
              <w:right w:val="single" w:sz="4" w:space="0" w:color="auto"/>
            </w:tcBorders>
            <w:shd w:val="clear" w:color="auto" w:fill="auto"/>
            <w:vAlign w:val="bottom"/>
          </w:tcPr>
          <w:p w14:paraId="5AFBC39B" w14:textId="77777777" w:rsidR="000E7214" w:rsidRPr="001B5849" w:rsidRDefault="000E7214" w:rsidP="000E7214">
            <w:pPr>
              <w:pStyle w:val="TableText"/>
              <w:jc w:val="right"/>
              <w:rPr>
                <w:lang w:eastAsia="en-AU"/>
              </w:rPr>
            </w:pPr>
            <w:r w:rsidRPr="001B5849">
              <w:rPr>
                <w:lang w:eastAsia="en-AU"/>
              </w:rPr>
              <w:t>0</w:t>
            </w:r>
          </w:p>
        </w:tc>
      </w:tr>
      <w:tr w:rsidR="000E7214" w14:paraId="649B0F43" w14:textId="77777777" w:rsidTr="00BF5E6F">
        <w:tc>
          <w:tcPr>
            <w:tcW w:w="1449" w:type="dxa"/>
            <w:vMerge/>
            <w:tcBorders>
              <w:left w:val="single" w:sz="4" w:space="0" w:color="auto"/>
              <w:bottom w:val="single" w:sz="4" w:space="0" w:color="000000"/>
              <w:right w:val="single" w:sz="4" w:space="0" w:color="auto"/>
            </w:tcBorders>
            <w:vAlign w:val="center"/>
          </w:tcPr>
          <w:p w14:paraId="2155399D" w14:textId="77777777" w:rsidR="000E7214" w:rsidRPr="001B5849" w:rsidRDefault="000E7214" w:rsidP="000E7214">
            <w:pPr>
              <w:pStyle w:val="TableText"/>
              <w:rPr>
                <w:lang w:eastAsia="en-AU"/>
              </w:rPr>
            </w:pPr>
          </w:p>
        </w:tc>
        <w:tc>
          <w:tcPr>
            <w:tcW w:w="1449" w:type="dxa"/>
            <w:tcBorders>
              <w:top w:val="nil"/>
              <w:left w:val="nil"/>
              <w:bottom w:val="single" w:sz="4" w:space="0" w:color="auto"/>
              <w:right w:val="single" w:sz="4" w:space="0" w:color="auto"/>
            </w:tcBorders>
            <w:shd w:val="clear" w:color="000000" w:fill="D6DCE4"/>
            <w:vAlign w:val="bottom"/>
          </w:tcPr>
          <w:p w14:paraId="5D8FF128" w14:textId="77777777" w:rsidR="000E7214" w:rsidRPr="001B5849" w:rsidRDefault="000E7214" w:rsidP="000E7214">
            <w:pPr>
              <w:pStyle w:val="TableText"/>
              <w:rPr>
                <w:lang w:eastAsia="en-AU"/>
              </w:rPr>
            </w:pPr>
            <w:r w:rsidRPr="001B5849">
              <w:rPr>
                <w:lang w:eastAsia="en-AU"/>
              </w:rPr>
              <w:t>Total</w:t>
            </w:r>
          </w:p>
        </w:tc>
        <w:tc>
          <w:tcPr>
            <w:tcW w:w="1449" w:type="dxa"/>
            <w:tcBorders>
              <w:top w:val="nil"/>
              <w:left w:val="nil"/>
              <w:bottom w:val="single" w:sz="4" w:space="0" w:color="auto"/>
              <w:right w:val="single" w:sz="4" w:space="0" w:color="auto"/>
            </w:tcBorders>
            <w:shd w:val="clear" w:color="000000" w:fill="D6DCE4"/>
            <w:vAlign w:val="bottom"/>
          </w:tcPr>
          <w:p w14:paraId="7623836A" w14:textId="77777777" w:rsidR="000E7214" w:rsidRPr="001B5849" w:rsidRDefault="000E7214" w:rsidP="000E7214">
            <w:pPr>
              <w:pStyle w:val="TableText"/>
              <w:jc w:val="right"/>
              <w:rPr>
                <w:lang w:eastAsia="en-AU"/>
              </w:rPr>
            </w:pPr>
            <w:r w:rsidRPr="001B5849">
              <w:rPr>
                <w:lang w:eastAsia="en-AU"/>
              </w:rPr>
              <w:t>712</w:t>
            </w:r>
          </w:p>
        </w:tc>
        <w:tc>
          <w:tcPr>
            <w:tcW w:w="1448" w:type="dxa"/>
            <w:tcBorders>
              <w:top w:val="nil"/>
              <w:left w:val="nil"/>
              <w:bottom w:val="single" w:sz="4" w:space="0" w:color="auto"/>
              <w:right w:val="single" w:sz="4" w:space="0" w:color="auto"/>
            </w:tcBorders>
            <w:shd w:val="clear" w:color="000000" w:fill="D6DCE4"/>
            <w:vAlign w:val="bottom"/>
          </w:tcPr>
          <w:p w14:paraId="4B756B53" w14:textId="77777777" w:rsidR="000E7214" w:rsidRPr="001B5849" w:rsidRDefault="000E7214" w:rsidP="000E7214">
            <w:pPr>
              <w:pStyle w:val="TableText"/>
              <w:jc w:val="right"/>
              <w:rPr>
                <w:lang w:eastAsia="en-AU"/>
              </w:rPr>
            </w:pPr>
            <w:r w:rsidRPr="001B5849">
              <w:rPr>
                <w:lang w:eastAsia="en-AU"/>
              </w:rPr>
              <w:t>1</w:t>
            </w:r>
            <w:r>
              <w:rPr>
                <w:lang w:eastAsia="en-AU"/>
              </w:rPr>
              <w:t xml:space="preserve"> </w:t>
            </w:r>
            <w:r w:rsidRPr="001B5849">
              <w:rPr>
                <w:lang w:eastAsia="en-AU"/>
              </w:rPr>
              <w:t>113</w:t>
            </w:r>
          </w:p>
        </w:tc>
        <w:tc>
          <w:tcPr>
            <w:tcW w:w="1448" w:type="dxa"/>
            <w:tcBorders>
              <w:top w:val="nil"/>
              <w:left w:val="nil"/>
              <w:bottom w:val="single" w:sz="4" w:space="0" w:color="auto"/>
              <w:right w:val="single" w:sz="4" w:space="0" w:color="auto"/>
            </w:tcBorders>
            <w:shd w:val="clear" w:color="000000" w:fill="D6DCE4"/>
            <w:vAlign w:val="bottom"/>
          </w:tcPr>
          <w:p w14:paraId="72A325B1" w14:textId="77777777" w:rsidR="000E7214" w:rsidRPr="001B5849" w:rsidRDefault="000E7214" w:rsidP="000E7214">
            <w:pPr>
              <w:pStyle w:val="TableText"/>
              <w:jc w:val="right"/>
              <w:rPr>
                <w:lang w:eastAsia="en-AU"/>
              </w:rPr>
            </w:pPr>
            <w:r w:rsidRPr="001B5849">
              <w:rPr>
                <w:lang w:eastAsia="en-AU"/>
              </w:rPr>
              <w:t>243</w:t>
            </w:r>
          </w:p>
        </w:tc>
        <w:tc>
          <w:tcPr>
            <w:tcW w:w="1448" w:type="dxa"/>
            <w:tcBorders>
              <w:top w:val="nil"/>
              <w:left w:val="nil"/>
              <w:bottom w:val="single" w:sz="4" w:space="0" w:color="auto"/>
              <w:right w:val="single" w:sz="4" w:space="0" w:color="auto"/>
            </w:tcBorders>
            <w:shd w:val="clear" w:color="000000" w:fill="D6DCE4"/>
            <w:vAlign w:val="bottom"/>
          </w:tcPr>
          <w:p w14:paraId="77E9EFA2" w14:textId="77777777" w:rsidR="000E7214" w:rsidRPr="001B5849" w:rsidRDefault="000E7214" w:rsidP="000E7214">
            <w:pPr>
              <w:pStyle w:val="TableText"/>
              <w:jc w:val="right"/>
              <w:rPr>
                <w:lang w:eastAsia="en-AU"/>
              </w:rPr>
            </w:pPr>
            <w:r w:rsidRPr="001B5849">
              <w:rPr>
                <w:lang w:eastAsia="en-AU"/>
              </w:rPr>
              <w:t>1</w:t>
            </w:r>
            <w:r>
              <w:rPr>
                <w:lang w:eastAsia="en-AU"/>
              </w:rPr>
              <w:t xml:space="preserve"> </w:t>
            </w:r>
            <w:r w:rsidRPr="001B5849">
              <w:rPr>
                <w:lang w:eastAsia="en-AU"/>
              </w:rPr>
              <w:t>801</w:t>
            </w:r>
          </w:p>
        </w:tc>
      </w:tr>
      <w:tr w:rsidR="000E7214" w14:paraId="7EF71DEE" w14:textId="77777777" w:rsidTr="00BF5E6F">
        <w:tc>
          <w:tcPr>
            <w:tcW w:w="1449" w:type="dxa"/>
            <w:vMerge w:val="restart"/>
            <w:tcBorders>
              <w:top w:val="nil"/>
              <w:left w:val="single" w:sz="4" w:space="0" w:color="auto"/>
              <w:right w:val="single" w:sz="4" w:space="0" w:color="auto"/>
            </w:tcBorders>
            <w:shd w:val="clear" w:color="auto" w:fill="auto"/>
            <w:vAlign w:val="center"/>
          </w:tcPr>
          <w:p w14:paraId="2BA56F75" w14:textId="77777777" w:rsidR="000E7214" w:rsidRPr="001B5849" w:rsidRDefault="000E7214" w:rsidP="000E7214">
            <w:pPr>
              <w:pStyle w:val="TableText"/>
              <w:rPr>
                <w:lang w:eastAsia="en-AU"/>
              </w:rPr>
            </w:pPr>
            <w:r w:rsidRPr="001B5849">
              <w:rPr>
                <w:lang w:eastAsia="en-AU"/>
              </w:rPr>
              <w:t>Buffalo</w:t>
            </w:r>
          </w:p>
        </w:tc>
        <w:tc>
          <w:tcPr>
            <w:tcW w:w="1449" w:type="dxa"/>
            <w:tcBorders>
              <w:top w:val="nil"/>
              <w:left w:val="nil"/>
              <w:bottom w:val="single" w:sz="4" w:space="0" w:color="auto"/>
              <w:right w:val="single" w:sz="4" w:space="0" w:color="auto"/>
            </w:tcBorders>
            <w:shd w:val="clear" w:color="auto" w:fill="auto"/>
            <w:vAlign w:val="bottom"/>
          </w:tcPr>
          <w:p w14:paraId="04B1A77C" w14:textId="77777777" w:rsidR="000E7214" w:rsidRPr="001B5849" w:rsidRDefault="000E7214" w:rsidP="000E7214">
            <w:pPr>
              <w:pStyle w:val="TableText"/>
              <w:rPr>
                <w:lang w:eastAsia="en-AU"/>
              </w:rPr>
            </w:pPr>
            <w:r w:rsidRPr="001B5849">
              <w:rPr>
                <w:lang w:eastAsia="en-AU"/>
              </w:rPr>
              <w:t>Air</w:t>
            </w:r>
          </w:p>
        </w:tc>
        <w:tc>
          <w:tcPr>
            <w:tcW w:w="1449" w:type="dxa"/>
            <w:tcBorders>
              <w:top w:val="nil"/>
              <w:left w:val="nil"/>
              <w:bottom w:val="single" w:sz="4" w:space="0" w:color="auto"/>
              <w:right w:val="single" w:sz="4" w:space="0" w:color="auto"/>
            </w:tcBorders>
            <w:shd w:val="clear" w:color="auto" w:fill="auto"/>
            <w:vAlign w:val="center"/>
          </w:tcPr>
          <w:p w14:paraId="2E72FA91" w14:textId="77777777" w:rsidR="000E7214" w:rsidRPr="001B5849" w:rsidRDefault="000E7214" w:rsidP="000E7214">
            <w:pPr>
              <w:pStyle w:val="TableText"/>
              <w:jc w:val="right"/>
              <w:rPr>
                <w:lang w:eastAsia="en-AU"/>
              </w:rPr>
            </w:pPr>
            <w:r w:rsidRPr="001B5849">
              <w:rPr>
                <w:lang w:eastAsia="en-AU"/>
              </w:rPr>
              <w:t>3</w:t>
            </w:r>
          </w:p>
        </w:tc>
        <w:tc>
          <w:tcPr>
            <w:tcW w:w="1448" w:type="dxa"/>
            <w:tcBorders>
              <w:top w:val="nil"/>
              <w:left w:val="nil"/>
              <w:bottom w:val="single" w:sz="4" w:space="0" w:color="auto"/>
              <w:right w:val="single" w:sz="4" w:space="0" w:color="auto"/>
            </w:tcBorders>
            <w:shd w:val="clear" w:color="auto" w:fill="auto"/>
            <w:vAlign w:val="center"/>
          </w:tcPr>
          <w:p w14:paraId="0C036133" w14:textId="77777777" w:rsidR="000E7214" w:rsidRPr="001B5849" w:rsidRDefault="000E7214" w:rsidP="000E7214">
            <w:pPr>
              <w:pStyle w:val="TableText"/>
              <w:jc w:val="right"/>
              <w:rPr>
                <w:lang w:eastAsia="en-AU"/>
              </w:rPr>
            </w:pPr>
            <w:r w:rsidRPr="001B5849">
              <w:rPr>
                <w:lang w:eastAsia="en-AU"/>
              </w:rPr>
              <w:t>25</w:t>
            </w:r>
          </w:p>
        </w:tc>
        <w:tc>
          <w:tcPr>
            <w:tcW w:w="1448" w:type="dxa"/>
            <w:tcBorders>
              <w:top w:val="nil"/>
              <w:left w:val="nil"/>
              <w:bottom w:val="single" w:sz="4" w:space="0" w:color="auto"/>
              <w:right w:val="single" w:sz="4" w:space="0" w:color="auto"/>
            </w:tcBorders>
            <w:shd w:val="clear" w:color="auto" w:fill="auto"/>
            <w:vAlign w:val="bottom"/>
          </w:tcPr>
          <w:p w14:paraId="78B490CE" w14:textId="77777777" w:rsidR="000E7214" w:rsidRPr="001B5849" w:rsidRDefault="000E7214" w:rsidP="000E7214">
            <w:pPr>
              <w:pStyle w:val="TableText"/>
              <w:jc w:val="right"/>
              <w:rPr>
                <w:lang w:eastAsia="en-AU"/>
              </w:rPr>
            </w:pPr>
            <w:r w:rsidRPr="001B5849">
              <w:rPr>
                <w:lang w:eastAsia="en-AU"/>
              </w:rPr>
              <w:t>0</w:t>
            </w:r>
          </w:p>
        </w:tc>
        <w:tc>
          <w:tcPr>
            <w:tcW w:w="1448" w:type="dxa"/>
            <w:tcBorders>
              <w:top w:val="nil"/>
              <w:left w:val="nil"/>
              <w:bottom w:val="single" w:sz="4" w:space="0" w:color="auto"/>
              <w:right w:val="single" w:sz="4" w:space="0" w:color="auto"/>
            </w:tcBorders>
            <w:shd w:val="clear" w:color="auto" w:fill="auto"/>
            <w:vAlign w:val="bottom"/>
          </w:tcPr>
          <w:p w14:paraId="42242047" w14:textId="77777777" w:rsidR="000E7214" w:rsidRPr="001B5849" w:rsidRDefault="000E7214" w:rsidP="000E7214">
            <w:pPr>
              <w:pStyle w:val="TableText"/>
              <w:jc w:val="right"/>
              <w:rPr>
                <w:lang w:eastAsia="en-AU"/>
              </w:rPr>
            </w:pPr>
            <w:r w:rsidRPr="001B5849">
              <w:rPr>
                <w:lang w:eastAsia="en-AU"/>
              </w:rPr>
              <w:t>0</w:t>
            </w:r>
          </w:p>
        </w:tc>
      </w:tr>
      <w:tr w:rsidR="000E7214" w14:paraId="7B44DD7E" w14:textId="77777777" w:rsidTr="00BF5E6F">
        <w:tc>
          <w:tcPr>
            <w:tcW w:w="1449" w:type="dxa"/>
            <w:vMerge/>
            <w:tcBorders>
              <w:left w:val="single" w:sz="4" w:space="0" w:color="auto"/>
              <w:right w:val="single" w:sz="4" w:space="0" w:color="auto"/>
            </w:tcBorders>
            <w:vAlign w:val="center"/>
          </w:tcPr>
          <w:p w14:paraId="69442101" w14:textId="77777777" w:rsidR="000E7214" w:rsidRPr="001B5849" w:rsidRDefault="000E7214" w:rsidP="000E7214">
            <w:pPr>
              <w:pStyle w:val="TableText"/>
              <w:rPr>
                <w:lang w:eastAsia="en-AU"/>
              </w:rPr>
            </w:pPr>
          </w:p>
        </w:tc>
        <w:tc>
          <w:tcPr>
            <w:tcW w:w="1449" w:type="dxa"/>
            <w:tcBorders>
              <w:top w:val="nil"/>
              <w:left w:val="nil"/>
              <w:bottom w:val="single" w:sz="4" w:space="0" w:color="auto"/>
              <w:right w:val="single" w:sz="4" w:space="0" w:color="auto"/>
            </w:tcBorders>
            <w:shd w:val="clear" w:color="auto" w:fill="auto"/>
            <w:vAlign w:val="bottom"/>
          </w:tcPr>
          <w:p w14:paraId="75B312C7" w14:textId="77777777" w:rsidR="000E7214" w:rsidRPr="001B5849" w:rsidRDefault="000E7214" w:rsidP="000E7214">
            <w:pPr>
              <w:pStyle w:val="TableText"/>
              <w:rPr>
                <w:lang w:eastAsia="en-AU"/>
              </w:rPr>
            </w:pPr>
            <w:r w:rsidRPr="001B5849">
              <w:rPr>
                <w:lang w:eastAsia="en-AU"/>
              </w:rPr>
              <w:t>Sea</w:t>
            </w:r>
          </w:p>
        </w:tc>
        <w:tc>
          <w:tcPr>
            <w:tcW w:w="1449" w:type="dxa"/>
            <w:tcBorders>
              <w:top w:val="nil"/>
              <w:left w:val="nil"/>
              <w:bottom w:val="single" w:sz="4" w:space="0" w:color="auto"/>
              <w:right w:val="single" w:sz="4" w:space="0" w:color="auto"/>
            </w:tcBorders>
            <w:shd w:val="clear" w:color="auto" w:fill="auto"/>
            <w:vAlign w:val="bottom"/>
          </w:tcPr>
          <w:p w14:paraId="71E46050" w14:textId="77777777" w:rsidR="000E7214" w:rsidRPr="001B5849" w:rsidRDefault="000E7214" w:rsidP="000E7214">
            <w:pPr>
              <w:pStyle w:val="TableText"/>
              <w:jc w:val="right"/>
              <w:rPr>
                <w:lang w:eastAsia="en-AU"/>
              </w:rPr>
            </w:pPr>
            <w:r w:rsidRPr="001B5849">
              <w:rPr>
                <w:lang w:eastAsia="en-AU"/>
              </w:rPr>
              <w:t>5</w:t>
            </w:r>
            <w:r>
              <w:rPr>
                <w:lang w:eastAsia="en-AU"/>
              </w:rPr>
              <w:t xml:space="preserve"> </w:t>
            </w:r>
            <w:r w:rsidRPr="001B5849">
              <w:rPr>
                <w:lang w:eastAsia="en-AU"/>
              </w:rPr>
              <w:t>065</w:t>
            </w:r>
          </w:p>
        </w:tc>
        <w:tc>
          <w:tcPr>
            <w:tcW w:w="1448" w:type="dxa"/>
            <w:tcBorders>
              <w:top w:val="nil"/>
              <w:left w:val="nil"/>
              <w:bottom w:val="single" w:sz="4" w:space="0" w:color="auto"/>
              <w:right w:val="single" w:sz="4" w:space="0" w:color="auto"/>
            </w:tcBorders>
            <w:shd w:val="clear" w:color="auto" w:fill="auto"/>
            <w:vAlign w:val="bottom"/>
          </w:tcPr>
          <w:p w14:paraId="614FDF5C" w14:textId="77777777" w:rsidR="000E7214" w:rsidRPr="001B5849" w:rsidRDefault="000E7214" w:rsidP="000E7214">
            <w:pPr>
              <w:pStyle w:val="TableText"/>
              <w:jc w:val="right"/>
              <w:rPr>
                <w:lang w:eastAsia="en-AU"/>
              </w:rPr>
            </w:pPr>
            <w:r w:rsidRPr="001B5849">
              <w:rPr>
                <w:lang w:eastAsia="en-AU"/>
              </w:rPr>
              <w:t>5</w:t>
            </w:r>
            <w:r>
              <w:rPr>
                <w:lang w:eastAsia="en-AU"/>
              </w:rPr>
              <w:t xml:space="preserve"> </w:t>
            </w:r>
            <w:r w:rsidRPr="001B5849">
              <w:rPr>
                <w:lang w:eastAsia="en-AU"/>
              </w:rPr>
              <w:t>097</w:t>
            </w:r>
          </w:p>
        </w:tc>
        <w:tc>
          <w:tcPr>
            <w:tcW w:w="1448" w:type="dxa"/>
            <w:tcBorders>
              <w:top w:val="nil"/>
              <w:left w:val="nil"/>
              <w:bottom w:val="single" w:sz="4" w:space="0" w:color="auto"/>
              <w:right w:val="single" w:sz="4" w:space="0" w:color="auto"/>
            </w:tcBorders>
            <w:shd w:val="clear" w:color="auto" w:fill="auto"/>
            <w:vAlign w:val="bottom"/>
          </w:tcPr>
          <w:p w14:paraId="5038C7D4" w14:textId="77777777" w:rsidR="000E7214" w:rsidRPr="001B5849" w:rsidRDefault="000E7214" w:rsidP="000E7214">
            <w:pPr>
              <w:pStyle w:val="TableText"/>
              <w:jc w:val="right"/>
              <w:rPr>
                <w:lang w:eastAsia="en-AU"/>
              </w:rPr>
            </w:pPr>
            <w:r w:rsidRPr="001B5849">
              <w:rPr>
                <w:lang w:eastAsia="en-AU"/>
              </w:rPr>
              <w:t>5</w:t>
            </w:r>
            <w:r>
              <w:rPr>
                <w:lang w:eastAsia="en-AU"/>
              </w:rPr>
              <w:t xml:space="preserve"> </w:t>
            </w:r>
            <w:r w:rsidRPr="001B5849">
              <w:rPr>
                <w:lang w:eastAsia="en-AU"/>
              </w:rPr>
              <w:t>792</w:t>
            </w:r>
          </w:p>
        </w:tc>
        <w:tc>
          <w:tcPr>
            <w:tcW w:w="1448" w:type="dxa"/>
            <w:tcBorders>
              <w:top w:val="nil"/>
              <w:left w:val="nil"/>
              <w:bottom w:val="single" w:sz="4" w:space="0" w:color="auto"/>
              <w:right w:val="single" w:sz="4" w:space="0" w:color="auto"/>
            </w:tcBorders>
            <w:shd w:val="clear" w:color="auto" w:fill="auto"/>
            <w:vAlign w:val="bottom"/>
          </w:tcPr>
          <w:p w14:paraId="2D56F013" w14:textId="77777777" w:rsidR="000E7214" w:rsidRPr="001B5849" w:rsidRDefault="000E7214" w:rsidP="000E7214">
            <w:pPr>
              <w:pStyle w:val="TableText"/>
              <w:jc w:val="right"/>
              <w:rPr>
                <w:lang w:eastAsia="en-AU"/>
              </w:rPr>
            </w:pPr>
            <w:r w:rsidRPr="001B5849">
              <w:rPr>
                <w:lang w:eastAsia="en-AU"/>
              </w:rPr>
              <w:t>9</w:t>
            </w:r>
            <w:r>
              <w:rPr>
                <w:lang w:eastAsia="en-AU"/>
              </w:rPr>
              <w:t xml:space="preserve"> </w:t>
            </w:r>
            <w:r w:rsidRPr="001B5849">
              <w:rPr>
                <w:lang w:eastAsia="en-AU"/>
              </w:rPr>
              <w:t>710</w:t>
            </w:r>
          </w:p>
        </w:tc>
      </w:tr>
      <w:tr w:rsidR="000E7214" w14:paraId="6D8C8A43" w14:textId="77777777" w:rsidTr="00BF5E6F">
        <w:tc>
          <w:tcPr>
            <w:tcW w:w="1449" w:type="dxa"/>
            <w:vMerge/>
            <w:tcBorders>
              <w:left w:val="single" w:sz="4" w:space="0" w:color="auto"/>
              <w:bottom w:val="single" w:sz="4" w:space="0" w:color="000000"/>
              <w:right w:val="single" w:sz="4" w:space="0" w:color="auto"/>
            </w:tcBorders>
            <w:vAlign w:val="center"/>
          </w:tcPr>
          <w:p w14:paraId="1BF22DC0" w14:textId="77777777" w:rsidR="000E7214" w:rsidRPr="001B5849" w:rsidRDefault="000E7214" w:rsidP="000E7214">
            <w:pPr>
              <w:pStyle w:val="TableText"/>
              <w:rPr>
                <w:lang w:eastAsia="en-AU"/>
              </w:rPr>
            </w:pPr>
          </w:p>
        </w:tc>
        <w:tc>
          <w:tcPr>
            <w:tcW w:w="1449" w:type="dxa"/>
            <w:tcBorders>
              <w:top w:val="nil"/>
              <w:left w:val="nil"/>
              <w:bottom w:val="single" w:sz="4" w:space="0" w:color="auto"/>
              <w:right w:val="single" w:sz="4" w:space="0" w:color="auto"/>
            </w:tcBorders>
            <w:shd w:val="clear" w:color="000000" w:fill="D6DCE4"/>
            <w:vAlign w:val="bottom"/>
          </w:tcPr>
          <w:p w14:paraId="34D1E5B5" w14:textId="77777777" w:rsidR="000E7214" w:rsidRPr="001B5849" w:rsidRDefault="000E7214" w:rsidP="000E7214">
            <w:pPr>
              <w:pStyle w:val="TableText"/>
              <w:rPr>
                <w:lang w:eastAsia="en-AU"/>
              </w:rPr>
            </w:pPr>
            <w:r w:rsidRPr="001B5849">
              <w:rPr>
                <w:lang w:eastAsia="en-AU"/>
              </w:rPr>
              <w:t>Total</w:t>
            </w:r>
          </w:p>
        </w:tc>
        <w:tc>
          <w:tcPr>
            <w:tcW w:w="1449" w:type="dxa"/>
            <w:tcBorders>
              <w:top w:val="nil"/>
              <w:left w:val="nil"/>
              <w:bottom w:val="single" w:sz="4" w:space="0" w:color="auto"/>
              <w:right w:val="single" w:sz="4" w:space="0" w:color="auto"/>
            </w:tcBorders>
            <w:shd w:val="clear" w:color="000000" w:fill="D6DCE4"/>
            <w:vAlign w:val="bottom"/>
          </w:tcPr>
          <w:p w14:paraId="73662B1D" w14:textId="77777777" w:rsidR="000E7214" w:rsidRPr="001B5849" w:rsidRDefault="000E7214" w:rsidP="000E7214">
            <w:pPr>
              <w:pStyle w:val="TableText"/>
              <w:jc w:val="right"/>
              <w:rPr>
                <w:lang w:eastAsia="en-AU"/>
              </w:rPr>
            </w:pPr>
            <w:r w:rsidRPr="001B5849">
              <w:rPr>
                <w:lang w:eastAsia="en-AU"/>
              </w:rPr>
              <w:t>3</w:t>
            </w:r>
          </w:p>
        </w:tc>
        <w:tc>
          <w:tcPr>
            <w:tcW w:w="1448" w:type="dxa"/>
            <w:tcBorders>
              <w:top w:val="nil"/>
              <w:left w:val="nil"/>
              <w:bottom w:val="single" w:sz="4" w:space="0" w:color="auto"/>
              <w:right w:val="single" w:sz="4" w:space="0" w:color="auto"/>
            </w:tcBorders>
            <w:shd w:val="clear" w:color="000000" w:fill="D6DCE4"/>
            <w:vAlign w:val="bottom"/>
          </w:tcPr>
          <w:p w14:paraId="3190F9FD" w14:textId="77777777" w:rsidR="000E7214" w:rsidRPr="001B5849" w:rsidRDefault="000E7214" w:rsidP="000E7214">
            <w:pPr>
              <w:pStyle w:val="TableText"/>
              <w:jc w:val="right"/>
              <w:rPr>
                <w:lang w:eastAsia="en-AU"/>
              </w:rPr>
            </w:pPr>
            <w:r w:rsidRPr="001B5849">
              <w:rPr>
                <w:lang w:eastAsia="en-AU"/>
              </w:rPr>
              <w:t>5</w:t>
            </w:r>
            <w:r>
              <w:rPr>
                <w:lang w:eastAsia="en-AU"/>
              </w:rPr>
              <w:t xml:space="preserve"> </w:t>
            </w:r>
            <w:r w:rsidRPr="001B5849">
              <w:rPr>
                <w:lang w:eastAsia="en-AU"/>
              </w:rPr>
              <w:t>122</w:t>
            </w:r>
          </w:p>
        </w:tc>
        <w:tc>
          <w:tcPr>
            <w:tcW w:w="1448" w:type="dxa"/>
            <w:tcBorders>
              <w:top w:val="nil"/>
              <w:left w:val="nil"/>
              <w:bottom w:val="single" w:sz="4" w:space="0" w:color="auto"/>
              <w:right w:val="single" w:sz="4" w:space="0" w:color="auto"/>
            </w:tcBorders>
            <w:shd w:val="clear" w:color="000000" w:fill="D6DCE4"/>
            <w:vAlign w:val="bottom"/>
          </w:tcPr>
          <w:p w14:paraId="21D31B88" w14:textId="77777777" w:rsidR="000E7214" w:rsidRPr="001B5849" w:rsidRDefault="000E7214" w:rsidP="000E7214">
            <w:pPr>
              <w:pStyle w:val="TableText"/>
              <w:jc w:val="right"/>
              <w:rPr>
                <w:lang w:eastAsia="en-AU"/>
              </w:rPr>
            </w:pPr>
            <w:r w:rsidRPr="001B5849">
              <w:rPr>
                <w:lang w:eastAsia="en-AU"/>
              </w:rPr>
              <w:t>5</w:t>
            </w:r>
            <w:r>
              <w:rPr>
                <w:lang w:eastAsia="en-AU"/>
              </w:rPr>
              <w:t xml:space="preserve"> </w:t>
            </w:r>
            <w:r w:rsidRPr="001B5849">
              <w:rPr>
                <w:lang w:eastAsia="en-AU"/>
              </w:rPr>
              <w:t>792</w:t>
            </w:r>
          </w:p>
        </w:tc>
        <w:tc>
          <w:tcPr>
            <w:tcW w:w="1448" w:type="dxa"/>
            <w:tcBorders>
              <w:top w:val="nil"/>
              <w:left w:val="nil"/>
              <w:bottom w:val="single" w:sz="4" w:space="0" w:color="auto"/>
              <w:right w:val="single" w:sz="4" w:space="0" w:color="auto"/>
            </w:tcBorders>
            <w:shd w:val="clear" w:color="000000" w:fill="D6DCE4"/>
            <w:vAlign w:val="bottom"/>
          </w:tcPr>
          <w:p w14:paraId="3AD3E1DC" w14:textId="77777777" w:rsidR="000E7214" w:rsidRPr="001B5849" w:rsidRDefault="000E7214" w:rsidP="000E7214">
            <w:pPr>
              <w:pStyle w:val="TableText"/>
              <w:jc w:val="right"/>
              <w:rPr>
                <w:lang w:eastAsia="en-AU"/>
              </w:rPr>
            </w:pPr>
            <w:r w:rsidRPr="001B5849">
              <w:rPr>
                <w:lang w:eastAsia="en-AU"/>
              </w:rPr>
              <w:t>9</w:t>
            </w:r>
            <w:r>
              <w:rPr>
                <w:lang w:eastAsia="en-AU"/>
              </w:rPr>
              <w:t xml:space="preserve"> </w:t>
            </w:r>
            <w:r w:rsidRPr="001B5849">
              <w:rPr>
                <w:lang w:eastAsia="en-AU"/>
              </w:rPr>
              <w:t>710</w:t>
            </w:r>
          </w:p>
        </w:tc>
      </w:tr>
      <w:tr w:rsidR="000E7214" w14:paraId="4C260ED4" w14:textId="77777777" w:rsidTr="00BF5E6F">
        <w:tc>
          <w:tcPr>
            <w:tcW w:w="1449" w:type="dxa"/>
            <w:vMerge w:val="restart"/>
            <w:tcBorders>
              <w:top w:val="nil"/>
              <w:left w:val="single" w:sz="4" w:space="0" w:color="auto"/>
              <w:right w:val="single" w:sz="4" w:space="0" w:color="auto"/>
            </w:tcBorders>
            <w:shd w:val="clear" w:color="auto" w:fill="auto"/>
            <w:vAlign w:val="center"/>
          </w:tcPr>
          <w:p w14:paraId="43A12845" w14:textId="77777777" w:rsidR="000E7214" w:rsidRPr="001B5849" w:rsidRDefault="000E7214" w:rsidP="000E7214">
            <w:pPr>
              <w:pStyle w:val="TableText"/>
              <w:rPr>
                <w:lang w:eastAsia="en-AU"/>
              </w:rPr>
            </w:pPr>
            <w:r w:rsidRPr="001B5849">
              <w:rPr>
                <w:lang w:eastAsia="en-AU"/>
              </w:rPr>
              <w:t>Camels</w:t>
            </w:r>
          </w:p>
        </w:tc>
        <w:tc>
          <w:tcPr>
            <w:tcW w:w="1449" w:type="dxa"/>
            <w:tcBorders>
              <w:top w:val="nil"/>
              <w:left w:val="nil"/>
              <w:bottom w:val="single" w:sz="4" w:space="0" w:color="auto"/>
              <w:right w:val="single" w:sz="4" w:space="0" w:color="auto"/>
            </w:tcBorders>
            <w:shd w:val="clear" w:color="auto" w:fill="auto"/>
            <w:vAlign w:val="bottom"/>
          </w:tcPr>
          <w:p w14:paraId="1892C9B1" w14:textId="77777777" w:rsidR="000E7214" w:rsidRPr="001B5849" w:rsidRDefault="000E7214" w:rsidP="000E7214">
            <w:pPr>
              <w:pStyle w:val="TableText"/>
              <w:rPr>
                <w:lang w:eastAsia="en-AU"/>
              </w:rPr>
            </w:pPr>
            <w:r w:rsidRPr="001B5849">
              <w:rPr>
                <w:lang w:eastAsia="en-AU"/>
              </w:rPr>
              <w:t>Air</w:t>
            </w:r>
          </w:p>
        </w:tc>
        <w:tc>
          <w:tcPr>
            <w:tcW w:w="1449" w:type="dxa"/>
            <w:tcBorders>
              <w:top w:val="nil"/>
              <w:left w:val="nil"/>
              <w:bottom w:val="single" w:sz="4" w:space="0" w:color="auto"/>
              <w:right w:val="single" w:sz="4" w:space="0" w:color="auto"/>
            </w:tcBorders>
            <w:shd w:val="clear" w:color="auto" w:fill="auto"/>
            <w:vAlign w:val="center"/>
          </w:tcPr>
          <w:p w14:paraId="525050FC" w14:textId="77777777" w:rsidR="000E7214" w:rsidRPr="001B5849" w:rsidRDefault="000E7214" w:rsidP="000E7214">
            <w:pPr>
              <w:pStyle w:val="TableText"/>
              <w:jc w:val="right"/>
              <w:rPr>
                <w:lang w:eastAsia="en-AU"/>
              </w:rPr>
            </w:pPr>
            <w:r w:rsidRPr="001B5849">
              <w:rPr>
                <w:lang w:eastAsia="en-AU"/>
              </w:rPr>
              <w:t>40</w:t>
            </w:r>
          </w:p>
        </w:tc>
        <w:tc>
          <w:tcPr>
            <w:tcW w:w="1448" w:type="dxa"/>
            <w:tcBorders>
              <w:top w:val="nil"/>
              <w:left w:val="nil"/>
              <w:bottom w:val="single" w:sz="4" w:space="0" w:color="auto"/>
              <w:right w:val="single" w:sz="4" w:space="0" w:color="auto"/>
            </w:tcBorders>
            <w:shd w:val="clear" w:color="auto" w:fill="auto"/>
            <w:vAlign w:val="center"/>
          </w:tcPr>
          <w:p w14:paraId="6E3FAA89" w14:textId="77777777" w:rsidR="000E7214" w:rsidRPr="001B5849" w:rsidRDefault="000E7214" w:rsidP="000E7214">
            <w:pPr>
              <w:pStyle w:val="TableText"/>
              <w:jc w:val="right"/>
              <w:rPr>
                <w:lang w:eastAsia="en-AU"/>
              </w:rPr>
            </w:pPr>
            <w:r w:rsidRPr="001B5849">
              <w:rPr>
                <w:lang w:eastAsia="en-AU"/>
              </w:rPr>
              <w:t>123</w:t>
            </w:r>
          </w:p>
        </w:tc>
        <w:tc>
          <w:tcPr>
            <w:tcW w:w="1448" w:type="dxa"/>
            <w:tcBorders>
              <w:top w:val="nil"/>
              <w:left w:val="nil"/>
              <w:bottom w:val="single" w:sz="4" w:space="0" w:color="auto"/>
              <w:right w:val="single" w:sz="4" w:space="0" w:color="auto"/>
            </w:tcBorders>
            <w:shd w:val="clear" w:color="auto" w:fill="auto"/>
            <w:vAlign w:val="center"/>
          </w:tcPr>
          <w:p w14:paraId="1B7E458E" w14:textId="77777777" w:rsidR="000E7214" w:rsidRPr="001B5849" w:rsidRDefault="000E7214" w:rsidP="000E7214">
            <w:pPr>
              <w:pStyle w:val="TableText"/>
              <w:jc w:val="right"/>
              <w:rPr>
                <w:lang w:eastAsia="en-AU"/>
              </w:rPr>
            </w:pPr>
            <w:r w:rsidRPr="001B5849">
              <w:rPr>
                <w:lang w:eastAsia="en-AU"/>
              </w:rPr>
              <w:t>61</w:t>
            </w:r>
          </w:p>
        </w:tc>
        <w:tc>
          <w:tcPr>
            <w:tcW w:w="1448" w:type="dxa"/>
            <w:tcBorders>
              <w:top w:val="nil"/>
              <w:left w:val="nil"/>
              <w:bottom w:val="single" w:sz="4" w:space="0" w:color="auto"/>
              <w:right w:val="single" w:sz="4" w:space="0" w:color="auto"/>
            </w:tcBorders>
            <w:shd w:val="clear" w:color="auto" w:fill="auto"/>
            <w:vAlign w:val="center"/>
          </w:tcPr>
          <w:p w14:paraId="563F0EC2" w14:textId="77777777" w:rsidR="000E7214" w:rsidRPr="001B5849" w:rsidRDefault="000E7214" w:rsidP="000E7214">
            <w:pPr>
              <w:pStyle w:val="TableText"/>
              <w:jc w:val="right"/>
              <w:rPr>
                <w:lang w:eastAsia="en-AU"/>
              </w:rPr>
            </w:pPr>
            <w:r w:rsidRPr="001B5849">
              <w:rPr>
                <w:lang w:eastAsia="en-AU"/>
              </w:rPr>
              <w:t>67</w:t>
            </w:r>
          </w:p>
        </w:tc>
      </w:tr>
      <w:tr w:rsidR="000E7214" w14:paraId="6FD13B26" w14:textId="77777777" w:rsidTr="00BF5E6F">
        <w:tc>
          <w:tcPr>
            <w:tcW w:w="1449" w:type="dxa"/>
            <w:vMerge/>
            <w:tcBorders>
              <w:left w:val="single" w:sz="4" w:space="0" w:color="auto"/>
              <w:right w:val="single" w:sz="4" w:space="0" w:color="auto"/>
            </w:tcBorders>
            <w:vAlign w:val="center"/>
          </w:tcPr>
          <w:p w14:paraId="6B13B97F" w14:textId="77777777" w:rsidR="000E7214" w:rsidRPr="001B5849" w:rsidRDefault="000E7214" w:rsidP="000E7214">
            <w:pPr>
              <w:pStyle w:val="TableText"/>
              <w:rPr>
                <w:lang w:eastAsia="en-AU"/>
              </w:rPr>
            </w:pPr>
          </w:p>
        </w:tc>
        <w:tc>
          <w:tcPr>
            <w:tcW w:w="1449" w:type="dxa"/>
            <w:tcBorders>
              <w:top w:val="nil"/>
              <w:left w:val="nil"/>
              <w:bottom w:val="single" w:sz="4" w:space="0" w:color="auto"/>
              <w:right w:val="single" w:sz="4" w:space="0" w:color="auto"/>
            </w:tcBorders>
            <w:shd w:val="clear" w:color="auto" w:fill="auto"/>
            <w:vAlign w:val="bottom"/>
          </w:tcPr>
          <w:p w14:paraId="6EC03F36" w14:textId="77777777" w:rsidR="000E7214" w:rsidRPr="001B5849" w:rsidRDefault="000E7214" w:rsidP="000E7214">
            <w:pPr>
              <w:pStyle w:val="TableText"/>
              <w:rPr>
                <w:lang w:eastAsia="en-AU"/>
              </w:rPr>
            </w:pPr>
            <w:r w:rsidRPr="001B5849">
              <w:rPr>
                <w:lang w:eastAsia="en-AU"/>
              </w:rPr>
              <w:t>Sea</w:t>
            </w:r>
          </w:p>
        </w:tc>
        <w:tc>
          <w:tcPr>
            <w:tcW w:w="1449" w:type="dxa"/>
            <w:tcBorders>
              <w:top w:val="nil"/>
              <w:left w:val="nil"/>
              <w:bottom w:val="single" w:sz="4" w:space="0" w:color="auto"/>
              <w:right w:val="single" w:sz="4" w:space="0" w:color="auto"/>
            </w:tcBorders>
            <w:shd w:val="clear" w:color="auto" w:fill="auto"/>
            <w:vAlign w:val="center"/>
          </w:tcPr>
          <w:p w14:paraId="6045E10B" w14:textId="77777777" w:rsidR="000E7214" w:rsidRPr="001B5849" w:rsidRDefault="000E7214" w:rsidP="000E7214">
            <w:pPr>
              <w:pStyle w:val="TableText"/>
              <w:jc w:val="right"/>
              <w:rPr>
                <w:lang w:eastAsia="en-AU"/>
              </w:rPr>
            </w:pPr>
            <w:r w:rsidRPr="001B5849">
              <w:rPr>
                <w:lang w:eastAsia="en-AU"/>
              </w:rPr>
              <w:t>18</w:t>
            </w:r>
          </w:p>
        </w:tc>
        <w:tc>
          <w:tcPr>
            <w:tcW w:w="1448" w:type="dxa"/>
            <w:tcBorders>
              <w:top w:val="nil"/>
              <w:left w:val="nil"/>
              <w:bottom w:val="single" w:sz="4" w:space="0" w:color="auto"/>
              <w:right w:val="single" w:sz="4" w:space="0" w:color="auto"/>
            </w:tcBorders>
            <w:shd w:val="clear" w:color="auto" w:fill="auto"/>
            <w:vAlign w:val="bottom"/>
          </w:tcPr>
          <w:p w14:paraId="73D74885" w14:textId="77777777" w:rsidR="000E7214" w:rsidRPr="001B5849" w:rsidRDefault="000E7214" w:rsidP="000E7214">
            <w:pPr>
              <w:pStyle w:val="TableText"/>
              <w:jc w:val="right"/>
              <w:rPr>
                <w:lang w:eastAsia="en-AU"/>
              </w:rPr>
            </w:pPr>
            <w:r w:rsidRPr="001B5849">
              <w:rPr>
                <w:lang w:eastAsia="en-AU"/>
              </w:rPr>
              <w:t>0</w:t>
            </w:r>
          </w:p>
        </w:tc>
        <w:tc>
          <w:tcPr>
            <w:tcW w:w="1448" w:type="dxa"/>
            <w:tcBorders>
              <w:top w:val="nil"/>
              <w:left w:val="nil"/>
              <w:bottom w:val="single" w:sz="4" w:space="0" w:color="auto"/>
              <w:right w:val="single" w:sz="4" w:space="0" w:color="auto"/>
            </w:tcBorders>
            <w:shd w:val="clear" w:color="auto" w:fill="auto"/>
            <w:vAlign w:val="bottom"/>
          </w:tcPr>
          <w:p w14:paraId="25061B3E" w14:textId="77777777" w:rsidR="000E7214" w:rsidRPr="001B5849" w:rsidRDefault="000E7214" w:rsidP="000E7214">
            <w:pPr>
              <w:pStyle w:val="TableText"/>
              <w:jc w:val="right"/>
              <w:rPr>
                <w:lang w:eastAsia="en-AU"/>
              </w:rPr>
            </w:pPr>
            <w:r w:rsidRPr="001B5849">
              <w:rPr>
                <w:lang w:eastAsia="en-AU"/>
              </w:rPr>
              <w:t>0</w:t>
            </w:r>
          </w:p>
        </w:tc>
        <w:tc>
          <w:tcPr>
            <w:tcW w:w="1448" w:type="dxa"/>
            <w:tcBorders>
              <w:top w:val="nil"/>
              <w:left w:val="nil"/>
              <w:bottom w:val="single" w:sz="4" w:space="0" w:color="auto"/>
              <w:right w:val="single" w:sz="4" w:space="0" w:color="auto"/>
            </w:tcBorders>
            <w:shd w:val="clear" w:color="auto" w:fill="auto"/>
            <w:vAlign w:val="bottom"/>
          </w:tcPr>
          <w:p w14:paraId="764FD5FD" w14:textId="77777777" w:rsidR="000E7214" w:rsidRPr="001B5849" w:rsidRDefault="000E7214" w:rsidP="000E7214">
            <w:pPr>
              <w:pStyle w:val="TableText"/>
              <w:jc w:val="right"/>
              <w:rPr>
                <w:lang w:eastAsia="en-AU"/>
              </w:rPr>
            </w:pPr>
            <w:r w:rsidRPr="001B5849">
              <w:rPr>
                <w:lang w:eastAsia="en-AU"/>
              </w:rPr>
              <w:t>0</w:t>
            </w:r>
          </w:p>
        </w:tc>
      </w:tr>
      <w:tr w:rsidR="000E7214" w14:paraId="5EF0496E" w14:textId="77777777" w:rsidTr="00BF5E6F">
        <w:tc>
          <w:tcPr>
            <w:tcW w:w="1449" w:type="dxa"/>
            <w:vMerge/>
            <w:tcBorders>
              <w:left w:val="single" w:sz="4" w:space="0" w:color="auto"/>
              <w:bottom w:val="single" w:sz="4" w:space="0" w:color="000000"/>
              <w:right w:val="single" w:sz="4" w:space="0" w:color="auto"/>
            </w:tcBorders>
            <w:vAlign w:val="center"/>
          </w:tcPr>
          <w:p w14:paraId="48D724E7" w14:textId="77777777" w:rsidR="000E7214" w:rsidRPr="001B5849" w:rsidRDefault="000E7214" w:rsidP="000E7214">
            <w:pPr>
              <w:pStyle w:val="TableText"/>
              <w:rPr>
                <w:lang w:eastAsia="en-AU"/>
              </w:rPr>
            </w:pPr>
          </w:p>
        </w:tc>
        <w:tc>
          <w:tcPr>
            <w:tcW w:w="1449" w:type="dxa"/>
            <w:tcBorders>
              <w:top w:val="nil"/>
              <w:left w:val="nil"/>
              <w:bottom w:val="single" w:sz="4" w:space="0" w:color="auto"/>
              <w:right w:val="single" w:sz="4" w:space="0" w:color="auto"/>
            </w:tcBorders>
            <w:shd w:val="clear" w:color="000000" w:fill="D6DCE4"/>
            <w:vAlign w:val="bottom"/>
          </w:tcPr>
          <w:p w14:paraId="00AF94C1" w14:textId="77777777" w:rsidR="000E7214" w:rsidRPr="001B5849" w:rsidRDefault="000E7214" w:rsidP="000E7214">
            <w:pPr>
              <w:pStyle w:val="TableText"/>
              <w:rPr>
                <w:lang w:eastAsia="en-AU"/>
              </w:rPr>
            </w:pPr>
            <w:r w:rsidRPr="001B5849">
              <w:rPr>
                <w:lang w:eastAsia="en-AU"/>
              </w:rPr>
              <w:t>Total</w:t>
            </w:r>
          </w:p>
        </w:tc>
        <w:tc>
          <w:tcPr>
            <w:tcW w:w="1449" w:type="dxa"/>
            <w:tcBorders>
              <w:top w:val="nil"/>
              <w:left w:val="nil"/>
              <w:bottom w:val="single" w:sz="4" w:space="0" w:color="auto"/>
              <w:right w:val="single" w:sz="4" w:space="0" w:color="auto"/>
            </w:tcBorders>
            <w:shd w:val="clear" w:color="000000" w:fill="D6DCE4"/>
            <w:vAlign w:val="bottom"/>
          </w:tcPr>
          <w:p w14:paraId="6AEA53A1" w14:textId="77777777" w:rsidR="000E7214" w:rsidRPr="001B5849" w:rsidRDefault="000E7214" w:rsidP="000E7214">
            <w:pPr>
              <w:pStyle w:val="TableText"/>
              <w:jc w:val="right"/>
              <w:rPr>
                <w:lang w:eastAsia="en-AU"/>
              </w:rPr>
            </w:pPr>
            <w:r w:rsidRPr="001B5849">
              <w:rPr>
                <w:lang w:eastAsia="en-AU"/>
              </w:rPr>
              <w:t>58</w:t>
            </w:r>
          </w:p>
        </w:tc>
        <w:tc>
          <w:tcPr>
            <w:tcW w:w="1448" w:type="dxa"/>
            <w:tcBorders>
              <w:top w:val="nil"/>
              <w:left w:val="nil"/>
              <w:bottom w:val="single" w:sz="4" w:space="0" w:color="auto"/>
              <w:right w:val="single" w:sz="4" w:space="0" w:color="auto"/>
            </w:tcBorders>
            <w:shd w:val="clear" w:color="000000" w:fill="D6DCE4"/>
            <w:vAlign w:val="bottom"/>
          </w:tcPr>
          <w:p w14:paraId="3A972513" w14:textId="77777777" w:rsidR="000E7214" w:rsidRPr="001B5849" w:rsidRDefault="000E7214" w:rsidP="000E7214">
            <w:pPr>
              <w:pStyle w:val="TableText"/>
              <w:jc w:val="right"/>
              <w:rPr>
                <w:lang w:eastAsia="en-AU"/>
              </w:rPr>
            </w:pPr>
            <w:r w:rsidRPr="001B5849">
              <w:rPr>
                <w:lang w:eastAsia="en-AU"/>
              </w:rPr>
              <w:t>123</w:t>
            </w:r>
          </w:p>
        </w:tc>
        <w:tc>
          <w:tcPr>
            <w:tcW w:w="1448" w:type="dxa"/>
            <w:tcBorders>
              <w:top w:val="nil"/>
              <w:left w:val="nil"/>
              <w:bottom w:val="single" w:sz="4" w:space="0" w:color="auto"/>
              <w:right w:val="single" w:sz="4" w:space="0" w:color="auto"/>
            </w:tcBorders>
            <w:shd w:val="clear" w:color="000000" w:fill="D6DCE4"/>
            <w:vAlign w:val="bottom"/>
          </w:tcPr>
          <w:p w14:paraId="53762A56" w14:textId="77777777" w:rsidR="000E7214" w:rsidRPr="001B5849" w:rsidRDefault="000E7214" w:rsidP="000E7214">
            <w:pPr>
              <w:pStyle w:val="TableText"/>
              <w:jc w:val="right"/>
              <w:rPr>
                <w:lang w:eastAsia="en-AU"/>
              </w:rPr>
            </w:pPr>
            <w:r w:rsidRPr="001B5849">
              <w:rPr>
                <w:lang w:eastAsia="en-AU"/>
              </w:rPr>
              <w:t>61</w:t>
            </w:r>
          </w:p>
        </w:tc>
        <w:tc>
          <w:tcPr>
            <w:tcW w:w="1448" w:type="dxa"/>
            <w:tcBorders>
              <w:top w:val="nil"/>
              <w:left w:val="nil"/>
              <w:bottom w:val="single" w:sz="4" w:space="0" w:color="auto"/>
              <w:right w:val="single" w:sz="4" w:space="0" w:color="auto"/>
            </w:tcBorders>
            <w:shd w:val="clear" w:color="000000" w:fill="D6DCE4"/>
            <w:vAlign w:val="bottom"/>
          </w:tcPr>
          <w:p w14:paraId="7742F650" w14:textId="77777777" w:rsidR="000E7214" w:rsidRPr="001B5849" w:rsidRDefault="000E7214" w:rsidP="000E7214">
            <w:pPr>
              <w:pStyle w:val="TableText"/>
              <w:jc w:val="right"/>
              <w:rPr>
                <w:lang w:eastAsia="en-AU"/>
              </w:rPr>
            </w:pPr>
            <w:r w:rsidRPr="001B5849">
              <w:rPr>
                <w:lang w:eastAsia="en-AU"/>
              </w:rPr>
              <w:t>67</w:t>
            </w:r>
          </w:p>
        </w:tc>
      </w:tr>
      <w:tr w:rsidR="000E7214" w14:paraId="0853A272" w14:textId="77777777" w:rsidTr="00BF5E6F">
        <w:tc>
          <w:tcPr>
            <w:tcW w:w="1449" w:type="dxa"/>
            <w:vMerge w:val="restart"/>
            <w:tcBorders>
              <w:top w:val="nil"/>
              <w:left w:val="single" w:sz="4" w:space="0" w:color="auto"/>
              <w:right w:val="single" w:sz="4" w:space="0" w:color="auto"/>
            </w:tcBorders>
            <w:shd w:val="clear" w:color="auto" w:fill="auto"/>
            <w:vAlign w:val="center"/>
          </w:tcPr>
          <w:p w14:paraId="433DF03B" w14:textId="77777777" w:rsidR="000E7214" w:rsidRPr="001B5849" w:rsidRDefault="000E7214" w:rsidP="000E7214">
            <w:pPr>
              <w:pStyle w:val="TableText"/>
              <w:rPr>
                <w:lang w:eastAsia="en-AU"/>
              </w:rPr>
            </w:pPr>
            <w:r w:rsidRPr="001B5849">
              <w:rPr>
                <w:lang w:eastAsia="en-AU"/>
              </w:rPr>
              <w:t>Cattle</w:t>
            </w:r>
          </w:p>
        </w:tc>
        <w:tc>
          <w:tcPr>
            <w:tcW w:w="1449" w:type="dxa"/>
            <w:tcBorders>
              <w:top w:val="nil"/>
              <w:left w:val="nil"/>
              <w:bottom w:val="single" w:sz="4" w:space="0" w:color="auto"/>
              <w:right w:val="single" w:sz="4" w:space="0" w:color="auto"/>
            </w:tcBorders>
            <w:shd w:val="clear" w:color="auto" w:fill="auto"/>
            <w:vAlign w:val="bottom"/>
          </w:tcPr>
          <w:p w14:paraId="3A35D728" w14:textId="77777777" w:rsidR="000E7214" w:rsidRPr="001B5849" w:rsidRDefault="000E7214" w:rsidP="000E7214">
            <w:pPr>
              <w:pStyle w:val="TableText"/>
              <w:rPr>
                <w:lang w:eastAsia="en-AU"/>
              </w:rPr>
            </w:pPr>
            <w:r w:rsidRPr="001B5849">
              <w:rPr>
                <w:lang w:eastAsia="en-AU"/>
              </w:rPr>
              <w:t>Air</w:t>
            </w:r>
          </w:p>
        </w:tc>
        <w:tc>
          <w:tcPr>
            <w:tcW w:w="1449" w:type="dxa"/>
            <w:tcBorders>
              <w:top w:val="nil"/>
              <w:left w:val="nil"/>
              <w:bottom w:val="single" w:sz="4" w:space="0" w:color="auto"/>
              <w:right w:val="single" w:sz="4" w:space="0" w:color="auto"/>
            </w:tcBorders>
            <w:shd w:val="clear" w:color="auto" w:fill="auto"/>
            <w:vAlign w:val="bottom"/>
          </w:tcPr>
          <w:p w14:paraId="3E8BFD90" w14:textId="77777777" w:rsidR="000E7214" w:rsidRPr="001B5849" w:rsidRDefault="000E7214" w:rsidP="000E7214">
            <w:pPr>
              <w:pStyle w:val="TableText"/>
              <w:jc w:val="right"/>
              <w:rPr>
                <w:lang w:eastAsia="en-AU"/>
              </w:rPr>
            </w:pPr>
            <w:r w:rsidRPr="001B5849">
              <w:rPr>
                <w:lang w:eastAsia="en-AU"/>
              </w:rPr>
              <w:t>9</w:t>
            </w:r>
            <w:r>
              <w:rPr>
                <w:lang w:eastAsia="en-AU"/>
              </w:rPr>
              <w:t xml:space="preserve"> </w:t>
            </w:r>
            <w:r w:rsidRPr="001B5849">
              <w:rPr>
                <w:lang w:eastAsia="en-AU"/>
              </w:rPr>
              <w:t>477</w:t>
            </w:r>
          </w:p>
        </w:tc>
        <w:tc>
          <w:tcPr>
            <w:tcW w:w="1448" w:type="dxa"/>
            <w:tcBorders>
              <w:top w:val="nil"/>
              <w:left w:val="nil"/>
              <w:bottom w:val="single" w:sz="4" w:space="0" w:color="auto"/>
              <w:right w:val="single" w:sz="4" w:space="0" w:color="auto"/>
            </w:tcBorders>
            <w:shd w:val="clear" w:color="auto" w:fill="auto"/>
            <w:vAlign w:val="bottom"/>
          </w:tcPr>
          <w:p w14:paraId="1B8B4399" w14:textId="77777777" w:rsidR="000E7214" w:rsidRPr="001B5849" w:rsidRDefault="000E7214" w:rsidP="000E7214">
            <w:pPr>
              <w:pStyle w:val="TableText"/>
              <w:jc w:val="right"/>
              <w:rPr>
                <w:lang w:eastAsia="en-AU"/>
              </w:rPr>
            </w:pPr>
            <w:r w:rsidRPr="001B5849">
              <w:rPr>
                <w:lang w:eastAsia="en-AU"/>
              </w:rPr>
              <w:t>11</w:t>
            </w:r>
            <w:r>
              <w:rPr>
                <w:lang w:eastAsia="en-AU"/>
              </w:rPr>
              <w:t xml:space="preserve"> </w:t>
            </w:r>
            <w:r w:rsidRPr="001B5849">
              <w:rPr>
                <w:lang w:eastAsia="en-AU"/>
              </w:rPr>
              <w:t>309</w:t>
            </w:r>
          </w:p>
        </w:tc>
        <w:tc>
          <w:tcPr>
            <w:tcW w:w="1448" w:type="dxa"/>
            <w:tcBorders>
              <w:top w:val="nil"/>
              <w:left w:val="nil"/>
              <w:bottom w:val="single" w:sz="4" w:space="0" w:color="auto"/>
              <w:right w:val="single" w:sz="4" w:space="0" w:color="auto"/>
            </w:tcBorders>
            <w:shd w:val="clear" w:color="auto" w:fill="auto"/>
            <w:vAlign w:val="bottom"/>
          </w:tcPr>
          <w:p w14:paraId="48AD0698" w14:textId="77777777" w:rsidR="000E7214" w:rsidRPr="001B5849" w:rsidRDefault="000E7214" w:rsidP="000E7214">
            <w:pPr>
              <w:pStyle w:val="TableText"/>
              <w:jc w:val="right"/>
              <w:rPr>
                <w:lang w:eastAsia="en-AU"/>
              </w:rPr>
            </w:pPr>
            <w:r w:rsidRPr="001B5849">
              <w:rPr>
                <w:lang w:eastAsia="en-AU"/>
              </w:rPr>
              <w:t>6</w:t>
            </w:r>
            <w:r>
              <w:rPr>
                <w:lang w:eastAsia="en-AU"/>
              </w:rPr>
              <w:t xml:space="preserve"> </w:t>
            </w:r>
            <w:r w:rsidRPr="001B5849">
              <w:rPr>
                <w:lang w:eastAsia="en-AU"/>
              </w:rPr>
              <w:t>107</w:t>
            </w:r>
          </w:p>
        </w:tc>
        <w:tc>
          <w:tcPr>
            <w:tcW w:w="1448" w:type="dxa"/>
            <w:tcBorders>
              <w:top w:val="nil"/>
              <w:left w:val="nil"/>
              <w:bottom w:val="single" w:sz="4" w:space="0" w:color="auto"/>
              <w:right w:val="single" w:sz="4" w:space="0" w:color="auto"/>
            </w:tcBorders>
            <w:shd w:val="clear" w:color="auto" w:fill="auto"/>
            <w:vAlign w:val="bottom"/>
          </w:tcPr>
          <w:p w14:paraId="30E2D008" w14:textId="77777777" w:rsidR="000E7214" w:rsidRPr="001B5849" w:rsidRDefault="000E7214" w:rsidP="000E7214">
            <w:pPr>
              <w:pStyle w:val="TableText"/>
              <w:jc w:val="right"/>
              <w:rPr>
                <w:lang w:eastAsia="en-AU"/>
              </w:rPr>
            </w:pPr>
            <w:r w:rsidRPr="001B5849">
              <w:rPr>
                <w:lang w:eastAsia="en-AU"/>
              </w:rPr>
              <w:t>9</w:t>
            </w:r>
            <w:r>
              <w:rPr>
                <w:lang w:eastAsia="en-AU"/>
              </w:rPr>
              <w:t xml:space="preserve"> </w:t>
            </w:r>
            <w:r w:rsidRPr="001B5849">
              <w:rPr>
                <w:lang w:eastAsia="en-AU"/>
              </w:rPr>
              <w:t>261</w:t>
            </w:r>
          </w:p>
        </w:tc>
      </w:tr>
      <w:tr w:rsidR="000E7214" w14:paraId="0398BA20" w14:textId="77777777" w:rsidTr="00BF5E6F">
        <w:tc>
          <w:tcPr>
            <w:tcW w:w="1449" w:type="dxa"/>
            <w:vMerge/>
            <w:tcBorders>
              <w:left w:val="single" w:sz="4" w:space="0" w:color="auto"/>
              <w:right w:val="single" w:sz="4" w:space="0" w:color="auto"/>
            </w:tcBorders>
            <w:vAlign w:val="center"/>
          </w:tcPr>
          <w:p w14:paraId="0B8B933C" w14:textId="77777777" w:rsidR="000E7214" w:rsidRPr="001B5849" w:rsidRDefault="000E7214" w:rsidP="000E7214">
            <w:pPr>
              <w:pStyle w:val="TableText"/>
              <w:rPr>
                <w:lang w:eastAsia="en-AU"/>
              </w:rPr>
            </w:pPr>
          </w:p>
        </w:tc>
        <w:tc>
          <w:tcPr>
            <w:tcW w:w="1449" w:type="dxa"/>
            <w:tcBorders>
              <w:top w:val="nil"/>
              <w:left w:val="nil"/>
              <w:bottom w:val="single" w:sz="4" w:space="0" w:color="auto"/>
              <w:right w:val="single" w:sz="4" w:space="0" w:color="auto"/>
            </w:tcBorders>
            <w:shd w:val="clear" w:color="auto" w:fill="auto"/>
            <w:vAlign w:val="bottom"/>
          </w:tcPr>
          <w:p w14:paraId="049C1188" w14:textId="77777777" w:rsidR="000E7214" w:rsidRPr="001B5849" w:rsidRDefault="000E7214" w:rsidP="000E7214">
            <w:pPr>
              <w:pStyle w:val="TableText"/>
              <w:rPr>
                <w:lang w:eastAsia="en-AU"/>
              </w:rPr>
            </w:pPr>
            <w:r w:rsidRPr="001B5849">
              <w:rPr>
                <w:lang w:eastAsia="en-AU"/>
              </w:rPr>
              <w:t>Sea</w:t>
            </w:r>
          </w:p>
        </w:tc>
        <w:tc>
          <w:tcPr>
            <w:tcW w:w="1449" w:type="dxa"/>
            <w:tcBorders>
              <w:top w:val="nil"/>
              <w:left w:val="nil"/>
              <w:bottom w:val="single" w:sz="4" w:space="0" w:color="auto"/>
              <w:right w:val="single" w:sz="4" w:space="0" w:color="auto"/>
            </w:tcBorders>
            <w:shd w:val="clear" w:color="auto" w:fill="auto"/>
            <w:vAlign w:val="bottom"/>
          </w:tcPr>
          <w:p w14:paraId="725952BD" w14:textId="77777777" w:rsidR="000E7214" w:rsidRPr="001B5849" w:rsidRDefault="000E7214" w:rsidP="000E7214">
            <w:pPr>
              <w:pStyle w:val="TableText"/>
              <w:jc w:val="right"/>
              <w:rPr>
                <w:lang w:eastAsia="en-AU"/>
              </w:rPr>
            </w:pPr>
            <w:r w:rsidRPr="001B5849">
              <w:rPr>
                <w:lang w:eastAsia="en-AU"/>
              </w:rPr>
              <w:t>1</w:t>
            </w:r>
            <w:r>
              <w:rPr>
                <w:lang w:eastAsia="en-AU"/>
              </w:rPr>
              <w:t xml:space="preserve"> </w:t>
            </w:r>
            <w:r w:rsidRPr="001B5849">
              <w:rPr>
                <w:lang w:eastAsia="en-AU"/>
              </w:rPr>
              <w:t>281</w:t>
            </w:r>
            <w:r>
              <w:rPr>
                <w:lang w:eastAsia="en-AU"/>
              </w:rPr>
              <w:t xml:space="preserve"> </w:t>
            </w:r>
            <w:r w:rsidRPr="001B5849">
              <w:rPr>
                <w:lang w:eastAsia="en-AU"/>
              </w:rPr>
              <w:t>911</w:t>
            </w:r>
          </w:p>
        </w:tc>
        <w:tc>
          <w:tcPr>
            <w:tcW w:w="1448" w:type="dxa"/>
            <w:tcBorders>
              <w:top w:val="nil"/>
              <w:left w:val="nil"/>
              <w:bottom w:val="single" w:sz="4" w:space="0" w:color="auto"/>
              <w:right w:val="single" w:sz="4" w:space="0" w:color="auto"/>
            </w:tcBorders>
            <w:shd w:val="clear" w:color="auto" w:fill="auto"/>
            <w:vAlign w:val="bottom"/>
          </w:tcPr>
          <w:p w14:paraId="67C80FAC" w14:textId="77777777" w:rsidR="000E7214" w:rsidRPr="001B5849" w:rsidRDefault="000E7214" w:rsidP="000E7214">
            <w:pPr>
              <w:pStyle w:val="TableText"/>
              <w:jc w:val="right"/>
              <w:rPr>
                <w:lang w:eastAsia="en-AU"/>
              </w:rPr>
            </w:pPr>
            <w:r w:rsidRPr="001B5849">
              <w:rPr>
                <w:lang w:eastAsia="en-AU"/>
              </w:rPr>
              <w:t>1</w:t>
            </w:r>
            <w:r>
              <w:rPr>
                <w:lang w:eastAsia="en-AU"/>
              </w:rPr>
              <w:t xml:space="preserve"> </w:t>
            </w:r>
            <w:r w:rsidRPr="001B5849">
              <w:rPr>
                <w:lang w:eastAsia="en-AU"/>
              </w:rPr>
              <w:t>301</w:t>
            </w:r>
            <w:r>
              <w:rPr>
                <w:lang w:eastAsia="en-AU"/>
              </w:rPr>
              <w:t xml:space="preserve"> </w:t>
            </w:r>
            <w:r w:rsidRPr="001B5849">
              <w:rPr>
                <w:lang w:eastAsia="en-AU"/>
              </w:rPr>
              <w:t>361</w:t>
            </w:r>
          </w:p>
        </w:tc>
        <w:tc>
          <w:tcPr>
            <w:tcW w:w="1448" w:type="dxa"/>
            <w:tcBorders>
              <w:top w:val="nil"/>
              <w:left w:val="nil"/>
              <w:bottom w:val="single" w:sz="4" w:space="0" w:color="auto"/>
              <w:right w:val="single" w:sz="4" w:space="0" w:color="auto"/>
            </w:tcBorders>
            <w:shd w:val="clear" w:color="auto" w:fill="auto"/>
            <w:vAlign w:val="bottom"/>
          </w:tcPr>
          <w:p w14:paraId="010E32CC" w14:textId="77777777" w:rsidR="000E7214" w:rsidRPr="001B5849" w:rsidRDefault="000E7214" w:rsidP="000E7214">
            <w:pPr>
              <w:pStyle w:val="TableText"/>
              <w:jc w:val="right"/>
              <w:rPr>
                <w:lang w:eastAsia="en-AU"/>
              </w:rPr>
            </w:pPr>
            <w:r w:rsidRPr="001B5849">
              <w:rPr>
                <w:lang w:eastAsia="en-AU"/>
              </w:rPr>
              <w:t>1</w:t>
            </w:r>
            <w:r>
              <w:rPr>
                <w:lang w:eastAsia="en-AU"/>
              </w:rPr>
              <w:t xml:space="preserve"> </w:t>
            </w:r>
            <w:r w:rsidRPr="001B5849">
              <w:rPr>
                <w:lang w:eastAsia="en-AU"/>
              </w:rPr>
              <w:t>136</w:t>
            </w:r>
            <w:r>
              <w:rPr>
                <w:lang w:eastAsia="en-AU"/>
              </w:rPr>
              <w:t xml:space="preserve"> </w:t>
            </w:r>
            <w:r w:rsidRPr="001B5849">
              <w:rPr>
                <w:lang w:eastAsia="en-AU"/>
              </w:rPr>
              <w:t>352</w:t>
            </w:r>
          </w:p>
        </w:tc>
        <w:tc>
          <w:tcPr>
            <w:tcW w:w="1448" w:type="dxa"/>
            <w:tcBorders>
              <w:top w:val="nil"/>
              <w:left w:val="nil"/>
              <w:bottom w:val="single" w:sz="4" w:space="0" w:color="auto"/>
              <w:right w:val="single" w:sz="4" w:space="0" w:color="auto"/>
            </w:tcBorders>
            <w:shd w:val="clear" w:color="auto" w:fill="auto"/>
            <w:vAlign w:val="bottom"/>
          </w:tcPr>
          <w:p w14:paraId="18BF7283" w14:textId="77777777" w:rsidR="000E7214" w:rsidRPr="001B5849" w:rsidRDefault="000E7214" w:rsidP="000E7214">
            <w:pPr>
              <w:pStyle w:val="TableText"/>
              <w:jc w:val="right"/>
              <w:rPr>
                <w:lang w:eastAsia="en-AU"/>
              </w:rPr>
            </w:pPr>
            <w:r w:rsidRPr="001B5849">
              <w:rPr>
                <w:lang w:eastAsia="en-AU"/>
              </w:rPr>
              <w:t>857</w:t>
            </w:r>
            <w:r>
              <w:rPr>
                <w:lang w:eastAsia="en-AU"/>
              </w:rPr>
              <w:t xml:space="preserve"> </w:t>
            </w:r>
            <w:r w:rsidRPr="001B5849">
              <w:rPr>
                <w:lang w:eastAsia="en-AU"/>
              </w:rPr>
              <w:t>795</w:t>
            </w:r>
          </w:p>
        </w:tc>
      </w:tr>
      <w:tr w:rsidR="000E7214" w14:paraId="3B2E937C" w14:textId="77777777" w:rsidTr="00BF5E6F">
        <w:tc>
          <w:tcPr>
            <w:tcW w:w="1449" w:type="dxa"/>
            <w:vMerge/>
            <w:tcBorders>
              <w:left w:val="single" w:sz="4" w:space="0" w:color="auto"/>
              <w:bottom w:val="single" w:sz="4" w:space="0" w:color="000000"/>
              <w:right w:val="single" w:sz="4" w:space="0" w:color="auto"/>
            </w:tcBorders>
            <w:vAlign w:val="center"/>
          </w:tcPr>
          <w:p w14:paraId="152914E3" w14:textId="77777777" w:rsidR="000E7214" w:rsidRPr="001B5849" w:rsidRDefault="000E7214" w:rsidP="000E7214">
            <w:pPr>
              <w:pStyle w:val="TableText"/>
              <w:rPr>
                <w:lang w:eastAsia="en-AU"/>
              </w:rPr>
            </w:pPr>
          </w:p>
        </w:tc>
        <w:tc>
          <w:tcPr>
            <w:tcW w:w="1449" w:type="dxa"/>
            <w:tcBorders>
              <w:top w:val="nil"/>
              <w:left w:val="nil"/>
              <w:bottom w:val="single" w:sz="4" w:space="0" w:color="auto"/>
              <w:right w:val="single" w:sz="4" w:space="0" w:color="auto"/>
            </w:tcBorders>
            <w:shd w:val="clear" w:color="000000" w:fill="D6DCE4"/>
            <w:vAlign w:val="bottom"/>
          </w:tcPr>
          <w:p w14:paraId="64130D96" w14:textId="77777777" w:rsidR="000E7214" w:rsidRPr="001B5849" w:rsidRDefault="000E7214" w:rsidP="000E7214">
            <w:pPr>
              <w:pStyle w:val="TableText"/>
              <w:rPr>
                <w:lang w:eastAsia="en-AU"/>
              </w:rPr>
            </w:pPr>
            <w:r w:rsidRPr="001B5849">
              <w:rPr>
                <w:lang w:eastAsia="en-AU"/>
              </w:rPr>
              <w:t>Total</w:t>
            </w:r>
          </w:p>
        </w:tc>
        <w:tc>
          <w:tcPr>
            <w:tcW w:w="1449" w:type="dxa"/>
            <w:tcBorders>
              <w:top w:val="nil"/>
              <w:left w:val="nil"/>
              <w:bottom w:val="single" w:sz="4" w:space="0" w:color="auto"/>
              <w:right w:val="single" w:sz="4" w:space="0" w:color="auto"/>
            </w:tcBorders>
            <w:shd w:val="clear" w:color="000000" w:fill="D6DCE4"/>
            <w:vAlign w:val="bottom"/>
          </w:tcPr>
          <w:p w14:paraId="49FD0FC4" w14:textId="77777777" w:rsidR="000E7214" w:rsidRPr="001B5849" w:rsidRDefault="000E7214" w:rsidP="000E7214">
            <w:pPr>
              <w:pStyle w:val="TableText"/>
              <w:jc w:val="right"/>
              <w:rPr>
                <w:lang w:eastAsia="en-AU"/>
              </w:rPr>
            </w:pPr>
            <w:r w:rsidRPr="001B5849">
              <w:rPr>
                <w:lang w:eastAsia="en-AU"/>
              </w:rPr>
              <w:t>1</w:t>
            </w:r>
            <w:r>
              <w:rPr>
                <w:lang w:eastAsia="en-AU"/>
              </w:rPr>
              <w:t xml:space="preserve"> </w:t>
            </w:r>
            <w:r w:rsidRPr="001B5849">
              <w:rPr>
                <w:lang w:eastAsia="en-AU"/>
              </w:rPr>
              <w:t>291</w:t>
            </w:r>
            <w:r>
              <w:rPr>
                <w:lang w:eastAsia="en-AU"/>
              </w:rPr>
              <w:t xml:space="preserve"> </w:t>
            </w:r>
            <w:r w:rsidRPr="001B5849">
              <w:rPr>
                <w:lang w:eastAsia="en-AU"/>
              </w:rPr>
              <w:t>388</w:t>
            </w:r>
          </w:p>
        </w:tc>
        <w:tc>
          <w:tcPr>
            <w:tcW w:w="1448" w:type="dxa"/>
            <w:tcBorders>
              <w:top w:val="nil"/>
              <w:left w:val="nil"/>
              <w:bottom w:val="single" w:sz="4" w:space="0" w:color="auto"/>
              <w:right w:val="single" w:sz="4" w:space="0" w:color="auto"/>
            </w:tcBorders>
            <w:shd w:val="clear" w:color="000000" w:fill="D6DCE4"/>
            <w:vAlign w:val="bottom"/>
          </w:tcPr>
          <w:p w14:paraId="0C52B350" w14:textId="77777777" w:rsidR="000E7214" w:rsidRPr="001B5849" w:rsidRDefault="000E7214" w:rsidP="000E7214">
            <w:pPr>
              <w:pStyle w:val="TableText"/>
              <w:jc w:val="right"/>
              <w:rPr>
                <w:lang w:eastAsia="en-AU"/>
              </w:rPr>
            </w:pPr>
            <w:r w:rsidRPr="001B5849">
              <w:rPr>
                <w:lang w:eastAsia="en-AU"/>
              </w:rPr>
              <w:t>1</w:t>
            </w:r>
            <w:r>
              <w:rPr>
                <w:lang w:eastAsia="en-AU"/>
              </w:rPr>
              <w:t xml:space="preserve"> </w:t>
            </w:r>
            <w:r w:rsidRPr="001B5849">
              <w:rPr>
                <w:lang w:eastAsia="en-AU"/>
              </w:rPr>
              <w:t>312</w:t>
            </w:r>
            <w:r>
              <w:rPr>
                <w:lang w:eastAsia="en-AU"/>
              </w:rPr>
              <w:t xml:space="preserve"> </w:t>
            </w:r>
            <w:r w:rsidRPr="001B5849">
              <w:rPr>
                <w:lang w:eastAsia="en-AU"/>
              </w:rPr>
              <w:t>670</w:t>
            </w:r>
          </w:p>
        </w:tc>
        <w:tc>
          <w:tcPr>
            <w:tcW w:w="1448" w:type="dxa"/>
            <w:tcBorders>
              <w:top w:val="nil"/>
              <w:left w:val="nil"/>
              <w:bottom w:val="single" w:sz="4" w:space="0" w:color="auto"/>
              <w:right w:val="single" w:sz="4" w:space="0" w:color="auto"/>
            </w:tcBorders>
            <w:shd w:val="clear" w:color="000000" w:fill="D6DCE4"/>
            <w:vAlign w:val="bottom"/>
          </w:tcPr>
          <w:p w14:paraId="5BB5C71F" w14:textId="77777777" w:rsidR="000E7214" w:rsidRPr="001B5849" w:rsidRDefault="000E7214" w:rsidP="000E7214">
            <w:pPr>
              <w:pStyle w:val="TableText"/>
              <w:jc w:val="right"/>
              <w:rPr>
                <w:lang w:eastAsia="en-AU"/>
              </w:rPr>
            </w:pPr>
            <w:r w:rsidRPr="001B5849">
              <w:rPr>
                <w:lang w:eastAsia="en-AU"/>
              </w:rPr>
              <w:t>1</w:t>
            </w:r>
            <w:r>
              <w:rPr>
                <w:lang w:eastAsia="en-AU"/>
              </w:rPr>
              <w:t xml:space="preserve"> </w:t>
            </w:r>
            <w:r w:rsidRPr="001B5849">
              <w:rPr>
                <w:lang w:eastAsia="en-AU"/>
              </w:rPr>
              <w:t>142</w:t>
            </w:r>
            <w:r>
              <w:rPr>
                <w:lang w:eastAsia="en-AU"/>
              </w:rPr>
              <w:t xml:space="preserve"> </w:t>
            </w:r>
            <w:r w:rsidRPr="001B5849">
              <w:rPr>
                <w:lang w:eastAsia="en-AU"/>
              </w:rPr>
              <w:t>459</w:t>
            </w:r>
          </w:p>
        </w:tc>
        <w:tc>
          <w:tcPr>
            <w:tcW w:w="1448" w:type="dxa"/>
            <w:tcBorders>
              <w:top w:val="nil"/>
              <w:left w:val="nil"/>
              <w:bottom w:val="single" w:sz="4" w:space="0" w:color="auto"/>
              <w:right w:val="single" w:sz="4" w:space="0" w:color="auto"/>
            </w:tcBorders>
            <w:shd w:val="clear" w:color="000000" w:fill="D6DCE4"/>
            <w:vAlign w:val="bottom"/>
          </w:tcPr>
          <w:p w14:paraId="67A4DFE7" w14:textId="77777777" w:rsidR="000E7214" w:rsidRPr="001B5849" w:rsidRDefault="000E7214" w:rsidP="000E7214">
            <w:pPr>
              <w:pStyle w:val="TableText"/>
              <w:jc w:val="right"/>
              <w:rPr>
                <w:lang w:eastAsia="en-AU"/>
              </w:rPr>
            </w:pPr>
            <w:r w:rsidRPr="001B5849">
              <w:rPr>
                <w:lang w:eastAsia="en-AU"/>
              </w:rPr>
              <w:t>867</w:t>
            </w:r>
            <w:r>
              <w:rPr>
                <w:lang w:eastAsia="en-AU"/>
              </w:rPr>
              <w:t xml:space="preserve"> </w:t>
            </w:r>
            <w:r w:rsidRPr="001B5849">
              <w:rPr>
                <w:lang w:eastAsia="en-AU"/>
              </w:rPr>
              <w:t>056</w:t>
            </w:r>
          </w:p>
        </w:tc>
      </w:tr>
      <w:tr w:rsidR="000E7214" w14:paraId="41D705F2" w14:textId="77777777" w:rsidTr="00BF5E6F">
        <w:tc>
          <w:tcPr>
            <w:tcW w:w="1449" w:type="dxa"/>
            <w:vMerge w:val="restart"/>
            <w:tcBorders>
              <w:top w:val="nil"/>
              <w:left w:val="single" w:sz="4" w:space="0" w:color="auto"/>
              <w:right w:val="single" w:sz="4" w:space="0" w:color="auto"/>
            </w:tcBorders>
            <w:shd w:val="clear" w:color="auto" w:fill="auto"/>
            <w:vAlign w:val="center"/>
          </w:tcPr>
          <w:p w14:paraId="04DCCB7A" w14:textId="77777777" w:rsidR="000E7214" w:rsidRPr="001B5849" w:rsidRDefault="000E7214" w:rsidP="000E7214">
            <w:pPr>
              <w:pStyle w:val="TableText"/>
              <w:rPr>
                <w:lang w:eastAsia="en-AU"/>
              </w:rPr>
            </w:pPr>
            <w:r w:rsidRPr="001B5849">
              <w:rPr>
                <w:lang w:eastAsia="en-AU"/>
              </w:rPr>
              <w:t>Deer</w:t>
            </w:r>
          </w:p>
        </w:tc>
        <w:tc>
          <w:tcPr>
            <w:tcW w:w="1449" w:type="dxa"/>
            <w:tcBorders>
              <w:top w:val="nil"/>
              <w:left w:val="nil"/>
              <w:bottom w:val="single" w:sz="4" w:space="0" w:color="auto"/>
              <w:right w:val="single" w:sz="4" w:space="0" w:color="auto"/>
            </w:tcBorders>
            <w:shd w:val="clear" w:color="auto" w:fill="auto"/>
            <w:vAlign w:val="bottom"/>
          </w:tcPr>
          <w:p w14:paraId="2576A91D" w14:textId="77777777" w:rsidR="000E7214" w:rsidRPr="001B5849" w:rsidRDefault="000E7214" w:rsidP="000E7214">
            <w:pPr>
              <w:pStyle w:val="TableText"/>
              <w:rPr>
                <w:lang w:eastAsia="en-AU"/>
              </w:rPr>
            </w:pPr>
            <w:r w:rsidRPr="001B5849">
              <w:rPr>
                <w:lang w:eastAsia="en-AU"/>
              </w:rPr>
              <w:t>Air</w:t>
            </w:r>
          </w:p>
        </w:tc>
        <w:tc>
          <w:tcPr>
            <w:tcW w:w="1449" w:type="dxa"/>
            <w:tcBorders>
              <w:top w:val="nil"/>
              <w:left w:val="nil"/>
              <w:bottom w:val="single" w:sz="4" w:space="0" w:color="auto"/>
              <w:right w:val="single" w:sz="4" w:space="0" w:color="auto"/>
            </w:tcBorders>
            <w:shd w:val="clear" w:color="auto" w:fill="auto"/>
            <w:vAlign w:val="bottom"/>
          </w:tcPr>
          <w:p w14:paraId="5442944D" w14:textId="77777777" w:rsidR="000E7214" w:rsidRPr="001B5849" w:rsidRDefault="000E7214" w:rsidP="000E7214">
            <w:pPr>
              <w:pStyle w:val="TableText"/>
              <w:jc w:val="right"/>
              <w:rPr>
                <w:lang w:eastAsia="en-AU"/>
              </w:rPr>
            </w:pPr>
            <w:r w:rsidRPr="001B5849">
              <w:rPr>
                <w:lang w:eastAsia="en-AU"/>
              </w:rPr>
              <w:t>0</w:t>
            </w:r>
          </w:p>
        </w:tc>
        <w:tc>
          <w:tcPr>
            <w:tcW w:w="1448" w:type="dxa"/>
            <w:tcBorders>
              <w:top w:val="nil"/>
              <w:left w:val="nil"/>
              <w:bottom w:val="single" w:sz="4" w:space="0" w:color="auto"/>
              <w:right w:val="single" w:sz="4" w:space="0" w:color="auto"/>
            </w:tcBorders>
            <w:shd w:val="clear" w:color="auto" w:fill="auto"/>
            <w:vAlign w:val="center"/>
          </w:tcPr>
          <w:p w14:paraId="194034DA" w14:textId="77777777" w:rsidR="000E7214" w:rsidRPr="001B5849" w:rsidRDefault="000E7214" w:rsidP="000E7214">
            <w:pPr>
              <w:pStyle w:val="TableText"/>
              <w:jc w:val="right"/>
              <w:rPr>
                <w:lang w:eastAsia="en-AU"/>
              </w:rPr>
            </w:pPr>
            <w:r w:rsidRPr="001B5849">
              <w:rPr>
                <w:lang w:eastAsia="en-AU"/>
              </w:rPr>
              <w:t>90</w:t>
            </w:r>
          </w:p>
        </w:tc>
        <w:tc>
          <w:tcPr>
            <w:tcW w:w="1448" w:type="dxa"/>
            <w:tcBorders>
              <w:top w:val="nil"/>
              <w:left w:val="nil"/>
              <w:bottom w:val="single" w:sz="4" w:space="0" w:color="auto"/>
              <w:right w:val="single" w:sz="4" w:space="0" w:color="auto"/>
            </w:tcBorders>
            <w:shd w:val="clear" w:color="auto" w:fill="auto"/>
            <w:vAlign w:val="center"/>
          </w:tcPr>
          <w:p w14:paraId="4F3851BB" w14:textId="77777777" w:rsidR="000E7214" w:rsidRPr="001B5849" w:rsidRDefault="000E7214" w:rsidP="000E7214">
            <w:pPr>
              <w:pStyle w:val="TableText"/>
              <w:jc w:val="right"/>
              <w:rPr>
                <w:lang w:eastAsia="en-AU"/>
              </w:rPr>
            </w:pPr>
            <w:r w:rsidRPr="001B5849">
              <w:rPr>
                <w:lang w:eastAsia="en-AU"/>
              </w:rPr>
              <w:t>80</w:t>
            </w:r>
          </w:p>
        </w:tc>
        <w:tc>
          <w:tcPr>
            <w:tcW w:w="1448" w:type="dxa"/>
            <w:tcBorders>
              <w:top w:val="nil"/>
              <w:left w:val="nil"/>
              <w:bottom w:val="single" w:sz="4" w:space="0" w:color="auto"/>
              <w:right w:val="single" w:sz="4" w:space="0" w:color="auto"/>
            </w:tcBorders>
            <w:shd w:val="clear" w:color="auto" w:fill="auto"/>
            <w:vAlign w:val="bottom"/>
          </w:tcPr>
          <w:p w14:paraId="3EA4582A" w14:textId="77777777" w:rsidR="000E7214" w:rsidRPr="001B5849" w:rsidRDefault="000E7214" w:rsidP="000E7214">
            <w:pPr>
              <w:pStyle w:val="TableText"/>
              <w:jc w:val="right"/>
              <w:rPr>
                <w:lang w:eastAsia="en-AU"/>
              </w:rPr>
            </w:pPr>
            <w:r w:rsidRPr="001B5849">
              <w:rPr>
                <w:lang w:eastAsia="en-AU"/>
              </w:rPr>
              <w:t>0</w:t>
            </w:r>
          </w:p>
        </w:tc>
      </w:tr>
      <w:tr w:rsidR="000E7214" w14:paraId="19769E2A" w14:textId="77777777" w:rsidTr="00BF5E6F">
        <w:tc>
          <w:tcPr>
            <w:tcW w:w="1449" w:type="dxa"/>
            <w:vMerge/>
            <w:tcBorders>
              <w:left w:val="single" w:sz="4" w:space="0" w:color="auto"/>
              <w:right w:val="single" w:sz="4" w:space="0" w:color="auto"/>
            </w:tcBorders>
            <w:vAlign w:val="center"/>
          </w:tcPr>
          <w:p w14:paraId="710BE1B7" w14:textId="77777777" w:rsidR="000E7214" w:rsidRPr="001B5849" w:rsidRDefault="000E7214" w:rsidP="000E7214">
            <w:pPr>
              <w:pStyle w:val="TableText"/>
              <w:rPr>
                <w:lang w:eastAsia="en-AU"/>
              </w:rPr>
            </w:pPr>
          </w:p>
        </w:tc>
        <w:tc>
          <w:tcPr>
            <w:tcW w:w="1449" w:type="dxa"/>
            <w:tcBorders>
              <w:top w:val="nil"/>
              <w:left w:val="nil"/>
              <w:bottom w:val="single" w:sz="4" w:space="0" w:color="auto"/>
              <w:right w:val="single" w:sz="4" w:space="0" w:color="auto"/>
            </w:tcBorders>
            <w:shd w:val="clear" w:color="auto" w:fill="auto"/>
            <w:vAlign w:val="bottom"/>
          </w:tcPr>
          <w:p w14:paraId="6FDF0A49" w14:textId="77777777" w:rsidR="000E7214" w:rsidRPr="001B5849" w:rsidRDefault="000E7214" w:rsidP="000E7214">
            <w:pPr>
              <w:pStyle w:val="TableText"/>
              <w:rPr>
                <w:lang w:eastAsia="en-AU"/>
              </w:rPr>
            </w:pPr>
            <w:r w:rsidRPr="001B5849">
              <w:rPr>
                <w:lang w:eastAsia="en-AU"/>
              </w:rPr>
              <w:t>Sea</w:t>
            </w:r>
          </w:p>
        </w:tc>
        <w:tc>
          <w:tcPr>
            <w:tcW w:w="1449" w:type="dxa"/>
            <w:tcBorders>
              <w:top w:val="nil"/>
              <w:left w:val="nil"/>
              <w:bottom w:val="single" w:sz="4" w:space="0" w:color="auto"/>
              <w:right w:val="single" w:sz="4" w:space="0" w:color="auto"/>
            </w:tcBorders>
            <w:shd w:val="clear" w:color="auto" w:fill="auto"/>
            <w:vAlign w:val="bottom"/>
          </w:tcPr>
          <w:p w14:paraId="5A9A866F" w14:textId="77777777" w:rsidR="000E7214" w:rsidRPr="001B5849" w:rsidRDefault="000E7214" w:rsidP="000E7214">
            <w:pPr>
              <w:pStyle w:val="TableText"/>
              <w:jc w:val="right"/>
              <w:rPr>
                <w:lang w:eastAsia="en-AU"/>
              </w:rPr>
            </w:pPr>
            <w:r w:rsidRPr="001B5849">
              <w:rPr>
                <w:lang w:eastAsia="en-AU"/>
              </w:rPr>
              <w:t>0</w:t>
            </w:r>
          </w:p>
        </w:tc>
        <w:tc>
          <w:tcPr>
            <w:tcW w:w="1448" w:type="dxa"/>
            <w:tcBorders>
              <w:top w:val="nil"/>
              <w:left w:val="nil"/>
              <w:bottom w:val="single" w:sz="4" w:space="0" w:color="auto"/>
              <w:right w:val="single" w:sz="4" w:space="0" w:color="auto"/>
            </w:tcBorders>
            <w:shd w:val="clear" w:color="auto" w:fill="auto"/>
            <w:vAlign w:val="bottom"/>
          </w:tcPr>
          <w:p w14:paraId="75242A29" w14:textId="77777777" w:rsidR="000E7214" w:rsidRPr="001B5849" w:rsidRDefault="000E7214" w:rsidP="000E7214">
            <w:pPr>
              <w:pStyle w:val="TableText"/>
              <w:jc w:val="right"/>
              <w:rPr>
                <w:lang w:eastAsia="en-AU"/>
              </w:rPr>
            </w:pPr>
            <w:r w:rsidRPr="001B5849">
              <w:rPr>
                <w:lang w:eastAsia="en-AU"/>
              </w:rPr>
              <w:t>0</w:t>
            </w:r>
          </w:p>
        </w:tc>
        <w:tc>
          <w:tcPr>
            <w:tcW w:w="1448" w:type="dxa"/>
            <w:tcBorders>
              <w:top w:val="nil"/>
              <w:left w:val="nil"/>
              <w:bottom w:val="single" w:sz="4" w:space="0" w:color="auto"/>
              <w:right w:val="single" w:sz="4" w:space="0" w:color="auto"/>
            </w:tcBorders>
            <w:shd w:val="clear" w:color="auto" w:fill="auto"/>
            <w:vAlign w:val="bottom"/>
          </w:tcPr>
          <w:p w14:paraId="07725EEF" w14:textId="77777777" w:rsidR="000E7214" w:rsidRPr="001B5849" w:rsidRDefault="000E7214" w:rsidP="000E7214">
            <w:pPr>
              <w:pStyle w:val="TableText"/>
              <w:jc w:val="right"/>
              <w:rPr>
                <w:lang w:eastAsia="en-AU"/>
              </w:rPr>
            </w:pPr>
            <w:r w:rsidRPr="001B5849">
              <w:rPr>
                <w:lang w:eastAsia="en-AU"/>
              </w:rPr>
              <w:t>0</w:t>
            </w:r>
          </w:p>
        </w:tc>
        <w:tc>
          <w:tcPr>
            <w:tcW w:w="1448" w:type="dxa"/>
            <w:tcBorders>
              <w:top w:val="nil"/>
              <w:left w:val="nil"/>
              <w:bottom w:val="single" w:sz="4" w:space="0" w:color="auto"/>
              <w:right w:val="single" w:sz="4" w:space="0" w:color="auto"/>
            </w:tcBorders>
            <w:shd w:val="clear" w:color="auto" w:fill="auto"/>
            <w:vAlign w:val="bottom"/>
          </w:tcPr>
          <w:p w14:paraId="49B0AA00" w14:textId="77777777" w:rsidR="000E7214" w:rsidRPr="001B5849" w:rsidRDefault="000E7214" w:rsidP="000E7214">
            <w:pPr>
              <w:pStyle w:val="TableText"/>
              <w:jc w:val="right"/>
              <w:rPr>
                <w:lang w:eastAsia="en-AU"/>
              </w:rPr>
            </w:pPr>
            <w:r w:rsidRPr="001B5849">
              <w:rPr>
                <w:lang w:eastAsia="en-AU"/>
              </w:rPr>
              <w:t>0</w:t>
            </w:r>
          </w:p>
        </w:tc>
      </w:tr>
      <w:tr w:rsidR="000E7214" w14:paraId="58B7F34F" w14:textId="77777777" w:rsidTr="00BF5E6F">
        <w:tc>
          <w:tcPr>
            <w:tcW w:w="1449" w:type="dxa"/>
            <w:vMerge/>
            <w:tcBorders>
              <w:left w:val="single" w:sz="4" w:space="0" w:color="auto"/>
              <w:bottom w:val="single" w:sz="4" w:space="0" w:color="000000"/>
              <w:right w:val="single" w:sz="4" w:space="0" w:color="auto"/>
            </w:tcBorders>
            <w:vAlign w:val="center"/>
          </w:tcPr>
          <w:p w14:paraId="769E74C4" w14:textId="77777777" w:rsidR="000E7214" w:rsidRPr="001B5849" w:rsidRDefault="000E7214" w:rsidP="000E7214">
            <w:pPr>
              <w:pStyle w:val="TableText"/>
              <w:rPr>
                <w:lang w:eastAsia="en-AU"/>
              </w:rPr>
            </w:pPr>
          </w:p>
        </w:tc>
        <w:tc>
          <w:tcPr>
            <w:tcW w:w="1449" w:type="dxa"/>
            <w:tcBorders>
              <w:top w:val="nil"/>
              <w:left w:val="nil"/>
              <w:bottom w:val="single" w:sz="4" w:space="0" w:color="auto"/>
              <w:right w:val="single" w:sz="4" w:space="0" w:color="auto"/>
            </w:tcBorders>
            <w:shd w:val="clear" w:color="000000" w:fill="D6DCE4"/>
            <w:vAlign w:val="bottom"/>
          </w:tcPr>
          <w:p w14:paraId="37F2764B" w14:textId="77777777" w:rsidR="000E7214" w:rsidRPr="001B5849" w:rsidRDefault="000E7214" w:rsidP="000E7214">
            <w:pPr>
              <w:pStyle w:val="TableText"/>
              <w:rPr>
                <w:lang w:eastAsia="en-AU"/>
              </w:rPr>
            </w:pPr>
            <w:r w:rsidRPr="001B5849">
              <w:rPr>
                <w:lang w:eastAsia="en-AU"/>
              </w:rPr>
              <w:t>Total</w:t>
            </w:r>
          </w:p>
        </w:tc>
        <w:tc>
          <w:tcPr>
            <w:tcW w:w="1449" w:type="dxa"/>
            <w:tcBorders>
              <w:top w:val="nil"/>
              <w:left w:val="nil"/>
              <w:bottom w:val="single" w:sz="4" w:space="0" w:color="auto"/>
              <w:right w:val="single" w:sz="4" w:space="0" w:color="auto"/>
            </w:tcBorders>
            <w:shd w:val="clear" w:color="000000" w:fill="D6DCE4"/>
            <w:vAlign w:val="bottom"/>
          </w:tcPr>
          <w:p w14:paraId="6BB0F515" w14:textId="77777777" w:rsidR="000E7214" w:rsidRPr="001B5849" w:rsidRDefault="000E7214" w:rsidP="000E7214">
            <w:pPr>
              <w:pStyle w:val="TableText"/>
              <w:jc w:val="right"/>
              <w:rPr>
                <w:lang w:eastAsia="en-AU"/>
              </w:rPr>
            </w:pPr>
            <w:r w:rsidRPr="001B5849">
              <w:rPr>
                <w:lang w:eastAsia="en-AU"/>
              </w:rPr>
              <w:t>0</w:t>
            </w:r>
          </w:p>
        </w:tc>
        <w:tc>
          <w:tcPr>
            <w:tcW w:w="1448" w:type="dxa"/>
            <w:tcBorders>
              <w:top w:val="nil"/>
              <w:left w:val="nil"/>
              <w:bottom w:val="single" w:sz="4" w:space="0" w:color="auto"/>
              <w:right w:val="single" w:sz="4" w:space="0" w:color="auto"/>
            </w:tcBorders>
            <w:shd w:val="clear" w:color="000000" w:fill="D6DCE4"/>
            <w:vAlign w:val="bottom"/>
          </w:tcPr>
          <w:p w14:paraId="7EB71EA9" w14:textId="77777777" w:rsidR="000E7214" w:rsidRPr="001B5849" w:rsidRDefault="000E7214" w:rsidP="000E7214">
            <w:pPr>
              <w:pStyle w:val="TableText"/>
              <w:jc w:val="right"/>
              <w:rPr>
                <w:lang w:eastAsia="en-AU"/>
              </w:rPr>
            </w:pPr>
            <w:r w:rsidRPr="001B5849">
              <w:rPr>
                <w:lang w:eastAsia="en-AU"/>
              </w:rPr>
              <w:t>90</w:t>
            </w:r>
          </w:p>
        </w:tc>
        <w:tc>
          <w:tcPr>
            <w:tcW w:w="1448" w:type="dxa"/>
            <w:tcBorders>
              <w:top w:val="nil"/>
              <w:left w:val="nil"/>
              <w:bottom w:val="single" w:sz="4" w:space="0" w:color="auto"/>
              <w:right w:val="single" w:sz="4" w:space="0" w:color="auto"/>
            </w:tcBorders>
            <w:shd w:val="clear" w:color="000000" w:fill="D6DCE4"/>
            <w:vAlign w:val="bottom"/>
          </w:tcPr>
          <w:p w14:paraId="5220394C" w14:textId="77777777" w:rsidR="000E7214" w:rsidRPr="001B5849" w:rsidRDefault="000E7214" w:rsidP="000E7214">
            <w:pPr>
              <w:pStyle w:val="TableText"/>
              <w:jc w:val="right"/>
              <w:rPr>
                <w:lang w:eastAsia="en-AU"/>
              </w:rPr>
            </w:pPr>
            <w:r w:rsidRPr="001B5849">
              <w:rPr>
                <w:lang w:eastAsia="en-AU"/>
              </w:rPr>
              <w:t>80</w:t>
            </w:r>
          </w:p>
        </w:tc>
        <w:tc>
          <w:tcPr>
            <w:tcW w:w="1448" w:type="dxa"/>
            <w:tcBorders>
              <w:top w:val="nil"/>
              <w:left w:val="nil"/>
              <w:bottom w:val="single" w:sz="4" w:space="0" w:color="auto"/>
              <w:right w:val="single" w:sz="4" w:space="0" w:color="auto"/>
            </w:tcBorders>
            <w:shd w:val="clear" w:color="000000" w:fill="D6DCE4"/>
            <w:vAlign w:val="bottom"/>
          </w:tcPr>
          <w:p w14:paraId="3942F4D9" w14:textId="77777777" w:rsidR="000E7214" w:rsidRPr="001B5849" w:rsidRDefault="000E7214" w:rsidP="000E7214">
            <w:pPr>
              <w:pStyle w:val="TableText"/>
              <w:jc w:val="right"/>
              <w:rPr>
                <w:lang w:eastAsia="en-AU"/>
              </w:rPr>
            </w:pPr>
            <w:r w:rsidRPr="001B5849">
              <w:rPr>
                <w:lang w:eastAsia="en-AU"/>
              </w:rPr>
              <w:t>0</w:t>
            </w:r>
          </w:p>
        </w:tc>
      </w:tr>
      <w:tr w:rsidR="000E7214" w14:paraId="0CDAD410" w14:textId="77777777" w:rsidTr="00BF5E6F">
        <w:tc>
          <w:tcPr>
            <w:tcW w:w="1449" w:type="dxa"/>
            <w:vMerge w:val="restart"/>
            <w:tcBorders>
              <w:top w:val="nil"/>
              <w:left w:val="single" w:sz="4" w:space="0" w:color="auto"/>
              <w:right w:val="single" w:sz="4" w:space="0" w:color="auto"/>
            </w:tcBorders>
            <w:shd w:val="clear" w:color="auto" w:fill="auto"/>
            <w:vAlign w:val="center"/>
          </w:tcPr>
          <w:p w14:paraId="23FE0CAC" w14:textId="77777777" w:rsidR="000E7214" w:rsidRPr="001B5849" w:rsidRDefault="000E7214" w:rsidP="000E7214">
            <w:pPr>
              <w:pStyle w:val="TableText"/>
              <w:rPr>
                <w:lang w:eastAsia="en-AU"/>
              </w:rPr>
            </w:pPr>
            <w:r w:rsidRPr="001B5849">
              <w:rPr>
                <w:lang w:eastAsia="en-AU"/>
              </w:rPr>
              <w:t>Goats</w:t>
            </w:r>
          </w:p>
        </w:tc>
        <w:tc>
          <w:tcPr>
            <w:tcW w:w="1449" w:type="dxa"/>
            <w:tcBorders>
              <w:top w:val="nil"/>
              <w:left w:val="nil"/>
              <w:bottom w:val="single" w:sz="4" w:space="0" w:color="auto"/>
              <w:right w:val="single" w:sz="4" w:space="0" w:color="auto"/>
            </w:tcBorders>
            <w:shd w:val="clear" w:color="auto" w:fill="auto"/>
            <w:vAlign w:val="bottom"/>
          </w:tcPr>
          <w:p w14:paraId="6438D655" w14:textId="77777777" w:rsidR="000E7214" w:rsidRPr="001B5849" w:rsidRDefault="000E7214" w:rsidP="000E7214">
            <w:pPr>
              <w:pStyle w:val="TableText"/>
              <w:rPr>
                <w:lang w:eastAsia="en-AU"/>
              </w:rPr>
            </w:pPr>
            <w:r w:rsidRPr="001B5849">
              <w:rPr>
                <w:lang w:eastAsia="en-AU"/>
              </w:rPr>
              <w:t>Air</w:t>
            </w:r>
          </w:p>
        </w:tc>
        <w:tc>
          <w:tcPr>
            <w:tcW w:w="1449" w:type="dxa"/>
            <w:tcBorders>
              <w:top w:val="nil"/>
              <w:left w:val="nil"/>
              <w:bottom w:val="single" w:sz="4" w:space="0" w:color="auto"/>
              <w:right w:val="single" w:sz="4" w:space="0" w:color="auto"/>
            </w:tcBorders>
            <w:shd w:val="clear" w:color="auto" w:fill="auto"/>
            <w:vAlign w:val="bottom"/>
          </w:tcPr>
          <w:p w14:paraId="73836F64" w14:textId="77777777" w:rsidR="000E7214" w:rsidRPr="001B5849" w:rsidRDefault="000E7214" w:rsidP="000E7214">
            <w:pPr>
              <w:pStyle w:val="TableText"/>
              <w:jc w:val="right"/>
              <w:rPr>
                <w:lang w:eastAsia="en-AU"/>
              </w:rPr>
            </w:pPr>
            <w:r w:rsidRPr="001B5849">
              <w:rPr>
                <w:lang w:eastAsia="en-AU"/>
              </w:rPr>
              <w:t>86</w:t>
            </w:r>
            <w:r>
              <w:rPr>
                <w:lang w:eastAsia="en-AU"/>
              </w:rPr>
              <w:t xml:space="preserve"> </w:t>
            </w:r>
            <w:r w:rsidRPr="001B5849">
              <w:rPr>
                <w:lang w:eastAsia="en-AU"/>
              </w:rPr>
              <w:t>569</w:t>
            </w:r>
          </w:p>
        </w:tc>
        <w:tc>
          <w:tcPr>
            <w:tcW w:w="1448" w:type="dxa"/>
            <w:tcBorders>
              <w:top w:val="nil"/>
              <w:left w:val="nil"/>
              <w:bottom w:val="single" w:sz="4" w:space="0" w:color="auto"/>
              <w:right w:val="single" w:sz="4" w:space="0" w:color="auto"/>
            </w:tcBorders>
            <w:shd w:val="clear" w:color="auto" w:fill="auto"/>
            <w:vAlign w:val="bottom"/>
          </w:tcPr>
          <w:p w14:paraId="14553A7B" w14:textId="77777777" w:rsidR="000E7214" w:rsidRPr="001B5849" w:rsidRDefault="000E7214" w:rsidP="000E7214">
            <w:pPr>
              <w:pStyle w:val="TableText"/>
              <w:jc w:val="right"/>
              <w:rPr>
                <w:lang w:eastAsia="en-AU"/>
              </w:rPr>
            </w:pPr>
            <w:r w:rsidRPr="001B5849">
              <w:rPr>
                <w:lang w:eastAsia="en-AU"/>
              </w:rPr>
              <w:t>86</w:t>
            </w:r>
            <w:r>
              <w:rPr>
                <w:lang w:eastAsia="en-AU"/>
              </w:rPr>
              <w:t xml:space="preserve"> </w:t>
            </w:r>
            <w:r w:rsidRPr="001B5849">
              <w:rPr>
                <w:lang w:eastAsia="en-AU"/>
              </w:rPr>
              <w:t>676</w:t>
            </w:r>
          </w:p>
        </w:tc>
        <w:tc>
          <w:tcPr>
            <w:tcW w:w="1448" w:type="dxa"/>
            <w:tcBorders>
              <w:top w:val="nil"/>
              <w:left w:val="nil"/>
              <w:bottom w:val="single" w:sz="4" w:space="0" w:color="auto"/>
              <w:right w:val="single" w:sz="4" w:space="0" w:color="auto"/>
            </w:tcBorders>
            <w:shd w:val="clear" w:color="auto" w:fill="auto"/>
            <w:vAlign w:val="bottom"/>
          </w:tcPr>
          <w:p w14:paraId="24B12A92" w14:textId="77777777" w:rsidR="000E7214" w:rsidRPr="001B5849" w:rsidRDefault="000E7214" w:rsidP="000E7214">
            <w:pPr>
              <w:pStyle w:val="TableText"/>
              <w:jc w:val="right"/>
              <w:rPr>
                <w:lang w:eastAsia="en-AU"/>
              </w:rPr>
            </w:pPr>
            <w:r w:rsidRPr="001B5849">
              <w:rPr>
                <w:lang w:eastAsia="en-AU"/>
              </w:rPr>
              <w:t>54</w:t>
            </w:r>
            <w:r>
              <w:rPr>
                <w:lang w:eastAsia="en-AU"/>
              </w:rPr>
              <w:t xml:space="preserve"> </w:t>
            </w:r>
            <w:r w:rsidRPr="001B5849">
              <w:rPr>
                <w:lang w:eastAsia="en-AU"/>
              </w:rPr>
              <w:t>201</w:t>
            </w:r>
          </w:p>
        </w:tc>
        <w:tc>
          <w:tcPr>
            <w:tcW w:w="1448" w:type="dxa"/>
            <w:tcBorders>
              <w:top w:val="nil"/>
              <w:left w:val="nil"/>
              <w:bottom w:val="single" w:sz="4" w:space="0" w:color="auto"/>
              <w:right w:val="single" w:sz="4" w:space="0" w:color="auto"/>
            </w:tcBorders>
            <w:shd w:val="clear" w:color="auto" w:fill="auto"/>
            <w:vAlign w:val="bottom"/>
          </w:tcPr>
          <w:p w14:paraId="3BBAEB1F" w14:textId="77777777" w:rsidR="000E7214" w:rsidRPr="001B5849" w:rsidRDefault="000E7214" w:rsidP="000E7214">
            <w:pPr>
              <w:pStyle w:val="TableText"/>
              <w:jc w:val="right"/>
              <w:rPr>
                <w:lang w:eastAsia="en-AU"/>
              </w:rPr>
            </w:pPr>
            <w:r w:rsidRPr="001B5849">
              <w:rPr>
                <w:lang w:eastAsia="en-AU"/>
              </w:rPr>
              <w:t>12</w:t>
            </w:r>
            <w:r>
              <w:rPr>
                <w:lang w:eastAsia="en-AU"/>
              </w:rPr>
              <w:t xml:space="preserve"> </w:t>
            </w:r>
            <w:r w:rsidRPr="001B5849">
              <w:rPr>
                <w:lang w:eastAsia="en-AU"/>
              </w:rPr>
              <w:t>245</w:t>
            </w:r>
          </w:p>
        </w:tc>
      </w:tr>
      <w:tr w:rsidR="000E7214" w14:paraId="1DADC426" w14:textId="77777777" w:rsidTr="00BF5E6F">
        <w:tc>
          <w:tcPr>
            <w:tcW w:w="1449" w:type="dxa"/>
            <w:vMerge/>
            <w:tcBorders>
              <w:left w:val="single" w:sz="4" w:space="0" w:color="auto"/>
              <w:right w:val="single" w:sz="4" w:space="0" w:color="auto"/>
            </w:tcBorders>
            <w:vAlign w:val="center"/>
          </w:tcPr>
          <w:p w14:paraId="42062E72" w14:textId="77777777" w:rsidR="000E7214" w:rsidRPr="001B5849" w:rsidRDefault="000E7214" w:rsidP="000E7214">
            <w:pPr>
              <w:pStyle w:val="TableText"/>
              <w:rPr>
                <w:lang w:eastAsia="en-AU"/>
              </w:rPr>
            </w:pPr>
          </w:p>
        </w:tc>
        <w:tc>
          <w:tcPr>
            <w:tcW w:w="1449" w:type="dxa"/>
            <w:tcBorders>
              <w:top w:val="nil"/>
              <w:left w:val="nil"/>
              <w:bottom w:val="single" w:sz="4" w:space="0" w:color="auto"/>
              <w:right w:val="single" w:sz="4" w:space="0" w:color="auto"/>
            </w:tcBorders>
            <w:shd w:val="clear" w:color="auto" w:fill="auto"/>
            <w:vAlign w:val="bottom"/>
          </w:tcPr>
          <w:p w14:paraId="0230B3F1" w14:textId="77777777" w:rsidR="000E7214" w:rsidRPr="001B5849" w:rsidRDefault="000E7214" w:rsidP="000E7214">
            <w:pPr>
              <w:pStyle w:val="TableText"/>
              <w:rPr>
                <w:lang w:eastAsia="en-AU"/>
              </w:rPr>
            </w:pPr>
            <w:r w:rsidRPr="001B5849">
              <w:rPr>
                <w:lang w:eastAsia="en-AU"/>
              </w:rPr>
              <w:t>Sea</w:t>
            </w:r>
          </w:p>
        </w:tc>
        <w:tc>
          <w:tcPr>
            <w:tcW w:w="1449" w:type="dxa"/>
            <w:tcBorders>
              <w:top w:val="nil"/>
              <w:left w:val="nil"/>
              <w:bottom w:val="single" w:sz="4" w:space="0" w:color="auto"/>
              <w:right w:val="single" w:sz="4" w:space="0" w:color="auto"/>
            </w:tcBorders>
            <w:shd w:val="clear" w:color="auto" w:fill="auto"/>
            <w:vAlign w:val="bottom"/>
          </w:tcPr>
          <w:p w14:paraId="2173E6F0" w14:textId="77777777" w:rsidR="000E7214" w:rsidRPr="001B5849" w:rsidRDefault="000E7214" w:rsidP="000E7214">
            <w:pPr>
              <w:pStyle w:val="TableText"/>
              <w:jc w:val="right"/>
              <w:rPr>
                <w:lang w:eastAsia="en-AU"/>
              </w:rPr>
            </w:pPr>
            <w:r w:rsidRPr="001B5849">
              <w:rPr>
                <w:lang w:eastAsia="en-AU"/>
              </w:rPr>
              <w:t>154</w:t>
            </w:r>
          </w:p>
        </w:tc>
        <w:tc>
          <w:tcPr>
            <w:tcW w:w="1448" w:type="dxa"/>
            <w:tcBorders>
              <w:top w:val="nil"/>
              <w:left w:val="nil"/>
              <w:bottom w:val="single" w:sz="4" w:space="0" w:color="auto"/>
              <w:right w:val="single" w:sz="4" w:space="0" w:color="auto"/>
            </w:tcBorders>
            <w:shd w:val="clear" w:color="auto" w:fill="auto"/>
            <w:vAlign w:val="bottom"/>
          </w:tcPr>
          <w:p w14:paraId="766F5C7A" w14:textId="77777777" w:rsidR="000E7214" w:rsidRPr="001B5849" w:rsidRDefault="000E7214" w:rsidP="000E7214">
            <w:pPr>
              <w:pStyle w:val="TableText"/>
              <w:jc w:val="right"/>
              <w:rPr>
                <w:lang w:eastAsia="en-AU"/>
              </w:rPr>
            </w:pPr>
            <w:r w:rsidRPr="001B5849">
              <w:rPr>
                <w:lang w:eastAsia="en-AU"/>
              </w:rPr>
              <w:t>1000</w:t>
            </w:r>
          </w:p>
        </w:tc>
        <w:tc>
          <w:tcPr>
            <w:tcW w:w="1448" w:type="dxa"/>
            <w:tcBorders>
              <w:top w:val="nil"/>
              <w:left w:val="nil"/>
              <w:bottom w:val="single" w:sz="4" w:space="0" w:color="auto"/>
              <w:right w:val="single" w:sz="4" w:space="0" w:color="auto"/>
            </w:tcBorders>
            <w:shd w:val="clear" w:color="auto" w:fill="auto"/>
            <w:vAlign w:val="bottom"/>
          </w:tcPr>
          <w:p w14:paraId="293BBC9E" w14:textId="77777777" w:rsidR="000E7214" w:rsidRPr="001B5849" w:rsidRDefault="000E7214" w:rsidP="000E7214">
            <w:pPr>
              <w:pStyle w:val="TableText"/>
              <w:jc w:val="right"/>
              <w:rPr>
                <w:lang w:eastAsia="en-AU"/>
              </w:rPr>
            </w:pPr>
            <w:r w:rsidRPr="001B5849">
              <w:rPr>
                <w:lang w:eastAsia="en-AU"/>
              </w:rPr>
              <w:t>0</w:t>
            </w:r>
          </w:p>
        </w:tc>
        <w:tc>
          <w:tcPr>
            <w:tcW w:w="1448" w:type="dxa"/>
            <w:tcBorders>
              <w:top w:val="nil"/>
              <w:left w:val="nil"/>
              <w:bottom w:val="single" w:sz="4" w:space="0" w:color="auto"/>
              <w:right w:val="single" w:sz="4" w:space="0" w:color="auto"/>
            </w:tcBorders>
            <w:shd w:val="clear" w:color="auto" w:fill="auto"/>
            <w:vAlign w:val="bottom"/>
          </w:tcPr>
          <w:p w14:paraId="73BFBC75" w14:textId="77777777" w:rsidR="000E7214" w:rsidRPr="001B5849" w:rsidRDefault="000E7214" w:rsidP="000E7214">
            <w:pPr>
              <w:pStyle w:val="TableText"/>
              <w:jc w:val="right"/>
              <w:rPr>
                <w:lang w:eastAsia="en-AU"/>
              </w:rPr>
            </w:pPr>
            <w:r w:rsidRPr="001B5849">
              <w:rPr>
                <w:lang w:eastAsia="en-AU"/>
              </w:rPr>
              <w:t>0</w:t>
            </w:r>
          </w:p>
        </w:tc>
      </w:tr>
      <w:tr w:rsidR="000E7214" w14:paraId="1F9FF9C0" w14:textId="77777777" w:rsidTr="00BF5E6F">
        <w:tc>
          <w:tcPr>
            <w:tcW w:w="1449" w:type="dxa"/>
            <w:vMerge/>
            <w:tcBorders>
              <w:left w:val="single" w:sz="4" w:space="0" w:color="auto"/>
              <w:bottom w:val="single" w:sz="4" w:space="0" w:color="000000"/>
              <w:right w:val="single" w:sz="4" w:space="0" w:color="auto"/>
            </w:tcBorders>
            <w:vAlign w:val="center"/>
          </w:tcPr>
          <w:p w14:paraId="2E4AB228" w14:textId="77777777" w:rsidR="000E7214" w:rsidRPr="001B5849" w:rsidRDefault="000E7214" w:rsidP="000E7214">
            <w:pPr>
              <w:pStyle w:val="TableText"/>
              <w:rPr>
                <w:lang w:eastAsia="en-AU"/>
              </w:rPr>
            </w:pPr>
          </w:p>
        </w:tc>
        <w:tc>
          <w:tcPr>
            <w:tcW w:w="1449" w:type="dxa"/>
            <w:tcBorders>
              <w:top w:val="nil"/>
              <w:left w:val="nil"/>
              <w:bottom w:val="single" w:sz="4" w:space="0" w:color="auto"/>
              <w:right w:val="single" w:sz="4" w:space="0" w:color="auto"/>
            </w:tcBorders>
            <w:shd w:val="clear" w:color="000000" w:fill="D6DCE4"/>
            <w:vAlign w:val="bottom"/>
          </w:tcPr>
          <w:p w14:paraId="02A185E5" w14:textId="77777777" w:rsidR="000E7214" w:rsidRPr="001B5849" w:rsidRDefault="000E7214" w:rsidP="000E7214">
            <w:pPr>
              <w:pStyle w:val="TableText"/>
              <w:rPr>
                <w:lang w:eastAsia="en-AU"/>
              </w:rPr>
            </w:pPr>
            <w:r w:rsidRPr="001B5849">
              <w:rPr>
                <w:lang w:eastAsia="en-AU"/>
              </w:rPr>
              <w:t>Total</w:t>
            </w:r>
          </w:p>
        </w:tc>
        <w:tc>
          <w:tcPr>
            <w:tcW w:w="1449" w:type="dxa"/>
            <w:tcBorders>
              <w:top w:val="nil"/>
              <w:left w:val="nil"/>
              <w:bottom w:val="single" w:sz="4" w:space="0" w:color="auto"/>
              <w:right w:val="single" w:sz="4" w:space="0" w:color="auto"/>
            </w:tcBorders>
            <w:shd w:val="clear" w:color="000000" w:fill="D6DCE4"/>
            <w:vAlign w:val="bottom"/>
          </w:tcPr>
          <w:p w14:paraId="099A621C" w14:textId="77777777" w:rsidR="000E7214" w:rsidRPr="001B5849" w:rsidRDefault="000E7214" w:rsidP="000E7214">
            <w:pPr>
              <w:pStyle w:val="TableText"/>
              <w:jc w:val="right"/>
              <w:rPr>
                <w:lang w:eastAsia="en-AU"/>
              </w:rPr>
            </w:pPr>
            <w:r w:rsidRPr="001B5849">
              <w:rPr>
                <w:lang w:eastAsia="en-AU"/>
              </w:rPr>
              <w:t>86</w:t>
            </w:r>
            <w:r>
              <w:rPr>
                <w:lang w:eastAsia="en-AU"/>
              </w:rPr>
              <w:t xml:space="preserve"> </w:t>
            </w:r>
            <w:r w:rsidRPr="001B5849">
              <w:rPr>
                <w:lang w:eastAsia="en-AU"/>
              </w:rPr>
              <w:t>723</w:t>
            </w:r>
          </w:p>
        </w:tc>
        <w:tc>
          <w:tcPr>
            <w:tcW w:w="1448" w:type="dxa"/>
            <w:tcBorders>
              <w:top w:val="nil"/>
              <w:left w:val="nil"/>
              <w:bottom w:val="single" w:sz="4" w:space="0" w:color="auto"/>
              <w:right w:val="single" w:sz="4" w:space="0" w:color="auto"/>
            </w:tcBorders>
            <w:shd w:val="clear" w:color="000000" w:fill="D6DCE4"/>
            <w:vAlign w:val="bottom"/>
          </w:tcPr>
          <w:p w14:paraId="02B27D55" w14:textId="77777777" w:rsidR="000E7214" w:rsidRPr="001B5849" w:rsidRDefault="000E7214" w:rsidP="000E7214">
            <w:pPr>
              <w:pStyle w:val="TableText"/>
              <w:jc w:val="right"/>
              <w:rPr>
                <w:lang w:eastAsia="en-AU"/>
              </w:rPr>
            </w:pPr>
            <w:r w:rsidRPr="001B5849">
              <w:rPr>
                <w:lang w:eastAsia="en-AU"/>
              </w:rPr>
              <w:t>8</w:t>
            </w:r>
            <w:r>
              <w:rPr>
                <w:lang w:eastAsia="en-AU"/>
              </w:rPr>
              <w:t xml:space="preserve"> </w:t>
            </w:r>
            <w:r w:rsidRPr="001B5849">
              <w:rPr>
                <w:lang w:eastAsia="en-AU"/>
              </w:rPr>
              <w:t>7676</w:t>
            </w:r>
          </w:p>
        </w:tc>
        <w:tc>
          <w:tcPr>
            <w:tcW w:w="1448" w:type="dxa"/>
            <w:tcBorders>
              <w:top w:val="nil"/>
              <w:left w:val="nil"/>
              <w:bottom w:val="single" w:sz="4" w:space="0" w:color="auto"/>
              <w:right w:val="single" w:sz="4" w:space="0" w:color="auto"/>
            </w:tcBorders>
            <w:shd w:val="clear" w:color="000000" w:fill="D6DCE4"/>
            <w:vAlign w:val="bottom"/>
          </w:tcPr>
          <w:p w14:paraId="147ECFFB" w14:textId="77777777" w:rsidR="000E7214" w:rsidRPr="001B5849" w:rsidRDefault="000E7214" w:rsidP="000E7214">
            <w:pPr>
              <w:pStyle w:val="TableText"/>
              <w:jc w:val="right"/>
              <w:rPr>
                <w:lang w:eastAsia="en-AU"/>
              </w:rPr>
            </w:pPr>
            <w:r w:rsidRPr="001B5849">
              <w:rPr>
                <w:lang w:eastAsia="en-AU"/>
              </w:rPr>
              <w:t>5</w:t>
            </w:r>
            <w:r>
              <w:rPr>
                <w:lang w:eastAsia="en-AU"/>
              </w:rPr>
              <w:t xml:space="preserve"> </w:t>
            </w:r>
            <w:r w:rsidRPr="001B5849">
              <w:rPr>
                <w:lang w:eastAsia="en-AU"/>
              </w:rPr>
              <w:t>4201</w:t>
            </w:r>
          </w:p>
        </w:tc>
        <w:tc>
          <w:tcPr>
            <w:tcW w:w="1448" w:type="dxa"/>
            <w:tcBorders>
              <w:top w:val="nil"/>
              <w:left w:val="nil"/>
              <w:bottom w:val="single" w:sz="4" w:space="0" w:color="auto"/>
              <w:right w:val="single" w:sz="4" w:space="0" w:color="auto"/>
            </w:tcBorders>
            <w:shd w:val="clear" w:color="000000" w:fill="D6DCE4"/>
            <w:vAlign w:val="bottom"/>
          </w:tcPr>
          <w:p w14:paraId="5FFD9DEA" w14:textId="77777777" w:rsidR="000E7214" w:rsidRPr="001B5849" w:rsidRDefault="000E7214" w:rsidP="000E7214">
            <w:pPr>
              <w:pStyle w:val="TableText"/>
              <w:jc w:val="right"/>
              <w:rPr>
                <w:lang w:eastAsia="en-AU"/>
              </w:rPr>
            </w:pPr>
            <w:r w:rsidRPr="001B5849">
              <w:rPr>
                <w:lang w:eastAsia="en-AU"/>
              </w:rPr>
              <w:t>12</w:t>
            </w:r>
            <w:r>
              <w:rPr>
                <w:lang w:eastAsia="en-AU"/>
              </w:rPr>
              <w:t xml:space="preserve"> </w:t>
            </w:r>
            <w:r w:rsidRPr="001B5849">
              <w:rPr>
                <w:lang w:eastAsia="en-AU"/>
              </w:rPr>
              <w:t>245</w:t>
            </w:r>
          </w:p>
        </w:tc>
      </w:tr>
      <w:tr w:rsidR="000E7214" w14:paraId="51AC86AE" w14:textId="77777777" w:rsidTr="00BF5E6F">
        <w:tc>
          <w:tcPr>
            <w:tcW w:w="1449" w:type="dxa"/>
            <w:vMerge w:val="restart"/>
            <w:tcBorders>
              <w:top w:val="nil"/>
              <w:left w:val="single" w:sz="4" w:space="0" w:color="auto"/>
              <w:right w:val="single" w:sz="4" w:space="0" w:color="auto"/>
            </w:tcBorders>
            <w:shd w:val="clear" w:color="auto" w:fill="auto"/>
            <w:vAlign w:val="center"/>
          </w:tcPr>
          <w:p w14:paraId="573CFB56" w14:textId="77777777" w:rsidR="000E7214" w:rsidRPr="001B5849" w:rsidRDefault="000E7214" w:rsidP="000E7214">
            <w:pPr>
              <w:pStyle w:val="TableText"/>
              <w:rPr>
                <w:lang w:eastAsia="en-AU"/>
              </w:rPr>
            </w:pPr>
            <w:r w:rsidRPr="001B5849">
              <w:rPr>
                <w:lang w:eastAsia="en-AU"/>
              </w:rPr>
              <w:t>Sheep</w:t>
            </w:r>
          </w:p>
        </w:tc>
        <w:tc>
          <w:tcPr>
            <w:tcW w:w="1449" w:type="dxa"/>
            <w:tcBorders>
              <w:top w:val="nil"/>
              <w:left w:val="nil"/>
              <w:bottom w:val="single" w:sz="4" w:space="0" w:color="auto"/>
              <w:right w:val="single" w:sz="4" w:space="0" w:color="auto"/>
            </w:tcBorders>
            <w:shd w:val="clear" w:color="auto" w:fill="auto"/>
            <w:vAlign w:val="bottom"/>
          </w:tcPr>
          <w:p w14:paraId="5983021C" w14:textId="77777777" w:rsidR="000E7214" w:rsidRPr="001B5849" w:rsidRDefault="000E7214" w:rsidP="000E7214">
            <w:pPr>
              <w:pStyle w:val="TableText"/>
              <w:rPr>
                <w:lang w:eastAsia="en-AU"/>
              </w:rPr>
            </w:pPr>
            <w:r w:rsidRPr="001B5849">
              <w:rPr>
                <w:lang w:eastAsia="en-AU"/>
              </w:rPr>
              <w:t>Air</w:t>
            </w:r>
          </w:p>
        </w:tc>
        <w:tc>
          <w:tcPr>
            <w:tcW w:w="1449" w:type="dxa"/>
            <w:tcBorders>
              <w:top w:val="nil"/>
              <w:left w:val="nil"/>
              <w:bottom w:val="single" w:sz="4" w:space="0" w:color="auto"/>
              <w:right w:val="single" w:sz="4" w:space="0" w:color="auto"/>
            </w:tcBorders>
            <w:shd w:val="clear" w:color="auto" w:fill="auto"/>
            <w:vAlign w:val="bottom"/>
          </w:tcPr>
          <w:p w14:paraId="11F4CD48" w14:textId="77777777" w:rsidR="000E7214" w:rsidRPr="001B5849" w:rsidRDefault="000E7214" w:rsidP="005B20F9">
            <w:pPr>
              <w:pStyle w:val="TableText"/>
              <w:jc w:val="right"/>
              <w:rPr>
                <w:lang w:eastAsia="en-AU"/>
              </w:rPr>
            </w:pPr>
            <w:r w:rsidRPr="001B5849">
              <w:rPr>
                <w:lang w:eastAsia="en-AU"/>
              </w:rPr>
              <w:t>39</w:t>
            </w:r>
            <w:r>
              <w:rPr>
                <w:lang w:eastAsia="en-AU"/>
              </w:rPr>
              <w:t xml:space="preserve"> </w:t>
            </w:r>
            <w:r w:rsidRPr="001B5849">
              <w:rPr>
                <w:lang w:eastAsia="en-AU"/>
              </w:rPr>
              <w:t>318</w:t>
            </w:r>
          </w:p>
        </w:tc>
        <w:tc>
          <w:tcPr>
            <w:tcW w:w="1448" w:type="dxa"/>
            <w:tcBorders>
              <w:top w:val="nil"/>
              <w:left w:val="nil"/>
              <w:bottom w:val="single" w:sz="4" w:space="0" w:color="auto"/>
              <w:right w:val="single" w:sz="4" w:space="0" w:color="auto"/>
            </w:tcBorders>
            <w:shd w:val="clear" w:color="auto" w:fill="auto"/>
            <w:vAlign w:val="bottom"/>
          </w:tcPr>
          <w:p w14:paraId="77740637" w14:textId="77777777" w:rsidR="000E7214" w:rsidRPr="001B5849" w:rsidRDefault="000E7214" w:rsidP="005B20F9">
            <w:pPr>
              <w:pStyle w:val="TableText"/>
              <w:jc w:val="right"/>
              <w:rPr>
                <w:lang w:eastAsia="en-AU"/>
              </w:rPr>
            </w:pPr>
            <w:r w:rsidRPr="001B5849">
              <w:rPr>
                <w:lang w:eastAsia="en-AU"/>
              </w:rPr>
              <w:t>57</w:t>
            </w:r>
            <w:r>
              <w:rPr>
                <w:lang w:eastAsia="en-AU"/>
              </w:rPr>
              <w:t xml:space="preserve"> </w:t>
            </w:r>
            <w:r w:rsidRPr="001B5849">
              <w:rPr>
                <w:lang w:eastAsia="en-AU"/>
              </w:rPr>
              <w:t>189</w:t>
            </w:r>
          </w:p>
        </w:tc>
        <w:tc>
          <w:tcPr>
            <w:tcW w:w="1448" w:type="dxa"/>
            <w:tcBorders>
              <w:top w:val="nil"/>
              <w:left w:val="nil"/>
              <w:bottom w:val="single" w:sz="4" w:space="0" w:color="auto"/>
              <w:right w:val="single" w:sz="4" w:space="0" w:color="auto"/>
            </w:tcBorders>
            <w:shd w:val="clear" w:color="auto" w:fill="auto"/>
            <w:vAlign w:val="bottom"/>
          </w:tcPr>
          <w:p w14:paraId="391F5BA0" w14:textId="77777777" w:rsidR="000E7214" w:rsidRPr="001B5849" w:rsidRDefault="000E7214" w:rsidP="005B20F9">
            <w:pPr>
              <w:pStyle w:val="TableText"/>
              <w:jc w:val="right"/>
              <w:rPr>
                <w:lang w:eastAsia="en-AU"/>
              </w:rPr>
            </w:pPr>
            <w:r w:rsidRPr="001B5849">
              <w:rPr>
                <w:lang w:eastAsia="en-AU"/>
              </w:rPr>
              <w:t>62</w:t>
            </w:r>
            <w:r>
              <w:rPr>
                <w:lang w:eastAsia="en-AU"/>
              </w:rPr>
              <w:t xml:space="preserve"> </w:t>
            </w:r>
            <w:r w:rsidRPr="001B5849">
              <w:rPr>
                <w:lang w:eastAsia="en-AU"/>
              </w:rPr>
              <w:t>706</w:t>
            </w:r>
          </w:p>
        </w:tc>
        <w:tc>
          <w:tcPr>
            <w:tcW w:w="1448" w:type="dxa"/>
            <w:tcBorders>
              <w:top w:val="nil"/>
              <w:left w:val="nil"/>
              <w:bottom w:val="single" w:sz="4" w:space="0" w:color="auto"/>
              <w:right w:val="single" w:sz="4" w:space="0" w:color="auto"/>
            </w:tcBorders>
            <w:shd w:val="clear" w:color="auto" w:fill="auto"/>
            <w:vAlign w:val="bottom"/>
          </w:tcPr>
          <w:p w14:paraId="030AD57B" w14:textId="77777777" w:rsidR="000E7214" w:rsidRPr="001B5849" w:rsidRDefault="000E7214" w:rsidP="005B20F9">
            <w:pPr>
              <w:pStyle w:val="TableText"/>
              <w:jc w:val="right"/>
              <w:rPr>
                <w:lang w:eastAsia="en-AU"/>
              </w:rPr>
            </w:pPr>
            <w:r w:rsidRPr="001B5849">
              <w:rPr>
                <w:lang w:eastAsia="en-AU"/>
              </w:rPr>
              <w:t>42</w:t>
            </w:r>
            <w:r>
              <w:rPr>
                <w:lang w:eastAsia="en-AU"/>
              </w:rPr>
              <w:t xml:space="preserve"> </w:t>
            </w:r>
            <w:r w:rsidRPr="001B5849">
              <w:rPr>
                <w:lang w:eastAsia="en-AU"/>
              </w:rPr>
              <w:t>144</w:t>
            </w:r>
          </w:p>
        </w:tc>
      </w:tr>
      <w:tr w:rsidR="000E7214" w14:paraId="09939283" w14:textId="77777777" w:rsidTr="00BF5E6F">
        <w:tc>
          <w:tcPr>
            <w:tcW w:w="1449" w:type="dxa"/>
            <w:vMerge/>
            <w:tcBorders>
              <w:left w:val="single" w:sz="4" w:space="0" w:color="auto"/>
              <w:right w:val="single" w:sz="4" w:space="0" w:color="auto"/>
            </w:tcBorders>
            <w:vAlign w:val="center"/>
          </w:tcPr>
          <w:p w14:paraId="62B7A77D" w14:textId="77777777" w:rsidR="000E7214" w:rsidRPr="001B5849" w:rsidRDefault="000E7214" w:rsidP="000E7214">
            <w:pPr>
              <w:pStyle w:val="TableText"/>
              <w:rPr>
                <w:lang w:eastAsia="en-AU"/>
              </w:rPr>
            </w:pPr>
          </w:p>
        </w:tc>
        <w:tc>
          <w:tcPr>
            <w:tcW w:w="1449" w:type="dxa"/>
            <w:tcBorders>
              <w:top w:val="nil"/>
              <w:left w:val="nil"/>
              <w:bottom w:val="single" w:sz="4" w:space="0" w:color="auto"/>
              <w:right w:val="single" w:sz="4" w:space="0" w:color="auto"/>
            </w:tcBorders>
            <w:shd w:val="clear" w:color="auto" w:fill="auto"/>
            <w:vAlign w:val="bottom"/>
          </w:tcPr>
          <w:p w14:paraId="3AA154EE" w14:textId="77777777" w:rsidR="000E7214" w:rsidRPr="001B5849" w:rsidRDefault="000E7214" w:rsidP="000E7214">
            <w:pPr>
              <w:pStyle w:val="TableText"/>
              <w:rPr>
                <w:lang w:eastAsia="en-AU"/>
              </w:rPr>
            </w:pPr>
            <w:r w:rsidRPr="001B5849">
              <w:rPr>
                <w:lang w:eastAsia="en-AU"/>
              </w:rPr>
              <w:t>Sea</w:t>
            </w:r>
          </w:p>
        </w:tc>
        <w:tc>
          <w:tcPr>
            <w:tcW w:w="1449" w:type="dxa"/>
            <w:tcBorders>
              <w:top w:val="nil"/>
              <w:left w:val="nil"/>
              <w:bottom w:val="single" w:sz="4" w:space="0" w:color="auto"/>
              <w:right w:val="single" w:sz="4" w:space="0" w:color="auto"/>
            </w:tcBorders>
            <w:shd w:val="clear" w:color="auto" w:fill="auto"/>
            <w:vAlign w:val="bottom"/>
          </w:tcPr>
          <w:p w14:paraId="5A44053A" w14:textId="77777777" w:rsidR="000E7214" w:rsidRPr="001B5849" w:rsidRDefault="000E7214" w:rsidP="005B20F9">
            <w:pPr>
              <w:pStyle w:val="TableText"/>
              <w:jc w:val="right"/>
              <w:rPr>
                <w:lang w:eastAsia="en-AU"/>
              </w:rPr>
            </w:pPr>
            <w:r w:rsidRPr="001B5849">
              <w:rPr>
                <w:lang w:eastAsia="en-AU"/>
              </w:rPr>
              <w:t>2</w:t>
            </w:r>
            <w:r>
              <w:rPr>
                <w:lang w:eastAsia="en-AU"/>
              </w:rPr>
              <w:t xml:space="preserve"> </w:t>
            </w:r>
            <w:r w:rsidRPr="001B5849">
              <w:rPr>
                <w:lang w:eastAsia="en-AU"/>
              </w:rPr>
              <w:t>235</w:t>
            </w:r>
            <w:r>
              <w:rPr>
                <w:lang w:eastAsia="en-AU"/>
              </w:rPr>
              <w:t xml:space="preserve"> </w:t>
            </w:r>
            <w:r w:rsidRPr="001B5849">
              <w:rPr>
                <w:lang w:eastAsia="en-AU"/>
              </w:rPr>
              <w:t>872</w:t>
            </w:r>
          </w:p>
        </w:tc>
        <w:tc>
          <w:tcPr>
            <w:tcW w:w="1448" w:type="dxa"/>
            <w:tcBorders>
              <w:top w:val="nil"/>
              <w:left w:val="nil"/>
              <w:bottom w:val="single" w:sz="4" w:space="0" w:color="auto"/>
              <w:right w:val="single" w:sz="4" w:space="0" w:color="auto"/>
            </w:tcBorders>
            <w:shd w:val="clear" w:color="auto" w:fill="auto"/>
            <w:vAlign w:val="bottom"/>
          </w:tcPr>
          <w:p w14:paraId="7E8968F2" w14:textId="77777777" w:rsidR="000E7214" w:rsidRPr="001B5849" w:rsidRDefault="000E7214" w:rsidP="005B20F9">
            <w:pPr>
              <w:pStyle w:val="TableText"/>
              <w:jc w:val="right"/>
              <w:rPr>
                <w:lang w:eastAsia="en-AU"/>
              </w:rPr>
            </w:pPr>
            <w:r w:rsidRPr="001B5849">
              <w:rPr>
                <w:lang w:eastAsia="en-AU"/>
              </w:rPr>
              <w:t>2</w:t>
            </w:r>
            <w:r>
              <w:rPr>
                <w:lang w:eastAsia="en-AU"/>
              </w:rPr>
              <w:t xml:space="preserve"> </w:t>
            </w:r>
            <w:r w:rsidRPr="001B5849">
              <w:rPr>
                <w:lang w:eastAsia="en-AU"/>
              </w:rPr>
              <w:t>014</w:t>
            </w:r>
            <w:r>
              <w:rPr>
                <w:lang w:eastAsia="en-AU"/>
              </w:rPr>
              <w:t xml:space="preserve"> </w:t>
            </w:r>
            <w:r w:rsidRPr="001B5849">
              <w:rPr>
                <w:lang w:eastAsia="en-AU"/>
              </w:rPr>
              <w:t>516</w:t>
            </w:r>
          </w:p>
        </w:tc>
        <w:tc>
          <w:tcPr>
            <w:tcW w:w="1448" w:type="dxa"/>
            <w:tcBorders>
              <w:top w:val="nil"/>
              <w:left w:val="nil"/>
              <w:bottom w:val="single" w:sz="4" w:space="0" w:color="auto"/>
              <w:right w:val="single" w:sz="4" w:space="0" w:color="auto"/>
            </w:tcBorders>
            <w:shd w:val="clear" w:color="auto" w:fill="auto"/>
            <w:vAlign w:val="bottom"/>
          </w:tcPr>
          <w:p w14:paraId="788BF4CF" w14:textId="77777777" w:rsidR="000E7214" w:rsidRPr="001B5849" w:rsidRDefault="000E7214" w:rsidP="005B20F9">
            <w:pPr>
              <w:pStyle w:val="TableText"/>
              <w:jc w:val="right"/>
              <w:rPr>
                <w:lang w:eastAsia="en-AU"/>
              </w:rPr>
            </w:pPr>
            <w:r w:rsidRPr="001B5849">
              <w:rPr>
                <w:lang w:eastAsia="en-AU"/>
              </w:rPr>
              <w:t>1</w:t>
            </w:r>
            <w:r>
              <w:rPr>
                <w:lang w:eastAsia="en-AU"/>
              </w:rPr>
              <w:t xml:space="preserve"> </w:t>
            </w:r>
            <w:r w:rsidRPr="001B5849">
              <w:rPr>
                <w:lang w:eastAsia="en-AU"/>
              </w:rPr>
              <w:t>775</w:t>
            </w:r>
            <w:r>
              <w:rPr>
                <w:lang w:eastAsia="en-AU"/>
              </w:rPr>
              <w:t xml:space="preserve"> </w:t>
            </w:r>
            <w:r w:rsidRPr="001B5849">
              <w:rPr>
                <w:lang w:eastAsia="en-AU"/>
              </w:rPr>
              <w:t>321</w:t>
            </w:r>
          </w:p>
        </w:tc>
        <w:tc>
          <w:tcPr>
            <w:tcW w:w="1448" w:type="dxa"/>
            <w:tcBorders>
              <w:top w:val="nil"/>
              <w:left w:val="nil"/>
              <w:bottom w:val="single" w:sz="4" w:space="0" w:color="auto"/>
              <w:right w:val="single" w:sz="4" w:space="0" w:color="auto"/>
            </w:tcBorders>
            <w:shd w:val="clear" w:color="auto" w:fill="auto"/>
            <w:vAlign w:val="bottom"/>
          </w:tcPr>
          <w:p w14:paraId="2C3BB4CB" w14:textId="77777777" w:rsidR="000E7214" w:rsidRPr="001B5849" w:rsidRDefault="000E7214" w:rsidP="005B20F9">
            <w:pPr>
              <w:pStyle w:val="TableText"/>
              <w:jc w:val="right"/>
              <w:rPr>
                <w:lang w:eastAsia="en-AU"/>
              </w:rPr>
            </w:pPr>
            <w:r w:rsidRPr="001B5849">
              <w:rPr>
                <w:lang w:eastAsia="en-AU"/>
              </w:rPr>
              <w:t>1</w:t>
            </w:r>
            <w:r>
              <w:rPr>
                <w:lang w:eastAsia="en-AU"/>
              </w:rPr>
              <w:t xml:space="preserve"> </w:t>
            </w:r>
            <w:r w:rsidRPr="001B5849">
              <w:rPr>
                <w:lang w:eastAsia="en-AU"/>
              </w:rPr>
              <w:t>845</w:t>
            </w:r>
            <w:r>
              <w:rPr>
                <w:lang w:eastAsia="en-AU"/>
              </w:rPr>
              <w:t xml:space="preserve"> </w:t>
            </w:r>
            <w:r w:rsidRPr="001B5849">
              <w:rPr>
                <w:lang w:eastAsia="en-AU"/>
              </w:rPr>
              <w:t>272</w:t>
            </w:r>
          </w:p>
        </w:tc>
      </w:tr>
      <w:tr w:rsidR="000E7214" w14:paraId="3D2A0BA3" w14:textId="77777777" w:rsidTr="00BF5E6F">
        <w:tc>
          <w:tcPr>
            <w:tcW w:w="1449" w:type="dxa"/>
            <w:vMerge/>
            <w:tcBorders>
              <w:left w:val="single" w:sz="4" w:space="0" w:color="auto"/>
              <w:bottom w:val="single" w:sz="4" w:space="0" w:color="000000"/>
              <w:right w:val="single" w:sz="4" w:space="0" w:color="auto"/>
            </w:tcBorders>
            <w:vAlign w:val="center"/>
          </w:tcPr>
          <w:p w14:paraId="7D6858FE" w14:textId="77777777" w:rsidR="000E7214" w:rsidRPr="001B5849" w:rsidRDefault="000E7214" w:rsidP="000E7214">
            <w:pPr>
              <w:pStyle w:val="TableText"/>
              <w:rPr>
                <w:lang w:eastAsia="en-AU"/>
              </w:rPr>
            </w:pPr>
          </w:p>
        </w:tc>
        <w:tc>
          <w:tcPr>
            <w:tcW w:w="1449" w:type="dxa"/>
            <w:tcBorders>
              <w:top w:val="nil"/>
              <w:left w:val="nil"/>
              <w:bottom w:val="single" w:sz="4" w:space="0" w:color="auto"/>
              <w:right w:val="single" w:sz="4" w:space="0" w:color="auto"/>
            </w:tcBorders>
            <w:shd w:val="clear" w:color="000000" w:fill="D6DCE4"/>
            <w:vAlign w:val="bottom"/>
          </w:tcPr>
          <w:p w14:paraId="272B0B53" w14:textId="77777777" w:rsidR="000E7214" w:rsidRPr="001B5849" w:rsidRDefault="000E7214" w:rsidP="000E7214">
            <w:pPr>
              <w:pStyle w:val="TableText"/>
              <w:rPr>
                <w:lang w:eastAsia="en-AU"/>
              </w:rPr>
            </w:pPr>
            <w:r w:rsidRPr="001B5849">
              <w:rPr>
                <w:lang w:eastAsia="en-AU"/>
              </w:rPr>
              <w:t>Total</w:t>
            </w:r>
          </w:p>
        </w:tc>
        <w:tc>
          <w:tcPr>
            <w:tcW w:w="1449" w:type="dxa"/>
            <w:tcBorders>
              <w:top w:val="nil"/>
              <w:left w:val="nil"/>
              <w:bottom w:val="single" w:sz="4" w:space="0" w:color="auto"/>
              <w:right w:val="single" w:sz="4" w:space="0" w:color="auto"/>
            </w:tcBorders>
            <w:shd w:val="clear" w:color="000000" w:fill="D6DCE4"/>
            <w:vAlign w:val="bottom"/>
          </w:tcPr>
          <w:p w14:paraId="395E3D27" w14:textId="77777777" w:rsidR="000E7214" w:rsidRPr="001B5849" w:rsidRDefault="000E7214" w:rsidP="005B20F9">
            <w:pPr>
              <w:pStyle w:val="TableText"/>
              <w:jc w:val="right"/>
              <w:rPr>
                <w:lang w:eastAsia="en-AU"/>
              </w:rPr>
            </w:pPr>
            <w:r w:rsidRPr="001B5849">
              <w:rPr>
                <w:lang w:eastAsia="en-AU"/>
              </w:rPr>
              <w:t>2</w:t>
            </w:r>
            <w:r>
              <w:rPr>
                <w:lang w:eastAsia="en-AU"/>
              </w:rPr>
              <w:t xml:space="preserve"> </w:t>
            </w:r>
            <w:r w:rsidRPr="001B5849">
              <w:rPr>
                <w:lang w:eastAsia="en-AU"/>
              </w:rPr>
              <w:t>275</w:t>
            </w:r>
            <w:r>
              <w:rPr>
                <w:lang w:eastAsia="en-AU"/>
              </w:rPr>
              <w:t xml:space="preserve"> </w:t>
            </w:r>
            <w:r w:rsidRPr="001B5849">
              <w:rPr>
                <w:lang w:eastAsia="en-AU"/>
              </w:rPr>
              <w:t>190</w:t>
            </w:r>
          </w:p>
        </w:tc>
        <w:tc>
          <w:tcPr>
            <w:tcW w:w="1448" w:type="dxa"/>
            <w:tcBorders>
              <w:top w:val="nil"/>
              <w:left w:val="nil"/>
              <w:bottom w:val="single" w:sz="4" w:space="0" w:color="auto"/>
              <w:right w:val="single" w:sz="4" w:space="0" w:color="auto"/>
            </w:tcBorders>
            <w:shd w:val="clear" w:color="000000" w:fill="D6DCE4"/>
            <w:vAlign w:val="bottom"/>
          </w:tcPr>
          <w:p w14:paraId="6F5CDE60" w14:textId="77777777" w:rsidR="000E7214" w:rsidRPr="001B5849" w:rsidRDefault="000E7214" w:rsidP="005B20F9">
            <w:pPr>
              <w:pStyle w:val="TableText"/>
              <w:jc w:val="right"/>
              <w:rPr>
                <w:lang w:eastAsia="en-AU"/>
              </w:rPr>
            </w:pPr>
            <w:r w:rsidRPr="001B5849">
              <w:rPr>
                <w:lang w:eastAsia="en-AU"/>
              </w:rPr>
              <w:t>2</w:t>
            </w:r>
            <w:r>
              <w:rPr>
                <w:lang w:eastAsia="en-AU"/>
              </w:rPr>
              <w:t xml:space="preserve"> </w:t>
            </w:r>
            <w:r w:rsidRPr="001B5849">
              <w:rPr>
                <w:lang w:eastAsia="en-AU"/>
              </w:rPr>
              <w:t>071</w:t>
            </w:r>
            <w:r>
              <w:rPr>
                <w:lang w:eastAsia="en-AU"/>
              </w:rPr>
              <w:t xml:space="preserve"> </w:t>
            </w:r>
            <w:r w:rsidRPr="001B5849">
              <w:rPr>
                <w:lang w:eastAsia="en-AU"/>
              </w:rPr>
              <w:t>705</w:t>
            </w:r>
          </w:p>
        </w:tc>
        <w:tc>
          <w:tcPr>
            <w:tcW w:w="1448" w:type="dxa"/>
            <w:tcBorders>
              <w:top w:val="nil"/>
              <w:left w:val="nil"/>
              <w:bottom w:val="single" w:sz="4" w:space="0" w:color="auto"/>
              <w:right w:val="single" w:sz="4" w:space="0" w:color="auto"/>
            </w:tcBorders>
            <w:shd w:val="clear" w:color="000000" w:fill="D6DCE4"/>
            <w:vAlign w:val="bottom"/>
          </w:tcPr>
          <w:p w14:paraId="58CC0794" w14:textId="77777777" w:rsidR="000E7214" w:rsidRPr="001B5849" w:rsidRDefault="000E7214" w:rsidP="005B20F9">
            <w:pPr>
              <w:pStyle w:val="TableText"/>
              <w:jc w:val="right"/>
              <w:rPr>
                <w:lang w:eastAsia="en-AU"/>
              </w:rPr>
            </w:pPr>
            <w:r w:rsidRPr="001B5849">
              <w:rPr>
                <w:lang w:eastAsia="en-AU"/>
              </w:rPr>
              <w:t>1</w:t>
            </w:r>
            <w:r>
              <w:rPr>
                <w:lang w:eastAsia="en-AU"/>
              </w:rPr>
              <w:t xml:space="preserve"> </w:t>
            </w:r>
            <w:r w:rsidRPr="001B5849">
              <w:rPr>
                <w:lang w:eastAsia="en-AU"/>
              </w:rPr>
              <w:t>838</w:t>
            </w:r>
            <w:r>
              <w:rPr>
                <w:lang w:eastAsia="en-AU"/>
              </w:rPr>
              <w:t xml:space="preserve"> </w:t>
            </w:r>
            <w:r w:rsidRPr="001B5849">
              <w:rPr>
                <w:lang w:eastAsia="en-AU"/>
              </w:rPr>
              <w:t>027</w:t>
            </w:r>
          </w:p>
        </w:tc>
        <w:tc>
          <w:tcPr>
            <w:tcW w:w="1448" w:type="dxa"/>
            <w:tcBorders>
              <w:top w:val="nil"/>
              <w:left w:val="nil"/>
              <w:bottom w:val="single" w:sz="4" w:space="0" w:color="auto"/>
              <w:right w:val="single" w:sz="4" w:space="0" w:color="auto"/>
            </w:tcBorders>
            <w:shd w:val="clear" w:color="000000" w:fill="D6DCE4"/>
            <w:vAlign w:val="bottom"/>
          </w:tcPr>
          <w:p w14:paraId="264B989A" w14:textId="77777777" w:rsidR="000E7214" w:rsidRPr="001B5849" w:rsidRDefault="000E7214" w:rsidP="005B20F9">
            <w:pPr>
              <w:pStyle w:val="TableText"/>
              <w:jc w:val="right"/>
              <w:rPr>
                <w:lang w:eastAsia="en-AU"/>
              </w:rPr>
            </w:pPr>
            <w:r w:rsidRPr="001B5849">
              <w:rPr>
                <w:lang w:eastAsia="en-AU"/>
              </w:rPr>
              <w:t>1</w:t>
            </w:r>
            <w:r>
              <w:rPr>
                <w:lang w:eastAsia="en-AU"/>
              </w:rPr>
              <w:t xml:space="preserve"> </w:t>
            </w:r>
            <w:r w:rsidRPr="001B5849">
              <w:rPr>
                <w:lang w:eastAsia="en-AU"/>
              </w:rPr>
              <w:t>887</w:t>
            </w:r>
            <w:r>
              <w:rPr>
                <w:lang w:eastAsia="en-AU"/>
              </w:rPr>
              <w:t xml:space="preserve"> </w:t>
            </w:r>
            <w:r w:rsidRPr="001B5849">
              <w:rPr>
                <w:lang w:eastAsia="en-AU"/>
              </w:rPr>
              <w:t>416</w:t>
            </w:r>
          </w:p>
        </w:tc>
      </w:tr>
      <w:tr w:rsidR="000E7214" w14:paraId="21326FAE" w14:textId="77777777" w:rsidTr="00BF5E6F">
        <w:tc>
          <w:tcPr>
            <w:tcW w:w="1449" w:type="dxa"/>
            <w:vMerge w:val="restart"/>
            <w:tcBorders>
              <w:top w:val="nil"/>
              <w:left w:val="single" w:sz="4" w:space="0" w:color="auto"/>
              <w:right w:val="single" w:sz="4" w:space="0" w:color="auto"/>
            </w:tcBorders>
            <w:shd w:val="clear" w:color="auto" w:fill="auto"/>
            <w:vAlign w:val="center"/>
          </w:tcPr>
          <w:p w14:paraId="110D2ED4" w14:textId="77777777" w:rsidR="000E7214" w:rsidRPr="001B5849" w:rsidRDefault="000E7214" w:rsidP="000E7214">
            <w:pPr>
              <w:pStyle w:val="TableText"/>
              <w:rPr>
                <w:lang w:eastAsia="en-AU"/>
              </w:rPr>
            </w:pPr>
            <w:r w:rsidRPr="001B5849">
              <w:rPr>
                <w:lang w:eastAsia="en-AU"/>
              </w:rPr>
              <w:t>Total</w:t>
            </w:r>
          </w:p>
        </w:tc>
        <w:tc>
          <w:tcPr>
            <w:tcW w:w="1449" w:type="dxa"/>
            <w:tcBorders>
              <w:top w:val="nil"/>
              <w:left w:val="nil"/>
              <w:bottom w:val="single" w:sz="4" w:space="0" w:color="auto"/>
              <w:right w:val="single" w:sz="4" w:space="0" w:color="auto"/>
            </w:tcBorders>
            <w:shd w:val="clear" w:color="auto" w:fill="auto"/>
            <w:vAlign w:val="bottom"/>
          </w:tcPr>
          <w:p w14:paraId="41CA40D9" w14:textId="77777777" w:rsidR="000E7214" w:rsidRPr="001B5849" w:rsidRDefault="000E7214" w:rsidP="000E7214">
            <w:pPr>
              <w:pStyle w:val="TableText"/>
              <w:rPr>
                <w:lang w:eastAsia="en-AU"/>
              </w:rPr>
            </w:pPr>
            <w:r w:rsidRPr="001B5849">
              <w:rPr>
                <w:lang w:eastAsia="en-AU"/>
              </w:rPr>
              <w:t>Air</w:t>
            </w:r>
          </w:p>
        </w:tc>
        <w:tc>
          <w:tcPr>
            <w:tcW w:w="1449" w:type="dxa"/>
            <w:tcBorders>
              <w:top w:val="nil"/>
              <w:left w:val="nil"/>
              <w:bottom w:val="single" w:sz="4" w:space="0" w:color="auto"/>
              <w:right w:val="single" w:sz="4" w:space="0" w:color="auto"/>
            </w:tcBorders>
            <w:shd w:val="clear" w:color="auto" w:fill="auto"/>
            <w:vAlign w:val="bottom"/>
          </w:tcPr>
          <w:p w14:paraId="0726A9C4" w14:textId="77777777" w:rsidR="000E7214" w:rsidRPr="001B5849" w:rsidRDefault="000E7214" w:rsidP="005B20F9">
            <w:pPr>
              <w:pStyle w:val="TableText"/>
              <w:jc w:val="right"/>
              <w:rPr>
                <w:lang w:eastAsia="en-AU"/>
              </w:rPr>
            </w:pPr>
            <w:r w:rsidRPr="001B5849">
              <w:rPr>
                <w:lang w:eastAsia="en-AU"/>
              </w:rPr>
              <w:t>136</w:t>
            </w:r>
            <w:r>
              <w:rPr>
                <w:lang w:eastAsia="en-AU"/>
              </w:rPr>
              <w:t xml:space="preserve"> </w:t>
            </w:r>
            <w:r w:rsidRPr="001B5849">
              <w:rPr>
                <w:lang w:eastAsia="en-AU"/>
              </w:rPr>
              <w:t>119</w:t>
            </w:r>
          </w:p>
        </w:tc>
        <w:tc>
          <w:tcPr>
            <w:tcW w:w="1448" w:type="dxa"/>
            <w:tcBorders>
              <w:top w:val="nil"/>
              <w:left w:val="nil"/>
              <w:bottom w:val="single" w:sz="4" w:space="0" w:color="auto"/>
              <w:right w:val="single" w:sz="4" w:space="0" w:color="auto"/>
            </w:tcBorders>
            <w:shd w:val="clear" w:color="auto" w:fill="auto"/>
            <w:vAlign w:val="bottom"/>
          </w:tcPr>
          <w:p w14:paraId="714B6B03" w14:textId="77777777" w:rsidR="000E7214" w:rsidRPr="001B5849" w:rsidRDefault="000E7214" w:rsidP="005B20F9">
            <w:pPr>
              <w:pStyle w:val="TableText"/>
              <w:jc w:val="right"/>
              <w:rPr>
                <w:lang w:eastAsia="en-AU"/>
              </w:rPr>
            </w:pPr>
            <w:r w:rsidRPr="001B5849">
              <w:rPr>
                <w:lang w:eastAsia="en-AU"/>
              </w:rPr>
              <w:t>156</w:t>
            </w:r>
            <w:r>
              <w:rPr>
                <w:lang w:eastAsia="en-AU"/>
              </w:rPr>
              <w:t xml:space="preserve"> </w:t>
            </w:r>
            <w:r w:rsidRPr="001B5849">
              <w:rPr>
                <w:lang w:eastAsia="en-AU"/>
              </w:rPr>
              <w:t>525</w:t>
            </w:r>
          </w:p>
        </w:tc>
        <w:tc>
          <w:tcPr>
            <w:tcW w:w="1448" w:type="dxa"/>
            <w:tcBorders>
              <w:top w:val="nil"/>
              <w:left w:val="nil"/>
              <w:bottom w:val="single" w:sz="4" w:space="0" w:color="auto"/>
              <w:right w:val="single" w:sz="4" w:space="0" w:color="auto"/>
            </w:tcBorders>
            <w:shd w:val="clear" w:color="auto" w:fill="auto"/>
            <w:vAlign w:val="bottom"/>
          </w:tcPr>
          <w:p w14:paraId="755555BC" w14:textId="77777777" w:rsidR="000E7214" w:rsidRPr="001B5849" w:rsidRDefault="000E7214" w:rsidP="005B20F9">
            <w:pPr>
              <w:pStyle w:val="TableText"/>
              <w:jc w:val="right"/>
              <w:rPr>
                <w:lang w:eastAsia="en-AU"/>
              </w:rPr>
            </w:pPr>
            <w:r w:rsidRPr="001B5849">
              <w:rPr>
                <w:lang w:eastAsia="en-AU"/>
              </w:rPr>
              <w:t>123</w:t>
            </w:r>
            <w:r>
              <w:rPr>
                <w:lang w:eastAsia="en-AU"/>
              </w:rPr>
              <w:t xml:space="preserve"> </w:t>
            </w:r>
            <w:r w:rsidRPr="001B5849">
              <w:rPr>
                <w:lang w:eastAsia="en-AU"/>
              </w:rPr>
              <w:t>398</w:t>
            </w:r>
          </w:p>
        </w:tc>
        <w:tc>
          <w:tcPr>
            <w:tcW w:w="1448" w:type="dxa"/>
            <w:tcBorders>
              <w:top w:val="nil"/>
              <w:left w:val="nil"/>
              <w:bottom w:val="single" w:sz="4" w:space="0" w:color="auto"/>
              <w:right w:val="single" w:sz="4" w:space="0" w:color="auto"/>
            </w:tcBorders>
            <w:shd w:val="clear" w:color="auto" w:fill="auto"/>
            <w:vAlign w:val="bottom"/>
          </w:tcPr>
          <w:p w14:paraId="65C7130B" w14:textId="77777777" w:rsidR="000E7214" w:rsidRPr="001B5849" w:rsidRDefault="000E7214" w:rsidP="005B20F9">
            <w:pPr>
              <w:pStyle w:val="TableText"/>
              <w:jc w:val="right"/>
              <w:rPr>
                <w:lang w:eastAsia="en-AU"/>
              </w:rPr>
            </w:pPr>
            <w:r w:rsidRPr="001B5849">
              <w:rPr>
                <w:lang w:eastAsia="en-AU"/>
              </w:rPr>
              <w:t>65</w:t>
            </w:r>
            <w:r>
              <w:rPr>
                <w:lang w:eastAsia="en-AU"/>
              </w:rPr>
              <w:t xml:space="preserve"> </w:t>
            </w:r>
            <w:r w:rsidRPr="001B5849">
              <w:rPr>
                <w:lang w:eastAsia="en-AU"/>
              </w:rPr>
              <w:t>518</w:t>
            </w:r>
          </w:p>
        </w:tc>
      </w:tr>
      <w:tr w:rsidR="000E7214" w14:paraId="6B085BE2" w14:textId="77777777" w:rsidTr="00BF5E6F">
        <w:tc>
          <w:tcPr>
            <w:tcW w:w="1449" w:type="dxa"/>
            <w:vMerge/>
            <w:tcBorders>
              <w:left w:val="single" w:sz="4" w:space="0" w:color="auto"/>
              <w:right w:val="single" w:sz="4" w:space="0" w:color="auto"/>
            </w:tcBorders>
            <w:vAlign w:val="center"/>
          </w:tcPr>
          <w:p w14:paraId="26F32228" w14:textId="77777777" w:rsidR="000E7214" w:rsidRPr="001B5849" w:rsidRDefault="000E7214" w:rsidP="000E7214">
            <w:pPr>
              <w:pStyle w:val="TableText"/>
              <w:rPr>
                <w:lang w:eastAsia="en-AU"/>
              </w:rPr>
            </w:pPr>
          </w:p>
        </w:tc>
        <w:tc>
          <w:tcPr>
            <w:tcW w:w="1449" w:type="dxa"/>
            <w:tcBorders>
              <w:top w:val="nil"/>
              <w:left w:val="nil"/>
              <w:bottom w:val="single" w:sz="4" w:space="0" w:color="auto"/>
              <w:right w:val="single" w:sz="4" w:space="0" w:color="auto"/>
            </w:tcBorders>
            <w:shd w:val="clear" w:color="auto" w:fill="auto"/>
            <w:vAlign w:val="bottom"/>
          </w:tcPr>
          <w:p w14:paraId="587217FF" w14:textId="77777777" w:rsidR="000E7214" w:rsidRPr="001B5849" w:rsidRDefault="000E7214" w:rsidP="000E7214">
            <w:pPr>
              <w:pStyle w:val="TableText"/>
              <w:rPr>
                <w:lang w:eastAsia="en-AU"/>
              </w:rPr>
            </w:pPr>
            <w:r w:rsidRPr="001B5849">
              <w:rPr>
                <w:lang w:eastAsia="en-AU"/>
              </w:rPr>
              <w:t>Sea</w:t>
            </w:r>
          </w:p>
        </w:tc>
        <w:tc>
          <w:tcPr>
            <w:tcW w:w="1449" w:type="dxa"/>
            <w:tcBorders>
              <w:top w:val="nil"/>
              <w:left w:val="nil"/>
              <w:bottom w:val="single" w:sz="4" w:space="0" w:color="auto"/>
              <w:right w:val="single" w:sz="4" w:space="0" w:color="auto"/>
            </w:tcBorders>
            <w:shd w:val="clear" w:color="auto" w:fill="auto"/>
            <w:vAlign w:val="bottom"/>
          </w:tcPr>
          <w:p w14:paraId="2C0F65B5" w14:textId="77777777" w:rsidR="000E7214" w:rsidRPr="001B5849" w:rsidRDefault="000E7214" w:rsidP="005B20F9">
            <w:pPr>
              <w:pStyle w:val="TableText"/>
              <w:jc w:val="right"/>
              <w:rPr>
                <w:lang w:eastAsia="en-AU"/>
              </w:rPr>
            </w:pPr>
            <w:r w:rsidRPr="001B5849">
              <w:rPr>
                <w:lang w:eastAsia="en-AU"/>
              </w:rPr>
              <w:t>3</w:t>
            </w:r>
            <w:r>
              <w:rPr>
                <w:lang w:eastAsia="en-AU"/>
              </w:rPr>
              <w:t xml:space="preserve"> </w:t>
            </w:r>
            <w:r w:rsidRPr="001B5849">
              <w:rPr>
                <w:lang w:eastAsia="en-AU"/>
              </w:rPr>
              <w:t>523</w:t>
            </w:r>
            <w:r>
              <w:rPr>
                <w:lang w:eastAsia="en-AU"/>
              </w:rPr>
              <w:t xml:space="preserve"> </w:t>
            </w:r>
            <w:r w:rsidRPr="001B5849">
              <w:rPr>
                <w:lang w:eastAsia="en-AU"/>
              </w:rPr>
              <w:t>020</w:t>
            </w:r>
          </w:p>
        </w:tc>
        <w:tc>
          <w:tcPr>
            <w:tcW w:w="1448" w:type="dxa"/>
            <w:tcBorders>
              <w:top w:val="nil"/>
              <w:left w:val="nil"/>
              <w:bottom w:val="single" w:sz="4" w:space="0" w:color="auto"/>
              <w:right w:val="single" w:sz="4" w:space="0" w:color="auto"/>
            </w:tcBorders>
            <w:shd w:val="clear" w:color="auto" w:fill="auto"/>
            <w:vAlign w:val="bottom"/>
          </w:tcPr>
          <w:p w14:paraId="65BDA2F3" w14:textId="77777777" w:rsidR="000E7214" w:rsidRPr="001B5849" w:rsidRDefault="000E7214" w:rsidP="005B20F9">
            <w:pPr>
              <w:pStyle w:val="TableText"/>
              <w:jc w:val="right"/>
              <w:rPr>
                <w:lang w:eastAsia="en-AU"/>
              </w:rPr>
            </w:pPr>
            <w:r w:rsidRPr="001B5849">
              <w:rPr>
                <w:lang w:eastAsia="en-AU"/>
              </w:rPr>
              <w:t>3</w:t>
            </w:r>
            <w:r>
              <w:rPr>
                <w:lang w:eastAsia="en-AU"/>
              </w:rPr>
              <w:t xml:space="preserve"> </w:t>
            </w:r>
            <w:r w:rsidRPr="001B5849">
              <w:rPr>
                <w:lang w:eastAsia="en-AU"/>
              </w:rPr>
              <w:t>321</w:t>
            </w:r>
            <w:r>
              <w:rPr>
                <w:lang w:eastAsia="en-AU"/>
              </w:rPr>
              <w:t xml:space="preserve"> </w:t>
            </w:r>
            <w:r w:rsidRPr="001B5849">
              <w:rPr>
                <w:lang w:eastAsia="en-AU"/>
              </w:rPr>
              <w:t>974</w:t>
            </w:r>
          </w:p>
        </w:tc>
        <w:tc>
          <w:tcPr>
            <w:tcW w:w="1448" w:type="dxa"/>
            <w:tcBorders>
              <w:top w:val="nil"/>
              <w:left w:val="nil"/>
              <w:bottom w:val="single" w:sz="4" w:space="0" w:color="auto"/>
              <w:right w:val="single" w:sz="4" w:space="0" w:color="auto"/>
            </w:tcBorders>
            <w:shd w:val="clear" w:color="auto" w:fill="auto"/>
            <w:vAlign w:val="bottom"/>
          </w:tcPr>
          <w:p w14:paraId="37212815" w14:textId="77777777" w:rsidR="000E7214" w:rsidRPr="001B5849" w:rsidRDefault="000E7214" w:rsidP="005B20F9">
            <w:pPr>
              <w:pStyle w:val="TableText"/>
              <w:jc w:val="right"/>
              <w:rPr>
                <w:lang w:eastAsia="en-AU"/>
              </w:rPr>
            </w:pPr>
            <w:r w:rsidRPr="001B5849">
              <w:rPr>
                <w:lang w:eastAsia="en-AU"/>
              </w:rPr>
              <w:t>2</w:t>
            </w:r>
            <w:r>
              <w:rPr>
                <w:lang w:eastAsia="en-AU"/>
              </w:rPr>
              <w:t xml:space="preserve"> </w:t>
            </w:r>
            <w:r w:rsidRPr="001B5849">
              <w:rPr>
                <w:lang w:eastAsia="en-AU"/>
              </w:rPr>
              <w:t>917</w:t>
            </w:r>
            <w:r>
              <w:rPr>
                <w:lang w:eastAsia="en-AU"/>
              </w:rPr>
              <w:t xml:space="preserve"> </w:t>
            </w:r>
            <w:r w:rsidRPr="001B5849">
              <w:rPr>
                <w:lang w:eastAsia="en-AU"/>
              </w:rPr>
              <w:t>465</w:t>
            </w:r>
          </w:p>
        </w:tc>
        <w:tc>
          <w:tcPr>
            <w:tcW w:w="1448" w:type="dxa"/>
            <w:tcBorders>
              <w:top w:val="nil"/>
              <w:left w:val="nil"/>
              <w:bottom w:val="single" w:sz="4" w:space="0" w:color="auto"/>
              <w:right w:val="single" w:sz="4" w:space="0" w:color="auto"/>
            </w:tcBorders>
            <w:shd w:val="clear" w:color="auto" w:fill="auto"/>
            <w:vAlign w:val="bottom"/>
          </w:tcPr>
          <w:p w14:paraId="0E0B8560" w14:textId="77777777" w:rsidR="000E7214" w:rsidRPr="001B5849" w:rsidRDefault="000E7214" w:rsidP="005B20F9">
            <w:pPr>
              <w:pStyle w:val="TableText"/>
              <w:jc w:val="right"/>
              <w:rPr>
                <w:lang w:eastAsia="en-AU"/>
              </w:rPr>
            </w:pPr>
            <w:r w:rsidRPr="001B5849">
              <w:rPr>
                <w:lang w:eastAsia="en-AU"/>
              </w:rPr>
              <w:t>2</w:t>
            </w:r>
            <w:r>
              <w:rPr>
                <w:lang w:eastAsia="en-AU"/>
              </w:rPr>
              <w:t xml:space="preserve"> </w:t>
            </w:r>
            <w:r w:rsidRPr="001B5849">
              <w:rPr>
                <w:lang w:eastAsia="en-AU"/>
              </w:rPr>
              <w:t>712</w:t>
            </w:r>
            <w:r>
              <w:rPr>
                <w:lang w:eastAsia="en-AU"/>
              </w:rPr>
              <w:t xml:space="preserve"> </w:t>
            </w:r>
            <w:r w:rsidRPr="001B5849">
              <w:rPr>
                <w:lang w:eastAsia="en-AU"/>
              </w:rPr>
              <w:t>777</w:t>
            </w:r>
          </w:p>
        </w:tc>
      </w:tr>
      <w:tr w:rsidR="000E7214" w14:paraId="2AD3C181" w14:textId="77777777" w:rsidTr="00BF5E6F">
        <w:tc>
          <w:tcPr>
            <w:tcW w:w="1449" w:type="dxa"/>
            <w:vMerge/>
            <w:tcBorders>
              <w:left w:val="single" w:sz="4" w:space="0" w:color="auto"/>
              <w:bottom w:val="single" w:sz="4" w:space="0" w:color="000000"/>
              <w:right w:val="single" w:sz="4" w:space="0" w:color="auto"/>
            </w:tcBorders>
            <w:vAlign w:val="center"/>
          </w:tcPr>
          <w:p w14:paraId="3AB9ED28" w14:textId="77777777" w:rsidR="000E7214" w:rsidRPr="001B5849" w:rsidRDefault="000E7214" w:rsidP="000E7214">
            <w:pPr>
              <w:pStyle w:val="TableText"/>
              <w:rPr>
                <w:lang w:eastAsia="en-AU"/>
              </w:rPr>
            </w:pPr>
          </w:p>
        </w:tc>
        <w:tc>
          <w:tcPr>
            <w:tcW w:w="1449" w:type="dxa"/>
            <w:tcBorders>
              <w:top w:val="nil"/>
              <w:left w:val="nil"/>
              <w:bottom w:val="single" w:sz="4" w:space="0" w:color="auto"/>
              <w:right w:val="single" w:sz="4" w:space="0" w:color="auto"/>
            </w:tcBorders>
            <w:shd w:val="clear" w:color="000000" w:fill="D6DCE4"/>
            <w:vAlign w:val="bottom"/>
          </w:tcPr>
          <w:p w14:paraId="09CBDB58" w14:textId="77777777" w:rsidR="000E7214" w:rsidRPr="001B5849" w:rsidRDefault="000E7214" w:rsidP="000E7214">
            <w:pPr>
              <w:pStyle w:val="TableText"/>
              <w:rPr>
                <w:lang w:eastAsia="en-AU"/>
              </w:rPr>
            </w:pPr>
            <w:r>
              <w:rPr>
                <w:lang w:eastAsia="en-AU"/>
              </w:rPr>
              <w:t>Grand T</w:t>
            </w:r>
            <w:r w:rsidRPr="001B5849">
              <w:rPr>
                <w:lang w:eastAsia="en-AU"/>
              </w:rPr>
              <w:t>otal</w:t>
            </w:r>
          </w:p>
        </w:tc>
        <w:tc>
          <w:tcPr>
            <w:tcW w:w="1449" w:type="dxa"/>
            <w:tcBorders>
              <w:top w:val="nil"/>
              <w:left w:val="nil"/>
              <w:bottom w:val="single" w:sz="4" w:space="0" w:color="auto"/>
              <w:right w:val="single" w:sz="4" w:space="0" w:color="auto"/>
            </w:tcBorders>
            <w:shd w:val="clear" w:color="000000" w:fill="D6DCE4"/>
            <w:vAlign w:val="bottom"/>
          </w:tcPr>
          <w:p w14:paraId="6CAA8134" w14:textId="77777777" w:rsidR="000E7214" w:rsidRPr="001B5849" w:rsidRDefault="000E7214" w:rsidP="005B20F9">
            <w:pPr>
              <w:pStyle w:val="TableText"/>
              <w:jc w:val="right"/>
              <w:rPr>
                <w:lang w:eastAsia="en-AU"/>
              </w:rPr>
            </w:pPr>
            <w:r w:rsidRPr="001B5849">
              <w:rPr>
                <w:lang w:eastAsia="en-AU"/>
              </w:rPr>
              <w:t>3</w:t>
            </w:r>
            <w:r>
              <w:rPr>
                <w:lang w:eastAsia="en-AU"/>
              </w:rPr>
              <w:t xml:space="preserve"> </w:t>
            </w:r>
            <w:r w:rsidRPr="001B5849">
              <w:rPr>
                <w:lang w:eastAsia="en-AU"/>
              </w:rPr>
              <w:t>659</w:t>
            </w:r>
            <w:r>
              <w:rPr>
                <w:lang w:eastAsia="en-AU"/>
              </w:rPr>
              <w:t xml:space="preserve"> </w:t>
            </w:r>
            <w:r w:rsidRPr="001B5849">
              <w:rPr>
                <w:lang w:eastAsia="en-AU"/>
              </w:rPr>
              <w:t>139</w:t>
            </w:r>
          </w:p>
        </w:tc>
        <w:tc>
          <w:tcPr>
            <w:tcW w:w="1448" w:type="dxa"/>
            <w:tcBorders>
              <w:top w:val="nil"/>
              <w:left w:val="nil"/>
              <w:bottom w:val="single" w:sz="4" w:space="0" w:color="auto"/>
              <w:right w:val="single" w:sz="4" w:space="0" w:color="auto"/>
            </w:tcBorders>
            <w:shd w:val="clear" w:color="000000" w:fill="D6DCE4"/>
            <w:vAlign w:val="bottom"/>
          </w:tcPr>
          <w:p w14:paraId="642B979B" w14:textId="77777777" w:rsidR="000E7214" w:rsidRPr="001B5849" w:rsidRDefault="000E7214" w:rsidP="005B20F9">
            <w:pPr>
              <w:pStyle w:val="TableText"/>
              <w:jc w:val="right"/>
              <w:rPr>
                <w:lang w:eastAsia="en-AU"/>
              </w:rPr>
            </w:pPr>
            <w:r w:rsidRPr="001B5849">
              <w:rPr>
                <w:lang w:eastAsia="en-AU"/>
              </w:rPr>
              <w:t>3</w:t>
            </w:r>
            <w:r>
              <w:rPr>
                <w:lang w:eastAsia="en-AU"/>
              </w:rPr>
              <w:t xml:space="preserve"> </w:t>
            </w:r>
            <w:r w:rsidRPr="001B5849">
              <w:rPr>
                <w:lang w:eastAsia="en-AU"/>
              </w:rPr>
              <w:t>478</w:t>
            </w:r>
            <w:r>
              <w:rPr>
                <w:lang w:eastAsia="en-AU"/>
              </w:rPr>
              <w:t xml:space="preserve"> </w:t>
            </w:r>
            <w:r w:rsidRPr="001B5849">
              <w:rPr>
                <w:lang w:eastAsia="en-AU"/>
              </w:rPr>
              <w:t>499</w:t>
            </w:r>
          </w:p>
        </w:tc>
        <w:tc>
          <w:tcPr>
            <w:tcW w:w="1448" w:type="dxa"/>
            <w:tcBorders>
              <w:top w:val="nil"/>
              <w:left w:val="nil"/>
              <w:bottom w:val="single" w:sz="4" w:space="0" w:color="auto"/>
              <w:right w:val="single" w:sz="4" w:space="0" w:color="auto"/>
            </w:tcBorders>
            <w:shd w:val="clear" w:color="000000" w:fill="D6DCE4"/>
            <w:vAlign w:val="bottom"/>
          </w:tcPr>
          <w:p w14:paraId="77640EEA" w14:textId="77777777" w:rsidR="000E7214" w:rsidRPr="001B5849" w:rsidRDefault="000E7214" w:rsidP="005B20F9">
            <w:pPr>
              <w:pStyle w:val="TableText"/>
              <w:jc w:val="right"/>
              <w:rPr>
                <w:lang w:eastAsia="en-AU"/>
              </w:rPr>
            </w:pPr>
            <w:r w:rsidRPr="001B5849">
              <w:rPr>
                <w:lang w:eastAsia="en-AU"/>
              </w:rPr>
              <w:t>3</w:t>
            </w:r>
            <w:r>
              <w:rPr>
                <w:lang w:eastAsia="en-AU"/>
              </w:rPr>
              <w:t xml:space="preserve"> </w:t>
            </w:r>
            <w:r w:rsidRPr="001B5849">
              <w:rPr>
                <w:lang w:eastAsia="en-AU"/>
              </w:rPr>
              <w:t>040</w:t>
            </w:r>
            <w:r>
              <w:rPr>
                <w:lang w:eastAsia="en-AU"/>
              </w:rPr>
              <w:t xml:space="preserve"> </w:t>
            </w:r>
            <w:r w:rsidRPr="001B5849">
              <w:rPr>
                <w:lang w:eastAsia="en-AU"/>
              </w:rPr>
              <w:t>863</w:t>
            </w:r>
          </w:p>
        </w:tc>
        <w:tc>
          <w:tcPr>
            <w:tcW w:w="1448" w:type="dxa"/>
            <w:tcBorders>
              <w:top w:val="nil"/>
              <w:left w:val="nil"/>
              <w:bottom w:val="single" w:sz="4" w:space="0" w:color="auto"/>
              <w:right w:val="single" w:sz="4" w:space="0" w:color="auto"/>
            </w:tcBorders>
            <w:shd w:val="clear" w:color="000000" w:fill="D6DCE4"/>
            <w:vAlign w:val="bottom"/>
          </w:tcPr>
          <w:p w14:paraId="549D1FA4" w14:textId="77777777" w:rsidR="000E7214" w:rsidRPr="001B5849" w:rsidRDefault="000E7214" w:rsidP="005B20F9">
            <w:pPr>
              <w:pStyle w:val="TableText"/>
              <w:jc w:val="right"/>
              <w:rPr>
                <w:lang w:eastAsia="en-AU"/>
              </w:rPr>
            </w:pPr>
            <w:r w:rsidRPr="001B5849">
              <w:rPr>
                <w:lang w:eastAsia="en-AU"/>
              </w:rPr>
              <w:t>2</w:t>
            </w:r>
            <w:r>
              <w:rPr>
                <w:lang w:eastAsia="en-AU"/>
              </w:rPr>
              <w:t xml:space="preserve"> </w:t>
            </w:r>
            <w:r w:rsidRPr="001B5849">
              <w:rPr>
                <w:lang w:eastAsia="en-AU"/>
              </w:rPr>
              <w:t>778</w:t>
            </w:r>
            <w:r>
              <w:rPr>
                <w:lang w:eastAsia="en-AU"/>
              </w:rPr>
              <w:t xml:space="preserve"> </w:t>
            </w:r>
            <w:r w:rsidRPr="001B5849">
              <w:rPr>
                <w:lang w:eastAsia="en-AU"/>
              </w:rPr>
              <w:t>295</w:t>
            </w:r>
          </w:p>
        </w:tc>
      </w:tr>
    </w:tbl>
    <w:p w14:paraId="3F10FD63" w14:textId="4868F3F0" w:rsidR="0096156C" w:rsidRDefault="0096156C" w:rsidP="0096156C">
      <w:pPr>
        <w:pStyle w:val="Heading4"/>
        <w:numPr>
          <w:ilvl w:val="0"/>
          <w:numId w:val="0"/>
        </w:numPr>
        <w:ind w:left="992"/>
        <w:rPr>
          <w:rStyle w:val="SubtleEmphasis"/>
          <w:i w:val="0"/>
          <w:iCs w:val="0"/>
          <w:color w:val="auto"/>
        </w:rPr>
      </w:pPr>
    </w:p>
    <w:p w14:paraId="7D631015" w14:textId="77777777" w:rsidR="0096156C" w:rsidRDefault="0096156C">
      <w:pPr>
        <w:spacing w:after="0" w:line="240" w:lineRule="auto"/>
        <w:rPr>
          <w:rStyle w:val="SubtleEmphasis"/>
          <w:rFonts w:ascii="Calibri" w:eastAsia="Times New Roman" w:hAnsi="Calibri" w:cs="Times New Roman"/>
          <w:b/>
          <w:i w:val="0"/>
          <w:iCs w:val="0"/>
          <w:color w:val="auto"/>
          <w:sz w:val="28"/>
          <w:szCs w:val="24"/>
          <w:lang w:val="en-US" w:bidi="en-US"/>
        </w:rPr>
      </w:pPr>
      <w:r>
        <w:rPr>
          <w:rStyle w:val="SubtleEmphasis"/>
          <w:i w:val="0"/>
          <w:iCs w:val="0"/>
          <w:color w:val="auto"/>
        </w:rPr>
        <w:br w:type="page"/>
      </w:r>
    </w:p>
    <w:p w14:paraId="18B32D0F" w14:textId="77777777" w:rsidR="006E00A6" w:rsidRPr="00105376" w:rsidRDefault="006E00A6" w:rsidP="00105376">
      <w:pPr>
        <w:pStyle w:val="Heading4"/>
        <w:tabs>
          <w:tab w:val="num" w:pos="993"/>
        </w:tabs>
        <w:ind w:left="992" w:hanging="992"/>
        <w:rPr>
          <w:rStyle w:val="SubtleEmphasis"/>
          <w:i w:val="0"/>
          <w:iCs w:val="0"/>
          <w:color w:val="auto"/>
        </w:rPr>
      </w:pPr>
      <w:r w:rsidRPr="00105376">
        <w:rPr>
          <w:rStyle w:val="SubtleEmphasis"/>
          <w:i w:val="0"/>
          <w:iCs w:val="0"/>
          <w:color w:val="auto"/>
        </w:rPr>
        <w:lastRenderedPageBreak/>
        <w:t>Stage 1—2018 Review</w:t>
      </w:r>
    </w:p>
    <w:p w14:paraId="2CD45EF5" w14:textId="706AFF4F" w:rsidR="006E00A6" w:rsidRPr="009E6DC7" w:rsidRDefault="006E00A6" w:rsidP="007541E7">
      <w:r w:rsidRPr="009E6DC7">
        <w:t xml:space="preserve">Through Stage 1 of this review, a range of stakeholders said the standards for deer and camelids are insufficient, not based on relevant scientific evidence and require revision to ensure additional safeguards for their welfare (RSPCA, Sentient, Agriculture Victoria, </w:t>
      </w:r>
      <w:r w:rsidR="00BA76FB">
        <w:t>Australian Livestock Exporters’ Council</w:t>
      </w:r>
      <w:r w:rsidRPr="009E6DC7">
        <w:t>,</w:t>
      </w:r>
      <w:r w:rsidR="003C311D">
        <w:t xml:space="preserve"> and</w:t>
      </w:r>
      <w:r w:rsidRPr="009E6DC7">
        <w:t xml:space="preserve"> </w:t>
      </w:r>
      <w:r w:rsidR="00BA76FB">
        <w:t>Deer Industry Association of Australia</w:t>
      </w:r>
      <w:r w:rsidRPr="009E6DC7">
        <w:t>). Further, that there should be special consideration given to continuing to allow these ‘high risk’ animals</w:t>
      </w:r>
      <w:r w:rsidR="007E3266">
        <w:t xml:space="preserve"> to be exported</w:t>
      </w:r>
      <w:r w:rsidRPr="009E6DC7">
        <w:t xml:space="preserve"> under general standards, and that consignment specific management plans should be prepared for any export containing deer or camelids (ALEC) or prohibited (RSPCA).  Specific comments were as follows:</w:t>
      </w:r>
    </w:p>
    <w:p w14:paraId="6A4BB3EB" w14:textId="77777777" w:rsidR="006E00A6" w:rsidRPr="006E00A6" w:rsidRDefault="006E00A6" w:rsidP="006E00A6">
      <w:pPr>
        <w:pStyle w:val="Heading6"/>
      </w:pPr>
      <w:r w:rsidRPr="006E00A6">
        <w:t>RSPCA submission extract</w:t>
      </w:r>
    </w:p>
    <w:p w14:paraId="7542332E" w14:textId="77777777" w:rsidR="006E00A6" w:rsidRPr="009E6DC7" w:rsidRDefault="006E00A6" w:rsidP="007541E7">
      <w:r w:rsidRPr="009E6DC7">
        <w:t xml:space="preserve">The standards for export, including that of deer and camelids, are insufficient and require revision. </w:t>
      </w:r>
    </w:p>
    <w:p w14:paraId="07B272BC" w14:textId="77777777" w:rsidR="006E00A6" w:rsidRPr="006E00A6" w:rsidRDefault="006E00A6" w:rsidP="006E00A6">
      <w:pPr>
        <w:pStyle w:val="Heading6"/>
      </w:pPr>
      <w:r w:rsidRPr="006E00A6">
        <w:t>Sentient submission extract</w:t>
      </w:r>
    </w:p>
    <w:p w14:paraId="63E8560F" w14:textId="77777777" w:rsidR="006E00A6" w:rsidRPr="009E6DC7" w:rsidRDefault="006E00A6" w:rsidP="007541E7">
      <w:r w:rsidRPr="009E6DC7">
        <w:t>[There should be] special consideration for continuing to allow “high risk” animals to be exported, including deer and camelids.</w:t>
      </w:r>
    </w:p>
    <w:p w14:paraId="633A6D64" w14:textId="77777777" w:rsidR="006E00A6" w:rsidRPr="006E00A6" w:rsidRDefault="006E00A6" w:rsidP="006E00A6">
      <w:pPr>
        <w:pStyle w:val="Heading6"/>
      </w:pPr>
      <w:r w:rsidRPr="006E00A6">
        <w:t>Agriculture Victoria submission extract</w:t>
      </w:r>
    </w:p>
    <w:p w14:paraId="53837D67" w14:textId="77777777" w:rsidR="006E00A6" w:rsidRPr="009E6DC7" w:rsidRDefault="006E00A6" w:rsidP="007541E7">
      <w:r w:rsidRPr="009E6DC7">
        <w:t>The standards for on board stocking densities, including that of camels, are insufficient and require revision’.</w:t>
      </w:r>
    </w:p>
    <w:p w14:paraId="766EBDB8" w14:textId="77777777" w:rsidR="006E00A6" w:rsidRPr="006E00A6" w:rsidRDefault="006E00A6" w:rsidP="006E00A6">
      <w:pPr>
        <w:pStyle w:val="Heading6"/>
      </w:pPr>
      <w:r w:rsidRPr="006E00A6">
        <w:t>Australian Livestock Exporters’ Council submission extract</w:t>
      </w:r>
    </w:p>
    <w:p w14:paraId="11712BDD" w14:textId="77777777" w:rsidR="006E00A6" w:rsidRPr="009E6DC7" w:rsidRDefault="006E00A6" w:rsidP="007541E7">
      <w:r w:rsidRPr="009E6DC7">
        <w:t>All references to deer and camelids in the reformatted ASEL be deleted and that a new section be included to disallow the export of deer and camelids by sea or air unless a Consignment Management Plan has been approved by DAWR.</w:t>
      </w:r>
    </w:p>
    <w:p w14:paraId="3DAC860A" w14:textId="77777777" w:rsidR="006E00A6" w:rsidRPr="009E6DC7" w:rsidRDefault="006E00A6" w:rsidP="007541E7">
      <w:r w:rsidRPr="009E6DC7">
        <w:t>Alpaca and camel specific requirements should only be included in ASEL after scientific review has clearly established best practise for the export of these species.</w:t>
      </w:r>
    </w:p>
    <w:p w14:paraId="1E9F15C9" w14:textId="77777777" w:rsidR="006E00A6" w:rsidRPr="009E6DC7" w:rsidRDefault="006E00A6" w:rsidP="007541E7">
      <w:r w:rsidRPr="009E6DC7">
        <w:t>Include the Consignment Management Plan standards within Appendix M.</w:t>
      </w:r>
    </w:p>
    <w:p w14:paraId="581385ED" w14:textId="77777777" w:rsidR="006E00A6" w:rsidRPr="006E00A6" w:rsidRDefault="006E00A6" w:rsidP="006E00A6">
      <w:pPr>
        <w:pStyle w:val="Heading6"/>
      </w:pPr>
      <w:r w:rsidRPr="006E00A6">
        <w:t>Deer Industry Association of Australia submission extract</w:t>
      </w:r>
    </w:p>
    <w:p w14:paraId="0005C100" w14:textId="77777777" w:rsidR="006E00A6" w:rsidRPr="006E00A6" w:rsidRDefault="006E00A6" w:rsidP="006E00A6">
      <w:pPr>
        <w:pStyle w:val="ListBullet"/>
      </w:pPr>
      <w:proofErr w:type="gramStart"/>
      <w:r w:rsidRPr="006E00A6">
        <w:t>2A.2(</w:t>
      </w:r>
      <w:proofErr w:type="gramEnd"/>
      <w:r w:rsidRPr="006E00A6">
        <w:t>v)C: a mortality rate change from 2 per cent to 3 per cent based on deer stress levels being higher than that of cattle or sheep.</w:t>
      </w:r>
    </w:p>
    <w:p w14:paraId="77C9BFB0" w14:textId="77777777" w:rsidR="006E00A6" w:rsidRPr="006E00A6" w:rsidRDefault="006E00A6" w:rsidP="006E00A6">
      <w:pPr>
        <w:pStyle w:val="ListBullet"/>
      </w:pPr>
      <w:r w:rsidRPr="006E00A6">
        <w:t xml:space="preserve">1A.3.7(c): suggested revision of the use of “unhealed </w:t>
      </w:r>
      <w:proofErr w:type="spellStart"/>
      <w:r w:rsidRPr="006E00A6">
        <w:t>velveting</w:t>
      </w:r>
      <w:proofErr w:type="spellEnd"/>
      <w:r w:rsidRPr="006E00A6">
        <w:t xml:space="preserve"> wounds” as the wounds stop bleeding and dry out within a day but take several weeks to fully heal.</w:t>
      </w:r>
    </w:p>
    <w:p w14:paraId="11CBC6F7" w14:textId="77777777" w:rsidR="006E00A6" w:rsidRPr="006E00A6" w:rsidRDefault="006E00A6" w:rsidP="006E00A6">
      <w:pPr>
        <w:pStyle w:val="ListBullet"/>
      </w:pPr>
      <w:proofErr w:type="gramStart"/>
      <w:r w:rsidRPr="006E00A6">
        <w:t>1A.3.7(</w:t>
      </w:r>
      <w:proofErr w:type="gramEnd"/>
      <w:r w:rsidRPr="006E00A6">
        <w:t>d): a change from “not have broken antlers” to “not have broken velvet”.</w:t>
      </w:r>
    </w:p>
    <w:p w14:paraId="519CB517" w14:textId="77777777" w:rsidR="006E00A6" w:rsidRPr="006E00A6" w:rsidRDefault="006E00A6" w:rsidP="006E00A6">
      <w:pPr>
        <w:pStyle w:val="ListBullet"/>
      </w:pPr>
      <w:proofErr w:type="gramStart"/>
      <w:r w:rsidRPr="006E00A6">
        <w:t>1A.3.7(</w:t>
      </w:r>
      <w:proofErr w:type="gramEnd"/>
      <w:r w:rsidRPr="006E00A6">
        <w:t>f)(</w:t>
      </w:r>
      <w:proofErr w:type="spellStart"/>
      <w:r w:rsidRPr="006E00A6">
        <w:t>i</w:t>
      </w:r>
      <w:proofErr w:type="spellEnd"/>
      <w:r w:rsidRPr="006E00A6">
        <w:t>): change from “have hard antlers longer than 5cm removed leaving only buttons” to “must have all hard antlers removed leaving only buttons. Velvet must be less than 10cm in length”.</w:t>
      </w:r>
    </w:p>
    <w:p w14:paraId="03DC1883" w14:textId="77777777" w:rsidR="006E00A6" w:rsidRPr="006E00A6" w:rsidRDefault="006E00A6" w:rsidP="006E00A6">
      <w:pPr>
        <w:pStyle w:val="ListBullet"/>
      </w:pPr>
      <w:proofErr w:type="gramStart"/>
      <w:r w:rsidRPr="006E00A6">
        <w:t>1A.3.7(</w:t>
      </w:r>
      <w:proofErr w:type="gramEnd"/>
      <w:r w:rsidRPr="006E00A6">
        <w:t>f)(ii): recommended to leave this as is.</w:t>
      </w:r>
    </w:p>
    <w:p w14:paraId="2DA5154F" w14:textId="77777777" w:rsidR="006E00A6" w:rsidRPr="006E00A6" w:rsidRDefault="006E00A6" w:rsidP="006E00A6">
      <w:pPr>
        <w:pStyle w:val="ListBullet"/>
      </w:pPr>
      <w:proofErr w:type="gramStart"/>
      <w:r w:rsidRPr="006E00A6">
        <w:t>1A.3.7(</w:t>
      </w:r>
      <w:proofErr w:type="gramEnd"/>
      <w:r w:rsidRPr="006E00A6">
        <w:t>f)(iv): revision of “if over 12 months, are not in rut” to reflect that male deer that will enter rut during the estimated timeframe of the voyage should also be rejected. Therefore, male deer over 12 months of age must arrive at final destination before 20th February.</w:t>
      </w:r>
    </w:p>
    <w:p w14:paraId="312F489F" w14:textId="77777777" w:rsidR="006E00A6" w:rsidRPr="006E00A6" w:rsidRDefault="006E00A6" w:rsidP="006E00A6">
      <w:pPr>
        <w:pStyle w:val="ListBullet"/>
      </w:pPr>
      <w:proofErr w:type="gramStart"/>
      <w:r w:rsidRPr="006E00A6">
        <w:t>1A.3.7(</w:t>
      </w:r>
      <w:proofErr w:type="gramEnd"/>
      <w:r w:rsidRPr="006E00A6">
        <w:t>g)(</w:t>
      </w:r>
      <w:proofErr w:type="spellStart"/>
      <w:r w:rsidRPr="006E00A6">
        <w:t>i</w:t>
      </w:r>
      <w:proofErr w:type="spellEnd"/>
      <w:r w:rsidRPr="006E00A6">
        <w:t>): change from “not be in velvet or hard antler” to “must have all hard antlers removed leaving only buttons. Velvet must be less than 10cm in length”.</w:t>
      </w:r>
    </w:p>
    <w:p w14:paraId="7E01DC31" w14:textId="77777777" w:rsidR="006E00A6" w:rsidRPr="006E00A6" w:rsidRDefault="006E00A6" w:rsidP="006E00A6">
      <w:pPr>
        <w:pStyle w:val="ListBullet"/>
      </w:pPr>
      <w:proofErr w:type="gramStart"/>
      <w:r w:rsidRPr="006E00A6">
        <w:lastRenderedPageBreak/>
        <w:t>1A.3.7(</w:t>
      </w:r>
      <w:proofErr w:type="gramEnd"/>
      <w:r w:rsidRPr="006E00A6">
        <w:t>g)(</w:t>
      </w:r>
      <w:proofErr w:type="spellStart"/>
      <w:r w:rsidRPr="006E00A6">
        <w:t>i</w:t>
      </w:r>
      <w:proofErr w:type="spellEnd"/>
      <w:r w:rsidRPr="006E00A6">
        <w:t>): revision to reflect the point made in the revision of section 1A.3.7(f)(iv).</w:t>
      </w:r>
    </w:p>
    <w:p w14:paraId="28693B3D" w14:textId="77777777" w:rsidR="006E00A6" w:rsidRPr="006E00A6" w:rsidRDefault="006E00A6" w:rsidP="006E00A6">
      <w:pPr>
        <w:pStyle w:val="ListBullet"/>
      </w:pPr>
      <w:proofErr w:type="gramStart"/>
      <w:r w:rsidRPr="006E00A6">
        <w:t>2A.2(</w:t>
      </w:r>
      <w:proofErr w:type="gramEnd"/>
      <w:r w:rsidRPr="006E00A6">
        <w:t>a)(v)C: change feed ratio from 2 per cent body weight to 3 per cent.</w:t>
      </w:r>
    </w:p>
    <w:p w14:paraId="68125B50" w14:textId="77777777" w:rsidR="006E00A6" w:rsidRPr="006E00A6" w:rsidRDefault="006E00A6" w:rsidP="006E00A6">
      <w:pPr>
        <w:pStyle w:val="ListBullet"/>
      </w:pPr>
      <w:r w:rsidRPr="006E00A6">
        <w:t>3A.4</w:t>
      </w:r>
      <w:proofErr w:type="gramStart"/>
      <w:r w:rsidRPr="006E00A6">
        <w:t>.(</w:t>
      </w:r>
      <w:proofErr w:type="gramEnd"/>
      <w:r w:rsidRPr="006E00A6">
        <w:t>b): change gap at bottom of pen from 250-300mm to 200mm to prevent fallow deer escaping.</w:t>
      </w:r>
    </w:p>
    <w:p w14:paraId="23460932" w14:textId="77777777" w:rsidR="006E00A6" w:rsidRPr="006E00A6" w:rsidRDefault="006E00A6" w:rsidP="006E00A6">
      <w:pPr>
        <w:pStyle w:val="ListBullet"/>
      </w:pPr>
      <w:r w:rsidRPr="006E00A6">
        <w:t xml:space="preserve">Appendix </w:t>
      </w:r>
      <w:proofErr w:type="gramStart"/>
      <w:r w:rsidRPr="006E00A6">
        <w:t>A</w:t>
      </w:r>
      <w:proofErr w:type="gramEnd"/>
      <w:r w:rsidRPr="006E00A6">
        <w:t xml:space="preserve"> Table #5: suggested that body condition scores of 2-5 are adequate for export as long as voyage feed rations of 3 per cent body weight are met.</w:t>
      </w:r>
    </w:p>
    <w:p w14:paraId="50DB83AD" w14:textId="77777777" w:rsidR="006E00A6" w:rsidRPr="006E00A6" w:rsidRDefault="006E00A6" w:rsidP="006E00A6">
      <w:pPr>
        <w:pStyle w:val="ListBullet"/>
      </w:pPr>
      <w:r w:rsidRPr="006E00A6">
        <w:t>Appendix G Table #13: suggested 3 per cent for feed per head per day as maintenance rations.</w:t>
      </w:r>
    </w:p>
    <w:p w14:paraId="10576CC0" w14:textId="77777777" w:rsidR="006E00A6" w:rsidRPr="006E00A6" w:rsidRDefault="006E00A6" w:rsidP="006E00A6">
      <w:pPr>
        <w:pStyle w:val="ListBullet"/>
      </w:pPr>
      <w:r w:rsidRPr="006E00A6">
        <w:t>Appendix G Table #13: suggested 10L minimum water per head per day, but no set rule has been established.</w:t>
      </w:r>
    </w:p>
    <w:p w14:paraId="04F3C09E" w14:textId="77777777" w:rsidR="006E00A6" w:rsidRPr="006E00A6" w:rsidRDefault="006E00A6" w:rsidP="006E00A6">
      <w:pPr>
        <w:pStyle w:val="ListBullet"/>
      </w:pPr>
      <w:r w:rsidRPr="006E00A6">
        <w:t>Appendix G Table #14: additional water suggested as the same as above.</w:t>
      </w:r>
    </w:p>
    <w:p w14:paraId="16313016" w14:textId="77777777" w:rsidR="006E00A6" w:rsidRPr="006E00A6" w:rsidRDefault="006E00A6" w:rsidP="006E00A6">
      <w:pPr>
        <w:pStyle w:val="ListBullet"/>
      </w:pPr>
      <w:r w:rsidRPr="006E00A6">
        <w:t>Appendix G Table #16: found this difficult to understand/translate. Advised that pellets are good rations as long as they contain sufficient energy levels.</w:t>
      </w:r>
    </w:p>
    <w:p w14:paraId="780E88CA" w14:textId="77777777" w:rsidR="006E00A6" w:rsidRPr="006E00A6" w:rsidRDefault="006E00A6" w:rsidP="006E00A6">
      <w:pPr>
        <w:pStyle w:val="ListBullet"/>
      </w:pPr>
      <w:r w:rsidRPr="006E00A6">
        <w:t xml:space="preserve">Appendix H Table #24: suggested minimum pen area per head for 25kg liveweight to be 0.375m2 and for 50kg liveweight to be 0.75m2. </w:t>
      </w:r>
    </w:p>
    <w:p w14:paraId="60A2B48D" w14:textId="77777777" w:rsidR="00D64A8B" w:rsidRDefault="00D64A8B" w:rsidP="00D64A8B">
      <w:pPr>
        <w:pStyle w:val="BoxHeading"/>
        <w:keepNext/>
        <w:keepLines/>
      </w:pPr>
      <w:r>
        <w:t xml:space="preserve">ASEL Review Technical Advisory </w:t>
      </w:r>
      <w:r w:rsidR="008E71B2">
        <w:t>Committee</w:t>
      </w:r>
      <w:r>
        <w:t xml:space="preserve"> interim recommendation:</w:t>
      </w:r>
    </w:p>
    <w:p w14:paraId="5CF57923" w14:textId="77777777" w:rsidR="00D64A8B" w:rsidRDefault="00D64A8B" w:rsidP="005516CA">
      <w:pPr>
        <w:pStyle w:val="boxnumbered"/>
        <w:numPr>
          <w:ilvl w:val="0"/>
          <w:numId w:val="20"/>
        </w:numPr>
      </w:pPr>
      <w:r>
        <w:t>Removal of the requirements relevant to exporting deer and camelids by sea, to be replaced by the provision of consignment specific management plans. These plans will initially cover the requirements contained within ASEL but will be required to be customised to address specialised animal health and welf</w:t>
      </w:r>
      <w:r w:rsidR="00635D39">
        <w:t>are requirements for these high-</w:t>
      </w:r>
      <w:r>
        <w:t>risk consignments.</w:t>
      </w:r>
    </w:p>
    <w:p w14:paraId="50350D7A" w14:textId="77777777" w:rsidR="009E0F0D" w:rsidRDefault="00D64A8B" w:rsidP="007D09CE">
      <w:pPr>
        <w:pStyle w:val="boxnumbered"/>
        <w:numPr>
          <w:ilvl w:val="1"/>
          <w:numId w:val="16"/>
        </w:numPr>
        <w:tabs>
          <w:tab w:val="left" w:pos="1276"/>
        </w:tabs>
        <w:ind w:left="851" w:hanging="851"/>
      </w:pPr>
      <w:r>
        <w:t xml:space="preserve">Specific comments made by </w:t>
      </w:r>
      <w:r w:rsidR="00271423">
        <w:t xml:space="preserve">Deer Industry Association of Australia </w:t>
      </w:r>
      <w:r>
        <w:t>will be considered for updating the minimum requirements for deer consignments.</w:t>
      </w:r>
    </w:p>
    <w:p w14:paraId="1E52F264" w14:textId="77777777" w:rsidR="0047262B" w:rsidRDefault="0047262B" w:rsidP="0088394A">
      <w:pPr>
        <w:pStyle w:val="Heading3"/>
      </w:pPr>
      <w:bookmarkStart w:id="72" w:name="_Toc522606703"/>
      <w:r>
        <w:t>Updating definitions and body condition scoring</w:t>
      </w:r>
      <w:bookmarkEnd w:id="72"/>
    </w:p>
    <w:p w14:paraId="6F299D79" w14:textId="77777777" w:rsidR="00974204" w:rsidRPr="00105376" w:rsidRDefault="00D95CC0" w:rsidP="00105376">
      <w:pPr>
        <w:pStyle w:val="Heading4"/>
        <w:tabs>
          <w:tab w:val="num" w:pos="993"/>
        </w:tabs>
        <w:ind w:left="992" w:hanging="992"/>
        <w:rPr>
          <w:rStyle w:val="SubtleEmphasis"/>
          <w:i w:val="0"/>
          <w:iCs w:val="0"/>
          <w:color w:val="auto"/>
        </w:rPr>
      </w:pPr>
      <w:r w:rsidRPr="00105376">
        <w:rPr>
          <w:rStyle w:val="SubtleEmphasis"/>
          <w:i w:val="0"/>
          <w:iCs w:val="0"/>
          <w:color w:val="auto"/>
        </w:rPr>
        <w:t>ASEL 2012</w:t>
      </w:r>
      <w:r w:rsidR="002E4E51" w:rsidRPr="00105376">
        <w:rPr>
          <w:rStyle w:val="SubtleEmphasis"/>
          <w:i w:val="0"/>
          <w:iCs w:val="0"/>
          <w:color w:val="auto"/>
        </w:rPr>
        <w:t>-</w:t>
      </w:r>
      <w:r w:rsidRPr="00105376">
        <w:rPr>
          <w:rStyle w:val="SubtleEmphasis"/>
          <w:i w:val="0"/>
          <w:iCs w:val="0"/>
          <w:color w:val="auto"/>
        </w:rPr>
        <w:t>13</w:t>
      </w:r>
    </w:p>
    <w:p w14:paraId="2A8B1F2C" w14:textId="77777777" w:rsidR="00AB2309" w:rsidRPr="009E6DC7" w:rsidRDefault="00AB2309" w:rsidP="007541E7">
      <w:pPr>
        <w:rPr>
          <w:lang w:val="en-US"/>
        </w:rPr>
      </w:pPr>
      <w:r w:rsidRPr="009E6DC7">
        <w:rPr>
          <w:lang w:val="en-US"/>
        </w:rPr>
        <w:t xml:space="preserve">Given the new national system developed through Meat and Livestock Australia (MLA) for beef cattle body condition scores, the Steering </w:t>
      </w:r>
      <w:r w:rsidR="008E71B2">
        <w:rPr>
          <w:lang w:val="en-US"/>
        </w:rPr>
        <w:t>Committee</w:t>
      </w:r>
      <w:r w:rsidRPr="009E6DC7">
        <w:rPr>
          <w:lang w:val="en-US"/>
        </w:rPr>
        <w:t xml:space="preserve"> agreed that AAWSEL should convert the current system on 1-7 body condition score to be consistent with the new 0-5 body condition score.</w:t>
      </w:r>
    </w:p>
    <w:p w14:paraId="3637AA56" w14:textId="77777777" w:rsidR="00AB2309" w:rsidRPr="009E6DC7" w:rsidRDefault="00415DEA" w:rsidP="007541E7">
      <w:pPr>
        <w:rPr>
          <w:lang w:val="en-US"/>
        </w:rPr>
      </w:pPr>
      <w:r>
        <w:rPr>
          <w:lang w:val="en-US"/>
        </w:rPr>
        <w:t xml:space="preserve">At the time, </w:t>
      </w:r>
      <w:r w:rsidR="00AB2309" w:rsidRPr="009E6DC7">
        <w:rPr>
          <w:lang w:val="en-US"/>
        </w:rPr>
        <w:t xml:space="preserve">RSPCA </w:t>
      </w:r>
      <w:r>
        <w:rPr>
          <w:lang w:val="en-US"/>
        </w:rPr>
        <w:t>noted that</w:t>
      </w:r>
      <w:r w:rsidR="00AB2309" w:rsidRPr="009E6DC7">
        <w:rPr>
          <w:lang w:val="en-US"/>
        </w:rPr>
        <w:t xml:space="preserve"> body score conditions for deer are listed as ‘a guide’</w:t>
      </w:r>
      <w:r>
        <w:rPr>
          <w:lang w:val="en-US"/>
        </w:rPr>
        <w:t xml:space="preserve"> and body</w:t>
      </w:r>
      <w:r w:rsidR="00AB2309" w:rsidRPr="009E6DC7">
        <w:rPr>
          <w:lang w:val="en-US"/>
        </w:rPr>
        <w:t xml:space="preserve"> condition scores for buffalo </w:t>
      </w:r>
      <w:r>
        <w:rPr>
          <w:lang w:val="en-US"/>
        </w:rPr>
        <w:t>were</w:t>
      </w:r>
      <w:r w:rsidR="00AB2309" w:rsidRPr="009E6DC7">
        <w:rPr>
          <w:lang w:val="en-US"/>
        </w:rPr>
        <w:t xml:space="preserve"> absent.</w:t>
      </w:r>
    </w:p>
    <w:p w14:paraId="108E666F" w14:textId="77777777" w:rsidR="00AB2309" w:rsidRPr="009E6DC7" w:rsidRDefault="00AB2309" w:rsidP="007541E7">
      <w:pPr>
        <w:rPr>
          <w:lang w:val="en-US"/>
        </w:rPr>
      </w:pPr>
      <w:r w:rsidRPr="009E6DC7">
        <w:rPr>
          <w:lang w:val="en-US"/>
        </w:rPr>
        <w:t xml:space="preserve">The </w:t>
      </w:r>
      <w:r w:rsidR="00D41236">
        <w:rPr>
          <w:lang w:val="en-US"/>
        </w:rPr>
        <w:t xml:space="preserve">ASEL Review </w:t>
      </w:r>
      <w:r w:rsidRPr="009E6DC7">
        <w:rPr>
          <w:lang w:val="en-US"/>
        </w:rPr>
        <w:t xml:space="preserve">Steering </w:t>
      </w:r>
      <w:r w:rsidR="008E71B2">
        <w:rPr>
          <w:lang w:val="en-US"/>
        </w:rPr>
        <w:t>Committee</w:t>
      </w:r>
      <w:r w:rsidRPr="009E6DC7">
        <w:rPr>
          <w:lang w:val="en-US"/>
        </w:rPr>
        <w:t xml:space="preserve"> considered that ASEL is too open to interpretation and there is a need to remove the legal uncertainty of certain standards. The Steering </w:t>
      </w:r>
      <w:r w:rsidR="008E71B2">
        <w:rPr>
          <w:lang w:val="en-US"/>
        </w:rPr>
        <w:t>Committee</w:t>
      </w:r>
      <w:r w:rsidRPr="009E6DC7">
        <w:rPr>
          <w:lang w:val="en-US"/>
        </w:rPr>
        <w:t xml:space="preserve"> agreed to develop a new definition list in the updated version of AAWSEL, to be further considered throughout the drafting process</w:t>
      </w:r>
    </w:p>
    <w:p w14:paraId="41FC64D9" w14:textId="53D17D1F" w:rsidR="004238A7" w:rsidRDefault="00D41236" w:rsidP="00AB2309">
      <w:pPr>
        <w:pStyle w:val="ListBullet"/>
        <w:numPr>
          <w:ilvl w:val="0"/>
          <w:numId w:val="0"/>
        </w:numPr>
        <w:rPr>
          <w:lang w:val="en-US"/>
        </w:rPr>
      </w:pPr>
      <w:r>
        <w:rPr>
          <w:lang w:val="en-US"/>
        </w:rPr>
        <w:t>At the time, t</w:t>
      </w:r>
      <w:r w:rsidR="00635D39">
        <w:rPr>
          <w:lang w:val="en-US"/>
        </w:rPr>
        <w:t>he D</w:t>
      </w:r>
      <w:r w:rsidR="00AB2309">
        <w:rPr>
          <w:lang w:val="en-US"/>
        </w:rPr>
        <w:t xml:space="preserve">epartment suggested </w:t>
      </w:r>
      <w:r w:rsidR="00AB2309" w:rsidRPr="007E69E5">
        <w:rPr>
          <w:i/>
          <w:lang w:val="en-US"/>
        </w:rPr>
        <w:t xml:space="preserve">Bos </w:t>
      </w:r>
      <w:proofErr w:type="gramStart"/>
      <w:r w:rsidR="00AB2309" w:rsidRPr="007E69E5">
        <w:rPr>
          <w:i/>
          <w:lang w:val="en-US"/>
        </w:rPr>
        <w:t>taurus</w:t>
      </w:r>
      <w:proofErr w:type="gramEnd"/>
      <w:r w:rsidR="00AB2309" w:rsidRPr="007E69E5">
        <w:rPr>
          <w:lang w:val="en-US"/>
        </w:rPr>
        <w:t xml:space="preserve"> be defined to include both </w:t>
      </w:r>
      <w:r w:rsidR="00AB2309" w:rsidRPr="007E69E5">
        <w:rPr>
          <w:i/>
          <w:lang w:val="en-US"/>
        </w:rPr>
        <w:t>Bos taurus</w:t>
      </w:r>
      <w:r w:rsidR="00AB2309" w:rsidRPr="007E69E5">
        <w:rPr>
          <w:lang w:val="en-US"/>
        </w:rPr>
        <w:t xml:space="preserve"> cattle and crosses that are 50 per</w:t>
      </w:r>
      <w:r w:rsidR="003C311D">
        <w:rPr>
          <w:lang w:val="en-US"/>
        </w:rPr>
        <w:t xml:space="preserve"> </w:t>
      </w:r>
      <w:r w:rsidR="00AB2309" w:rsidRPr="007E69E5">
        <w:rPr>
          <w:lang w:val="en-US"/>
        </w:rPr>
        <w:t xml:space="preserve">cent or more </w:t>
      </w:r>
      <w:r w:rsidR="00AB2309" w:rsidRPr="007E69E5">
        <w:rPr>
          <w:i/>
          <w:lang w:val="en-US"/>
        </w:rPr>
        <w:t>Bos taurus</w:t>
      </w:r>
      <w:r w:rsidR="00AB2309" w:rsidRPr="007E69E5">
        <w:rPr>
          <w:lang w:val="en-US"/>
        </w:rPr>
        <w:t>.</w:t>
      </w:r>
    </w:p>
    <w:p w14:paraId="0AB5BF56" w14:textId="77777777" w:rsidR="00D95CC0" w:rsidRPr="00105376" w:rsidRDefault="00D95CC0" w:rsidP="00105376">
      <w:pPr>
        <w:pStyle w:val="Heading4"/>
        <w:tabs>
          <w:tab w:val="num" w:pos="993"/>
        </w:tabs>
        <w:ind w:left="992" w:hanging="992"/>
        <w:rPr>
          <w:rStyle w:val="SubtleEmphasis"/>
          <w:i w:val="0"/>
          <w:iCs w:val="0"/>
          <w:color w:val="auto"/>
        </w:rPr>
      </w:pPr>
      <w:r w:rsidRPr="00105376">
        <w:rPr>
          <w:rStyle w:val="SubtleEmphasis"/>
          <w:i w:val="0"/>
          <w:iCs w:val="0"/>
          <w:color w:val="auto"/>
        </w:rPr>
        <w:lastRenderedPageBreak/>
        <w:t>Stage 1—2018 review</w:t>
      </w:r>
    </w:p>
    <w:p w14:paraId="797A0C4C" w14:textId="77777777" w:rsidR="00AB2309" w:rsidRPr="00F07181" w:rsidRDefault="00AB2309" w:rsidP="00AB2309">
      <w:pPr>
        <w:pStyle w:val="Heading6"/>
        <w:rPr>
          <w:lang w:val="en-US"/>
        </w:rPr>
      </w:pPr>
      <w:r>
        <w:t>Australian Livestock Exporters’ Council submission extract</w:t>
      </w:r>
    </w:p>
    <w:p w14:paraId="5A36B971" w14:textId="77777777" w:rsidR="00AB2309" w:rsidRPr="009E6DC7" w:rsidRDefault="00AB2309" w:rsidP="007541E7">
      <w:r w:rsidRPr="009E6DC7">
        <w:t>The definitions in the reformatted ASEL need to be reviewed to ensure a comprehensive list that is relevant, accurate and concise.</w:t>
      </w:r>
    </w:p>
    <w:p w14:paraId="00750B62" w14:textId="77777777" w:rsidR="00AB2309" w:rsidRPr="009E6DC7" w:rsidRDefault="00AB2309" w:rsidP="007541E7">
      <w:r w:rsidRPr="009E6DC7">
        <w:t>If possible, definitions in ASEL should be the same as definitions used in the Australian Animal Welfare Standards and Guidelines.</w:t>
      </w:r>
    </w:p>
    <w:p w14:paraId="25424E39" w14:textId="77777777" w:rsidR="00AB2309" w:rsidRPr="009E6DC7" w:rsidRDefault="00AB2309" w:rsidP="007541E7">
      <w:pPr>
        <w:rPr>
          <w:lang w:val="en-US"/>
        </w:rPr>
      </w:pPr>
      <w:r w:rsidRPr="009E6DC7">
        <w:rPr>
          <w:lang w:val="en-US"/>
        </w:rPr>
        <w:t>Subjective terms such as ‘emaciated’ and ‘over-fat’ should be removed from the ASEL text and definitions and replaced with body condition scores, using the condition scoring systems recommended by Meat &amp; Livestock Australia and Dairy Australia, and widely used in the beef cattle, sheep and dairy industries.</w:t>
      </w:r>
    </w:p>
    <w:p w14:paraId="7BBFAD35" w14:textId="77777777" w:rsidR="00AB2309" w:rsidRPr="009E6DC7" w:rsidRDefault="00AB2309" w:rsidP="007541E7">
      <w:pPr>
        <w:rPr>
          <w:lang w:val="en-US"/>
        </w:rPr>
      </w:pPr>
      <w:r w:rsidRPr="009E6DC7">
        <w:rPr>
          <w:lang w:val="en-US"/>
        </w:rPr>
        <w:t>There are also critical definitions missing, such as definitions for ‘pastoral’ and ‘station’ sheep.</w:t>
      </w:r>
    </w:p>
    <w:p w14:paraId="0364C10F" w14:textId="77777777" w:rsidR="00AB2309" w:rsidRDefault="00AB2309" w:rsidP="00AB2309">
      <w:pPr>
        <w:pStyle w:val="Heading6"/>
        <w:rPr>
          <w:lang w:val="en-US"/>
        </w:rPr>
      </w:pPr>
      <w:r>
        <w:rPr>
          <w:lang w:val="en-US"/>
        </w:rPr>
        <w:t xml:space="preserve">Stop Live Exports </w:t>
      </w:r>
      <w:r>
        <w:t>submission extract</w:t>
      </w:r>
    </w:p>
    <w:p w14:paraId="4B4EFC71" w14:textId="77777777" w:rsidR="00AB2309" w:rsidRPr="009E6DC7" w:rsidRDefault="00AB2309" w:rsidP="007541E7">
      <w:r w:rsidRPr="009E6DC7">
        <w:t>Either creating definitions or quantifying terms such as “regularly”, “suitable” and “sufficient”.</w:t>
      </w:r>
    </w:p>
    <w:p w14:paraId="30376A65" w14:textId="77777777" w:rsidR="00AB2309" w:rsidRDefault="00AB2309" w:rsidP="00AB2309">
      <w:pPr>
        <w:pStyle w:val="Heading6"/>
        <w:rPr>
          <w:lang w:val="en-US"/>
        </w:rPr>
      </w:pPr>
      <w:r>
        <w:rPr>
          <w:lang w:val="en-US"/>
        </w:rPr>
        <w:t xml:space="preserve">Agriculture Victoria </w:t>
      </w:r>
      <w:r>
        <w:t>submission extract</w:t>
      </w:r>
    </w:p>
    <w:p w14:paraId="58F97B62" w14:textId="77777777" w:rsidR="00AB2309" w:rsidRPr="009E6DC7" w:rsidRDefault="00AB2309" w:rsidP="007541E7">
      <w:r w:rsidRPr="009E6DC7">
        <w:t>Updating Body Condition Scoring tables for cattle and sheep to reflect present industry standards on a national level.</w:t>
      </w:r>
    </w:p>
    <w:p w14:paraId="75FF3E82" w14:textId="280B746C" w:rsidR="00AB2309" w:rsidRPr="009E6DC7" w:rsidRDefault="00AB2309" w:rsidP="007541E7">
      <w:r w:rsidRPr="009E6DC7">
        <w:t xml:space="preserve">Body Condition Scoring (BCS) cattle. Table 1 requires updating. Beef cattle use a BCS system 0-5. The MLA published guideline - A national guide to describing and managing beef cattle in low body condition scoring system could be used or referenced. Dairy cattle use a BCS 1-8. The </w:t>
      </w:r>
      <w:r w:rsidRPr="006D5B98">
        <w:rPr>
          <w:rStyle w:val="Hyperlink"/>
        </w:rPr>
        <w:t>BCS Handbook for dairy cattle published</w:t>
      </w:r>
      <w:r w:rsidR="009930CF" w:rsidRPr="006D5B98">
        <w:rPr>
          <w:rStyle w:val="Hyperlink"/>
        </w:rPr>
        <w:t xml:space="preserve"> by</w:t>
      </w:r>
      <w:r w:rsidRPr="006D5B98">
        <w:rPr>
          <w:rStyle w:val="Hyperlink"/>
        </w:rPr>
        <w:t xml:space="preserve"> Dairy Australia</w:t>
      </w:r>
      <w:r w:rsidRPr="009E6DC7">
        <w:t xml:space="preserve"> could be referenced.</w:t>
      </w:r>
    </w:p>
    <w:p w14:paraId="5C0DEE3F" w14:textId="77777777" w:rsidR="00AB2309" w:rsidRPr="009E6DC7" w:rsidRDefault="00AB2309" w:rsidP="007541E7">
      <w:r w:rsidRPr="009E6DC7">
        <w:t>Condition scoring sheep – could either reference an MLA published document with diagrams depicting each score, or insert diagrams.</w:t>
      </w:r>
    </w:p>
    <w:p w14:paraId="1D79CBD1" w14:textId="77777777" w:rsidR="00AB2309" w:rsidRDefault="00AB2309" w:rsidP="00AB2309">
      <w:pPr>
        <w:pStyle w:val="Heading6"/>
        <w:rPr>
          <w:lang w:val="en-US"/>
        </w:rPr>
      </w:pPr>
      <w:r>
        <w:rPr>
          <w:lang w:val="en-US"/>
        </w:rPr>
        <w:t>Cattle Council of Australia</w:t>
      </w:r>
      <w:r w:rsidRPr="00276C44">
        <w:t xml:space="preserve"> </w:t>
      </w:r>
      <w:r>
        <w:t>submission extract</w:t>
      </w:r>
    </w:p>
    <w:p w14:paraId="648CDE1A" w14:textId="77777777" w:rsidR="00AB2309" w:rsidRPr="009E6DC7" w:rsidRDefault="00AB2309" w:rsidP="007541E7">
      <w:r w:rsidRPr="009E6DC7">
        <w:t>Cattle Council recognises there would be merit in having harmony between ASEL and the Australian Animal Welfare Standards and Guidelines – Land Transport of Livestock, particularly in body condition.</w:t>
      </w:r>
    </w:p>
    <w:p w14:paraId="0B3168BC" w14:textId="77777777" w:rsidR="00AB2309" w:rsidRDefault="00AB2309" w:rsidP="00AB2309">
      <w:pPr>
        <w:pStyle w:val="Heading6"/>
        <w:rPr>
          <w:lang w:val="en-US"/>
        </w:rPr>
      </w:pPr>
      <w:r>
        <w:rPr>
          <w:lang w:val="en-US"/>
        </w:rPr>
        <w:t xml:space="preserve">Department of Agriculture and Water Resources </w:t>
      </w:r>
      <w:r>
        <w:t>submission extract</w:t>
      </w:r>
    </w:p>
    <w:p w14:paraId="018BAD3F" w14:textId="77777777" w:rsidR="00AB2309" w:rsidRDefault="00AB2309" w:rsidP="007541E7">
      <w:r w:rsidRPr="009E6DC7">
        <w:t xml:space="preserve">Further clarification of some ASEL definitions would provide greater certainty and consistency in the application of the standards. Examples of definitions which could be clarified include the natural position of an animal for air shipments, requirements for horns and body condition scores.  </w:t>
      </w:r>
    </w:p>
    <w:p w14:paraId="6681FF29" w14:textId="77777777" w:rsidR="00592DD4" w:rsidRDefault="00592DD4" w:rsidP="007541E7">
      <w:r w:rsidRPr="002A24C9">
        <w:rPr>
          <w:i/>
        </w:rPr>
        <w:t>Australian Buffalo Industry Council</w:t>
      </w:r>
      <w:r>
        <w:t xml:space="preserve"> suggested the following:</w:t>
      </w:r>
    </w:p>
    <w:p w14:paraId="2426A75B" w14:textId="780DF63E" w:rsidR="0096156C" w:rsidRDefault="00592DD4" w:rsidP="007541E7">
      <w:r>
        <w:t>B</w:t>
      </w:r>
      <w:r w:rsidRPr="00592DD4">
        <w:t xml:space="preserve">uffalo must not be sourced for export if they are in an emaciated or overfat body condition. That is buffalo must be from condition scores 2 to 6 </w:t>
      </w:r>
      <w:r w:rsidR="00CC6FD0">
        <w:t>(inclusive) on a scale of 1 to 9</w:t>
      </w:r>
      <w:r>
        <w:t xml:space="preserve"> in the buffalo body condition scoring table at Appendix C of </w:t>
      </w:r>
      <w:r>
        <w:rPr>
          <w:i/>
        </w:rPr>
        <w:t>The Australian Water Buffalo</w:t>
      </w:r>
      <w:r>
        <w:t>, published by the Northern Territory Department of Primary Industry and Resources</w:t>
      </w:r>
      <w:r w:rsidRPr="00592DD4">
        <w:t>.</w:t>
      </w:r>
    </w:p>
    <w:p w14:paraId="4AAC904C" w14:textId="77777777" w:rsidR="0096156C" w:rsidRDefault="0096156C">
      <w:pPr>
        <w:spacing w:after="0" w:line="240" w:lineRule="auto"/>
      </w:pPr>
      <w:r>
        <w:br w:type="page"/>
      </w:r>
    </w:p>
    <w:p w14:paraId="79EF1CBB" w14:textId="77777777" w:rsidR="00AB2309" w:rsidRDefault="00AB2309" w:rsidP="005169E8">
      <w:pPr>
        <w:pStyle w:val="BoxHeading"/>
        <w:keepLines/>
      </w:pPr>
      <w:r>
        <w:lastRenderedPageBreak/>
        <w:t xml:space="preserve">ASEL Review Technical Advisory </w:t>
      </w:r>
      <w:r w:rsidR="008E71B2">
        <w:t>Committee</w:t>
      </w:r>
      <w:r>
        <w:t xml:space="preserve"> interim recommendation:</w:t>
      </w:r>
    </w:p>
    <w:p w14:paraId="652E277F" w14:textId="77777777" w:rsidR="00AB2309" w:rsidRDefault="00AB2309" w:rsidP="005169E8">
      <w:pPr>
        <w:pStyle w:val="boxnumbered"/>
        <w:keepNext w:val="0"/>
      </w:pPr>
      <w:r>
        <w:t>Definitions for ‘pastoral’ and ‘station’ sheep to be included as agreed in 2012</w:t>
      </w:r>
      <w:r w:rsidR="002E4E51">
        <w:t>-</w:t>
      </w:r>
      <w:r>
        <w:t>13 and in Appendix A of this issues paper.</w:t>
      </w:r>
    </w:p>
    <w:p w14:paraId="36AE0CD4" w14:textId="5398CFEA" w:rsidR="00AB2309" w:rsidRDefault="00AB2309" w:rsidP="005169E8">
      <w:pPr>
        <w:pStyle w:val="boxnumbered"/>
        <w:keepNext w:val="0"/>
      </w:pPr>
      <w:r>
        <w:t>Updated and industry standard body scores to be included as agreed in 2012</w:t>
      </w:r>
      <w:r w:rsidR="002E4E51">
        <w:t>-</w:t>
      </w:r>
      <w:r>
        <w:t>13</w:t>
      </w:r>
      <w:r w:rsidR="00777F8B">
        <w:t>, as proposed by the Australian Buffalo Industry Council</w:t>
      </w:r>
      <w:r w:rsidR="004C3113">
        <w:t>,</w:t>
      </w:r>
      <w:r>
        <w:t xml:space="preserve"> and as detailed in Appendix B of this issues paper.</w:t>
      </w:r>
    </w:p>
    <w:p w14:paraId="4E2EE4C0" w14:textId="77777777" w:rsidR="00AB2309" w:rsidRDefault="00AB2309" w:rsidP="005169E8">
      <w:pPr>
        <w:pStyle w:val="boxnumbered"/>
        <w:keepNext w:val="0"/>
      </w:pPr>
      <w:r>
        <w:t>Terms to be quantified through drafting the standards text to remove legal uncertainty of certain standards. Definitions list to be thoroughly reviewed, considering the Australian Animal Welfare Standards and Guidelines definitions.</w:t>
      </w:r>
    </w:p>
    <w:p w14:paraId="780A7B61" w14:textId="77777777" w:rsidR="00DE3C60" w:rsidRDefault="00783C6A" w:rsidP="0088394A">
      <w:pPr>
        <w:pStyle w:val="Heading3"/>
      </w:pPr>
      <w:bookmarkStart w:id="73" w:name="_Toc522606704"/>
      <w:r>
        <w:t>On board</w:t>
      </w:r>
      <w:r w:rsidR="00B57B7B" w:rsidRPr="00B57B7B">
        <w:t xml:space="preserve"> ve</w:t>
      </w:r>
      <w:r w:rsidR="00B57B7B">
        <w:t>terinary medicines and equipment</w:t>
      </w:r>
      <w:bookmarkEnd w:id="73"/>
    </w:p>
    <w:p w14:paraId="452C2C14" w14:textId="77777777" w:rsidR="00C562D3" w:rsidRPr="009E6DC7" w:rsidRDefault="00C562D3" w:rsidP="007541E7">
      <w:r w:rsidRPr="009E6DC7">
        <w:t>The reformatted ASEL broadly states:</w:t>
      </w:r>
    </w:p>
    <w:p w14:paraId="4AA3CE36" w14:textId="77777777" w:rsidR="007237EA" w:rsidRPr="00B964A2" w:rsidRDefault="007237EA" w:rsidP="00B964A2">
      <w:pPr>
        <w:pStyle w:val="ListBullet"/>
      </w:pPr>
      <w:r w:rsidRPr="00B964A2">
        <w:t>Vessels must:</w:t>
      </w:r>
    </w:p>
    <w:p w14:paraId="092ACA62" w14:textId="77777777" w:rsidR="007237EA" w:rsidRPr="00B964A2" w:rsidRDefault="007237EA" w:rsidP="00B964A2">
      <w:pPr>
        <w:pStyle w:val="ListBullet2"/>
      </w:pPr>
      <w:r w:rsidRPr="00B964A2">
        <w:t>carry appropriate veterinary medicines and equipment sufficient for the species and number of livestock carried, as specified in Appendix F</w:t>
      </w:r>
    </w:p>
    <w:p w14:paraId="49A2C022" w14:textId="77777777" w:rsidR="007237EA" w:rsidRPr="00B964A2" w:rsidRDefault="007237EA" w:rsidP="00B964A2">
      <w:pPr>
        <w:pStyle w:val="ListBullet2"/>
      </w:pPr>
      <w:r w:rsidRPr="00B964A2">
        <w:t>store veterinary medicines in accordance with veterinary directions and manufacturer’s recommendations, and</w:t>
      </w:r>
    </w:p>
    <w:p w14:paraId="03B1AA7A" w14:textId="77777777" w:rsidR="00DE3C60" w:rsidRPr="00B964A2" w:rsidRDefault="007237EA" w:rsidP="00B964A2">
      <w:pPr>
        <w:pStyle w:val="ListBullet2"/>
      </w:pPr>
      <w:r w:rsidRPr="00B964A2">
        <w:t xml:space="preserve">carry appropriate restraint equipment as specified (referring to Appendix F) </w:t>
      </w:r>
    </w:p>
    <w:p w14:paraId="51E5C0CB" w14:textId="77777777" w:rsidR="00756596" w:rsidRPr="00B964A2" w:rsidRDefault="007F0BBC" w:rsidP="0011616F">
      <w:pPr>
        <w:pStyle w:val="ListBullet"/>
      </w:pPr>
      <w:r w:rsidRPr="00B964A2">
        <w:t>A</w:t>
      </w:r>
      <w:r w:rsidR="00756596" w:rsidRPr="00B964A2">
        <w:t>dditional drugs and equipment may be necessary if there are other classes of the species in the consignment. For example, obstetrical supplies for pregnant animals</w:t>
      </w:r>
      <w:r w:rsidR="007F3DDB">
        <w:t>.</w:t>
      </w:r>
    </w:p>
    <w:p w14:paraId="7622079B" w14:textId="77777777" w:rsidR="00F42394" w:rsidRPr="00B964A2" w:rsidRDefault="00756596" w:rsidP="00B964A2">
      <w:pPr>
        <w:pStyle w:val="ListBullet"/>
      </w:pPr>
      <w:r w:rsidRPr="00B964A2">
        <w:t>Tables (Appendix F Table #10, #11 and #12) covering minimum restraint and veterinary equipment requires for slaughter/feeder cattle, buffalo, sheep and goats.</w:t>
      </w:r>
    </w:p>
    <w:p w14:paraId="128AB9AD" w14:textId="77777777" w:rsidR="007F3DDB" w:rsidRPr="00105376" w:rsidRDefault="007F3DDB" w:rsidP="00105376">
      <w:pPr>
        <w:pStyle w:val="Heading4"/>
        <w:tabs>
          <w:tab w:val="num" w:pos="993"/>
        </w:tabs>
        <w:ind w:left="992" w:hanging="992"/>
        <w:rPr>
          <w:rStyle w:val="SubtleEmphasis"/>
          <w:i w:val="0"/>
          <w:iCs w:val="0"/>
          <w:color w:val="auto"/>
        </w:rPr>
      </w:pPr>
      <w:r w:rsidRPr="00105376">
        <w:rPr>
          <w:rStyle w:val="SubtleEmphasis"/>
          <w:i w:val="0"/>
          <w:iCs w:val="0"/>
          <w:color w:val="auto"/>
        </w:rPr>
        <w:t>Stage 1—2018 Review</w:t>
      </w:r>
    </w:p>
    <w:p w14:paraId="6F01D8C4" w14:textId="77777777" w:rsidR="007F3DDB" w:rsidRPr="009E6DC7" w:rsidRDefault="007F3DDB" w:rsidP="007541E7">
      <w:pPr>
        <w:rPr>
          <w:lang w:val="en-US"/>
        </w:rPr>
      </w:pPr>
      <w:r w:rsidRPr="009E6DC7">
        <w:rPr>
          <w:lang w:val="en-US"/>
        </w:rPr>
        <w:t xml:space="preserve">It was identified through Stage 1 of the review, that the descriptions of the veterinary are outdated, too prescriptive and not aligned to </w:t>
      </w:r>
      <w:r w:rsidR="00B67DB6">
        <w:rPr>
          <w:lang w:val="en-US"/>
        </w:rPr>
        <w:t xml:space="preserve">optimum </w:t>
      </w:r>
      <w:r w:rsidRPr="009E6DC7">
        <w:rPr>
          <w:lang w:val="en-US"/>
        </w:rPr>
        <w:t>animal health and welfare outcomes</w:t>
      </w:r>
      <w:r w:rsidR="00B67DB6">
        <w:rPr>
          <w:lang w:val="en-US"/>
        </w:rPr>
        <w:t xml:space="preserve"> on board</w:t>
      </w:r>
      <w:r w:rsidRPr="009E6DC7">
        <w:rPr>
          <w:lang w:val="en-US"/>
        </w:rPr>
        <w:t xml:space="preserve">. </w:t>
      </w:r>
    </w:p>
    <w:p w14:paraId="34E5DCE0" w14:textId="77777777" w:rsidR="00D40BE3" w:rsidRDefault="00D40BE3" w:rsidP="004B080F">
      <w:pPr>
        <w:pStyle w:val="Heading6"/>
      </w:pPr>
      <w:r>
        <w:t>Australian Veterinary Association submission extract</w:t>
      </w:r>
    </w:p>
    <w:p w14:paraId="71575902" w14:textId="77777777" w:rsidR="00D40BE3" w:rsidRPr="009E6DC7" w:rsidRDefault="00D40BE3" w:rsidP="007541E7">
      <w:r w:rsidRPr="009E6DC7">
        <w:t xml:space="preserve">There must be appropriate and sufficient equipment to deal with illness/trauma/euthanasia/carcass disposal. </w:t>
      </w:r>
    </w:p>
    <w:p w14:paraId="3EFEA78D" w14:textId="77777777" w:rsidR="007F3DDB" w:rsidRDefault="007F3DDB" w:rsidP="004B080F">
      <w:pPr>
        <w:pStyle w:val="Heading6"/>
        <w:rPr>
          <w:lang w:val="en-US"/>
        </w:rPr>
      </w:pPr>
      <w:r>
        <w:t>Australian Livestock Exporters’ Council submission extract</w:t>
      </w:r>
    </w:p>
    <w:p w14:paraId="4A6E8F95" w14:textId="77777777" w:rsidR="007F3DDB" w:rsidRPr="009E6DC7" w:rsidRDefault="007F3DDB" w:rsidP="007541E7">
      <w:r w:rsidRPr="009E6DC7">
        <w:t>Appendix F Table #10 should apply to all classes of cattle and buffalo exported by sea.</w:t>
      </w:r>
    </w:p>
    <w:p w14:paraId="0E872C49" w14:textId="77777777" w:rsidR="007F3DDB" w:rsidRPr="009E6DC7" w:rsidRDefault="007F3DDB" w:rsidP="007541E7">
      <w:r w:rsidRPr="009E6DC7">
        <w:t>A review comprising a small group of experienced shipboard veterinarians and stockpersons should revise the suitable veterinary kit for cattle and buffalo on short-haul and long-haul voyages.</w:t>
      </w:r>
    </w:p>
    <w:p w14:paraId="72BAA83C" w14:textId="77777777" w:rsidR="007F3DDB" w:rsidRDefault="007F3DDB" w:rsidP="004B080F">
      <w:pPr>
        <w:pStyle w:val="Heading6"/>
        <w:rPr>
          <w:lang w:val="en-US"/>
        </w:rPr>
      </w:pPr>
      <w:r>
        <w:rPr>
          <w:lang w:val="en-US"/>
        </w:rPr>
        <w:t xml:space="preserve">Department of Agriculture and Water Resources </w:t>
      </w:r>
      <w:r>
        <w:t>submission extract</w:t>
      </w:r>
    </w:p>
    <w:p w14:paraId="7DD4FD14" w14:textId="77777777" w:rsidR="007F3DDB" w:rsidRPr="009E6DC7" w:rsidRDefault="007F3DDB" w:rsidP="007541E7">
      <w:r w:rsidRPr="009E6DC7">
        <w:t>Reviewing descriptions of the veterinary medicines and equipment required on board.</w:t>
      </w:r>
    </w:p>
    <w:p w14:paraId="6EFDEF0F" w14:textId="487F5749" w:rsidR="007F3DDB" w:rsidRDefault="003C311D" w:rsidP="004B080F">
      <w:pPr>
        <w:pStyle w:val="Heading6"/>
        <w:rPr>
          <w:lang w:val="en-US"/>
        </w:rPr>
      </w:pPr>
      <w:proofErr w:type="spellStart"/>
      <w:r>
        <w:rPr>
          <w:lang w:val="en-US"/>
        </w:rPr>
        <w:t>Livec</w:t>
      </w:r>
      <w:r w:rsidR="003114F8">
        <w:rPr>
          <w:lang w:val="en-US"/>
        </w:rPr>
        <w:t>orp</w:t>
      </w:r>
      <w:proofErr w:type="spellEnd"/>
      <w:r w:rsidR="007F3DDB">
        <w:rPr>
          <w:lang w:val="en-US"/>
        </w:rPr>
        <w:t xml:space="preserve"> </w:t>
      </w:r>
      <w:r w:rsidR="007F3DDB">
        <w:t>submission extract</w:t>
      </w:r>
    </w:p>
    <w:p w14:paraId="1EC909F6" w14:textId="77777777" w:rsidR="007F3DDB" w:rsidRPr="009E6DC7" w:rsidRDefault="00783C6A" w:rsidP="007541E7">
      <w:pPr>
        <w:rPr>
          <w:lang w:val="en-US"/>
        </w:rPr>
      </w:pPr>
      <w:r>
        <w:rPr>
          <w:lang w:val="en-US"/>
        </w:rPr>
        <w:t>On board</w:t>
      </w:r>
      <w:r w:rsidR="007F3DDB" w:rsidRPr="009E6DC7">
        <w:rPr>
          <w:lang w:val="en-US"/>
        </w:rPr>
        <w:t xml:space="preserve"> veterinary drug use: </w:t>
      </w:r>
      <w:r w:rsidR="00CA5B22">
        <w:rPr>
          <w:lang w:val="en-US"/>
        </w:rPr>
        <w:t xml:space="preserve">Industry </w:t>
      </w:r>
      <w:r w:rsidR="007F3DDB" w:rsidRPr="009E6DC7">
        <w:rPr>
          <w:lang w:val="en-US"/>
        </w:rPr>
        <w:t xml:space="preserve">has tendered to commence research to review and provide recommendations in relation to the </w:t>
      </w:r>
      <w:r>
        <w:rPr>
          <w:lang w:val="en-US"/>
        </w:rPr>
        <w:t>on board</w:t>
      </w:r>
      <w:r w:rsidR="007F3DDB" w:rsidRPr="009E6DC7">
        <w:rPr>
          <w:lang w:val="en-US"/>
        </w:rPr>
        <w:t xml:space="preserve"> use of veterinary drugs.  This project will </w:t>
      </w:r>
      <w:r w:rsidR="007F3DDB" w:rsidRPr="009E6DC7">
        <w:rPr>
          <w:lang w:val="en-US"/>
        </w:rPr>
        <w:lastRenderedPageBreak/>
        <w:t>use a consultative group of AAVs to guide the process and will consider several different areas including:</w:t>
      </w:r>
    </w:p>
    <w:p w14:paraId="218FF16B" w14:textId="77777777" w:rsidR="007F3DDB" w:rsidRPr="007F3DDB" w:rsidRDefault="007F3DDB" w:rsidP="007F3DDB">
      <w:pPr>
        <w:pStyle w:val="ListBullet"/>
      </w:pPr>
      <w:r w:rsidRPr="007F3DDB">
        <w:t>Review common shipboard diseases, diagnosis &amp; treatments and the associated skills/competencies required to manage those diseases;</w:t>
      </w:r>
    </w:p>
    <w:p w14:paraId="2A2D618D" w14:textId="77777777" w:rsidR="007F3DDB" w:rsidRPr="007F3DDB" w:rsidRDefault="007F3DDB" w:rsidP="007F3DDB">
      <w:pPr>
        <w:pStyle w:val="ListBullet"/>
      </w:pPr>
      <w:r w:rsidRPr="007F3DDB">
        <w:t>Assess the capacity of stock people to treat and manage the diseases commonly faced during export;</w:t>
      </w:r>
    </w:p>
    <w:p w14:paraId="2A04233C" w14:textId="77777777" w:rsidR="007F3DDB" w:rsidRPr="007F3DDB" w:rsidRDefault="007F3DDB" w:rsidP="007F3DDB">
      <w:pPr>
        <w:pStyle w:val="ListBullet"/>
      </w:pPr>
      <w:r w:rsidRPr="007F3DDB">
        <w:t>Develop best practice drug use resources;</w:t>
      </w:r>
    </w:p>
    <w:p w14:paraId="7BC8736F" w14:textId="77777777" w:rsidR="007F3DDB" w:rsidRPr="007F3DDB" w:rsidRDefault="007F3DDB" w:rsidP="007F3DDB">
      <w:pPr>
        <w:pStyle w:val="ListBullet"/>
      </w:pPr>
      <w:r w:rsidRPr="007F3DDB">
        <w:t>Review the ASEL vet</w:t>
      </w:r>
      <w:r w:rsidR="00635D39">
        <w:t>erinary</w:t>
      </w:r>
      <w:r w:rsidRPr="007F3DDB">
        <w:t xml:space="preserve"> kit requirements; and</w:t>
      </w:r>
    </w:p>
    <w:p w14:paraId="540163D5" w14:textId="77777777" w:rsidR="007F3DDB" w:rsidRDefault="007F3DDB" w:rsidP="007F3DDB">
      <w:pPr>
        <w:pStyle w:val="ListBullet"/>
      </w:pPr>
      <w:r w:rsidRPr="007F3DDB">
        <w:t>Explore mechanisms to improve treatment recording methods.</w:t>
      </w:r>
    </w:p>
    <w:p w14:paraId="545FBB9E" w14:textId="77777777" w:rsidR="007F3DDB" w:rsidRDefault="007F3DDB" w:rsidP="0011616F">
      <w:pPr>
        <w:pStyle w:val="BoxHeading"/>
        <w:keepNext/>
        <w:keepLines/>
      </w:pPr>
      <w:r>
        <w:t xml:space="preserve">ASEL Review Technical Advisory </w:t>
      </w:r>
      <w:r w:rsidR="008E71B2">
        <w:t>Committee</w:t>
      </w:r>
      <w:r>
        <w:t xml:space="preserve"> interim recommendation:</w:t>
      </w:r>
    </w:p>
    <w:p w14:paraId="77AD830C" w14:textId="77777777" w:rsidR="007F3DDB" w:rsidRDefault="007F3DDB" w:rsidP="0011616F">
      <w:pPr>
        <w:pStyle w:val="boxnumbered"/>
      </w:pPr>
      <w:r>
        <w:t xml:space="preserve">Amend ASEL to reflect that </w:t>
      </w:r>
      <w:r w:rsidRPr="006C5D85">
        <w:t xml:space="preserve">Appendix F Table #10 </w:t>
      </w:r>
      <w:r>
        <w:t>applies</w:t>
      </w:r>
      <w:r w:rsidRPr="006C5D85">
        <w:t xml:space="preserve"> to all classes of cattle and buffalo exported by sea</w:t>
      </w:r>
      <w:r>
        <w:t>, not only slaughter and feeder classes.</w:t>
      </w:r>
    </w:p>
    <w:p w14:paraId="56895DB7" w14:textId="77777777" w:rsidR="007F3DDB" w:rsidRDefault="007F3DDB" w:rsidP="007F3DDB">
      <w:pPr>
        <w:pStyle w:val="boxnumbered"/>
      </w:pPr>
      <w:r>
        <w:t>Appendix F—Mandatory veterinary medicines and equipment—is updated:</w:t>
      </w:r>
    </w:p>
    <w:p w14:paraId="6EDD2725" w14:textId="5261928F" w:rsidR="007F3DDB" w:rsidRDefault="007F3DDB" w:rsidP="005516CA">
      <w:pPr>
        <w:pStyle w:val="boxnumbered"/>
        <w:numPr>
          <w:ilvl w:val="1"/>
          <w:numId w:val="16"/>
        </w:numPr>
        <w:ind w:left="851" w:hanging="851"/>
      </w:pPr>
      <w:r>
        <w:t xml:space="preserve">Upon completion of research by </w:t>
      </w:r>
      <w:r w:rsidR="003114F8">
        <w:t>Live</w:t>
      </w:r>
      <w:r w:rsidR="003C311D">
        <w:t>c</w:t>
      </w:r>
      <w:r w:rsidR="003114F8">
        <w:t>orp</w:t>
      </w:r>
      <w:r>
        <w:t xml:space="preserve"> into Shipboard drug use </w:t>
      </w:r>
    </w:p>
    <w:p w14:paraId="3533A556" w14:textId="77777777" w:rsidR="007F3DDB" w:rsidRDefault="007F3DDB" w:rsidP="005516CA">
      <w:pPr>
        <w:pStyle w:val="boxnumbered"/>
        <w:numPr>
          <w:ilvl w:val="1"/>
          <w:numId w:val="16"/>
        </w:numPr>
        <w:ind w:left="851" w:hanging="851"/>
      </w:pPr>
      <w:r>
        <w:t>In consultation with experienced shipboard AAVs</w:t>
      </w:r>
    </w:p>
    <w:p w14:paraId="195AA77D" w14:textId="77777777" w:rsidR="007F3DDB" w:rsidRDefault="007F3DDB" w:rsidP="005516CA">
      <w:pPr>
        <w:pStyle w:val="boxnumbered"/>
        <w:numPr>
          <w:ilvl w:val="1"/>
          <w:numId w:val="16"/>
        </w:numPr>
        <w:ind w:left="851" w:hanging="851"/>
      </w:pPr>
      <w:r>
        <w:t>With consideration to the causes of poor welfare outcomes and mortalities upon review of consignments</w:t>
      </w:r>
    </w:p>
    <w:p w14:paraId="45D838AE" w14:textId="77777777" w:rsidR="007F3DDB" w:rsidRPr="005C79EC" w:rsidRDefault="007F3DDB" w:rsidP="007F3DDB">
      <w:pPr>
        <w:pStyle w:val="boxnumbered"/>
      </w:pPr>
      <w:r>
        <w:t>Divided into minimum requirements for the voyage and minimum doses per quantity and class of animals.</w:t>
      </w:r>
    </w:p>
    <w:p w14:paraId="130355FD" w14:textId="77777777" w:rsidR="0047262B" w:rsidRDefault="0047262B" w:rsidP="0088394A">
      <w:pPr>
        <w:pStyle w:val="Heading3"/>
      </w:pPr>
      <w:bookmarkStart w:id="74" w:name="_Toc522606705"/>
      <w:r>
        <w:t>Minimum liveweights for export</w:t>
      </w:r>
      <w:bookmarkEnd w:id="74"/>
    </w:p>
    <w:p w14:paraId="0206782C" w14:textId="77777777" w:rsidR="0047262B" w:rsidRPr="009E6DC7" w:rsidRDefault="0047262B" w:rsidP="007541E7">
      <w:r w:rsidRPr="009E6DC7">
        <w:t xml:space="preserve">The </w:t>
      </w:r>
      <w:r w:rsidR="007D09CE" w:rsidRPr="009E6DC7">
        <w:t>current (reformatted) ASEL</w:t>
      </w:r>
      <w:r w:rsidRPr="009E6DC7">
        <w:t xml:space="preserve"> states:</w:t>
      </w:r>
    </w:p>
    <w:p w14:paraId="32458AAF" w14:textId="1A694746" w:rsidR="0047262B" w:rsidRPr="00827EFB" w:rsidRDefault="00C849A4" w:rsidP="003C311D">
      <w:pPr>
        <w:pStyle w:val="ListBullet"/>
      </w:pPr>
      <w:proofErr w:type="gramStart"/>
      <w:r>
        <w:t>1A.3.4(</w:t>
      </w:r>
      <w:proofErr w:type="gramEnd"/>
      <w:r>
        <w:t>d)(</w:t>
      </w:r>
      <w:proofErr w:type="spellStart"/>
      <w:r>
        <w:t>i</w:t>
      </w:r>
      <w:proofErr w:type="spellEnd"/>
      <w:r>
        <w:t xml:space="preserve">): </w:t>
      </w:r>
      <w:r w:rsidR="0047262B" w:rsidRPr="005A5A88">
        <w:t>For export by sea, all sheep must</w:t>
      </w:r>
      <w:r>
        <w:t xml:space="preserve"> have</w:t>
      </w:r>
      <w:r w:rsidR="0047262B" w:rsidRPr="005A5A88">
        <w:t>:</w:t>
      </w:r>
      <w:r w:rsidR="0047262B">
        <w:t xml:space="preserve"> </w:t>
      </w:r>
      <w:r w:rsidR="0047262B" w:rsidRPr="00827EFB">
        <w:t>a liveweight of more than 28 kg</w:t>
      </w:r>
      <w:r w:rsidR="0047262B">
        <w:t>.</w:t>
      </w:r>
    </w:p>
    <w:p w14:paraId="07A7F732" w14:textId="0E1D97CC" w:rsidR="0047262B" w:rsidRDefault="00C849A4" w:rsidP="003C311D">
      <w:pPr>
        <w:pStyle w:val="ListBullet"/>
      </w:pPr>
      <w:proofErr w:type="gramStart"/>
      <w:r>
        <w:t>1A.3.5(</w:t>
      </w:r>
      <w:proofErr w:type="gramEnd"/>
      <w:r>
        <w:t>e)(</w:t>
      </w:r>
      <w:proofErr w:type="spellStart"/>
      <w:r>
        <w:t>i</w:t>
      </w:r>
      <w:proofErr w:type="spellEnd"/>
      <w:r>
        <w:t xml:space="preserve">): </w:t>
      </w:r>
      <w:r w:rsidR="0047262B">
        <w:t>For export by sea, all goats must</w:t>
      </w:r>
      <w:r>
        <w:t xml:space="preserve"> have:</w:t>
      </w:r>
      <w:r w:rsidR="0047262B">
        <w:t xml:space="preserve"> a liveweight of more than 22 kg.</w:t>
      </w:r>
    </w:p>
    <w:p w14:paraId="51C2F5DB" w14:textId="77777777" w:rsidR="0088394A" w:rsidRPr="00105376" w:rsidRDefault="0088394A" w:rsidP="00105376">
      <w:pPr>
        <w:pStyle w:val="Heading4"/>
        <w:tabs>
          <w:tab w:val="num" w:pos="993"/>
        </w:tabs>
        <w:ind w:left="992" w:hanging="992"/>
        <w:rPr>
          <w:rStyle w:val="SubtleEmphasis"/>
          <w:i w:val="0"/>
          <w:iCs w:val="0"/>
          <w:color w:val="auto"/>
        </w:rPr>
      </w:pPr>
      <w:r w:rsidRPr="00105376">
        <w:rPr>
          <w:rStyle w:val="SubtleEmphasis"/>
          <w:i w:val="0"/>
          <w:iCs w:val="0"/>
          <w:color w:val="auto"/>
        </w:rPr>
        <w:t>Stage 1—2018 review</w:t>
      </w:r>
    </w:p>
    <w:p w14:paraId="3F5EB158" w14:textId="77777777" w:rsidR="0011616F" w:rsidRDefault="0011616F" w:rsidP="0011616F">
      <w:pPr>
        <w:pStyle w:val="Heading6"/>
      </w:pPr>
      <w:r>
        <w:t>Australian Livestock Exporters’ Council submission extract</w:t>
      </w:r>
    </w:p>
    <w:p w14:paraId="08B283BF" w14:textId="587C0E98" w:rsidR="0011616F" w:rsidRPr="009E6DC7" w:rsidRDefault="0011616F" w:rsidP="007541E7">
      <w:proofErr w:type="gramStart"/>
      <w:r w:rsidRPr="009E6DC7">
        <w:t>1A.3.4(</w:t>
      </w:r>
      <w:proofErr w:type="gramEnd"/>
      <w:r w:rsidRPr="009E6DC7">
        <w:t>d)(</w:t>
      </w:r>
      <w:proofErr w:type="spellStart"/>
      <w:r w:rsidRPr="009E6DC7">
        <w:t>i</w:t>
      </w:r>
      <w:proofErr w:type="spellEnd"/>
      <w:r w:rsidRPr="009E6DC7">
        <w:t>): amend to 32kg, as light lambs (&lt;32kg) have a higher export mortality risk.</w:t>
      </w:r>
    </w:p>
    <w:p w14:paraId="79339E52" w14:textId="46C83C66" w:rsidR="0011616F" w:rsidRPr="009E6DC7" w:rsidRDefault="0011616F" w:rsidP="007541E7">
      <w:proofErr w:type="gramStart"/>
      <w:r w:rsidRPr="009E6DC7">
        <w:t>1A.3.5(</w:t>
      </w:r>
      <w:proofErr w:type="gramEnd"/>
      <w:r w:rsidRPr="009E6DC7">
        <w:t>e)(</w:t>
      </w:r>
      <w:proofErr w:type="spellStart"/>
      <w:r w:rsidRPr="009E6DC7">
        <w:t>i</w:t>
      </w:r>
      <w:proofErr w:type="spellEnd"/>
      <w:r w:rsidRPr="009E6DC7">
        <w:t>): amend to 24kg, to enhance animal welfare outcomes similar to the lighter lamb reasoning as above.</w:t>
      </w:r>
    </w:p>
    <w:p w14:paraId="4C4DB742" w14:textId="77777777" w:rsidR="0011616F" w:rsidRDefault="0011616F" w:rsidP="0011616F">
      <w:pPr>
        <w:pStyle w:val="Heading6"/>
      </w:pPr>
      <w:r>
        <w:t>RSPCA submission extract</w:t>
      </w:r>
    </w:p>
    <w:p w14:paraId="5C7C4866" w14:textId="77777777" w:rsidR="0011616F" w:rsidRPr="009E6DC7" w:rsidRDefault="0011616F" w:rsidP="007541E7">
      <w:r w:rsidRPr="009E6DC7">
        <w:t>The standards for export, including that of young lambs and goat kids, are insufficient and require revision.</w:t>
      </w:r>
    </w:p>
    <w:p w14:paraId="26F260B3" w14:textId="77777777" w:rsidR="0011616F" w:rsidRDefault="0011616F" w:rsidP="0011616F">
      <w:pPr>
        <w:pStyle w:val="Heading6"/>
      </w:pPr>
      <w:r>
        <w:t xml:space="preserve">Sentient submission extract </w:t>
      </w:r>
    </w:p>
    <w:p w14:paraId="3B747F3B" w14:textId="468F3A1A" w:rsidR="003C311D" w:rsidRDefault="0011616F" w:rsidP="007541E7">
      <w:r w:rsidRPr="009E6DC7">
        <w:t>Special consideration for continuing to allow “high risk” animals to be exported, including very young animals.</w:t>
      </w:r>
    </w:p>
    <w:p w14:paraId="7FB4E25D" w14:textId="77777777" w:rsidR="003C311D" w:rsidRDefault="003C311D">
      <w:pPr>
        <w:spacing w:after="0" w:line="240" w:lineRule="auto"/>
      </w:pPr>
      <w:r>
        <w:br w:type="page"/>
      </w:r>
    </w:p>
    <w:p w14:paraId="7F41C9DB" w14:textId="77777777" w:rsidR="0011616F" w:rsidRDefault="0011616F" w:rsidP="002A24C9">
      <w:pPr>
        <w:pStyle w:val="BoxHeading"/>
        <w:keepLines/>
      </w:pPr>
      <w:r>
        <w:lastRenderedPageBreak/>
        <w:t xml:space="preserve">ASEL Review Technical Advisory </w:t>
      </w:r>
      <w:r w:rsidR="008E71B2">
        <w:t>Committee</w:t>
      </w:r>
      <w:r>
        <w:t xml:space="preserve"> interim recommendation:</w:t>
      </w:r>
    </w:p>
    <w:p w14:paraId="19E9C515" w14:textId="77777777" w:rsidR="0011616F" w:rsidRPr="00F013DA" w:rsidRDefault="0011616F" w:rsidP="002A24C9">
      <w:pPr>
        <w:pStyle w:val="boxnumbered"/>
        <w:keepNext w:val="0"/>
      </w:pPr>
      <w:r>
        <w:t>Amend 1A.3.4(d)(</w:t>
      </w:r>
      <w:proofErr w:type="spellStart"/>
      <w:r>
        <w:t>i</w:t>
      </w:r>
      <w:proofErr w:type="spellEnd"/>
      <w:r>
        <w:t>) to increase the minimum liveweight of sheep for export by sea from 28 kg to 32 kg</w:t>
      </w:r>
      <w:r w:rsidRPr="00F013DA">
        <w:t xml:space="preserve"> </w:t>
      </w:r>
    </w:p>
    <w:p w14:paraId="383A671C" w14:textId="77777777" w:rsidR="0011616F" w:rsidRPr="00F013DA" w:rsidRDefault="0011616F" w:rsidP="002A24C9">
      <w:pPr>
        <w:pStyle w:val="boxnumbered"/>
        <w:keepNext w:val="0"/>
      </w:pPr>
      <w:r>
        <w:t>Amend 1A.3.4(e)(</w:t>
      </w:r>
      <w:proofErr w:type="spellStart"/>
      <w:r>
        <w:t>i</w:t>
      </w:r>
      <w:proofErr w:type="spellEnd"/>
      <w:r>
        <w:t>) to increase the minimum liveweight of goats for export by sea from 22 kg to 24 kg</w:t>
      </w:r>
      <w:r w:rsidRPr="00F013DA">
        <w:t xml:space="preserve"> </w:t>
      </w:r>
    </w:p>
    <w:p w14:paraId="339264A8" w14:textId="77777777" w:rsidR="00FD26D6" w:rsidRDefault="00FD26D6" w:rsidP="0088394A">
      <w:pPr>
        <w:pStyle w:val="Heading3"/>
      </w:pPr>
      <w:bookmarkStart w:id="75" w:name="_Toc522606706"/>
      <w:r w:rsidRPr="00FD26D6">
        <w:t>Secondary inspection of goats prior to export</w:t>
      </w:r>
      <w:bookmarkEnd w:id="75"/>
    </w:p>
    <w:p w14:paraId="122C3F73" w14:textId="77777777" w:rsidR="00E46777" w:rsidRPr="009E6DC7" w:rsidRDefault="00E46777" w:rsidP="007541E7">
      <w:r w:rsidRPr="009E6DC7">
        <w:t xml:space="preserve">The </w:t>
      </w:r>
      <w:r w:rsidR="007D09CE" w:rsidRPr="009E6DC7">
        <w:t>current (reformatted) ASEL</w:t>
      </w:r>
      <w:r w:rsidRPr="009E6DC7">
        <w:t xml:space="preserve"> states:</w:t>
      </w:r>
    </w:p>
    <w:p w14:paraId="468ADE04" w14:textId="77777777" w:rsidR="00E46777" w:rsidRDefault="00CF5E36" w:rsidP="00606B82">
      <w:pPr>
        <w:pStyle w:val="ListBullet"/>
      </w:pPr>
      <w:proofErr w:type="gramStart"/>
      <w:r>
        <w:t>1A1.1.1(</w:t>
      </w:r>
      <w:proofErr w:type="gramEnd"/>
      <w:r>
        <w:t xml:space="preserve">b): </w:t>
      </w:r>
      <w:r w:rsidR="005116F9">
        <w:t>If goats are to be exported by sea on a short haul voyage, they must be inspected at the registered premises by an authorised officer on at least two</w:t>
      </w:r>
      <w:r w:rsidR="0088394A">
        <w:t xml:space="preserve"> </w:t>
      </w:r>
      <w:r w:rsidR="005116F9">
        <w:t>(2)</w:t>
      </w:r>
      <w:r w:rsidR="0088394A">
        <w:t xml:space="preserve"> </w:t>
      </w:r>
      <w:r w:rsidR="005116F9">
        <w:t>occasions during preparation to confirm the goats have been held in the registered premises for five (5) days and fed a</w:t>
      </w:r>
      <w:r>
        <w:t>ppropriately as per Appendix D.</w:t>
      </w:r>
    </w:p>
    <w:p w14:paraId="587424FB" w14:textId="77777777" w:rsidR="0088394A" w:rsidRPr="00105376" w:rsidRDefault="0088394A" w:rsidP="00105376">
      <w:pPr>
        <w:pStyle w:val="Heading4"/>
        <w:tabs>
          <w:tab w:val="num" w:pos="993"/>
        </w:tabs>
        <w:ind w:left="992" w:hanging="992"/>
        <w:rPr>
          <w:rStyle w:val="SubtleEmphasis"/>
          <w:i w:val="0"/>
          <w:iCs w:val="0"/>
          <w:color w:val="auto"/>
        </w:rPr>
      </w:pPr>
      <w:r w:rsidRPr="00105376">
        <w:rPr>
          <w:rStyle w:val="SubtleEmphasis"/>
          <w:i w:val="0"/>
          <w:iCs w:val="0"/>
          <w:color w:val="auto"/>
        </w:rPr>
        <w:t>Stage 1—2018 review</w:t>
      </w:r>
    </w:p>
    <w:p w14:paraId="7ABB8FBD" w14:textId="77777777" w:rsidR="0011616F" w:rsidRDefault="0011616F" w:rsidP="0011616F">
      <w:pPr>
        <w:pStyle w:val="Heading6"/>
      </w:pPr>
      <w:r>
        <w:t>Australian Livestock Exporters’ Council submission extract</w:t>
      </w:r>
    </w:p>
    <w:p w14:paraId="08864EB5" w14:textId="77777777" w:rsidR="0011616F" w:rsidRPr="009E6DC7" w:rsidRDefault="0011616F" w:rsidP="007541E7">
      <w:r w:rsidRPr="009E6DC7">
        <w:t>This requirement should apply to all sea voyages, not just short-haul’.</w:t>
      </w:r>
    </w:p>
    <w:p w14:paraId="238631C6" w14:textId="77777777" w:rsidR="0011616F" w:rsidRPr="009E6DC7" w:rsidRDefault="0011616F" w:rsidP="007541E7">
      <w:r w:rsidRPr="009E6DC7">
        <w:t>Inspection should be by an authorised officer or AAV. This will reduce compliance costs, especially if an AAV is on site for other work.</w:t>
      </w:r>
    </w:p>
    <w:p w14:paraId="6E303F5C" w14:textId="77777777" w:rsidR="0011616F" w:rsidRPr="009E6DC7" w:rsidRDefault="0011616F" w:rsidP="007541E7">
      <w:r w:rsidRPr="009E6DC7">
        <w:t>One additional inspection during export preparation should be sufficient, excluding inspection on entry to the registered premises and final inspection prior to loading.</w:t>
      </w:r>
    </w:p>
    <w:p w14:paraId="4BFBA2BC" w14:textId="77777777" w:rsidR="00E46777" w:rsidRPr="009E6DC7" w:rsidRDefault="0011616F" w:rsidP="007541E7">
      <w:r w:rsidRPr="009E6DC7">
        <w:t>The inspection should not be restricted to time held in the registered premises and feeding, but include a broader consideration of export preparation, such as adaption to feeding in troughs, prevalence of scouring and management of dominance behaviour in bucks.</w:t>
      </w:r>
    </w:p>
    <w:p w14:paraId="0F9ED8F2" w14:textId="77777777" w:rsidR="0011616F" w:rsidRDefault="0011616F" w:rsidP="0011616F">
      <w:pPr>
        <w:pStyle w:val="BoxHeading"/>
        <w:keepNext/>
        <w:keepLines/>
      </w:pPr>
      <w:r>
        <w:t xml:space="preserve">ASEL Review Technical Advisory </w:t>
      </w:r>
      <w:r w:rsidR="008E71B2">
        <w:t>Committee</w:t>
      </w:r>
      <w:r>
        <w:t xml:space="preserve"> interim recommendation:</w:t>
      </w:r>
    </w:p>
    <w:p w14:paraId="5BF57CCD" w14:textId="77777777" w:rsidR="0011616F" w:rsidRDefault="0011616F" w:rsidP="0011616F">
      <w:pPr>
        <w:pStyle w:val="boxnumbered"/>
      </w:pPr>
      <w:r>
        <w:t>Paragraph 1A.1.1 (b) should</w:t>
      </w:r>
      <w:r w:rsidR="00063FA6">
        <w:t xml:space="preserve"> be amended to</w:t>
      </w:r>
      <w:r>
        <w:t>:</w:t>
      </w:r>
    </w:p>
    <w:p w14:paraId="73C1A9D9" w14:textId="77777777" w:rsidR="0011616F" w:rsidRDefault="0011616F" w:rsidP="005516CA">
      <w:pPr>
        <w:pStyle w:val="boxnumbered"/>
        <w:numPr>
          <w:ilvl w:val="1"/>
          <w:numId w:val="16"/>
        </w:numPr>
        <w:ind w:hanging="720"/>
      </w:pPr>
      <w:r w:rsidRPr="005116F9">
        <w:t xml:space="preserve">‘When goats are exported by sea, they must be inspected by an authorised officer or AAV at least once during export preparation, (excluding the day of delivery to the registered premises and day of final inspection prior to loading), </w:t>
      </w:r>
      <w:r w:rsidRPr="0088394A">
        <w:t>to confirm the goats have been held in the registered premises for five (5) days and fed appropriately as per Appendix D.</w:t>
      </w:r>
      <w:r w:rsidRPr="005116F9">
        <w:t xml:space="preserve">’ </w:t>
      </w:r>
    </w:p>
    <w:p w14:paraId="679DE0D1" w14:textId="77777777" w:rsidR="0011616F" w:rsidRPr="00DC6535" w:rsidRDefault="0011616F" w:rsidP="005516CA">
      <w:pPr>
        <w:pStyle w:val="boxnumbered"/>
        <w:numPr>
          <w:ilvl w:val="1"/>
          <w:numId w:val="16"/>
        </w:numPr>
        <w:ind w:hanging="720"/>
      </w:pPr>
      <w:proofErr w:type="gramStart"/>
      <w:r>
        <w:t>apply</w:t>
      </w:r>
      <w:proofErr w:type="gramEnd"/>
      <w:r>
        <w:t xml:space="preserve"> to all sea voyages</w:t>
      </w:r>
      <w:r w:rsidR="007D09CE">
        <w:t xml:space="preserve"> of goats</w:t>
      </w:r>
      <w:r>
        <w:t>.</w:t>
      </w:r>
    </w:p>
    <w:p w14:paraId="58B196F5" w14:textId="77777777" w:rsidR="0070203B" w:rsidRDefault="0070203B">
      <w:pPr>
        <w:spacing w:after="0" w:line="240" w:lineRule="auto"/>
        <w:rPr>
          <w:rFonts w:ascii="Calibri" w:eastAsia="Times New Roman" w:hAnsi="Calibri" w:cs="Times New Roman"/>
          <w:b/>
          <w:bCs/>
          <w:sz w:val="36"/>
          <w:szCs w:val="24"/>
        </w:rPr>
      </w:pPr>
      <w:r>
        <w:br w:type="page"/>
      </w:r>
    </w:p>
    <w:p w14:paraId="2EC69CDA" w14:textId="22C41DA2" w:rsidR="00FD26D6" w:rsidRDefault="00FD26D6" w:rsidP="0088394A">
      <w:pPr>
        <w:pStyle w:val="Heading3"/>
      </w:pPr>
      <w:bookmarkStart w:id="76" w:name="_Toc522606707"/>
      <w:r w:rsidRPr="00B57B7B">
        <w:lastRenderedPageBreak/>
        <w:t>Horn requirements</w:t>
      </w:r>
      <w:bookmarkEnd w:id="76"/>
      <w:r w:rsidRPr="00B57B7B">
        <w:t xml:space="preserve"> </w:t>
      </w:r>
    </w:p>
    <w:p w14:paraId="147C1264" w14:textId="77777777" w:rsidR="00FD26D6" w:rsidRPr="009E6DC7" w:rsidRDefault="00FD26D6" w:rsidP="007541E7">
      <w:r w:rsidRPr="009E6DC7">
        <w:t xml:space="preserve">The </w:t>
      </w:r>
      <w:r w:rsidR="007D09CE" w:rsidRPr="009E6DC7">
        <w:t>current (reformatted) ASEL</w:t>
      </w:r>
      <w:r w:rsidRPr="009E6DC7">
        <w:t xml:space="preserve"> states:</w:t>
      </w:r>
    </w:p>
    <w:p w14:paraId="76DA4CD5" w14:textId="77777777" w:rsidR="00FD26D6" w:rsidRDefault="00FD26D6" w:rsidP="00254DC7">
      <w:pPr>
        <w:pStyle w:val="ListBullet"/>
      </w:pPr>
      <w:r>
        <w:t>all livestock with horns must not be sourced or prepared for export if they have any of the following:</w:t>
      </w:r>
    </w:p>
    <w:p w14:paraId="2FC284A9" w14:textId="77777777" w:rsidR="00FD26D6" w:rsidRDefault="00FD26D6" w:rsidP="00254DC7">
      <w:pPr>
        <w:pStyle w:val="ListBullet2"/>
      </w:pPr>
      <w:r>
        <w:t>(</w:t>
      </w:r>
      <w:proofErr w:type="spellStart"/>
      <w:r>
        <w:t>i</w:t>
      </w:r>
      <w:proofErr w:type="spellEnd"/>
      <w:r>
        <w:t>) untipped sharp horns (horns must be blunt)</w:t>
      </w:r>
    </w:p>
    <w:p w14:paraId="546815D8" w14:textId="77777777" w:rsidR="00FD26D6" w:rsidRDefault="00FD26D6" w:rsidP="00254DC7">
      <w:pPr>
        <w:pStyle w:val="ListBullet2"/>
      </w:pPr>
      <w:r>
        <w:t>(ii) horns that are turned in so as to cause damage to the head or the eyes</w:t>
      </w:r>
    </w:p>
    <w:p w14:paraId="381AE021" w14:textId="77777777" w:rsidR="00FD26D6" w:rsidRDefault="00FD26D6" w:rsidP="00254DC7">
      <w:pPr>
        <w:pStyle w:val="ListBullet2"/>
      </w:pPr>
      <w:r>
        <w:t>(iii) horns that would endanger other animals during transport, or</w:t>
      </w:r>
    </w:p>
    <w:p w14:paraId="7A151199" w14:textId="77777777" w:rsidR="00FD26D6" w:rsidRDefault="00FD26D6" w:rsidP="00254DC7">
      <w:pPr>
        <w:pStyle w:val="ListBullet2"/>
      </w:pPr>
      <w:r>
        <w:t>(iv) horns that would restrict access to feed or water during transport</w:t>
      </w:r>
    </w:p>
    <w:p w14:paraId="155122F4" w14:textId="77777777" w:rsidR="00FD26D6" w:rsidRDefault="00FD26D6" w:rsidP="00254DC7">
      <w:pPr>
        <w:pStyle w:val="ListBullet"/>
      </w:pPr>
      <w:proofErr w:type="gramStart"/>
      <w:r>
        <w:t>1A.3.2(</w:t>
      </w:r>
      <w:proofErr w:type="gramEnd"/>
      <w:r>
        <w:t>b) i</w:t>
      </w:r>
      <w:r w:rsidRPr="00322343">
        <w:t>f horned, cattle must have horns no longer than 12 cm</w:t>
      </w:r>
      <w:r>
        <w:t>.</w:t>
      </w:r>
    </w:p>
    <w:p w14:paraId="64B6B498" w14:textId="77777777" w:rsidR="00FD26D6" w:rsidRDefault="00FD26D6" w:rsidP="00254DC7">
      <w:pPr>
        <w:pStyle w:val="ListBullet"/>
      </w:pPr>
      <w:r>
        <w:t>1A.3.3(b)</w:t>
      </w:r>
      <w:r w:rsidRPr="00322343">
        <w:t xml:space="preserve"> if horned, buffalo must have horns no longer than the spread of the ears</w:t>
      </w:r>
    </w:p>
    <w:p w14:paraId="503B0FC6" w14:textId="77777777" w:rsidR="00FD26D6" w:rsidRDefault="00FD26D6" w:rsidP="00254DC7">
      <w:pPr>
        <w:pStyle w:val="ListBullet"/>
      </w:pPr>
      <w:proofErr w:type="gramStart"/>
      <w:r>
        <w:t>1A.3.4(</w:t>
      </w:r>
      <w:proofErr w:type="gramEnd"/>
      <w:r>
        <w:t xml:space="preserve">b) </w:t>
      </w:r>
      <w:r w:rsidRPr="00322343">
        <w:t>if horned, sheep must have horns no longer than one full curl</w:t>
      </w:r>
      <w:r>
        <w:t>.</w:t>
      </w:r>
    </w:p>
    <w:p w14:paraId="04D8EFA2" w14:textId="77777777" w:rsidR="00FD26D6" w:rsidRDefault="00FD26D6" w:rsidP="00254DC7">
      <w:pPr>
        <w:pStyle w:val="ListBullet"/>
      </w:pPr>
      <w:r>
        <w:t>1A.3.5(b)</w:t>
      </w:r>
      <w:r w:rsidRPr="00322343">
        <w:t xml:space="preserve"> </w:t>
      </w:r>
      <w:r w:rsidR="00254DC7">
        <w:t xml:space="preserve">Goats </w:t>
      </w:r>
      <w:r>
        <w:t>if horned</w:t>
      </w:r>
      <w:r w:rsidR="00254DC7">
        <w:t xml:space="preserve"> must have</w:t>
      </w:r>
      <w:r>
        <w:t>:</w:t>
      </w:r>
    </w:p>
    <w:p w14:paraId="116DBF05" w14:textId="77777777" w:rsidR="00FD26D6" w:rsidRDefault="00FD26D6" w:rsidP="00254DC7">
      <w:pPr>
        <w:pStyle w:val="ListBullet2"/>
      </w:pPr>
      <w:r>
        <w:t>(iv) horns no longer than 15 cm long, or</w:t>
      </w:r>
    </w:p>
    <w:p w14:paraId="3A45D9E4" w14:textId="77777777" w:rsidR="00FD26D6" w:rsidRDefault="00FD26D6" w:rsidP="00254DC7">
      <w:pPr>
        <w:pStyle w:val="ListBullet2"/>
      </w:pPr>
      <w:r>
        <w:t>(v) if the ends of the horns are no further than 20 cm apart, horns no longer than 22 cm</w:t>
      </w:r>
    </w:p>
    <w:p w14:paraId="24C4C6B6" w14:textId="77777777" w:rsidR="00CE4970" w:rsidRPr="00105376" w:rsidRDefault="00CE4970" w:rsidP="00105376">
      <w:pPr>
        <w:pStyle w:val="Heading4"/>
        <w:tabs>
          <w:tab w:val="num" w:pos="993"/>
        </w:tabs>
        <w:ind w:left="992" w:hanging="992"/>
        <w:rPr>
          <w:rStyle w:val="SubtleEmphasis"/>
          <w:i w:val="0"/>
          <w:iCs w:val="0"/>
          <w:color w:val="auto"/>
        </w:rPr>
      </w:pPr>
      <w:r w:rsidRPr="00105376">
        <w:rPr>
          <w:rStyle w:val="SubtleEmphasis"/>
          <w:i w:val="0"/>
          <w:iCs w:val="0"/>
          <w:color w:val="auto"/>
        </w:rPr>
        <w:t>Stage 1—2018 review</w:t>
      </w:r>
    </w:p>
    <w:p w14:paraId="2C080784" w14:textId="77777777" w:rsidR="0011616F" w:rsidRPr="000741EF" w:rsidRDefault="0011616F" w:rsidP="0011616F">
      <w:pPr>
        <w:pStyle w:val="Heading6"/>
        <w:rPr>
          <w:lang w:val="en-US"/>
        </w:rPr>
      </w:pPr>
      <w:r>
        <w:t>Australian Livestock Exporters’ Council submission extract</w:t>
      </w:r>
    </w:p>
    <w:p w14:paraId="4B150CCC" w14:textId="77777777" w:rsidR="0011616F" w:rsidRPr="009E6DC7" w:rsidRDefault="0011616F" w:rsidP="007541E7">
      <w:proofErr w:type="gramStart"/>
      <w:r w:rsidRPr="009E6DC7">
        <w:rPr>
          <w:lang w:val="en-US"/>
        </w:rPr>
        <w:t>1A.3.2(</w:t>
      </w:r>
      <w:proofErr w:type="gramEnd"/>
      <w:r w:rsidRPr="009E6DC7">
        <w:rPr>
          <w:lang w:val="en-US"/>
        </w:rPr>
        <w:t>b): change to ‘horned cattle must have the nonvascular horn tip removed to a diameter of three centimeters’, to align ASEL with the Australian Animal Welfare Standards and Guidelines.</w:t>
      </w:r>
      <w:r w:rsidRPr="009E6DC7">
        <w:t xml:space="preserve"> Dehorning mature cattle is not good animal welfare practice. When well developed horns are cut to less than 12 cm in length the vascular portion of the horn is invariably exposed, with intensive bleeding. </w:t>
      </w:r>
    </w:p>
    <w:p w14:paraId="0198D0A5" w14:textId="77777777" w:rsidR="0011616F" w:rsidRPr="009E6DC7" w:rsidRDefault="0011616F" w:rsidP="007541E7">
      <w:r w:rsidRPr="009E6DC7">
        <w:t xml:space="preserve">Paragraph 1A.3.3 (b) states that buffalo must have horns no longer than the spread of the ears. It is not clear what outcome this requirement seeks to achieve. Access to feed and water troughs should not be a problem for buffalo with wider horns, as troughs suitable for horned buffalo can be provided if required. </w:t>
      </w:r>
      <w:proofErr w:type="gramStart"/>
      <w:r w:rsidRPr="009E6DC7">
        <w:t>1A.3.3(</w:t>
      </w:r>
      <w:proofErr w:type="gramEnd"/>
      <w:r w:rsidRPr="009E6DC7">
        <w:t>b): advised to delete this requirement.</w:t>
      </w:r>
    </w:p>
    <w:p w14:paraId="5E88F7F2" w14:textId="77777777" w:rsidR="0011616F" w:rsidRPr="009E6DC7" w:rsidRDefault="0011616F" w:rsidP="007541E7">
      <w:r w:rsidRPr="009E6DC7">
        <w:t>1A.3.5(b): amended to “If horned, with horns that are likely to restrict access to feed and water during transport and/or endanger other goats or stock handlers, the horns must be tipped to remove the points, with only the solid nonvascular horn cut.”</w:t>
      </w:r>
    </w:p>
    <w:p w14:paraId="479CECFC" w14:textId="77777777" w:rsidR="0011616F" w:rsidRPr="009E6DC7" w:rsidRDefault="0011616F" w:rsidP="007541E7">
      <w:r w:rsidRPr="009E6DC7">
        <w:t>Appendix M advised to remove the requirement for a long horn management plan.</w:t>
      </w:r>
    </w:p>
    <w:p w14:paraId="6A3C5E54" w14:textId="77777777" w:rsidR="0011616F" w:rsidRDefault="0011616F" w:rsidP="0011616F">
      <w:pPr>
        <w:pStyle w:val="Heading6"/>
      </w:pPr>
      <w:r>
        <w:t>Cattle Council of Australia</w:t>
      </w:r>
      <w:r w:rsidRPr="00595E4E">
        <w:t xml:space="preserve"> </w:t>
      </w:r>
      <w:r>
        <w:t>submission extract</w:t>
      </w:r>
    </w:p>
    <w:p w14:paraId="28FBB41A" w14:textId="77777777" w:rsidR="0011616F" w:rsidRPr="009E6DC7" w:rsidRDefault="0011616F" w:rsidP="007541E7">
      <w:r w:rsidRPr="009E6DC7">
        <w:t>Cattle Council recognises there would be merit in having harmony between ASEL and the Australian Animal Welfare Standards and Guidelines – Land Transport of Livestock, particularly in dehorning.</w:t>
      </w:r>
    </w:p>
    <w:p w14:paraId="5B391F63" w14:textId="77777777" w:rsidR="0011616F" w:rsidRDefault="0011616F" w:rsidP="0011616F">
      <w:pPr>
        <w:pStyle w:val="BoxHeading"/>
        <w:keepNext/>
        <w:keepLines/>
      </w:pPr>
      <w:r>
        <w:lastRenderedPageBreak/>
        <w:t xml:space="preserve">ASEL Review Technical Advisory </w:t>
      </w:r>
      <w:r w:rsidR="008E71B2">
        <w:t>Committee</w:t>
      </w:r>
      <w:r>
        <w:t xml:space="preserve"> interim recommendation:</w:t>
      </w:r>
    </w:p>
    <w:p w14:paraId="3975FFEB" w14:textId="77777777" w:rsidR="0011616F" w:rsidRDefault="0011616F" w:rsidP="0011616F">
      <w:pPr>
        <w:pStyle w:val="boxnumbered"/>
      </w:pPr>
      <w:r>
        <w:t>Consisten</w:t>
      </w:r>
      <w:r w:rsidR="00F16B9E">
        <w:t>t</w:t>
      </w:r>
      <w:r>
        <w:t xml:space="preserve"> with the Land Transport Standards ‘Horned bulls should have the nonvascular tip removed to a diameter of three </w:t>
      </w:r>
      <w:r w:rsidR="001D480F">
        <w:t>cm</w:t>
      </w:r>
      <w:r>
        <w:t>.’</w:t>
      </w:r>
    </w:p>
    <w:p w14:paraId="7EE7A3DF" w14:textId="77777777" w:rsidR="0011616F" w:rsidRDefault="0011616F" w:rsidP="005516CA">
      <w:pPr>
        <w:pStyle w:val="boxnumbered"/>
        <w:numPr>
          <w:ilvl w:val="1"/>
          <w:numId w:val="16"/>
        </w:numPr>
        <w:ind w:hanging="720"/>
      </w:pPr>
      <w:r w:rsidRPr="00134A4A">
        <w:t>Paragraph 1A.3.2 (b) should be replaced with a requirement that horned cattle must have the nonvascular horn tip removed to a diameter of three centimetres.</w:t>
      </w:r>
    </w:p>
    <w:p w14:paraId="1786A97C" w14:textId="77777777" w:rsidR="0011616F" w:rsidRDefault="0011616F" w:rsidP="0011616F">
      <w:pPr>
        <w:pStyle w:val="boxnumbered"/>
      </w:pPr>
      <w:r>
        <w:t xml:space="preserve">No change to paragraph </w:t>
      </w:r>
      <w:proofErr w:type="gramStart"/>
      <w:r>
        <w:t>1A.3.3(</w:t>
      </w:r>
      <w:proofErr w:type="gramEnd"/>
      <w:r>
        <w:t>b).</w:t>
      </w:r>
    </w:p>
    <w:p w14:paraId="2420BD1C" w14:textId="77777777" w:rsidR="0011616F" w:rsidRDefault="0011616F" w:rsidP="0011616F">
      <w:pPr>
        <w:pStyle w:val="boxnumbered"/>
      </w:pPr>
      <w:r w:rsidRPr="00BA06AF">
        <w:t xml:space="preserve">Paragraph 1A.3.5 (b) </w:t>
      </w:r>
      <w:r>
        <w:t xml:space="preserve">for goats with horns, </w:t>
      </w:r>
      <w:r w:rsidRPr="00BA06AF">
        <w:t>should be amended to read …. ‘If horned, with horns that are likely to</w:t>
      </w:r>
      <w:r>
        <w:t xml:space="preserve"> </w:t>
      </w:r>
      <w:r w:rsidRPr="00BA06AF">
        <w:t>restrict access to feed and water during transport and/or endanger other goats or stock handlers, the horns must be tipped to remove the points, with only the solid non-vascular horn cut.’</w:t>
      </w:r>
    </w:p>
    <w:p w14:paraId="1703A474" w14:textId="77777777" w:rsidR="00753121" w:rsidRDefault="0011616F" w:rsidP="0011616F">
      <w:pPr>
        <w:pStyle w:val="boxnumbered"/>
      </w:pPr>
      <w:r>
        <w:t>No removal of long horn management plans.</w:t>
      </w:r>
    </w:p>
    <w:p w14:paraId="01C8C259" w14:textId="77777777" w:rsidR="00FD26D6" w:rsidRDefault="00FD26D6" w:rsidP="0088394A">
      <w:pPr>
        <w:pStyle w:val="Heading3"/>
      </w:pPr>
      <w:bookmarkStart w:id="77" w:name="_Toc522606708"/>
      <w:r>
        <w:t>Sourcing of sheep through Darwin, Weipa or Wyndham</w:t>
      </w:r>
      <w:bookmarkEnd w:id="77"/>
    </w:p>
    <w:p w14:paraId="0DD47965" w14:textId="77777777" w:rsidR="00FD26D6" w:rsidRPr="009E6DC7" w:rsidRDefault="00FD26D6" w:rsidP="007541E7">
      <w:r w:rsidRPr="009E6DC7">
        <w:t xml:space="preserve">The </w:t>
      </w:r>
      <w:r w:rsidR="007D09CE" w:rsidRPr="009E6DC7">
        <w:t>current (reformatted) ASEL</w:t>
      </w:r>
      <w:r w:rsidRPr="009E6DC7">
        <w:t xml:space="preserve"> states:</w:t>
      </w:r>
    </w:p>
    <w:p w14:paraId="2B41DFDA" w14:textId="77777777" w:rsidR="00FD26D6" w:rsidRPr="00293301" w:rsidRDefault="00FD26D6" w:rsidP="008F6C1E">
      <w:pPr>
        <w:pStyle w:val="ListBullet"/>
      </w:pPr>
      <w:proofErr w:type="gramStart"/>
      <w:r>
        <w:t>1A.3.4(</w:t>
      </w:r>
      <w:proofErr w:type="gramEnd"/>
      <w:r>
        <w:t xml:space="preserve">d)(v): (sheep exported by sea) </w:t>
      </w:r>
      <w:r w:rsidRPr="00293301">
        <w:t>not be sourced for export from or through the ports of Darwin, Weipa or Wyndham from 1 November to 31 May in the following year (inclusive).</w:t>
      </w:r>
    </w:p>
    <w:p w14:paraId="1935759B" w14:textId="77777777" w:rsidR="00CE4970" w:rsidRPr="00105376" w:rsidRDefault="00CE4970" w:rsidP="00105376">
      <w:pPr>
        <w:pStyle w:val="Heading4"/>
        <w:tabs>
          <w:tab w:val="num" w:pos="993"/>
        </w:tabs>
        <w:ind w:left="992" w:hanging="992"/>
        <w:rPr>
          <w:rStyle w:val="SubtleEmphasis"/>
          <w:i w:val="0"/>
          <w:iCs w:val="0"/>
          <w:color w:val="auto"/>
        </w:rPr>
      </w:pPr>
      <w:r w:rsidRPr="00105376">
        <w:rPr>
          <w:rStyle w:val="SubtleEmphasis"/>
          <w:i w:val="0"/>
          <w:iCs w:val="0"/>
          <w:color w:val="auto"/>
        </w:rPr>
        <w:t>Stage 1—2018 review</w:t>
      </w:r>
    </w:p>
    <w:p w14:paraId="32ED72C2" w14:textId="77777777" w:rsidR="00F67A1F" w:rsidRDefault="00F67A1F" w:rsidP="00F67A1F">
      <w:pPr>
        <w:pStyle w:val="Heading6"/>
      </w:pPr>
      <w:r>
        <w:t>Australian Livestock Exporters’ Council submission extract</w:t>
      </w:r>
    </w:p>
    <w:p w14:paraId="5A583FD6" w14:textId="77777777" w:rsidR="00F67A1F" w:rsidRPr="009E6DC7" w:rsidRDefault="00F67A1F" w:rsidP="007541E7">
      <w:r w:rsidRPr="009E6DC7">
        <w:t xml:space="preserve">This requirement was placed in ASEL v2.3 to manage the risk of clinical bluetongue, by precluding sheep exports from northern Australia during the wet season. ALEC recommends removing this requirement, as the reasoning behind it is flawed, in that, this clause does not appropriately manage the risk of bluetongue virus, as the bluetongue risk zone extends much further south than these three ports and covers other ports that are not precluded from exporting sheep. </w:t>
      </w:r>
    </w:p>
    <w:p w14:paraId="0695D9E6" w14:textId="77777777" w:rsidR="00F67A1F" w:rsidRDefault="00F67A1F" w:rsidP="00F67A1F">
      <w:pPr>
        <w:pStyle w:val="Heading6"/>
      </w:pPr>
      <w:r>
        <w:t>PM Ryan submission extract</w:t>
      </w:r>
    </w:p>
    <w:p w14:paraId="3DD50846" w14:textId="77777777" w:rsidR="00FD26D6" w:rsidRDefault="00F67A1F" w:rsidP="00F67A1F">
      <w:pPr>
        <w:pStyle w:val="ListBullet"/>
      </w:pPr>
      <w:proofErr w:type="gramStart"/>
      <w:r>
        <w:t>1A.3.4(</w:t>
      </w:r>
      <w:proofErr w:type="gramEnd"/>
      <w:r>
        <w:t>d)(v): including Broome into the port of exclusion.</w:t>
      </w:r>
    </w:p>
    <w:p w14:paraId="30AB365A" w14:textId="77777777" w:rsidR="00F67A1F" w:rsidRDefault="00F67A1F" w:rsidP="00F67A1F">
      <w:pPr>
        <w:pStyle w:val="BoxHeading"/>
      </w:pPr>
      <w:r>
        <w:t xml:space="preserve">ASEL Review Technical Advisory </w:t>
      </w:r>
      <w:r w:rsidR="008E71B2">
        <w:t>Committee</w:t>
      </w:r>
      <w:r>
        <w:t xml:space="preserve"> interim recommendation:</w:t>
      </w:r>
    </w:p>
    <w:p w14:paraId="3350FB21" w14:textId="77777777" w:rsidR="0077557F" w:rsidRPr="00DC6535" w:rsidRDefault="0077557F" w:rsidP="0077557F">
      <w:pPr>
        <w:pStyle w:val="boxnumbered"/>
      </w:pPr>
      <w:r w:rsidRPr="002A24C9">
        <w:t>Change the requirement of paragraph 1A.3.4 (d)(v) to be geographic – all ports north of 20 degrees</w:t>
      </w:r>
      <w:r>
        <w:t xml:space="preserve"> South</w:t>
      </w:r>
    </w:p>
    <w:p w14:paraId="44BEF210" w14:textId="77777777" w:rsidR="00FD26D6" w:rsidRDefault="00FD26D6" w:rsidP="0088394A">
      <w:pPr>
        <w:pStyle w:val="Heading3"/>
      </w:pPr>
      <w:bookmarkStart w:id="78" w:name="_Toc522606709"/>
      <w:r>
        <w:t xml:space="preserve">Water engorgement </w:t>
      </w:r>
      <w:r w:rsidR="001D480F">
        <w:t>management</w:t>
      </w:r>
      <w:bookmarkEnd w:id="78"/>
    </w:p>
    <w:p w14:paraId="6C5917D1" w14:textId="77777777" w:rsidR="00CE4970" w:rsidRPr="009E6DC7" w:rsidRDefault="00CE4970" w:rsidP="007541E7">
      <w:r w:rsidRPr="009E6DC7">
        <w:t xml:space="preserve">The </w:t>
      </w:r>
      <w:r w:rsidR="007D09CE" w:rsidRPr="009E6DC7">
        <w:t>current (reformatted) ASEL</w:t>
      </w:r>
      <w:r w:rsidRPr="009E6DC7">
        <w:t xml:space="preserve"> states:</w:t>
      </w:r>
    </w:p>
    <w:p w14:paraId="30F39C1F" w14:textId="77777777" w:rsidR="00CE4970" w:rsidRDefault="00CE4970" w:rsidP="00254DC7">
      <w:pPr>
        <w:pStyle w:val="ListBullet"/>
      </w:pPr>
      <w:r w:rsidRPr="00D23D4D">
        <w:t>2B.1 (c)</w:t>
      </w:r>
      <w:r w:rsidR="00D9504B">
        <w:t>:</w:t>
      </w:r>
      <w:r w:rsidRPr="00D23D4D">
        <w:t xml:space="preserve"> If animals of any species become dehydrated,</w:t>
      </w:r>
      <w:r>
        <w:t xml:space="preserve"> precautions need to be taken to ensure they do not gorge themselves when given access to water.’ </w:t>
      </w:r>
    </w:p>
    <w:p w14:paraId="0CB91A05" w14:textId="77777777" w:rsidR="00CE4970" w:rsidRPr="00105376" w:rsidRDefault="00CE4970" w:rsidP="00105376">
      <w:pPr>
        <w:pStyle w:val="Heading4"/>
        <w:tabs>
          <w:tab w:val="num" w:pos="993"/>
        </w:tabs>
        <w:ind w:left="992" w:hanging="992"/>
        <w:rPr>
          <w:rStyle w:val="SubtleEmphasis"/>
          <w:i w:val="0"/>
          <w:iCs w:val="0"/>
          <w:color w:val="auto"/>
        </w:rPr>
      </w:pPr>
      <w:r w:rsidRPr="00105376">
        <w:rPr>
          <w:rStyle w:val="SubtleEmphasis"/>
          <w:i w:val="0"/>
          <w:iCs w:val="0"/>
          <w:color w:val="auto"/>
        </w:rPr>
        <w:t>Stage 1—2018 review</w:t>
      </w:r>
    </w:p>
    <w:p w14:paraId="3427F39B" w14:textId="77777777" w:rsidR="00F67A1F" w:rsidRDefault="00F67A1F" w:rsidP="00F67A1F">
      <w:pPr>
        <w:pStyle w:val="Heading6"/>
      </w:pPr>
      <w:r>
        <w:t>Australian Livestock Exporters’ Council submission extract</w:t>
      </w:r>
    </w:p>
    <w:p w14:paraId="7BB94737" w14:textId="77777777" w:rsidR="00CE4970" w:rsidRDefault="00F67A1F" w:rsidP="00F67A1F">
      <w:pPr>
        <w:pStyle w:val="ListBullet"/>
      </w:pPr>
      <w:r>
        <w:t xml:space="preserve">In practice, water deprivation and subsequent engorgement is not an issue for livestock being prepared for </w:t>
      </w:r>
      <w:proofErr w:type="gramStart"/>
      <w:r>
        <w:t>export.</w:t>
      </w:r>
      <w:proofErr w:type="gramEnd"/>
      <w:r>
        <w:t xml:space="preserve"> Nor is it clear what an exporter must do to comply. This paragraph should be deleted from ASEL.</w:t>
      </w:r>
    </w:p>
    <w:p w14:paraId="0DEDF4E1" w14:textId="77777777" w:rsidR="00F67A1F" w:rsidRDefault="00F67A1F" w:rsidP="000A7A3C">
      <w:pPr>
        <w:pStyle w:val="BoxHeading"/>
      </w:pPr>
      <w:r>
        <w:lastRenderedPageBreak/>
        <w:t xml:space="preserve">ASEL Review Technical Advisory </w:t>
      </w:r>
      <w:r w:rsidR="008E71B2">
        <w:t>Committee</w:t>
      </w:r>
      <w:r>
        <w:t xml:space="preserve"> interim recommendation:</w:t>
      </w:r>
    </w:p>
    <w:p w14:paraId="7CD824CA" w14:textId="77777777" w:rsidR="00F67A1F" w:rsidRPr="00DC6535" w:rsidRDefault="00F67A1F" w:rsidP="000A7A3C">
      <w:pPr>
        <w:pStyle w:val="boxnumbered"/>
      </w:pPr>
      <w:r>
        <w:t xml:space="preserve">The provision of water to animals within a registered premise is under the domain of state or territory legislation and the Australian Animal Welfare Standards and Guidelines. </w:t>
      </w:r>
      <w:r w:rsidRPr="00CE4970">
        <w:t xml:space="preserve">Paragraph 2B.1 (c) </w:t>
      </w:r>
      <w:r>
        <w:t>to</w:t>
      </w:r>
      <w:r w:rsidRPr="00CE4970">
        <w:t xml:space="preserve"> be deleted</w:t>
      </w:r>
    </w:p>
    <w:p w14:paraId="0B085D69" w14:textId="77777777" w:rsidR="00FD26D6" w:rsidRDefault="00FD26D6" w:rsidP="0088394A">
      <w:pPr>
        <w:pStyle w:val="Heading3"/>
      </w:pPr>
      <w:bookmarkStart w:id="79" w:name="_Toc522606710"/>
      <w:r>
        <w:t>Proposed duplication areas with the Land Transport Standards</w:t>
      </w:r>
      <w:bookmarkEnd w:id="79"/>
    </w:p>
    <w:p w14:paraId="5AF43AB8" w14:textId="77777777" w:rsidR="00E46777" w:rsidRPr="009E6DC7" w:rsidRDefault="00E46777" w:rsidP="007541E7">
      <w:r w:rsidRPr="009E6DC7">
        <w:t xml:space="preserve">The </w:t>
      </w:r>
      <w:r w:rsidR="007D09CE" w:rsidRPr="009E6DC7">
        <w:t>current (reformatted) ASEL</w:t>
      </w:r>
      <w:r w:rsidRPr="009E6DC7">
        <w:t xml:space="preserve"> states:</w:t>
      </w:r>
    </w:p>
    <w:p w14:paraId="667D79CF" w14:textId="77777777" w:rsidR="009E1C8A" w:rsidRDefault="009E1C8A" w:rsidP="00254DC7">
      <w:pPr>
        <w:pStyle w:val="ListBullet"/>
      </w:pPr>
      <w:r>
        <w:t>2B.6 (a)</w:t>
      </w:r>
      <w:r w:rsidR="00D9504B">
        <w:t>:</w:t>
      </w:r>
      <w:r>
        <w:t xml:space="preserve"> requires that during export preparation, livestock are loaded and unloaded with sufficient competent stock handlers to prevent injury, minimise stress and ensure that livestock husbandry and welfare needs are addressed.</w:t>
      </w:r>
    </w:p>
    <w:p w14:paraId="76B6F9A6" w14:textId="77777777" w:rsidR="009E1C8A" w:rsidRDefault="009E1C8A" w:rsidP="00254DC7">
      <w:pPr>
        <w:pStyle w:val="ListBullet"/>
      </w:pPr>
      <w:r>
        <w:t>2B.6 (b)</w:t>
      </w:r>
      <w:r w:rsidR="00D9504B">
        <w:t>:</w:t>
      </w:r>
      <w:r>
        <w:t xml:space="preserve"> specifies that on unloading, sheep and goats have access to food and adequate good-quality water and have enough space for exercise and rest.</w:t>
      </w:r>
    </w:p>
    <w:p w14:paraId="64945462" w14:textId="77777777" w:rsidR="0044427C" w:rsidRDefault="0044427C" w:rsidP="006D5EBE">
      <w:pPr>
        <w:pStyle w:val="ListBullet"/>
      </w:pPr>
      <w:r>
        <w:t xml:space="preserve">Appendix B sets out maximum water deprivation times and minimum rest times for land transport of livestock in Australia. </w:t>
      </w:r>
    </w:p>
    <w:p w14:paraId="29760FD7" w14:textId="77777777" w:rsidR="00CE4970" w:rsidRPr="00105376" w:rsidRDefault="00CE4970" w:rsidP="00105376">
      <w:pPr>
        <w:pStyle w:val="Heading4"/>
        <w:tabs>
          <w:tab w:val="num" w:pos="993"/>
        </w:tabs>
        <w:ind w:left="992" w:hanging="992"/>
        <w:rPr>
          <w:rStyle w:val="SubtleEmphasis"/>
          <w:i w:val="0"/>
          <w:iCs w:val="0"/>
          <w:color w:val="auto"/>
        </w:rPr>
      </w:pPr>
      <w:r w:rsidRPr="00105376">
        <w:rPr>
          <w:rStyle w:val="SubtleEmphasis"/>
          <w:i w:val="0"/>
          <w:iCs w:val="0"/>
          <w:color w:val="auto"/>
        </w:rPr>
        <w:t>Stage 1—2018 review</w:t>
      </w:r>
    </w:p>
    <w:p w14:paraId="314A7596" w14:textId="77777777" w:rsidR="000A7A3C" w:rsidRPr="009E1C8A" w:rsidRDefault="000A7A3C" w:rsidP="000A7A3C">
      <w:pPr>
        <w:pStyle w:val="Heading6"/>
      </w:pPr>
      <w:r>
        <w:t>Australian Livestock Exporters’ Council submission extract</w:t>
      </w:r>
    </w:p>
    <w:p w14:paraId="108DC41A" w14:textId="77777777" w:rsidR="000A7A3C" w:rsidRPr="009E6DC7" w:rsidRDefault="000A7A3C" w:rsidP="007541E7">
      <w:r w:rsidRPr="009E6DC7">
        <w:t xml:space="preserve">These requirements, </w:t>
      </w:r>
      <w:proofErr w:type="gramStart"/>
      <w:r w:rsidRPr="009E6DC7">
        <w:t>2B.6(</w:t>
      </w:r>
      <w:proofErr w:type="gramEnd"/>
      <w:r w:rsidRPr="009E6DC7">
        <w:t>a) and (b), are good animal welfare practice. However, they are unnecessary duplication, as supervision of loading and unloading, availability of feed and water during land transportation and rest after unloading are all covered in the Australian Animal Welfare Standards and Guidelines –</w:t>
      </w:r>
      <w:r w:rsidRPr="009E6DC7">
        <w:tab/>
        <w:t>Land Transport of Livestock.</w:t>
      </w:r>
    </w:p>
    <w:p w14:paraId="29A8CD4C" w14:textId="77777777" w:rsidR="000A7A3C" w:rsidRPr="009E6DC7" w:rsidRDefault="000A7A3C" w:rsidP="007541E7">
      <w:r w:rsidRPr="009E6DC7">
        <w:t>Appendix B should be deleted.</w:t>
      </w:r>
    </w:p>
    <w:p w14:paraId="4BD8AAC2" w14:textId="77777777" w:rsidR="000A7A3C" w:rsidRDefault="000A7A3C" w:rsidP="000A7A3C">
      <w:pPr>
        <w:pStyle w:val="Heading6"/>
      </w:pPr>
      <w:r>
        <w:t>Cattle Council of Australia</w:t>
      </w:r>
      <w:r w:rsidRPr="00595E4E">
        <w:t xml:space="preserve"> </w:t>
      </w:r>
      <w:r>
        <w:t>submission extract</w:t>
      </w:r>
    </w:p>
    <w:p w14:paraId="521BBFA0" w14:textId="77777777" w:rsidR="000A7A3C" w:rsidRPr="009E6DC7" w:rsidRDefault="000A7A3C" w:rsidP="007541E7">
      <w:r w:rsidRPr="009E6DC7">
        <w:t>Cattle Council recognises there would be merit in having harmony between ASEL and the Australian Animal Welfare Standards and Guidelines – Land Transport of Livestock, particularly in areas of relevance, including: dehorning, body condition and curfew (water and feed).</w:t>
      </w:r>
    </w:p>
    <w:p w14:paraId="0D932D3A" w14:textId="77777777" w:rsidR="000A7A3C" w:rsidRDefault="000A7A3C" w:rsidP="000A7A3C">
      <w:pPr>
        <w:pStyle w:val="Heading6"/>
      </w:pPr>
      <w:r>
        <w:t>Stop Live Exports</w:t>
      </w:r>
      <w:r w:rsidRPr="00595E4E">
        <w:t xml:space="preserve"> </w:t>
      </w:r>
      <w:r>
        <w:t>submission extract</w:t>
      </w:r>
    </w:p>
    <w:p w14:paraId="623AC437" w14:textId="77777777" w:rsidR="00771C19" w:rsidRDefault="000A7A3C" w:rsidP="000A7A3C">
      <w:pPr>
        <w:pStyle w:val="ListBullet"/>
      </w:pPr>
      <w:r w:rsidRPr="00771C19">
        <w:t>Both 2B.1a and 3B.2a (ii) state that livestock must be offered water and feed as soon as possible within 12 hours, and Appendix B show water deprivation times that exceed a day! This may be acceptable for food, but water should be offered much sooner than 12 hours in any instance, and water deprivation in Appendix B times s</w:t>
      </w:r>
      <w:r>
        <w:t>hould be drastically reduced.</w:t>
      </w:r>
    </w:p>
    <w:p w14:paraId="03864A06" w14:textId="77777777" w:rsidR="000A7A3C" w:rsidRDefault="000A7A3C" w:rsidP="000A7A3C">
      <w:pPr>
        <w:pStyle w:val="BoxHeading"/>
        <w:keepNext/>
        <w:keepLines/>
      </w:pPr>
      <w:r>
        <w:t xml:space="preserve">ASEL Review Technical Advisory </w:t>
      </w:r>
      <w:r w:rsidR="008E71B2">
        <w:t>Committee</w:t>
      </w:r>
      <w:r>
        <w:t xml:space="preserve"> interim recommendation:</w:t>
      </w:r>
    </w:p>
    <w:p w14:paraId="51D28C10" w14:textId="77777777" w:rsidR="000A7A3C" w:rsidRDefault="00063FA6" w:rsidP="0070203B">
      <w:pPr>
        <w:pStyle w:val="boxnumbered"/>
        <w:keepNext w:val="0"/>
        <w:ind w:left="357" w:hanging="357"/>
      </w:pPr>
      <w:r>
        <w:t xml:space="preserve">While </w:t>
      </w:r>
      <w:r w:rsidR="0029349B" w:rsidRPr="0029349B">
        <w:t>ASEL 2B.6 (a) and (b</w:t>
      </w:r>
      <w:r>
        <w:t>) address</w:t>
      </w:r>
      <w:r w:rsidR="0029349B" w:rsidRPr="0029349B">
        <w:t xml:space="preserve"> issues that come under the domain of the Australian Animal Welfare Standards</w:t>
      </w:r>
      <w:r w:rsidR="0029349B">
        <w:t xml:space="preserve"> and Guidelines</w:t>
      </w:r>
      <w:r>
        <w:t xml:space="preserve"> and may be considered as duplication</w:t>
      </w:r>
      <w:r w:rsidR="0029349B">
        <w:t xml:space="preserve">, </w:t>
      </w:r>
      <w:r w:rsidR="001D480F">
        <w:t>are considered fundamental</w:t>
      </w:r>
      <w:r>
        <w:t xml:space="preserve"> to ASEL</w:t>
      </w:r>
      <w:r w:rsidR="001D480F">
        <w:t xml:space="preserve"> and are </w:t>
      </w:r>
      <w:r w:rsidR="0029349B">
        <w:t xml:space="preserve">to be </w:t>
      </w:r>
      <w:r w:rsidR="001D480F">
        <w:t>retained</w:t>
      </w:r>
      <w:r w:rsidR="0029349B">
        <w:t>.</w:t>
      </w:r>
    </w:p>
    <w:p w14:paraId="15543162" w14:textId="77777777" w:rsidR="006B4199" w:rsidRPr="00DC6535" w:rsidRDefault="006B4199" w:rsidP="0070203B">
      <w:pPr>
        <w:pStyle w:val="boxnumbered"/>
        <w:keepNext w:val="0"/>
        <w:ind w:left="357" w:hanging="357"/>
      </w:pPr>
      <w:r>
        <w:t xml:space="preserve">Appendix B contains shorter periods of </w:t>
      </w:r>
      <w:r w:rsidR="00635D39">
        <w:t>curfew</w:t>
      </w:r>
      <w:r>
        <w:t xml:space="preserve"> and travel before rest for animals to be exported. This is due to the cumulative stress of transport through the supply chain. Appendix B </w:t>
      </w:r>
      <w:r w:rsidR="00063FA6">
        <w:t xml:space="preserve">should </w:t>
      </w:r>
      <w:r>
        <w:t>be retained.</w:t>
      </w:r>
    </w:p>
    <w:p w14:paraId="59F741D6" w14:textId="77777777" w:rsidR="00FD26D6" w:rsidRDefault="00FD26D6" w:rsidP="0088394A">
      <w:pPr>
        <w:pStyle w:val="Heading3"/>
      </w:pPr>
      <w:bookmarkStart w:id="80" w:name="_Toc522606711"/>
      <w:r>
        <w:lastRenderedPageBreak/>
        <w:t>Extension of long-haul voyage requirements</w:t>
      </w:r>
      <w:bookmarkEnd w:id="80"/>
    </w:p>
    <w:p w14:paraId="7DA58249" w14:textId="77777777" w:rsidR="00E46777" w:rsidRPr="009E6DC7" w:rsidRDefault="00E46777" w:rsidP="007541E7">
      <w:r w:rsidRPr="009E6DC7">
        <w:t xml:space="preserve">The </w:t>
      </w:r>
      <w:r w:rsidR="007D09CE" w:rsidRPr="009E6DC7">
        <w:t>current (reformatted) ASEL</w:t>
      </w:r>
      <w:r w:rsidRPr="009E6DC7">
        <w:t xml:space="preserve"> states:</w:t>
      </w:r>
    </w:p>
    <w:p w14:paraId="518418AA" w14:textId="77777777" w:rsidR="00D83652" w:rsidRDefault="00D83652" w:rsidP="00254DC7">
      <w:pPr>
        <w:pStyle w:val="ListBullet"/>
      </w:pPr>
      <w:r>
        <w:t>3A.3.2 (b)</w:t>
      </w:r>
      <w:r w:rsidR="00D9504B">
        <w:t>:</w:t>
      </w:r>
      <w:r>
        <w:t xml:space="preserve"> requires voyages through the Suez Canal to have at least seven days reserve of additional fodder. </w:t>
      </w:r>
    </w:p>
    <w:p w14:paraId="53B30C32" w14:textId="77777777" w:rsidR="00256B00" w:rsidRDefault="00256B00" w:rsidP="00105376">
      <w:pPr>
        <w:pStyle w:val="Heading4"/>
        <w:ind w:left="709" w:hanging="709"/>
      </w:pPr>
      <w:r w:rsidRPr="0088394A">
        <w:t>Stage 1—2018 review</w:t>
      </w:r>
    </w:p>
    <w:p w14:paraId="16E7BD39" w14:textId="77777777" w:rsidR="00E46777" w:rsidRPr="009E6DC7" w:rsidRDefault="00571108" w:rsidP="007541E7">
      <w:r w:rsidRPr="009E6DC7">
        <w:t>The Australian Livestock Exporters’ Council stated that this requirement should apply to all extended long-haul voyages</w:t>
      </w:r>
      <w:r w:rsidR="00D83652" w:rsidRPr="009E6DC7">
        <w:t>.</w:t>
      </w:r>
    </w:p>
    <w:p w14:paraId="5352EC21" w14:textId="77777777" w:rsidR="000A7A3C" w:rsidRDefault="000A7A3C" w:rsidP="000A7A3C">
      <w:pPr>
        <w:pStyle w:val="BoxHeading"/>
      </w:pPr>
      <w:r>
        <w:t xml:space="preserve">ASEL Review Technical Advisory </w:t>
      </w:r>
      <w:r w:rsidR="008E71B2">
        <w:t>Committee</w:t>
      </w:r>
      <w:r>
        <w:t xml:space="preserve"> interim recommendation:</w:t>
      </w:r>
    </w:p>
    <w:p w14:paraId="2F397F36" w14:textId="77777777" w:rsidR="000A7A3C" w:rsidRDefault="000A7A3C" w:rsidP="000A7A3C">
      <w:pPr>
        <w:pStyle w:val="boxnumbered"/>
      </w:pPr>
      <w:r>
        <w:t xml:space="preserve">Paragraph 3A.3.2 (h) should be amended as follows: </w:t>
      </w:r>
    </w:p>
    <w:p w14:paraId="4BD2108F" w14:textId="77777777" w:rsidR="00E46777" w:rsidRPr="000A7A3C" w:rsidRDefault="000A7A3C" w:rsidP="005516CA">
      <w:pPr>
        <w:pStyle w:val="boxnumbered"/>
        <w:numPr>
          <w:ilvl w:val="1"/>
          <w:numId w:val="16"/>
        </w:numPr>
        <w:ind w:hanging="720"/>
      </w:pPr>
      <w:r>
        <w:t>‘For all sea voyages via the Suez Canal, the Cape of Good Hope, the Panama Canal or Cape Horn, or via any other route where the voyage is expected to be longer than 30 days, the statutory reserve of additional fodder that must be loaded must be increased to at least seven (7) days.’</w:t>
      </w:r>
    </w:p>
    <w:p w14:paraId="54D224E6" w14:textId="77777777" w:rsidR="00FA24C1" w:rsidRDefault="00FA24C1" w:rsidP="00325769">
      <w:pPr>
        <w:pStyle w:val="Heading2"/>
      </w:pPr>
      <w:bookmarkStart w:id="81" w:name="_Toc522606712"/>
      <w:r>
        <w:lastRenderedPageBreak/>
        <w:t>Definitions</w:t>
      </w:r>
      <w:bookmarkEnd w:id="81"/>
    </w:p>
    <w:p w14:paraId="1CDE7B6D" w14:textId="52397B26" w:rsidR="00FA24C1" w:rsidRPr="009E6DC7" w:rsidRDefault="00346392" w:rsidP="007541E7">
      <w:r>
        <w:rPr>
          <w:b/>
        </w:rPr>
        <w:t>Accredited stockperson</w:t>
      </w:r>
      <w:r w:rsidR="00FA24C1" w:rsidRPr="00346392">
        <w:t xml:space="preserve">: </w:t>
      </w:r>
      <w:r w:rsidRPr="00346392">
        <w:t>Stockper</w:t>
      </w:r>
      <w:r w:rsidR="005D0C94">
        <w:t>sons who are accredited by Livec</w:t>
      </w:r>
      <w:r w:rsidRPr="00346392">
        <w:t>orp for the shipboard husbandry of livestock.</w:t>
      </w:r>
    </w:p>
    <w:p w14:paraId="1E31BF58" w14:textId="77777777" w:rsidR="00346392" w:rsidRDefault="00346392" w:rsidP="007541E7">
      <w:pPr>
        <w:rPr>
          <w:b/>
        </w:rPr>
      </w:pPr>
      <w:r>
        <w:rPr>
          <w:b/>
        </w:rPr>
        <w:t>Accredited veterinarian (AAV)</w:t>
      </w:r>
      <w:r w:rsidRPr="00346392">
        <w:t xml:space="preserve">: A veterinarian who is accredited under section 4A.07 of the </w:t>
      </w:r>
      <w:r w:rsidRPr="00346392">
        <w:rPr>
          <w:i/>
        </w:rPr>
        <w:t>Export Control (Animals) Order 2004</w:t>
      </w:r>
      <w:r w:rsidRPr="00346392">
        <w:t xml:space="preserve"> to carry out duties in relation to the export of livestock. Otherwise known as an Australian Government Accredited Veterinarian (AAV).</w:t>
      </w:r>
    </w:p>
    <w:p w14:paraId="545561F9" w14:textId="77777777" w:rsidR="00A26FA5" w:rsidRDefault="000E6144" w:rsidP="00A26FA5">
      <w:proofErr w:type="spellStart"/>
      <w:r w:rsidRPr="00A26FA5">
        <w:rPr>
          <w:b/>
        </w:rPr>
        <w:t>Allometric</w:t>
      </w:r>
      <w:proofErr w:type="spellEnd"/>
      <w:r w:rsidRPr="00A26FA5">
        <w:t xml:space="preserve">: </w:t>
      </w:r>
      <w:proofErr w:type="spellStart"/>
      <w:r w:rsidR="00A26FA5" w:rsidRPr="00A26FA5">
        <w:t>Allometry</w:t>
      </w:r>
      <w:proofErr w:type="spellEnd"/>
      <w:r w:rsidR="00A26FA5" w:rsidRPr="00A26FA5">
        <w:t xml:space="preserve"> is the study of the relationship of animal body size to shape and behaviour.</w:t>
      </w:r>
      <w:r w:rsidR="00A26FA5">
        <w:t xml:space="preserve"> Animals occupy space in three dimensions, but because the height of the available space is not usually a constraint, only the two dimensional area measurements are usually considered.   Thus, allometric equations of the form area = kW</w:t>
      </w:r>
      <w:r w:rsidR="00A26FA5" w:rsidRPr="006D5B98">
        <w:rPr>
          <w:vertAlign w:val="superscript"/>
        </w:rPr>
        <w:t>2/3</w:t>
      </w:r>
      <w:r w:rsidR="00A26FA5">
        <w:t>, where k = a constant and W= liveweight, can be used to estimate the space an animal occupies as a consequence of its mass.</w:t>
      </w:r>
    </w:p>
    <w:p w14:paraId="75865607" w14:textId="7900F4BE" w:rsidR="000E6144" w:rsidRDefault="00A26FA5" w:rsidP="00A26FA5">
      <w:r>
        <w:t>The amount of space provided to animals governs important elemen</w:t>
      </w:r>
      <w:r w:rsidR="005D0C94">
        <w:t xml:space="preserve">ts of their behaviour, such as </w:t>
      </w:r>
      <w:r>
        <w:t>their ability to stand-up and lie-down; hence, is critical for their health and welfare.  Once an acceptable value of k (a constant) has been chosen for a given type of animal and journey, the equation then gives recommended space allowances for any weight of that type of animal.</w:t>
      </w:r>
    </w:p>
    <w:p w14:paraId="3D9F3A30" w14:textId="77777777" w:rsidR="00346392" w:rsidRDefault="00346392" w:rsidP="007541E7">
      <w:pPr>
        <w:rPr>
          <w:b/>
        </w:rPr>
      </w:pPr>
      <w:r>
        <w:rPr>
          <w:b/>
        </w:rPr>
        <w:t>AMSA</w:t>
      </w:r>
      <w:r w:rsidRPr="00346392">
        <w:t>: AMSA means the Australian Maritime Safety Authorit</w:t>
      </w:r>
      <w:r>
        <w:t xml:space="preserve">y established by the </w:t>
      </w:r>
      <w:r w:rsidRPr="00346392">
        <w:rPr>
          <w:i/>
        </w:rPr>
        <w:t>Australian Maritime Safety Authority Act 1990</w:t>
      </w:r>
      <w:r w:rsidRPr="00346392">
        <w:t>.</w:t>
      </w:r>
    </w:p>
    <w:p w14:paraId="20880FCB" w14:textId="26475786" w:rsidR="00346392" w:rsidRDefault="00346392" w:rsidP="007541E7">
      <w:pPr>
        <w:rPr>
          <w:b/>
        </w:rPr>
      </w:pPr>
      <w:r>
        <w:rPr>
          <w:b/>
        </w:rPr>
        <w:t>Animal/s</w:t>
      </w:r>
      <w:r w:rsidRPr="00346392">
        <w:t>: A reference t</w:t>
      </w:r>
      <w:r w:rsidR="00541E1D">
        <w:t xml:space="preserve">o animal or animals </w:t>
      </w:r>
      <w:r w:rsidRPr="00346392">
        <w:t xml:space="preserve">is interchangeable with ‘live-stock’ as defined in the </w:t>
      </w:r>
      <w:r w:rsidRPr="00346392">
        <w:rPr>
          <w:i/>
        </w:rPr>
        <w:t>Export Control (Animals) Order 2004</w:t>
      </w:r>
      <w:r w:rsidRPr="00346392">
        <w:t>.</w:t>
      </w:r>
      <w:r w:rsidRPr="00346392">
        <w:rPr>
          <w:b/>
        </w:rPr>
        <w:t xml:space="preserve"> </w:t>
      </w:r>
    </w:p>
    <w:p w14:paraId="1ED295BF" w14:textId="77777777" w:rsidR="00105A3A" w:rsidRDefault="00105A3A" w:rsidP="007541E7">
      <w:r>
        <w:rPr>
          <w:b/>
        </w:rPr>
        <w:t>Camelids</w:t>
      </w:r>
      <w:r w:rsidRPr="00346392">
        <w:t xml:space="preserve">: </w:t>
      </w:r>
      <w:r w:rsidR="00B32EAC">
        <w:t>Includes</w:t>
      </w:r>
      <w:r w:rsidRPr="00105A3A">
        <w:t xml:space="preserve"> camels, llamas, alpacas and vicuñas</w:t>
      </w:r>
      <w:r w:rsidR="00B32EAC">
        <w:t>.</w:t>
      </w:r>
    </w:p>
    <w:p w14:paraId="0FC7804E" w14:textId="77777777" w:rsidR="000E6144" w:rsidRDefault="000E6144" w:rsidP="007541E7">
      <w:r>
        <w:rPr>
          <w:b/>
        </w:rPr>
        <w:t>Committee</w:t>
      </w:r>
      <w:r w:rsidRPr="00346392">
        <w:t xml:space="preserve">: </w:t>
      </w:r>
      <w:r>
        <w:t>The Technical Advisory Committee established by the Department to undertake the review of the Australian Standards for the Export of Livestock in 2018.</w:t>
      </w:r>
    </w:p>
    <w:p w14:paraId="7391E17C" w14:textId="77777777" w:rsidR="00FA24C1" w:rsidRPr="009E6DC7" w:rsidRDefault="00346392" w:rsidP="007541E7">
      <w:r>
        <w:rPr>
          <w:b/>
        </w:rPr>
        <w:t>Curfew</w:t>
      </w:r>
      <w:r w:rsidRPr="00346392">
        <w:t>: Also known as ‘empty out’ time, is the deliberate and variable period of water and /or ‘green’ fresh feed deprivation before another procedure, such as weighing or transport. Any water curfew must b</w:t>
      </w:r>
      <w:r>
        <w:t>e included in the total water-</w:t>
      </w:r>
      <w:r w:rsidRPr="00346392">
        <w:t>deprivation time with respect to transport journeys</w:t>
      </w:r>
      <w:r>
        <w:t>.</w:t>
      </w:r>
    </w:p>
    <w:p w14:paraId="3E84583E" w14:textId="77777777" w:rsidR="000E6144" w:rsidRDefault="000E6144" w:rsidP="007541E7">
      <w:r>
        <w:rPr>
          <w:b/>
        </w:rPr>
        <w:t>Department</w:t>
      </w:r>
      <w:r w:rsidRPr="00346392">
        <w:t xml:space="preserve">: </w:t>
      </w:r>
      <w:r>
        <w:t xml:space="preserve">The Australian Government Department of Agriculture and Water Resources. </w:t>
      </w:r>
    </w:p>
    <w:p w14:paraId="763A28A6" w14:textId="77777777" w:rsidR="00346392" w:rsidRDefault="00346392" w:rsidP="007541E7">
      <w:pPr>
        <w:rPr>
          <w:b/>
        </w:rPr>
      </w:pPr>
      <w:r>
        <w:rPr>
          <w:b/>
        </w:rPr>
        <w:t>Extended long haul voyage</w:t>
      </w:r>
      <w:r w:rsidRPr="00346392">
        <w:t>: A loaded voyage greater than thirty (30) days in length.</w:t>
      </w:r>
    </w:p>
    <w:p w14:paraId="30365840" w14:textId="77777777" w:rsidR="00346392" w:rsidRDefault="00346392" w:rsidP="007541E7">
      <w:pPr>
        <w:rPr>
          <w:b/>
        </w:rPr>
      </w:pPr>
      <w:r>
        <w:rPr>
          <w:b/>
        </w:rPr>
        <w:t>Fodder</w:t>
      </w:r>
      <w:r w:rsidRPr="00346392">
        <w:t>: Any feed intended for consumption by livestock, including hay, pellets, or grain.</w:t>
      </w:r>
      <w:r w:rsidRPr="00346392">
        <w:rPr>
          <w:b/>
        </w:rPr>
        <w:t xml:space="preserve"> </w:t>
      </w:r>
    </w:p>
    <w:p w14:paraId="2FE4511D" w14:textId="77777777" w:rsidR="00346392" w:rsidRDefault="00346392" w:rsidP="007541E7">
      <w:pPr>
        <w:rPr>
          <w:b/>
        </w:rPr>
      </w:pPr>
      <w:r>
        <w:rPr>
          <w:b/>
        </w:rPr>
        <w:t>Land Transport Standards</w:t>
      </w:r>
      <w:r w:rsidRPr="00346392">
        <w:t>: The Australian Animal Welfare Standards and Guidelines for the Land Transport of Livestock.</w:t>
      </w:r>
    </w:p>
    <w:p w14:paraId="65089269" w14:textId="77777777" w:rsidR="00FA24C1" w:rsidRDefault="00346392" w:rsidP="007541E7">
      <w:r>
        <w:rPr>
          <w:b/>
        </w:rPr>
        <w:t>Livestock</w:t>
      </w:r>
      <w:r w:rsidRPr="00346392">
        <w:t xml:space="preserve">: As defined under ‘live-stock’ in the </w:t>
      </w:r>
      <w:r w:rsidRPr="00346392">
        <w:rPr>
          <w:i/>
        </w:rPr>
        <w:t>Export Control (Animals) Order 2004</w:t>
      </w:r>
      <w:r w:rsidRPr="00346392">
        <w:t>, livestock (live-stock) means cattle, sheep, goats, deer, buffalo and camelids (that is, camels, llamas, alpacas and vicunas) and includes the young of an animal of any of those kinds.</w:t>
      </w:r>
    </w:p>
    <w:p w14:paraId="14E5ADEC" w14:textId="77777777" w:rsidR="00346392" w:rsidRPr="009E6DC7" w:rsidRDefault="00346392" w:rsidP="007541E7">
      <w:r>
        <w:rPr>
          <w:b/>
        </w:rPr>
        <w:t>Long haul voyage</w:t>
      </w:r>
      <w:r w:rsidRPr="00346392">
        <w:t>: Any loaded export journey greater than 10 days (inclusive) and not exceeding 30 days in length.</w:t>
      </w:r>
    </w:p>
    <w:p w14:paraId="4A4E002A" w14:textId="555CBC92" w:rsidR="00FA24C1" w:rsidRDefault="00346392" w:rsidP="007541E7">
      <w:r>
        <w:rPr>
          <w:b/>
        </w:rPr>
        <w:lastRenderedPageBreak/>
        <w:t>Marine Order 43</w:t>
      </w:r>
      <w:r w:rsidRPr="00346392">
        <w:t xml:space="preserve">: </w:t>
      </w:r>
      <w:r w:rsidR="008B7B87" w:rsidRPr="004C3113">
        <w:rPr>
          <w:i/>
        </w:rPr>
        <w:t>Marine Order 43 (Cargo and cargo handling - livestock) 2018</w:t>
      </w:r>
      <w:r w:rsidR="008B7B87" w:rsidRPr="008B7B87">
        <w:t xml:space="preserve"> made under subsection 342(1) of the </w:t>
      </w:r>
      <w:r w:rsidR="008B7B87" w:rsidRPr="004C3113">
        <w:rPr>
          <w:i/>
        </w:rPr>
        <w:t>Navigation Act 2012</w:t>
      </w:r>
    </w:p>
    <w:p w14:paraId="2D692566" w14:textId="61BB0DEB" w:rsidR="000E6144" w:rsidRDefault="000E6144" w:rsidP="007541E7">
      <w:r>
        <w:rPr>
          <w:b/>
        </w:rPr>
        <w:t>McCarthy Review</w:t>
      </w:r>
      <w:r w:rsidRPr="00346392">
        <w:t>:</w:t>
      </w:r>
      <w:r>
        <w:t xml:space="preserve"> The Independent Review of Conditions </w:t>
      </w:r>
      <w:r w:rsidR="00AE18DC">
        <w:t>for the Export of S</w:t>
      </w:r>
      <w:r>
        <w:t>heep to the Middle East during the Northern Hemisphere Summer completed by Dr Micha</w:t>
      </w:r>
      <w:r w:rsidR="006968FE">
        <w:t>e</w:t>
      </w:r>
      <w:r>
        <w:t>l McCarthy in 2018.</w:t>
      </w:r>
    </w:p>
    <w:p w14:paraId="35CC813D" w14:textId="77777777" w:rsidR="00346392" w:rsidRDefault="00346392" w:rsidP="007541E7">
      <w:r>
        <w:rPr>
          <w:b/>
        </w:rPr>
        <w:t>Mortality</w:t>
      </w:r>
      <w:r w:rsidRPr="00346392">
        <w:t>: Mortality means, in respect of any species, the percentage determined by dividing the number of deaths of that species occurring while on the ship (including during loading and unloading) by the total number of that species loaded and multiplying the resultant figure by 100. Mortalities which occur after arrival in the port but before the animal can be discharged must be included in the daily and end of voyage reports.</w:t>
      </w:r>
    </w:p>
    <w:p w14:paraId="0186CA12" w14:textId="77777777" w:rsidR="00346392" w:rsidRPr="009E6DC7" w:rsidRDefault="00346392" w:rsidP="00346392">
      <w:r>
        <w:rPr>
          <w:b/>
        </w:rPr>
        <w:t>Registered Premises</w:t>
      </w:r>
      <w:r w:rsidRPr="00346392">
        <w:t xml:space="preserve">: A place registered for the preparation of livestock for export by sea in accordance with the </w:t>
      </w:r>
      <w:r w:rsidRPr="00346392">
        <w:rPr>
          <w:i/>
        </w:rPr>
        <w:t>Export Control (Animals) Order 2004.</w:t>
      </w:r>
    </w:p>
    <w:p w14:paraId="2B02BDE7" w14:textId="77777777" w:rsidR="00346392" w:rsidRDefault="00346392" w:rsidP="00346392">
      <w:r>
        <w:rPr>
          <w:b/>
        </w:rPr>
        <w:t>Registered veterinarian</w:t>
      </w:r>
      <w:r w:rsidRPr="00346392">
        <w:t>: A qualified veterinarian who is currently registered with a State or Territory Veterinary practitioners’ registration board or equivalent, as</w:t>
      </w:r>
      <w:r>
        <w:t xml:space="preserve"> defined in the </w:t>
      </w:r>
      <w:r w:rsidRPr="00346392">
        <w:rPr>
          <w:i/>
        </w:rPr>
        <w:t>Export Control (Animals) Order 2004</w:t>
      </w:r>
      <w:r w:rsidRPr="00346392">
        <w:t>.</w:t>
      </w:r>
    </w:p>
    <w:p w14:paraId="233C0496" w14:textId="77777777" w:rsidR="00346392" w:rsidRDefault="00346392" w:rsidP="00346392">
      <w:r>
        <w:rPr>
          <w:b/>
        </w:rPr>
        <w:t>Short haul voyage</w:t>
      </w:r>
      <w:r w:rsidRPr="00346392">
        <w:t>: Voyages no greater than ten (10) days (exclusive) in voyage length, i.e. the voyage is 1-9 days in length.</w:t>
      </w:r>
    </w:p>
    <w:p w14:paraId="5088C047" w14:textId="2A7AF242" w:rsidR="00346392" w:rsidRDefault="00346392" w:rsidP="00346392">
      <w:r>
        <w:rPr>
          <w:b/>
        </w:rPr>
        <w:t>Voyage</w:t>
      </w:r>
      <w:r w:rsidRPr="00346392">
        <w:t xml:space="preserve">: </w:t>
      </w:r>
      <w:r w:rsidR="008B7B87">
        <w:t>A voyage</w:t>
      </w:r>
      <w:r w:rsidRPr="00346392">
        <w:t xml:space="preserve"> covers the period from the time the first animal is loaded onto the vessel, until the time the last animal is unloaded at the final port of disembarkation.</w:t>
      </w:r>
    </w:p>
    <w:p w14:paraId="29453474" w14:textId="77777777" w:rsidR="00346392" w:rsidRPr="00346392" w:rsidRDefault="00346392" w:rsidP="00346392">
      <w:r>
        <w:rPr>
          <w:b/>
        </w:rPr>
        <w:t>Water deprivation time</w:t>
      </w:r>
      <w:r w:rsidRPr="00346392">
        <w:t>: The time that animals can be deprived of access to adequate water of a quality to maintain good health and welfare. Water deprivation time is the total continuous period of water deprivation, starting when all animals last had access to water. Each of the below must be included when calculating the total water deprivation time with respect to transport journeys:</w:t>
      </w:r>
    </w:p>
    <w:p w14:paraId="5EFA2167" w14:textId="77777777" w:rsidR="00346392" w:rsidRPr="00346392" w:rsidRDefault="00346392" w:rsidP="00346392">
      <w:pPr>
        <w:pStyle w:val="ListBullet"/>
      </w:pPr>
      <w:r w:rsidRPr="00346392">
        <w:t>time off water during mustering and when yarded after mustering</w:t>
      </w:r>
    </w:p>
    <w:p w14:paraId="3CE04F66" w14:textId="77777777" w:rsidR="00346392" w:rsidRPr="00346392" w:rsidRDefault="00346392" w:rsidP="00346392">
      <w:pPr>
        <w:pStyle w:val="ListBullet"/>
      </w:pPr>
      <w:r w:rsidRPr="00346392">
        <w:t>curfew</w:t>
      </w:r>
    </w:p>
    <w:p w14:paraId="0452D3E0" w14:textId="77777777" w:rsidR="00346392" w:rsidRPr="00346392" w:rsidRDefault="00346392" w:rsidP="00346392">
      <w:pPr>
        <w:pStyle w:val="ListBullet"/>
      </w:pPr>
      <w:r w:rsidRPr="00346392">
        <w:t>all time on the transport vehicle, whether moving or stationary, and</w:t>
      </w:r>
    </w:p>
    <w:p w14:paraId="7896E75A" w14:textId="77777777" w:rsidR="00FA24C1" w:rsidRPr="00AE18DC" w:rsidRDefault="00346392" w:rsidP="007541E7">
      <w:pPr>
        <w:pStyle w:val="ListBullet"/>
      </w:pPr>
      <w:proofErr w:type="gramStart"/>
      <w:r w:rsidRPr="00346392">
        <w:t>any</w:t>
      </w:r>
      <w:proofErr w:type="gramEnd"/>
      <w:r w:rsidRPr="00346392">
        <w:t xml:space="preserve"> time without water after unloading, such as at a saleyard, spelling centre or registered or approved premises.</w:t>
      </w:r>
      <w:r w:rsidR="00FA24C1" w:rsidRPr="00AE18DC">
        <w:rPr>
          <w:highlight w:val="yellow"/>
        </w:rPr>
        <w:br w:type="page"/>
      </w:r>
    </w:p>
    <w:p w14:paraId="503663A0" w14:textId="77777777" w:rsidR="00D52A3F" w:rsidRDefault="00D52A3F" w:rsidP="00325769">
      <w:pPr>
        <w:pStyle w:val="Heading2"/>
      </w:pPr>
      <w:bookmarkStart w:id="82" w:name="_Toc522606713"/>
      <w:r>
        <w:lastRenderedPageBreak/>
        <w:t>Supporting documents</w:t>
      </w:r>
      <w:bookmarkEnd w:id="82"/>
    </w:p>
    <w:p w14:paraId="7389EB50" w14:textId="23388321" w:rsidR="001E5398" w:rsidRPr="001E5398" w:rsidRDefault="001E5398" w:rsidP="001E5398">
      <w:pPr>
        <w:rPr>
          <w:rStyle w:val="Hyperlink"/>
          <w:rFonts w:asciiTheme="minorHAnsi" w:hAnsiTheme="minorHAnsi"/>
          <w:color w:val="auto"/>
          <w:u w:val="none"/>
          <w:lang w:eastAsia="en-AU"/>
        </w:rPr>
      </w:pPr>
      <w:r w:rsidRPr="006D5B98">
        <w:rPr>
          <w:rStyle w:val="Hyperlink"/>
          <w:rFonts w:asciiTheme="minorHAnsi" w:hAnsiTheme="minorHAnsi"/>
          <w:lang w:eastAsia="en-AU"/>
        </w:rPr>
        <w:t>2018 ASEL review: Stage 1 submissions</w:t>
      </w:r>
    </w:p>
    <w:p w14:paraId="0D1557EC" w14:textId="492CBEA6" w:rsidR="001E5398" w:rsidRPr="001E5398" w:rsidRDefault="001E5398" w:rsidP="001E5398">
      <w:pPr>
        <w:rPr>
          <w:rFonts w:asciiTheme="minorHAnsi" w:hAnsiTheme="minorHAnsi"/>
          <w:lang w:eastAsia="en-AU"/>
        </w:rPr>
      </w:pPr>
      <w:r w:rsidRPr="006D5B98">
        <w:rPr>
          <w:rStyle w:val="Hyperlink"/>
          <w:rFonts w:asciiTheme="minorHAnsi" w:hAnsiTheme="minorHAnsi"/>
          <w:lang w:eastAsia="en-AU"/>
        </w:rPr>
        <w:t>Independent Review of Conditions for the Export of Sheep to the Middle East during the Northern Hemisphere Summer (McCarthy Review)</w:t>
      </w:r>
    </w:p>
    <w:p w14:paraId="06DAB5F4" w14:textId="4FB03E47" w:rsidR="001E5398" w:rsidRPr="001E5398" w:rsidRDefault="001E5398" w:rsidP="001E5398">
      <w:pPr>
        <w:rPr>
          <w:rFonts w:asciiTheme="minorHAnsi" w:hAnsiTheme="minorHAnsi"/>
          <w:lang w:eastAsia="en-AU"/>
        </w:rPr>
      </w:pPr>
      <w:r w:rsidRPr="006D5B98">
        <w:rPr>
          <w:rStyle w:val="Hyperlink"/>
          <w:rFonts w:asciiTheme="minorHAnsi" w:hAnsiTheme="minorHAnsi"/>
          <w:lang w:eastAsia="en-AU"/>
        </w:rPr>
        <w:t>Department of Agriculture and Water Resources: Regulator’s response to the independent review of conditions for the export of sheep to the Middle East during the northern hemisphere summer</w:t>
      </w:r>
    </w:p>
    <w:p w14:paraId="0F83147B" w14:textId="6020127F" w:rsidR="001E5398" w:rsidRPr="001E5398" w:rsidRDefault="001E5398" w:rsidP="001E5398">
      <w:pPr>
        <w:rPr>
          <w:rFonts w:asciiTheme="minorHAnsi" w:hAnsiTheme="minorHAnsi"/>
          <w:lang w:eastAsia="en-AU"/>
        </w:rPr>
      </w:pPr>
      <w:r w:rsidRPr="006D5B98">
        <w:rPr>
          <w:rStyle w:val="Hyperlink"/>
          <w:rFonts w:asciiTheme="minorHAnsi" w:hAnsiTheme="minorHAnsi"/>
          <w:lang w:eastAsia="en-AU"/>
        </w:rPr>
        <w:t>2013 Review of the Australian Standards for the Export of Livestock and Livestock Export Standards Advisory Group final report</w:t>
      </w:r>
    </w:p>
    <w:p w14:paraId="32B5670F" w14:textId="4848A91A" w:rsidR="001E5398" w:rsidRPr="001E5398" w:rsidRDefault="001E5398" w:rsidP="001E5398">
      <w:pPr>
        <w:rPr>
          <w:rFonts w:asciiTheme="minorHAnsi" w:hAnsiTheme="minorHAnsi"/>
          <w:lang w:eastAsia="en-AU"/>
        </w:rPr>
      </w:pPr>
      <w:r w:rsidRPr="006D5B98">
        <w:rPr>
          <w:rStyle w:val="Hyperlink"/>
          <w:rFonts w:asciiTheme="minorHAnsi" w:hAnsiTheme="minorHAnsi"/>
          <w:lang w:eastAsia="en-AU"/>
        </w:rPr>
        <w:t>2013 Draft Australian Animal Welfare Standards for the Export of Livestock</w:t>
      </w:r>
      <w:r w:rsidRPr="001E5398">
        <w:rPr>
          <w:rFonts w:asciiTheme="minorHAnsi" w:hAnsiTheme="minorHAnsi"/>
          <w:lang w:eastAsia="en-AU"/>
        </w:rPr>
        <w:t xml:space="preserve"> </w:t>
      </w:r>
    </w:p>
    <w:p w14:paraId="743F8303" w14:textId="67E04722" w:rsidR="00E85076" w:rsidRDefault="00E85076" w:rsidP="007541E7">
      <w:pPr>
        <w:rPr>
          <w:rFonts w:asciiTheme="minorHAnsi" w:hAnsiTheme="minorHAnsi"/>
          <w:lang w:eastAsia="en-AU"/>
        </w:rPr>
      </w:pPr>
      <w:r w:rsidRPr="006D5B98">
        <w:rPr>
          <w:rStyle w:val="Hyperlink"/>
          <w:rFonts w:asciiTheme="minorHAnsi" w:hAnsiTheme="minorHAnsi"/>
          <w:lang w:eastAsia="en-AU"/>
        </w:rPr>
        <w:t>Productivity Commission Inquiry Report No.79 –Regulation of Australian Agriculture, 15 November 2016 (p.199</w:t>
      </w:r>
      <w:r w:rsidR="00E5043F" w:rsidRPr="006D5B98">
        <w:rPr>
          <w:rStyle w:val="Hyperlink"/>
          <w:rFonts w:asciiTheme="minorHAnsi" w:hAnsiTheme="minorHAnsi"/>
          <w:lang w:eastAsia="en-AU"/>
        </w:rPr>
        <w:t>, 202-</w:t>
      </w:r>
      <w:r w:rsidRPr="006D5B98">
        <w:rPr>
          <w:rStyle w:val="Hyperlink"/>
          <w:rFonts w:asciiTheme="minorHAnsi" w:hAnsiTheme="minorHAnsi"/>
          <w:lang w:eastAsia="en-AU"/>
        </w:rPr>
        <w:t xml:space="preserve"> 205</w:t>
      </w:r>
      <w:r w:rsidR="00E5043F" w:rsidRPr="006D5B98">
        <w:rPr>
          <w:rStyle w:val="Hyperlink"/>
          <w:rFonts w:asciiTheme="minorHAnsi" w:hAnsiTheme="minorHAnsi"/>
          <w:lang w:eastAsia="en-AU"/>
        </w:rPr>
        <w:t xml:space="preserve"> and 247</w:t>
      </w:r>
      <w:r w:rsidRPr="006D5B98">
        <w:rPr>
          <w:rStyle w:val="Hyperlink"/>
          <w:rFonts w:asciiTheme="minorHAnsi" w:hAnsiTheme="minorHAnsi"/>
          <w:lang w:eastAsia="en-AU"/>
        </w:rPr>
        <w:t>)</w:t>
      </w:r>
      <w:r w:rsidR="00E5043F" w:rsidRPr="001E5398">
        <w:rPr>
          <w:rFonts w:asciiTheme="minorHAnsi" w:hAnsiTheme="minorHAnsi"/>
          <w:lang w:eastAsia="en-AU"/>
        </w:rPr>
        <w:t xml:space="preserve"> </w:t>
      </w:r>
    </w:p>
    <w:p w14:paraId="4391FEC1" w14:textId="3620C311" w:rsidR="00962DBF" w:rsidRPr="00F914DE" w:rsidRDefault="00A20C8E" w:rsidP="00962DBF">
      <w:pPr>
        <w:rPr>
          <w:rFonts w:asciiTheme="minorHAnsi" w:hAnsiTheme="minorHAnsi"/>
          <w:lang w:eastAsia="en-AU"/>
        </w:rPr>
      </w:pPr>
      <w:hyperlink r:id="rId12" w:history="1">
        <w:r w:rsidR="00F914DE" w:rsidRPr="00823448">
          <w:rPr>
            <w:rStyle w:val="Hyperlink"/>
            <w:rFonts w:asciiTheme="minorHAnsi" w:hAnsiTheme="minorHAnsi"/>
            <w:lang w:eastAsia="en-AU"/>
          </w:rPr>
          <w:t xml:space="preserve">Animal welfare, economics and policy, </w:t>
        </w:r>
        <w:proofErr w:type="spellStart"/>
        <w:r w:rsidR="00F914DE" w:rsidRPr="00823448">
          <w:rPr>
            <w:rStyle w:val="Hyperlink"/>
            <w:rFonts w:asciiTheme="minorHAnsi" w:hAnsiTheme="minorHAnsi"/>
            <w:lang w:eastAsia="en-AU"/>
          </w:rPr>
          <w:t>M</w:t>
        </w:r>
        <w:r w:rsidR="00962DBF" w:rsidRPr="00823448">
          <w:rPr>
            <w:rStyle w:val="Hyperlink"/>
            <w:rFonts w:asciiTheme="minorHAnsi" w:hAnsiTheme="minorHAnsi"/>
            <w:lang w:eastAsia="en-AU"/>
          </w:rPr>
          <w:t>cInerney</w:t>
        </w:r>
        <w:proofErr w:type="spellEnd"/>
        <w:r w:rsidR="00962DBF" w:rsidRPr="00823448">
          <w:rPr>
            <w:rStyle w:val="Hyperlink"/>
            <w:rFonts w:asciiTheme="minorHAnsi" w:hAnsiTheme="minorHAnsi"/>
            <w:lang w:eastAsia="en-AU"/>
          </w:rPr>
          <w:t>, J.,</w:t>
        </w:r>
        <w:r w:rsidR="00962DBF" w:rsidRPr="00823448">
          <w:rPr>
            <w:rStyle w:val="Hyperlink"/>
            <w:rFonts w:asciiTheme="minorHAnsi" w:hAnsiTheme="minorHAnsi"/>
          </w:rPr>
          <w:t xml:space="preserve"> 2004</w:t>
        </w:r>
        <w:r w:rsidR="00F914DE" w:rsidRPr="00823448">
          <w:rPr>
            <w:rStyle w:val="Hyperlink"/>
            <w:rFonts w:asciiTheme="minorHAnsi" w:hAnsiTheme="minorHAnsi"/>
          </w:rPr>
          <w:t xml:space="preserve"> (Abstract, p.3)</w:t>
        </w:r>
      </w:hyperlink>
    </w:p>
    <w:p w14:paraId="03B42D79" w14:textId="2F1C3178" w:rsidR="00A43F09" w:rsidRPr="001E5398" w:rsidRDefault="00770D46" w:rsidP="007541E7">
      <w:pPr>
        <w:rPr>
          <w:rFonts w:asciiTheme="minorHAnsi" w:hAnsiTheme="minorHAnsi"/>
          <w:lang w:eastAsia="en-AU"/>
        </w:rPr>
      </w:pPr>
      <w:r w:rsidRPr="006D5B98">
        <w:rPr>
          <w:rStyle w:val="Hyperlink"/>
          <w:rFonts w:asciiTheme="minorHAnsi" w:hAnsiTheme="minorHAnsi"/>
          <w:lang w:eastAsia="en-AU"/>
        </w:rPr>
        <w:t>A short review of space allocation on live export ships and body temperature regulation in sheep</w:t>
      </w:r>
      <w:r w:rsidR="007B6413" w:rsidRPr="006D5B98">
        <w:rPr>
          <w:rStyle w:val="Hyperlink"/>
          <w:rFonts w:asciiTheme="minorHAnsi" w:hAnsiTheme="minorHAnsi"/>
          <w:lang w:eastAsia="en-AU"/>
        </w:rPr>
        <w:t>,</w:t>
      </w:r>
      <w:r w:rsidRPr="006D5B98">
        <w:rPr>
          <w:rStyle w:val="Hyperlink"/>
          <w:rFonts w:asciiTheme="minorHAnsi" w:hAnsiTheme="minorHAnsi"/>
          <w:lang w:eastAsia="en-AU"/>
        </w:rPr>
        <w:t xml:space="preserve"> </w:t>
      </w:r>
      <w:r w:rsidR="001E5398" w:rsidRPr="006D5B98">
        <w:rPr>
          <w:rStyle w:val="Hyperlink"/>
          <w:rFonts w:asciiTheme="minorHAnsi" w:hAnsiTheme="minorHAnsi"/>
          <w:lang w:eastAsia="en-AU"/>
        </w:rPr>
        <w:t xml:space="preserve">Australian Veterinary Association, May </w:t>
      </w:r>
      <w:r w:rsidRPr="006D5B98">
        <w:rPr>
          <w:rStyle w:val="Hyperlink"/>
          <w:rFonts w:asciiTheme="minorHAnsi" w:hAnsiTheme="minorHAnsi"/>
          <w:lang w:eastAsia="en-AU"/>
        </w:rPr>
        <w:t>2018</w:t>
      </w:r>
      <w:r w:rsidRPr="001E5398">
        <w:rPr>
          <w:rFonts w:asciiTheme="minorHAnsi" w:hAnsiTheme="minorHAnsi"/>
          <w:lang w:eastAsia="en-AU"/>
        </w:rPr>
        <w:t xml:space="preserve"> </w:t>
      </w:r>
    </w:p>
    <w:p w14:paraId="324131BB" w14:textId="6380C20A" w:rsidR="001E5398" w:rsidRPr="007B6413" w:rsidRDefault="007B6413" w:rsidP="001E5398">
      <w:pPr>
        <w:rPr>
          <w:rStyle w:val="Hyperlink"/>
          <w:rFonts w:asciiTheme="minorHAnsi" w:hAnsiTheme="minorHAnsi" w:cs="Arial"/>
          <w:szCs w:val="20"/>
        </w:rPr>
      </w:pPr>
      <w:r w:rsidRPr="006D5B98">
        <w:rPr>
          <w:rStyle w:val="Hyperlink"/>
          <w:rFonts w:asciiTheme="minorHAnsi" w:hAnsiTheme="minorHAnsi" w:cs="Arial"/>
          <w:szCs w:val="20"/>
        </w:rPr>
        <w:t>Cow Body Condition Handbook, Dairy Australia, 2013</w:t>
      </w:r>
    </w:p>
    <w:p w14:paraId="0A1DA44F" w14:textId="77777777" w:rsidR="00E7253B" w:rsidRDefault="001E5398" w:rsidP="007541E7">
      <w:pPr>
        <w:rPr>
          <w:rStyle w:val="Hyperlink"/>
          <w:rFonts w:asciiTheme="minorHAnsi" w:hAnsiTheme="minorHAnsi"/>
          <w:lang w:eastAsia="en-AU"/>
        </w:rPr>
      </w:pPr>
      <w:r w:rsidRPr="001E5398">
        <w:rPr>
          <w:rStyle w:val="Hyperlink"/>
          <w:rFonts w:asciiTheme="minorHAnsi" w:hAnsiTheme="minorHAnsi"/>
          <w:lang w:eastAsia="en-AU"/>
        </w:rPr>
        <w:t>The Water Buffalo</w:t>
      </w:r>
      <w:r w:rsidR="007B6413">
        <w:rPr>
          <w:rStyle w:val="Hyperlink"/>
          <w:rFonts w:asciiTheme="minorHAnsi" w:hAnsiTheme="minorHAnsi"/>
          <w:lang w:eastAsia="en-AU"/>
        </w:rPr>
        <w:t>, NT Department of Primary Industries, 2017</w:t>
      </w:r>
      <w:r w:rsidRPr="001E5398">
        <w:rPr>
          <w:rStyle w:val="Hyperlink"/>
          <w:rFonts w:asciiTheme="minorHAnsi" w:hAnsiTheme="minorHAnsi"/>
          <w:lang w:eastAsia="en-AU"/>
        </w:rPr>
        <w:t xml:space="preserve"> </w:t>
      </w:r>
    </w:p>
    <w:p w14:paraId="2E352837" w14:textId="298539F7" w:rsidR="008B7B87" w:rsidRDefault="00A20C8E" w:rsidP="008B7B87">
      <w:pPr>
        <w:rPr>
          <w:rFonts w:asciiTheme="minorHAnsi" w:hAnsiTheme="minorHAnsi"/>
        </w:rPr>
      </w:pPr>
      <w:hyperlink r:id="rId13" w:history="1">
        <w:r w:rsidR="008B7B87" w:rsidRPr="00823448">
          <w:rPr>
            <w:rStyle w:val="Hyperlink"/>
            <w:rFonts w:asciiTheme="minorHAnsi" w:hAnsiTheme="minorHAnsi"/>
          </w:rPr>
          <w:t>W.LIV.3032 Development and assessment of livestock welfare indicators. Prepared for MLA/Livecorp by Murdoch University.</w:t>
        </w:r>
      </w:hyperlink>
    </w:p>
    <w:p w14:paraId="4854A4B1" w14:textId="027BD644" w:rsidR="00720780" w:rsidRDefault="00A20C8E" w:rsidP="008B7B87">
      <w:pPr>
        <w:rPr>
          <w:rFonts w:asciiTheme="minorHAnsi" w:hAnsiTheme="minorHAnsi"/>
        </w:rPr>
      </w:pPr>
      <w:hyperlink r:id="rId14" w:history="1">
        <w:r w:rsidR="00720780" w:rsidRPr="00823448">
          <w:rPr>
            <w:rStyle w:val="Hyperlink"/>
            <w:rFonts w:asciiTheme="minorHAnsi" w:hAnsiTheme="minorHAnsi"/>
          </w:rPr>
          <w:t>W.LIV.0254 Management of bedding during the livestock export process. Prepared for MLA/Livecorp by Rural Management Partners.</w:t>
        </w:r>
      </w:hyperlink>
    </w:p>
    <w:p w14:paraId="723EE48D" w14:textId="27BFFF5C" w:rsidR="00C63034" w:rsidRDefault="00A20C8E" w:rsidP="008B7B87">
      <w:pPr>
        <w:rPr>
          <w:rFonts w:asciiTheme="minorHAnsi" w:hAnsiTheme="minorHAnsi"/>
        </w:rPr>
      </w:pPr>
      <w:hyperlink r:id="rId15" w:history="1">
        <w:r w:rsidR="00C63034" w:rsidRPr="00823448">
          <w:rPr>
            <w:rStyle w:val="Hyperlink"/>
            <w:rFonts w:asciiTheme="minorHAnsi" w:hAnsiTheme="minorHAnsi"/>
          </w:rPr>
          <w:t>W.LIV.0290 Bedding management and air quality upon livestock vessels. Prepared for MLA/Livecorp by Global Livestock Solutions and the University of Southern Queensland.</w:t>
        </w:r>
      </w:hyperlink>
    </w:p>
    <w:p w14:paraId="71D2F5A6" w14:textId="5DE594E1" w:rsidR="005850FC" w:rsidRPr="006D5B98" w:rsidRDefault="00A20C8E" w:rsidP="008B7B87">
      <w:pPr>
        <w:rPr>
          <w:rFonts w:asciiTheme="minorHAnsi" w:hAnsiTheme="minorHAnsi" w:cs="Times New Roman"/>
        </w:rPr>
      </w:pPr>
      <w:hyperlink r:id="rId16" w:history="1">
        <w:r w:rsidR="005850FC" w:rsidRPr="00A646C8">
          <w:rPr>
            <w:rStyle w:val="Hyperlink"/>
            <w:rFonts w:asciiTheme="minorHAnsi" w:hAnsiTheme="minorHAnsi"/>
          </w:rPr>
          <w:t>W.LIV.0142</w:t>
        </w:r>
        <w:r w:rsidR="00A26FA5" w:rsidRPr="00A646C8">
          <w:rPr>
            <w:rStyle w:val="Hyperlink"/>
            <w:rFonts w:asciiTheme="minorHAnsi" w:hAnsiTheme="minorHAnsi"/>
          </w:rPr>
          <w:t xml:space="preserve"> Strategies to reduce </w:t>
        </w:r>
        <w:proofErr w:type="spellStart"/>
        <w:r w:rsidR="00A26FA5" w:rsidRPr="00A646C8">
          <w:rPr>
            <w:rStyle w:val="Hyperlink"/>
            <w:rFonts w:asciiTheme="minorHAnsi" w:hAnsiTheme="minorHAnsi"/>
          </w:rPr>
          <w:t>inantition</w:t>
        </w:r>
        <w:proofErr w:type="spellEnd"/>
        <w:r w:rsidR="00A26FA5" w:rsidRPr="00A646C8">
          <w:rPr>
            <w:rStyle w:val="Hyperlink"/>
            <w:rFonts w:asciiTheme="minorHAnsi" w:hAnsiTheme="minorHAnsi"/>
          </w:rPr>
          <w:t xml:space="preserve"> in sheep. Prepared for MLA/Livecorp by Murdoch University.</w:t>
        </w:r>
      </w:hyperlink>
    </w:p>
    <w:p w14:paraId="4526C808" w14:textId="7A23E9D1" w:rsidR="008B7B87" w:rsidRPr="0050508D" w:rsidRDefault="00A20C8E" w:rsidP="007541E7">
      <w:pPr>
        <w:rPr>
          <w:rFonts w:asciiTheme="minorHAnsi" w:hAnsiTheme="minorHAnsi"/>
          <w:color w:val="165788"/>
          <w:u w:val="single"/>
          <w:lang w:eastAsia="en-AU"/>
        </w:rPr>
      </w:pPr>
      <w:hyperlink r:id="rId17" w:history="1">
        <w:r w:rsidR="008B7B87" w:rsidRPr="00A646C8">
          <w:rPr>
            <w:rStyle w:val="Hyperlink"/>
            <w:i/>
          </w:rPr>
          <w:t>Marine Order 43 (Cargo and cargo handling - livestock) 2018</w:t>
        </w:r>
      </w:hyperlink>
    </w:p>
    <w:p w14:paraId="7BD4B5F1" w14:textId="77777777" w:rsidR="009024B8" w:rsidRPr="009E6DC7" w:rsidRDefault="009024B8" w:rsidP="007541E7">
      <w:pPr>
        <w:rPr>
          <w:lang w:eastAsia="en-AU"/>
        </w:rPr>
      </w:pPr>
      <w:r w:rsidRPr="009E6DC7">
        <w:rPr>
          <w:lang w:eastAsia="en-AU"/>
        </w:rPr>
        <w:br w:type="page"/>
      </w:r>
    </w:p>
    <w:p w14:paraId="2A54D2FE" w14:textId="77777777" w:rsidR="00B21ACB" w:rsidRDefault="009024B8" w:rsidP="00D325D8">
      <w:pPr>
        <w:pStyle w:val="Heading2"/>
        <w:numPr>
          <w:ilvl w:val="0"/>
          <w:numId w:val="0"/>
        </w:numPr>
        <w:ind w:left="720" w:hanging="720"/>
      </w:pPr>
      <w:bookmarkStart w:id="83" w:name="_Toc522606714"/>
      <w:r>
        <w:lastRenderedPageBreak/>
        <w:t>Appendix A – Pastoral and Station sheep as agreed in AAWSEL</w:t>
      </w:r>
      <w:bookmarkEnd w:id="83"/>
    </w:p>
    <w:p w14:paraId="132F183E" w14:textId="77777777" w:rsidR="009024B8" w:rsidRPr="009E6DC7" w:rsidRDefault="009024B8" w:rsidP="007541E7">
      <w:pPr>
        <w:rPr>
          <w:lang w:eastAsia="en-AU"/>
        </w:rPr>
      </w:pPr>
      <w:r w:rsidRPr="009E6DC7">
        <w:rPr>
          <w:lang w:eastAsia="en-AU"/>
        </w:rPr>
        <w:t>The following definitions were in</w:t>
      </w:r>
      <w:r w:rsidR="00E56A73" w:rsidRPr="009E6DC7">
        <w:rPr>
          <w:lang w:eastAsia="en-AU"/>
        </w:rPr>
        <w:t>corporated into the draft AAWSEL</w:t>
      </w:r>
      <w:r w:rsidRPr="009E6DC7">
        <w:rPr>
          <w:lang w:eastAsia="en-AU"/>
        </w:rPr>
        <w:t xml:space="preserve"> and are proposed for adoption into the reformatted ASEL:</w:t>
      </w:r>
    </w:p>
    <w:p w14:paraId="10C1BE52" w14:textId="77777777" w:rsidR="009024B8" w:rsidRPr="009E6DC7" w:rsidRDefault="009024B8" w:rsidP="007541E7">
      <w:pPr>
        <w:rPr>
          <w:lang w:eastAsia="en-AU"/>
        </w:rPr>
      </w:pPr>
      <w:r w:rsidRPr="009E6DC7">
        <w:rPr>
          <w:lang w:eastAsia="en-AU"/>
        </w:rPr>
        <w:t xml:space="preserve">Pastoral sheep—Sheep that have been sourced from the pastoral zone. </w:t>
      </w:r>
    </w:p>
    <w:p w14:paraId="73AF0150" w14:textId="77777777" w:rsidR="009024B8" w:rsidRPr="009E6DC7" w:rsidRDefault="009024B8" w:rsidP="007541E7">
      <w:pPr>
        <w:rPr>
          <w:lang w:eastAsia="en-AU"/>
        </w:rPr>
      </w:pPr>
      <w:r w:rsidRPr="009E6DC7">
        <w:rPr>
          <w:lang w:eastAsia="en-AU"/>
        </w:rPr>
        <w:t>Pastoral zone —In South Australia and New South Wales the Property Identification Code (PIC) numbers are used to determine if properties are located in the pastoral zone. See Appendix A.1 and A.2. The pastoral zone of Western Australia is outlined in Appendix A.3.</w:t>
      </w:r>
    </w:p>
    <w:p w14:paraId="1BD25CBD" w14:textId="77777777" w:rsidR="009024B8" w:rsidRPr="009E6DC7" w:rsidRDefault="009024B8" w:rsidP="007541E7">
      <w:pPr>
        <w:rPr>
          <w:lang w:eastAsia="en-AU"/>
        </w:rPr>
      </w:pPr>
      <w:r w:rsidRPr="009E6DC7">
        <w:rPr>
          <w:lang w:eastAsia="en-AU"/>
        </w:rPr>
        <w:t xml:space="preserve">All of Queensland is considered to be within the pastoral zone for the purposes of the </w:t>
      </w:r>
      <w:r w:rsidR="002E6C9C" w:rsidRPr="009E6DC7">
        <w:rPr>
          <w:lang w:eastAsia="en-AU"/>
        </w:rPr>
        <w:t>standards</w:t>
      </w:r>
      <w:r w:rsidRPr="009E6DC7">
        <w:rPr>
          <w:lang w:eastAsia="en-AU"/>
        </w:rPr>
        <w:t>.</w:t>
      </w:r>
    </w:p>
    <w:p w14:paraId="703C901B" w14:textId="77777777" w:rsidR="009024B8" w:rsidRPr="009E6DC7" w:rsidRDefault="009E6DC7" w:rsidP="009E6DC7">
      <w:pPr>
        <w:pStyle w:val="Heading5"/>
        <w:rPr>
          <w:rStyle w:val="SubtleEmphasis"/>
          <w:i w:val="0"/>
          <w:iCs w:val="0"/>
          <w:color w:val="auto"/>
        </w:rPr>
      </w:pPr>
      <w:r>
        <w:rPr>
          <w:rStyle w:val="SubtleEmphasis"/>
          <w:i w:val="0"/>
          <w:iCs w:val="0"/>
          <w:color w:val="auto"/>
        </w:rPr>
        <w:t xml:space="preserve">Appendix A.1 </w:t>
      </w:r>
      <w:r w:rsidR="009024B8" w:rsidRPr="009E6DC7">
        <w:rPr>
          <w:rStyle w:val="SubtleEmphasis"/>
          <w:i w:val="0"/>
          <w:iCs w:val="0"/>
          <w:color w:val="auto"/>
        </w:rPr>
        <w:t xml:space="preserve">New South Wales Livestock Health and Pest Authority Internal Division Boundaries </w:t>
      </w:r>
    </w:p>
    <w:p w14:paraId="5E7146A8" w14:textId="77777777" w:rsidR="009024B8" w:rsidRPr="009E6DC7" w:rsidRDefault="009024B8" w:rsidP="007541E7">
      <w:pPr>
        <w:rPr>
          <w:lang w:eastAsia="en-AU"/>
        </w:rPr>
      </w:pPr>
      <w:r w:rsidRPr="009E6DC7">
        <w:t>Note.</w:t>
      </w:r>
      <w:r w:rsidRPr="009E6DC7">
        <w:rPr>
          <w:b/>
          <w:lang w:eastAsia="en-AU"/>
        </w:rPr>
        <w:t xml:space="preserve"> </w:t>
      </w:r>
      <w:r w:rsidRPr="009E6DC7">
        <w:rPr>
          <w:lang w:eastAsia="en-AU"/>
        </w:rPr>
        <w:t xml:space="preserve">This appendix relates to the above definition of pastoral zone </w:t>
      </w:r>
    </w:p>
    <w:p w14:paraId="3AB075C5" w14:textId="77777777" w:rsidR="009024B8" w:rsidRPr="009E6DC7" w:rsidRDefault="009024B8" w:rsidP="007541E7">
      <w:pPr>
        <w:rPr>
          <w:lang w:eastAsia="en-AU"/>
        </w:rPr>
      </w:pPr>
      <w:r w:rsidRPr="009E6DC7">
        <w:rPr>
          <w:lang w:eastAsia="en-AU"/>
        </w:rPr>
        <w:t xml:space="preserve">For NSW the 3rd and 4th character of the PIC indicates where the property is located. PICs with the following 3rd and 4th characters are pastoral: 03, 05, 07, 09, 13, 31, 39, 58, 61 and 60. The second character of the PIC is a validation character and should be ignored. </w:t>
      </w:r>
    </w:p>
    <w:p w14:paraId="1EA2DF22" w14:textId="77777777" w:rsidR="009024B8" w:rsidRPr="009E6DC7" w:rsidRDefault="009024B8" w:rsidP="007541E7">
      <w:pPr>
        <w:rPr>
          <w:lang w:eastAsia="en-AU"/>
        </w:rPr>
      </w:pPr>
      <w:r w:rsidRPr="009E6DC7">
        <w:rPr>
          <w:noProof/>
          <w:lang w:eastAsia="en-AU"/>
        </w:rPr>
        <w:drawing>
          <wp:inline distT="0" distB="0" distL="0" distR="0" wp14:anchorId="14ADE385" wp14:editId="6DFE2D05">
            <wp:extent cx="5731510" cy="4214346"/>
            <wp:effectExtent l="0" t="0" r="254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31510" cy="4214346"/>
                    </a:xfrm>
                    <a:prstGeom prst="rect">
                      <a:avLst/>
                    </a:prstGeom>
                    <a:noFill/>
                    <a:ln w="9525">
                      <a:noFill/>
                      <a:miter lim="800000"/>
                      <a:headEnd/>
                      <a:tailEnd/>
                    </a:ln>
                  </pic:spPr>
                </pic:pic>
              </a:graphicData>
            </a:graphic>
          </wp:inline>
        </w:drawing>
      </w:r>
    </w:p>
    <w:p w14:paraId="6956E9A6" w14:textId="77777777" w:rsidR="009024B8" w:rsidRPr="009E6DC7" w:rsidRDefault="009024B8" w:rsidP="007541E7">
      <w:pPr>
        <w:rPr>
          <w:lang w:eastAsia="en-AU"/>
        </w:rPr>
      </w:pPr>
    </w:p>
    <w:p w14:paraId="464E7E64" w14:textId="77777777" w:rsidR="00B32EAC" w:rsidRDefault="00B32EAC">
      <w:pPr>
        <w:spacing w:after="0" w:line="240" w:lineRule="auto"/>
        <w:rPr>
          <w:rStyle w:val="SubtleEmphasis"/>
          <w:rFonts w:ascii="Calibri" w:eastAsiaTheme="majorEastAsia" w:hAnsi="Calibri" w:cstheme="majorBidi"/>
          <w:b/>
          <w:i w:val="0"/>
          <w:iCs w:val="0"/>
          <w:color w:val="auto"/>
        </w:rPr>
      </w:pPr>
      <w:r>
        <w:rPr>
          <w:rStyle w:val="SubtleEmphasis"/>
          <w:i w:val="0"/>
          <w:iCs w:val="0"/>
          <w:color w:val="auto"/>
        </w:rPr>
        <w:br w:type="page"/>
      </w:r>
    </w:p>
    <w:p w14:paraId="4C538A2F" w14:textId="77777777" w:rsidR="009024B8" w:rsidRPr="009E6DC7" w:rsidRDefault="009024B8" w:rsidP="009E6DC7">
      <w:pPr>
        <w:pStyle w:val="Heading5"/>
        <w:rPr>
          <w:rStyle w:val="SubtleEmphasis"/>
          <w:i w:val="0"/>
          <w:iCs w:val="0"/>
          <w:color w:val="auto"/>
        </w:rPr>
      </w:pPr>
      <w:r w:rsidRPr="009E6DC7">
        <w:rPr>
          <w:rStyle w:val="SubtleEmphasis"/>
          <w:i w:val="0"/>
          <w:iCs w:val="0"/>
          <w:color w:val="auto"/>
        </w:rPr>
        <w:lastRenderedPageBreak/>
        <w:t xml:space="preserve">Appendix A.2 South Australia PIC Zone Boundaries </w:t>
      </w:r>
    </w:p>
    <w:p w14:paraId="3BE90E55" w14:textId="77777777" w:rsidR="009024B8" w:rsidRPr="009E6DC7" w:rsidRDefault="009024B8" w:rsidP="007541E7">
      <w:pPr>
        <w:rPr>
          <w:lang w:eastAsia="en-AU"/>
        </w:rPr>
      </w:pPr>
      <w:r w:rsidRPr="009E6DC7">
        <w:rPr>
          <w:b/>
          <w:lang w:eastAsia="en-AU"/>
        </w:rPr>
        <w:t xml:space="preserve">Note. </w:t>
      </w:r>
      <w:r w:rsidRPr="009E6DC7">
        <w:rPr>
          <w:lang w:eastAsia="en-AU"/>
        </w:rPr>
        <w:t xml:space="preserve">This appendix relates to the above definition of pastoral zone. </w:t>
      </w:r>
    </w:p>
    <w:p w14:paraId="76D7A3E0" w14:textId="77777777" w:rsidR="009024B8" w:rsidRPr="009E6DC7" w:rsidRDefault="009024B8" w:rsidP="007541E7">
      <w:pPr>
        <w:rPr>
          <w:lang w:eastAsia="en-AU"/>
        </w:rPr>
      </w:pPr>
      <w:r w:rsidRPr="009E6DC7">
        <w:rPr>
          <w:lang w:eastAsia="en-AU"/>
        </w:rPr>
        <w:t>For South Australia the 3rd and 4th digit tells you where the property is located. PICs with the following 3rd and 4th characters are pastoral:  70, 80, 81, 82, 83, 84 and 85. </w:t>
      </w:r>
    </w:p>
    <w:p w14:paraId="49B6AFC7" w14:textId="77777777" w:rsidR="009024B8" w:rsidRPr="009E6DC7" w:rsidRDefault="009024B8" w:rsidP="007541E7">
      <w:pPr>
        <w:rPr>
          <w:lang w:eastAsia="en-AU"/>
        </w:rPr>
      </w:pPr>
      <w:r w:rsidRPr="009E6DC7">
        <w:rPr>
          <w:noProof/>
          <w:lang w:eastAsia="en-AU"/>
        </w:rPr>
        <w:drawing>
          <wp:inline distT="0" distB="0" distL="0" distR="0" wp14:anchorId="4B121280" wp14:editId="0F5C91BE">
            <wp:extent cx="5731510" cy="621573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31510" cy="6215739"/>
                    </a:xfrm>
                    <a:prstGeom prst="rect">
                      <a:avLst/>
                    </a:prstGeom>
                    <a:noFill/>
                    <a:ln w="9525">
                      <a:noFill/>
                      <a:miter lim="800000"/>
                      <a:headEnd/>
                      <a:tailEnd/>
                    </a:ln>
                  </pic:spPr>
                </pic:pic>
              </a:graphicData>
            </a:graphic>
          </wp:inline>
        </w:drawing>
      </w:r>
    </w:p>
    <w:p w14:paraId="00823240" w14:textId="77777777" w:rsidR="009024B8" w:rsidRPr="009E6DC7" w:rsidRDefault="009024B8" w:rsidP="007541E7">
      <w:pPr>
        <w:rPr>
          <w:lang w:eastAsia="en-AU"/>
        </w:rPr>
      </w:pPr>
      <w:r w:rsidRPr="009E6DC7">
        <w:rPr>
          <w:lang w:eastAsia="en-AU"/>
        </w:rPr>
        <w:br w:type="page"/>
      </w:r>
    </w:p>
    <w:p w14:paraId="1DCE6345" w14:textId="77777777" w:rsidR="009024B8" w:rsidRPr="009E6DC7" w:rsidRDefault="009024B8" w:rsidP="009E6DC7">
      <w:pPr>
        <w:pStyle w:val="Heading5"/>
        <w:rPr>
          <w:rStyle w:val="SubtleEmphasis"/>
          <w:i w:val="0"/>
          <w:iCs w:val="0"/>
          <w:color w:val="auto"/>
        </w:rPr>
      </w:pPr>
      <w:r w:rsidRPr="009E6DC7">
        <w:rPr>
          <w:rStyle w:val="SubtleEmphasis"/>
          <w:i w:val="0"/>
          <w:iCs w:val="0"/>
          <w:color w:val="auto"/>
        </w:rPr>
        <w:lastRenderedPageBreak/>
        <w:t>Appendix A.3 Western Australia pastoral zone shires</w:t>
      </w:r>
    </w:p>
    <w:p w14:paraId="11C31361" w14:textId="77777777" w:rsidR="009024B8" w:rsidRPr="009E6DC7" w:rsidRDefault="009024B8" w:rsidP="007541E7">
      <w:pPr>
        <w:rPr>
          <w:lang w:eastAsia="en-AU"/>
        </w:rPr>
      </w:pPr>
      <w:r w:rsidRPr="009E6DC7">
        <w:rPr>
          <w:lang w:eastAsia="en-AU"/>
        </w:rPr>
        <w:t xml:space="preserve">Note. This appendix relates to the above definition of pastoral zone. </w:t>
      </w:r>
    </w:p>
    <w:p w14:paraId="03CB2FE5" w14:textId="77777777" w:rsidR="009024B8" w:rsidRPr="009E6DC7" w:rsidRDefault="009024B8" w:rsidP="007541E7">
      <w:pPr>
        <w:rPr>
          <w:lang w:eastAsia="en-AU"/>
        </w:rPr>
      </w:pPr>
      <w:r w:rsidRPr="009E6DC7">
        <w:rPr>
          <w:noProof/>
          <w:lang w:eastAsia="en-AU"/>
        </w:rPr>
        <w:drawing>
          <wp:inline distT="0" distB="0" distL="0" distR="0" wp14:anchorId="6D4FE64F" wp14:editId="2D435F0F">
            <wp:extent cx="5388678" cy="699188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4979" cy="7000062"/>
                    </a:xfrm>
                    <a:prstGeom prst="rect">
                      <a:avLst/>
                    </a:prstGeom>
                    <a:noFill/>
                  </pic:spPr>
                </pic:pic>
              </a:graphicData>
            </a:graphic>
          </wp:inline>
        </w:drawing>
      </w:r>
    </w:p>
    <w:p w14:paraId="24F91024" w14:textId="77777777" w:rsidR="00680B7C" w:rsidRPr="009E6DC7" w:rsidRDefault="009024B8" w:rsidP="007541E7">
      <w:pPr>
        <w:rPr>
          <w:lang w:eastAsia="en-AU"/>
        </w:rPr>
      </w:pPr>
      <w:r w:rsidRPr="009E6DC7">
        <w:rPr>
          <w:lang w:eastAsia="en-AU"/>
        </w:rPr>
        <w:t>The shires of Western Australia within the pastoral zone are: Ashburton,</w:t>
      </w:r>
      <w:r w:rsidRPr="009E6DC7">
        <w:rPr>
          <w:lang w:eastAsia="en-AU"/>
        </w:rPr>
        <w:tab/>
        <w:t xml:space="preserve">Mt Magnet, Boulder, Murchison, Broome, Roebourne, Carnarvon, Sandstone, Coolgardie, Shark Bay, Cue, Upper Gascoyne, Dundas, West Kimberly, East Pilbara, Wiluna, Exmouth, Wyndham/ East Kimberly, </w:t>
      </w:r>
      <w:proofErr w:type="spellStart"/>
      <w:r w:rsidRPr="009E6DC7">
        <w:rPr>
          <w:lang w:eastAsia="en-AU"/>
        </w:rPr>
        <w:t>Hallscreek</w:t>
      </w:r>
      <w:proofErr w:type="spellEnd"/>
      <w:r w:rsidRPr="009E6DC7">
        <w:rPr>
          <w:lang w:eastAsia="en-AU"/>
        </w:rPr>
        <w:t xml:space="preserve">, Yalgoo, Kalgoorlie, </w:t>
      </w:r>
      <w:proofErr w:type="spellStart"/>
      <w:r w:rsidRPr="009E6DC7">
        <w:rPr>
          <w:lang w:eastAsia="en-AU"/>
        </w:rPr>
        <w:t>Yilgarn</w:t>
      </w:r>
      <w:proofErr w:type="spellEnd"/>
      <w:r w:rsidRPr="009E6DC7">
        <w:rPr>
          <w:lang w:eastAsia="en-AU"/>
        </w:rPr>
        <w:t>, Laverton, Leonora, Meekatharra and Menzies.</w:t>
      </w:r>
    </w:p>
    <w:p w14:paraId="01ECE9CB" w14:textId="77777777" w:rsidR="00680B7C" w:rsidRPr="009E6DC7" w:rsidRDefault="00680B7C" w:rsidP="007541E7">
      <w:pPr>
        <w:rPr>
          <w:lang w:eastAsia="en-AU"/>
        </w:rPr>
      </w:pPr>
      <w:r w:rsidRPr="009E6DC7">
        <w:rPr>
          <w:lang w:eastAsia="en-AU"/>
        </w:rPr>
        <w:br w:type="page"/>
      </w:r>
    </w:p>
    <w:p w14:paraId="78D1CF1F" w14:textId="77777777" w:rsidR="009024B8" w:rsidRDefault="00D325D8" w:rsidP="00D325D8">
      <w:pPr>
        <w:pStyle w:val="Heading2"/>
        <w:numPr>
          <w:ilvl w:val="0"/>
          <w:numId w:val="0"/>
        </w:numPr>
        <w:ind w:left="720" w:hanging="720"/>
      </w:pPr>
      <w:bookmarkStart w:id="84" w:name="_Toc522606715"/>
      <w:r>
        <w:lastRenderedPageBreak/>
        <w:t>Appendix B—</w:t>
      </w:r>
      <w:r w:rsidR="00680B7C">
        <w:t>Body condition scoring updates</w:t>
      </w:r>
      <w:bookmarkEnd w:id="84"/>
    </w:p>
    <w:p w14:paraId="2403CD91" w14:textId="77777777" w:rsidR="00680B7C" w:rsidRPr="009E6DC7" w:rsidRDefault="00680B7C" w:rsidP="007541E7">
      <w:pPr>
        <w:rPr>
          <w:lang w:eastAsia="en-AU"/>
        </w:rPr>
      </w:pPr>
      <w:r w:rsidRPr="009E6DC7">
        <w:rPr>
          <w:lang w:eastAsia="en-AU"/>
        </w:rPr>
        <w:t>Body condition scoring agreed in AAWSEL to be adopted in the reformatted ASEL:</w:t>
      </w:r>
    </w:p>
    <w:p w14:paraId="40F1F8D6" w14:textId="77777777" w:rsidR="00680B7C" w:rsidRPr="009E6DC7" w:rsidRDefault="00D325D8" w:rsidP="009E6DC7">
      <w:pPr>
        <w:pStyle w:val="Heading5"/>
        <w:rPr>
          <w:rStyle w:val="SubtleEmphasis"/>
          <w:i w:val="0"/>
          <w:iCs w:val="0"/>
          <w:color w:val="auto"/>
        </w:rPr>
      </w:pPr>
      <w:r w:rsidRPr="009E6DC7">
        <w:rPr>
          <w:rStyle w:val="SubtleEmphasis"/>
          <w:i w:val="0"/>
          <w:iCs w:val="0"/>
          <w:color w:val="auto"/>
        </w:rPr>
        <w:t xml:space="preserve">Appendix B.1 </w:t>
      </w:r>
      <w:r w:rsidR="00680B7C" w:rsidRPr="009E6DC7">
        <w:rPr>
          <w:rStyle w:val="SubtleEmphasis"/>
          <w:i w:val="0"/>
          <w:iCs w:val="0"/>
          <w:color w:val="auto"/>
        </w:rPr>
        <w:t>Body condition scores for sheep</w:t>
      </w:r>
    </w:p>
    <w:tbl>
      <w:tblPr>
        <w:tblW w:w="9606" w:type="dxa"/>
        <w:jc w:val="center"/>
        <w:tblLayout w:type="fixed"/>
        <w:tblLook w:val="01E0" w:firstRow="1" w:lastRow="1" w:firstColumn="1" w:lastColumn="1" w:noHBand="0" w:noVBand="0"/>
      </w:tblPr>
      <w:tblGrid>
        <w:gridCol w:w="817"/>
        <w:gridCol w:w="1134"/>
        <w:gridCol w:w="1559"/>
        <w:gridCol w:w="1276"/>
        <w:gridCol w:w="4820"/>
      </w:tblGrid>
      <w:tr w:rsidR="00680B7C" w:rsidRPr="00D82F08" w14:paraId="31A94F61" w14:textId="77777777" w:rsidTr="0044427C">
        <w:trPr>
          <w:tblHeader/>
          <w:jc w:val="center"/>
        </w:trPr>
        <w:tc>
          <w:tcPr>
            <w:tcW w:w="817" w:type="dxa"/>
            <w:tcBorders>
              <w:top w:val="single" w:sz="4" w:space="0" w:color="auto"/>
              <w:bottom w:val="single" w:sz="4" w:space="0" w:color="auto"/>
            </w:tcBorders>
            <w:shd w:val="clear" w:color="auto" w:fill="auto"/>
          </w:tcPr>
          <w:p w14:paraId="1DE3F652" w14:textId="77777777" w:rsidR="00680B7C" w:rsidRPr="00D82F08" w:rsidRDefault="00680B7C" w:rsidP="0044427C">
            <w:pPr>
              <w:pStyle w:val="TableHeading0"/>
              <w:rPr>
                <w:rFonts w:eastAsia="Arial Unicode MS" w:cs="Arial Unicode MS"/>
                <w:sz w:val="22"/>
                <w:szCs w:val="22"/>
              </w:rPr>
            </w:pPr>
            <w:r w:rsidRPr="00D82F08">
              <w:rPr>
                <w:sz w:val="22"/>
                <w:szCs w:val="22"/>
              </w:rPr>
              <w:t>Score</w:t>
            </w:r>
          </w:p>
        </w:tc>
        <w:tc>
          <w:tcPr>
            <w:tcW w:w="1134" w:type="dxa"/>
            <w:tcBorders>
              <w:top w:val="single" w:sz="4" w:space="0" w:color="auto"/>
              <w:bottom w:val="single" w:sz="4" w:space="0" w:color="auto"/>
            </w:tcBorders>
            <w:shd w:val="clear" w:color="auto" w:fill="auto"/>
          </w:tcPr>
          <w:p w14:paraId="4D6D73B1" w14:textId="77777777" w:rsidR="00680B7C" w:rsidRPr="00D82F08" w:rsidRDefault="00680B7C" w:rsidP="0044427C">
            <w:pPr>
              <w:pStyle w:val="TableHeading0"/>
              <w:rPr>
                <w:rFonts w:eastAsia="Arial Unicode MS" w:cs="Arial Unicode MS"/>
                <w:sz w:val="22"/>
                <w:szCs w:val="22"/>
              </w:rPr>
            </w:pPr>
            <w:r w:rsidRPr="00D82F08">
              <w:rPr>
                <w:sz w:val="22"/>
                <w:szCs w:val="22"/>
              </w:rPr>
              <w:t xml:space="preserve">Backbone </w:t>
            </w:r>
          </w:p>
        </w:tc>
        <w:tc>
          <w:tcPr>
            <w:tcW w:w="1559" w:type="dxa"/>
            <w:tcBorders>
              <w:top w:val="single" w:sz="4" w:space="0" w:color="auto"/>
              <w:bottom w:val="single" w:sz="4" w:space="0" w:color="auto"/>
            </w:tcBorders>
            <w:shd w:val="clear" w:color="auto" w:fill="auto"/>
          </w:tcPr>
          <w:p w14:paraId="7AFC2736" w14:textId="77777777" w:rsidR="00680B7C" w:rsidRPr="00D82F08" w:rsidRDefault="00680B7C" w:rsidP="0044427C">
            <w:pPr>
              <w:pStyle w:val="TableHeading0"/>
              <w:rPr>
                <w:rFonts w:eastAsia="Arial Unicode MS" w:cs="Arial Unicode MS"/>
                <w:sz w:val="22"/>
                <w:szCs w:val="22"/>
              </w:rPr>
            </w:pPr>
            <w:r w:rsidRPr="00D82F08">
              <w:rPr>
                <w:sz w:val="22"/>
                <w:szCs w:val="22"/>
              </w:rPr>
              <w:t xml:space="preserve">Short ribs </w:t>
            </w:r>
          </w:p>
        </w:tc>
        <w:tc>
          <w:tcPr>
            <w:tcW w:w="1276" w:type="dxa"/>
            <w:tcBorders>
              <w:top w:val="single" w:sz="4" w:space="0" w:color="auto"/>
              <w:bottom w:val="single" w:sz="4" w:space="0" w:color="auto"/>
            </w:tcBorders>
            <w:shd w:val="clear" w:color="auto" w:fill="auto"/>
          </w:tcPr>
          <w:p w14:paraId="3679419F" w14:textId="77777777" w:rsidR="00680B7C" w:rsidRPr="00D82F08" w:rsidRDefault="00680B7C" w:rsidP="0044427C">
            <w:pPr>
              <w:pStyle w:val="TableHeading0"/>
              <w:rPr>
                <w:rFonts w:eastAsia="Arial Unicode MS" w:cs="Arial Unicode MS"/>
                <w:sz w:val="22"/>
                <w:szCs w:val="22"/>
              </w:rPr>
            </w:pPr>
            <w:r w:rsidRPr="00D82F08">
              <w:rPr>
                <w:sz w:val="22"/>
                <w:szCs w:val="22"/>
              </w:rPr>
              <w:t xml:space="preserve">Eye muscle </w:t>
            </w:r>
          </w:p>
        </w:tc>
        <w:tc>
          <w:tcPr>
            <w:tcW w:w="4820" w:type="dxa"/>
            <w:tcBorders>
              <w:top w:val="single" w:sz="4" w:space="0" w:color="auto"/>
              <w:bottom w:val="single" w:sz="4" w:space="0" w:color="auto"/>
            </w:tcBorders>
            <w:shd w:val="clear" w:color="auto" w:fill="auto"/>
          </w:tcPr>
          <w:p w14:paraId="64D7461A" w14:textId="77777777" w:rsidR="00680B7C" w:rsidRPr="00D82F08" w:rsidRDefault="00680B7C" w:rsidP="0044427C">
            <w:pPr>
              <w:pStyle w:val="TableHeading0"/>
              <w:rPr>
                <w:sz w:val="22"/>
                <w:szCs w:val="22"/>
              </w:rPr>
            </w:pPr>
          </w:p>
        </w:tc>
      </w:tr>
      <w:tr w:rsidR="00680B7C" w:rsidRPr="00D82F08" w14:paraId="5D38B48B" w14:textId="77777777" w:rsidTr="0044427C">
        <w:trPr>
          <w:jc w:val="center"/>
        </w:trPr>
        <w:tc>
          <w:tcPr>
            <w:tcW w:w="817" w:type="dxa"/>
            <w:tcBorders>
              <w:top w:val="single" w:sz="4" w:space="0" w:color="auto"/>
            </w:tcBorders>
            <w:shd w:val="clear" w:color="auto" w:fill="auto"/>
          </w:tcPr>
          <w:p w14:paraId="47570059" w14:textId="77777777" w:rsidR="00680B7C" w:rsidRPr="00D82F08" w:rsidRDefault="00680B7C" w:rsidP="0044427C">
            <w:pPr>
              <w:pStyle w:val="TableText0"/>
              <w:spacing w:before="120" w:after="60"/>
              <w:rPr>
                <w:rFonts w:eastAsia="Arial Unicode MS"/>
                <w:sz w:val="22"/>
                <w:szCs w:val="22"/>
              </w:rPr>
            </w:pPr>
            <w:r w:rsidRPr="00D82F08">
              <w:rPr>
                <w:sz w:val="22"/>
                <w:szCs w:val="22"/>
              </w:rPr>
              <w:t xml:space="preserve">1 </w:t>
            </w:r>
          </w:p>
        </w:tc>
        <w:tc>
          <w:tcPr>
            <w:tcW w:w="1134" w:type="dxa"/>
            <w:tcBorders>
              <w:top w:val="single" w:sz="4" w:space="0" w:color="auto"/>
            </w:tcBorders>
            <w:shd w:val="clear" w:color="auto" w:fill="auto"/>
          </w:tcPr>
          <w:p w14:paraId="6FB53470" w14:textId="77777777" w:rsidR="00680B7C" w:rsidRPr="00D82F08" w:rsidRDefault="00680B7C" w:rsidP="0044427C">
            <w:pPr>
              <w:pStyle w:val="TableText0"/>
              <w:spacing w:before="120" w:after="60"/>
              <w:rPr>
                <w:rFonts w:eastAsia="Arial Unicode MS"/>
                <w:sz w:val="22"/>
                <w:szCs w:val="22"/>
              </w:rPr>
            </w:pPr>
            <w:r w:rsidRPr="00D82F08">
              <w:rPr>
                <w:sz w:val="22"/>
                <w:szCs w:val="22"/>
              </w:rPr>
              <w:t xml:space="preserve">Prominent and sharp </w:t>
            </w:r>
          </w:p>
        </w:tc>
        <w:tc>
          <w:tcPr>
            <w:tcW w:w="1559" w:type="dxa"/>
            <w:tcBorders>
              <w:top w:val="single" w:sz="4" w:space="0" w:color="auto"/>
            </w:tcBorders>
            <w:shd w:val="clear" w:color="auto" w:fill="auto"/>
          </w:tcPr>
          <w:p w14:paraId="15A9B24A" w14:textId="77777777" w:rsidR="00680B7C" w:rsidRPr="00D82F08" w:rsidRDefault="00680B7C" w:rsidP="0044427C">
            <w:pPr>
              <w:pStyle w:val="TableText0"/>
              <w:spacing w:before="120" w:after="60"/>
              <w:rPr>
                <w:rFonts w:eastAsia="Arial Unicode MS"/>
                <w:sz w:val="22"/>
                <w:szCs w:val="22"/>
              </w:rPr>
            </w:pPr>
            <w:r w:rsidRPr="00D82F08">
              <w:rPr>
                <w:sz w:val="22"/>
                <w:szCs w:val="22"/>
              </w:rPr>
              <w:t xml:space="preserve">Ends are sharp and easy to press between, over and around </w:t>
            </w:r>
          </w:p>
        </w:tc>
        <w:tc>
          <w:tcPr>
            <w:tcW w:w="1276" w:type="dxa"/>
            <w:tcBorders>
              <w:top w:val="single" w:sz="4" w:space="0" w:color="auto"/>
            </w:tcBorders>
            <w:shd w:val="clear" w:color="auto" w:fill="auto"/>
          </w:tcPr>
          <w:p w14:paraId="2A296F44" w14:textId="77777777" w:rsidR="00680B7C" w:rsidRPr="00D82F08" w:rsidRDefault="00680B7C" w:rsidP="0044427C">
            <w:pPr>
              <w:pStyle w:val="TableText0"/>
              <w:spacing w:before="120" w:after="60"/>
              <w:rPr>
                <w:rFonts w:eastAsia="Arial Unicode MS"/>
                <w:sz w:val="22"/>
              </w:rPr>
            </w:pPr>
            <w:r w:rsidRPr="00D82F08">
              <w:rPr>
                <w:sz w:val="22"/>
                <w:szCs w:val="22"/>
              </w:rPr>
              <w:t>Thin, the surface tending to feel hollow</w:t>
            </w:r>
          </w:p>
        </w:tc>
        <w:tc>
          <w:tcPr>
            <w:tcW w:w="4820" w:type="dxa"/>
            <w:tcBorders>
              <w:top w:val="single" w:sz="4" w:space="0" w:color="auto"/>
            </w:tcBorders>
            <w:shd w:val="clear" w:color="auto" w:fill="auto"/>
          </w:tcPr>
          <w:p w14:paraId="129E47E4" w14:textId="77777777" w:rsidR="00680B7C" w:rsidRPr="00D82F08" w:rsidRDefault="00680B7C" w:rsidP="0044427C">
            <w:pPr>
              <w:pStyle w:val="TableText0"/>
              <w:spacing w:before="120" w:after="60"/>
              <w:jc w:val="right"/>
              <w:rPr>
                <w:sz w:val="22"/>
                <w:szCs w:val="22"/>
              </w:rPr>
            </w:pPr>
            <w:r w:rsidRPr="00D82F08">
              <w:rPr>
                <w:noProof/>
                <w:sz w:val="22"/>
                <w:szCs w:val="22"/>
              </w:rPr>
              <w:drawing>
                <wp:inline distT="0" distB="0" distL="0" distR="0" wp14:anchorId="0CA28DC1" wp14:editId="5324EDA5">
                  <wp:extent cx="2702769" cy="971550"/>
                  <wp:effectExtent l="19050" t="0" r="2331"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2702769" cy="971550"/>
                          </a:xfrm>
                          <a:prstGeom prst="rect">
                            <a:avLst/>
                          </a:prstGeom>
                          <a:noFill/>
                          <a:ln w="9525">
                            <a:noFill/>
                            <a:miter lim="800000"/>
                            <a:headEnd/>
                            <a:tailEnd/>
                          </a:ln>
                        </pic:spPr>
                      </pic:pic>
                    </a:graphicData>
                  </a:graphic>
                </wp:inline>
              </w:drawing>
            </w:r>
          </w:p>
        </w:tc>
      </w:tr>
      <w:tr w:rsidR="00680B7C" w:rsidRPr="00D82F08" w14:paraId="0B998809" w14:textId="77777777" w:rsidTr="0044427C">
        <w:trPr>
          <w:jc w:val="center"/>
        </w:trPr>
        <w:tc>
          <w:tcPr>
            <w:tcW w:w="817" w:type="dxa"/>
            <w:shd w:val="clear" w:color="auto" w:fill="auto"/>
          </w:tcPr>
          <w:p w14:paraId="6373139B" w14:textId="77777777" w:rsidR="00680B7C" w:rsidRPr="00D82F08" w:rsidRDefault="00680B7C" w:rsidP="0044427C">
            <w:pPr>
              <w:pStyle w:val="TableText0"/>
              <w:spacing w:after="60"/>
              <w:rPr>
                <w:rFonts w:eastAsia="Arial Unicode MS"/>
                <w:sz w:val="22"/>
                <w:szCs w:val="22"/>
              </w:rPr>
            </w:pPr>
            <w:r w:rsidRPr="00D82F08">
              <w:rPr>
                <w:sz w:val="22"/>
                <w:szCs w:val="22"/>
              </w:rPr>
              <w:t xml:space="preserve">2 </w:t>
            </w:r>
          </w:p>
        </w:tc>
        <w:tc>
          <w:tcPr>
            <w:tcW w:w="1134" w:type="dxa"/>
            <w:shd w:val="clear" w:color="auto" w:fill="auto"/>
          </w:tcPr>
          <w:p w14:paraId="50C41CB7" w14:textId="77777777" w:rsidR="00680B7C" w:rsidRPr="00D82F08" w:rsidRDefault="00680B7C" w:rsidP="0044427C">
            <w:pPr>
              <w:pStyle w:val="TableText0"/>
              <w:spacing w:after="60"/>
              <w:rPr>
                <w:rFonts w:eastAsia="Arial Unicode MS"/>
                <w:sz w:val="22"/>
                <w:szCs w:val="22"/>
              </w:rPr>
            </w:pPr>
            <w:r w:rsidRPr="00D82F08">
              <w:rPr>
                <w:sz w:val="22"/>
                <w:szCs w:val="22"/>
              </w:rPr>
              <w:t xml:space="preserve">Prominent but smooth </w:t>
            </w:r>
          </w:p>
        </w:tc>
        <w:tc>
          <w:tcPr>
            <w:tcW w:w="1559" w:type="dxa"/>
            <w:shd w:val="clear" w:color="auto" w:fill="auto"/>
          </w:tcPr>
          <w:p w14:paraId="0E8E788B" w14:textId="77777777" w:rsidR="00680B7C" w:rsidRPr="00D82F08" w:rsidRDefault="00680B7C" w:rsidP="0044427C">
            <w:pPr>
              <w:pStyle w:val="TableText0"/>
              <w:spacing w:after="60"/>
              <w:rPr>
                <w:rFonts w:eastAsia="Arial Unicode MS"/>
                <w:sz w:val="22"/>
                <w:szCs w:val="22"/>
              </w:rPr>
            </w:pPr>
            <w:r w:rsidRPr="00D82F08">
              <w:rPr>
                <w:sz w:val="22"/>
                <w:szCs w:val="22"/>
              </w:rPr>
              <w:t>Smooth, well</w:t>
            </w:r>
            <w:r w:rsidRPr="00D82F08">
              <w:rPr>
                <w:sz w:val="22"/>
                <w:szCs w:val="22"/>
              </w:rPr>
              <w:noBreakHyphen/>
              <w:t xml:space="preserve">rounded ends — can feel between, over and around each smoothly </w:t>
            </w:r>
          </w:p>
        </w:tc>
        <w:tc>
          <w:tcPr>
            <w:tcW w:w="1276" w:type="dxa"/>
            <w:shd w:val="clear" w:color="auto" w:fill="auto"/>
          </w:tcPr>
          <w:p w14:paraId="0AB31ABB" w14:textId="77777777" w:rsidR="00680B7C" w:rsidRPr="00D82F08" w:rsidRDefault="00680B7C" w:rsidP="0044427C">
            <w:pPr>
              <w:pStyle w:val="TableText0"/>
              <w:spacing w:after="60"/>
              <w:rPr>
                <w:rFonts w:eastAsia="Arial Unicode MS"/>
                <w:sz w:val="22"/>
                <w:szCs w:val="22"/>
              </w:rPr>
            </w:pPr>
            <w:r w:rsidRPr="00D82F08">
              <w:rPr>
                <w:sz w:val="22"/>
                <w:szCs w:val="22"/>
              </w:rPr>
              <w:t xml:space="preserve">Reasonable depth with the surface tending to feel flat </w:t>
            </w:r>
          </w:p>
        </w:tc>
        <w:tc>
          <w:tcPr>
            <w:tcW w:w="4820" w:type="dxa"/>
            <w:shd w:val="clear" w:color="auto" w:fill="auto"/>
          </w:tcPr>
          <w:p w14:paraId="14152E2F" w14:textId="77777777" w:rsidR="00680B7C" w:rsidRPr="00D82F08" w:rsidRDefault="00680B7C" w:rsidP="0044427C">
            <w:pPr>
              <w:pStyle w:val="TableText0"/>
              <w:spacing w:after="60"/>
              <w:jc w:val="right"/>
              <w:rPr>
                <w:sz w:val="22"/>
                <w:szCs w:val="22"/>
              </w:rPr>
            </w:pPr>
            <w:r w:rsidRPr="00D82F08">
              <w:rPr>
                <w:noProof/>
                <w:sz w:val="22"/>
                <w:szCs w:val="22"/>
              </w:rPr>
              <w:drawing>
                <wp:inline distT="0" distB="0" distL="0" distR="0" wp14:anchorId="4ABDA630" wp14:editId="689D51B5">
                  <wp:extent cx="2895600" cy="871198"/>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a:stretch>
                            <a:fillRect/>
                          </a:stretch>
                        </pic:blipFill>
                        <pic:spPr bwMode="auto">
                          <a:xfrm>
                            <a:off x="0" y="0"/>
                            <a:ext cx="2895600" cy="871198"/>
                          </a:xfrm>
                          <a:prstGeom prst="rect">
                            <a:avLst/>
                          </a:prstGeom>
                          <a:noFill/>
                          <a:ln w="9525">
                            <a:noFill/>
                            <a:miter lim="800000"/>
                            <a:headEnd/>
                            <a:tailEnd/>
                          </a:ln>
                        </pic:spPr>
                      </pic:pic>
                    </a:graphicData>
                  </a:graphic>
                </wp:inline>
              </w:drawing>
            </w:r>
          </w:p>
        </w:tc>
      </w:tr>
      <w:tr w:rsidR="00680B7C" w:rsidRPr="00D82F08" w14:paraId="66D9020B" w14:textId="77777777" w:rsidTr="0044427C">
        <w:trPr>
          <w:jc w:val="center"/>
        </w:trPr>
        <w:tc>
          <w:tcPr>
            <w:tcW w:w="817" w:type="dxa"/>
            <w:shd w:val="clear" w:color="auto" w:fill="auto"/>
          </w:tcPr>
          <w:p w14:paraId="1C047546" w14:textId="77777777" w:rsidR="00680B7C" w:rsidRPr="00D82F08" w:rsidRDefault="00680B7C" w:rsidP="0044427C">
            <w:pPr>
              <w:pStyle w:val="TableText0"/>
              <w:spacing w:after="60"/>
              <w:rPr>
                <w:rFonts w:eastAsia="Arial Unicode MS"/>
                <w:sz w:val="22"/>
                <w:szCs w:val="22"/>
              </w:rPr>
            </w:pPr>
            <w:r w:rsidRPr="00D82F08">
              <w:rPr>
                <w:sz w:val="22"/>
                <w:szCs w:val="22"/>
              </w:rPr>
              <w:t xml:space="preserve">3 </w:t>
            </w:r>
          </w:p>
        </w:tc>
        <w:tc>
          <w:tcPr>
            <w:tcW w:w="1134" w:type="dxa"/>
            <w:shd w:val="clear" w:color="auto" w:fill="auto"/>
          </w:tcPr>
          <w:p w14:paraId="7213B427" w14:textId="77777777" w:rsidR="00680B7C" w:rsidRPr="00D82F08" w:rsidRDefault="00680B7C" w:rsidP="0044427C">
            <w:pPr>
              <w:pStyle w:val="TableText0"/>
              <w:spacing w:after="60"/>
              <w:rPr>
                <w:rFonts w:eastAsia="Arial Unicode MS"/>
                <w:sz w:val="22"/>
                <w:szCs w:val="22"/>
              </w:rPr>
            </w:pPr>
            <w:r w:rsidRPr="00D82F08">
              <w:rPr>
                <w:sz w:val="22"/>
                <w:szCs w:val="22"/>
              </w:rPr>
              <w:t xml:space="preserve">Can be felt, but smooth and rounded </w:t>
            </w:r>
          </w:p>
        </w:tc>
        <w:tc>
          <w:tcPr>
            <w:tcW w:w="1559" w:type="dxa"/>
            <w:shd w:val="clear" w:color="auto" w:fill="auto"/>
          </w:tcPr>
          <w:p w14:paraId="78F31F12" w14:textId="77777777" w:rsidR="00680B7C" w:rsidRPr="00D82F08" w:rsidRDefault="00680B7C" w:rsidP="0044427C">
            <w:pPr>
              <w:pStyle w:val="TableText0"/>
              <w:spacing w:after="60"/>
              <w:rPr>
                <w:rFonts w:eastAsia="Arial Unicode MS"/>
                <w:sz w:val="22"/>
                <w:szCs w:val="22"/>
              </w:rPr>
            </w:pPr>
            <w:r w:rsidRPr="00D82F08">
              <w:rPr>
                <w:sz w:val="22"/>
                <w:szCs w:val="22"/>
              </w:rPr>
              <w:t xml:space="preserve">Ends are smooth and well covered — firm pressure is necessary to feel under and between short ribs </w:t>
            </w:r>
          </w:p>
        </w:tc>
        <w:tc>
          <w:tcPr>
            <w:tcW w:w="1276" w:type="dxa"/>
            <w:shd w:val="clear" w:color="auto" w:fill="auto"/>
          </w:tcPr>
          <w:p w14:paraId="21FBECC1" w14:textId="77777777" w:rsidR="00680B7C" w:rsidRPr="00D82F08" w:rsidRDefault="00680B7C" w:rsidP="0044427C">
            <w:pPr>
              <w:pStyle w:val="TableText0"/>
              <w:spacing w:after="60"/>
              <w:rPr>
                <w:rFonts w:eastAsia="Arial Unicode MS"/>
                <w:sz w:val="22"/>
                <w:szCs w:val="22"/>
              </w:rPr>
            </w:pPr>
            <w:r w:rsidRPr="00D82F08">
              <w:rPr>
                <w:sz w:val="22"/>
                <w:szCs w:val="22"/>
              </w:rPr>
              <w:t>Full and rounded</w:t>
            </w:r>
          </w:p>
        </w:tc>
        <w:tc>
          <w:tcPr>
            <w:tcW w:w="4820" w:type="dxa"/>
            <w:shd w:val="clear" w:color="auto" w:fill="auto"/>
          </w:tcPr>
          <w:p w14:paraId="58B65B4A" w14:textId="77777777" w:rsidR="00680B7C" w:rsidRPr="00D82F08" w:rsidRDefault="00680B7C" w:rsidP="0044427C">
            <w:pPr>
              <w:pStyle w:val="TableText0"/>
              <w:spacing w:after="60"/>
              <w:jc w:val="right"/>
              <w:rPr>
                <w:sz w:val="22"/>
                <w:szCs w:val="22"/>
              </w:rPr>
            </w:pPr>
            <w:r w:rsidRPr="00D82F08">
              <w:rPr>
                <w:noProof/>
                <w:sz w:val="22"/>
                <w:szCs w:val="22"/>
              </w:rPr>
              <w:drawing>
                <wp:inline distT="0" distB="0" distL="0" distR="0" wp14:anchorId="76547786" wp14:editId="217A49AA">
                  <wp:extent cx="3086100" cy="97126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3086100" cy="971260"/>
                          </a:xfrm>
                          <a:prstGeom prst="rect">
                            <a:avLst/>
                          </a:prstGeom>
                          <a:noFill/>
                          <a:ln w="9525">
                            <a:noFill/>
                            <a:miter lim="800000"/>
                            <a:headEnd/>
                            <a:tailEnd/>
                          </a:ln>
                        </pic:spPr>
                      </pic:pic>
                    </a:graphicData>
                  </a:graphic>
                </wp:inline>
              </w:drawing>
            </w:r>
          </w:p>
        </w:tc>
      </w:tr>
      <w:tr w:rsidR="00680B7C" w:rsidRPr="00D82F08" w14:paraId="356A961A" w14:textId="77777777" w:rsidTr="0044427C">
        <w:trPr>
          <w:jc w:val="center"/>
        </w:trPr>
        <w:tc>
          <w:tcPr>
            <w:tcW w:w="817" w:type="dxa"/>
            <w:shd w:val="clear" w:color="auto" w:fill="auto"/>
          </w:tcPr>
          <w:p w14:paraId="2E3049DF" w14:textId="77777777" w:rsidR="00680B7C" w:rsidRPr="00D82F08" w:rsidRDefault="00680B7C" w:rsidP="0044427C">
            <w:pPr>
              <w:pStyle w:val="TableText0"/>
              <w:spacing w:after="60"/>
              <w:rPr>
                <w:rFonts w:eastAsia="Arial Unicode MS"/>
                <w:sz w:val="22"/>
                <w:szCs w:val="22"/>
              </w:rPr>
            </w:pPr>
            <w:r w:rsidRPr="00D82F08">
              <w:rPr>
                <w:sz w:val="22"/>
                <w:szCs w:val="22"/>
              </w:rPr>
              <w:t xml:space="preserve">4 </w:t>
            </w:r>
          </w:p>
        </w:tc>
        <w:tc>
          <w:tcPr>
            <w:tcW w:w="1134" w:type="dxa"/>
            <w:shd w:val="clear" w:color="auto" w:fill="auto"/>
          </w:tcPr>
          <w:p w14:paraId="0D8EBCBE" w14:textId="77777777" w:rsidR="00680B7C" w:rsidRPr="00D82F08" w:rsidRDefault="00680B7C" w:rsidP="0044427C">
            <w:pPr>
              <w:pStyle w:val="TableText0"/>
              <w:spacing w:after="60"/>
              <w:rPr>
                <w:rFonts w:eastAsia="Arial Unicode MS"/>
                <w:sz w:val="22"/>
                <w:szCs w:val="22"/>
              </w:rPr>
            </w:pPr>
            <w:r w:rsidRPr="00D82F08">
              <w:rPr>
                <w:sz w:val="22"/>
                <w:szCs w:val="22"/>
              </w:rPr>
              <w:t xml:space="preserve">Detectable with pressure on the thumb </w:t>
            </w:r>
          </w:p>
        </w:tc>
        <w:tc>
          <w:tcPr>
            <w:tcW w:w="1559" w:type="dxa"/>
            <w:shd w:val="clear" w:color="auto" w:fill="auto"/>
          </w:tcPr>
          <w:p w14:paraId="37EB7880" w14:textId="77777777" w:rsidR="00680B7C" w:rsidRPr="00D82F08" w:rsidRDefault="00680B7C" w:rsidP="0044427C">
            <w:pPr>
              <w:pStyle w:val="TableText0"/>
              <w:spacing w:after="60"/>
              <w:rPr>
                <w:rFonts w:eastAsia="Arial Unicode MS"/>
                <w:sz w:val="22"/>
                <w:szCs w:val="22"/>
              </w:rPr>
            </w:pPr>
            <w:r w:rsidRPr="00D82F08">
              <w:rPr>
                <w:sz w:val="22"/>
                <w:szCs w:val="22"/>
              </w:rPr>
              <w:t xml:space="preserve">Individual short ribs can only be felt with firm pressure </w:t>
            </w:r>
          </w:p>
        </w:tc>
        <w:tc>
          <w:tcPr>
            <w:tcW w:w="1276" w:type="dxa"/>
            <w:shd w:val="clear" w:color="auto" w:fill="auto"/>
          </w:tcPr>
          <w:p w14:paraId="5F7A982C" w14:textId="77777777" w:rsidR="00680B7C" w:rsidRPr="00D82F08" w:rsidRDefault="00680B7C" w:rsidP="0044427C">
            <w:pPr>
              <w:pStyle w:val="TableText0"/>
              <w:spacing w:after="60"/>
              <w:rPr>
                <w:rFonts w:eastAsia="Arial Unicode MS"/>
                <w:sz w:val="22"/>
                <w:szCs w:val="22"/>
              </w:rPr>
            </w:pPr>
            <w:r w:rsidRPr="00D82F08">
              <w:rPr>
                <w:sz w:val="22"/>
                <w:szCs w:val="22"/>
              </w:rPr>
              <w:t>Full with a covering layer of fat</w:t>
            </w:r>
          </w:p>
        </w:tc>
        <w:tc>
          <w:tcPr>
            <w:tcW w:w="4820" w:type="dxa"/>
            <w:shd w:val="clear" w:color="auto" w:fill="auto"/>
          </w:tcPr>
          <w:p w14:paraId="7D2CA95F" w14:textId="77777777" w:rsidR="00680B7C" w:rsidRPr="00D82F08" w:rsidRDefault="00680B7C" w:rsidP="0044427C">
            <w:pPr>
              <w:pStyle w:val="TableText0"/>
              <w:spacing w:after="60"/>
              <w:jc w:val="right"/>
              <w:rPr>
                <w:sz w:val="22"/>
                <w:szCs w:val="22"/>
              </w:rPr>
            </w:pPr>
            <w:r w:rsidRPr="00D82F08">
              <w:rPr>
                <w:noProof/>
                <w:sz w:val="22"/>
                <w:szCs w:val="22"/>
              </w:rPr>
              <w:drawing>
                <wp:inline distT="0" distB="0" distL="0" distR="0" wp14:anchorId="6B68CD81" wp14:editId="2EA0CA65">
                  <wp:extent cx="2895600" cy="943677"/>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2895600" cy="943677"/>
                          </a:xfrm>
                          <a:prstGeom prst="rect">
                            <a:avLst/>
                          </a:prstGeom>
                          <a:noFill/>
                          <a:ln w="9525">
                            <a:noFill/>
                            <a:miter lim="800000"/>
                            <a:headEnd/>
                            <a:tailEnd/>
                          </a:ln>
                        </pic:spPr>
                      </pic:pic>
                    </a:graphicData>
                  </a:graphic>
                </wp:inline>
              </w:drawing>
            </w:r>
          </w:p>
        </w:tc>
      </w:tr>
      <w:tr w:rsidR="00680B7C" w:rsidRPr="00D82F08" w14:paraId="476A9511" w14:textId="77777777" w:rsidTr="0044427C">
        <w:trPr>
          <w:jc w:val="center"/>
        </w:trPr>
        <w:tc>
          <w:tcPr>
            <w:tcW w:w="817" w:type="dxa"/>
            <w:tcBorders>
              <w:bottom w:val="single" w:sz="4" w:space="0" w:color="auto"/>
            </w:tcBorders>
            <w:shd w:val="clear" w:color="auto" w:fill="auto"/>
          </w:tcPr>
          <w:p w14:paraId="550D2F32" w14:textId="77777777" w:rsidR="00680B7C" w:rsidRPr="00D82F08" w:rsidRDefault="00680B7C" w:rsidP="0044427C">
            <w:pPr>
              <w:pStyle w:val="TableText0"/>
              <w:rPr>
                <w:rFonts w:eastAsia="Arial Unicode MS"/>
                <w:sz w:val="22"/>
                <w:szCs w:val="22"/>
              </w:rPr>
            </w:pPr>
            <w:r w:rsidRPr="00D82F08">
              <w:rPr>
                <w:sz w:val="22"/>
                <w:szCs w:val="22"/>
              </w:rPr>
              <w:t xml:space="preserve">5 </w:t>
            </w:r>
          </w:p>
        </w:tc>
        <w:tc>
          <w:tcPr>
            <w:tcW w:w="1134" w:type="dxa"/>
            <w:tcBorders>
              <w:bottom w:val="single" w:sz="4" w:space="0" w:color="auto"/>
            </w:tcBorders>
            <w:shd w:val="clear" w:color="auto" w:fill="auto"/>
          </w:tcPr>
          <w:p w14:paraId="75D88380" w14:textId="77777777" w:rsidR="00680B7C" w:rsidRPr="00D82F08" w:rsidRDefault="00680B7C" w:rsidP="0044427C">
            <w:pPr>
              <w:pStyle w:val="TableText0"/>
              <w:spacing w:after="0"/>
              <w:rPr>
                <w:rFonts w:eastAsia="Arial Unicode MS"/>
                <w:sz w:val="22"/>
                <w:szCs w:val="22"/>
              </w:rPr>
            </w:pPr>
            <w:r w:rsidRPr="00D82F08">
              <w:rPr>
                <w:sz w:val="22"/>
                <w:szCs w:val="22"/>
              </w:rPr>
              <w:t xml:space="preserve">Can be felt with firm pressure </w:t>
            </w:r>
          </w:p>
        </w:tc>
        <w:tc>
          <w:tcPr>
            <w:tcW w:w="1559" w:type="dxa"/>
            <w:tcBorders>
              <w:bottom w:val="single" w:sz="4" w:space="0" w:color="auto"/>
            </w:tcBorders>
            <w:shd w:val="clear" w:color="auto" w:fill="auto"/>
          </w:tcPr>
          <w:p w14:paraId="0E39CCC0" w14:textId="77777777" w:rsidR="00680B7C" w:rsidRPr="00D82F08" w:rsidRDefault="00680B7C" w:rsidP="0044427C">
            <w:pPr>
              <w:pStyle w:val="TableText0"/>
              <w:spacing w:after="0"/>
              <w:rPr>
                <w:rFonts w:eastAsia="Arial Unicode MS"/>
                <w:sz w:val="22"/>
                <w:szCs w:val="22"/>
              </w:rPr>
            </w:pPr>
            <w:r w:rsidRPr="00D82F08">
              <w:rPr>
                <w:sz w:val="22"/>
                <w:szCs w:val="22"/>
              </w:rPr>
              <w:t>Cannot be felt even with firm pressure</w:t>
            </w:r>
          </w:p>
        </w:tc>
        <w:tc>
          <w:tcPr>
            <w:tcW w:w="1276" w:type="dxa"/>
            <w:tcBorders>
              <w:bottom w:val="single" w:sz="4" w:space="0" w:color="auto"/>
            </w:tcBorders>
            <w:shd w:val="clear" w:color="auto" w:fill="auto"/>
          </w:tcPr>
          <w:p w14:paraId="5A708FFB" w14:textId="77777777" w:rsidR="00680B7C" w:rsidRPr="00D82F08" w:rsidRDefault="00680B7C" w:rsidP="0044427C">
            <w:pPr>
              <w:pStyle w:val="TableText0"/>
              <w:spacing w:after="0"/>
              <w:rPr>
                <w:rFonts w:eastAsia="Arial Unicode MS"/>
                <w:sz w:val="22"/>
                <w:szCs w:val="22"/>
              </w:rPr>
            </w:pPr>
            <w:r w:rsidRPr="00D82F08">
              <w:rPr>
                <w:sz w:val="22"/>
                <w:szCs w:val="22"/>
              </w:rPr>
              <w:t xml:space="preserve">Muscle cannot be felt due to a thick layer of fat </w:t>
            </w:r>
          </w:p>
        </w:tc>
        <w:tc>
          <w:tcPr>
            <w:tcW w:w="4820" w:type="dxa"/>
            <w:tcBorders>
              <w:bottom w:val="single" w:sz="4" w:space="0" w:color="auto"/>
            </w:tcBorders>
            <w:shd w:val="clear" w:color="auto" w:fill="auto"/>
          </w:tcPr>
          <w:p w14:paraId="2B506CCC" w14:textId="77777777" w:rsidR="00680B7C" w:rsidRPr="00D82F08" w:rsidRDefault="00680B7C" w:rsidP="0044427C">
            <w:pPr>
              <w:pStyle w:val="TableText0"/>
              <w:spacing w:after="0"/>
              <w:jc w:val="right"/>
              <w:rPr>
                <w:sz w:val="22"/>
                <w:szCs w:val="22"/>
              </w:rPr>
            </w:pPr>
            <w:r w:rsidRPr="00D82F08">
              <w:rPr>
                <w:noProof/>
                <w:sz w:val="22"/>
                <w:szCs w:val="22"/>
              </w:rPr>
              <w:drawing>
                <wp:inline distT="0" distB="0" distL="0" distR="0" wp14:anchorId="69815A55" wp14:editId="22736053">
                  <wp:extent cx="2814930" cy="876300"/>
                  <wp:effectExtent l="19050" t="0" r="44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2814930" cy="876300"/>
                          </a:xfrm>
                          <a:prstGeom prst="rect">
                            <a:avLst/>
                          </a:prstGeom>
                          <a:noFill/>
                          <a:ln w="9525">
                            <a:noFill/>
                            <a:miter lim="800000"/>
                            <a:headEnd/>
                            <a:tailEnd/>
                          </a:ln>
                        </pic:spPr>
                      </pic:pic>
                    </a:graphicData>
                  </a:graphic>
                </wp:inline>
              </w:drawing>
            </w:r>
          </w:p>
        </w:tc>
      </w:tr>
    </w:tbl>
    <w:p w14:paraId="5EE5878A" w14:textId="77777777" w:rsidR="00680B7C" w:rsidRPr="009E6DC7" w:rsidRDefault="00680B7C" w:rsidP="007541E7">
      <w:pPr>
        <w:rPr>
          <w:lang w:eastAsia="en-AU"/>
        </w:rPr>
      </w:pPr>
    </w:p>
    <w:p w14:paraId="268D9539" w14:textId="77777777" w:rsidR="00680B7C" w:rsidRPr="009E6DC7" w:rsidRDefault="00D325D8" w:rsidP="009E6DC7">
      <w:pPr>
        <w:pStyle w:val="Heading5"/>
        <w:rPr>
          <w:rStyle w:val="SubtleEmphasis"/>
          <w:i w:val="0"/>
          <w:iCs w:val="0"/>
          <w:color w:val="auto"/>
        </w:rPr>
      </w:pPr>
      <w:r w:rsidRPr="009E6DC7">
        <w:rPr>
          <w:rStyle w:val="SubtleEmphasis"/>
          <w:i w:val="0"/>
          <w:iCs w:val="0"/>
          <w:color w:val="auto"/>
        </w:rPr>
        <w:t xml:space="preserve">Appendix B.2 </w:t>
      </w:r>
      <w:r w:rsidR="003A2C5D">
        <w:rPr>
          <w:rStyle w:val="SubtleEmphasis"/>
          <w:i w:val="0"/>
          <w:iCs w:val="0"/>
          <w:color w:val="auto"/>
        </w:rPr>
        <w:t>Body condition scores for g</w:t>
      </w:r>
      <w:r w:rsidR="00680B7C" w:rsidRPr="009E6DC7">
        <w:rPr>
          <w:rStyle w:val="SubtleEmphasis"/>
          <w:i w:val="0"/>
          <w:iCs w:val="0"/>
          <w:color w:val="auto"/>
        </w:rPr>
        <w:t>oats</w:t>
      </w:r>
    </w:p>
    <w:p w14:paraId="20A26840" w14:textId="77777777" w:rsidR="00680B7C" w:rsidRPr="009E6DC7" w:rsidRDefault="00680B7C" w:rsidP="007541E7">
      <w:r w:rsidRPr="009E6DC7">
        <w:t>To determine the condition score, you feel the grid reference (GR) site of the goat. This point is located 110 millimetres from the backline along the second-last long rib. The condition score relates to the tissue depth (in millimetres) at the GR site. Table A1.1.2 below provides guidance on what to feel for when condition scoring. As the table indicates, the live condition scores assigned in Australia are from one to five. Refer to the diagram below to locate the positions on the goat indicated by A, B, C and D in the first row of table A1.1.2.</w:t>
      </w:r>
    </w:p>
    <w:p w14:paraId="1186301A" w14:textId="77777777" w:rsidR="00680B7C" w:rsidRPr="009E6DC7" w:rsidRDefault="00680B7C" w:rsidP="007541E7">
      <w:r w:rsidRPr="009E6DC7">
        <w:rPr>
          <w:noProof/>
          <w:lang w:eastAsia="en-AU"/>
        </w:rPr>
        <w:lastRenderedPageBreak/>
        <w:drawing>
          <wp:inline distT="0" distB="0" distL="0" distR="0" wp14:anchorId="3F4303C7" wp14:editId="08F4C8E8">
            <wp:extent cx="5353050" cy="3160162"/>
            <wp:effectExtent l="1905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353050" cy="3160162"/>
                    </a:xfrm>
                    <a:prstGeom prst="rect">
                      <a:avLst/>
                    </a:prstGeom>
                    <a:noFill/>
                    <a:ln w="9525">
                      <a:noFill/>
                      <a:miter lim="800000"/>
                      <a:headEnd/>
                      <a:tailEnd/>
                    </a:ln>
                  </pic:spPr>
                </pic:pic>
              </a:graphicData>
            </a:graphic>
          </wp:inline>
        </w:drawing>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383"/>
        <w:gridCol w:w="1701"/>
        <w:gridCol w:w="2409"/>
        <w:gridCol w:w="2552"/>
        <w:gridCol w:w="1559"/>
      </w:tblGrid>
      <w:tr w:rsidR="00680B7C" w:rsidRPr="00D82F08" w14:paraId="6EAE3A9A" w14:textId="77777777" w:rsidTr="0044427C">
        <w:trPr>
          <w:tblHeader/>
          <w:jc w:val="center"/>
        </w:trPr>
        <w:tc>
          <w:tcPr>
            <w:tcW w:w="817" w:type="dxa"/>
            <w:tcBorders>
              <w:bottom w:val="single" w:sz="4" w:space="0" w:color="auto"/>
              <w:right w:val="nil"/>
            </w:tcBorders>
            <w:shd w:val="clear" w:color="auto" w:fill="auto"/>
          </w:tcPr>
          <w:p w14:paraId="63F0088B" w14:textId="77777777" w:rsidR="00680B7C" w:rsidRPr="00215A6B" w:rsidRDefault="003A2C5D" w:rsidP="0044427C">
            <w:pPr>
              <w:pStyle w:val="TableHeading0"/>
              <w:spacing w:before="0" w:after="0"/>
              <w:rPr>
                <w:rFonts w:eastAsia="Arial Unicode MS" w:cs="Arial Unicode MS"/>
                <w:sz w:val="24"/>
                <w:szCs w:val="24"/>
              </w:rPr>
            </w:pPr>
            <w:proofErr w:type="spellStart"/>
            <w:r>
              <w:rPr>
                <w:sz w:val="24"/>
                <w:szCs w:val="24"/>
              </w:rPr>
              <w:t>Body</w:t>
            </w:r>
            <w:r w:rsidR="00680B7C" w:rsidRPr="00215A6B">
              <w:rPr>
                <w:sz w:val="24"/>
                <w:szCs w:val="24"/>
              </w:rPr>
              <w:t>Score</w:t>
            </w:r>
            <w:proofErr w:type="spellEnd"/>
          </w:p>
        </w:tc>
        <w:tc>
          <w:tcPr>
            <w:tcW w:w="1383" w:type="dxa"/>
            <w:tcBorders>
              <w:left w:val="nil"/>
              <w:bottom w:val="single" w:sz="4" w:space="0" w:color="auto"/>
              <w:right w:val="nil"/>
            </w:tcBorders>
            <w:shd w:val="clear" w:color="auto" w:fill="auto"/>
          </w:tcPr>
          <w:p w14:paraId="0A84B80E" w14:textId="77777777" w:rsidR="00680B7C" w:rsidRPr="00215A6B" w:rsidRDefault="00680B7C" w:rsidP="0044427C">
            <w:pPr>
              <w:pStyle w:val="TableHeading0"/>
              <w:spacing w:before="0" w:after="0"/>
              <w:rPr>
                <w:rFonts w:eastAsia="Arial Unicode MS" w:cs="Arial Unicode MS"/>
                <w:sz w:val="24"/>
                <w:szCs w:val="24"/>
              </w:rPr>
            </w:pPr>
            <w:r w:rsidRPr="00215A6B">
              <w:rPr>
                <w:sz w:val="24"/>
                <w:szCs w:val="24"/>
              </w:rPr>
              <w:t xml:space="preserve">GR site tissue depth </w:t>
            </w:r>
          </w:p>
        </w:tc>
        <w:tc>
          <w:tcPr>
            <w:tcW w:w="1701" w:type="dxa"/>
            <w:tcBorders>
              <w:left w:val="nil"/>
              <w:bottom w:val="single" w:sz="4" w:space="0" w:color="auto"/>
              <w:right w:val="nil"/>
            </w:tcBorders>
            <w:shd w:val="clear" w:color="auto" w:fill="auto"/>
          </w:tcPr>
          <w:p w14:paraId="2095B8B8" w14:textId="77777777" w:rsidR="00680B7C" w:rsidRPr="00215A6B" w:rsidRDefault="00680B7C" w:rsidP="0044427C">
            <w:pPr>
              <w:pStyle w:val="TableHeading0"/>
              <w:spacing w:before="0" w:after="0"/>
              <w:rPr>
                <w:sz w:val="24"/>
                <w:szCs w:val="24"/>
              </w:rPr>
            </w:pPr>
            <w:r w:rsidRPr="00215A6B">
              <w:rPr>
                <w:sz w:val="24"/>
                <w:szCs w:val="24"/>
              </w:rPr>
              <w:t xml:space="preserve">Long ribs </w:t>
            </w:r>
          </w:p>
          <w:p w14:paraId="2ADC3733" w14:textId="77777777" w:rsidR="00680B7C" w:rsidRPr="00215A6B" w:rsidRDefault="00680B7C" w:rsidP="0044427C">
            <w:pPr>
              <w:pStyle w:val="TableHeading0"/>
              <w:spacing w:before="0" w:after="0"/>
              <w:rPr>
                <w:rFonts w:eastAsia="Arial Unicode MS" w:cs="Arial Unicode MS"/>
                <w:sz w:val="24"/>
                <w:szCs w:val="24"/>
              </w:rPr>
            </w:pPr>
            <w:r w:rsidRPr="00215A6B">
              <w:rPr>
                <w:sz w:val="24"/>
                <w:szCs w:val="24"/>
              </w:rPr>
              <w:t xml:space="preserve">A </w:t>
            </w:r>
          </w:p>
        </w:tc>
        <w:tc>
          <w:tcPr>
            <w:tcW w:w="2409" w:type="dxa"/>
            <w:tcBorders>
              <w:left w:val="nil"/>
              <w:bottom w:val="single" w:sz="4" w:space="0" w:color="auto"/>
              <w:right w:val="nil"/>
            </w:tcBorders>
          </w:tcPr>
          <w:p w14:paraId="5D3E5686" w14:textId="77777777" w:rsidR="00680B7C" w:rsidRPr="00215A6B" w:rsidRDefault="00680B7C" w:rsidP="0044427C">
            <w:pPr>
              <w:pStyle w:val="TableHeading0"/>
              <w:spacing w:before="0" w:after="0"/>
              <w:rPr>
                <w:sz w:val="24"/>
                <w:szCs w:val="24"/>
              </w:rPr>
            </w:pPr>
            <w:r w:rsidRPr="00215A6B">
              <w:rPr>
                <w:sz w:val="24"/>
                <w:szCs w:val="24"/>
              </w:rPr>
              <w:t>Short ribs</w:t>
            </w:r>
          </w:p>
          <w:p w14:paraId="3B8A38F5" w14:textId="77777777" w:rsidR="00680B7C" w:rsidRPr="00215A6B" w:rsidRDefault="00680B7C" w:rsidP="0044427C">
            <w:pPr>
              <w:pStyle w:val="TableHeading0"/>
              <w:spacing w:before="0" w:after="0"/>
              <w:rPr>
                <w:sz w:val="24"/>
                <w:szCs w:val="24"/>
              </w:rPr>
            </w:pPr>
            <w:r w:rsidRPr="00215A6B">
              <w:rPr>
                <w:sz w:val="24"/>
                <w:szCs w:val="24"/>
              </w:rPr>
              <w:t>B</w:t>
            </w:r>
          </w:p>
        </w:tc>
        <w:tc>
          <w:tcPr>
            <w:tcW w:w="2552" w:type="dxa"/>
            <w:tcBorders>
              <w:left w:val="nil"/>
              <w:bottom w:val="single" w:sz="4" w:space="0" w:color="auto"/>
              <w:right w:val="nil"/>
            </w:tcBorders>
          </w:tcPr>
          <w:p w14:paraId="40B7E685" w14:textId="77777777" w:rsidR="00680B7C" w:rsidRPr="00215A6B" w:rsidRDefault="00680B7C" w:rsidP="0044427C">
            <w:pPr>
              <w:pStyle w:val="TableHeading0"/>
              <w:spacing w:before="0" w:after="0"/>
              <w:rPr>
                <w:sz w:val="24"/>
                <w:szCs w:val="24"/>
              </w:rPr>
            </w:pPr>
            <w:r w:rsidRPr="00215A6B">
              <w:rPr>
                <w:sz w:val="24"/>
                <w:szCs w:val="24"/>
              </w:rPr>
              <w:t>Backbone</w:t>
            </w:r>
          </w:p>
          <w:p w14:paraId="6A135C26" w14:textId="77777777" w:rsidR="00680B7C" w:rsidRPr="00215A6B" w:rsidRDefault="00680B7C" w:rsidP="0044427C">
            <w:pPr>
              <w:pStyle w:val="TableHeading0"/>
              <w:spacing w:before="0" w:after="0"/>
              <w:rPr>
                <w:sz w:val="24"/>
                <w:szCs w:val="24"/>
              </w:rPr>
            </w:pPr>
            <w:r w:rsidRPr="00215A6B">
              <w:rPr>
                <w:sz w:val="24"/>
                <w:szCs w:val="24"/>
              </w:rPr>
              <w:t>C</w:t>
            </w:r>
          </w:p>
        </w:tc>
        <w:tc>
          <w:tcPr>
            <w:tcW w:w="1559" w:type="dxa"/>
            <w:tcBorders>
              <w:left w:val="nil"/>
              <w:bottom w:val="single" w:sz="4" w:space="0" w:color="auto"/>
              <w:right w:val="single" w:sz="4" w:space="0" w:color="auto"/>
            </w:tcBorders>
            <w:shd w:val="clear" w:color="auto" w:fill="auto"/>
          </w:tcPr>
          <w:p w14:paraId="03C303DC" w14:textId="77777777" w:rsidR="00680B7C" w:rsidRPr="00215A6B" w:rsidRDefault="00680B7C" w:rsidP="0044427C">
            <w:pPr>
              <w:pStyle w:val="TableHeading0"/>
              <w:spacing w:before="0" w:after="0"/>
              <w:rPr>
                <w:sz w:val="24"/>
                <w:szCs w:val="24"/>
              </w:rPr>
            </w:pPr>
            <w:r w:rsidRPr="00215A6B">
              <w:rPr>
                <w:sz w:val="24"/>
                <w:szCs w:val="24"/>
              </w:rPr>
              <w:t xml:space="preserve">Eye muscle </w:t>
            </w:r>
          </w:p>
          <w:p w14:paraId="6B77D188" w14:textId="77777777" w:rsidR="00680B7C" w:rsidRPr="00215A6B" w:rsidRDefault="00680B7C" w:rsidP="0044427C">
            <w:pPr>
              <w:pStyle w:val="TableHeading0"/>
              <w:spacing w:before="0" w:after="0"/>
              <w:rPr>
                <w:rFonts w:eastAsia="Arial Unicode MS" w:cs="Arial Unicode MS"/>
                <w:sz w:val="24"/>
                <w:szCs w:val="24"/>
              </w:rPr>
            </w:pPr>
            <w:r w:rsidRPr="00215A6B">
              <w:rPr>
                <w:sz w:val="24"/>
                <w:szCs w:val="24"/>
              </w:rPr>
              <w:t>D</w:t>
            </w:r>
          </w:p>
        </w:tc>
      </w:tr>
      <w:tr w:rsidR="00680B7C" w:rsidRPr="00D82F08" w14:paraId="018BACA5" w14:textId="77777777" w:rsidTr="0044427C">
        <w:trPr>
          <w:jc w:val="center"/>
        </w:trPr>
        <w:tc>
          <w:tcPr>
            <w:tcW w:w="817" w:type="dxa"/>
            <w:tcBorders>
              <w:bottom w:val="single" w:sz="4" w:space="0" w:color="auto"/>
              <w:right w:val="nil"/>
            </w:tcBorders>
            <w:shd w:val="clear" w:color="auto" w:fill="auto"/>
          </w:tcPr>
          <w:p w14:paraId="2D0B0AE0" w14:textId="77777777" w:rsidR="00680B7C" w:rsidRPr="00215A6B" w:rsidRDefault="00680B7C" w:rsidP="0044427C">
            <w:pPr>
              <w:pStyle w:val="TableText0"/>
              <w:spacing w:before="0" w:after="0"/>
              <w:rPr>
                <w:rFonts w:eastAsia="Arial Unicode MS"/>
                <w:sz w:val="24"/>
                <w:szCs w:val="24"/>
              </w:rPr>
            </w:pPr>
            <w:r w:rsidRPr="00215A6B">
              <w:rPr>
                <w:sz w:val="24"/>
                <w:szCs w:val="24"/>
              </w:rPr>
              <w:t xml:space="preserve">1 </w:t>
            </w:r>
          </w:p>
        </w:tc>
        <w:tc>
          <w:tcPr>
            <w:tcW w:w="1383" w:type="dxa"/>
            <w:tcBorders>
              <w:left w:val="nil"/>
              <w:bottom w:val="single" w:sz="4" w:space="0" w:color="auto"/>
              <w:right w:val="nil"/>
            </w:tcBorders>
            <w:shd w:val="clear" w:color="auto" w:fill="auto"/>
          </w:tcPr>
          <w:p w14:paraId="1BAD00A1" w14:textId="77777777" w:rsidR="00680B7C" w:rsidRPr="00215A6B" w:rsidRDefault="00680B7C" w:rsidP="0044427C">
            <w:pPr>
              <w:pStyle w:val="TableText0"/>
              <w:spacing w:before="0" w:after="0"/>
              <w:rPr>
                <w:rFonts w:eastAsia="Arial Unicode MS"/>
                <w:sz w:val="24"/>
                <w:szCs w:val="24"/>
              </w:rPr>
            </w:pPr>
            <w:r w:rsidRPr="00215A6B">
              <w:rPr>
                <w:sz w:val="24"/>
                <w:szCs w:val="24"/>
              </w:rPr>
              <w:t>1-3mm</w:t>
            </w:r>
          </w:p>
        </w:tc>
        <w:tc>
          <w:tcPr>
            <w:tcW w:w="1701" w:type="dxa"/>
            <w:tcBorders>
              <w:left w:val="nil"/>
              <w:bottom w:val="single" w:sz="4" w:space="0" w:color="auto"/>
              <w:right w:val="nil"/>
            </w:tcBorders>
            <w:shd w:val="clear" w:color="auto" w:fill="auto"/>
          </w:tcPr>
          <w:p w14:paraId="56FDDE61" w14:textId="77777777" w:rsidR="00680B7C" w:rsidRPr="00215A6B" w:rsidRDefault="00680B7C" w:rsidP="0044427C">
            <w:pPr>
              <w:pStyle w:val="TableText0"/>
              <w:spacing w:before="0" w:after="0"/>
              <w:rPr>
                <w:rFonts w:eastAsia="Arial Unicode MS"/>
                <w:sz w:val="24"/>
                <w:szCs w:val="24"/>
              </w:rPr>
            </w:pPr>
            <w:r w:rsidRPr="00215A6B">
              <w:rPr>
                <w:rFonts w:eastAsia="Arial Unicode MS"/>
                <w:sz w:val="24"/>
                <w:szCs w:val="24"/>
              </w:rPr>
              <w:t>Individual ribs can be felt very easily; cannot feel any tissues over the ribs.</w:t>
            </w:r>
          </w:p>
        </w:tc>
        <w:tc>
          <w:tcPr>
            <w:tcW w:w="2409" w:type="dxa"/>
            <w:tcBorders>
              <w:left w:val="nil"/>
              <w:bottom w:val="single" w:sz="4" w:space="0" w:color="auto"/>
              <w:right w:val="nil"/>
            </w:tcBorders>
          </w:tcPr>
          <w:p w14:paraId="64490A6D" w14:textId="77777777" w:rsidR="00680B7C" w:rsidRPr="00215A6B" w:rsidRDefault="00680B7C" w:rsidP="0044427C">
            <w:pPr>
              <w:pStyle w:val="TableText0"/>
              <w:spacing w:before="0" w:after="0"/>
              <w:rPr>
                <w:sz w:val="24"/>
                <w:szCs w:val="24"/>
              </w:rPr>
            </w:pPr>
            <w:r w:rsidRPr="00215A6B">
              <w:rPr>
                <w:sz w:val="24"/>
                <w:szCs w:val="24"/>
              </w:rPr>
              <w:t xml:space="preserve">Short ribs are prominent; it is easy to feel between them. The muscle mass extends two-thirds or less of the way along them. </w:t>
            </w:r>
          </w:p>
        </w:tc>
        <w:tc>
          <w:tcPr>
            <w:tcW w:w="2552" w:type="dxa"/>
            <w:tcBorders>
              <w:left w:val="nil"/>
              <w:bottom w:val="single" w:sz="4" w:space="0" w:color="auto"/>
              <w:right w:val="nil"/>
            </w:tcBorders>
          </w:tcPr>
          <w:p w14:paraId="6121D39C" w14:textId="77777777" w:rsidR="00680B7C" w:rsidRPr="00215A6B" w:rsidRDefault="00680B7C" w:rsidP="0044427C">
            <w:pPr>
              <w:pStyle w:val="TableText0"/>
              <w:spacing w:before="0" w:after="0"/>
              <w:rPr>
                <w:sz w:val="24"/>
                <w:szCs w:val="24"/>
              </w:rPr>
            </w:pPr>
            <w:r w:rsidRPr="00215A6B">
              <w:rPr>
                <w:sz w:val="24"/>
                <w:szCs w:val="24"/>
              </w:rPr>
              <w:t>Bones are raised and sharp; it is easy to feel between them. The muscle mass extends two-thirds or less of the way along them.</w:t>
            </w:r>
          </w:p>
        </w:tc>
        <w:tc>
          <w:tcPr>
            <w:tcW w:w="1559" w:type="dxa"/>
            <w:tcBorders>
              <w:left w:val="nil"/>
              <w:bottom w:val="single" w:sz="4" w:space="0" w:color="auto"/>
              <w:right w:val="single" w:sz="4" w:space="0" w:color="auto"/>
            </w:tcBorders>
            <w:shd w:val="clear" w:color="auto" w:fill="auto"/>
          </w:tcPr>
          <w:p w14:paraId="69BFE39B" w14:textId="77777777" w:rsidR="00680B7C" w:rsidRPr="00215A6B" w:rsidRDefault="00680B7C" w:rsidP="0044427C">
            <w:pPr>
              <w:pStyle w:val="TableText0"/>
              <w:spacing w:before="0" w:after="0"/>
              <w:rPr>
                <w:rFonts w:eastAsia="Arial Unicode MS"/>
                <w:sz w:val="24"/>
                <w:szCs w:val="24"/>
              </w:rPr>
            </w:pPr>
            <w:r w:rsidRPr="00215A6B">
              <w:rPr>
                <w:rFonts w:eastAsia="Arial Unicode MS"/>
                <w:sz w:val="24"/>
                <w:szCs w:val="24"/>
              </w:rPr>
              <w:t xml:space="preserve">Feels noticeably dished. </w:t>
            </w:r>
          </w:p>
        </w:tc>
      </w:tr>
      <w:tr w:rsidR="00680B7C" w:rsidRPr="00D82F08" w14:paraId="39D2F99B" w14:textId="77777777" w:rsidTr="0044427C">
        <w:trPr>
          <w:jc w:val="center"/>
        </w:trPr>
        <w:tc>
          <w:tcPr>
            <w:tcW w:w="817" w:type="dxa"/>
            <w:tcBorders>
              <w:bottom w:val="single" w:sz="4" w:space="0" w:color="auto"/>
              <w:right w:val="nil"/>
            </w:tcBorders>
            <w:shd w:val="clear" w:color="auto" w:fill="auto"/>
          </w:tcPr>
          <w:p w14:paraId="666AE8AA" w14:textId="77777777" w:rsidR="00680B7C" w:rsidRPr="00215A6B" w:rsidRDefault="00680B7C" w:rsidP="0044427C">
            <w:pPr>
              <w:pStyle w:val="TableText0"/>
              <w:spacing w:before="0" w:after="0"/>
              <w:rPr>
                <w:rFonts w:eastAsia="Arial Unicode MS"/>
                <w:sz w:val="24"/>
                <w:szCs w:val="24"/>
              </w:rPr>
            </w:pPr>
            <w:r w:rsidRPr="00215A6B">
              <w:rPr>
                <w:sz w:val="24"/>
                <w:szCs w:val="24"/>
              </w:rPr>
              <w:t xml:space="preserve">2 </w:t>
            </w:r>
          </w:p>
        </w:tc>
        <w:tc>
          <w:tcPr>
            <w:tcW w:w="1383" w:type="dxa"/>
            <w:tcBorders>
              <w:left w:val="nil"/>
              <w:bottom w:val="single" w:sz="4" w:space="0" w:color="auto"/>
              <w:right w:val="nil"/>
            </w:tcBorders>
            <w:shd w:val="clear" w:color="auto" w:fill="auto"/>
          </w:tcPr>
          <w:p w14:paraId="2E6CC0D7" w14:textId="77777777" w:rsidR="00680B7C" w:rsidRPr="00215A6B" w:rsidRDefault="00680B7C" w:rsidP="0044427C">
            <w:pPr>
              <w:pStyle w:val="TableText0"/>
              <w:spacing w:before="0" w:after="0"/>
              <w:rPr>
                <w:rFonts w:eastAsia="Arial Unicode MS"/>
                <w:sz w:val="24"/>
                <w:szCs w:val="24"/>
              </w:rPr>
            </w:pPr>
            <w:r w:rsidRPr="00215A6B">
              <w:rPr>
                <w:sz w:val="24"/>
                <w:szCs w:val="24"/>
              </w:rPr>
              <w:t>4-6mm</w:t>
            </w:r>
          </w:p>
        </w:tc>
        <w:tc>
          <w:tcPr>
            <w:tcW w:w="1701" w:type="dxa"/>
            <w:tcBorders>
              <w:left w:val="nil"/>
              <w:bottom w:val="single" w:sz="4" w:space="0" w:color="auto"/>
              <w:right w:val="nil"/>
            </w:tcBorders>
            <w:shd w:val="clear" w:color="auto" w:fill="auto"/>
          </w:tcPr>
          <w:p w14:paraId="1D2EB972" w14:textId="77777777" w:rsidR="00680B7C" w:rsidRPr="00215A6B" w:rsidRDefault="00680B7C" w:rsidP="0044427C">
            <w:pPr>
              <w:pStyle w:val="TableText0"/>
              <w:spacing w:before="0" w:after="0"/>
              <w:rPr>
                <w:rFonts w:eastAsia="Arial Unicode MS"/>
                <w:sz w:val="24"/>
                <w:szCs w:val="24"/>
              </w:rPr>
            </w:pPr>
            <w:r w:rsidRPr="00215A6B">
              <w:rPr>
                <w:rFonts w:eastAsia="Arial Unicode MS"/>
                <w:sz w:val="24"/>
                <w:szCs w:val="24"/>
              </w:rPr>
              <w:t xml:space="preserve">Individual ribs can be felt very easily but slight amount of tissue is present. </w:t>
            </w:r>
          </w:p>
        </w:tc>
        <w:tc>
          <w:tcPr>
            <w:tcW w:w="2409" w:type="dxa"/>
            <w:tcBorders>
              <w:left w:val="nil"/>
              <w:bottom w:val="single" w:sz="4" w:space="0" w:color="auto"/>
              <w:right w:val="nil"/>
            </w:tcBorders>
          </w:tcPr>
          <w:p w14:paraId="248D0CE1" w14:textId="77777777" w:rsidR="00680B7C" w:rsidRPr="00215A6B" w:rsidRDefault="00680B7C" w:rsidP="0044427C">
            <w:pPr>
              <w:pStyle w:val="TableText0"/>
              <w:spacing w:before="0" w:after="0"/>
              <w:rPr>
                <w:sz w:val="24"/>
                <w:szCs w:val="24"/>
              </w:rPr>
            </w:pPr>
            <w:r w:rsidRPr="00215A6B">
              <w:rPr>
                <w:sz w:val="24"/>
                <w:szCs w:val="24"/>
              </w:rPr>
              <w:t xml:space="preserve">Ends of short ribs feel square; it is easy to feel between them. The muscle mass extends to the end of the short ribs. </w:t>
            </w:r>
          </w:p>
        </w:tc>
        <w:tc>
          <w:tcPr>
            <w:tcW w:w="2552" w:type="dxa"/>
            <w:tcBorders>
              <w:left w:val="nil"/>
              <w:bottom w:val="single" w:sz="4" w:space="0" w:color="auto"/>
              <w:right w:val="nil"/>
            </w:tcBorders>
          </w:tcPr>
          <w:p w14:paraId="5233CBA2" w14:textId="77777777" w:rsidR="00680B7C" w:rsidRPr="00215A6B" w:rsidRDefault="00680B7C" w:rsidP="0044427C">
            <w:pPr>
              <w:pStyle w:val="TableText0"/>
              <w:spacing w:before="0" w:after="0"/>
              <w:rPr>
                <w:sz w:val="24"/>
                <w:szCs w:val="24"/>
              </w:rPr>
            </w:pPr>
            <w:r w:rsidRPr="00215A6B">
              <w:rPr>
                <w:sz w:val="24"/>
                <w:szCs w:val="24"/>
              </w:rPr>
              <w:t>Bones are slightly raised and can be easily felt, with noticeable dishing between them.</w:t>
            </w:r>
          </w:p>
        </w:tc>
        <w:tc>
          <w:tcPr>
            <w:tcW w:w="1559" w:type="dxa"/>
            <w:tcBorders>
              <w:left w:val="nil"/>
              <w:bottom w:val="single" w:sz="4" w:space="0" w:color="auto"/>
              <w:right w:val="single" w:sz="4" w:space="0" w:color="auto"/>
            </w:tcBorders>
            <w:shd w:val="clear" w:color="auto" w:fill="auto"/>
          </w:tcPr>
          <w:p w14:paraId="2817F306" w14:textId="77777777" w:rsidR="00680B7C" w:rsidRPr="00215A6B" w:rsidRDefault="00680B7C" w:rsidP="0044427C">
            <w:pPr>
              <w:pStyle w:val="TableText0"/>
              <w:spacing w:before="0" w:after="0"/>
              <w:rPr>
                <w:rFonts w:eastAsia="Arial Unicode MS"/>
                <w:sz w:val="24"/>
                <w:szCs w:val="24"/>
              </w:rPr>
            </w:pPr>
            <w:r w:rsidRPr="00215A6B">
              <w:rPr>
                <w:rFonts w:eastAsia="Arial Unicode MS"/>
                <w:sz w:val="24"/>
                <w:szCs w:val="24"/>
              </w:rPr>
              <w:t xml:space="preserve">Feels straight or slightly dished. </w:t>
            </w:r>
          </w:p>
        </w:tc>
      </w:tr>
      <w:tr w:rsidR="00680B7C" w:rsidRPr="00D82F08" w14:paraId="1838F131" w14:textId="77777777" w:rsidTr="0044427C">
        <w:trPr>
          <w:jc w:val="center"/>
        </w:trPr>
        <w:tc>
          <w:tcPr>
            <w:tcW w:w="817" w:type="dxa"/>
            <w:tcBorders>
              <w:bottom w:val="single" w:sz="4" w:space="0" w:color="auto"/>
              <w:right w:val="nil"/>
            </w:tcBorders>
            <w:shd w:val="clear" w:color="auto" w:fill="auto"/>
          </w:tcPr>
          <w:p w14:paraId="6DBE93A3" w14:textId="77777777" w:rsidR="00680B7C" w:rsidRPr="00215A6B" w:rsidRDefault="00680B7C" w:rsidP="0044427C">
            <w:pPr>
              <w:pStyle w:val="TableText0"/>
              <w:spacing w:before="0" w:after="0"/>
              <w:rPr>
                <w:rFonts w:eastAsia="Arial Unicode MS"/>
                <w:sz w:val="24"/>
                <w:szCs w:val="24"/>
              </w:rPr>
            </w:pPr>
            <w:r w:rsidRPr="00215A6B">
              <w:rPr>
                <w:sz w:val="24"/>
                <w:szCs w:val="24"/>
              </w:rPr>
              <w:t xml:space="preserve">3 </w:t>
            </w:r>
          </w:p>
        </w:tc>
        <w:tc>
          <w:tcPr>
            <w:tcW w:w="1383" w:type="dxa"/>
            <w:tcBorders>
              <w:left w:val="nil"/>
              <w:bottom w:val="single" w:sz="4" w:space="0" w:color="auto"/>
              <w:right w:val="nil"/>
            </w:tcBorders>
            <w:shd w:val="clear" w:color="auto" w:fill="auto"/>
          </w:tcPr>
          <w:p w14:paraId="4332B65F" w14:textId="77777777" w:rsidR="00680B7C" w:rsidRPr="00215A6B" w:rsidRDefault="00680B7C" w:rsidP="0044427C">
            <w:pPr>
              <w:pStyle w:val="TableText0"/>
              <w:spacing w:before="0" w:after="0"/>
              <w:rPr>
                <w:rFonts w:eastAsia="Arial Unicode MS"/>
                <w:sz w:val="24"/>
                <w:szCs w:val="24"/>
              </w:rPr>
            </w:pPr>
            <w:r w:rsidRPr="00215A6B">
              <w:rPr>
                <w:sz w:val="24"/>
                <w:szCs w:val="24"/>
              </w:rPr>
              <w:t>7-9mm</w:t>
            </w:r>
          </w:p>
        </w:tc>
        <w:tc>
          <w:tcPr>
            <w:tcW w:w="1701" w:type="dxa"/>
            <w:tcBorders>
              <w:left w:val="nil"/>
              <w:bottom w:val="single" w:sz="4" w:space="0" w:color="auto"/>
              <w:right w:val="nil"/>
            </w:tcBorders>
            <w:shd w:val="clear" w:color="auto" w:fill="auto"/>
          </w:tcPr>
          <w:p w14:paraId="0B8B328E" w14:textId="77777777" w:rsidR="00680B7C" w:rsidRPr="00215A6B" w:rsidRDefault="00680B7C" w:rsidP="0044427C">
            <w:pPr>
              <w:pStyle w:val="TableText0"/>
              <w:spacing w:before="0" w:after="0"/>
              <w:rPr>
                <w:rFonts w:eastAsia="Arial Unicode MS"/>
                <w:sz w:val="24"/>
                <w:szCs w:val="24"/>
              </w:rPr>
            </w:pPr>
            <w:r w:rsidRPr="00215A6B">
              <w:rPr>
                <w:rFonts w:eastAsia="Arial Unicode MS"/>
                <w:sz w:val="24"/>
                <w:szCs w:val="24"/>
              </w:rPr>
              <w:t xml:space="preserve">Individual ribs can be felt easily but some tissue is present. </w:t>
            </w:r>
          </w:p>
        </w:tc>
        <w:tc>
          <w:tcPr>
            <w:tcW w:w="2409" w:type="dxa"/>
            <w:tcBorders>
              <w:left w:val="nil"/>
              <w:bottom w:val="single" w:sz="4" w:space="0" w:color="auto"/>
              <w:right w:val="nil"/>
            </w:tcBorders>
          </w:tcPr>
          <w:p w14:paraId="761F3578" w14:textId="77777777" w:rsidR="00680B7C" w:rsidRPr="00215A6B" w:rsidRDefault="00680B7C" w:rsidP="0044427C">
            <w:pPr>
              <w:pStyle w:val="TableText0"/>
              <w:spacing w:before="0" w:after="0"/>
              <w:rPr>
                <w:sz w:val="24"/>
                <w:szCs w:val="24"/>
              </w:rPr>
            </w:pPr>
            <w:r w:rsidRPr="00215A6B">
              <w:rPr>
                <w:sz w:val="24"/>
                <w:szCs w:val="24"/>
              </w:rPr>
              <w:t>End of short ribs are rounded; it is still possible to feel between them.</w:t>
            </w:r>
          </w:p>
        </w:tc>
        <w:tc>
          <w:tcPr>
            <w:tcW w:w="2552" w:type="dxa"/>
            <w:tcBorders>
              <w:left w:val="nil"/>
              <w:bottom w:val="single" w:sz="4" w:space="0" w:color="auto"/>
              <w:right w:val="nil"/>
            </w:tcBorders>
          </w:tcPr>
          <w:p w14:paraId="26532C2A" w14:textId="77777777" w:rsidR="00680B7C" w:rsidRPr="00215A6B" w:rsidRDefault="00680B7C" w:rsidP="0044427C">
            <w:pPr>
              <w:pStyle w:val="TableText0"/>
              <w:spacing w:before="0" w:after="0"/>
              <w:rPr>
                <w:sz w:val="24"/>
                <w:szCs w:val="24"/>
              </w:rPr>
            </w:pPr>
            <w:r w:rsidRPr="00215A6B">
              <w:rPr>
                <w:sz w:val="24"/>
                <w:szCs w:val="24"/>
              </w:rPr>
              <w:t xml:space="preserve">Bones are raised and the ends are rounded; it is still possible to feel between them. </w:t>
            </w:r>
          </w:p>
        </w:tc>
        <w:tc>
          <w:tcPr>
            <w:tcW w:w="1559" w:type="dxa"/>
            <w:tcBorders>
              <w:left w:val="nil"/>
              <w:bottom w:val="single" w:sz="4" w:space="0" w:color="auto"/>
              <w:right w:val="single" w:sz="4" w:space="0" w:color="auto"/>
            </w:tcBorders>
            <w:shd w:val="clear" w:color="auto" w:fill="auto"/>
          </w:tcPr>
          <w:p w14:paraId="5FD20C91" w14:textId="77777777" w:rsidR="00680B7C" w:rsidRPr="00215A6B" w:rsidRDefault="00680B7C" w:rsidP="0044427C">
            <w:pPr>
              <w:pStyle w:val="TableText0"/>
              <w:spacing w:before="0" w:after="0"/>
              <w:rPr>
                <w:rFonts w:eastAsia="Arial Unicode MS"/>
                <w:sz w:val="24"/>
                <w:szCs w:val="24"/>
              </w:rPr>
            </w:pPr>
            <w:r w:rsidRPr="00215A6B">
              <w:rPr>
                <w:rFonts w:eastAsia="Arial Unicode MS"/>
                <w:sz w:val="24"/>
                <w:szCs w:val="24"/>
              </w:rPr>
              <w:t xml:space="preserve">Feels slightly rounded. </w:t>
            </w:r>
          </w:p>
        </w:tc>
      </w:tr>
      <w:tr w:rsidR="00680B7C" w:rsidRPr="00D82F08" w14:paraId="7261B88A" w14:textId="77777777" w:rsidTr="0044427C">
        <w:trPr>
          <w:jc w:val="center"/>
        </w:trPr>
        <w:tc>
          <w:tcPr>
            <w:tcW w:w="817" w:type="dxa"/>
            <w:tcBorders>
              <w:bottom w:val="single" w:sz="4" w:space="0" w:color="auto"/>
              <w:right w:val="nil"/>
            </w:tcBorders>
            <w:shd w:val="clear" w:color="auto" w:fill="auto"/>
          </w:tcPr>
          <w:p w14:paraId="5B89A876" w14:textId="77777777" w:rsidR="00680B7C" w:rsidRPr="00215A6B" w:rsidRDefault="00680B7C" w:rsidP="0044427C">
            <w:pPr>
              <w:pStyle w:val="TableText0"/>
              <w:spacing w:before="0" w:after="0"/>
              <w:rPr>
                <w:rFonts w:eastAsia="Arial Unicode MS"/>
                <w:sz w:val="24"/>
                <w:szCs w:val="24"/>
              </w:rPr>
            </w:pPr>
            <w:r w:rsidRPr="00215A6B">
              <w:rPr>
                <w:sz w:val="24"/>
                <w:szCs w:val="24"/>
              </w:rPr>
              <w:t xml:space="preserve">4 </w:t>
            </w:r>
          </w:p>
        </w:tc>
        <w:tc>
          <w:tcPr>
            <w:tcW w:w="1383" w:type="dxa"/>
            <w:tcBorders>
              <w:left w:val="nil"/>
              <w:bottom w:val="single" w:sz="4" w:space="0" w:color="auto"/>
              <w:right w:val="nil"/>
            </w:tcBorders>
            <w:shd w:val="clear" w:color="auto" w:fill="auto"/>
          </w:tcPr>
          <w:p w14:paraId="4B109188" w14:textId="77777777" w:rsidR="00680B7C" w:rsidRPr="00215A6B" w:rsidRDefault="00680B7C" w:rsidP="0044427C">
            <w:pPr>
              <w:pStyle w:val="TableText0"/>
              <w:spacing w:before="0" w:after="0"/>
              <w:rPr>
                <w:rFonts w:eastAsia="Arial Unicode MS"/>
                <w:sz w:val="24"/>
                <w:szCs w:val="24"/>
              </w:rPr>
            </w:pPr>
            <w:r w:rsidRPr="00215A6B">
              <w:rPr>
                <w:sz w:val="24"/>
                <w:szCs w:val="24"/>
              </w:rPr>
              <w:t>10-12mm</w:t>
            </w:r>
          </w:p>
        </w:tc>
        <w:tc>
          <w:tcPr>
            <w:tcW w:w="1701" w:type="dxa"/>
            <w:tcBorders>
              <w:left w:val="nil"/>
              <w:bottom w:val="single" w:sz="4" w:space="0" w:color="auto"/>
              <w:right w:val="nil"/>
            </w:tcBorders>
            <w:shd w:val="clear" w:color="auto" w:fill="auto"/>
          </w:tcPr>
          <w:p w14:paraId="55ABE001" w14:textId="77777777" w:rsidR="00680B7C" w:rsidRPr="00215A6B" w:rsidRDefault="00680B7C" w:rsidP="0044427C">
            <w:pPr>
              <w:pStyle w:val="TableText0"/>
              <w:spacing w:before="0" w:after="0"/>
              <w:rPr>
                <w:rFonts w:eastAsia="Arial Unicode MS"/>
                <w:sz w:val="24"/>
                <w:szCs w:val="24"/>
              </w:rPr>
            </w:pPr>
            <w:r w:rsidRPr="00215A6B">
              <w:rPr>
                <w:rFonts w:eastAsia="Arial Unicode MS"/>
                <w:sz w:val="24"/>
                <w:szCs w:val="24"/>
              </w:rPr>
              <w:t xml:space="preserve">Individual ribs can still be felt but tissue is prominent. </w:t>
            </w:r>
          </w:p>
        </w:tc>
        <w:tc>
          <w:tcPr>
            <w:tcW w:w="2409" w:type="dxa"/>
            <w:tcBorders>
              <w:left w:val="nil"/>
              <w:bottom w:val="single" w:sz="4" w:space="0" w:color="auto"/>
              <w:right w:val="nil"/>
            </w:tcBorders>
          </w:tcPr>
          <w:p w14:paraId="3DBD58C9" w14:textId="77777777" w:rsidR="00680B7C" w:rsidRPr="00215A6B" w:rsidRDefault="00680B7C" w:rsidP="0044427C">
            <w:pPr>
              <w:pStyle w:val="TableText0"/>
              <w:spacing w:before="0" w:after="0"/>
              <w:rPr>
                <w:sz w:val="24"/>
                <w:szCs w:val="24"/>
              </w:rPr>
            </w:pPr>
            <w:r w:rsidRPr="00215A6B">
              <w:rPr>
                <w:sz w:val="24"/>
                <w:szCs w:val="24"/>
              </w:rPr>
              <w:t xml:space="preserve">Ends of short ribs are rounded; it may be possible to press between them with pressure. </w:t>
            </w:r>
          </w:p>
        </w:tc>
        <w:tc>
          <w:tcPr>
            <w:tcW w:w="2552" w:type="dxa"/>
            <w:tcBorders>
              <w:left w:val="nil"/>
              <w:bottom w:val="single" w:sz="4" w:space="0" w:color="auto"/>
              <w:right w:val="nil"/>
            </w:tcBorders>
          </w:tcPr>
          <w:p w14:paraId="2403E95E" w14:textId="77777777" w:rsidR="00680B7C" w:rsidRPr="00215A6B" w:rsidRDefault="00680B7C" w:rsidP="0044427C">
            <w:pPr>
              <w:pStyle w:val="TableText0"/>
              <w:spacing w:before="0" w:after="0"/>
              <w:rPr>
                <w:sz w:val="24"/>
                <w:szCs w:val="24"/>
              </w:rPr>
            </w:pPr>
            <w:r w:rsidRPr="00215A6B">
              <w:rPr>
                <w:sz w:val="24"/>
                <w:szCs w:val="24"/>
              </w:rPr>
              <w:t xml:space="preserve">Bones are slightly raised; it is possible to feel them but not between them. </w:t>
            </w:r>
          </w:p>
        </w:tc>
        <w:tc>
          <w:tcPr>
            <w:tcW w:w="1559" w:type="dxa"/>
            <w:tcBorders>
              <w:left w:val="nil"/>
              <w:bottom w:val="single" w:sz="4" w:space="0" w:color="auto"/>
              <w:right w:val="single" w:sz="4" w:space="0" w:color="auto"/>
            </w:tcBorders>
            <w:shd w:val="clear" w:color="auto" w:fill="auto"/>
          </w:tcPr>
          <w:p w14:paraId="451C8687" w14:textId="77777777" w:rsidR="00680B7C" w:rsidRPr="00215A6B" w:rsidRDefault="00680B7C" w:rsidP="0044427C">
            <w:pPr>
              <w:pStyle w:val="TableText0"/>
              <w:spacing w:before="0" w:after="0"/>
              <w:rPr>
                <w:rFonts w:eastAsia="Arial Unicode MS"/>
                <w:sz w:val="24"/>
                <w:szCs w:val="24"/>
              </w:rPr>
            </w:pPr>
            <w:r w:rsidRPr="00215A6B">
              <w:rPr>
                <w:rFonts w:eastAsia="Arial Unicode MS"/>
                <w:sz w:val="24"/>
                <w:szCs w:val="24"/>
              </w:rPr>
              <w:t>Feels well rounded.</w:t>
            </w:r>
          </w:p>
        </w:tc>
      </w:tr>
      <w:tr w:rsidR="00680B7C" w:rsidRPr="00D82F08" w14:paraId="13A5B08F" w14:textId="77777777" w:rsidTr="0044427C">
        <w:trPr>
          <w:jc w:val="center"/>
        </w:trPr>
        <w:tc>
          <w:tcPr>
            <w:tcW w:w="817" w:type="dxa"/>
            <w:tcBorders>
              <w:right w:val="nil"/>
            </w:tcBorders>
            <w:shd w:val="clear" w:color="auto" w:fill="auto"/>
          </w:tcPr>
          <w:p w14:paraId="29F17B9F" w14:textId="77777777" w:rsidR="00680B7C" w:rsidRPr="00215A6B" w:rsidRDefault="00680B7C" w:rsidP="0044427C">
            <w:pPr>
              <w:pStyle w:val="TableText0"/>
              <w:spacing w:before="0" w:after="0"/>
              <w:rPr>
                <w:rFonts w:eastAsia="Arial Unicode MS"/>
                <w:sz w:val="24"/>
                <w:szCs w:val="24"/>
              </w:rPr>
            </w:pPr>
            <w:r w:rsidRPr="00215A6B">
              <w:rPr>
                <w:sz w:val="24"/>
                <w:szCs w:val="24"/>
              </w:rPr>
              <w:t xml:space="preserve">5 </w:t>
            </w:r>
          </w:p>
        </w:tc>
        <w:tc>
          <w:tcPr>
            <w:tcW w:w="1383" w:type="dxa"/>
            <w:tcBorders>
              <w:left w:val="nil"/>
              <w:right w:val="nil"/>
            </w:tcBorders>
            <w:shd w:val="clear" w:color="auto" w:fill="auto"/>
          </w:tcPr>
          <w:p w14:paraId="30205569" w14:textId="77777777" w:rsidR="00680B7C" w:rsidRPr="00215A6B" w:rsidRDefault="00680B7C" w:rsidP="0044427C">
            <w:pPr>
              <w:pStyle w:val="TableText0"/>
              <w:spacing w:before="0" w:after="0"/>
              <w:rPr>
                <w:rFonts w:eastAsia="Arial Unicode MS"/>
                <w:sz w:val="24"/>
                <w:szCs w:val="24"/>
              </w:rPr>
            </w:pPr>
            <w:r w:rsidRPr="00215A6B">
              <w:rPr>
                <w:sz w:val="24"/>
                <w:szCs w:val="24"/>
              </w:rPr>
              <w:t xml:space="preserve">Over 12mm </w:t>
            </w:r>
          </w:p>
        </w:tc>
        <w:tc>
          <w:tcPr>
            <w:tcW w:w="1701" w:type="dxa"/>
            <w:tcBorders>
              <w:left w:val="nil"/>
              <w:right w:val="nil"/>
            </w:tcBorders>
            <w:shd w:val="clear" w:color="auto" w:fill="auto"/>
          </w:tcPr>
          <w:p w14:paraId="63795E08" w14:textId="77777777" w:rsidR="00680B7C" w:rsidRPr="00215A6B" w:rsidRDefault="00680B7C" w:rsidP="0044427C">
            <w:pPr>
              <w:pStyle w:val="TableText0"/>
              <w:spacing w:before="0" w:after="0"/>
              <w:rPr>
                <w:rFonts w:eastAsia="Arial Unicode MS"/>
                <w:sz w:val="24"/>
                <w:szCs w:val="24"/>
              </w:rPr>
            </w:pPr>
            <w:r w:rsidRPr="00215A6B">
              <w:rPr>
                <w:rFonts w:eastAsia="Arial Unicode MS"/>
                <w:sz w:val="24"/>
                <w:szCs w:val="24"/>
              </w:rPr>
              <w:t xml:space="preserve">Individual ribs can be felt or just felt; tissue is very prominent and may be fluid. </w:t>
            </w:r>
          </w:p>
        </w:tc>
        <w:tc>
          <w:tcPr>
            <w:tcW w:w="2409" w:type="dxa"/>
            <w:tcBorders>
              <w:left w:val="nil"/>
              <w:right w:val="nil"/>
            </w:tcBorders>
          </w:tcPr>
          <w:p w14:paraId="42193E49" w14:textId="77777777" w:rsidR="00680B7C" w:rsidRPr="00215A6B" w:rsidRDefault="00680B7C" w:rsidP="0044427C">
            <w:pPr>
              <w:pStyle w:val="TableText0"/>
              <w:spacing w:before="0" w:after="0"/>
              <w:rPr>
                <w:sz w:val="24"/>
                <w:szCs w:val="24"/>
              </w:rPr>
            </w:pPr>
            <w:r w:rsidRPr="00215A6B">
              <w:rPr>
                <w:sz w:val="24"/>
                <w:szCs w:val="24"/>
              </w:rPr>
              <w:t>None or only one or two bone ends nearest the rib cage may be felt. It is not possible to press between them.</w:t>
            </w:r>
          </w:p>
        </w:tc>
        <w:tc>
          <w:tcPr>
            <w:tcW w:w="2552" w:type="dxa"/>
            <w:tcBorders>
              <w:left w:val="nil"/>
              <w:right w:val="nil"/>
            </w:tcBorders>
          </w:tcPr>
          <w:p w14:paraId="5D774724" w14:textId="77777777" w:rsidR="00680B7C" w:rsidRPr="00215A6B" w:rsidRDefault="00680B7C" w:rsidP="0044427C">
            <w:pPr>
              <w:pStyle w:val="TableText0"/>
              <w:spacing w:before="0" w:after="0"/>
              <w:rPr>
                <w:sz w:val="24"/>
                <w:szCs w:val="24"/>
              </w:rPr>
            </w:pPr>
            <w:r w:rsidRPr="00215A6B">
              <w:rPr>
                <w:sz w:val="24"/>
                <w:szCs w:val="24"/>
              </w:rPr>
              <w:t xml:space="preserve">Some bone ends may still be felt or backbone may be recessed in fat and difficult to feel. It is not possible to feel between bone ends. </w:t>
            </w:r>
          </w:p>
        </w:tc>
        <w:tc>
          <w:tcPr>
            <w:tcW w:w="1559" w:type="dxa"/>
            <w:tcBorders>
              <w:left w:val="nil"/>
              <w:right w:val="single" w:sz="4" w:space="0" w:color="auto"/>
            </w:tcBorders>
            <w:shd w:val="clear" w:color="auto" w:fill="auto"/>
          </w:tcPr>
          <w:p w14:paraId="43F11B00" w14:textId="77777777" w:rsidR="00680B7C" w:rsidRPr="00215A6B" w:rsidRDefault="00680B7C" w:rsidP="0044427C">
            <w:pPr>
              <w:pStyle w:val="TableText0"/>
              <w:spacing w:before="0" w:after="0"/>
              <w:rPr>
                <w:rFonts w:eastAsia="Arial Unicode MS"/>
                <w:sz w:val="24"/>
                <w:szCs w:val="24"/>
              </w:rPr>
            </w:pPr>
            <w:r w:rsidRPr="00215A6B">
              <w:rPr>
                <w:rFonts w:eastAsia="Arial Unicode MS"/>
                <w:sz w:val="24"/>
                <w:szCs w:val="24"/>
              </w:rPr>
              <w:t xml:space="preserve">Feels very well rounded. </w:t>
            </w:r>
          </w:p>
        </w:tc>
      </w:tr>
    </w:tbl>
    <w:p w14:paraId="56732475" w14:textId="77777777" w:rsidR="00D325D8" w:rsidRDefault="00680B7C" w:rsidP="002A24C9">
      <w:r w:rsidRPr="00D82F08">
        <w:t>Source: Meat and Livestock Australia (2006) Going into goats: profitable producers’ best practice guide</w:t>
      </w:r>
    </w:p>
    <w:p w14:paraId="1A4A736C" w14:textId="77777777" w:rsidR="00D325D8" w:rsidRPr="009E6DC7" w:rsidRDefault="00D325D8" w:rsidP="007541E7">
      <w:pPr>
        <w:rPr>
          <w:rFonts w:eastAsiaTheme="majorEastAsia" w:cstheme="majorBidi"/>
          <w:color w:val="243F60" w:themeColor="accent1" w:themeShade="7F"/>
        </w:rPr>
      </w:pPr>
      <w:r w:rsidRPr="009E6DC7">
        <w:br w:type="page"/>
      </w:r>
    </w:p>
    <w:p w14:paraId="353AC4AF" w14:textId="77777777" w:rsidR="00D325D8" w:rsidRPr="009E6DC7" w:rsidRDefault="00D325D8" w:rsidP="009E6DC7">
      <w:pPr>
        <w:pStyle w:val="Heading5"/>
        <w:rPr>
          <w:rStyle w:val="SubtleEmphasis"/>
          <w:i w:val="0"/>
          <w:iCs w:val="0"/>
          <w:color w:val="auto"/>
        </w:rPr>
      </w:pPr>
      <w:r w:rsidRPr="009E6DC7">
        <w:rPr>
          <w:rStyle w:val="SubtleEmphasis"/>
          <w:i w:val="0"/>
          <w:iCs w:val="0"/>
          <w:color w:val="auto"/>
        </w:rPr>
        <w:lastRenderedPageBreak/>
        <w:t>Appendix B.3 B</w:t>
      </w:r>
      <w:r w:rsidR="003A2C5D">
        <w:rPr>
          <w:rStyle w:val="SubtleEmphasis"/>
          <w:i w:val="0"/>
          <w:iCs w:val="0"/>
          <w:color w:val="auto"/>
        </w:rPr>
        <w:t>ody condition scores for b</w:t>
      </w:r>
      <w:r w:rsidRPr="009E6DC7">
        <w:rPr>
          <w:rStyle w:val="SubtleEmphasis"/>
          <w:i w:val="0"/>
          <w:iCs w:val="0"/>
          <w:color w:val="auto"/>
        </w:rPr>
        <w:t>eef cattle</w:t>
      </w:r>
    </w:p>
    <w:p w14:paraId="2A984E3C" w14:textId="77777777" w:rsidR="00D325D8" w:rsidRPr="009E6DC7" w:rsidRDefault="00D325D8" w:rsidP="007541E7">
      <w:r w:rsidRPr="009E6DC7">
        <w:t xml:space="preserve">The picture below assists with body condition scoring for beef cattle. </w:t>
      </w:r>
    </w:p>
    <w:p w14:paraId="2FFE136A" w14:textId="77777777" w:rsidR="00D325D8" w:rsidRPr="009E6DC7" w:rsidRDefault="00D325D8" w:rsidP="007541E7">
      <w:pPr>
        <w:rPr>
          <w:rStyle w:val="SubtleEmphasis"/>
          <w:rFonts w:asciiTheme="minorHAnsi" w:hAnsiTheme="minorHAnsi"/>
        </w:rPr>
      </w:pPr>
      <w:r w:rsidRPr="009E6DC7">
        <w:rPr>
          <w:noProof/>
          <w:lang w:eastAsia="en-AU"/>
        </w:rPr>
        <w:drawing>
          <wp:inline distT="0" distB="0" distL="0" distR="0" wp14:anchorId="31CC1711" wp14:editId="7D9DB626">
            <wp:extent cx="2990850" cy="18764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0850" cy="1876425"/>
                    </a:xfrm>
                    <a:prstGeom prst="rect">
                      <a:avLst/>
                    </a:prstGeom>
                    <a:noFill/>
                    <a:ln w="9525">
                      <a:noFill/>
                      <a:miter lim="800000"/>
                      <a:headEnd/>
                      <a:tailEnd/>
                    </a:ln>
                  </pic:spPr>
                </pic:pic>
              </a:graphicData>
            </a:graphic>
          </wp:inline>
        </w:drawing>
      </w:r>
    </w:p>
    <w:p w14:paraId="413B8527" w14:textId="77777777" w:rsidR="00680B7C" w:rsidRPr="009E6DC7" w:rsidRDefault="00680B7C" w:rsidP="007541E7">
      <w:pPr>
        <w:rPr>
          <w:rStyle w:val="SubtleEmphasis"/>
          <w:rFonts w:asciiTheme="minorHAnsi" w:hAnsiTheme="minorHAnsi"/>
        </w:rPr>
      </w:pPr>
    </w:p>
    <w:tbl>
      <w:tblPr>
        <w:tblStyle w:val="TableGrid"/>
        <w:tblW w:w="0" w:type="auto"/>
        <w:jc w:val="center"/>
        <w:tblLayout w:type="fixed"/>
        <w:tblLook w:val="04A0" w:firstRow="1" w:lastRow="0" w:firstColumn="1" w:lastColumn="0" w:noHBand="0" w:noVBand="1"/>
      </w:tblPr>
      <w:tblGrid>
        <w:gridCol w:w="693"/>
        <w:gridCol w:w="1284"/>
        <w:gridCol w:w="1134"/>
        <w:gridCol w:w="4111"/>
      </w:tblGrid>
      <w:tr w:rsidR="00D325D8" w:rsidRPr="002A0529" w14:paraId="340A371B" w14:textId="77777777" w:rsidTr="0044427C">
        <w:trPr>
          <w:jc w:val="center"/>
        </w:trPr>
        <w:tc>
          <w:tcPr>
            <w:tcW w:w="693" w:type="dxa"/>
            <w:tcBorders>
              <w:top w:val="single" w:sz="4" w:space="0" w:color="auto"/>
              <w:left w:val="single" w:sz="4" w:space="0" w:color="auto"/>
              <w:bottom w:val="single" w:sz="4" w:space="0" w:color="auto"/>
              <w:right w:val="nil"/>
            </w:tcBorders>
          </w:tcPr>
          <w:p w14:paraId="236FF320" w14:textId="77777777" w:rsidR="00D325D8" w:rsidRPr="00A55022" w:rsidRDefault="00D325D8" w:rsidP="0044427C">
            <w:pPr>
              <w:pStyle w:val="TableHeading0"/>
              <w:rPr>
                <w:i/>
              </w:rPr>
            </w:pPr>
            <w:r w:rsidRPr="00A55022">
              <w:t>Score</w:t>
            </w:r>
          </w:p>
        </w:tc>
        <w:tc>
          <w:tcPr>
            <w:tcW w:w="1284" w:type="dxa"/>
            <w:tcBorders>
              <w:top w:val="single" w:sz="4" w:space="0" w:color="auto"/>
              <w:left w:val="nil"/>
              <w:bottom w:val="single" w:sz="4" w:space="0" w:color="auto"/>
              <w:right w:val="nil"/>
            </w:tcBorders>
          </w:tcPr>
          <w:p w14:paraId="18CED0D1" w14:textId="77777777" w:rsidR="00D325D8" w:rsidRPr="00A55022" w:rsidRDefault="00D325D8" w:rsidP="0044427C">
            <w:pPr>
              <w:pStyle w:val="TableHeading0"/>
              <w:rPr>
                <w:i/>
              </w:rPr>
            </w:pPr>
            <w:r w:rsidRPr="00A55022">
              <w:t>Traditional muscle score equivalent</w:t>
            </w:r>
          </w:p>
        </w:tc>
        <w:tc>
          <w:tcPr>
            <w:tcW w:w="1134" w:type="dxa"/>
            <w:tcBorders>
              <w:top w:val="single" w:sz="4" w:space="0" w:color="auto"/>
              <w:left w:val="nil"/>
              <w:bottom w:val="single" w:sz="4" w:space="0" w:color="auto"/>
              <w:right w:val="nil"/>
            </w:tcBorders>
          </w:tcPr>
          <w:p w14:paraId="512DB29F" w14:textId="77777777" w:rsidR="00D325D8" w:rsidRPr="00A55022" w:rsidRDefault="00D325D8" w:rsidP="0044427C">
            <w:pPr>
              <w:pStyle w:val="TableHeading0"/>
              <w:rPr>
                <w:i/>
              </w:rPr>
            </w:pPr>
            <w:r w:rsidRPr="00A55022">
              <w:t>Traditional fat score equivalent</w:t>
            </w:r>
          </w:p>
        </w:tc>
        <w:tc>
          <w:tcPr>
            <w:tcW w:w="4111" w:type="dxa"/>
            <w:tcBorders>
              <w:top w:val="single" w:sz="4" w:space="0" w:color="auto"/>
              <w:left w:val="nil"/>
              <w:bottom w:val="single" w:sz="4" w:space="0" w:color="auto"/>
              <w:right w:val="single" w:sz="4" w:space="0" w:color="auto"/>
            </w:tcBorders>
          </w:tcPr>
          <w:p w14:paraId="612A6FA7" w14:textId="77777777" w:rsidR="00D325D8" w:rsidRPr="00A55022" w:rsidRDefault="00D325D8" w:rsidP="0044427C">
            <w:pPr>
              <w:pStyle w:val="TableHeading0"/>
            </w:pPr>
            <w:r w:rsidRPr="00A55022">
              <w:t>Description</w:t>
            </w:r>
          </w:p>
        </w:tc>
      </w:tr>
      <w:tr w:rsidR="00D325D8" w:rsidRPr="002A0529" w14:paraId="2029A7F1" w14:textId="77777777" w:rsidTr="0044427C">
        <w:trPr>
          <w:jc w:val="center"/>
        </w:trPr>
        <w:tc>
          <w:tcPr>
            <w:tcW w:w="693" w:type="dxa"/>
            <w:tcBorders>
              <w:top w:val="single" w:sz="4" w:space="0" w:color="auto"/>
              <w:left w:val="single" w:sz="4" w:space="0" w:color="auto"/>
              <w:bottom w:val="nil"/>
              <w:right w:val="nil"/>
            </w:tcBorders>
            <w:shd w:val="clear" w:color="auto" w:fill="BFBFBF" w:themeFill="background1" w:themeFillShade="BF"/>
          </w:tcPr>
          <w:p w14:paraId="06F0CDB2" w14:textId="77777777" w:rsidR="00D325D8" w:rsidRPr="00A55022" w:rsidRDefault="00D325D8" w:rsidP="0044427C">
            <w:pPr>
              <w:pStyle w:val="TableText0"/>
              <w:spacing w:before="120" w:after="60"/>
            </w:pPr>
            <w:r w:rsidRPr="00A55022">
              <w:t>0</w:t>
            </w:r>
          </w:p>
        </w:tc>
        <w:tc>
          <w:tcPr>
            <w:tcW w:w="1284" w:type="dxa"/>
            <w:tcBorders>
              <w:top w:val="single" w:sz="4" w:space="0" w:color="auto"/>
              <w:left w:val="nil"/>
              <w:bottom w:val="nil"/>
              <w:right w:val="nil"/>
            </w:tcBorders>
            <w:shd w:val="clear" w:color="auto" w:fill="BFBFBF" w:themeFill="background1" w:themeFillShade="BF"/>
          </w:tcPr>
          <w:p w14:paraId="5F0FD2B2" w14:textId="77777777" w:rsidR="00D325D8" w:rsidRPr="00A55022" w:rsidRDefault="00D325D8" w:rsidP="0044427C">
            <w:pPr>
              <w:pStyle w:val="TableText0"/>
              <w:spacing w:before="120" w:after="60"/>
            </w:pPr>
            <w:r w:rsidRPr="00A55022">
              <w:t>E</w:t>
            </w:r>
          </w:p>
        </w:tc>
        <w:tc>
          <w:tcPr>
            <w:tcW w:w="1134" w:type="dxa"/>
            <w:tcBorders>
              <w:top w:val="single" w:sz="4" w:space="0" w:color="auto"/>
              <w:left w:val="nil"/>
              <w:bottom w:val="nil"/>
              <w:right w:val="nil"/>
            </w:tcBorders>
            <w:shd w:val="clear" w:color="auto" w:fill="BFBFBF" w:themeFill="background1" w:themeFillShade="BF"/>
          </w:tcPr>
          <w:p w14:paraId="7D12D6DE" w14:textId="77777777" w:rsidR="00D325D8" w:rsidRPr="00A55022" w:rsidRDefault="00D325D8" w:rsidP="0044427C">
            <w:pPr>
              <w:pStyle w:val="TableText0"/>
              <w:spacing w:before="120" w:after="60"/>
            </w:pPr>
            <w:r w:rsidRPr="00A55022">
              <w:t>0</w:t>
            </w:r>
          </w:p>
        </w:tc>
        <w:tc>
          <w:tcPr>
            <w:tcW w:w="4111" w:type="dxa"/>
            <w:tcBorders>
              <w:top w:val="single" w:sz="4" w:space="0" w:color="auto"/>
              <w:left w:val="nil"/>
              <w:bottom w:val="nil"/>
              <w:right w:val="single" w:sz="4" w:space="0" w:color="auto"/>
            </w:tcBorders>
            <w:shd w:val="clear" w:color="auto" w:fill="BFBFBF" w:themeFill="background1" w:themeFillShade="BF"/>
          </w:tcPr>
          <w:p w14:paraId="56CA0B8B" w14:textId="77777777" w:rsidR="00D325D8" w:rsidRPr="00A55022" w:rsidRDefault="00D325D8" w:rsidP="0044427C">
            <w:pPr>
              <w:pStyle w:val="TableText0"/>
              <w:spacing w:before="120" w:after="60"/>
            </w:pPr>
            <w:r w:rsidRPr="00A55022">
              <w:t>Severely emaciated</w:t>
            </w:r>
          </w:p>
        </w:tc>
      </w:tr>
      <w:tr w:rsidR="00D325D8" w:rsidRPr="002A0529" w14:paraId="77342E3F" w14:textId="77777777" w:rsidTr="0044427C">
        <w:trPr>
          <w:jc w:val="center"/>
        </w:trPr>
        <w:tc>
          <w:tcPr>
            <w:tcW w:w="693" w:type="dxa"/>
            <w:tcBorders>
              <w:top w:val="nil"/>
              <w:left w:val="single" w:sz="4" w:space="0" w:color="auto"/>
              <w:bottom w:val="nil"/>
              <w:right w:val="nil"/>
            </w:tcBorders>
          </w:tcPr>
          <w:p w14:paraId="791C9739" w14:textId="77777777" w:rsidR="00D325D8" w:rsidRPr="00A55022" w:rsidRDefault="00D325D8" w:rsidP="0044427C">
            <w:pPr>
              <w:pStyle w:val="TableText0"/>
              <w:spacing w:before="120" w:after="60"/>
            </w:pPr>
            <w:r w:rsidRPr="00A55022">
              <w:t>1</w:t>
            </w:r>
          </w:p>
        </w:tc>
        <w:tc>
          <w:tcPr>
            <w:tcW w:w="1284" w:type="dxa"/>
            <w:tcBorders>
              <w:top w:val="nil"/>
              <w:left w:val="nil"/>
              <w:bottom w:val="nil"/>
              <w:right w:val="nil"/>
            </w:tcBorders>
          </w:tcPr>
          <w:p w14:paraId="58E25B45" w14:textId="77777777" w:rsidR="00D325D8" w:rsidRPr="00A55022" w:rsidRDefault="00D325D8" w:rsidP="0044427C">
            <w:pPr>
              <w:pStyle w:val="TableText0"/>
              <w:spacing w:before="120" w:after="60"/>
            </w:pPr>
            <w:r w:rsidRPr="00A55022">
              <w:t>D</w:t>
            </w:r>
          </w:p>
        </w:tc>
        <w:tc>
          <w:tcPr>
            <w:tcW w:w="1134" w:type="dxa"/>
            <w:tcBorders>
              <w:top w:val="nil"/>
              <w:left w:val="nil"/>
              <w:bottom w:val="nil"/>
              <w:right w:val="nil"/>
            </w:tcBorders>
          </w:tcPr>
          <w:p w14:paraId="7ED43FC1" w14:textId="77777777" w:rsidR="00D325D8" w:rsidRPr="00A55022" w:rsidRDefault="00D325D8" w:rsidP="0044427C">
            <w:pPr>
              <w:pStyle w:val="TableText0"/>
              <w:spacing w:before="120" w:after="60"/>
            </w:pPr>
            <w:r w:rsidRPr="00A55022">
              <w:t>0</w:t>
            </w:r>
          </w:p>
        </w:tc>
        <w:tc>
          <w:tcPr>
            <w:tcW w:w="4111" w:type="dxa"/>
            <w:tcBorders>
              <w:top w:val="nil"/>
              <w:left w:val="nil"/>
              <w:bottom w:val="nil"/>
              <w:right w:val="single" w:sz="4" w:space="0" w:color="auto"/>
            </w:tcBorders>
          </w:tcPr>
          <w:p w14:paraId="2F9EB937" w14:textId="77777777" w:rsidR="00D325D8" w:rsidRPr="00A55022" w:rsidRDefault="00D325D8" w:rsidP="0044427C">
            <w:pPr>
              <w:pStyle w:val="TableText0"/>
              <w:spacing w:before="120" w:after="60"/>
            </w:pPr>
            <w:r w:rsidRPr="00A55022">
              <w:t xml:space="preserve">The individual bones are sharp to the touch, with no fat at the head of the tail. Hip bones and ribs are prominent. </w:t>
            </w:r>
          </w:p>
        </w:tc>
      </w:tr>
      <w:tr w:rsidR="00D325D8" w:rsidRPr="002A0529" w14:paraId="4D8B4A12" w14:textId="77777777" w:rsidTr="0044427C">
        <w:trPr>
          <w:jc w:val="center"/>
        </w:trPr>
        <w:tc>
          <w:tcPr>
            <w:tcW w:w="693" w:type="dxa"/>
            <w:tcBorders>
              <w:top w:val="nil"/>
              <w:left w:val="single" w:sz="4" w:space="0" w:color="auto"/>
              <w:bottom w:val="nil"/>
              <w:right w:val="nil"/>
            </w:tcBorders>
            <w:shd w:val="clear" w:color="auto" w:fill="BFBFBF" w:themeFill="background1" w:themeFillShade="BF"/>
          </w:tcPr>
          <w:p w14:paraId="27DF1ABA" w14:textId="77777777" w:rsidR="00D325D8" w:rsidRPr="00A55022" w:rsidRDefault="00D325D8" w:rsidP="0044427C">
            <w:pPr>
              <w:pStyle w:val="TableText0"/>
              <w:spacing w:before="120" w:after="60"/>
            </w:pPr>
            <w:r w:rsidRPr="00A55022">
              <w:t>2</w:t>
            </w:r>
          </w:p>
        </w:tc>
        <w:tc>
          <w:tcPr>
            <w:tcW w:w="1284" w:type="dxa"/>
            <w:tcBorders>
              <w:top w:val="nil"/>
              <w:left w:val="nil"/>
              <w:bottom w:val="nil"/>
              <w:right w:val="nil"/>
            </w:tcBorders>
            <w:shd w:val="clear" w:color="auto" w:fill="BFBFBF" w:themeFill="background1" w:themeFillShade="BF"/>
          </w:tcPr>
          <w:p w14:paraId="35112484" w14:textId="77777777" w:rsidR="00D325D8" w:rsidRPr="00A55022" w:rsidRDefault="00D325D8" w:rsidP="0044427C">
            <w:pPr>
              <w:pStyle w:val="TableText0"/>
              <w:spacing w:before="120" w:after="60"/>
            </w:pPr>
            <w:r w:rsidRPr="00A55022">
              <w:t>B-E</w:t>
            </w:r>
          </w:p>
        </w:tc>
        <w:tc>
          <w:tcPr>
            <w:tcW w:w="1134" w:type="dxa"/>
            <w:tcBorders>
              <w:top w:val="nil"/>
              <w:left w:val="nil"/>
              <w:bottom w:val="nil"/>
              <w:right w:val="nil"/>
            </w:tcBorders>
            <w:shd w:val="clear" w:color="auto" w:fill="BFBFBF" w:themeFill="background1" w:themeFillShade="BF"/>
          </w:tcPr>
          <w:p w14:paraId="6DB2B8B6" w14:textId="77777777" w:rsidR="00D325D8" w:rsidRPr="00A55022" w:rsidRDefault="00D325D8" w:rsidP="0044427C">
            <w:pPr>
              <w:pStyle w:val="TableText0"/>
              <w:spacing w:before="120" w:after="60"/>
            </w:pPr>
            <w:r w:rsidRPr="00A55022">
              <w:t>1</w:t>
            </w:r>
          </w:p>
        </w:tc>
        <w:tc>
          <w:tcPr>
            <w:tcW w:w="4111" w:type="dxa"/>
            <w:tcBorders>
              <w:top w:val="nil"/>
              <w:left w:val="nil"/>
              <w:bottom w:val="nil"/>
              <w:right w:val="single" w:sz="4" w:space="0" w:color="auto"/>
            </w:tcBorders>
            <w:shd w:val="clear" w:color="auto" w:fill="BFBFBF" w:themeFill="background1" w:themeFillShade="BF"/>
          </w:tcPr>
          <w:p w14:paraId="7C65195F" w14:textId="77777777" w:rsidR="00D325D8" w:rsidRPr="00A55022" w:rsidRDefault="00D325D8" w:rsidP="0044427C">
            <w:pPr>
              <w:pStyle w:val="TableText0"/>
              <w:spacing w:before="120" w:after="60"/>
            </w:pPr>
            <w:r w:rsidRPr="00A55022">
              <w:t xml:space="preserve">The individual bones can be felt easily, but feel rounded rather than sharp. There is some tissue cover around the tail head. Individual ribs are no longer visually obvious. </w:t>
            </w:r>
          </w:p>
        </w:tc>
      </w:tr>
      <w:tr w:rsidR="00D325D8" w:rsidRPr="002A0529" w14:paraId="269D2E56" w14:textId="77777777" w:rsidTr="0044427C">
        <w:trPr>
          <w:jc w:val="center"/>
        </w:trPr>
        <w:tc>
          <w:tcPr>
            <w:tcW w:w="693" w:type="dxa"/>
            <w:tcBorders>
              <w:top w:val="nil"/>
              <w:left w:val="single" w:sz="4" w:space="0" w:color="auto"/>
              <w:bottom w:val="nil"/>
              <w:right w:val="nil"/>
            </w:tcBorders>
          </w:tcPr>
          <w:p w14:paraId="73A5786A" w14:textId="77777777" w:rsidR="00D325D8" w:rsidRPr="00A55022" w:rsidRDefault="00D325D8" w:rsidP="0044427C">
            <w:pPr>
              <w:pStyle w:val="TableText0"/>
              <w:spacing w:before="120" w:after="60"/>
            </w:pPr>
            <w:r w:rsidRPr="00A55022">
              <w:t>3</w:t>
            </w:r>
          </w:p>
        </w:tc>
        <w:tc>
          <w:tcPr>
            <w:tcW w:w="1284" w:type="dxa"/>
            <w:tcBorders>
              <w:top w:val="nil"/>
              <w:left w:val="nil"/>
              <w:bottom w:val="nil"/>
              <w:right w:val="nil"/>
            </w:tcBorders>
          </w:tcPr>
          <w:p w14:paraId="2E097F95" w14:textId="77777777" w:rsidR="00D325D8" w:rsidRPr="00A55022" w:rsidRDefault="00D325D8" w:rsidP="0044427C">
            <w:pPr>
              <w:pStyle w:val="TableText0"/>
              <w:spacing w:before="120" w:after="60"/>
            </w:pPr>
            <w:r w:rsidRPr="00A55022">
              <w:t>A-E</w:t>
            </w:r>
          </w:p>
        </w:tc>
        <w:tc>
          <w:tcPr>
            <w:tcW w:w="1134" w:type="dxa"/>
            <w:tcBorders>
              <w:top w:val="nil"/>
              <w:left w:val="nil"/>
              <w:bottom w:val="nil"/>
              <w:right w:val="nil"/>
            </w:tcBorders>
          </w:tcPr>
          <w:p w14:paraId="3D704162" w14:textId="77777777" w:rsidR="00D325D8" w:rsidRPr="00A55022" w:rsidRDefault="00D325D8" w:rsidP="0044427C">
            <w:pPr>
              <w:pStyle w:val="TableText0"/>
              <w:spacing w:before="120" w:after="60"/>
            </w:pPr>
            <w:r w:rsidRPr="00A55022">
              <w:t>2</w:t>
            </w:r>
          </w:p>
        </w:tc>
        <w:tc>
          <w:tcPr>
            <w:tcW w:w="4111" w:type="dxa"/>
            <w:tcBorders>
              <w:top w:val="nil"/>
              <w:left w:val="nil"/>
              <w:bottom w:val="nil"/>
              <w:right w:val="single" w:sz="4" w:space="0" w:color="auto"/>
            </w:tcBorders>
          </w:tcPr>
          <w:p w14:paraId="168926AB" w14:textId="77777777" w:rsidR="00D325D8" w:rsidRPr="00A55022" w:rsidRDefault="00D325D8" w:rsidP="0044427C">
            <w:pPr>
              <w:pStyle w:val="TableText0"/>
              <w:spacing w:before="120" w:after="60"/>
            </w:pPr>
            <w:r w:rsidRPr="00A55022">
              <w:t xml:space="preserve">The short ribs can be felt only with firm thumb pressure. Areas either side of the tail head have fat cover which can be felt easily. </w:t>
            </w:r>
          </w:p>
        </w:tc>
      </w:tr>
      <w:tr w:rsidR="00D325D8" w:rsidRPr="002A0529" w14:paraId="32B02382" w14:textId="77777777" w:rsidTr="0044427C">
        <w:trPr>
          <w:jc w:val="center"/>
        </w:trPr>
        <w:tc>
          <w:tcPr>
            <w:tcW w:w="693" w:type="dxa"/>
            <w:tcBorders>
              <w:top w:val="nil"/>
              <w:left w:val="single" w:sz="4" w:space="0" w:color="auto"/>
              <w:bottom w:val="nil"/>
              <w:right w:val="nil"/>
            </w:tcBorders>
            <w:shd w:val="clear" w:color="auto" w:fill="BFBFBF" w:themeFill="background1" w:themeFillShade="BF"/>
          </w:tcPr>
          <w:p w14:paraId="77076644" w14:textId="77777777" w:rsidR="00D325D8" w:rsidRPr="00A55022" w:rsidRDefault="00D325D8" w:rsidP="0044427C">
            <w:pPr>
              <w:pStyle w:val="TableText0"/>
              <w:spacing w:before="120" w:after="60"/>
            </w:pPr>
            <w:r w:rsidRPr="00A55022">
              <w:t>4</w:t>
            </w:r>
          </w:p>
        </w:tc>
        <w:tc>
          <w:tcPr>
            <w:tcW w:w="1284" w:type="dxa"/>
            <w:tcBorders>
              <w:top w:val="nil"/>
              <w:left w:val="nil"/>
              <w:bottom w:val="nil"/>
              <w:right w:val="nil"/>
            </w:tcBorders>
            <w:shd w:val="clear" w:color="auto" w:fill="BFBFBF" w:themeFill="background1" w:themeFillShade="BF"/>
          </w:tcPr>
          <w:p w14:paraId="71EB346A" w14:textId="77777777" w:rsidR="00D325D8" w:rsidRPr="00A55022" w:rsidRDefault="00D325D8" w:rsidP="0044427C">
            <w:pPr>
              <w:pStyle w:val="TableText0"/>
              <w:spacing w:before="120" w:after="60"/>
            </w:pPr>
            <w:r w:rsidRPr="00A55022">
              <w:t>A-E</w:t>
            </w:r>
          </w:p>
        </w:tc>
        <w:tc>
          <w:tcPr>
            <w:tcW w:w="1134" w:type="dxa"/>
            <w:tcBorders>
              <w:top w:val="nil"/>
              <w:left w:val="nil"/>
              <w:bottom w:val="nil"/>
              <w:right w:val="nil"/>
            </w:tcBorders>
            <w:shd w:val="clear" w:color="auto" w:fill="BFBFBF" w:themeFill="background1" w:themeFillShade="BF"/>
          </w:tcPr>
          <w:p w14:paraId="6746AE22" w14:textId="77777777" w:rsidR="00D325D8" w:rsidRPr="00A55022" w:rsidRDefault="00D325D8" w:rsidP="0044427C">
            <w:pPr>
              <w:pStyle w:val="TableText0"/>
              <w:spacing w:before="120" w:after="60"/>
            </w:pPr>
            <w:r w:rsidRPr="00A55022">
              <w:t>3</w:t>
            </w:r>
          </w:p>
        </w:tc>
        <w:tc>
          <w:tcPr>
            <w:tcW w:w="4111" w:type="dxa"/>
            <w:tcBorders>
              <w:top w:val="nil"/>
              <w:left w:val="nil"/>
              <w:bottom w:val="nil"/>
              <w:right w:val="single" w:sz="4" w:space="0" w:color="auto"/>
            </w:tcBorders>
            <w:shd w:val="clear" w:color="auto" w:fill="BFBFBF" w:themeFill="background1" w:themeFillShade="BF"/>
          </w:tcPr>
          <w:p w14:paraId="1D933049" w14:textId="77777777" w:rsidR="00D325D8" w:rsidRPr="00A55022" w:rsidRDefault="00D325D8" w:rsidP="0044427C">
            <w:pPr>
              <w:pStyle w:val="TableText0"/>
              <w:spacing w:before="120" w:after="60"/>
            </w:pPr>
            <w:r w:rsidRPr="00A55022">
              <w:t xml:space="preserve">The ribs cannot be felt and fat cover around the tail head is easily seen as slight mounds, soft to touch. Folds of fat are beginning to develop over the ribs and thighs. </w:t>
            </w:r>
          </w:p>
        </w:tc>
      </w:tr>
      <w:tr w:rsidR="00D325D8" w:rsidRPr="002A0529" w14:paraId="7A0FD5DC" w14:textId="77777777" w:rsidTr="0044427C">
        <w:trPr>
          <w:jc w:val="center"/>
        </w:trPr>
        <w:tc>
          <w:tcPr>
            <w:tcW w:w="693" w:type="dxa"/>
            <w:tcBorders>
              <w:top w:val="nil"/>
              <w:left w:val="single" w:sz="4" w:space="0" w:color="auto"/>
              <w:bottom w:val="single" w:sz="4" w:space="0" w:color="auto"/>
              <w:right w:val="nil"/>
            </w:tcBorders>
          </w:tcPr>
          <w:p w14:paraId="2A4EF48A" w14:textId="77777777" w:rsidR="00D325D8" w:rsidRPr="00A55022" w:rsidRDefault="00D325D8" w:rsidP="0044427C">
            <w:pPr>
              <w:pStyle w:val="TableText0"/>
              <w:spacing w:before="120" w:after="60"/>
            </w:pPr>
            <w:r w:rsidRPr="00A55022">
              <w:t>5</w:t>
            </w:r>
          </w:p>
        </w:tc>
        <w:tc>
          <w:tcPr>
            <w:tcW w:w="1284" w:type="dxa"/>
            <w:tcBorders>
              <w:top w:val="nil"/>
              <w:left w:val="nil"/>
              <w:bottom w:val="single" w:sz="4" w:space="0" w:color="auto"/>
              <w:right w:val="nil"/>
            </w:tcBorders>
          </w:tcPr>
          <w:p w14:paraId="32082275" w14:textId="77777777" w:rsidR="00D325D8" w:rsidRPr="00A55022" w:rsidRDefault="00D325D8" w:rsidP="0044427C">
            <w:pPr>
              <w:pStyle w:val="TableText0"/>
              <w:spacing w:before="120" w:after="60"/>
            </w:pPr>
            <w:r w:rsidRPr="00A55022">
              <w:t>A-E</w:t>
            </w:r>
          </w:p>
        </w:tc>
        <w:tc>
          <w:tcPr>
            <w:tcW w:w="1134" w:type="dxa"/>
            <w:tcBorders>
              <w:top w:val="nil"/>
              <w:left w:val="nil"/>
              <w:bottom w:val="single" w:sz="4" w:space="0" w:color="auto"/>
              <w:right w:val="nil"/>
            </w:tcBorders>
          </w:tcPr>
          <w:p w14:paraId="7D1EB18D" w14:textId="77777777" w:rsidR="00D325D8" w:rsidRPr="00A55022" w:rsidRDefault="00D325D8" w:rsidP="0044427C">
            <w:pPr>
              <w:pStyle w:val="TableText0"/>
              <w:spacing w:before="120" w:after="60"/>
            </w:pPr>
            <w:r w:rsidRPr="00A55022">
              <w:t>4-6</w:t>
            </w:r>
          </w:p>
        </w:tc>
        <w:tc>
          <w:tcPr>
            <w:tcW w:w="4111" w:type="dxa"/>
            <w:tcBorders>
              <w:top w:val="nil"/>
              <w:left w:val="nil"/>
              <w:bottom w:val="single" w:sz="4" w:space="0" w:color="auto"/>
              <w:right w:val="single" w:sz="4" w:space="0" w:color="auto"/>
            </w:tcBorders>
          </w:tcPr>
          <w:p w14:paraId="1D8E6044" w14:textId="77777777" w:rsidR="00D325D8" w:rsidRPr="00A55022" w:rsidRDefault="00D325D8" w:rsidP="0044427C">
            <w:pPr>
              <w:pStyle w:val="TableText0"/>
              <w:spacing w:before="120" w:after="60"/>
            </w:pPr>
            <w:r w:rsidRPr="00A55022">
              <w:t xml:space="preserve">The bone structure of the animal is no longer noticeable and the tail head is almost completely buried in fatty tissue. </w:t>
            </w:r>
          </w:p>
        </w:tc>
      </w:tr>
    </w:tbl>
    <w:p w14:paraId="4C8C4BDD" w14:textId="77777777" w:rsidR="00D325D8" w:rsidRPr="009E6DC7" w:rsidRDefault="00D325D8" w:rsidP="007541E7"/>
    <w:p w14:paraId="3D472956" w14:textId="77777777" w:rsidR="00D325D8" w:rsidRPr="009E6DC7" w:rsidRDefault="00D325D8" w:rsidP="007541E7">
      <w:pPr>
        <w:rPr>
          <w:rStyle w:val="SubtleEmphasis"/>
          <w:rFonts w:asciiTheme="minorHAnsi" w:hAnsiTheme="minorHAnsi"/>
        </w:rPr>
      </w:pPr>
      <w:r w:rsidRPr="009E6DC7">
        <w:rPr>
          <w:rStyle w:val="SubtleEmphasis"/>
          <w:rFonts w:asciiTheme="minorHAnsi" w:hAnsiTheme="minorHAnsi"/>
        </w:rPr>
        <w:br w:type="page"/>
      </w:r>
    </w:p>
    <w:p w14:paraId="6E09B017" w14:textId="77777777" w:rsidR="00D325D8" w:rsidRPr="009E6DC7" w:rsidRDefault="00D325D8" w:rsidP="009E6DC7">
      <w:pPr>
        <w:pStyle w:val="Heading5"/>
        <w:rPr>
          <w:rStyle w:val="SubtleEmphasis"/>
          <w:i w:val="0"/>
          <w:iCs w:val="0"/>
          <w:color w:val="auto"/>
        </w:rPr>
      </w:pPr>
      <w:r w:rsidRPr="009E6DC7">
        <w:rPr>
          <w:rStyle w:val="SubtleEmphasis"/>
          <w:i w:val="0"/>
          <w:iCs w:val="0"/>
          <w:color w:val="auto"/>
        </w:rPr>
        <w:lastRenderedPageBreak/>
        <w:t>Appendix B.4 Body condition scores for dairy cattle</w:t>
      </w:r>
    </w:p>
    <w:p w14:paraId="04B5591F" w14:textId="77777777" w:rsidR="00680B7C" w:rsidRDefault="00D325D8" w:rsidP="007541E7">
      <w:pPr>
        <w:rPr>
          <w:lang w:eastAsia="en-AU"/>
        </w:rPr>
      </w:pPr>
      <w:r w:rsidRPr="009E6DC7">
        <w:rPr>
          <w:noProof/>
          <w:lang w:eastAsia="en-AU"/>
        </w:rPr>
        <w:drawing>
          <wp:inline distT="0" distB="0" distL="0" distR="0" wp14:anchorId="2661BAE1" wp14:editId="0E4B12F2">
            <wp:extent cx="5731510" cy="3826626"/>
            <wp:effectExtent l="0" t="0" r="2540" b="254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731510" cy="3826626"/>
                    </a:xfrm>
                    <a:prstGeom prst="rect">
                      <a:avLst/>
                    </a:prstGeom>
                    <a:noFill/>
                    <a:ln w="9525">
                      <a:noFill/>
                      <a:miter lim="800000"/>
                      <a:headEnd/>
                      <a:tailEnd/>
                    </a:ln>
                  </pic:spPr>
                </pic:pic>
              </a:graphicData>
            </a:graphic>
          </wp:inline>
        </w:drawing>
      </w:r>
    </w:p>
    <w:p w14:paraId="3C28A9FE" w14:textId="77777777" w:rsidR="00592DD4" w:rsidRDefault="00592DD4" w:rsidP="007541E7">
      <w:pPr>
        <w:rPr>
          <w:lang w:eastAsia="en-AU"/>
        </w:rPr>
      </w:pPr>
    </w:p>
    <w:p w14:paraId="7F0E43CB" w14:textId="77777777" w:rsidR="00592DD4" w:rsidRDefault="00592DD4">
      <w:pPr>
        <w:spacing w:after="0" w:line="240" w:lineRule="auto"/>
        <w:rPr>
          <w:lang w:eastAsia="en-AU"/>
        </w:rPr>
      </w:pPr>
      <w:r>
        <w:rPr>
          <w:lang w:eastAsia="en-AU"/>
        </w:rPr>
        <w:br w:type="page"/>
      </w:r>
    </w:p>
    <w:p w14:paraId="614BD0BC" w14:textId="77777777" w:rsidR="00592DD4" w:rsidRPr="009E6DC7" w:rsidRDefault="00592DD4" w:rsidP="00592DD4">
      <w:pPr>
        <w:pStyle w:val="Heading5"/>
        <w:rPr>
          <w:rStyle w:val="SubtleEmphasis"/>
          <w:i w:val="0"/>
          <w:iCs w:val="0"/>
          <w:color w:val="auto"/>
        </w:rPr>
      </w:pPr>
      <w:r>
        <w:rPr>
          <w:rStyle w:val="SubtleEmphasis"/>
          <w:i w:val="0"/>
          <w:iCs w:val="0"/>
          <w:color w:val="auto"/>
        </w:rPr>
        <w:lastRenderedPageBreak/>
        <w:t>Appendix B.5</w:t>
      </w:r>
      <w:r w:rsidRPr="009E6DC7">
        <w:rPr>
          <w:rStyle w:val="SubtleEmphasis"/>
          <w:i w:val="0"/>
          <w:iCs w:val="0"/>
          <w:color w:val="auto"/>
        </w:rPr>
        <w:t xml:space="preserve"> Body condition scores for </w:t>
      </w:r>
      <w:r>
        <w:rPr>
          <w:rStyle w:val="SubtleEmphasis"/>
          <w:i w:val="0"/>
          <w:iCs w:val="0"/>
          <w:color w:val="auto"/>
        </w:rPr>
        <w:t>buffalo</w:t>
      </w:r>
    </w:p>
    <w:p w14:paraId="34939E3B" w14:textId="77777777" w:rsidR="00592DD4" w:rsidRDefault="00592DD4" w:rsidP="007541E7">
      <w:pPr>
        <w:rPr>
          <w:lang w:eastAsia="en-AU"/>
        </w:rPr>
      </w:pPr>
    </w:p>
    <w:p w14:paraId="1E2A006C" w14:textId="77777777" w:rsidR="00592DD4" w:rsidRDefault="00592DD4" w:rsidP="007541E7">
      <w:pPr>
        <w:rPr>
          <w:lang w:eastAsia="en-AU"/>
        </w:rPr>
      </w:pPr>
      <w:r>
        <w:rPr>
          <w:noProof/>
          <w:lang w:eastAsia="en-AU"/>
        </w:rPr>
        <w:drawing>
          <wp:inline distT="0" distB="0" distL="0" distR="0" wp14:anchorId="71229325" wp14:editId="5673EC59">
            <wp:extent cx="5840627" cy="7688389"/>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6658" cy="7696327"/>
                    </a:xfrm>
                    <a:prstGeom prst="rect">
                      <a:avLst/>
                    </a:prstGeom>
                  </pic:spPr>
                </pic:pic>
              </a:graphicData>
            </a:graphic>
          </wp:inline>
        </w:drawing>
      </w:r>
    </w:p>
    <w:p w14:paraId="4C5EF18C" w14:textId="77777777" w:rsidR="00592DD4" w:rsidRPr="009E6DC7" w:rsidRDefault="00592DD4" w:rsidP="007541E7">
      <w:pPr>
        <w:rPr>
          <w:lang w:eastAsia="en-AU"/>
        </w:rPr>
      </w:pPr>
      <w:r>
        <w:rPr>
          <w:lang w:eastAsia="en-AU"/>
        </w:rPr>
        <w:t>Source: The Australian Water Buffalo Manual, Northern Territory Department of Primary Industry and Resources, Appendix C</w:t>
      </w:r>
    </w:p>
    <w:sectPr w:rsidR="00592DD4" w:rsidRPr="009E6DC7" w:rsidSect="007A540C">
      <w:headerReference w:type="default" r:id="rId30"/>
      <w:footerReference w:type="default" r:id="rId31"/>
      <w:pgSz w:w="11906" w:h="16838"/>
      <w:pgMar w:top="1440" w:right="1274" w:bottom="993" w:left="1440" w:header="708" w:footer="3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37F12" w14:textId="77777777" w:rsidR="005D0C94" w:rsidRDefault="005D0C94" w:rsidP="00E87A81">
      <w:r>
        <w:separator/>
      </w:r>
    </w:p>
    <w:p w14:paraId="615EC747" w14:textId="77777777" w:rsidR="005D0C94" w:rsidRDefault="005D0C94" w:rsidP="00E87A81"/>
  </w:endnote>
  <w:endnote w:type="continuationSeparator" w:id="0">
    <w:p w14:paraId="58C3D028" w14:textId="77777777" w:rsidR="005D0C94" w:rsidRDefault="005D0C94" w:rsidP="00E87A81">
      <w:r>
        <w:continuationSeparator/>
      </w:r>
    </w:p>
    <w:p w14:paraId="6B15612D" w14:textId="77777777" w:rsidR="005D0C94" w:rsidRDefault="005D0C94" w:rsidP="00E87A81"/>
  </w:endnote>
  <w:endnote w:type="continuationNotice" w:id="1">
    <w:p w14:paraId="172AED1D" w14:textId="77777777" w:rsidR="005D0C94" w:rsidRDefault="005D0C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151708"/>
      <w:docPartObj>
        <w:docPartGallery w:val="Page Numbers (Bottom of Page)"/>
        <w:docPartUnique/>
      </w:docPartObj>
    </w:sdtPr>
    <w:sdtEndPr/>
    <w:sdtContent>
      <w:p w14:paraId="588C096F" w14:textId="77777777" w:rsidR="005D0C94" w:rsidRPr="00C26E9D" w:rsidRDefault="005D0C94" w:rsidP="00C26E9D">
        <w:pPr>
          <w:pStyle w:val="Footer"/>
        </w:pPr>
        <w:r w:rsidRPr="00C26E9D">
          <w:t xml:space="preserve">Review of the Australian Standards for the Export of Livestock </w:t>
        </w:r>
        <w:r w:rsidRPr="00C26E9D">
          <w:br/>
        </w:r>
        <w:r w:rsidRPr="00C26E9D">
          <w:fldChar w:fldCharType="begin"/>
        </w:r>
        <w:r w:rsidRPr="00C26E9D">
          <w:instrText xml:space="preserve"> PAGE   \* MERGEFORMAT </w:instrText>
        </w:r>
        <w:r w:rsidRPr="00C26E9D">
          <w:fldChar w:fldCharType="separate"/>
        </w:r>
        <w:r w:rsidR="00A20C8E">
          <w:rPr>
            <w:noProof/>
          </w:rPr>
          <w:t>62</w:t>
        </w:r>
        <w:r w:rsidRPr="00C26E9D">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DA6FD" w14:textId="77777777" w:rsidR="005D0C94" w:rsidRDefault="005D0C94" w:rsidP="00E87A81">
      <w:r>
        <w:separator/>
      </w:r>
    </w:p>
    <w:p w14:paraId="439C004A" w14:textId="77777777" w:rsidR="005D0C94" w:rsidRDefault="005D0C94" w:rsidP="00E87A81"/>
  </w:footnote>
  <w:footnote w:type="continuationSeparator" w:id="0">
    <w:p w14:paraId="44A2DC19" w14:textId="77777777" w:rsidR="005D0C94" w:rsidRDefault="005D0C94" w:rsidP="00E87A81">
      <w:r>
        <w:continuationSeparator/>
      </w:r>
    </w:p>
    <w:p w14:paraId="36E2951B" w14:textId="77777777" w:rsidR="005D0C94" w:rsidRDefault="005D0C94" w:rsidP="00E87A81"/>
  </w:footnote>
  <w:footnote w:type="continuationNotice" w:id="1">
    <w:p w14:paraId="7D4E7E8D" w14:textId="77777777" w:rsidR="005D0C94" w:rsidRDefault="005D0C9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CD9E" w14:textId="591C7464" w:rsidR="005D0C94" w:rsidRPr="00E877D8" w:rsidRDefault="005D0C94" w:rsidP="00E877D8">
    <w:pPr>
      <w:pStyle w:val="Header"/>
    </w:pPr>
    <w:r w:rsidRPr="00E877D8">
      <w:t xml:space="preserve">Stage 2: </w:t>
    </w:r>
    <w:r>
      <w:t>Issues Paper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CC4A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9A9E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E44372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0F104E3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1D2729"/>
    <w:multiLevelType w:val="multilevel"/>
    <w:tmpl w:val="A1803894"/>
    <w:lvl w:ilvl="0">
      <w:start w:val="1"/>
      <w:numFmt w:val="decimal"/>
      <w:pStyle w:val="Heading2"/>
      <w:lvlText w:val="%1"/>
      <w:lvlJc w:val="left"/>
      <w:pPr>
        <w:ind w:left="720" w:hanging="360"/>
      </w:pPr>
      <w:rPr>
        <w:rFonts w:hint="default"/>
      </w:rPr>
    </w:lvl>
    <w:lvl w:ilvl="1">
      <w:start w:val="1"/>
      <w:numFmt w:val="decimal"/>
      <w:pStyle w:val="Heading3"/>
      <w:isLgl/>
      <w:lvlText w:val="%1.%2"/>
      <w:lvlJc w:val="left"/>
      <w:pPr>
        <w:ind w:left="740" w:hanging="380"/>
      </w:pPr>
      <w:rPr>
        <w:rFonts w:hint="default"/>
      </w:rPr>
    </w:lvl>
    <w:lvl w:ilvl="2">
      <w:start w:val="1"/>
      <w:numFmt w:val="decimal"/>
      <w:pStyle w:val="AppendixHeading4"/>
      <w:isLgl/>
      <w:lvlText w:val="%1.%2.%3"/>
      <w:lvlJc w:val="left"/>
      <w:pPr>
        <w:ind w:left="1080" w:hanging="720"/>
      </w:pPr>
      <w:rPr>
        <w:b/>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71F23EF"/>
    <w:multiLevelType w:val="hybridMultilevel"/>
    <w:tmpl w:val="09DC8E84"/>
    <w:lvl w:ilvl="0" w:tplc="051663BA">
      <w:start w:val="1"/>
      <w:numFmt w:val="decimal"/>
      <w:pStyle w:val="Alpha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D2774D"/>
    <w:multiLevelType w:val="hybridMultilevel"/>
    <w:tmpl w:val="A904A81A"/>
    <w:lvl w:ilvl="0" w:tplc="9440CEE4">
      <w:start w:val="1"/>
      <w:numFmt w:val="lowerRoman"/>
      <w:pStyle w:val="listlevel2"/>
      <w:lvlText w:val="(%1)"/>
      <w:lvlJc w:val="left"/>
      <w:pPr>
        <w:ind w:left="1542" w:hanging="69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7E92B0">
      <w:start w:val="1"/>
      <w:numFmt w:val="upperLetter"/>
      <w:pStyle w:val="listlevel3"/>
      <w:lvlText w:val="%2."/>
      <w:lvlJc w:val="left"/>
      <w:pPr>
        <w:ind w:left="5758" w:hanging="360"/>
      </w:pPr>
    </w:lvl>
    <w:lvl w:ilvl="2" w:tplc="0C09001B">
      <w:start w:val="1"/>
      <w:numFmt w:val="lowerRoman"/>
      <w:lvlText w:val="%3."/>
      <w:lvlJc w:val="right"/>
      <w:pPr>
        <w:ind w:left="6478" w:hanging="180"/>
      </w:pPr>
    </w:lvl>
    <w:lvl w:ilvl="3" w:tplc="0C09000F" w:tentative="1">
      <w:start w:val="1"/>
      <w:numFmt w:val="decimal"/>
      <w:lvlText w:val="%4."/>
      <w:lvlJc w:val="left"/>
      <w:pPr>
        <w:ind w:left="7198" w:hanging="360"/>
      </w:pPr>
    </w:lvl>
    <w:lvl w:ilvl="4" w:tplc="0C090019" w:tentative="1">
      <w:start w:val="1"/>
      <w:numFmt w:val="lowerLetter"/>
      <w:lvlText w:val="%5."/>
      <w:lvlJc w:val="left"/>
      <w:pPr>
        <w:ind w:left="7918" w:hanging="360"/>
      </w:pPr>
    </w:lvl>
    <w:lvl w:ilvl="5" w:tplc="0C09001B" w:tentative="1">
      <w:start w:val="1"/>
      <w:numFmt w:val="lowerRoman"/>
      <w:lvlText w:val="%6."/>
      <w:lvlJc w:val="right"/>
      <w:pPr>
        <w:ind w:left="8638" w:hanging="180"/>
      </w:pPr>
    </w:lvl>
    <w:lvl w:ilvl="6" w:tplc="0C09000F" w:tentative="1">
      <w:start w:val="1"/>
      <w:numFmt w:val="decimal"/>
      <w:lvlText w:val="%7."/>
      <w:lvlJc w:val="left"/>
      <w:pPr>
        <w:ind w:left="9358" w:hanging="360"/>
      </w:pPr>
    </w:lvl>
    <w:lvl w:ilvl="7" w:tplc="0C090019" w:tentative="1">
      <w:start w:val="1"/>
      <w:numFmt w:val="lowerLetter"/>
      <w:lvlText w:val="%8."/>
      <w:lvlJc w:val="left"/>
      <w:pPr>
        <w:ind w:left="10078" w:hanging="360"/>
      </w:pPr>
    </w:lvl>
    <w:lvl w:ilvl="8" w:tplc="0C09001B" w:tentative="1">
      <w:start w:val="1"/>
      <w:numFmt w:val="lowerRoman"/>
      <w:lvlText w:val="%9."/>
      <w:lvlJc w:val="right"/>
      <w:pPr>
        <w:ind w:left="10798" w:hanging="180"/>
      </w:pPr>
    </w:lvl>
  </w:abstractNum>
  <w:abstractNum w:abstractNumId="8"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0"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1" w15:restartNumberingAfterBreak="0">
    <w:nsid w:val="2A913599"/>
    <w:multiLevelType w:val="multilevel"/>
    <w:tmpl w:val="DBC81376"/>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2" w15:restartNumberingAfterBreak="0">
    <w:nsid w:val="2F2425AB"/>
    <w:multiLevelType w:val="multilevel"/>
    <w:tmpl w:val="BC8603C0"/>
    <w:numStyleLink w:val="ListNumbers"/>
  </w:abstractNum>
  <w:abstractNum w:abstractNumId="13" w15:restartNumberingAfterBreak="0">
    <w:nsid w:val="42493345"/>
    <w:multiLevelType w:val="multilevel"/>
    <w:tmpl w:val="1C7AD044"/>
    <w:lvl w:ilvl="0">
      <w:start w:val="1"/>
      <w:numFmt w:val="decimal"/>
      <w:lvlText w:val="%1."/>
      <w:lvlJc w:val="lef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o"/>
      <w:lvlJc w:val="left"/>
      <w:pPr>
        <w:ind w:left="1276" w:hanging="425"/>
      </w:pPr>
      <w:rPr>
        <w:rFonts w:ascii="Courier New" w:hAnsi="Courier New" w:cs="Courier New"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46DD5C12"/>
    <w:multiLevelType w:val="multilevel"/>
    <w:tmpl w:val="20F2356A"/>
    <w:numStyleLink w:val="Appendix"/>
  </w:abstractNum>
  <w:abstractNum w:abstractNumId="15" w15:restartNumberingAfterBreak="0">
    <w:nsid w:val="48DE2E4A"/>
    <w:multiLevelType w:val="hybridMultilevel"/>
    <w:tmpl w:val="5E987922"/>
    <w:lvl w:ilvl="0" w:tplc="8CB69BE6">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8444FD"/>
    <w:multiLevelType w:val="multilevel"/>
    <w:tmpl w:val="F2AC6ED4"/>
    <w:lvl w:ilvl="0">
      <w:start w:val="1"/>
      <w:numFmt w:val="decimal"/>
      <w:lvlText w:val="%1"/>
      <w:lvlJc w:val="left"/>
      <w:pPr>
        <w:ind w:left="1992" w:hanging="432"/>
      </w:pPr>
    </w:lvl>
    <w:lvl w:ilvl="1">
      <w:start w:val="1"/>
      <w:numFmt w:val="decimal"/>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5BF51EC7"/>
    <w:multiLevelType w:val="multilevel"/>
    <w:tmpl w:val="A91AC80C"/>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9" w15:restartNumberingAfterBreak="0">
    <w:nsid w:val="5DF96BB4"/>
    <w:multiLevelType w:val="hybridMultilevel"/>
    <w:tmpl w:val="E68AD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76414F3"/>
    <w:multiLevelType w:val="multilevel"/>
    <w:tmpl w:val="B2920A9C"/>
    <w:lvl w:ilvl="0">
      <w:start w:val="1"/>
      <w:numFmt w:val="decimal"/>
      <w:pStyle w:val="boxnumbered"/>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A991117"/>
    <w:multiLevelType w:val="hybridMultilevel"/>
    <w:tmpl w:val="B6A2D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8"/>
  </w:num>
  <w:num w:numId="4">
    <w:abstractNumId w:val="9"/>
  </w:num>
  <w:num w:numId="5">
    <w:abstractNumId w:val="3"/>
  </w:num>
  <w:num w:numId="6">
    <w:abstractNumId w:val="11"/>
  </w:num>
  <w:num w:numId="7">
    <w:abstractNumId w:val="20"/>
  </w:num>
  <w:num w:numId="8">
    <w:abstractNumId w:val="12"/>
    <w:lvlOverride w:ilvl="0">
      <w:lvl w:ilvl="0">
        <w:start w:val="1"/>
        <w:numFmt w:val="decimal"/>
        <w:pStyle w:val="ListNumber"/>
        <w:lvlText w:val="%1)"/>
        <w:lvlJc w:val="left"/>
        <w:pPr>
          <w:ind w:left="425" w:hanging="425"/>
        </w:pPr>
        <w:rPr>
          <w:rFonts w:hint="default"/>
          <w:color w:val="auto"/>
        </w:rPr>
      </w:lvl>
    </w:lvlOverride>
  </w:num>
  <w:num w:numId="9">
    <w:abstractNumId w:val="10"/>
  </w:num>
  <w:num w:numId="10">
    <w:abstractNumId w:val="14"/>
  </w:num>
  <w:num w:numId="11">
    <w:abstractNumId w:val="16"/>
  </w:num>
  <w:num w:numId="12">
    <w:abstractNumId w:val="18"/>
  </w:num>
  <w:num w:numId="13">
    <w:abstractNumId w:val="13"/>
  </w:num>
  <w:num w:numId="14">
    <w:abstractNumId w:val="5"/>
  </w:num>
  <w:num w:numId="15">
    <w:abstractNumId w:val="6"/>
  </w:num>
  <w:num w:numId="16">
    <w:abstractNumId w:val="21"/>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1"/>
  </w:num>
  <w:num w:numId="33">
    <w:abstractNumId w:val="0"/>
  </w:num>
  <w:num w:numId="34">
    <w:abstractNumId w:val="5"/>
  </w:num>
  <w:num w:numId="35">
    <w:abstractNumId w:val="5"/>
  </w:num>
  <w:num w:numId="36">
    <w:abstractNumId w:val="22"/>
  </w:num>
  <w:num w:numId="37">
    <w:abstractNumId w:val="4"/>
  </w:num>
  <w:num w:numId="38">
    <w:abstractNumId w:val="19"/>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5"/>
  </w:num>
  <w:num w:numId="47">
    <w:abstractNumId w:val="5"/>
  </w:num>
  <w:num w:numId="48">
    <w:abstractNumId w:val="5"/>
  </w:num>
  <w:num w:numId="49">
    <w:abstractNumId w:val="5"/>
  </w:num>
  <w:num w:numId="50">
    <w:abstractNumId w:val="5"/>
  </w:num>
  <w:num w:numId="51">
    <w:abstractNumId w:val="5"/>
  </w:num>
  <w:num w:numId="52">
    <w:abstractNumId w:val="5"/>
  </w:num>
  <w:num w:numId="53">
    <w:abstractNumId w:val="5"/>
  </w:num>
  <w:num w:numId="54">
    <w:abstractNumId w:val="5"/>
  </w:num>
  <w:num w:numId="55">
    <w:abstractNumId w:val="5"/>
  </w:num>
  <w:num w:numId="56">
    <w:abstractNumId w:val="5"/>
  </w:num>
  <w:num w:numId="57">
    <w:abstractNumId w:val="5"/>
  </w:num>
  <w:num w:numId="58">
    <w:abstractNumId w:val="5"/>
  </w:num>
  <w:num w:numId="59">
    <w:abstractNumId w:val="5"/>
  </w:num>
  <w:num w:numId="60">
    <w:abstractNumId w:val="5"/>
  </w:num>
  <w:num w:numId="61">
    <w:abstractNumId w:val="5"/>
  </w:num>
  <w:num w:numId="62">
    <w:abstractNumId w:val="5"/>
  </w:num>
  <w:num w:numId="63">
    <w:abstractNumId w:val="5"/>
  </w:num>
  <w:num w:numId="64">
    <w:abstractNumId w:val="5"/>
  </w:num>
  <w:num w:numId="65">
    <w:abstractNumId w:val="5"/>
  </w:num>
  <w:num w:numId="66">
    <w:abstractNumId w:val="5"/>
  </w:num>
  <w:num w:numId="67">
    <w:abstractNumId w:val="5"/>
  </w:num>
  <w:num w:numId="68">
    <w:abstractNumId w:val="5"/>
  </w:num>
  <w:num w:numId="69">
    <w:abstractNumId w:val="5"/>
  </w:num>
  <w:num w:numId="70">
    <w:abstractNumId w:val="5"/>
  </w:num>
  <w:num w:numId="71">
    <w:abstractNumId w:val="5"/>
  </w:num>
  <w:num w:numId="72">
    <w:abstractNumId w:val="5"/>
  </w:num>
  <w:num w:numId="73">
    <w:abstractNumId w:val="5"/>
  </w:num>
  <w:num w:numId="74">
    <w:abstractNumId w:val="5"/>
  </w:num>
  <w:num w:numId="75">
    <w:abstractNumId w:val="5"/>
  </w:num>
  <w:num w:numId="76">
    <w:abstractNumId w:val="5"/>
  </w:num>
  <w:num w:numId="77">
    <w:abstractNumId w:val="5"/>
  </w:num>
  <w:num w:numId="78">
    <w:abstractNumId w:val="5"/>
  </w:num>
  <w:num w:numId="79">
    <w:abstractNumId w:val="5"/>
  </w:num>
  <w:num w:numId="80">
    <w:abstractNumId w:val="5"/>
  </w:num>
  <w:num w:numId="81">
    <w:abstractNumId w:val="5"/>
  </w:num>
  <w:num w:numId="82">
    <w:abstractNumId w:val="5"/>
  </w:num>
  <w:num w:numId="83">
    <w:abstractNumId w:val="5"/>
  </w:num>
  <w:num w:numId="84">
    <w:abstractNumId w:val="5"/>
  </w:num>
  <w:num w:numId="85">
    <w:abstractNumId w:val="5"/>
  </w:num>
  <w:num w:numId="86">
    <w:abstractNumId w:val="5"/>
  </w:num>
  <w:num w:numId="87">
    <w:abstractNumId w:val="5"/>
  </w:num>
  <w:num w:numId="88">
    <w:abstractNumId w:val="5"/>
  </w:num>
  <w:num w:numId="89">
    <w:abstractNumId w:val="5"/>
  </w:num>
  <w:num w:numId="90">
    <w:abstractNumId w:val="5"/>
  </w:num>
  <w:num w:numId="91">
    <w:abstractNumId w:val="5"/>
  </w:num>
  <w:num w:numId="92">
    <w:abstractNumId w:val="5"/>
  </w:num>
  <w:num w:numId="93">
    <w:abstractNumId w:val="5"/>
  </w:num>
  <w:num w:numId="94">
    <w:abstractNumId w:val="5"/>
  </w:num>
  <w:num w:numId="95">
    <w:abstractNumId w:val="5"/>
  </w:num>
  <w:num w:numId="96">
    <w:abstractNumId w:val="5"/>
  </w:num>
  <w:num w:numId="97">
    <w:abstractNumId w:val="5"/>
  </w:num>
  <w:num w:numId="98">
    <w:abstractNumId w:val="5"/>
  </w:num>
  <w:num w:numId="99">
    <w:abstractNumId w:val="5"/>
  </w:num>
  <w:num w:numId="100">
    <w:abstractNumId w:val="5"/>
  </w:num>
  <w:num w:numId="101">
    <w:abstractNumId w:val="5"/>
  </w:num>
  <w:num w:numId="102">
    <w:abstractNumId w:val="5"/>
  </w:num>
  <w:num w:numId="103">
    <w:abstractNumId w:val="5"/>
  </w:num>
  <w:num w:numId="104">
    <w:abstractNumId w:val="5"/>
  </w:num>
  <w:num w:numId="105">
    <w:abstractNumId w:val="5"/>
  </w:num>
  <w:num w:numId="106">
    <w:abstractNumId w:val="5"/>
  </w:num>
  <w:num w:numId="107">
    <w:abstractNumId w:val="5"/>
  </w:num>
  <w:num w:numId="108">
    <w:abstractNumId w:val="5"/>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removePersonalInformation/>
  <w:removeDateAndTime/>
  <w:hideSpellingErrors/>
  <w:hideGrammaticalErrors/>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FF3"/>
    <w:rsid w:val="00002096"/>
    <w:rsid w:val="00004CC2"/>
    <w:rsid w:val="00006A23"/>
    <w:rsid w:val="00012454"/>
    <w:rsid w:val="00014093"/>
    <w:rsid w:val="00015C17"/>
    <w:rsid w:val="00016B0C"/>
    <w:rsid w:val="00017256"/>
    <w:rsid w:val="00020AE4"/>
    <w:rsid w:val="000264F1"/>
    <w:rsid w:val="00036894"/>
    <w:rsid w:val="00040767"/>
    <w:rsid w:val="000407A2"/>
    <w:rsid w:val="00042F92"/>
    <w:rsid w:val="0004404B"/>
    <w:rsid w:val="00046F52"/>
    <w:rsid w:val="000545E6"/>
    <w:rsid w:val="00056CC2"/>
    <w:rsid w:val="00060A3E"/>
    <w:rsid w:val="00063B75"/>
    <w:rsid w:val="00063FA6"/>
    <w:rsid w:val="000640AA"/>
    <w:rsid w:val="00073D80"/>
    <w:rsid w:val="000741EF"/>
    <w:rsid w:val="000771C7"/>
    <w:rsid w:val="00077ECD"/>
    <w:rsid w:val="00084B21"/>
    <w:rsid w:val="000870E7"/>
    <w:rsid w:val="000932AB"/>
    <w:rsid w:val="00093C29"/>
    <w:rsid w:val="000958B6"/>
    <w:rsid w:val="0009694D"/>
    <w:rsid w:val="000A166E"/>
    <w:rsid w:val="000A3721"/>
    <w:rsid w:val="000A47DE"/>
    <w:rsid w:val="000A772A"/>
    <w:rsid w:val="000A7A3C"/>
    <w:rsid w:val="000B1F4D"/>
    <w:rsid w:val="000B2D00"/>
    <w:rsid w:val="000B390B"/>
    <w:rsid w:val="000C2174"/>
    <w:rsid w:val="000C25F2"/>
    <w:rsid w:val="000C3E33"/>
    <w:rsid w:val="000D62A9"/>
    <w:rsid w:val="000D77CA"/>
    <w:rsid w:val="000E0566"/>
    <w:rsid w:val="000E1C96"/>
    <w:rsid w:val="000E2445"/>
    <w:rsid w:val="000E4E0B"/>
    <w:rsid w:val="000E6144"/>
    <w:rsid w:val="000E7214"/>
    <w:rsid w:val="000F2D67"/>
    <w:rsid w:val="000F2FA9"/>
    <w:rsid w:val="00100454"/>
    <w:rsid w:val="0010073F"/>
    <w:rsid w:val="00100BD4"/>
    <w:rsid w:val="0010159D"/>
    <w:rsid w:val="00101882"/>
    <w:rsid w:val="00101BBB"/>
    <w:rsid w:val="00105376"/>
    <w:rsid w:val="00105A3A"/>
    <w:rsid w:val="001101FD"/>
    <w:rsid w:val="00112914"/>
    <w:rsid w:val="00114B06"/>
    <w:rsid w:val="0011616F"/>
    <w:rsid w:val="001204DF"/>
    <w:rsid w:val="00120904"/>
    <w:rsid w:val="00123242"/>
    <w:rsid w:val="00124BDF"/>
    <w:rsid w:val="001269D1"/>
    <w:rsid w:val="00131C45"/>
    <w:rsid w:val="00132513"/>
    <w:rsid w:val="00134A4A"/>
    <w:rsid w:val="0014049A"/>
    <w:rsid w:val="00144374"/>
    <w:rsid w:val="0014634D"/>
    <w:rsid w:val="001478B5"/>
    <w:rsid w:val="00147BDD"/>
    <w:rsid w:val="001508FD"/>
    <w:rsid w:val="00151E32"/>
    <w:rsid w:val="001525AE"/>
    <w:rsid w:val="00152D3D"/>
    <w:rsid w:val="00153740"/>
    <w:rsid w:val="00153A76"/>
    <w:rsid w:val="001542A4"/>
    <w:rsid w:val="00155942"/>
    <w:rsid w:val="00160368"/>
    <w:rsid w:val="0016227A"/>
    <w:rsid w:val="001626CA"/>
    <w:rsid w:val="00163362"/>
    <w:rsid w:val="00164C84"/>
    <w:rsid w:val="00166A3C"/>
    <w:rsid w:val="00172AD7"/>
    <w:rsid w:val="00173AA1"/>
    <w:rsid w:val="001744E0"/>
    <w:rsid w:val="00175F17"/>
    <w:rsid w:val="001838AE"/>
    <w:rsid w:val="0018440F"/>
    <w:rsid w:val="00184664"/>
    <w:rsid w:val="00185C84"/>
    <w:rsid w:val="001919EC"/>
    <w:rsid w:val="00191ACB"/>
    <w:rsid w:val="00195344"/>
    <w:rsid w:val="001968EF"/>
    <w:rsid w:val="001972D6"/>
    <w:rsid w:val="001A0A87"/>
    <w:rsid w:val="001A2757"/>
    <w:rsid w:val="001A27F2"/>
    <w:rsid w:val="001A3A4D"/>
    <w:rsid w:val="001A430B"/>
    <w:rsid w:val="001A5FBA"/>
    <w:rsid w:val="001B6F99"/>
    <w:rsid w:val="001B7EBC"/>
    <w:rsid w:val="001C6954"/>
    <w:rsid w:val="001D285F"/>
    <w:rsid w:val="001D2DE7"/>
    <w:rsid w:val="001D45ED"/>
    <w:rsid w:val="001D480F"/>
    <w:rsid w:val="001D49A1"/>
    <w:rsid w:val="001D4C6A"/>
    <w:rsid w:val="001D55C9"/>
    <w:rsid w:val="001D62D6"/>
    <w:rsid w:val="001E1CE1"/>
    <w:rsid w:val="001E1FBC"/>
    <w:rsid w:val="001E2136"/>
    <w:rsid w:val="001E2B03"/>
    <w:rsid w:val="001E5398"/>
    <w:rsid w:val="001E567E"/>
    <w:rsid w:val="001E5CE1"/>
    <w:rsid w:val="001F035D"/>
    <w:rsid w:val="001F064D"/>
    <w:rsid w:val="002048C6"/>
    <w:rsid w:val="00204B1A"/>
    <w:rsid w:val="00207F5F"/>
    <w:rsid w:val="002150B7"/>
    <w:rsid w:val="00215834"/>
    <w:rsid w:val="002170FD"/>
    <w:rsid w:val="00217227"/>
    <w:rsid w:val="00223DD7"/>
    <w:rsid w:val="0022751E"/>
    <w:rsid w:val="00227C89"/>
    <w:rsid w:val="00227F7F"/>
    <w:rsid w:val="002320BC"/>
    <w:rsid w:val="0023352E"/>
    <w:rsid w:val="00235423"/>
    <w:rsid w:val="002357B9"/>
    <w:rsid w:val="0023783D"/>
    <w:rsid w:val="00240291"/>
    <w:rsid w:val="00241D39"/>
    <w:rsid w:val="00243338"/>
    <w:rsid w:val="0024598A"/>
    <w:rsid w:val="002465A7"/>
    <w:rsid w:val="00254DC7"/>
    <w:rsid w:val="00256B00"/>
    <w:rsid w:val="00260AA6"/>
    <w:rsid w:val="00264071"/>
    <w:rsid w:val="0026510F"/>
    <w:rsid w:val="00267BBA"/>
    <w:rsid w:val="00270B08"/>
    <w:rsid w:val="00271423"/>
    <w:rsid w:val="00271DDB"/>
    <w:rsid w:val="0027506D"/>
    <w:rsid w:val="0027593A"/>
    <w:rsid w:val="00275B06"/>
    <w:rsid w:val="00280121"/>
    <w:rsid w:val="002816AA"/>
    <w:rsid w:val="00286A86"/>
    <w:rsid w:val="00287AF0"/>
    <w:rsid w:val="00287DA6"/>
    <w:rsid w:val="00293301"/>
    <w:rsid w:val="0029349B"/>
    <w:rsid w:val="00293B1C"/>
    <w:rsid w:val="00294000"/>
    <w:rsid w:val="00295CC8"/>
    <w:rsid w:val="002976EA"/>
    <w:rsid w:val="002A016C"/>
    <w:rsid w:val="002A0B1E"/>
    <w:rsid w:val="002A0E23"/>
    <w:rsid w:val="002A24C9"/>
    <w:rsid w:val="002A290A"/>
    <w:rsid w:val="002A485E"/>
    <w:rsid w:val="002A4B35"/>
    <w:rsid w:val="002B26E7"/>
    <w:rsid w:val="002B3D0F"/>
    <w:rsid w:val="002B5449"/>
    <w:rsid w:val="002B68A2"/>
    <w:rsid w:val="002C190D"/>
    <w:rsid w:val="002C1EAF"/>
    <w:rsid w:val="002C2157"/>
    <w:rsid w:val="002C21AD"/>
    <w:rsid w:val="002C3D0D"/>
    <w:rsid w:val="002C5032"/>
    <w:rsid w:val="002D0941"/>
    <w:rsid w:val="002D1F94"/>
    <w:rsid w:val="002D2215"/>
    <w:rsid w:val="002D3EA7"/>
    <w:rsid w:val="002D4AB5"/>
    <w:rsid w:val="002D5979"/>
    <w:rsid w:val="002E00B2"/>
    <w:rsid w:val="002E4E51"/>
    <w:rsid w:val="002E63F3"/>
    <w:rsid w:val="002E6C9C"/>
    <w:rsid w:val="002E7F3B"/>
    <w:rsid w:val="002F002B"/>
    <w:rsid w:val="002F0302"/>
    <w:rsid w:val="002F034A"/>
    <w:rsid w:val="002F38A6"/>
    <w:rsid w:val="002F5480"/>
    <w:rsid w:val="002F6B75"/>
    <w:rsid w:val="002F7025"/>
    <w:rsid w:val="00300DA7"/>
    <w:rsid w:val="00301384"/>
    <w:rsid w:val="0030175F"/>
    <w:rsid w:val="003030FE"/>
    <w:rsid w:val="00306435"/>
    <w:rsid w:val="003114F8"/>
    <w:rsid w:val="00313DBF"/>
    <w:rsid w:val="003210C2"/>
    <w:rsid w:val="00322343"/>
    <w:rsid w:val="00325769"/>
    <w:rsid w:val="0033134A"/>
    <w:rsid w:val="0033142F"/>
    <w:rsid w:val="003316D8"/>
    <w:rsid w:val="0033706F"/>
    <w:rsid w:val="00341240"/>
    <w:rsid w:val="00342721"/>
    <w:rsid w:val="00345152"/>
    <w:rsid w:val="00346392"/>
    <w:rsid w:val="003467C8"/>
    <w:rsid w:val="00347403"/>
    <w:rsid w:val="003564C1"/>
    <w:rsid w:val="0035703C"/>
    <w:rsid w:val="00360412"/>
    <w:rsid w:val="0036432C"/>
    <w:rsid w:val="003652D2"/>
    <w:rsid w:val="00365857"/>
    <w:rsid w:val="0036646B"/>
    <w:rsid w:val="0037316E"/>
    <w:rsid w:val="003750BB"/>
    <w:rsid w:val="00381032"/>
    <w:rsid w:val="00383BA2"/>
    <w:rsid w:val="00384597"/>
    <w:rsid w:val="00384AAF"/>
    <w:rsid w:val="00390767"/>
    <w:rsid w:val="0039305F"/>
    <w:rsid w:val="00393383"/>
    <w:rsid w:val="00393DA2"/>
    <w:rsid w:val="00396092"/>
    <w:rsid w:val="003A0ED5"/>
    <w:rsid w:val="003A2C5D"/>
    <w:rsid w:val="003A3871"/>
    <w:rsid w:val="003A5DA9"/>
    <w:rsid w:val="003A5ED2"/>
    <w:rsid w:val="003B07CC"/>
    <w:rsid w:val="003B0E4F"/>
    <w:rsid w:val="003C2784"/>
    <w:rsid w:val="003C311D"/>
    <w:rsid w:val="003C35F2"/>
    <w:rsid w:val="003C43BD"/>
    <w:rsid w:val="003C578D"/>
    <w:rsid w:val="003C5C25"/>
    <w:rsid w:val="003C60BC"/>
    <w:rsid w:val="003C7501"/>
    <w:rsid w:val="003D3A78"/>
    <w:rsid w:val="003D3C28"/>
    <w:rsid w:val="003D3D4A"/>
    <w:rsid w:val="003D5E14"/>
    <w:rsid w:val="003D6307"/>
    <w:rsid w:val="003E1304"/>
    <w:rsid w:val="003E18DF"/>
    <w:rsid w:val="003F13C0"/>
    <w:rsid w:val="003F234D"/>
    <w:rsid w:val="003F2D9C"/>
    <w:rsid w:val="003F3BA2"/>
    <w:rsid w:val="00400963"/>
    <w:rsid w:val="00403005"/>
    <w:rsid w:val="004041B6"/>
    <w:rsid w:val="004102B7"/>
    <w:rsid w:val="00410A1F"/>
    <w:rsid w:val="00414C04"/>
    <w:rsid w:val="00415DEA"/>
    <w:rsid w:val="004169B4"/>
    <w:rsid w:val="00417726"/>
    <w:rsid w:val="004238A7"/>
    <w:rsid w:val="00424A72"/>
    <w:rsid w:val="0042691F"/>
    <w:rsid w:val="004279F6"/>
    <w:rsid w:val="004377B8"/>
    <w:rsid w:val="00441AB7"/>
    <w:rsid w:val="0044427C"/>
    <w:rsid w:val="00444847"/>
    <w:rsid w:val="00447151"/>
    <w:rsid w:val="00452834"/>
    <w:rsid w:val="00460533"/>
    <w:rsid w:val="00460FB8"/>
    <w:rsid w:val="00461807"/>
    <w:rsid w:val="00466537"/>
    <w:rsid w:val="00466AD5"/>
    <w:rsid w:val="00467DF2"/>
    <w:rsid w:val="0047262B"/>
    <w:rsid w:val="004737F1"/>
    <w:rsid w:val="00473855"/>
    <w:rsid w:val="0047535C"/>
    <w:rsid w:val="00476721"/>
    <w:rsid w:val="0048356E"/>
    <w:rsid w:val="00491A11"/>
    <w:rsid w:val="00493F74"/>
    <w:rsid w:val="00495214"/>
    <w:rsid w:val="004A219F"/>
    <w:rsid w:val="004A2348"/>
    <w:rsid w:val="004B080F"/>
    <w:rsid w:val="004B5ED3"/>
    <w:rsid w:val="004B6896"/>
    <w:rsid w:val="004B6B5C"/>
    <w:rsid w:val="004C1EED"/>
    <w:rsid w:val="004C3113"/>
    <w:rsid w:val="004D06CF"/>
    <w:rsid w:val="004D2003"/>
    <w:rsid w:val="004D46CD"/>
    <w:rsid w:val="004E0953"/>
    <w:rsid w:val="004E2343"/>
    <w:rsid w:val="004E2BB9"/>
    <w:rsid w:val="004E42A2"/>
    <w:rsid w:val="004E5C3E"/>
    <w:rsid w:val="004E7DBC"/>
    <w:rsid w:val="004F03C9"/>
    <w:rsid w:val="004F05A2"/>
    <w:rsid w:val="004F193E"/>
    <w:rsid w:val="004F3046"/>
    <w:rsid w:val="004F330C"/>
    <w:rsid w:val="004F3A08"/>
    <w:rsid w:val="004F57B0"/>
    <w:rsid w:val="004F6DCE"/>
    <w:rsid w:val="00500816"/>
    <w:rsid w:val="0050508D"/>
    <w:rsid w:val="00507488"/>
    <w:rsid w:val="005116F9"/>
    <w:rsid w:val="00515B4D"/>
    <w:rsid w:val="005161BF"/>
    <w:rsid w:val="005169E8"/>
    <w:rsid w:val="005207C0"/>
    <w:rsid w:val="00521136"/>
    <w:rsid w:val="005221EA"/>
    <w:rsid w:val="00523F3D"/>
    <w:rsid w:val="00524843"/>
    <w:rsid w:val="00525888"/>
    <w:rsid w:val="005262D3"/>
    <w:rsid w:val="00527946"/>
    <w:rsid w:val="00527ABC"/>
    <w:rsid w:val="00527BFB"/>
    <w:rsid w:val="00530B60"/>
    <w:rsid w:val="00530F91"/>
    <w:rsid w:val="00533149"/>
    <w:rsid w:val="00537AE4"/>
    <w:rsid w:val="00541E1D"/>
    <w:rsid w:val="00542099"/>
    <w:rsid w:val="00542150"/>
    <w:rsid w:val="00544F14"/>
    <w:rsid w:val="00546371"/>
    <w:rsid w:val="0054747E"/>
    <w:rsid w:val="005516CA"/>
    <w:rsid w:val="005527B6"/>
    <w:rsid w:val="00562418"/>
    <w:rsid w:val="005662CE"/>
    <w:rsid w:val="00570C40"/>
    <w:rsid w:val="00571108"/>
    <w:rsid w:val="00574EE1"/>
    <w:rsid w:val="00576430"/>
    <w:rsid w:val="0058027E"/>
    <w:rsid w:val="00580509"/>
    <w:rsid w:val="00581D18"/>
    <w:rsid w:val="005850FC"/>
    <w:rsid w:val="005909BF"/>
    <w:rsid w:val="0059204B"/>
    <w:rsid w:val="00592DD4"/>
    <w:rsid w:val="00595303"/>
    <w:rsid w:val="0059782A"/>
    <w:rsid w:val="005A44A2"/>
    <w:rsid w:val="005A456C"/>
    <w:rsid w:val="005A4A5E"/>
    <w:rsid w:val="005A5A88"/>
    <w:rsid w:val="005A62E7"/>
    <w:rsid w:val="005B15B4"/>
    <w:rsid w:val="005B1BA3"/>
    <w:rsid w:val="005B1C86"/>
    <w:rsid w:val="005B20F9"/>
    <w:rsid w:val="005B6D17"/>
    <w:rsid w:val="005C0314"/>
    <w:rsid w:val="005C35C7"/>
    <w:rsid w:val="005C79EC"/>
    <w:rsid w:val="005C7DEF"/>
    <w:rsid w:val="005D0C94"/>
    <w:rsid w:val="005D24A9"/>
    <w:rsid w:val="005D3F9D"/>
    <w:rsid w:val="005D4006"/>
    <w:rsid w:val="005D72C4"/>
    <w:rsid w:val="005E1C2C"/>
    <w:rsid w:val="005E39E4"/>
    <w:rsid w:val="005E4D85"/>
    <w:rsid w:val="005E5BBF"/>
    <w:rsid w:val="005E6CC8"/>
    <w:rsid w:val="005E6CCB"/>
    <w:rsid w:val="005E738A"/>
    <w:rsid w:val="005F09AF"/>
    <w:rsid w:val="005F6762"/>
    <w:rsid w:val="006014BF"/>
    <w:rsid w:val="00601A69"/>
    <w:rsid w:val="006024D0"/>
    <w:rsid w:val="00602BE4"/>
    <w:rsid w:val="00603060"/>
    <w:rsid w:val="00603732"/>
    <w:rsid w:val="00603A20"/>
    <w:rsid w:val="006051DE"/>
    <w:rsid w:val="00605851"/>
    <w:rsid w:val="00606B82"/>
    <w:rsid w:val="00606FCD"/>
    <w:rsid w:val="00614FF3"/>
    <w:rsid w:val="006167BE"/>
    <w:rsid w:val="00626E0A"/>
    <w:rsid w:val="00626E31"/>
    <w:rsid w:val="006309D4"/>
    <w:rsid w:val="006314FC"/>
    <w:rsid w:val="0063292F"/>
    <w:rsid w:val="00633EBE"/>
    <w:rsid w:val="00634388"/>
    <w:rsid w:val="00635D39"/>
    <w:rsid w:val="00637185"/>
    <w:rsid w:val="00637D7C"/>
    <w:rsid w:val="00637F68"/>
    <w:rsid w:val="0064028E"/>
    <w:rsid w:val="006403BF"/>
    <w:rsid w:val="0064124A"/>
    <w:rsid w:val="00641B24"/>
    <w:rsid w:val="00642ABA"/>
    <w:rsid w:val="00645219"/>
    <w:rsid w:val="006465E5"/>
    <w:rsid w:val="00650533"/>
    <w:rsid w:val="006522B0"/>
    <w:rsid w:val="006609F8"/>
    <w:rsid w:val="006618F6"/>
    <w:rsid w:val="00661D6D"/>
    <w:rsid w:val="00663562"/>
    <w:rsid w:val="00663795"/>
    <w:rsid w:val="00671B6D"/>
    <w:rsid w:val="00672904"/>
    <w:rsid w:val="0067569A"/>
    <w:rsid w:val="00676DB3"/>
    <w:rsid w:val="0067799B"/>
    <w:rsid w:val="00680B7C"/>
    <w:rsid w:val="0068110A"/>
    <w:rsid w:val="00685EAC"/>
    <w:rsid w:val="00692B12"/>
    <w:rsid w:val="006968FE"/>
    <w:rsid w:val="006A20B2"/>
    <w:rsid w:val="006A44F0"/>
    <w:rsid w:val="006A64B0"/>
    <w:rsid w:val="006A7CDE"/>
    <w:rsid w:val="006B09A7"/>
    <w:rsid w:val="006B1F37"/>
    <w:rsid w:val="006B4199"/>
    <w:rsid w:val="006C17EC"/>
    <w:rsid w:val="006C249D"/>
    <w:rsid w:val="006C36A3"/>
    <w:rsid w:val="006C5086"/>
    <w:rsid w:val="006C5D85"/>
    <w:rsid w:val="006D0922"/>
    <w:rsid w:val="006D0A43"/>
    <w:rsid w:val="006D4190"/>
    <w:rsid w:val="006D5B98"/>
    <w:rsid w:val="006D5EBE"/>
    <w:rsid w:val="006D6EC9"/>
    <w:rsid w:val="006D7466"/>
    <w:rsid w:val="006D7CEE"/>
    <w:rsid w:val="006E00A6"/>
    <w:rsid w:val="006E2D38"/>
    <w:rsid w:val="006F04B0"/>
    <w:rsid w:val="006F07F0"/>
    <w:rsid w:val="006F0938"/>
    <w:rsid w:val="006F34F7"/>
    <w:rsid w:val="006F4AB6"/>
    <w:rsid w:val="006F550B"/>
    <w:rsid w:val="006F5767"/>
    <w:rsid w:val="006F7613"/>
    <w:rsid w:val="00700B05"/>
    <w:rsid w:val="0070203B"/>
    <w:rsid w:val="00704455"/>
    <w:rsid w:val="00712CF8"/>
    <w:rsid w:val="007167E3"/>
    <w:rsid w:val="007178D6"/>
    <w:rsid w:val="00720780"/>
    <w:rsid w:val="007234E5"/>
    <w:rsid w:val="007237EA"/>
    <w:rsid w:val="007250EC"/>
    <w:rsid w:val="00725D1D"/>
    <w:rsid w:val="007312B2"/>
    <w:rsid w:val="0073617E"/>
    <w:rsid w:val="00745AEE"/>
    <w:rsid w:val="00752676"/>
    <w:rsid w:val="00753121"/>
    <w:rsid w:val="007537A8"/>
    <w:rsid w:val="007541E7"/>
    <w:rsid w:val="00756596"/>
    <w:rsid w:val="007616C3"/>
    <w:rsid w:val="0076559E"/>
    <w:rsid w:val="00770D46"/>
    <w:rsid w:val="00771C19"/>
    <w:rsid w:val="00772BC3"/>
    <w:rsid w:val="0077557F"/>
    <w:rsid w:val="00775A58"/>
    <w:rsid w:val="00777F8B"/>
    <w:rsid w:val="00781A32"/>
    <w:rsid w:val="00782B22"/>
    <w:rsid w:val="00783C6A"/>
    <w:rsid w:val="0078483B"/>
    <w:rsid w:val="00786029"/>
    <w:rsid w:val="007875C4"/>
    <w:rsid w:val="0079048E"/>
    <w:rsid w:val="00790816"/>
    <w:rsid w:val="007912FE"/>
    <w:rsid w:val="007919CC"/>
    <w:rsid w:val="00792896"/>
    <w:rsid w:val="00793B36"/>
    <w:rsid w:val="00796A25"/>
    <w:rsid w:val="007A1EA6"/>
    <w:rsid w:val="007A540C"/>
    <w:rsid w:val="007A5FE3"/>
    <w:rsid w:val="007B0F7B"/>
    <w:rsid w:val="007B2F38"/>
    <w:rsid w:val="007B6413"/>
    <w:rsid w:val="007B7071"/>
    <w:rsid w:val="007C1516"/>
    <w:rsid w:val="007C4AF7"/>
    <w:rsid w:val="007D09CE"/>
    <w:rsid w:val="007D1582"/>
    <w:rsid w:val="007D43E0"/>
    <w:rsid w:val="007D5CB2"/>
    <w:rsid w:val="007D6766"/>
    <w:rsid w:val="007E078E"/>
    <w:rsid w:val="007E18E8"/>
    <w:rsid w:val="007E3266"/>
    <w:rsid w:val="007E504F"/>
    <w:rsid w:val="007E62D2"/>
    <w:rsid w:val="007F0215"/>
    <w:rsid w:val="007F0BBC"/>
    <w:rsid w:val="007F1DA9"/>
    <w:rsid w:val="007F259B"/>
    <w:rsid w:val="007F3DDB"/>
    <w:rsid w:val="007F49B6"/>
    <w:rsid w:val="00800810"/>
    <w:rsid w:val="00801630"/>
    <w:rsid w:val="008028C7"/>
    <w:rsid w:val="008079AA"/>
    <w:rsid w:val="0081228D"/>
    <w:rsid w:val="0081660A"/>
    <w:rsid w:val="00816775"/>
    <w:rsid w:val="00816851"/>
    <w:rsid w:val="00816FA8"/>
    <w:rsid w:val="00820E0E"/>
    <w:rsid w:val="008226D6"/>
    <w:rsid w:val="00823448"/>
    <w:rsid w:val="00824E88"/>
    <w:rsid w:val="00825D71"/>
    <w:rsid w:val="00827386"/>
    <w:rsid w:val="00833B6D"/>
    <w:rsid w:val="00837B9A"/>
    <w:rsid w:val="00837F7A"/>
    <w:rsid w:val="00846F93"/>
    <w:rsid w:val="008476D0"/>
    <w:rsid w:val="00855F8C"/>
    <w:rsid w:val="00860BCF"/>
    <w:rsid w:val="00867757"/>
    <w:rsid w:val="00867B33"/>
    <w:rsid w:val="008749DC"/>
    <w:rsid w:val="008750CE"/>
    <w:rsid w:val="00880700"/>
    <w:rsid w:val="00880FE0"/>
    <w:rsid w:val="00881F07"/>
    <w:rsid w:val="0088394A"/>
    <w:rsid w:val="00885397"/>
    <w:rsid w:val="00887372"/>
    <w:rsid w:val="00887B02"/>
    <w:rsid w:val="00887B7B"/>
    <w:rsid w:val="008908BA"/>
    <w:rsid w:val="00891CDE"/>
    <w:rsid w:val="00894B8D"/>
    <w:rsid w:val="008A1640"/>
    <w:rsid w:val="008A2A4C"/>
    <w:rsid w:val="008A4DEF"/>
    <w:rsid w:val="008B74FC"/>
    <w:rsid w:val="008B7B87"/>
    <w:rsid w:val="008C6D8F"/>
    <w:rsid w:val="008D02A1"/>
    <w:rsid w:val="008D0EB0"/>
    <w:rsid w:val="008D1696"/>
    <w:rsid w:val="008D3C48"/>
    <w:rsid w:val="008D71ED"/>
    <w:rsid w:val="008E07F2"/>
    <w:rsid w:val="008E2071"/>
    <w:rsid w:val="008E34D4"/>
    <w:rsid w:val="008E4B2F"/>
    <w:rsid w:val="008E5F4E"/>
    <w:rsid w:val="008E71B2"/>
    <w:rsid w:val="008F1954"/>
    <w:rsid w:val="008F62A5"/>
    <w:rsid w:val="008F6C1E"/>
    <w:rsid w:val="009024B8"/>
    <w:rsid w:val="00902B39"/>
    <w:rsid w:val="00903078"/>
    <w:rsid w:val="0090534B"/>
    <w:rsid w:val="00905F94"/>
    <w:rsid w:val="00906E39"/>
    <w:rsid w:val="00913207"/>
    <w:rsid w:val="00915DD1"/>
    <w:rsid w:val="00916081"/>
    <w:rsid w:val="009165C8"/>
    <w:rsid w:val="00920EA9"/>
    <w:rsid w:val="0092310B"/>
    <w:rsid w:val="009236B4"/>
    <w:rsid w:val="00927623"/>
    <w:rsid w:val="00931C44"/>
    <w:rsid w:val="009332FE"/>
    <w:rsid w:val="009340CA"/>
    <w:rsid w:val="0094051F"/>
    <w:rsid w:val="009417C2"/>
    <w:rsid w:val="0094316C"/>
    <w:rsid w:val="009440BB"/>
    <w:rsid w:val="00944465"/>
    <w:rsid w:val="0094783A"/>
    <w:rsid w:val="0095116C"/>
    <w:rsid w:val="00953AB6"/>
    <w:rsid w:val="00953C3E"/>
    <w:rsid w:val="00953E62"/>
    <w:rsid w:val="00955C5F"/>
    <w:rsid w:val="00957525"/>
    <w:rsid w:val="0096088B"/>
    <w:rsid w:val="009611B2"/>
    <w:rsid w:val="0096156C"/>
    <w:rsid w:val="0096180F"/>
    <w:rsid w:val="00962DBF"/>
    <w:rsid w:val="0097059B"/>
    <w:rsid w:val="00974204"/>
    <w:rsid w:val="00977438"/>
    <w:rsid w:val="0098069C"/>
    <w:rsid w:val="00980F44"/>
    <w:rsid w:val="00983786"/>
    <w:rsid w:val="00987E17"/>
    <w:rsid w:val="00990920"/>
    <w:rsid w:val="0099180E"/>
    <w:rsid w:val="009930CF"/>
    <w:rsid w:val="0099647D"/>
    <w:rsid w:val="009A2632"/>
    <w:rsid w:val="009A2FD0"/>
    <w:rsid w:val="009B0A8B"/>
    <w:rsid w:val="009B1116"/>
    <w:rsid w:val="009B177B"/>
    <w:rsid w:val="009B2D52"/>
    <w:rsid w:val="009B2DED"/>
    <w:rsid w:val="009B38E8"/>
    <w:rsid w:val="009B60F3"/>
    <w:rsid w:val="009C043D"/>
    <w:rsid w:val="009C1E42"/>
    <w:rsid w:val="009C3A75"/>
    <w:rsid w:val="009C5626"/>
    <w:rsid w:val="009C56AF"/>
    <w:rsid w:val="009C5F5F"/>
    <w:rsid w:val="009D0709"/>
    <w:rsid w:val="009D158C"/>
    <w:rsid w:val="009D1616"/>
    <w:rsid w:val="009D249D"/>
    <w:rsid w:val="009D7B5B"/>
    <w:rsid w:val="009D7C23"/>
    <w:rsid w:val="009E0E1E"/>
    <w:rsid w:val="009E0F0D"/>
    <w:rsid w:val="009E1C8A"/>
    <w:rsid w:val="009E235D"/>
    <w:rsid w:val="009E2D40"/>
    <w:rsid w:val="009E2F78"/>
    <w:rsid w:val="009E3011"/>
    <w:rsid w:val="009E4144"/>
    <w:rsid w:val="009E6DC7"/>
    <w:rsid w:val="009F1591"/>
    <w:rsid w:val="009F49D9"/>
    <w:rsid w:val="009F5E54"/>
    <w:rsid w:val="00A02479"/>
    <w:rsid w:val="00A12B9F"/>
    <w:rsid w:val="00A14C59"/>
    <w:rsid w:val="00A14CC8"/>
    <w:rsid w:val="00A20C8E"/>
    <w:rsid w:val="00A21E7E"/>
    <w:rsid w:val="00A23FB3"/>
    <w:rsid w:val="00A26180"/>
    <w:rsid w:val="00A26FA5"/>
    <w:rsid w:val="00A3325F"/>
    <w:rsid w:val="00A333A1"/>
    <w:rsid w:val="00A33EC6"/>
    <w:rsid w:val="00A34A46"/>
    <w:rsid w:val="00A360B4"/>
    <w:rsid w:val="00A41EF9"/>
    <w:rsid w:val="00A42D4D"/>
    <w:rsid w:val="00A43F09"/>
    <w:rsid w:val="00A45FDF"/>
    <w:rsid w:val="00A5686A"/>
    <w:rsid w:val="00A57940"/>
    <w:rsid w:val="00A61D9C"/>
    <w:rsid w:val="00A63DF0"/>
    <w:rsid w:val="00A642D0"/>
    <w:rsid w:val="00A6457B"/>
    <w:rsid w:val="00A646C8"/>
    <w:rsid w:val="00A7178F"/>
    <w:rsid w:val="00A72095"/>
    <w:rsid w:val="00A7414E"/>
    <w:rsid w:val="00A7565B"/>
    <w:rsid w:val="00A76187"/>
    <w:rsid w:val="00A926B8"/>
    <w:rsid w:val="00A957FB"/>
    <w:rsid w:val="00A96C2A"/>
    <w:rsid w:val="00A971CC"/>
    <w:rsid w:val="00AA1B83"/>
    <w:rsid w:val="00AA1D50"/>
    <w:rsid w:val="00AA3676"/>
    <w:rsid w:val="00AA388E"/>
    <w:rsid w:val="00AA4B88"/>
    <w:rsid w:val="00AA741C"/>
    <w:rsid w:val="00AB2309"/>
    <w:rsid w:val="00AB259D"/>
    <w:rsid w:val="00AB3BFC"/>
    <w:rsid w:val="00AB58B1"/>
    <w:rsid w:val="00AC08DE"/>
    <w:rsid w:val="00AC0E17"/>
    <w:rsid w:val="00AC32F7"/>
    <w:rsid w:val="00AC4D49"/>
    <w:rsid w:val="00AC6179"/>
    <w:rsid w:val="00AD4251"/>
    <w:rsid w:val="00AD5932"/>
    <w:rsid w:val="00AD62D4"/>
    <w:rsid w:val="00AE18DC"/>
    <w:rsid w:val="00AE4A97"/>
    <w:rsid w:val="00AE76DF"/>
    <w:rsid w:val="00AF0CB9"/>
    <w:rsid w:val="00AF1396"/>
    <w:rsid w:val="00AF1A8D"/>
    <w:rsid w:val="00AF4359"/>
    <w:rsid w:val="00AF4EC0"/>
    <w:rsid w:val="00AF640B"/>
    <w:rsid w:val="00B0233D"/>
    <w:rsid w:val="00B0484B"/>
    <w:rsid w:val="00B06E79"/>
    <w:rsid w:val="00B06F22"/>
    <w:rsid w:val="00B10A43"/>
    <w:rsid w:val="00B11A21"/>
    <w:rsid w:val="00B14498"/>
    <w:rsid w:val="00B1483A"/>
    <w:rsid w:val="00B1578A"/>
    <w:rsid w:val="00B21ACB"/>
    <w:rsid w:val="00B25777"/>
    <w:rsid w:val="00B31660"/>
    <w:rsid w:val="00B31F20"/>
    <w:rsid w:val="00B32DE5"/>
    <w:rsid w:val="00B32EAC"/>
    <w:rsid w:val="00B355E1"/>
    <w:rsid w:val="00B35E46"/>
    <w:rsid w:val="00B36DD8"/>
    <w:rsid w:val="00B37F5D"/>
    <w:rsid w:val="00B4030C"/>
    <w:rsid w:val="00B41432"/>
    <w:rsid w:val="00B41461"/>
    <w:rsid w:val="00B416A5"/>
    <w:rsid w:val="00B42D1F"/>
    <w:rsid w:val="00B50698"/>
    <w:rsid w:val="00B50A41"/>
    <w:rsid w:val="00B51F3F"/>
    <w:rsid w:val="00B529DE"/>
    <w:rsid w:val="00B55D8C"/>
    <w:rsid w:val="00B57188"/>
    <w:rsid w:val="00B57B7B"/>
    <w:rsid w:val="00B61B9F"/>
    <w:rsid w:val="00B6290D"/>
    <w:rsid w:val="00B62ED6"/>
    <w:rsid w:val="00B66D82"/>
    <w:rsid w:val="00B67322"/>
    <w:rsid w:val="00B67DB6"/>
    <w:rsid w:val="00B71353"/>
    <w:rsid w:val="00B71454"/>
    <w:rsid w:val="00B72EA5"/>
    <w:rsid w:val="00B761A9"/>
    <w:rsid w:val="00B76673"/>
    <w:rsid w:val="00B82928"/>
    <w:rsid w:val="00B855F8"/>
    <w:rsid w:val="00B90312"/>
    <w:rsid w:val="00B964A2"/>
    <w:rsid w:val="00BA06AF"/>
    <w:rsid w:val="00BA176C"/>
    <w:rsid w:val="00BA176E"/>
    <w:rsid w:val="00BA2418"/>
    <w:rsid w:val="00BA690A"/>
    <w:rsid w:val="00BA76FB"/>
    <w:rsid w:val="00BA7EEE"/>
    <w:rsid w:val="00BB1C92"/>
    <w:rsid w:val="00BB39A9"/>
    <w:rsid w:val="00BB6CDD"/>
    <w:rsid w:val="00BB700C"/>
    <w:rsid w:val="00BC37D1"/>
    <w:rsid w:val="00BC4414"/>
    <w:rsid w:val="00BC4CED"/>
    <w:rsid w:val="00BC6E67"/>
    <w:rsid w:val="00BC754A"/>
    <w:rsid w:val="00BC7FEB"/>
    <w:rsid w:val="00BD5211"/>
    <w:rsid w:val="00BD6153"/>
    <w:rsid w:val="00BE1578"/>
    <w:rsid w:val="00BE3CCF"/>
    <w:rsid w:val="00BE7674"/>
    <w:rsid w:val="00BF0C5A"/>
    <w:rsid w:val="00BF5131"/>
    <w:rsid w:val="00BF5AEF"/>
    <w:rsid w:val="00BF5E6F"/>
    <w:rsid w:val="00BF6364"/>
    <w:rsid w:val="00C003D6"/>
    <w:rsid w:val="00C04D57"/>
    <w:rsid w:val="00C109FD"/>
    <w:rsid w:val="00C12019"/>
    <w:rsid w:val="00C12B73"/>
    <w:rsid w:val="00C14F52"/>
    <w:rsid w:val="00C16BDC"/>
    <w:rsid w:val="00C20B8C"/>
    <w:rsid w:val="00C2381A"/>
    <w:rsid w:val="00C24B15"/>
    <w:rsid w:val="00C24C6B"/>
    <w:rsid w:val="00C257FD"/>
    <w:rsid w:val="00C26E9D"/>
    <w:rsid w:val="00C31A7D"/>
    <w:rsid w:val="00C32AC5"/>
    <w:rsid w:val="00C36166"/>
    <w:rsid w:val="00C36CB7"/>
    <w:rsid w:val="00C37337"/>
    <w:rsid w:val="00C44C46"/>
    <w:rsid w:val="00C47870"/>
    <w:rsid w:val="00C47C98"/>
    <w:rsid w:val="00C50932"/>
    <w:rsid w:val="00C51B28"/>
    <w:rsid w:val="00C562D3"/>
    <w:rsid w:val="00C569AE"/>
    <w:rsid w:val="00C63034"/>
    <w:rsid w:val="00C6669A"/>
    <w:rsid w:val="00C71D20"/>
    <w:rsid w:val="00C726B0"/>
    <w:rsid w:val="00C729A2"/>
    <w:rsid w:val="00C75553"/>
    <w:rsid w:val="00C849A4"/>
    <w:rsid w:val="00C879B7"/>
    <w:rsid w:val="00C94D30"/>
    <w:rsid w:val="00C95E37"/>
    <w:rsid w:val="00C97F13"/>
    <w:rsid w:val="00CA08E6"/>
    <w:rsid w:val="00CA3001"/>
    <w:rsid w:val="00CA325B"/>
    <w:rsid w:val="00CA430F"/>
    <w:rsid w:val="00CA52EB"/>
    <w:rsid w:val="00CA5B22"/>
    <w:rsid w:val="00CB102E"/>
    <w:rsid w:val="00CB42F1"/>
    <w:rsid w:val="00CB74D6"/>
    <w:rsid w:val="00CB753D"/>
    <w:rsid w:val="00CB7651"/>
    <w:rsid w:val="00CC406D"/>
    <w:rsid w:val="00CC44CE"/>
    <w:rsid w:val="00CC45E9"/>
    <w:rsid w:val="00CC6A5A"/>
    <w:rsid w:val="00CC6FD0"/>
    <w:rsid w:val="00CC7C80"/>
    <w:rsid w:val="00CD511E"/>
    <w:rsid w:val="00CE29D6"/>
    <w:rsid w:val="00CE4970"/>
    <w:rsid w:val="00CE5D58"/>
    <w:rsid w:val="00CF0F4C"/>
    <w:rsid w:val="00CF4C02"/>
    <w:rsid w:val="00CF5E36"/>
    <w:rsid w:val="00D03362"/>
    <w:rsid w:val="00D060D2"/>
    <w:rsid w:val="00D12A99"/>
    <w:rsid w:val="00D13DEB"/>
    <w:rsid w:val="00D20136"/>
    <w:rsid w:val="00D22C03"/>
    <w:rsid w:val="00D2343C"/>
    <w:rsid w:val="00D23D4D"/>
    <w:rsid w:val="00D2607C"/>
    <w:rsid w:val="00D324B3"/>
    <w:rsid w:val="00D325D8"/>
    <w:rsid w:val="00D32887"/>
    <w:rsid w:val="00D3528E"/>
    <w:rsid w:val="00D353FF"/>
    <w:rsid w:val="00D40BE3"/>
    <w:rsid w:val="00D41236"/>
    <w:rsid w:val="00D4480F"/>
    <w:rsid w:val="00D470ED"/>
    <w:rsid w:val="00D5044F"/>
    <w:rsid w:val="00D5198F"/>
    <w:rsid w:val="00D52A3F"/>
    <w:rsid w:val="00D53A51"/>
    <w:rsid w:val="00D55CFC"/>
    <w:rsid w:val="00D574B3"/>
    <w:rsid w:val="00D604F6"/>
    <w:rsid w:val="00D6361A"/>
    <w:rsid w:val="00D64A8B"/>
    <w:rsid w:val="00D67093"/>
    <w:rsid w:val="00D70575"/>
    <w:rsid w:val="00D710B7"/>
    <w:rsid w:val="00D75886"/>
    <w:rsid w:val="00D8156F"/>
    <w:rsid w:val="00D81E04"/>
    <w:rsid w:val="00D82655"/>
    <w:rsid w:val="00D83652"/>
    <w:rsid w:val="00D840E0"/>
    <w:rsid w:val="00D85DE3"/>
    <w:rsid w:val="00D87CB6"/>
    <w:rsid w:val="00D92BB4"/>
    <w:rsid w:val="00D94F84"/>
    <w:rsid w:val="00D9504B"/>
    <w:rsid w:val="00D95CC0"/>
    <w:rsid w:val="00DA3CBB"/>
    <w:rsid w:val="00DA52D3"/>
    <w:rsid w:val="00DA5FD7"/>
    <w:rsid w:val="00DA6E9D"/>
    <w:rsid w:val="00DB00CF"/>
    <w:rsid w:val="00DB0189"/>
    <w:rsid w:val="00DB35CF"/>
    <w:rsid w:val="00DB3D93"/>
    <w:rsid w:val="00DB5F9F"/>
    <w:rsid w:val="00DB700B"/>
    <w:rsid w:val="00DB75F6"/>
    <w:rsid w:val="00DB76D8"/>
    <w:rsid w:val="00DC4BB6"/>
    <w:rsid w:val="00DD3EF7"/>
    <w:rsid w:val="00DE161B"/>
    <w:rsid w:val="00DE21A5"/>
    <w:rsid w:val="00DE3C60"/>
    <w:rsid w:val="00DF3A83"/>
    <w:rsid w:val="00DF3DA6"/>
    <w:rsid w:val="00DF6480"/>
    <w:rsid w:val="00DF6B69"/>
    <w:rsid w:val="00E01B5F"/>
    <w:rsid w:val="00E1137B"/>
    <w:rsid w:val="00E14DD1"/>
    <w:rsid w:val="00E1567A"/>
    <w:rsid w:val="00E224AA"/>
    <w:rsid w:val="00E22B51"/>
    <w:rsid w:val="00E22CDA"/>
    <w:rsid w:val="00E25C38"/>
    <w:rsid w:val="00E2604D"/>
    <w:rsid w:val="00E3214D"/>
    <w:rsid w:val="00E32A09"/>
    <w:rsid w:val="00E37634"/>
    <w:rsid w:val="00E406CE"/>
    <w:rsid w:val="00E41E4F"/>
    <w:rsid w:val="00E44C87"/>
    <w:rsid w:val="00E46777"/>
    <w:rsid w:val="00E501D1"/>
    <w:rsid w:val="00E5043F"/>
    <w:rsid w:val="00E510C8"/>
    <w:rsid w:val="00E520C0"/>
    <w:rsid w:val="00E528C8"/>
    <w:rsid w:val="00E5369C"/>
    <w:rsid w:val="00E53C9D"/>
    <w:rsid w:val="00E56A73"/>
    <w:rsid w:val="00E5707F"/>
    <w:rsid w:val="00E6380D"/>
    <w:rsid w:val="00E67626"/>
    <w:rsid w:val="00E7253B"/>
    <w:rsid w:val="00E73116"/>
    <w:rsid w:val="00E74408"/>
    <w:rsid w:val="00E7475A"/>
    <w:rsid w:val="00E76543"/>
    <w:rsid w:val="00E775C4"/>
    <w:rsid w:val="00E82040"/>
    <w:rsid w:val="00E83CED"/>
    <w:rsid w:val="00E85076"/>
    <w:rsid w:val="00E877D8"/>
    <w:rsid w:val="00E87A81"/>
    <w:rsid w:val="00E92403"/>
    <w:rsid w:val="00E92478"/>
    <w:rsid w:val="00E94F1C"/>
    <w:rsid w:val="00E97E04"/>
    <w:rsid w:val="00EA5045"/>
    <w:rsid w:val="00EA5B9C"/>
    <w:rsid w:val="00EA5DFE"/>
    <w:rsid w:val="00EA6A0A"/>
    <w:rsid w:val="00EB1A37"/>
    <w:rsid w:val="00EB2341"/>
    <w:rsid w:val="00EB3FBB"/>
    <w:rsid w:val="00EB40DD"/>
    <w:rsid w:val="00EB4CB8"/>
    <w:rsid w:val="00EB5D86"/>
    <w:rsid w:val="00EC268D"/>
    <w:rsid w:val="00EC30F0"/>
    <w:rsid w:val="00EC4F00"/>
    <w:rsid w:val="00EC5DAA"/>
    <w:rsid w:val="00EC7E21"/>
    <w:rsid w:val="00ED40A8"/>
    <w:rsid w:val="00ED63A0"/>
    <w:rsid w:val="00EE1BA5"/>
    <w:rsid w:val="00EE4146"/>
    <w:rsid w:val="00EE77FA"/>
    <w:rsid w:val="00EF1F98"/>
    <w:rsid w:val="00EF32AA"/>
    <w:rsid w:val="00EF64DD"/>
    <w:rsid w:val="00F00046"/>
    <w:rsid w:val="00F013DA"/>
    <w:rsid w:val="00F03798"/>
    <w:rsid w:val="00F1340B"/>
    <w:rsid w:val="00F16A74"/>
    <w:rsid w:val="00F16B9E"/>
    <w:rsid w:val="00F20E80"/>
    <w:rsid w:val="00F30817"/>
    <w:rsid w:val="00F31656"/>
    <w:rsid w:val="00F32A4F"/>
    <w:rsid w:val="00F32D53"/>
    <w:rsid w:val="00F35AA3"/>
    <w:rsid w:val="00F35B02"/>
    <w:rsid w:val="00F40786"/>
    <w:rsid w:val="00F4079B"/>
    <w:rsid w:val="00F41DA5"/>
    <w:rsid w:val="00F41F29"/>
    <w:rsid w:val="00F42394"/>
    <w:rsid w:val="00F43717"/>
    <w:rsid w:val="00F542A0"/>
    <w:rsid w:val="00F545C8"/>
    <w:rsid w:val="00F577B9"/>
    <w:rsid w:val="00F5798B"/>
    <w:rsid w:val="00F57DC9"/>
    <w:rsid w:val="00F6180C"/>
    <w:rsid w:val="00F63C4E"/>
    <w:rsid w:val="00F63DAE"/>
    <w:rsid w:val="00F64CD6"/>
    <w:rsid w:val="00F67A1F"/>
    <w:rsid w:val="00F67D18"/>
    <w:rsid w:val="00F775AB"/>
    <w:rsid w:val="00F77F31"/>
    <w:rsid w:val="00F80625"/>
    <w:rsid w:val="00F83557"/>
    <w:rsid w:val="00F86C14"/>
    <w:rsid w:val="00F9068F"/>
    <w:rsid w:val="00F914DE"/>
    <w:rsid w:val="00FA24C1"/>
    <w:rsid w:val="00FA3636"/>
    <w:rsid w:val="00FA39F7"/>
    <w:rsid w:val="00FA56B6"/>
    <w:rsid w:val="00FA6AD7"/>
    <w:rsid w:val="00FA72C1"/>
    <w:rsid w:val="00FB052E"/>
    <w:rsid w:val="00FB0669"/>
    <w:rsid w:val="00FB0A40"/>
    <w:rsid w:val="00FB44BC"/>
    <w:rsid w:val="00FB5C9A"/>
    <w:rsid w:val="00FB6426"/>
    <w:rsid w:val="00FB7D90"/>
    <w:rsid w:val="00FC1E29"/>
    <w:rsid w:val="00FC2A93"/>
    <w:rsid w:val="00FC613C"/>
    <w:rsid w:val="00FD20FA"/>
    <w:rsid w:val="00FD26D6"/>
    <w:rsid w:val="00FE0929"/>
    <w:rsid w:val="00FE0E3E"/>
    <w:rsid w:val="00FF188D"/>
    <w:rsid w:val="00FF473E"/>
    <w:rsid w:val="00FF7E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7B209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16F"/>
    <w:pPr>
      <w:spacing w:after="200" w:line="276" w:lineRule="auto"/>
    </w:pPr>
    <w:rPr>
      <w:rFonts w:eastAsiaTheme="minorHAnsi" w:cstheme="minorBidi"/>
      <w:sz w:val="22"/>
      <w:szCs w:val="22"/>
      <w:lang w:eastAsia="en-US"/>
    </w:rPr>
  </w:style>
  <w:style w:type="paragraph" w:styleId="Heading1">
    <w:name w:val="heading 1"/>
    <w:basedOn w:val="Default"/>
    <w:next w:val="Normal"/>
    <w:link w:val="Heading1Char"/>
    <w:uiPriority w:val="1"/>
    <w:qFormat/>
    <w:rsid w:val="00614FF3"/>
    <w:pPr>
      <w:outlineLvl w:val="0"/>
    </w:pPr>
    <w:rPr>
      <w:b/>
      <w:bCs/>
      <w:sz w:val="72"/>
      <w:szCs w:val="72"/>
    </w:rPr>
  </w:style>
  <w:style w:type="paragraph" w:styleId="Heading2">
    <w:name w:val="heading 2"/>
    <w:basedOn w:val="Heading1"/>
    <w:next w:val="Normal"/>
    <w:link w:val="Heading2Char"/>
    <w:uiPriority w:val="3"/>
    <w:qFormat/>
    <w:rsid w:val="00325769"/>
    <w:pPr>
      <w:pageBreakBefore/>
      <w:numPr>
        <w:numId w:val="14"/>
      </w:numPr>
      <w:autoSpaceDE/>
      <w:autoSpaceDN/>
      <w:adjustRightInd/>
      <w:spacing w:after="240"/>
      <w:ind w:hanging="720"/>
      <w:outlineLvl w:val="1"/>
    </w:pPr>
    <w:rPr>
      <w:rFonts w:eastAsiaTheme="minorEastAsia" w:cstheme="minorBidi"/>
      <w:b w:val="0"/>
      <w:sz w:val="56"/>
      <w:szCs w:val="28"/>
      <w:lang w:eastAsia="ja-JP"/>
    </w:rPr>
  </w:style>
  <w:style w:type="paragraph" w:styleId="Heading3">
    <w:name w:val="heading 3"/>
    <w:next w:val="Normal"/>
    <w:link w:val="Heading3Char"/>
    <w:uiPriority w:val="4"/>
    <w:qFormat/>
    <w:rsid w:val="008226D6"/>
    <w:pPr>
      <w:keepNext/>
      <w:keepLines/>
      <w:numPr>
        <w:ilvl w:val="1"/>
        <w:numId w:val="14"/>
      </w:numPr>
      <w:spacing w:before="240"/>
      <w:ind w:left="380"/>
      <w:outlineLvl w:val="2"/>
    </w:pPr>
    <w:rPr>
      <w:rFonts w:ascii="Calibri" w:eastAsia="Times New Roman" w:hAnsi="Calibri"/>
      <w:b/>
      <w:bCs/>
      <w:sz w:val="36"/>
      <w:szCs w:val="24"/>
      <w:lang w:eastAsia="en-US"/>
    </w:rPr>
  </w:style>
  <w:style w:type="paragraph" w:styleId="Heading4">
    <w:name w:val="heading 4"/>
    <w:basedOn w:val="AppendixHeading4"/>
    <w:next w:val="Normal"/>
    <w:link w:val="Heading4Char"/>
    <w:uiPriority w:val="5"/>
    <w:qFormat/>
    <w:rsid w:val="00FB5C9A"/>
    <w:pPr>
      <w:tabs>
        <w:tab w:val="clear" w:pos="1077"/>
      </w:tabs>
      <w:spacing w:before="120" w:after="0"/>
      <w:outlineLvl w:val="3"/>
    </w:pPr>
    <w:rPr>
      <w:sz w:val="28"/>
    </w:rPr>
  </w:style>
  <w:style w:type="paragraph" w:styleId="Heading5">
    <w:name w:val="heading 5"/>
    <w:basedOn w:val="Normal"/>
    <w:next w:val="Normal"/>
    <w:link w:val="Heading5Char"/>
    <w:uiPriority w:val="9"/>
    <w:unhideWhenUsed/>
    <w:rsid w:val="007F3DDB"/>
    <w:pPr>
      <w:keepNext/>
      <w:keepLines/>
      <w:spacing w:before="200" w:after="0"/>
      <w:outlineLvl w:val="4"/>
    </w:pPr>
    <w:rPr>
      <w:rFonts w:ascii="Calibri" w:eastAsiaTheme="majorEastAsia" w:hAnsi="Calibri" w:cstheme="majorBidi"/>
      <w:b/>
    </w:rPr>
  </w:style>
  <w:style w:type="paragraph" w:styleId="Heading6">
    <w:name w:val="heading 6"/>
    <w:basedOn w:val="Normal"/>
    <w:next w:val="Normal"/>
    <w:link w:val="Heading6Char"/>
    <w:uiPriority w:val="9"/>
    <w:semiHidden/>
    <w:qFormat/>
    <w:rsid w:val="006E00A6"/>
    <w:pPr>
      <w:keepNext/>
      <w:keepLines/>
      <w:spacing w:before="240" w:after="0"/>
      <w:outlineLvl w:val="5"/>
    </w:pPr>
    <w:rPr>
      <w:rFonts w:eastAsia="Times New Roman" w:cs="Times New Roman"/>
      <w:i/>
      <w:color w:val="000000"/>
    </w:rPr>
  </w:style>
  <w:style w:type="paragraph" w:styleId="Heading7">
    <w:name w:val="heading 7"/>
    <w:basedOn w:val="Normal"/>
    <w:next w:val="Normal"/>
    <w:link w:val="Heading7Char"/>
    <w:uiPriority w:val="9"/>
    <w:semiHidden/>
    <w:qFormat/>
    <w:rsid w:val="006F04B0"/>
    <w:pPr>
      <w:keepNext/>
      <w:keepLines/>
      <w:numPr>
        <w:ilvl w:val="6"/>
        <w:numId w:val="1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6F04B0"/>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6F04B0"/>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sid w:val="00614FF3"/>
    <w:rPr>
      <w:rFonts w:ascii="Calibri" w:hAnsi="Calibri" w:cs="Calibri"/>
      <w:b/>
      <w:bCs/>
      <w:color w:val="000000"/>
      <w:sz w:val="72"/>
      <w:szCs w:val="72"/>
    </w:rPr>
  </w:style>
  <w:style w:type="character" w:customStyle="1" w:styleId="Heading2Char">
    <w:name w:val="Heading 2 Char"/>
    <w:basedOn w:val="DefaultParagraphFont"/>
    <w:link w:val="Heading2"/>
    <w:uiPriority w:val="3"/>
    <w:rsid w:val="00325769"/>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8226D6"/>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FB5C9A"/>
    <w:rPr>
      <w:rFonts w:ascii="Calibri" w:eastAsia="Times New Roman" w:hAnsi="Calibri"/>
      <w:b/>
      <w:sz w:val="28"/>
      <w:szCs w:val="24"/>
      <w:lang w:val="en-US" w:eastAsia="en-US" w:bidi="en-US"/>
    </w:rPr>
  </w:style>
  <w:style w:type="character" w:customStyle="1" w:styleId="Heading5Char">
    <w:name w:val="Heading 5 Char"/>
    <w:basedOn w:val="DefaultParagraphFont"/>
    <w:link w:val="Heading5"/>
    <w:uiPriority w:val="9"/>
    <w:rsid w:val="007F3DDB"/>
    <w:rPr>
      <w:rFonts w:ascii="Calibri" w:eastAsiaTheme="majorEastAsia" w:hAnsi="Calibri" w:cstheme="majorBidi"/>
      <w:b/>
      <w:sz w:val="22"/>
      <w:szCs w:val="22"/>
      <w:lang w:eastAsia="en-US"/>
    </w:rPr>
  </w:style>
  <w:style w:type="paragraph" w:styleId="TOC1">
    <w:name w:val="toc 1"/>
    <w:basedOn w:val="Normal"/>
    <w:next w:val="Normal"/>
    <w:uiPriority w:val="39"/>
    <w:unhideWhenUsed/>
    <w:qFormat/>
    <w:rsid w:val="008D02A1"/>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0F2FA9"/>
    <w:pPr>
      <w:tabs>
        <w:tab w:val="left" w:pos="1100"/>
        <w:tab w:val="right" w:leader="dot" w:pos="9060"/>
      </w:tabs>
      <w:spacing w:before="120" w:after="120" w:line="240" w:lineRule="auto"/>
      <w:ind w:left="1134" w:hanging="709"/>
    </w:pPr>
    <w:rPr>
      <w:noProof/>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basedOn w:val="Normal"/>
    <w:next w:val="Normal"/>
    <w:uiPriority w:val="12"/>
    <w:qFormat/>
    <w:pPr>
      <w:keepNext/>
      <w:spacing w:before="360" w:after="120"/>
    </w:pPr>
    <w:rPr>
      <w:b/>
      <w:bCs/>
      <w:szCs w:val="18"/>
    </w:rPr>
  </w:style>
  <w:style w:type="paragraph" w:styleId="ListBullet">
    <w:name w:val="List Bullet"/>
    <w:basedOn w:val="Normal"/>
    <w:uiPriority w:val="99"/>
    <w:qFormat/>
    <w:rsid w:val="00C16BDC"/>
    <w:pPr>
      <w:numPr>
        <w:numId w:val="6"/>
      </w:numPr>
      <w:spacing w:before="120" w:after="120"/>
    </w:pPr>
  </w:style>
  <w:style w:type="paragraph" w:styleId="ListNumber">
    <w:name w:val="List Number"/>
    <w:basedOn w:val="Normal"/>
    <w:uiPriority w:val="9"/>
    <w:qFormat/>
    <w:pPr>
      <w:numPr>
        <w:numId w:val="8"/>
      </w:numPr>
      <w:spacing w:after="120"/>
    </w:pPr>
  </w:style>
  <w:style w:type="paragraph" w:styleId="ListBullet2">
    <w:name w:val="List Bullet 2"/>
    <w:basedOn w:val="Normal"/>
    <w:uiPriority w:val="8"/>
    <w:qFormat/>
    <w:pPr>
      <w:numPr>
        <w:ilvl w:val="1"/>
        <w:numId w:val="6"/>
      </w:numPr>
      <w:spacing w:after="120"/>
      <w:contextualSpacing/>
    </w:pPr>
  </w:style>
  <w:style w:type="paragraph" w:styleId="ListNumber2">
    <w:name w:val="List Number 2"/>
    <w:uiPriority w:val="10"/>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sid w:val="00E87A81"/>
    <w:rPr>
      <w:rFonts w:ascii="Cambria" w:eastAsiaTheme="minorHAnsi" w:hAnsi="Cambria" w:cstheme="minorBidi"/>
      <w:color w:val="165788"/>
      <w:sz w:val="22"/>
      <w:szCs w:val="22"/>
      <w:u w:val="single"/>
      <w:lang w:eastAsia="en-US"/>
    </w:rPr>
  </w:style>
  <w:style w:type="character" w:styleId="Strong">
    <w:name w:val="Strong"/>
    <w:basedOn w:val="DefaultParagraphFont"/>
    <w:uiPriority w:val="99"/>
    <w:qFormat/>
    <w:rPr>
      <w:b/>
      <w:bCs/>
    </w:rPr>
  </w:style>
  <w:style w:type="character" w:styleId="Emphasis">
    <w:name w:val="Emphasis"/>
    <w:basedOn w:val="DefaultParagraphFont"/>
    <w:uiPriority w:val="99"/>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uiPriority w:val="39"/>
    <w:qFormat/>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rsid w:val="00C26E9D"/>
    <w:pPr>
      <w:tabs>
        <w:tab w:val="right" w:pos="9026"/>
      </w:tabs>
      <w:jc w:val="center"/>
    </w:pPr>
    <w:rPr>
      <w:rFonts w:ascii="Calibri" w:eastAsiaTheme="minorHAnsi" w:hAnsi="Calibri"/>
    </w:rPr>
  </w:style>
  <w:style w:type="character" w:customStyle="1" w:styleId="FooterChar">
    <w:name w:val="Footer Char"/>
    <w:basedOn w:val="DefaultParagraphFont"/>
    <w:link w:val="Footer"/>
    <w:uiPriority w:val="99"/>
    <w:rsid w:val="00C26E9D"/>
    <w:rPr>
      <w:rFonts w:ascii="Calibri" w:eastAsiaTheme="minorHAnsi" w:hAnsi="Calibri"/>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eastAsiaTheme="minorEastAsia" w:hAnsi="MinionPro-Regular" w:cs="MinionPro-Regular"/>
      <w:color w:val="000000"/>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12"/>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rsid w:val="004377B8"/>
    <w:pPr>
      <w:numPr>
        <w:numId w:val="2"/>
      </w:numPr>
      <w:spacing w:before="120"/>
      <w:ind w:left="357" w:hanging="357"/>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rsid w:val="00E877D8"/>
    <w:pPr>
      <w:tabs>
        <w:tab w:val="right" w:pos="9026"/>
      </w:tabs>
      <w:jc w:val="center"/>
    </w:pPr>
    <w:rPr>
      <w:rFonts w:ascii="Calibri" w:eastAsiaTheme="minorHAnsi" w:hAnsi="Calibri"/>
    </w:rPr>
  </w:style>
  <w:style w:type="character" w:customStyle="1" w:styleId="HeaderChar">
    <w:name w:val="Header Char"/>
    <w:basedOn w:val="DefaultParagraphFont"/>
    <w:link w:val="Header"/>
    <w:rsid w:val="00E877D8"/>
    <w:rPr>
      <w:rFonts w:ascii="Calibri" w:eastAsiaTheme="minorHAns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10"/>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uiPriority w:val="99"/>
    <w:unhideWhenUsed/>
  </w:style>
  <w:style w:type="numbering" w:customStyle="1" w:styleId="Appendix">
    <w:name w:val="Appendix"/>
    <w:uiPriority w:val="99"/>
    <w:pPr>
      <w:numPr>
        <w:numId w:val="9"/>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numPr>
        <w:ilvl w:val="2"/>
        <w:numId w:val="6"/>
      </w:numPr>
      <w:contextualSpacing/>
    </w:pPr>
  </w:style>
  <w:style w:type="numbering" w:customStyle="1" w:styleId="ListNumbers">
    <w:name w:val="ListNumbers"/>
    <w:uiPriority w:val="99"/>
    <w:pPr>
      <w:numPr>
        <w:numId w:val="7"/>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rsid w:val="00E877D8"/>
    <w:rPr>
      <w:sz w:val="40"/>
      <w:szCs w:val="40"/>
      <w:lang w:eastAsia="ja-JP"/>
    </w:rPr>
  </w:style>
  <w:style w:type="character" w:customStyle="1" w:styleId="SubtitleChar">
    <w:name w:val="Subtitle Char"/>
    <w:basedOn w:val="DefaultParagraphFont"/>
    <w:link w:val="Subtitle"/>
    <w:uiPriority w:val="23"/>
    <w:rsid w:val="00E877D8"/>
    <w:rPr>
      <w:rFonts w:asciiTheme="minorHAnsi" w:hAnsiTheme="minorHAns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0"/>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numPr>
        <w:ilvl w:val="2"/>
        <w:numId w:val="14"/>
      </w:numPr>
      <w:tabs>
        <w:tab w:val="num" w:pos="1077"/>
      </w:tabs>
      <w:spacing w:after="120"/>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14FF3"/>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400963"/>
    <w:pPr>
      <w:ind w:left="720"/>
      <w:contextualSpacing/>
    </w:pPr>
  </w:style>
  <w:style w:type="character" w:customStyle="1" w:styleId="Heading6Char">
    <w:name w:val="Heading 6 Char"/>
    <w:basedOn w:val="DefaultParagraphFont"/>
    <w:link w:val="Heading6"/>
    <w:uiPriority w:val="9"/>
    <w:semiHidden/>
    <w:rsid w:val="006E00A6"/>
    <w:rPr>
      <w:rFonts w:eastAsia="Times New Roman"/>
      <w:i/>
      <w:color w:val="000000"/>
      <w:sz w:val="22"/>
      <w:szCs w:val="22"/>
      <w:lang w:eastAsia="en-US"/>
    </w:rPr>
  </w:style>
  <w:style w:type="character" w:customStyle="1" w:styleId="Heading7Char">
    <w:name w:val="Heading 7 Char"/>
    <w:basedOn w:val="DefaultParagraphFont"/>
    <w:link w:val="Heading7"/>
    <w:uiPriority w:val="9"/>
    <w:semiHidden/>
    <w:rsid w:val="006F04B0"/>
    <w:rPr>
      <w:rFonts w:asciiTheme="majorHAnsi" w:eastAsiaTheme="majorEastAsia" w:hAnsiTheme="majorHAnsi" w:cstheme="majorBidi"/>
      <w:i/>
      <w:iCs/>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6F04B0"/>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6F04B0"/>
    <w:rPr>
      <w:rFonts w:asciiTheme="majorHAnsi" w:eastAsiaTheme="majorEastAsia" w:hAnsiTheme="majorHAnsi" w:cstheme="majorBidi"/>
      <w:i/>
      <w:iCs/>
      <w:color w:val="272727" w:themeColor="text1" w:themeTint="D8"/>
      <w:sz w:val="21"/>
      <w:szCs w:val="21"/>
      <w:lang w:eastAsia="en-US"/>
    </w:rPr>
  </w:style>
  <w:style w:type="table" w:customStyle="1" w:styleId="TableGrid1">
    <w:name w:val="Table Grid1"/>
    <w:basedOn w:val="TableNormal"/>
    <w:next w:val="TableGrid"/>
    <w:uiPriority w:val="59"/>
    <w:rsid w:val="00FA3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mall">
    <w:name w:val="Normal small"/>
    <w:qFormat/>
    <w:rsid w:val="00E82040"/>
    <w:pPr>
      <w:spacing w:after="120" w:line="276" w:lineRule="auto"/>
    </w:pPr>
    <w:rPr>
      <w:rFonts w:eastAsiaTheme="minorHAnsi" w:cstheme="minorBidi"/>
      <w:sz w:val="18"/>
      <w:szCs w:val="18"/>
      <w:lang w:eastAsia="en-US"/>
    </w:rPr>
  </w:style>
  <w:style w:type="paragraph" w:styleId="FootnoteText">
    <w:name w:val="footnote text"/>
    <w:basedOn w:val="Normal"/>
    <w:link w:val="FootnoteTextChar"/>
    <w:uiPriority w:val="99"/>
    <w:unhideWhenUsed/>
    <w:rsid w:val="00816775"/>
    <w:rPr>
      <w:sz w:val="20"/>
      <w:szCs w:val="20"/>
    </w:rPr>
  </w:style>
  <w:style w:type="character" w:customStyle="1" w:styleId="FootnoteTextChar">
    <w:name w:val="Footnote Text Char"/>
    <w:basedOn w:val="DefaultParagraphFont"/>
    <w:link w:val="FootnoteText"/>
    <w:uiPriority w:val="99"/>
    <w:rsid w:val="00816775"/>
    <w:rPr>
      <w:rFonts w:asciiTheme="minorHAnsi" w:hAnsiTheme="minorHAnsi"/>
      <w:lang w:eastAsia="en-US"/>
    </w:rPr>
  </w:style>
  <w:style w:type="character" w:styleId="FootnoteReference">
    <w:name w:val="footnote reference"/>
    <w:basedOn w:val="DefaultParagraphFont"/>
    <w:uiPriority w:val="99"/>
    <w:semiHidden/>
    <w:unhideWhenUsed/>
    <w:rsid w:val="00816775"/>
    <w:rPr>
      <w:vertAlign w:val="superscript"/>
    </w:rPr>
  </w:style>
  <w:style w:type="paragraph" w:styleId="BodyText">
    <w:name w:val="Body Text"/>
    <w:basedOn w:val="Normal"/>
    <w:link w:val="BodyTextChar"/>
    <w:uiPriority w:val="99"/>
    <w:semiHidden/>
    <w:unhideWhenUsed/>
    <w:rsid w:val="007237EA"/>
    <w:pPr>
      <w:spacing w:after="120"/>
    </w:pPr>
  </w:style>
  <w:style w:type="character" w:customStyle="1" w:styleId="BodyTextChar">
    <w:name w:val="Body Text Char"/>
    <w:basedOn w:val="DefaultParagraphFont"/>
    <w:link w:val="BodyText"/>
    <w:uiPriority w:val="99"/>
    <w:semiHidden/>
    <w:rsid w:val="007237EA"/>
    <w:rPr>
      <w:rFonts w:asciiTheme="minorHAnsi" w:hAnsiTheme="minorHAnsi"/>
      <w:sz w:val="24"/>
      <w:szCs w:val="22"/>
      <w:lang w:eastAsia="en-US"/>
    </w:rPr>
  </w:style>
  <w:style w:type="paragraph" w:styleId="EndnoteText">
    <w:name w:val="endnote text"/>
    <w:basedOn w:val="Normal"/>
    <w:link w:val="EndnoteTextChar"/>
    <w:uiPriority w:val="99"/>
    <w:semiHidden/>
    <w:unhideWhenUsed/>
    <w:rsid w:val="00347403"/>
    <w:rPr>
      <w:sz w:val="20"/>
      <w:szCs w:val="20"/>
    </w:rPr>
  </w:style>
  <w:style w:type="character" w:customStyle="1" w:styleId="EndnoteTextChar">
    <w:name w:val="Endnote Text Char"/>
    <w:basedOn w:val="DefaultParagraphFont"/>
    <w:link w:val="EndnoteText"/>
    <w:uiPriority w:val="99"/>
    <w:semiHidden/>
    <w:rsid w:val="00347403"/>
    <w:rPr>
      <w:rFonts w:asciiTheme="minorHAnsi" w:hAnsiTheme="minorHAnsi"/>
      <w:lang w:eastAsia="en-US"/>
    </w:rPr>
  </w:style>
  <w:style w:type="character" w:styleId="EndnoteReference">
    <w:name w:val="endnote reference"/>
    <w:basedOn w:val="DefaultParagraphFont"/>
    <w:uiPriority w:val="99"/>
    <w:semiHidden/>
    <w:unhideWhenUsed/>
    <w:rsid w:val="00347403"/>
    <w:rPr>
      <w:vertAlign w:val="superscript"/>
    </w:rPr>
  </w:style>
  <w:style w:type="paragraph" w:customStyle="1" w:styleId="Author">
    <w:name w:val="Author"/>
    <w:basedOn w:val="Normal"/>
    <w:next w:val="Normal"/>
    <w:uiPriority w:val="24"/>
    <w:qFormat/>
    <w:rsid w:val="00E877D8"/>
    <w:pPr>
      <w:spacing w:after="60"/>
    </w:pPr>
    <w:rPr>
      <w:b/>
      <w:sz w:val="28"/>
      <w:szCs w:val="28"/>
    </w:rPr>
  </w:style>
  <w:style w:type="paragraph" w:styleId="MessageHeader">
    <w:name w:val="Message Header"/>
    <w:basedOn w:val="Normal"/>
    <w:link w:val="MessageHeaderChar"/>
    <w:uiPriority w:val="99"/>
    <w:unhideWhenUsed/>
    <w:rsid w:val="00A7618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A76187"/>
    <w:rPr>
      <w:rFonts w:asciiTheme="majorHAnsi" w:eastAsiaTheme="majorEastAsia" w:hAnsiTheme="majorHAnsi" w:cstheme="majorBidi"/>
      <w:sz w:val="24"/>
      <w:szCs w:val="24"/>
      <w:shd w:val="pct20" w:color="auto" w:fill="auto"/>
      <w:lang w:eastAsia="en-US"/>
    </w:rPr>
  </w:style>
  <w:style w:type="paragraph" w:styleId="IntenseQuote">
    <w:name w:val="Intense Quote"/>
    <w:basedOn w:val="Normal"/>
    <w:next w:val="Normal"/>
    <w:link w:val="IntenseQuoteChar"/>
    <w:uiPriority w:val="30"/>
    <w:qFormat/>
    <w:rsid w:val="00A7618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76187"/>
    <w:rPr>
      <w:rFonts w:eastAsiaTheme="minorHAnsi" w:cstheme="minorBidi"/>
      <w:i/>
      <w:iCs/>
      <w:color w:val="4F81BD" w:themeColor="accent1"/>
      <w:sz w:val="22"/>
      <w:szCs w:val="22"/>
      <w:lang w:eastAsia="en-US"/>
    </w:rPr>
  </w:style>
  <w:style w:type="character" w:styleId="IntenseEmphasis">
    <w:name w:val="Intense Emphasis"/>
    <w:basedOn w:val="DefaultParagraphFont"/>
    <w:uiPriority w:val="21"/>
    <w:qFormat/>
    <w:rsid w:val="00A76187"/>
    <w:rPr>
      <w:i/>
      <w:iCs/>
      <w:color w:val="4F81BD" w:themeColor="accent1"/>
    </w:rPr>
  </w:style>
  <w:style w:type="paragraph" w:customStyle="1" w:styleId="TableText0">
    <w:name w:val="TableText"/>
    <w:basedOn w:val="Normal"/>
    <w:link w:val="TableTextChar"/>
    <w:qFormat/>
    <w:rsid w:val="00680B7C"/>
    <w:pPr>
      <w:autoSpaceDE w:val="0"/>
      <w:autoSpaceDN w:val="0"/>
      <w:adjustRightInd w:val="0"/>
      <w:spacing w:before="40" w:after="120" w:line="240" w:lineRule="auto"/>
    </w:pPr>
    <w:rPr>
      <w:rFonts w:ascii="Arial Narrow" w:eastAsia="Times New Roman" w:hAnsi="Arial Narrow" w:cs="Times New Roman"/>
      <w:color w:val="000000"/>
      <w:sz w:val="20"/>
      <w:szCs w:val="20"/>
      <w:lang w:eastAsia="en-AU"/>
    </w:rPr>
  </w:style>
  <w:style w:type="paragraph" w:customStyle="1" w:styleId="TableHeading0">
    <w:name w:val="TableHeading"/>
    <w:basedOn w:val="TableText0"/>
    <w:qFormat/>
    <w:rsid w:val="00680B7C"/>
    <w:pPr>
      <w:keepNext/>
      <w:spacing w:before="20" w:after="20"/>
    </w:pPr>
    <w:rPr>
      <w:b/>
    </w:rPr>
  </w:style>
  <w:style w:type="character" w:customStyle="1" w:styleId="TableTextChar">
    <w:name w:val="TableText Char"/>
    <w:link w:val="TableText0"/>
    <w:rsid w:val="00680B7C"/>
    <w:rPr>
      <w:rFonts w:ascii="Arial Narrow" w:eastAsia="Times New Roman" w:hAnsi="Arial Narrow"/>
      <w:color w:val="000000"/>
    </w:rPr>
  </w:style>
  <w:style w:type="paragraph" w:styleId="NormalWeb">
    <w:name w:val="Normal (Web)"/>
    <w:basedOn w:val="Normal"/>
    <w:uiPriority w:val="99"/>
    <w:unhideWhenUsed/>
    <w:rsid w:val="00500816"/>
    <w:rPr>
      <w:rFonts w:ascii="Times New Roman" w:hAnsi="Times New Roman" w:cs="Times New Roman"/>
      <w:sz w:val="24"/>
      <w:szCs w:val="24"/>
    </w:rPr>
  </w:style>
  <w:style w:type="paragraph" w:customStyle="1" w:styleId="definition">
    <w:name w:val="definition"/>
    <w:basedOn w:val="Normal"/>
    <w:rsid w:val="00287DA6"/>
    <w:pPr>
      <w:autoSpaceDE w:val="0"/>
      <w:autoSpaceDN w:val="0"/>
      <w:adjustRightInd w:val="0"/>
      <w:spacing w:after="120" w:line="260" w:lineRule="exact"/>
      <w:ind w:left="720"/>
    </w:pPr>
    <w:rPr>
      <w:rFonts w:ascii="Times New Roman" w:eastAsia="Times New Roman" w:hAnsi="Times New Roman" w:cs="Times New Roman"/>
      <w:color w:val="000000"/>
      <w:sz w:val="20"/>
      <w:szCs w:val="23"/>
      <w:lang w:eastAsia="en-AU"/>
    </w:rPr>
  </w:style>
  <w:style w:type="paragraph" w:customStyle="1" w:styleId="Alphalist">
    <w:name w:val="Alpha list"/>
    <w:basedOn w:val="Normal"/>
    <w:link w:val="AlphalistChar"/>
    <w:qFormat/>
    <w:rsid w:val="00287DA6"/>
    <w:pPr>
      <w:numPr>
        <w:numId w:val="15"/>
      </w:numPr>
      <w:autoSpaceDE w:val="0"/>
      <w:autoSpaceDN w:val="0"/>
      <w:adjustRightInd w:val="0"/>
      <w:spacing w:after="0" w:line="240" w:lineRule="auto"/>
    </w:pPr>
    <w:rPr>
      <w:rFonts w:asciiTheme="majorHAnsi" w:eastAsiaTheme="majorEastAsia" w:hAnsiTheme="majorHAnsi" w:cstheme="majorBidi"/>
      <w:b/>
      <w:bCs/>
      <w:color w:val="4F81BD" w:themeColor="accent1"/>
      <w:sz w:val="26"/>
      <w:szCs w:val="26"/>
    </w:rPr>
  </w:style>
  <w:style w:type="character" w:customStyle="1" w:styleId="AlphalistChar">
    <w:name w:val="Alpha list Char"/>
    <w:basedOn w:val="DefaultParagraphFont"/>
    <w:link w:val="Alphalist"/>
    <w:rsid w:val="00287DA6"/>
    <w:rPr>
      <w:rFonts w:asciiTheme="majorHAnsi" w:eastAsiaTheme="majorEastAsia" w:hAnsiTheme="majorHAnsi" w:cstheme="majorBidi"/>
      <w:b/>
      <w:bCs/>
      <w:color w:val="4F81BD" w:themeColor="accent1"/>
      <w:sz w:val="26"/>
      <w:szCs w:val="26"/>
      <w:lang w:eastAsia="en-US"/>
    </w:rPr>
  </w:style>
  <w:style w:type="character" w:styleId="SubtleEmphasis">
    <w:name w:val="Subtle Emphasis"/>
    <w:basedOn w:val="DefaultParagraphFont"/>
    <w:uiPriority w:val="19"/>
    <w:qFormat/>
    <w:rsid w:val="00191ACB"/>
    <w:rPr>
      <w:i/>
      <w:iCs/>
      <w:color w:val="404040" w:themeColor="text1" w:themeTint="BF"/>
    </w:rPr>
  </w:style>
  <w:style w:type="paragraph" w:customStyle="1" w:styleId="aStandardindent">
    <w:name w:val="(a) Standard indent"/>
    <w:basedOn w:val="Normal"/>
    <w:autoRedefine/>
    <w:rsid w:val="00E76543"/>
    <w:pPr>
      <w:tabs>
        <w:tab w:val="left" w:pos="720"/>
      </w:tabs>
      <w:spacing w:after="60" w:line="240" w:lineRule="auto"/>
      <w:ind w:left="357" w:hanging="357"/>
    </w:pPr>
    <w:rPr>
      <w:rFonts w:ascii="Arial Narrow" w:eastAsia="Times New Roman" w:hAnsi="Arial Narrow" w:cs="Times New Roman"/>
      <w:sz w:val="20"/>
      <w:szCs w:val="20"/>
    </w:rPr>
  </w:style>
  <w:style w:type="paragraph" w:customStyle="1" w:styleId="Standard">
    <w:name w:val="Standard"/>
    <w:basedOn w:val="Normal"/>
    <w:autoRedefine/>
    <w:rsid w:val="00E76543"/>
    <w:pPr>
      <w:spacing w:before="40" w:after="60" w:line="240" w:lineRule="auto"/>
    </w:pPr>
    <w:rPr>
      <w:rFonts w:ascii="Arial Narrow" w:eastAsia="Times New Roman" w:hAnsi="Arial Narrow" w:cs="Times New Roman"/>
    </w:rPr>
  </w:style>
  <w:style w:type="paragraph" w:customStyle="1" w:styleId="boxnumbered">
    <w:name w:val="box numbered"/>
    <w:basedOn w:val="BoxTextBullet"/>
    <w:qFormat/>
    <w:rsid w:val="004377B8"/>
    <w:pPr>
      <w:keepNext/>
      <w:keepLines/>
      <w:widowControl w:val="0"/>
      <w:numPr>
        <w:numId w:val="16"/>
      </w:numPr>
    </w:pPr>
  </w:style>
  <w:style w:type="paragraph" w:customStyle="1" w:styleId="listlevel2">
    <w:name w:val="list level 2"/>
    <w:basedOn w:val="ListParagraph"/>
    <w:qFormat/>
    <w:rsid w:val="008E4B2F"/>
    <w:pPr>
      <w:numPr>
        <w:numId w:val="18"/>
      </w:numPr>
      <w:spacing w:after="0" w:line="259" w:lineRule="auto"/>
    </w:pPr>
    <w:rPr>
      <w:rFonts w:asciiTheme="minorHAnsi" w:eastAsiaTheme="minorEastAsia" w:hAnsiTheme="minorHAnsi"/>
      <w:szCs w:val="24"/>
    </w:rPr>
  </w:style>
  <w:style w:type="paragraph" w:customStyle="1" w:styleId="Centredtablefiguretitle">
    <w:name w:val="Centred table figure title"/>
    <w:basedOn w:val="Normal"/>
    <w:autoRedefine/>
    <w:uiPriority w:val="13"/>
    <w:qFormat/>
    <w:rsid w:val="008E4B2F"/>
    <w:pPr>
      <w:tabs>
        <w:tab w:val="left" w:pos="284"/>
        <w:tab w:val="left" w:pos="567"/>
        <w:tab w:val="left" w:pos="851"/>
        <w:tab w:val="left" w:pos="1134"/>
        <w:tab w:val="left" w:pos="1418"/>
        <w:tab w:val="left" w:pos="1701"/>
        <w:tab w:val="left" w:pos="1985"/>
        <w:tab w:val="left" w:pos="2268"/>
        <w:tab w:val="left" w:pos="2552"/>
      </w:tabs>
      <w:spacing w:before="240" w:after="120" w:line="240" w:lineRule="atLeast"/>
    </w:pPr>
    <w:rPr>
      <w:b/>
      <w:caps/>
      <w:lang w:eastAsia="ja-JP"/>
    </w:rPr>
  </w:style>
  <w:style w:type="paragraph" w:customStyle="1" w:styleId="listlevel3">
    <w:name w:val="list level 3"/>
    <w:basedOn w:val="listlevel2"/>
    <w:qFormat/>
    <w:rsid w:val="008E4B2F"/>
    <w:pPr>
      <w:numPr>
        <w:ilvl w:val="1"/>
      </w:numPr>
      <w:ind w:left="2013"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153577">
      <w:bodyDiv w:val="1"/>
      <w:marLeft w:val="0"/>
      <w:marRight w:val="0"/>
      <w:marTop w:val="0"/>
      <w:marBottom w:val="0"/>
      <w:divBdr>
        <w:top w:val="none" w:sz="0" w:space="0" w:color="auto"/>
        <w:left w:val="none" w:sz="0" w:space="0" w:color="auto"/>
        <w:bottom w:val="none" w:sz="0" w:space="0" w:color="auto"/>
        <w:right w:val="none" w:sz="0" w:space="0" w:color="auto"/>
      </w:divBdr>
    </w:div>
    <w:div w:id="1555197379">
      <w:bodyDiv w:val="1"/>
      <w:marLeft w:val="0"/>
      <w:marRight w:val="0"/>
      <w:marTop w:val="0"/>
      <w:marBottom w:val="0"/>
      <w:divBdr>
        <w:top w:val="none" w:sz="0" w:space="0" w:color="auto"/>
        <w:left w:val="none" w:sz="0" w:space="0" w:color="auto"/>
        <w:bottom w:val="none" w:sz="0" w:space="0" w:color="auto"/>
        <w:right w:val="none" w:sz="0" w:space="0" w:color="auto"/>
      </w:divBdr>
      <w:divsChild>
        <w:div w:id="1486120743">
          <w:marLeft w:val="0"/>
          <w:marRight w:val="0"/>
          <w:marTop w:val="0"/>
          <w:marBottom w:val="0"/>
          <w:divBdr>
            <w:top w:val="none" w:sz="0" w:space="0" w:color="auto"/>
            <w:left w:val="none" w:sz="0" w:space="0" w:color="auto"/>
            <w:bottom w:val="none" w:sz="0" w:space="0" w:color="auto"/>
            <w:right w:val="none" w:sz="0" w:space="0" w:color="auto"/>
          </w:divBdr>
          <w:divsChild>
            <w:div w:id="967509808">
              <w:marLeft w:val="0"/>
              <w:marRight w:val="0"/>
              <w:marTop w:val="0"/>
              <w:marBottom w:val="0"/>
              <w:divBdr>
                <w:top w:val="none" w:sz="0" w:space="0" w:color="auto"/>
                <w:left w:val="none" w:sz="0" w:space="0" w:color="auto"/>
                <w:bottom w:val="none" w:sz="0" w:space="0" w:color="auto"/>
                <w:right w:val="none" w:sz="0" w:space="0" w:color="auto"/>
              </w:divBdr>
              <w:divsChild>
                <w:div w:id="346830777">
                  <w:marLeft w:val="0"/>
                  <w:marRight w:val="0"/>
                  <w:marTop w:val="0"/>
                  <w:marBottom w:val="0"/>
                  <w:divBdr>
                    <w:top w:val="none" w:sz="0" w:space="0" w:color="auto"/>
                    <w:left w:val="none" w:sz="0" w:space="0" w:color="auto"/>
                    <w:bottom w:val="none" w:sz="0" w:space="0" w:color="auto"/>
                    <w:right w:val="none" w:sz="0" w:space="0" w:color="auto"/>
                  </w:divBdr>
                  <w:divsChild>
                    <w:div w:id="1915385067">
                      <w:marLeft w:val="0"/>
                      <w:marRight w:val="0"/>
                      <w:marTop w:val="0"/>
                      <w:marBottom w:val="0"/>
                      <w:divBdr>
                        <w:top w:val="none" w:sz="0" w:space="0" w:color="auto"/>
                        <w:left w:val="none" w:sz="0" w:space="0" w:color="auto"/>
                        <w:bottom w:val="none" w:sz="0" w:space="0" w:color="auto"/>
                        <w:right w:val="none" w:sz="0" w:space="0" w:color="auto"/>
                      </w:divBdr>
                      <w:divsChild>
                        <w:div w:id="1270356877">
                          <w:marLeft w:val="0"/>
                          <w:marRight w:val="0"/>
                          <w:marTop w:val="0"/>
                          <w:marBottom w:val="0"/>
                          <w:divBdr>
                            <w:top w:val="none" w:sz="0" w:space="0" w:color="auto"/>
                            <w:left w:val="none" w:sz="0" w:space="0" w:color="auto"/>
                            <w:bottom w:val="none" w:sz="0" w:space="0" w:color="auto"/>
                            <w:right w:val="none" w:sz="0" w:space="0" w:color="auto"/>
                          </w:divBdr>
                          <w:divsChild>
                            <w:div w:id="1145466649">
                              <w:marLeft w:val="0"/>
                              <w:marRight w:val="0"/>
                              <w:marTop w:val="0"/>
                              <w:marBottom w:val="0"/>
                              <w:divBdr>
                                <w:top w:val="none" w:sz="0" w:space="0" w:color="auto"/>
                                <w:left w:val="none" w:sz="0" w:space="0" w:color="auto"/>
                                <w:bottom w:val="none" w:sz="0" w:space="0" w:color="auto"/>
                                <w:right w:val="none" w:sz="0" w:space="0" w:color="auto"/>
                              </w:divBdr>
                              <w:divsChild>
                                <w:div w:id="824972421">
                                  <w:marLeft w:val="0"/>
                                  <w:marRight w:val="0"/>
                                  <w:marTop w:val="0"/>
                                  <w:marBottom w:val="0"/>
                                  <w:divBdr>
                                    <w:top w:val="none" w:sz="0" w:space="0" w:color="auto"/>
                                    <w:left w:val="none" w:sz="0" w:space="0" w:color="auto"/>
                                    <w:bottom w:val="none" w:sz="0" w:space="0" w:color="auto"/>
                                    <w:right w:val="none" w:sz="0" w:space="0" w:color="auto"/>
                                  </w:divBdr>
                                  <w:divsChild>
                                    <w:div w:id="17104519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vecorp.com.au/LC/files/41/4183eb87-54b5-4e4e-b564-eb08b3a235ed.pdf" TargetMode="External"/><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webarchive.nationalarchives.gov.uk/20110318142209/http:/www.defra.gov.uk/evidence/economics/foodfarm/reports/documents/animalwelfare.pdf" TargetMode="External"/><Relationship Id="rId17" Type="http://schemas.openxmlformats.org/officeDocument/2006/relationships/hyperlink" Target="https://www.legislation.gov.au/Details/F2018L00875" TargetMode="External"/><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ivecorp.com.au/LC/files/15/15bbe1ed-7336-4792-9c85-ecf4dbd05914.pdf"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ivecorp.com.au/LC/files/4e/4ebf1750-693c-4182-bc47-71fe027294e3.pdf" TargetMode="Externa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ivecorp.com.au/LC/files/2f/2f84dc5d-2e06-4814-8eef-5c01c135473c.pdf"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header" Target="header1.xml"/><Relationship Id="rId35" Type="http://schemas.openxmlformats.org/officeDocument/2006/relationships/customXml" Target="../customXml/item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BF74B14F-B84E-4BB9-B74C-84F99A63DFDC}"/>
</file>

<file path=customXml/itemProps2.xml><?xml version="1.0" encoding="utf-8"?>
<ds:datastoreItem xmlns:ds="http://schemas.openxmlformats.org/officeDocument/2006/customXml" ds:itemID="{60C46B10-C63C-4626-BCEB-CADE7C1F08B2}"/>
</file>

<file path=customXml/itemProps3.xml><?xml version="1.0" encoding="utf-8"?>
<ds:datastoreItem xmlns:ds="http://schemas.openxmlformats.org/officeDocument/2006/customXml" ds:itemID="{773F3377-A26D-4B8B-8E63-60B903AA3000}"/>
</file>

<file path=customXml/itemProps4.xml><?xml version="1.0" encoding="utf-8"?>
<ds:datastoreItem xmlns:ds="http://schemas.openxmlformats.org/officeDocument/2006/customXml" ds:itemID="{AE8B72C1-8387-4ACF-A452-D718C7198C29}"/>
</file>

<file path=docProps/app.xml><?xml version="1.0" encoding="utf-8"?>
<Properties xmlns="http://schemas.openxmlformats.org/officeDocument/2006/extended-properties" xmlns:vt="http://schemas.openxmlformats.org/officeDocument/2006/docPropsVTypes">
  <Template>Normal</Template>
  <TotalTime>0</TotalTime>
  <Pages>64</Pages>
  <Words>18832</Words>
  <Characters>107346</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Stage 2: Issues Paper</vt:lpstr>
    </vt:vector>
  </TitlesOfParts>
  <Manager/>
  <Company/>
  <LinksUpToDate>false</LinksUpToDate>
  <CharactersWithSpaces>125927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2: Issues Paper</dc:title>
  <dc:subject/>
  <dc:creator/>
  <cp:keywords/>
  <dc:description/>
  <cp:lastModifiedBy/>
  <cp:revision>2</cp:revision>
  <cp:lastPrinted>2018-08-08T06:31:00Z</cp:lastPrinted>
  <dcterms:created xsi:type="dcterms:W3CDTF">2018-08-20T22:48:00Z</dcterms:created>
  <dcterms:modified xsi:type="dcterms:W3CDTF">2018-08-21T05:33:00Z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