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E971BEB" w14:textId="4FD5FCE3" w:rsidR="00127111" w:rsidRPr="00521F0B" w:rsidRDefault="00127111" w:rsidP="00722A07">
      <w:pPr>
        <w:pStyle w:val="Heading1"/>
      </w:pPr>
      <w:r>
        <w:t xml:space="preserve">MODEL HEALTH </w:t>
      </w:r>
      <w:r w:rsidRPr="00521F0B">
        <w:t>CERTI</w:t>
      </w:r>
      <w:bookmarkStart w:id="0" w:name="_GoBack"/>
      <w:bookmarkEnd w:id="0"/>
      <w:r w:rsidRPr="00521F0B">
        <w:t xml:space="preserve">FICATE FOR </w:t>
      </w:r>
      <w:r>
        <w:t>PRAWNS AND PRAWN MEAT FOR HUMAN CONSUMPTION</w:t>
      </w:r>
      <w:r w:rsidR="00B52735">
        <w:rPr>
          <w:rStyle w:val="FootnoteReference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61"/>
        <w:gridCol w:w="1947"/>
        <w:gridCol w:w="2254"/>
      </w:tblGrid>
      <w:tr w:rsidR="00127111" w:rsidRPr="00C60B76" w14:paraId="54A30212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76C3E7DD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CERTIFICATE DETAILS</w:t>
            </w:r>
          </w:p>
        </w:tc>
      </w:tr>
      <w:tr w:rsidR="00127111" w:rsidRPr="00C60B76" w14:paraId="23ADA9FE" w14:textId="77777777" w:rsidTr="00FC089C">
        <w:tc>
          <w:tcPr>
            <w:tcW w:w="2254" w:type="dxa"/>
          </w:tcPr>
          <w:p w14:paraId="0C933EE4" w14:textId="3D7170BE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Certificate reference number</w:t>
            </w:r>
          </w:p>
        </w:tc>
        <w:tc>
          <w:tcPr>
            <w:tcW w:w="2561" w:type="dxa"/>
          </w:tcPr>
          <w:p w14:paraId="07E055D9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444A0EF8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Seal number</w:t>
            </w:r>
          </w:p>
        </w:tc>
        <w:tc>
          <w:tcPr>
            <w:tcW w:w="2254" w:type="dxa"/>
          </w:tcPr>
          <w:p w14:paraId="682D0F37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29E06A80" w14:textId="77777777" w:rsidTr="00FC089C">
        <w:tc>
          <w:tcPr>
            <w:tcW w:w="2254" w:type="dxa"/>
          </w:tcPr>
          <w:p w14:paraId="585F3629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Exporting country</w:t>
            </w:r>
          </w:p>
        </w:tc>
        <w:tc>
          <w:tcPr>
            <w:tcW w:w="2561" w:type="dxa"/>
          </w:tcPr>
          <w:p w14:paraId="57ADA845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3C1D560E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Container number</w:t>
            </w:r>
          </w:p>
        </w:tc>
        <w:tc>
          <w:tcPr>
            <w:tcW w:w="2254" w:type="dxa"/>
          </w:tcPr>
          <w:p w14:paraId="4C7B1BA5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77B73385" w14:textId="77777777" w:rsidTr="00FC089C">
        <w:tc>
          <w:tcPr>
            <w:tcW w:w="2254" w:type="dxa"/>
          </w:tcPr>
          <w:p w14:paraId="21627702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Competent Authority</w:t>
            </w:r>
          </w:p>
        </w:tc>
        <w:tc>
          <w:tcPr>
            <w:tcW w:w="2561" w:type="dxa"/>
          </w:tcPr>
          <w:p w14:paraId="597C5EA4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1347AE65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Place of shipment</w:t>
            </w:r>
          </w:p>
        </w:tc>
        <w:tc>
          <w:tcPr>
            <w:tcW w:w="2254" w:type="dxa"/>
          </w:tcPr>
          <w:p w14:paraId="3FFA12FC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6BD87693" w14:textId="77777777" w:rsidTr="00FC089C">
        <w:tc>
          <w:tcPr>
            <w:tcW w:w="2254" w:type="dxa"/>
          </w:tcPr>
          <w:p w14:paraId="4A407DB0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Inspection department</w:t>
            </w:r>
          </w:p>
        </w:tc>
        <w:tc>
          <w:tcPr>
            <w:tcW w:w="2561" w:type="dxa"/>
          </w:tcPr>
          <w:p w14:paraId="272292E5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746A1961" w14:textId="77777777" w:rsidR="00127111" w:rsidRPr="00693E92" w:rsidDel="008462DE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Date of departure</w:t>
            </w:r>
          </w:p>
        </w:tc>
        <w:tc>
          <w:tcPr>
            <w:tcW w:w="2254" w:type="dxa"/>
          </w:tcPr>
          <w:p w14:paraId="255C954D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0FD20159" w14:textId="77777777" w:rsidTr="00FC089C">
        <w:tc>
          <w:tcPr>
            <w:tcW w:w="2254" w:type="dxa"/>
          </w:tcPr>
          <w:p w14:paraId="6A49C9CE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Destination country</w:t>
            </w:r>
          </w:p>
        </w:tc>
        <w:tc>
          <w:tcPr>
            <w:tcW w:w="2561" w:type="dxa"/>
          </w:tcPr>
          <w:p w14:paraId="2BCFCCF6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  <w:r w:rsidRPr="00C60B76">
              <w:rPr>
                <w:sz w:val="20"/>
                <w:szCs w:val="20"/>
              </w:rPr>
              <w:t>AUSTRALIA</w:t>
            </w:r>
          </w:p>
        </w:tc>
        <w:tc>
          <w:tcPr>
            <w:tcW w:w="1947" w:type="dxa"/>
          </w:tcPr>
          <w:p w14:paraId="5DF6CD23" w14:textId="77777777" w:rsidR="00127111" w:rsidRPr="00693E92" w:rsidDel="008462DE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0289466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060CEB15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068A6337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IDENTIFICATION OF PRAWNS FOR EXPORT TO AUSTRALIA</w:t>
            </w:r>
          </w:p>
        </w:tc>
      </w:tr>
      <w:tr w:rsidR="00127111" w:rsidRPr="00C60B76" w14:paraId="11E724FC" w14:textId="77777777" w:rsidTr="00FC089C">
        <w:tc>
          <w:tcPr>
            <w:tcW w:w="9016" w:type="dxa"/>
            <w:gridSpan w:val="4"/>
          </w:tcPr>
          <w:p w14:paraId="472834A9" w14:textId="77777777" w:rsidR="00127111" w:rsidRDefault="00127111" w:rsidP="00126015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Species (list all common and scientific name(s)):</w:t>
            </w:r>
          </w:p>
          <w:p w14:paraId="6980EBE8" w14:textId="3D823496" w:rsidR="00126015" w:rsidRPr="00693E92" w:rsidRDefault="00126015" w:rsidP="00126015">
            <w:pPr>
              <w:rPr>
                <w:sz w:val="20"/>
                <w:szCs w:val="20"/>
              </w:rPr>
            </w:pPr>
          </w:p>
        </w:tc>
      </w:tr>
      <w:tr w:rsidR="00080476" w:rsidRPr="00C60B76" w14:paraId="0C863B0D" w14:textId="77777777" w:rsidTr="00FC089C">
        <w:tc>
          <w:tcPr>
            <w:tcW w:w="9016" w:type="dxa"/>
            <w:gridSpan w:val="4"/>
          </w:tcPr>
          <w:p w14:paraId="6B829B21" w14:textId="59F540A1" w:rsidR="00080476" w:rsidRPr="00693E92" w:rsidRDefault="00080476" w:rsidP="0014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</w:t>
            </w:r>
            <w:r w:rsidR="00140431">
              <w:rPr>
                <w:sz w:val="20"/>
                <w:szCs w:val="20"/>
              </w:rPr>
              <w:t>name/</w:t>
            </w:r>
            <w:r>
              <w:rPr>
                <w:sz w:val="20"/>
                <w:szCs w:val="20"/>
              </w:rPr>
              <w:t>description</w:t>
            </w:r>
            <w:r w:rsidR="00140431">
              <w:rPr>
                <w:sz w:val="20"/>
                <w:szCs w:val="20"/>
              </w:rPr>
              <w:t>:</w:t>
            </w:r>
          </w:p>
        </w:tc>
      </w:tr>
      <w:tr w:rsidR="000D427A" w:rsidRPr="00C60B76" w14:paraId="42B69820" w14:textId="77777777" w:rsidTr="00FC089C">
        <w:tc>
          <w:tcPr>
            <w:tcW w:w="9016" w:type="dxa"/>
            <w:gridSpan w:val="4"/>
          </w:tcPr>
          <w:p w14:paraId="0998B724" w14:textId="6ECC000C" w:rsidR="000D427A" w:rsidRDefault="000D427A" w:rsidP="0014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country of </w:t>
            </w:r>
            <w:r w:rsidR="008C2290">
              <w:rPr>
                <w:sz w:val="20"/>
                <w:szCs w:val="20"/>
              </w:rPr>
              <w:t>harves</w:t>
            </w:r>
            <w:r w:rsidR="00657779">
              <w:rPr>
                <w:sz w:val="20"/>
                <w:szCs w:val="20"/>
              </w:rPr>
              <w:t>t</w:t>
            </w:r>
            <w:r w:rsidR="008C2290">
              <w:rPr>
                <w:sz w:val="20"/>
                <w:szCs w:val="20"/>
              </w:rPr>
              <w:t xml:space="preserve">  (if different to the country of export)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40431" w:rsidRPr="00C60B76" w14:paraId="4B0D7773" w14:textId="77777777" w:rsidTr="00FC089C">
        <w:tc>
          <w:tcPr>
            <w:tcW w:w="9016" w:type="dxa"/>
            <w:gridSpan w:val="4"/>
          </w:tcPr>
          <w:p w14:paraId="4D838EE3" w14:textId="4316C3D8" w:rsidR="00140431" w:rsidRDefault="00140431" w:rsidP="0014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Batch definition applied</w:t>
            </w:r>
            <w:r>
              <w:rPr>
                <w:rStyle w:val="FootnoteReference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:</w:t>
            </w:r>
          </w:p>
        </w:tc>
      </w:tr>
      <w:tr w:rsidR="00127111" w:rsidRPr="00C60B76" w14:paraId="0F62DE30" w14:textId="77777777" w:rsidTr="00FC089C">
        <w:tc>
          <w:tcPr>
            <w:tcW w:w="9016" w:type="dxa"/>
            <w:gridSpan w:val="4"/>
          </w:tcPr>
          <w:p w14:paraId="14941128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Batch identifying number/s:</w:t>
            </w:r>
          </w:p>
        </w:tc>
      </w:tr>
      <w:tr w:rsidR="00127111" w:rsidRPr="00C60B76" w14:paraId="189192A6" w14:textId="77777777" w:rsidTr="00FC089C">
        <w:tc>
          <w:tcPr>
            <w:tcW w:w="9016" w:type="dxa"/>
            <w:gridSpan w:val="4"/>
          </w:tcPr>
          <w:p w14:paraId="5EF282D2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Number of cartons per batch:</w:t>
            </w:r>
          </w:p>
        </w:tc>
      </w:tr>
      <w:tr w:rsidR="00127111" w:rsidRPr="00C60B76" w14:paraId="401CEC46" w14:textId="77777777" w:rsidTr="00FC089C">
        <w:tc>
          <w:tcPr>
            <w:tcW w:w="9016" w:type="dxa"/>
            <w:gridSpan w:val="4"/>
          </w:tcPr>
          <w:p w14:paraId="23B3B469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Net weight of prawns for export (Kg):</w:t>
            </w:r>
          </w:p>
        </w:tc>
      </w:tr>
      <w:tr w:rsidR="00127111" w:rsidRPr="00C60B76" w14:paraId="2BD22DBE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30A101E3" w14:textId="77777777" w:rsidR="00127111" w:rsidRPr="00C60B76" w:rsidRDefault="00080476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PROCESSING</w:t>
            </w:r>
            <w:r w:rsidR="00127111">
              <w:rPr>
                <w:b/>
                <w:sz w:val="20"/>
                <w:szCs w:val="20"/>
              </w:rPr>
              <w:t xml:space="preserve"> FACILITY</w:t>
            </w:r>
          </w:p>
        </w:tc>
      </w:tr>
      <w:tr w:rsidR="00127111" w:rsidRPr="00C60B76" w14:paraId="4116D4E8" w14:textId="77777777" w:rsidTr="00FC089C">
        <w:tc>
          <w:tcPr>
            <w:tcW w:w="9016" w:type="dxa"/>
            <w:gridSpan w:val="4"/>
          </w:tcPr>
          <w:p w14:paraId="3931A86B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Name:</w:t>
            </w:r>
          </w:p>
        </w:tc>
      </w:tr>
      <w:tr w:rsidR="00127111" w:rsidRPr="00C60B76" w14:paraId="2DDAD597" w14:textId="77777777" w:rsidTr="00FC089C">
        <w:tc>
          <w:tcPr>
            <w:tcW w:w="9016" w:type="dxa"/>
            <w:gridSpan w:val="4"/>
          </w:tcPr>
          <w:p w14:paraId="23F29F6D" w14:textId="77777777" w:rsidR="00127111" w:rsidRPr="00693E92" w:rsidRDefault="00127111" w:rsidP="00080476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356456E8" w14:textId="77777777" w:rsidTr="00FC089C">
        <w:tc>
          <w:tcPr>
            <w:tcW w:w="9016" w:type="dxa"/>
            <w:gridSpan w:val="4"/>
          </w:tcPr>
          <w:p w14:paraId="3F40D626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Competent Authority approval number/I.D:</w:t>
            </w:r>
          </w:p>
        </w:tc>
      </w:tr>
      <w:tr w:rsidR="00127111" w:rsidRPr="00C60B76" w14:paraId="35BB6713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6566D9B8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EXPORTER DETAILS</w:t>
            </w:r>
          </w:p>
        </w:tc>
      </w:tr>
      <w:tr w:rsidR="00127111" w:rsidRPr="00C60B76" w14:paraId="252AB9B8" w14:textId="77777777" w:rsidTr="00FC089C">
        <w:tc>
          <w:tcPr>
            <w:tcW w:w="9016" w:type="dxa"/>
            <w:gridSpan w:val="4"/>
          </w:tcPr>
          <w:p w14:paraId="716E07B6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Name:</w:t>
            </w:r>
          </w:p>
        </w:tc>
      </w:tr>
      <w:tr w:rsidR="00127111" w:rsidRPr="00C60B76" w14:paraId="533AB27B" w14:textId="77777777" w:rsidTr="00FC089C">
        <w:tc>
          <w:tcPr>
            <w:tcW w:w="9016" w:type="dxa"/>
            <w:gridSpan w:val="4"/>
          </w:tcPr>
          <w:p w14:paraId="368624B3" w14:textId="73072391" w:rsidR="00126015" w:rsidRPr="00693E92" w:rsidRDefault="00127111" w:rsidP="00A271FE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162C762D" w14:textId="77777777" w:rsidTr="00FC089C">
        <w:tc>
          <w:tcPr>
            <w:tcW w:w="9016" w:type="dxa"/>
            <w:gridSpan w:val="4"/>
          </w:tcPr>
          <w:p w14:paraId="0DDDEF2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Transport type (air, ship):</w:t>
            </w:r>
          </w:p>
        </w:tc>
      </w:tr>
      <w:tr w:rsidR="00127111" w:rsidRPr="00C60B76" w14:paraId="19038F18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42BE4901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IMPORTER DETAILS</w:t>
            </w:r>
          </w:p>
        </w:tc>
      </w:tr>
      <w:tr w:rsidR="00127111" w:rsidRPr="00C60B76" w14:paraId="550A2045" w14:textId="77777777" w:rsidTr="00FC089C">
        <w:tc>
          <w:tcPr>
            <w:tcW w:w="9016" w:type="dxa"/>
            <w:gridSpan w:val="4"/>
          </w:tcPr>
          <w:p w14:paraId="38955C7E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Name:</w:t>
            </w:r>
          </w:p>
        </w:tc>
      </w:tr>
      <w:tr w:rsidR="00127111" w:rsidRPr="00C60B76" w14:paraId="2D82F5CC" w14:textId="77777777" w:rsidTr="00FC089C">
        <w:tc>
          <w:tcPr>
            <w:tcW w:w="9016" w:type="dxa"/>
            <w:gridSpan w:val="4"/>
          </w:tcPr>
          <w:p w14:paraId="023B06DD" w14:textId="6E6C6352" w:rsidR="00126015" w:rsidRPr="00693E92" w:rsidRDefault="00127111" w:rsidP="00126015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212375AB" w14:textId="77777777" w:rsidTr="00FC089C">
        <w:tc>
          <w:tcPr>
            <w:tcW w:w="9016" w:type="dxa"/>
            <w:gridSpan w:val="4"/>
          </w:tcPr>
          <w:p w14:paraId="141C6A3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Port of import:</w:t>
            </w:r>
          </w:p>
        </w:tc>
      </w:tr>
      <w:tr w:rsidR="00127111" w:rsidRPr="00C60B76" w14:paraId="294FC883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6865ED5C" w14:textId="30D35A9F" w:rsidR="00127111" w:rsidRPr="00C60B76" w:rsidRDefault="00127111" w:rsidP="00430538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lastRenderedPageBreak/>
              <w:t>POST PROCESSING TESTING LABORATORY DETAILS</w:t>
            </w:r>
            <w:r w:rsidR="00A208EB">
              <w:rPr>
                <w:b/>
                <w:sz w:val="20"/>
                <w:szCs w:val="20"/>
              </w:rPr>
              <w:t xml:space="preserve"> </w:t>
            </w:r>
            <w:r w:rsidR="00A208EB" w:rsidRPr="00430538">
              <w:rPr>
                <w:sz w:val="20"/>
                <w:szCs w:val="20"/>
              </w:rPr>
              <w:t>(</w:t>
            </w:r>
            <w:r w:rsidR="00430538" w:rsidRPr="00430538">
              <w:rPr>
                <w:sz w:val="20"/>
                <w:szCs w:val="20"/>
              </w:rPr>
              <w:t>Not applicable for uncooked highly processed prawns or cooked prawns)</w:t>
            </w:r>
          </w:p>
        </w:tc>
      </w:tr>
      <w:tr w:rsidR="00127111" w:rsidRPr="00C60B76" w14:paraId="5663E589" w14:textId="77777777" w:rsidTr="00FC089C">
        <w:tc>
          <w:tcPr>
            <w:tcW w:w="9016" w:type="dxa"/>
            <w:gridSpan w:val="4"/>
            <w:shd w:val="clear" w:color="auto" w:fill="auto"/>
          </w:tcPr>
          <w:p w14:paraId="74CC22E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 of laboratory:</w:t>
            </w:r>
          </w:p>
        </w:tc>
      </w:tr>
      <w:tr w:rsidR="00127111" w:rsidRPr="00C60B76" w14:paraId="5E6E8B33" w14:textId="77777777" w:rsidTr="00FC089C">
        <w:tc>
          <w:tcPr>
            <w:tcW w:w="9016" w:type="dxa"/>
            <w:gridSpan w:val="4"/>
            <w:shd w:val="clear" w:color="auto" w:fill="auto"/>
          </w:tcPr>
          <w:p w14:paraId="5169AF15" w14:textId="77777777" w:rsidR="00127111" w:rsidRPr="00693E92" w:rsidRDefault="00127111" w:rsidP="00127111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7D968FF2" w14:textId="77777777" w:rsidTr="00FC089C">
        <w:tc>
          <w:tcPr>
            <w:tcW w:w="9016" w:type="dxa"/>
            <w:gridSpan w:val="4"/>
            <w:shd w:val="clear" w:color="auto" w:fill="auto"/>
          </w:tcPr>
          <w:p w14:paraId="29C1744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Testing report number:</w:t>
            </w:r>
          </w:p>
        </w:tc>
      </w:tr>
      <w:tr w:rsidR="00127111" w:rsidRPr="00C60B76" w14:paraId="3F627106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141D340C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HEALTH ATTESTATIONS</w:t>
            </w:r>
          </w:p>
        </w:tc>
      </w:tr>
      <w:tr w:rsidR="00127111" w:rsidRPr="00C60B76" w14:paraId="0AD75840" w14:textId="77777777" w:rsidTr="00FC089C">
        <w:tc>
          <w:tcPr>
            <w:tcW w:w="9016" w:type="dxa"/>
            <w:gridSpan w:val="4"/>
          </w:tcPr>
          <w:p w14:paraId="5FEFAF8B" w14:textId="57F40202" w:rsidR="00A208EB" w:rsidRDefault="00127111" w:rsidP="00FC089C">
            <w:pPr>
              <w:rPr>
                <w:rFonts w:asciiTheme="minorHAnsi" w:hAnsiTheme="minorHAnsi"/>
                <w:sz w:val="20"/>
                <w:szCs w:val="20"/>
              </w:rPr>
            </w:pPr>
            <w:r w:rsidRPr="00693E92">
              <w:rPr>
                <w:rFonts w:asciiTheme="minorHAnsi" w:hAnsiTheme="minorHAnsi"/>
                <w:sz w:val="20"/>
                <w:szCs w:val="20"/>
              </w:rPr>
              <w:t xml:space="preserve">I, the undersigned, certify that the prawns or prawn meat </w:t>
            </w:r>
            <w:r w:rsidR="00CB1B6A">
              <w:rPr>
                <w:rFonts w:asciiTheme="minorHAnsi" w:hAnsiTheme="minorHAnsi"/>
                <w:sz w:val="20"/>
                <w:szCs w:val="20"/>
              </w:rPr>
              <w:t xml:space="preserve">products </w:t>
            </w:r>
            <w:r w:rsidRPr="00693E92">
              <w:rPr>
                <w:rFonts w:asciiTheme="minorHAnsi" w:hAnsiTheme="minorHAnsi"/>
                <w:sz w:val="20"/>
                <w:szCs w:val="20"/>
              </w:rPr>
              <w:t xml:space="preserve">for human consumption </w:t>
            </w:r>
            <w:r w:rsidR="00D971E9">
              <w:rPr>
                <w:rFonts w:asciiTheme="minorHAnsi" w:hAnsiTheme="minorHAnsi"/>
                <w:sz w:val="20"/>
                <w:szCs w:val="20"/>
              </w:rPr>
              <w:t>(tick as appropriate)</w:t>
            </w:r>
            <w:r w:rsidR="00126015">
              <w:rPr>
                <w:rFonts w:asciiTheme="minorHAnsi" w:hAnsiTheme="minorHAnsi"/>
                <w:sz w:val="20"/>
                <w:szCs w:val="20"/>
              </w:rPr>
              <w:t xml:space="preserve"> are</w:t>
            </w:r>
            <w:r w:rsidRPr="00693E92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91DE5E2" w14:textId="0D64965D" w:rsidR="00140431" w:rsidRDefault="00B53FAF" w:rsidP="00B53FAF">
            <w:pPr>
              <w:spacing w:before="80" w:after="80"/>
              <w:ind w:left="29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="008A572B" w:rsidRPr="00140431">
              <w:rPr>
                <w:rFonts w:asciiTheme="minorHAnsi" w:hAnsiTheme="minorHAnsi"/>
                <w:sz w:val="20"/>
                <w:szCs w:val="20"/>
              </w:rPr>
              <w:tab/>
            </w:r>
            <w:r w:rsidR="00350792" w:rsidRPr="00DA727D">
              <w:rPr>
                <w:rFonts w:asciiTheme="minorHAnsi" w:hAnsiTheme="minorHAnsi"/>
                <w:b/>
                <w:sz w:val="20"/>
                <w:szCs w:val="20"/>
              </w:rPr>
              <w:t xml:space="preserve">7.1 </w:t>
            </w:r>
            <w:r w:rsidR="00140431" w:rsidRPr="00350792">
              <w:rPr>
                <w:rFonts w:asciiTheme="minorHAnsi" w:hAnsiTheme="minorHAnsi"/>
                <w:b/>
                <w:sz w:val="20"/>
                <w:szCs w:val="20"/>
              </w:rPr>
              <w:t>Uncooked</w:t>
            </w:r>
            <w:r w:rsidR="00140431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 prawns</w:t>
            </w:r>
            <w:r w:rsidR="000C38A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="00F949E8" w:rsidRPr="000C38AD">
              <w:t xml:space="preserve"> 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frozen </w:t>
            </w:r>
            <w:r w:rsidR="000C38AD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with 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>the head and shell removed (the last shell segment and tail fans permitted</w:t>
            </w:r>
            <w:r w:rsidR="000C38A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59282C"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  <w:p w14:paraId="364593E0" w14:textId="77777777" w:rsidR="00B53FAF" w:rsidRDefault="00B53FAF" w:rsidP="00140431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14:paraId="5A206681" w14:textId="7F5751B7" w:rsidR="00C7458E" w:rsidRPr="00140431" w:rsidRDefault="00924430" w:rsidP="0014043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uncooked prawns</w:t>
            </w:r>
            <w:r w:rsidR="000C38AD">
              <w:rPr>
                <w:rFonts w:asciiTheme="minorHAnsi" w:hAnsiTheme="minorHAnsi"/>
                <w:sz w:val="20"/>
                <w:szCs w:val="20"/>
              </w:rPr>
              <w:t xml:space="preserve"> are frozen and have had the head and shell removed (the </w:t>
            </w:r>
            <w:r w:rsidR="000C38AD" w:rsidRPr="000C38AD">
              <w:rPr>
                <w:rFonts w:asciiTheme="minorHAnsi" w:hAnsiTheme="minorHAnsi"/>
                <w:sz w:val="20"/>
                <w:szCs w:val="20"/>
              </w:rPr>
              <w:t>last shell segment and tail fans permitted</w:t>
            </w:r>
            <w:r w:rsidR="00C7458E" w:rsidRPr="000C38AD">
              <w:rPr>
                <w:rFonts w:asciiTheme="minorHAnsi" w:hAnsiTheme="minorHAnsi"/>
                <w:sz w:val="20"/>
                <w:szCs w:val="20"/>
              </w:rPr>
              <w:t>)</w:t>
            </w:r>
            <w:r w:rsidR="008A572B" w:rsidRPr="000C38AD">
              <w:rPr>
                <w:rFonts w:asciiTheme="minorHAnsi" w:hAnsiTheme="minorHAnsi"/>
                <w:sz w:val="20"/>
                <w:szCs w:val="20"/>
              </w:rPr>
              <w:t>;</w:t>
            </w:r>
            <w:r w:rsidR="008A572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8DCBAA8" w14:textId="62FFE206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h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 xml:space="preserve">ave been </w:t>
            </w:r>
            <w:r w:rsidR="00657779">
              <w:rPr>
                <w:rFonts w:asciiTheme="minorHAnsi" w:hAnsiTheme="minorHAnsi"/>
                <w:sz w:val="20"/>
                <w:szCs w:val="20"/>
              </w:rPr>
              <w:t xml:space="preserve">processed, 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inspected</w:t>
            </w:r>
            <w:r w:rsidR="008C229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 xml:space="preserve"> and graded in a premises approved by and under the con</w:t>
            </w:r>
            <w:r w:rsidR="00C7458E">
              <w:rPr>
                <w:rFonts w:asciiTheme="minorHAnsi" w:hAnsiTheme="minorHAnsi"/>
                <w:sz w:val="20"/>
                <w:szCs w:val="20"/>
              </w:rPr>
              <w:t>trol of the Competent Authority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14:paraId="7A26FB59" w14:textId="38EC3728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a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re free from visib</w:t>
            </w:r>
            <w:r w:rsidR="00C7458E">
              <w:rPr>
                <w:rFonts w:asciiTheme="minorHAnsi" w:hAnsiTheme="minorHAnsi"/>
                <w:sz w:val="20"/>
                <w:szCs w:val="20"/>
              </w:rPr>
              <w:t>le signs of infectious diseases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448589A8" w14:textId="740193A8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roduct from each batch has been found post-processing to be free of white spot syndrome virus and yellow head virus</w:t>
            </w:r>
            <w:r w:rsidR="007A3A14">
              <w:rPr>
                <w:rFonts w:asciiTheme="minorHAnsi" w:hAnsiTheme="minorHAnsi"/>
                <w:sz w:val="20"/>
                <w:szCs w:val="20"/>
              </w:rPr>
              <w:t xml:space="preserve"> genotype 1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 xml:space="preserve"> based on a sampling and testing method recognised by the World Organisation for Animal Health (OIE) for d</w:t>
            </w:r>
            <w:r w:rsidR="00C7458E">
              <w:rPr>
                <w:rFonts w:asciiTheme="minorHAnsi" w:hAnsiTheme="minorHAnsi"/>
                <w:sz w:val="20"/>
                <w:szCs w:val="20"/>
              </w:rPr>
              <w:t>emonstrating absence of disease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1FEC37A" w14:textId="63EA7BA4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a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re fit for human consumption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359E0A2B" w14:textId="5ACFE66A" w:rsidR="00127111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ach package is marked with the words “</w:t>
            </w:r>
            <w:r w:rsidR="00127111" w:rsidRPr="00693E92">
              <w:rPr>
                <w:rFonts w:asciiTheme="minorHAnsi" w:hAnsiTheme="minorHAnsi"/>
                <w:i/>
                <w:sz w:val="20"/>
                <w:szCs w:val="20"/>
              </w:rPr>
              <w:t>for human consumption only-not to be used as bait or feed for aquatic animals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”.</w:t>
            </w:r>
          </w:p>
          <w:p w14:paraId="5EF6DA93" w14:textId="50762A29" w:rsidR="0023438B" w:rsidRDefault="0023438B" w:rsidP="0023438B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430538">
              <w:rPr>
                <w:rFonts w:asciiTheme="minorHAnsi" w:hAnsiTheme="minorHAnsi"/>
                <w:sz w:val="18"/>
                <w:szCs w:val="18"/>
              </w:rPr>
              <w:t xml:space="preserve">* </w:t>
            </w:r>
            <w:r w:rsidR="00492E10" w:rsidRPr="00430538">
              <w:rPr>
                <w:rFonts w:asciiTheme="minorHAnsi" w:hAnsiTheme="minorHAnsi"/>
                <w:sz w:val="18"/>
                <w:szCs w:val="18"/>
              </w:rPr>
              <w:t>Effective 7 July 2017, u</w:t>
            </w:r>
            <w:r w:rsidR="00126015" w:rsidRPr="00430538">
              <w:rPr>
                <w:rFonts w:asciiTheme="minorHAnsi" w:hAnsiTheme="minorHAnsi"/>
                <w:sz w:val="18"/>
                <w:szCs w:val="18"/>
              </w:rPr>
              <w:t xml:space="preserve">ncooked prawns </w:t>
            </w:r>
            <w:r w:rsidR="00492E10" w:rsidRPr="00430538">
              <w:rPr>
                <w:rFonts w:asciiTheme="minorHAnsi" w:hAnsiTheme="minorHAnsi"/>
                <w:sz w:val="18"/>
                <w:szCs w:val="18"/>
              </w:rPr>
              <w:t xml:space="preserve">also </w:t>
            </w:r>
            <w:r w:rsidR="00126015" w:rsidRPr="00430538">
              <w:rPr>
                <w:rFonts w:asciiTheme="minorHAnsi" w:hAnsiTheme="minorHAnsi"/>
                <w:sz w:val="18"/>
                <w:szCs w:val="18"/>
              </w:rPr>
              <w:t>i</w:t>
            </w:r>
            <w:r w:rsidRPr="00430538">
              <w:rPr>
                <w:rFonts w:asciiTheme="minorHAnsi" w:hAnsiTheme="minorHAnsi"/>
                <w:sz w:val="18"/>
                <w:szCs w:val="18"/>
              </w:rPr>
              <w:t xml:space="preserve">ncludes </w:t>
            </w:r>
            <w:r w:rsidRPr="00430538">
              <w:rPr>
                <w:rFonts w:asciiTheme="minorHAnsi" w:hAnsiTheme="minorHAnsi"/>
                <w:sz w:val="18"/>
                <w:szCs w:val="18"/>
                <w:u w:val="single"/>
              </w:rPr>
              <w:t>marinated prawns</w:t>
            </w:r>
            <w:r w:rsidR="00350792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430538">
              <w:rPr>
                <w:rFonts w:asciiTheme="minorHAnsi" w:hAnsiTheme="minorHAnsi"/>
                <w:sz w:val="18"/>
                <w:szCs w:val="18"/>
                <w:u w:val="single"/>
              </w:rPr>
              <w:t>Australian prawns processed overseas</w:t>
            </w:r>
            <w:r w:rsidR="00E90B28">
              <w:rPr>
                <w:rFonts w:asciiTheme="minorHAnsi" w:hAnsiTheme="minorHAnsi"/>
                <w:sz w:val="18"/>
                <w:szCs w:val="18"/>
                <w:u w:val="single"/>
              </w:rPr>
              <w:t xml:space="preserve"> in a non-Australian government approved supply chain</w:t>
            </w:r>
            <w:r w:rsidR="00350792" w:rsidRPr="006250B0"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r w:rsidR="00350792" w:rsidRPr="006250B0">
              <w:rPr>
                <w:rFonts w:asciiTheme="minorHAnsi" w:hAnsiTheme="minorHAnsi"/>
                <w:sz w:val="18"/>
                <w:szCs w:val="18"/>
                <w:u w:val="single"/>
              </w:rPr>
              <w:t>breaded, battered or crumbed prawns</w:t>
            </w:r>
            <w:r w:rsidR="00350792" w:rsidRPr="00A47D4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0792" w:rsidRPr="006250B0">
              <w:rPr>
                <w:rFonts w:asciiTheme="minorHAnsi" w:hAnsiTheme="minorHAnsi"/>
                <w:sz w:val="18"/>
                <w:szCs w:val="18"/>
              </w:rPr>
              <w:t xml:space="preserve">that are unable to meet the </w:t>
            </w:r>
            <w:r w:rsidR="00350792">
              <w:rPr>
                <w:rFonts w:asciiTheme="minorHAnsi" w:hAnsiTheme="minorHAnsi"/>
                <w:sz w:val="18"/>
                <w:szCs w:val="18"/>
              </w:rPr>
              <w:t>par-cooking</w:t>
            </w:r>
            <w:r w:rsidR="00350792" w:rsidRPr="006250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0792">
              <w:rPr>
                <w:rFonts w:asciiTheme="minorHAnsi" w:hAnsiTheme="minorHAnsi"/>
                <w:sz w:val="18"/>
                <w:szCs w:val="18"/>
              </w:rPr>
              <w:t xml:space="preserve">health </w:t>
            </w:r>
            <w:r w:rsidR="00350792" w:rsidRPr="006250B0">
              <w:rPr>
                <w:rFonts w:asciiTheme="minorHAnsi" w:hAnsiTheme="minorHAnsi"/>
                <w:sz w:val="18"/>
                <w:szCs w:val="18"/>
              </w:rPr>
              <w:t>attestation</w:t>
            </w:r>
            <w:r w:rsidR="00350792" w:rsidRPr="00A47D4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C49DE3C" w14:textId="77777777" w:rsidR="00657779" w:rsidRPr="00657779" w:rsidRDefault="00657779" w:rsidP="0023438B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  <w:p w14:paraId="3642E66E" w14:textId="303FEAC5" w:rsidR="00126015" w:rsidRDefault="008A572B" w:rsidP="008A572B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="00CA0B79">
              <w:rPr>
                <w:rFonts w:asciiTheme="minorHAnsi" w:hAnsiTheme="minorHAnsi"/>
                <w:sz w:val="20"/>
                <w:szCs w:val="20"/>
              </w:rPr>
              <w:tab/>
            </w:r>
            <w:r w:rsidR="00350792">
              <w:rPr>
                <w:rFonts w:asciiTheme="minorHAnsi" w:hAnsiTheme="minorHAnsi"/>
                <w:b/>
                <w:sz w:val="20"/>
                <w:szCs w:val="20"/>
              </w:rPr>
              <w:t xml:space="preserve">7.2 </w:t>
            </w:r>
            <w:r w:rsidR="00CA0B79" w:rsidRPr="000C38AD">
              <w:rPr>
                <w:rFonts w:asciiTheme="minorHAnsi" w:hAnsiTheme="minorHAnsi"/>
                <w:b/>
                <w:sz w:val="20"/>
                <w:szCs w:val="20"/>
              </w:rPr>
              <w:t>Uncooked highly processed prawn</w:t>
            </w:r>
            <w:r w:rsidR="00924430" w:rsidRPr="000C38A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0C38A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C38AD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which 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>have had the head and shell removed (the last shell segment and tail fans permitted</w:t>
            </w:r>
            <w:r w:rsidR="0059282C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0C38AD" w:rsidRPr="000C38AD"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  <w:p w14:paraId="431275FF" w14:textId="77777777" w:rsidR="00B53FAF" w:rsidRPr="00126015" w:rsidRDefault="00B53FAF" w:rsidP="008A572B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031B4F" w14:textId="5A14C205" w:rsidR="008A572B" w:rsidRPr="008A572B" w:rsidRDefault="00924430" w:rsidP="008A572B">
            <w:pPr>
              <w:pStyle w:val="ListParagraph"/>
              <w:numPr>
                <w:ilvl w:val="0"/>
                <w:numId w:val="22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highly processed prawns </w:t>
            </w:r>
            <w:r w:rsidR="008A572B" w:rsidRPr="008A572B">
              <w:rPr>
                <w:rFonts w:asciiTheme="minorHAnsi" w:hAnsiTheme="minorHAnsi"/>
                <w:sz w:val="20"/>
                <w:szCs w:val="20"/>
              </w:rPr>
              <w:t>have been processed, inspected and graded in premises approved by and under the control of the Competent Authority</w:t>
            </w:r>
            <w:r w:rsidR="001260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95F4835" w14:textId="0268D6FD" w:rsidR="00A8298D" w:rsidRPr="008A572B" w:rsidRDefault="00924430" w:rsidP="008A572B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highly processed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a</w:t>
            </w:r>
            <w:r w:rsidR="008A572B" w:rsidRPr="008A572B">
              <w:rPr>
                <w:rFonts w:asciiTheme="minorHAnsi" w:hAnsiTheme="minorHAnsi"/>
                <w:sz w:val="20"/>
                <w:szCs w:val="20"/>
              </w:rPr>
              <w:t>re free from visible signs of infectious diseases</w:t>
            </w:r>
            <w:r w:rsidR="001260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4C4AA1D" w14:textId="74AC711F" w:rsidR="00657779" w:rsidRDefault="00126015" w:rsidP="00657779">
            <w:pPr>
              <w:spacing w:before="80" w:after="8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430538">
              <w:rPr>
                <w:rFonts w:asciiTheme="minorHAnsi" w:hAnsiTheme="minorHAnsi"/>
                <w:sz w:val="18"/>
                <w:szCs w:val="18"/>
              </w:rPr>
              <w:t xml:space="preserve">* Uncooked highly processed prawns include prawns whereby the raw prawn meat is processed into </w:t>
            </w:r>
            <w:r w:rsidRPr="00430538">
              <w:rPr>
                <w:rFonts w:asciiTheme="minorHAnsi" w:hAnsiTheme="minorHAnsi"/>
                <w:sz w:val="18"/>
                <w:szCs w:val="18"/>
                <w:u w:val="single"/>
              </w:rPr>
              <w:t>dumpling, spring roll, samosa, roll, ball or dim sum-type product</w:t>
            </w:r>
          </w:p>
          <w:p w14:paraId="214B193B" w14:textId="77777777" w:rsidR="00DA31C4" w:rsidRDefault="00DA31C4" w:rsidP="00657779">
            <w:pPr>
              <w:spacing w:before="80" w:after="80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  <w:p w14:paraId="64E6F167" w14:textId="23E60A9E" w:rsidR="00DA31C4" w:rsidRDefault="00062A50" w:rsidP="00DA31C4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="00DA31C4">
              <w:rPr>
                <w:rFonts w:asciiTheme="minorHAnsi" w:hAnsiTheme="minorHAnsi"/>
                <w:sz w:val="20"/>
                <w:szCs w:val="20"/>
              </w:rPr>
              <w:tab/>
            </w:r>
            <w:r w:rsidR="00350792">
              <w:rPr>
                <w:rFonts w:asciiTheme="minorHAnsi" w:hAnsiTheme="minorHAnsi"/>
                <w:b/>
                <w:sz w:val="20"/>
                <w:szCs w:val="20"/>
              </w:rPr>
              <w:t xml:space="preserve">7.3 </w:t>
            </w:r>
            <w:r w:rsidR="007F7FA3" w:rsidRPr="007F7FA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D2218E">
              <w:rPr>
                <w:rFonts w:asciiTheme="minorHAnsi" w:hAnsiTheme="minorHAnsi"/>
                <w:b/>
                <w:sz w:val="20"/>
                <w:szCs w:val="20"/>
              </w:rPr>
              <w:t>readed, battered or crumbed</w:t>
            </w:r>
            <w:r w:rsidR="00DA31C4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 prawns which have had the head and shell removed (the last shell segment and tail fans permitted</w:t>
            </w:r>
            <w:r w:rsidR="00DA31C4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D92ACC">
              <w:rPr>
                <w:rFonts w:asciiTheme="minorHAnsi" w:hAnsiTheme="minorHAnsi"/>
                <w:b/>
                <w:sz w:val="20"/>
                <w:szCs w:val="20"/>
              </w:rPr>
              <w:t xml:space="preserve"> and are</w:t>
            </w:r>
            <w:r w:rsidR="00B53FAF" w:rsidRPr="003507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53FAF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B53FAF" w:rsidRPr="00350792">
              <w:rPr>
                <w:rFonts w:asciiTheme="minorHAnsi" w:hAnsiTheme="minorHAnsi"/>
                <w:b/>
                <w:sz w:val="20"/>
                <w:szCs w:val="20"/>
              </w:rPr>
              <w:t>ar-cooked</w:t>
            </w:r>
            <w:r w:rsidR="00DA31C4" w:rsidRPr="000C38AD"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  <w:p w14:paraId="670CDEE2" w14:textId="77777777" w:rsidR="000A4FE6" w:rsidRDefault="000A4FE6" w:rsidP="00DA31C4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4B8213" w14:textId="40B97BF0" w:rsidR="00D2218E" w:rsidRPr="008A572B" w:rsidRDefault="00D2218E" w:rsidP="000B662E">
            <w:pPr>
              <w:pStyle w:val="ListParagraph"/>
              <w:numPr>
                <w:ilvl w:val="0"/>
                <w:numId w:val="24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62A50">
              <w:rPr>
                <w:rFonts w:asciiTheme="minorHAnsi" w:hAnsiTheme="minorHAnsi"/>
                <w:sz w:val="20"/>
                <w:szCs w:val="20"/>
              </w:rPr>
              <w:t xml:space="preserve">breaded, battered and crumbed prawns </w:t>
            </w:r>
            <w:r w:rsidRPr="008A572B">
              <w:rPr>
                <w:rFonts w:asciiTheme="minorHAnsi" w:hAnsiTheme="minorHAnsi"/>
                <w:sz w:val="20"/>
                <w:szCs w:val="20"/>
              </w:rPr>
              <w:t>have been processed, inspected and graded in premises approved by and under the control of the Competent Authority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CCB09DD" w14:textId="4560D73B" w:rsidR="000601A6" w:rsidRDefault="00D2218E" w:rsidP="000601A6">
            <w:pPr>
              <w:pStyle w:val="ListParagraph"/>
              <w:numPr>
                <w:ilvl w:val="0"/>
                <w:numId w:val="24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62A50">
              <w:rPr>
                <w:rFonts w:asciiTheme="minorHAnsi" w:hAnsiTheme="minorHAnsi"/>
                <w:sz w:val="20"/>
                <w:szCs w:val="20"/>
              </w:rPr>
              <w:t>prawns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02D86">
              <w:rPr>
                <w:rFonts w:asciiTheme="minorHAnsi" w:hAnsiTheme="minorHAnsi"/>
                <w:sz w:val="20"/>
                <w:szCs w:val="20"/>
              </w:rPr>
              <w:t>a</w:t>
            </w:r>
            <w:r w:rsidR="008F2224">
              <w:rPr>
                <w:rFonts w:asciiTheme="minorHAnsi" w:hAnsiTheme="minorHAnsi"/>
                <w:sz w:val="20"/>
                <w:szCs w:val="20"/>
              </w:rPr>
              <w:t>re</w:t>
            </w:r>
            <w:r w:rsidRPr="008A572B">
              <w:rPr>
                <w:rFonts w:asciiTheme="minorHAnsi" w:hAnsiTheme="minorHAnsi"/>
                <w:sz w:val="20"/>
                <w:szCs w:val="20"/>
              </w:rPr>
              <w:t xml:space="preserve"> free from visible signs of infectious diseases</w:t>
            </w:r>
            <w:r w:rsidR="00D12E7F">
              <w:rPr>
                <w:rFonts w:asciiTheme="minorHAnsi" w:hAnsiTheme="minorHAnsi"/>
                <w:sz w:val="20"/>
                <w:szCs w:val="20"/>
              </w:rPr>
              <w:t xml:space="preserve"> prior to coating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11DCFA9A" w14:textId="756030CC" w:rsidR="00D2218E" w:rsidRDefault="00D2218E" w:rsidP="000601A6">
            <w:pPr>
              <w:pStyle w:val="ListParagraph"/>
              <w:numPr>
                <w:ilvl w:val="0"/>
                <w:numId w:val="24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601A6">
              <w:rPr>
                <w:rFonts w:asciiTheme="minorHAnsi" w:hAnsiTheme="minorHAnsi"/>
                <w:sz w:val="20"/>
                <w:szCs w:val="20"/>
              </w:rPr>
              <w:t>The b</w:t>
            </w:r>
            <w:r w:rsidRPr="00D2218E">
              <w:rPr>
                <w:rFonts w:asciiTheme="minorHAnsi" w:hAnsiTheme="minorHAnsi"/>
                <w:sz w:val="20"/>
                <w:szCs w:val="20"/>
              </w:rPr>
              <w:t xml:space="preserve">readed, battered and </w:t>
            </w:r>
            <w:r w:rsidRPr="000D7EBF">
              <w:rPr>
                <w:rFonts w:asciiTheme="minorHAnsi" w:hAnsiTheme="minorHAnsi"/>
                <w:sz w:val="20"/>
                <w:szCs w:val="20"/>
              </w:rPr>
              <w:t xml:space="preserve">crumbed prawns have undergone a </w:t>
            </w:r>
            <w:r w:rsidR="00F91CCB" w:rsidRPr="000D7EBF">
              <w:rPr>
                <w:rFonts w:asciiTheme="minorHAnsi" w:hAnsiTheme="minorHAnsi"/>
                <w:sz w:val="20"/>
                <w:szCs w:val="20"/>
              </w:rPr>
              <w:t xml:space="preserve">par-cooking </w:t>
            </w:r>
            <w:r w:rsidR="00A703E5" w:rsidRPr="000D7EBF">
              <w:rPr>
                <w:rFonts w:asciiTheme="minorHAnsi" w:hAnsiTheme="minorHAnsi"/>
                <w:sz w:val="20"/>
                <w:szCs w:val="20"/>
              </w:rPr>
              <w:t>step</w:t>
            </w:r>
            <w:r w:rsidR="004955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3B65" w:rsidRPr="000D7EBF">
              <w:rPr>
                <w:rFonts w:asciiTheme="minorHAnsi" w:hAnsiTheme="minorHAnsi"/>
                <w:sz w:val="20"/>
                <w:szCs w:val="20"/>
              </w:rPr>
              <w:t>(for example, pre-frying or baking)</w:t>
            </w:r>
            <w:r w:rsidR="00A43B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5506">
              <w:rPr>
                <w:rFonts w:asciiTheme="minorHAnsi" w:hAnsiTheme="minorHAnsi"/>
                <w:sz w:val="20"/>
                <w:szCs w:val="20"/>
              </w:rPr>
              <w:t>after the prawn</w:t>
            </w:r>
            <w:r w:rsidR="008F2224">
              <w:rPr>
                <w:rFonts w:asciiTheme="minorHAnsi" w:hAnsiTheme="minorHAnsi"/>
                <w:sz w:val="20"/>
                <w:szCs w:val="20"/>
              </w:rPr>
              <w:t>s</w:t>
            </w:r>
            <w:r w:rsidR="00495506">
              <w:rPr>
                <w:rFonts w:asciiTheme="minorHAnsi" w:hAnsiTheme="minorHAnsi"/>
                <w:sz w:val="20"/>
                <w:szCs w:val="20"/>
              </w:rPr>
              <w:t xml:space="preserve"> ha</w:t>
            </w:r>
            <w:r w:rsidR="008F2224">
              <w:rPr>
                <w:rFonts w:asciiTheme="minorHAnsi" w:hAnsiTheme="minorHAnsi"/>
                <w:sz w:val="20"/>
                <w:szCs w:val="20"/>
              </w:rPr>
              <w:t>ve</w:t>
            </w:r>
            <w:r w:rsidR="00495506">
              <w:rPr>
                <w:rFonts w:asciiTheme="minorHAnsi" w:hAnsiTheme="minorHAnsi"/>
                <w:sz w:val="20"/>
                <w:szCs w:val="20"/>
              </w:rPr>
              <w:t xml:space="preserve"> been coated</w:t>
            </w:r>
            <w:r w:rsidR="005D0E14">
              <w:rPr>
                <w:rFonts w:asciiTheme="minorHAnsi" w:hAnsiTheme="minorHAnsi"/>
                <w:sz w:val="20"/>
                <w:szCs w:val="20"/>
              </w:rPr>
              <w:t>,</w:t>
            </w:r>
            <w:r w:rsidRPr="000D7E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7EBF" w:rsidRPr="000D7EBF">
              <w:rPr>
                <w:rFonts w:asciiTheme="minorHAnsi" w:hAnsiTheme="minorHAnsi"/>
                <w:sz w:val="20"/>
                <w:szCs w:val="20"/>
              </w:rPr>
              <w:t>to solidify and adhere the coating to the prawn</w:t>
            </w:r>
            <w:r w:rsidR="0049550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D5447C4" w14:textId="4CBF61D9" w:rsidR="00126015" w:rsidRDefault="00FC419B" w:rsidP="00B53FA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430538">
              <w:rPr>
                <w:rFonts w:asciiTheme="minorHAnsi" w:hAnsiTheme="minorHAnsi"/>
                <w:sz w:val="18"/>
                <w:szCs w:val="18"/>
              </w:rPr>
              <w:t xml:space="preserve">* Effective </w:t>
            </w:r>
            <w:r>
              <w:rPr>
                <w:rFonts w:asciiTheme="minorHAnsi" w:hAnsiTheme="minorHAnsi"/>
                <w:sz w:val="18"/>
                <w:szCs w:val="18"/>
              </w:rPr>
              <w:t>28 September 2018</w:t>
            </w:r>
            <w:r w:rsidRPr="0043053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breaded, battered and crumbed prawns have been removed from the “uncooked highly processed prawns” </w:t>
            </w:r>
            <w:r w:rsidR="00CC1734">
              <w:rPr>
                <w:rFonts w:asciiTheme="minorHAnsi" w:hAnsiTheme="minorHAnsi"/>
                <w:sz w:val="18"/>
                <w:szCs w:val="18"/>
              </w:rPr>
              <w:t xml:space="preserve">product </w:t>
            </w:r>
            <w:r>
              <w:rPr>
                <w:rFonts w:asciiTheme="minorHAnsi" w:hAnsiTheme="minorHAnsi"/>
                <w:sz w:val="18"/>
                <w:szCs w:val="18"/>
              </w:rPr>
              <w:t>category</w:t>
            </w:r>
            <w:r w:rsidRPr="00650C4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36A8B50" w14:textId="77777777" w:rsidR="00B53FAF" w:rsidRPr="00B55E1C" w:rsidRDefault="00B53FAF" w:rsidP="00B53FA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  <w:p w14:paraId="66E915DF" w14:textId="16F8ECAC" w:rsidR="00B53FAF" w:rsidRDefault="00A208EB" w:rsidP="00A208EB">
            <w:pPr>
              <w:spacing w:before="80" w:after="80"/>
              <w:rPr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A703E5">
              <w:rPr>
                <w:rFonts w:asciiTheme="minorHAnsi" w:hAnsiTheme="minorHAnsi"/>
                <w:b/>
                <w:sz w:val="20"/>
                <w:szCs w:val="20"/>
              </w:rPr>
              <w:t>7.4</w:t>
            </w:r>
            <w:r w:rsidR="003507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A0B79" w:rsidRPr="007F7FA3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7F7FA3">
              <w:rPr>
                <w:b/>
                <w:sz w:val="20"/>
                <w:szCs w:val="20"/>
              </w:rPr>
              <w:t>ooked prawns</w:t>
            </w:r>
            <w:r w:rsidR="0059282C" w:rsidRPr="007F7FA3">
              <w:rPr>
                <w:b/>
                <w:sz w:val="20"/>
                <w:szCs w:val="20"/>
              </w:rPr>
              <w:t>;</w:t>
            </w:r>
            <w:r w:rsidRPr="00A208EB">
              <w:rPr>
                <w:b/>
              </w:rPr>
              <w:t xml:space="preserve"> </w:t>
            </w:r>
          </w:p>
          <w:p w14:paraId="1563A2CD" w14:textId="4C185F81" w:rsidR="00A208EB" w:rsidRPr="00CA0B79" w:rsidRDefault="00924430" w:rsidP="00A208EB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cooked prawns </w:t>
            </w:r>
            <w:r w:rsidR="00A208EB" w:rsidRPr="00CA0B79">
              <w:rPr>
                <w:rFonts w:asciiTheme="minorHAnsi" w:hAnsiTheme="minorHAnsi"/>
                <w:sz w:val="20"/>
                <w:szCs w:val="20"/>
              </w:rPr>
              <w:t>have been cooked* in premises approved by and under the control of the Competent Authority and as a result of the cooking process, all the protein in the prawn meat has coagulated and no raw prawn meat remains</w:t>
            </w:r>
            <w:r w:rsidR="001260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4A596C7" w14:textId="6012CB91" w:rsidR="00A208EB" w:rsidRDefault="00126015" w:rsidP="00A208EB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cooked prawns </w:t>
            </w:r>
            <w:r w:rsidR="00A208EB" w:rsidRPr="008A572B">
              <w:rPr>
                <w:rFonts w:asciiTheme="minorHAnsi" w:hAnsiTheme="minorHAnsi"/>
                <w:sz w:val="20"/>
                <w:szCs w:val="20"/>
              </w:rPr>
              <w:t>are fit for human consumption.</w:t>
            </w:r>
          </w:p>
          <w:p w14:paraId="555F499D" w14:textId="57BE4CE1" w:rsidR="00430538" w:rsidRDefault="00A208EB" w:rsidP="00126015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430538">
              <w:rPr>
                <w:rFonts w:asciiTheme="minorHAnsi" w:hAnsiTheme="minorHAnsi"/>
                <w:sz w:val="18"/>
                <w:szCs w:val="18"/>
              </w:rPr>
              <w:t xml:space="preserve">* </w:t>
            </w:r>
            <w:r w:rsidR="00D43F9C" w:rsidRPr="00430538">
              <w:rPr>
                <w:rFonts w:asciiTheme="minorHAnsi" w:hAnsiTheme="minorHAnsi"/>
                <w:sz w:val="18"/>
                <w:szCs w:val="18"/>
                <w:u w:val="single"/>
              </w:rPr>
              <w:t>For example</w:t>
            </w:r>
            <w:r w:rsidR="00D43F9C" w:rsidRPr="00430538">
              <w:rPr>
                <w:rFonts w:asciiTheme="minorHAnsi" w:hAnsiTheme="minorHAnsi"/>
                <w:sz w:val="18"/>
                <w:szCs w:val="18"/>
              </w:rPr>
              <w:t>, c</w:t>
            </w:r>
            <w:r w:rsidRPr="00430538">
              <w:rPr>
                <w:rFonts w:asciiTheme="minorHAnsi" w:hAnsiTheme="minorHAnsi"/>
                <w:sz w:val="18"/>
                <w:szCs w:val="18"/>
              </w:rPr>
              <w:t xml:space="preserve">ooking to a minimum 70°C </w:t>
            </w:r>
            <w:r w:rsidRPr="00430538">
              <w:rPr>
                <w:rFonts w:asciiTheme="minorHAnsi" w:hAnsiTheme="minorHAnsi"/>
                <w:sz w:val="18"/>
                <w:szCs w:val="18"/>
                <w:u w:val="single"/>
              </w:rPr>
              <w:t>core</w:t>
            </w:r>
            <w:r w:rsidRPr="00430538">
              <w:rPr>
                <w:rFonts w:asciiTheme="minorHAnsi" w:hAnsiTheme="minorHAnsi"/>
                <w:sz w:val="18"/>
                <w:szCs w:val="18"/>
              </w:rPr>
              <w:t xml:space="preserve"> temperature for at least 11 seconds is considered to achieve coagulation of all proteins in prawns and prawn products.</w:t>
            </w:r>
          </w:p>
          <w:p w14:paraId="0AF8EE37" w14:textId="2BFF1ABE" w:rsidR="00430538" w:rsidRPr="00430538" w:rsidRDefault="00430538" w:rsidP="00126015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127111" w:rsidRPr="00C60B76" w14:paraId="67CB30EE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02613F6F" w14:textId="3028D04B" w:rsidR="00127111" w:rsidRPr="00C60B76" w:rsidRDefault="008C2290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CERTIFYING GOVERNMENT OFFICIAL</w:t>
            </w:r>
            <w:r w:rsidRPr="00C60B76">
              <w:rPr>
                <w:b/>
                <w:sz w:val="20"/>
                <w:szCs w:val="20"/>
              </w:rPr>
              <w:t xml:space="preserve"> </w:t>
            </w:r>
            <w:r w:rsidR="00127111" w:rsidRPr="00C60B76">
              <w:rPr>
                <w:b/>
                <w:sz w:val="20"/>
                <w:szCs w:val="20"/>
              </w:rPr>
              <w:t>DETAILS</w:t>
            </w:r>
          </w:p>
        </w:tc>
      </w:tr>
      <w:tr w:rsidR="00127111" w:rsidRPr="00C60B76" w14:paraId="04652751" w14:textId="77777777" w:rsidTr="00FC089C">
        <w:tc>
          <w:tcPr>
            <w:tcW w:w="9016" w:type="dxa"/>
            <w:gridSpan w:val="4"/>
          </w:tcPr>
          <w:p w14:paraId="79210FB9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 (print):</w:t>
            </w:r>
          </w:p>
        </w:tc>
      </w:tr>
      <w:tr w:rsidR="00127111" w:rsidRPr="00C60B76" w14:paraId="5FB3AF9F" w14:textId="77777777" w:rsidTr="00FC089C">
        <w:tc>
          <w:tcPr>
            <w:tcW w:w="9016" w:type="dxa"/>
            <w:gridSpan w:val="4"/>
          </w:tcPr>
          <w:p w14:paraId="37A212B0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Position:</w:t>
            </w:r>
          </w:p>
        </w:tc>
      </w:tr>
      <w:tr w:rsidR="00127111" w:rsidRPr="00C60B76" w14:paraId="45FEEA88" w14:textId="77777777" w:rsidTr="00FC089C">
        <w:tc>
          <w:tcPr>
            <w:tcW w:w="9016" w:type="dxa"/>
            <w:gridSpan w:val="4"/>
          </w:tcPr>
          <w:p w14:paraId="0B653DC2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Issued at (location):</w:t>
            </w:r>
          </w:p>
        </w:tc>
      </w:tr>
      <w:tr w:rsidR="00127111" w:rsidRPr="00C60B76" w14:paraId="2339E6E8" w14:textId="77777777" w:rsidTr="00FC089C">
        <w:tc>
          <w:tcPr>
            <w:tcW w:w="9016" w:type="dxa"/>
            <w:gridSpan w:val="4"/>
          </w:tcPr>
          <w:p w14:paraId="5F783FF1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Phone:</w:t>
            </w:r>
          </w:p>
        </w:tc>
      </w:tr>
      <w:tr w:rsidR="00127111" w:rsidRPr="00C60B76" w14:paraId="0907ED22" w14:textId="77777777" w:rsidTr="00FC089C">
        <w:tc>
          <w:tcPr>
            <w:tcW w:w="9016" w:type="dxa"/>
            <w:gridSpan w:val="4"/>
          </w:tcPr>
          <w:p w14:paraId="7F5C0A66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Fax:</w:t>
            </w:r>
          </w:p>
        </w:tc>
      </w:tr>
      <w:tr w:rsidR="00127111" w:rsidRPr="00C60B76" w14:paraId="5ADA54F6" w14:textId="77777777" w:rsidTr="00FC089C">
        <w:tc>
          <w:tcPr>
            <w:tcW w:w="9016" w:type="dxa"/>
            <w:gridSpan w:val="4"/>
          </w:tcPr>
          <w:p w14:paraId="1020F16B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E-mail:</w:t>
            </w:r>
          </w:p>
        </w:tc>
      </w:tr>
      <w:tr w:rsidR="00127111" w:rsidRPr="00C60B76" w14:paraId="0E67F5CF" w14:textId="77777777" w:rsidTr="00FC089C">
        <w:tc>
          <w:tcPr>
            <w:tcW w:w="9016" w:type="dxa"/>
            <w:gridSpan w:val="4"/>
          </w:tcPr>
          <w:p w14:paraId="04FA38F6" w14:textId="3535A183" w:rsidR="00127111" w:rsidRPr="00693E92" w:rsidRDefault="008C2290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</w:t>
            </w:r>
            <w:r w:rsidR="00127111"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530F658D" w14:textId="77777777" w:rsidTr="00FC089C">
        <w:tc>
          <w:tcPr>
            <w:tcW w:w="9016" w:type="dxa"/>
            <w:gridSpan w:val="4"/>
          </w:tcPr>
          <w:p w14:paraId="454DC1C4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Signature:</w:t>
            </w:r>
          </w:p>
        </w:tc>
      </w:tr>
      <w:tr w:rsidR="00127111" w:rsidRPr="00C60B76" w14:paraId="7389D9E0" w14:textId="77777777" w:rsidTr="00FC089C">
        <w:tc>
          <w:tcPr>
            <w:tcW w:w="9016" w:type="dxa"/>
            <w:gridSpan w:val="4"/>
          </w:tcPr>
          <w:p w14:paraId="10B7BAE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Date:</w:t>
            </w:r>
          </w:p>
        </w:tc>
      </w:tr>
      <w:tr w:rsidR="00127111" w:rsidRPr="00C60B76" w14:paraId="46662023" w14:textId="77777777" w:rsidTr="00FC089C">
        <w:tc>
          <w:tcPr>
            <w:tcW w:w="9016" w:type="dxa"/>
            <w:gridSpan w:val="4"/>
          </w:tcPr>
          <w:p w14:paraId="0A785BCB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Official stamp:</w:t>
            </w:r>
          </w:p>
        </w:tc>
      </w:tr>
    </w:tbl>
    <w:p w14:paraId="56EBAAB1" w14:textId="77777777" w:rsidR="00127111" w:rsidRPr="007F7F03" w:rsidRDefault="00127111" w:rsidP="00127111">
      <w:pPr>
        <w:pStyle w:val="BodyText"/>
        <w:rPr>
          <w:rFonts w:asciiTheme="minorHAnsi" w:hAnsiTheme="minorHAnsi"/>
        </w:rPr>
      </w:pPr>
    </w:p>
    <w:p w14:paraId="2A00292F" w14:textId="77777777" w:rsidR="00905F94" w:rsidRPr="00127111" w:rsidRDefault="00905F94" w:rsidP="00127111"/>
    <w:sectPr w:rsidR="00905F94" w:rsidRPr="00127111" w:rsidSect="0023438B">
      <w:headerReference w:type="default" r:id="rId8"/>
      <w:footerReference w:type="default" r:id="rId9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EFE36" w14:textId="77777777" w:rsidR="00127111" w:rsidRDefault="00127111">
      <w:r>
        <w:separator/>
      </w:r>
    </w:p>
  </w:endnote>
  <w:endnote w:type="continuationSeparator" w:id="0">
    <w:p w14:paraId="79E0F9F5" w14:textId="77777777" w:rsidR="00127111" w:rsidRDefault="0012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7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AF7FE3" w14:textId="7CE8E748" w:rsidR="00325148" w:rsidRDefault="003251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D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D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1AAA2" w14:textId="6C76BFF8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BBEC7" w14:textId="77777777" w:rsidR="00127111" w:rsidRDefault="00127111">
      <w:r>
        <w:separator/>
      </w:r>
    </w:p>
  </w:footnote>
  <w:footnote w:type="continuationSeparator" w:id="0">
    <w:p w14:paraId="7FE62C47" w14:textId="77777777" w:rsidR="00127111" w:rsidRDefault="00127111">
      <w:r>
        <w:continuationSeparator/>
      </w:r>
    </w:p>
  </w:footnote>
  <w:footnote w:id="1">
    <w:p w14:paraId="3CB095B4" w14:textId="5EFEF691" w:rsidR="00B52735" w:rsidRPr="00140431" w:rsidRDefault="00B52735">
      <w:pPr>
        <w:pStyle w:val="FootnoteText"/>
        <w:rPr>
          <w:sz w:val="16"/>
          <w:szCs w:val="16"/>
        </w:rPr>
      </w:pPr>
      <w:r w:rsidRPr="00140431">
        <w:rPr>
          <w:rStyle w:val="FootnoteReference"/>
          <w:sz w:val="16"/>
          <w:szCs w:val="16"/>
        </w:rPr>
        <w:footnoteRef/>
      </w:r>
      <w:r w:rsidRPr="00140431">
        <w:rPr>
          <w:sz w:val="16"/>
          <w:szCs w:val="16"/>
        </w:rPr>
        <w:t xml:space="preserve"> </w:t>
      </w:r>
      <w:r w:rsidR="0046051C" w:rsidRPr="00140431">
        <w:rPr>
          <w:sz w:val="16"/>
          <w:szCs w:val="16"/>
        </w:rPr>
        <w:t xml:space="preserve">Effective 7 July 2017, this model health certificate </w:t>
      </w:r>
      <w:r w:rsidR="001E0378" w:rsidRPr="00140431">
        <w:rPr>
          <w:sz w:val="16"/>
          <w:szCs w:val="16"/>
        </w:rPr>
        <w:t xml:space="preserve">and attestations for </w:t>
      </w:r>
      <w:r w:rsidR="0046051C" w:rsidRPr="00140431">
        <w:rPr>
          <w:sz w:val="16"/>
          <w:szCs w:val="16"/>
        </w:rPr>
        <w:t xml:space="preserve">raw prawns </w:t>
      </w:r>
      <w:r w:rsidR="00D71D13" w:rsidRPr="00140431">
        <w:rPr>
          <w:sz w:val="16"/>
          <w:szCs w:val="16"/>
        </w:rPr>
        <w:t xml:space="preserve">(i.e. those that are uncooked, frozen and have had the head and shell removed (the last shell segment and tail fans permitted)) </w:t>
      </w:r>
      <w:r w:rsidR="001E0378" w:rsidRPr="00140431">
        <w:rPr>
          <w:sz w:val="16"/>
          <w:szCs w:val="16"/>
        </w:rPr>
        <w:t xml:space="preserve">should be used when exporting </w:t>
      </w:r>
      <w:r w:rsidR="0046051C" w:rsidRPr="00140431">
        <w:rPr>
          <w:sz w:val="16"/>
          <w:szCs w:val="16"/>
        </w:rPr>
        <w:t>uncooked prawns and uncooked prawn products marinated for human consumption and Australian origin wild-caught prawns processed overseas</w:t>
      </w:r>
      <w:r w:rsidR="00D71D13" w:rsidRPr="00140431">
        <w:rPr>
          <w:sz w:val="16"/>
          <w:szCs w:val="16"/>
        </w:rPr>
        <w:t>.</w:t>
      </w:r>
    </w:p>
  </w:footnote>
  <w:footnote w:id="2">
    <w:p w14:paraId="021C4B25" w14:textId="03B287AB" w:rsidR="00140431" w:rsidRPr="00140431" w:rsidRDefault="00140431" w:rsidP="00140431">
      <w:pPr>
        <w:pStyle w:val="FootnoteText"/>
        <w:rPr>
          <w:sz w:val="16"/>
          <w:szCs w:val="16"/>
        </w:rPr>
      </w:pPr>
      <w:r w:rsidRPr="00140431">
        <w:rPr>
          <w:rStyle w:val="FootnoteReference"/>
          <w:sz w:val="16"/>
          <w:szCs w:val="16"/>
        </w:rPr>
        <w:footnoteRef/>
      </w:r>
      <w:r w:rsidRPr="00140431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140431">
        <w:rPr>
          <w:sz w:val="16"/>
          <w:szCs w:val="16"/>
        </w:rPr>
        <w:t xml:space="preserve"> batch may be defined by one of the following (to be determin</w:t>
      </w:r>
      <w:r>
        <w:rPr>
          <w:sz w:val="16"/>
          <w:szCs w:val="16"/>
        </w:rPr>
        <w:t>ed by the competent authority)</w:t>
      </w:r>
      <w:r w:rsidR="00A8298D">
        <w:rPr>
          <w:sz w:val="16"/>
          <w:szCs w:val="16"/>
        </w:rPr>
        <w:t xml:space="preserve"> </w:t>
      </w:r>
      <w:r w:rsidR="00A8298D" w:rsidRPr="0039508C">
        <w:rPr>
          <w:sz w:val="16"/>
          <w:szCs w:val="16"/>
        </w:rPr>
        <w:t xml:space="preserve">but in any case, a batch cannot </w:t>
      </w:r>
      <w:r w:rsidR="00A8298D">
        <w:rPr>
          <w:sz w:val="16"/>
          <w:szCs w:val="16"/>
        </w:rPr>
        <w:t>be greater than</w:t>
      </w:r>
      <w:r w:rsidR="00A8298D" w:rsidRPr="0039508C">
        <w:rPr>
          <w:sz w:val="16"/>
          <w:szCs w:val="16"/>
        </w:rPr>
        <w:t xml:space="preserve"> 1 shipping container</w:t>
      </w:r>
      <w:r>
        <w:rPr>
          <w:sz w:val="16"/>
          <w:szCs w:val="16"/>
        </w:rPr>
        <w:t>:</w:t>
      </w:r>
    </w:p>
    <w:p w14:paraId="127B86D6" w14:textId="4F3083F9" w:rsidR="00140431" w:rsidRPr="00140431" w:rsidRDefault="00140431" w:rsidP="00140431">
      <w:pPr>
        <w:pStyle w:val="FootnoteText"/>
        <w:rPr>
          <w:sz w:val="16"/>
          <w:szCs w:val="16"/>
        </w:rPr>
      </w:pPr>
      <w:r w:rsidRPr="00140431">
        <w:rPr>
          <w:sz w:val="16"/>
          <w:szCs w:val="16"/>
        </w:rPr>
        <w:t>•</w:t>
      </w:r>
      <w:r w:rsidRPr="00140431">
        <w:rPr>
          <w:sz w:val="16"/>
          <w:szCs w:val="16"/>
        </w:rPr>
        <w:tab/>
        <w:t xml:space="preserve">product from a single line in a single processing run </w:t>
      </w:r>
    </w:p>
    <w:p w14:paraId="27F082A8" w14:textId="28A4A3E6" w:rsidR="00140431" w:rsidRPr="00140431" w:rsidRDefault="00140431" w:rsidP="00140431">
      <w:pPr>
        <w:pStyle w:val="FootnoteText"/>
        <w:rPr>
          <w:sz w:val="16"/>
          <w:szCs w:val="16"/>
        </w:rPr>
      </w:pPr>
      <w:r w:rsidRPr="00140431">
        <w:rPr>
          <w:sz w:val="16"/>
          <w:szCs w:val="16"/>
        </w:rPr>
        <w:t>•</w:t>
      </w:r>
      <w:r w:rsidRPr="00140431">
        <w:rPr>
          <w:sz w:val="16"/>
          <w:szCs w:val="16"/>
        </w:rPr>
        <w:tab/>
        <w:t xml:space="preserve">product harvested from a single aquaculture pond </w:t>
      </w:r>
    </w:p>
    <w:p w14:paraId="5B6406FD" w14:textId="0E62FA93" w:rsidR="00140431" w:rsidRDefault="00140431" w:rsidP="00140431">
      <w:pPr>
        <w:pStyle w:val="FootnoteText"/>
      </w:pPr>
      <w:r w:rsidRPr="00140431">
        <w:rPr>
          <w:sz w:val="16"/>
          <w:szCs w:val="16"/>
        </w:rPr>
        <w:t>•</w:t>
      </w:r>
      <w:r w:rsidRPr="00140431">
        <w:rPr>
          <w:sz w:val="16"/>
          <w:szCs w:val="16"/>
        </w:rPr>
        <w:tab/>
        <w:t xml:space="preserve">one species of prawn </w:t>
      </w:r>
      <w:r w:rsidR="006C1AB2">
        <w:rPr>
          <w:sz w:val="16"/>
          <w:szCs w:val="16"/>
        </w:rPr>
        <w:t xml:space="preserve">wild </w:t>
      </w:r>
      <w:r w:rsidRPr="00140431">
        <w:rPr>
          <w:sz w:val="16"/>
          <w:szCs w:val="16"/>
        </w:rPr>
        <w:t xml:space="preserve">caught during one continuous fishing period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E2A2" w14:textId="04EE748C" w:rsidR="003D02A5" w:rsidRPr="00956713" w:rsidRDefault="00956713" w:rsidP="00956713">
    <w:pPr>
      <w:pStyle w:val="Header"/>
      <w:jc w:val="right"/>
      <w:rPr>
        <w:b/>
        <w:sz w:val="22"/>
        <w:szCs w:val="22"/>
      </w:rPr>
    </w:pPr>
    <w:r w:rsidRPr="00956713">
      <w:rPr>
        <w:b/>
        <w:sz w:val="22"/>
        <w:szCs w:val="22"/>
      </w:rPr>
      <w:t>Attachment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42022A"/>
    <w:multiLevelType w:val="hybridMultilevel"/>
    <w:tmpl w:val="8CBC9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94B5CB9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306A1B54"/>
    <w:multiLevelType w:val="hybridMultilevel"/>
    <w:tmpl w:val="F7ECE576"/>
    <w:lvl w:ilvl="0" w:tplc="9808E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4C8B"/>
    <w:multiLevelType w:val="hybridMultilevel"/>
    <w:tmpl w:val="E56A8F74"/>
    <w:lvl w:ilvl="0" w:tplc="CC86ECC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1789F"/>
    <w:multiLevelType w:val="hybridMultilevel"/>
    <w:tmpl w:val="0C8A795E"/>
    <w:lvl w:ilvl="0" w:tplc="8CCCD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D5C12"/>
    <w:multiLevelType w:val="multilevel"/>
    <w:tmpl w:val="20F2356A"/>
    <w:numStyleLink w:val="Appendix"/>
  </w:abstractNum>
  <w:abstractNum w:abstractNumId="16" w15:restartNumberingAfterBreak="0">
    <w:nsid w:val="48005D37"/>
    <w:multiLevelType w:val="multilevel"/>
    <w:tmpl w:val="37A2A24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B5F16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A40D1"/>
    <w:multiLevelType w:val="hybridMultilevel"/>
    <w:tmpl w:val="F7ECE576"/>
    <w:lvl w:ilvl="0" w:tplc="9808E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AD729DC"/>
    <w:multiLevelType w:val="hybridMultilevel"/>
    <w:tmpl w:val="17FA38A8"/>
    <w:lvl w:ilvl="0" w:tplc="0C090015">
      <w:start w:val="1"/>
      <w:numFmt w:val="upperLetter"/>
      <w:lvlText w:val="%1."/>
      <w:lvlJc w:val="left"/>
      <w:pPr>
        <w:ind w:left="1290" w:hanging="360"/>
      </w:p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5C92149C"/>
    <w:multiLevelType w:val="hybridMultilevel"/>
    <w:tmpl w:val="8488EC5E"/>
    <w:lvl w:ilvl="0" w:tplc="656EBFE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F957180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25"/>
  </w:num>
  <w:num w:numId="8">
    <w:abstractNumId w:val="11"/>
  </w:num>
  <w:num w:numId="9">
    <w:abstractNumId w:val="2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 w:numId="19">
    <w:abstractNumId w:val="12"/>
  </w:num>
  <w:num w:numId="20">
    <w:abstractNumId w:val="5"/>
  </w:num>
  <w:num w:numId="21">
    <w:abstractNumId w:val="21"/>
  </w:num>
  <w:num w:numId="22">
    <w:abstractNumId w:val="8"/>
  </w:num>
  <w:num w:numId="23">
    <w:abstractNumId w:val="26"/>
  </w:num>
  <w:num w:numId="24">
    <w:abstractNumId w:val="13"/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1"/>
    <w:rsid w:val="000601A6"/>
    <w:rsid w:val="00062A50"/>
    <w:rsid w:val="00080476"/>
    <w:rsid w:val="00080B0D"/>
    <w:rsid w:val="00081CD9"/>
    <w:rsid w:val="000A4FE6"/>
    <w:rsid w:val="000B662E"/>
    <w:rsid w:val="000C38AD"/>
    <w:rsid w:val="000D427A"/>
    <w:rsid w:val="000D7EBF"/>
    <w:rsid w:val="0011632B"/>
    <w:rsid w:val="00126015"/>
    <w:rsid w:val="00127111"/>
    <w:rsid w:val="00140431"/>
    <w:rsid w:val="00184F0A"/>
    <w:rsid w:val="001E0378"/>
    <w:rsid w:val="0023438B"/>
    <w:rsid w:val="002C221E"/>
    <w:rsid w:val="003003E4"/>
    <w:rsid w:val="00325148"/>
    <w:rsid w:val="00350792"/>
    <w:rsid w:val="00376A9F"/>
    <w:rsid w:val="00383B9C"/>
    <w:rsid w:val="0039508C"/>
    <w:rsid w:val="003B791D"/>
    <w:rsid w:val="003D02A5"/>
    <w:rsid w:val="003E70B4"/>
    <w:rsid w:val="00430538"/>
    <w:rsid w:val="0046051C"/>
    <w:rsid w:val="00461807"/>
    <w:rsid w:val="00492E10"/>
    <w:rsid w:val="00495506"/>
    <w:rsid w:val="004A03C9"/>
    <w:rsid w:val="004B7105"/>
    <w:rsid w:val="00512D19"/>
    <w:rsid w:val="00525073"/>
    <w:rsid w:val="0054747E"/>
    <w:rsid w:val="005802DF"/>
    <w:rsid w:val="005868E0"/>
    <w:rsid w:val="0059282C"/>
    <w:rsid w:val="00592A5A"/>
    <w:rsid w:val="005B45F8"/>
    <w:rsid w:val="005D0E14"/>
    <w:rsid w:val="00626E31"/>
    <w:rsid w:val="00650C43"/>
    <w:rsid w:val="00657779"/>
    <w:rsid w:val="006841ED"/>
    <w:rsid w:val="006A6681"/>
    <w:rsid w:val="006C1AB2"/>
    <w:rsid w:val="006E0074"/>
    <w:rsid w:val="006F672D"/>
    <w:rsid w:val="00722A07"/>
    <w:rsid w:val="00762E13"/>
    <w:rsid w:val="007A3A14"/>
    <w:rsid w:val="007F7FA3"/>
    <w:rsid w:val="0083301C"/>
    <w:rsid w:val="00886326"/>
    <w:rsid w:val="008A572B"/>
    <w:rsid w:val="008C2290"/>
    <w:rsid w:val="008F2224"/>
    <w:rsid w:val="00905F94"/>
    <w:rsid w:val="00913FC0"/>
    <w:rsid w:val="00924430"/>
    <w:rsid w:val="00956713"/>
    <w:rsid w:val="009808D3"/>
    <w:rsid w:val="00A208EB"/>
    <w:rsid w:val="00A271FE"/>
    <w:rsid w:val="00A31FA4"/>
    <w:rsid w:val="00A43B65"/>
    <w:rsid w:val="00A703E5"/>
    <w:rsid w:val="00A8298D"/>
    <w:rsid w:val="00A8715D"/>
    <w:rsid w:val="00AA4B88"/>
    <w:rsid w:val="00AB5C92"/>
    <w:rsid w:val="00B52735"/>
    <w:rsid w:val="00B53FAF"/>
    <w:rsid w:val="00B55E1C"/>
    <w:rsid w:val="00B57188"/>
    <w:rsid w:val="00B67E58"/>
    <w:rsid w:val="00BD4E75"/>
    <w:rsid w:val="00C31B8C"/>
    <w:rsid w:val="00C4130A"/>
    <w:rsid w:val="00C6669A"/>
    <w:rsid w:val="00C7458E"/>
    <w:rsid w:val="00CA0B79"/>
    <w:rsid w:val="00CB1B6A"/>
    <w:rsid w:val="00CC1734"/>
    <w:rsid w:val="00CD094F"/>
    <w:rsid w:val="00D02D86"/>
    <w:rsid w:val="00D12E7F"/>
    <w:rsid w:val="00D2218E"/>
    <w:rsid w:val="00D43F9C"/>
    <w:rsid w:val="00D71D13"/>
    <w:rsid w:val="00D92ACC"/>
    <w:rsid w:val="00D971E9"/>
    <w:rsid w:val="00DA31C4"/>
    <w:rsid w:val="00DA727D"/>
    <w:rsid w:val="00E3214D"/>
    <w:rsid w:val="00E37224"/>
    <w:rsid w:val="00E6031F"/>
    <w:rsid w:val="00E66067"/>
    <w:rsid w:val="00E90B28"/>
    <w:rsid w:val="00F171DC"/>
    <w:rsid w:val="00F17564"/>
    <w:rsid w:val="00F91CCB"/>
    <w:rsid w:val="00F949E8"/>
    <w:rsid w:val="00FA5C6F"/>
    <w:rsid w:val="00FC419B"/>
    <w:rsid w:val="00FD30E5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30F5999"/>
  <w15:chartTrackingRefBased/>
  <w15:docId w15:val="{7EB0F880-04F0-4383-AC31-5C6B9BA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body"/>
    <w:qFormat/>
    <w:rsid w:val="00127111"/>
    <w:pPr>
      <w:spacing w:before="60" w:after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22A07"/>
    <w:pPr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7EBF"/>
    <w:pPr>
      <w:keepNext/>
      <w:spacing w:before="80" w:after="80"/>
      <w:ind w:left="357"/>
      <w:outlineLvl w:val="5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722A07"/>
    <w:rPr>
      <w:rFonts w:ascii="Calibri" w:hAnsi="Calibri"/>
      <w:b/>
      <w:bCs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</w:pPr>
  </w:style>
  <w:style w:type="paragraph" w:styleId="ListNumber">
    <w:name w:val="List Number"/>
    <w:basedOn w:val="Normal"/>
    <w:uiPriority w:val="9"/>
    <w:qFormat/>
    <w:pPr>
      <w:numPr>
        <w:numId w:val="8"/>
      </w:numPr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127111"/>
    <w:pPr>
      <w:spacing w:before="120" w:after="120"/>
    </w:pPr>
    <w:rPr>
      <w:rFonts w:ascii="Calibri" w:eastAsia="Times New Roman" w:hAnsi="Calibri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27111"/>
    <w:rPr>
      <w:rFonts w:ascii="Calibri" w:eastAsia="Times New Roman" w:hAnsi="Calibri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7111"/>
    <w:pPr>
      <w:spacing w:before="120" w:after="0"/>
      <w:ind w:left="720"/>
      <w:contextualSpacing/>
    </w:pPr>
    <w:rPr>
      <w:rFonts w:ascii="Cambria" w:hAnsi="Cambria"/>
    </w:rPr>
  </w:style>
  <w:style w:type="paragraph" w:styleId="FootnoteText">
    <w:name w:val="footnote text"/>
    <w:basedOn w:val="Normal"/>
    <w:link w:val="FootnoteTextChar"/>
    <w:semiHidden/>
    <w:unhideWhenUsed/>
    <w:rsid w:val="00B5273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2735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semiHidden/>
    <w:unhideWhenUsed/>
    <w:rsid w:val="00B52735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EBF"/>
    <w:rPr>
      <w:rFonts w:asciiTheme="minorHAnsi" w:hAnsiTheme="minorHAns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FA7E5DF-A52F-4E69-BD07-9CFB15CEEE15}"/>
</file>

<file path=customXml/itemProps2.xml><?xml version="1.0" encoding="utf-8"?>
<ds:datastoreItem xmlns:ds="http://schemas.openxmlformats.org/officeDocument/2006/customXml" ds:itemID="{E95A7D2E-2C40-48F7-9598-CCE99D8796B7}"/>
</file>

<file path=customXml/itemProps3.xml><?xml version="1.0" encoding="utf-8"?>
<ds:datastoreItem xmlns:ds="http://schemas.openxmlformats.org/officeDocument/2006/customXml" ds:itemID="{58F572BA-67F8-49C5-A320-14485371114E}"/>
</file>

<file path=customXml/itemProps4.xml><?xml version="1.0" encoding="utf-8"?>
<ds:datastoreItem xmlns:ds="http://schemas.openxmlformats.org/officeDocument/2006/customXml" ds:itemID="{2D5B3C3A-8E85-4688-A700-46CD02986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health certificate for prawns and prawn meat for human consumption</vt:lpstr>
    </vt:vector>
  </TitlesOfParts>
  <Company>Department of Agriculture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health certificate for prawns and prawn meat for human consumption</dc:title>
  <dc:subject/>
  <dc:creator>Department of Agriculture and Water Resources</dc:creator>
  <cp:keywords/>
  <dc:description/>
  <cp:lastModifiedBy>Dang, Van</cp:lastModifiedBy>
  <cp:revision>4</cp:revision>
  <cp:lastPrinted>2018-07-25T00:02:00Z</cp:lastPrinted>
  <dcterms:created xsi:type="dcterms:W3CDTF">2018-07-25T00:01:00Z</dcterms:created>
  <dcterms:modified xsi:type="dcterms:W3CDTF">2018-07-25T00:02:00Z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