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52C3" w14:textId="2AC35791" w:rsidR="00515DB7" w:rsidRPr="00515DB7" w:rsidRDefault="00B4563F" w:rsidP="00852357">
      <w:pPr>
        <w:pStyle w:val="Heading1"/>
      </w:pPr>
      <w:r>
        <w:t>Ballast water management phase-</w:t>
      </w:r>
      <w:r w:rsidR="00F31839">
        <w:t>out schedule</w:t>
      </w:r>
    </w:p>
    <w:p w14:paraId="7D64AC2C" w14:textId="2370C79F" w:rsidR="008B511F" w:rsidRDefault="00F157B6">
      <w:r>
        <w:t>From</w:t>
      </w:r>
      <w:r w:rsidR="00F31839">
        <w:t xml:space="preserve"> 8 September 2019, all vessels </w:t>
      </w:r>
      <w:r w:rsidR="008B511F">
        <w:t xml:space="preserve">that reach </w:t>
      </w:r>
      <w:r w:rsidR="006A5299">
        <w:t xml:space="preserve">renewal </w:t>
      </w:r>
      <w:r w:rsidR="008B511F">
        <w:t>survey will be required to meet the Regulation D-2 discharge standard</w:t>
      </w:r>
      <w:r w:rsidR="006A5299">
        <w:t xml:space="preserve"> of the International Convention for the Control and Management of Ships’ Ballast Water and Sediments (the Convention)</w:t>
      </w:r>
      <w:r w:rsidR="008B511F">
        <w:t>.</w:t>
      </w:r>
    </w:p>
    <w:p w14:paraId="7C5C97C5" w14:textId="097256CE" w:rsidR="004C40BA" w:rsidRDefault="00F157B6">
      <w:r>
        <w:t>V</w:t>
      </w:r>
      <w:r w:rsidR="00F31839">
        <w:t>essels using ballast water exchange (Regulation D-1) as their primary ballast water management will be required to phase out this management method and meet the Regulation D-2 discharge standard</w:t>
      </w:r>
      <w:r w:rsidR="008B511F">
        <w:t xml:space="preserve">. Vessels </w:t>
      </w:r>
      <w:r w:rsidR="003D69E2">
        <w:t>may meet this standard by</w:t>
      </w:r>
      <w:r w:rsidR="008B511F">
        <w:t xml:space="preserve"> install</w:t>
      </w:r>
      <w:r w:rsidR="003D69E2">
        <w:t>ing</w:t>
      </w:r>
      <w:r w:rsidR="008B511F">
        <w:t xml:space="preserve"> an International Maritime Organization (IMO) </w:t>
      </w:r>
      <w:r w:rsidR="00AD154A">
        <w:t>T</w:t>
      </w:r>
      <w:r w:rsidR="00AF7D1E">
        <w:t>ype</w:t>
      </w:r>
      <w:r w:rsidR="008B511F">
        <w:t xml:space="preserve"> </w:t>
      </w:r>
      <w:r w:rsidR="00AD154A">
        <w:t>A</w:t>
      </w:r>
      <w:r w:rsidR="008B511F">
        <w:t>pproved ballast water</w:t>
      </w:r>
      <w:bookmarkStart w:id="0" w:name="_GoBack"/>
      <w:bookmarkEnd w:id="0"/>
      <w:r w:rsidR="008B511F">
        <w:t xml:space="preserve"> management system</w:t>
      </w:r>
      <w:r w:rsidR="004C40BA">
        <w:t xml:space="preserve">, or as specified within the Convention. </w:t>
      </w:r>
    </w:p>
    <w:p w14:paraId="1A2E0581" w14:textId="0E387942" w:rsidR="00F31839" w:rsidRDefault="00F31839"/>
    <w:p w14:paraId="2F2BBE6C" w14:textId="1B0BBCCC" w:rsidR="00515DB7" w:rsidRDefault="00BB5EBE">
      <w:r>
        <w:rPr>
          <w:noProof/>
          <w:color w:val="0000FF"/>
          <w:lang w:eastAsia="en-AU"/>
        </w:rPr>
        <w:drawing>
          <wp:inline distT="0" distB="0" distL="0" distR="0" wp14:anchorId="2C56ADC2" wp14:editId="70460B77">
            <wp:extent cx="5698359" cy="4038600"/>
            <wp:effectExtent l="0" t="0" r="0" b="0"/>
            <wp:docPr id="2" name="Picture 2" descr="Image result for IMO ballast water phase out schedule info graphic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O ballast water phase out schedule info graphic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23" cy="40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CF3CA" w14:textId="03B25858" w:rsidR="009F5163" w:rsidRPr="009F5163" w:rsidRDefault="007E463F" w:rsidP="009F5163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="Segoe UI" w:hAnsi="Segoe UI" w:cs="Segoe UI"/>
          <w:color w:val="999999"/>
          <w:sz w:val="18"/>
          <w:szCs w:val="18"/>
          <w:lang w:val="en-GB"/>
        </w:rPr>
        <w:t>International Maritime Organization (IMO) -</w:t>
      </w:r>
      <w:hyperlink r:id="rId12" w:history="1">
        <w:r w:rsidR="00D35429" w:rsidRPr="00D35429">
          <w:rPr>
            <w:rStyle w:val="Hyperlink"/>
            <w:rFonts w:ascii="Segoe UI" w:hAnsi="Segoe UI" w:cs="Segoe UI"/>
            <w:sz w:val="18"/>
            <w:szCs w:val="18"/>
            <w:lang w:val="en-GB"/>
          </w:rPr>
          <w:t>http://www.imo.org/</w:t>
        </w:r>
      </w:hyperlink>
      <w:r w:rsidR="00D35429">
        <w:rPr>
          <w:rFonts w:ascii="Segoe UI" w:hAnsi="Segoe UI" w:cs="Segoe UI"/>
          <w:color w:val="999999"/>
          <w:sz w:val="18"/>
          <w:szCs w:val="18"/>
          <w:lang w:val="en-GB"/>
        </w:rPr>
        <w:t xml:space="preserve"> </w:t>
      </w:r>
    </w:p>
    <w:p w14:paraId="7E15CBBE" w14:textId="77777777" w:rsidR="009F5163" w:rsidRDefault="009F5163">
      <w:r>
        <w:br w:type="page"/>
      </w:r>
    </w:p>
    <w:p w14:paraId="5326E641" w14:textId="46DDD8DF" w:rsidR="00515DB7" w:rsidRPr="00515DB7" w:rsidRDefault="00515DB7" w:rsidP="00D97B3B">
      <w:pPr>
        <w:pStyle w:val="Heading2"/>
      </w:pPr>
      <w:r w:rsidRPr="00515DB7">
        <w:lastRenderedPageBreak/>
        <w:t>Exemptions</w:t>
      </w:r>
    </w:p>
    <w:p w14:paraId="1560CB57" w14:textId="7F9EB7EE" w:rsidR="00214F9C" w:rsidRPr="00BB5EBE" w:rsidRDefault="00214F9C" w:rsidP="00852357"/>
    <w:p w14:paraId="7FD0960A" w14:textId="3983EE7C" w:rsidR="00F30E32" w:rsidRDefault="00214F9C" w:rsidP="00F157B6">
      <w:pPr>
        <w:pStyle w:val="Heading3"/>
      </w:pPr>
      <w:r>
        <w:t>Exemptions available</w:t>
      </w:r>
    </w:p>
    <w:p w14:paraId="4CD8A2A5" w14:textId="5C4B046B" w:rsidR="001150D8" w:rsidRDefault="001150D8" w:rsidP="00852357">
      <w:r>
        <w:t>Exemptions</w:t>
      </w:r>
      <w:r w:rsidR="00B75233">
        <w:t xml:space="preserve"> are</w:t>
      </w:r>
      <w:r>
        <w:t xml:space="preserve"> available upon application </w:t>
      </w:r>
      <w:r w:rsidR="00B75233">
        <w:t xml:space="preserve">for vessels operating predominantly in Australian waters or the high seas. These </w:t>
      </w:r>
      <w:r>
        <w:t xml:space="preserve">include: </w:t>
      </w:r>
    </w:p>
    <w:p w14:paraId="4FF9EFC5" w14:textId="1B178012" w:rsidR="001150D8" w:rsidRPr="00B75233" w:rsidRDefault="001150D8" w:rsidP="00B75233">
      <w:pPr>
        <w:pStyle w:val="ListParagraph"/>
        <w:numPr>
          <w:ilvl w:val="0"/>
          <w:numId w:val="5"/>
        </w:numPr>
        <w:rPr>
          <w:b/>
        </w:rPr>
      </w:pPr>
      <w:r w:rsidRPr="00B75233">
        <w:t>Exemption from the requirement to have a ballast water management plan and certificate</w:t>
      </w:r>
      <w:r w:rsidRPr="00B75233">
        <w:rPr>
          <w:b/>
        </w:rPr>
        <w:t xml:space="preserve"> </w:t>
      </w:r>
    </w:p>
    <w:p w14:paraId="0C998BD7" w14:textId="397B3944" w:rsidR="001150D8" w:rsidRDefault="001150D8" w:rsidP="00B75233">
      <w:pPr>
        <w:pStyle w:val="ListParagraph"/>
        <w:numPr>
          <w:ilvl w:val="0"/>
          <w:numId w:val="5"/>
        </w:numPr>
      </w:pPr>
      <w:r w:rsidRPr="00B75233">
        <w:t xml:space="preserve">Exemption </w:t>
      </w:r>
      <w:r w:rsidR="001A4E8D" w:rsidRPr="00B75233">
        <w:t>from meeting the D-2 discharge standard.</w:t>
      </w:r>
      <w:r w:rsidR="001A4E8D">
        <w:t xml:space="preserve"> This is an exemption that allows vessels to continue to use</w:t>
      </w:r>
      <w:r>
        <w:t xml:space="preserve"> ballast water exc</w:t>
      </w:r>
      <w:r w:rsidR="001A4E8D">
        <w:t>hange as their primary ballast water management method (D-1 discharge standard).</w:t>
      </w:r>
    </w:p>
    <w:p w14:paraId="38E6F6FE" w14:textId="77777777" w:rsidR="00BB5EBE" w:rsidRPr="00BB5EBE" w:rsidRDefault="00BB5EBE" w:rsidP="00852357"/>
    <w:p w14:paraId="0E7C13B8" w14:textId="77777777" w:rsidR="00B75233" w:rsidRDefault="00B75233" w:rsidP="00BB5EBE">
      <w:pPr>
        <w:pStyle w:val="Heading3"/>
      </w:pPr>
      <w:r>
        <w:t>The D-2 discharge standard</w:t>
      </w:r>
    </w:p>
    <w:p w14:paraId="78D7B3E4" w14:textId="6B1260D1" w:rsidR="00B75233" w:rsidRPr="00B75233" w:rsidRDefault="00B75233" w:rsidP="00353CC0">
      <w:pPr>
        <w:pStyle w:val="Heading4"/>
        <w:spacing w:before="0" w:after="160"/>
      </w:pPr>
      <w:r w:rsidRPr="00B75233">
        <w:t>Case by case exemptions from meeting the D-2 discharge standard</w:t>
      </w:r>
      <w:r>
        <w:t>:</w:t>
      </w:r>
    </w:p>
    <w:p w14:paraId="061D3961" w14:textId="5DF809A0" w:rsidR="00B75233" w:rsidRDefault="00B75233" w:rsidP="00353CC0">
      <w:r>
        <w:t>Applications will be accepted for vessels operating solely within Australian waters. For these vessels applications will be considered under the following scenarios:</w:t>
      </w:r>
    </w:p>
    <w:p w14:paraId="2A2EED85" w14:textId="77777777" w:rsidR="00B75233" w:rsidRDefault="00B75233" w:rsidP="00353CC0">
      <w:pPr>
        <w:pStyle w:val="ListParagraph"/>
        <w:numPr>
          <w:ilvl w:val="0"/>
          <w:numId w:val="1"/>
        </w:numPr>
      </w:pPr>
      <w:r>
        <w:t>Floating platforms, Floating Storage Units and Floating Production, Storage and Offloading Units operating exclusively in Australian waters</w:t>
      </w:r>
    </w:p>
    <w:p w14:paraId="655AD265" w14:textId="77777777" w:rsidR="00B75233" w:rsidRDefault="00B75233" w:rsidP="00353CC0">
      <w:pPr>
        <w:pStyle w:val="ListParagraph"/>
        <w:numPr>
          <w:ilvl w:val="0"/>
          <w:numId w:val="1"/>
        </w:numPr>
      </w:pPr>
      <w:r>
        <w:t>Vessels unable to retrofit a ballast water management system based on certified design restrictions</w:t>
      </w:r>
    </w:p>
    <w:p w14:paraId="2F5DED72" w14:textId="053CE749" w:rsidR="00214F9C" w:rsidRDefault="00B75233" w:rsidP="00353CC0">
      <w:pPr>
        <w:pStyle w:val="ListParagraph"/>
        <w:numPr>
          <w:ilvl w:val="0"/>
          <w:numId w:val="1"/>
        </w:numPr>
      </w:pPr>
      <w:r>
        <w:t>Vessels which are only required to manage ballast water for the purposes of scheduled maintenance or emergency response.</w:t>
      </w:r>
      <w:r w:rsidR="00214F9C">
        <w:t xml:space="preserve"> </w:t>
      </w:r>
    </w:p>
    <w:p w14:paraId="5904993A" w14:textId="77AA01F0" w:rsidR="001A4E8D" w:rsidRPr="00852357" w:rsidRDefault="001A4E8D" w:rsidP="00353CC0">
      <w:pPr>
        <w:rPr>
          <w:b/>
        </w:rPr>
      </w:pPr>
      <w:r w:rsidRPr="00B75233">
        <w:rPr>
          <w:rStyle w:val="Heading4Char"/>
        </w:rPr>
        <w:t>The following vessels do no</w:t>
      </w:r>
      <w:r w:rsidR="00B75233">
        <w:rPr>
          <w:rStyle w:val="Heading4Char"/>
        </w:rPr>
        <w:t>t need to apply for an exemption:</w:t>
      </w:r>
    </w:p>
    <w:p w14:paraId="183F4595" w14:textId="51DEA51B" w:rsidR="008B511F" w:rsidRDefault="008B511F" w:rsidP="00353CC0">
      <w:pPr>
        <w:pStyle w:val="ListParagraph"/>
        <w:numPr>
          <w:ilvl w:val="0"/>
          <w:numId w:val="6"/>
        </w:numPr>
      </w:pPr>
      <w:r>
        <w:t>vessels that do not use ballast water to control trim, stability or list</w:t>
      </w:r>
    </w:p>
    <w:p w14:paraId="4E5D36CD" w14:textId="6BB0E768" w:rsidR="008B511F" w:rsidRDefault="00214F9C" w:rsidP="00353CC0">
      <w:pPr>
        <w:pStyle w:val="ListParagraph"/>
        <w:numPr>
          <w:ilvl w:val="0"/>
          <w:numId w:val="2"/>
        </w:numPr>
      </w:pPr>
      <w:proofErr w:type="gramStart"/>
      <w:r>
        <w:t>vessels</w:t>
      </w:r>
      <w:proofErr w:type="gramEnd"/>
      <w:r w:rsidR="008B511F">
        <w:t xml:space="preserve"> </w:t>
      </w:r>
      <w:r w:rsidR="00A407CA">
        <w:t>considered to have</w:t>
      </w:r>
      <w:r w:rsidR="008B511F">
        <w:t xml:space="preserve"> sealed tanks.</w:t>
      </w:r>
      <w:r w:rsidR="001150D8">
        <w:t xml:space="preserve"> </w:t>
      </w:r>
    </w:p>
    <w:p w14:paraId="6D062A80" w14:textId="76779EE5" w:rsidR="00E65E27" w:rsidRPr="00852357" w:rsidRDefault="009F5163" w:rsidP="00353CC0">
      <w:pPr>
        <w:pStyle w:val="Heading4"/>
        <w:spacing w:before="0" w:after="160"/>
      </w:pPr>
      <w:r>
        <w:t>Applying fo</w:t>
      </w:r>
      <w:r w:rsidR="00E65E27" w:rsidRPr="00852357">
        <w:t xml:space="preserve">r an exemption from </w:t>
      </w:r>
      <w:r w:rsidR="006B728C">
        <w:t xml:space="preserve">meeting </w:t>
      </w:r>
      <w:r w:rsidR="00E65E27" w:rsidRPr="00852357">
        <w:t>the D</w:t>
      </w:r>
      <w:r w:rsidR="006B728C">
        <w:t>-</w:t>
      </w:r>
      <w:r w:rsidR="00E65E27" w:rsidRPr="00852357">
        <w:t xml:space="preserve">2 </w:t>
      </w:r>
      <w:r w:rsidR="00353CC0">
        <w:t>d</w:t>
      </w:r>
      <w:r w:rsidR="008958FC">
        <w:t xml:space="preserve">ischarge </w:t>
      </w:r>
      <w:r w:rsidR="00E65E27" w:rsidRPr="00852357">
        <w:t>Standard:</w:t>
      </w:r>
    </w:p>
    <w:p w14:paraId="746329D2" w14:textId="3007E985" w:rsidR="003D35A3" w:rsidRDefault="003D35A3" w:rsidP="00353CC0">
      <w:r>
        <w:t xml:space="preserve">An exemption will only be required from the time the vessel would have otherwise needed to meet the D-2 discharge standard under the Convention. For most vessels, this will be the </w:t>
      </w:r>
      <w:r w:rsidR="00B75233">
        <w:t>first</w:t>
      </w:r>
      <w:r>
        <w:t xml:space="preserve"> renew</w:t>
      </w:r>
      <w:r w:rsidR="00B75233">
        <w:t>al survey after</w:t>
      </w:r>
      <w:r>
        <w:t xml:space="preserve"> 8 September 2019.</w:t>
      </w:r>
    </w:p>
    <w:p w14:paraId="537552BB" w14:textId="07708FF9" w:rsidR="00A82BC7" w:rsidRDefault="00A82BC7" w:rsidP="00353CC0">
      <w:r>
        <w:t>A</w:t>
      </w:r>
      <w:r w:rsidR="00B75233">
        <w:t>pplications must include justification. Supporting documentation, for example a detailed explanation of the vessel’s operating profile, should be included.</w:t>
      </w:r>
    </w:p>
    <w:p w14:paraId="4EE926B4" w14:textId="77777777" w:rsidR="00B75233" w:rsidRDefault="00B75233" w:rsidP="00B75233"/>
    <w:p w14:paraId="617E96AA" w14:textId="77777777" w:rsidR="00B75233" w:rsidRDefault="00B75233" w:rsidP="00B75233">
      <w:pPr>
        <w:pStyle w:val="Heading3"/>
      </w:pPr>
      <w:r w:rsidRPr="00BB5EBE">
        <w:t>How to apply</w:t>
      </w:r>
    </w:p>
    <w:p w14:paraId="5066D857" w14:textId="77777777" w:rsidR="00B75233" w:rsidRPr="004C40BA" w:rsidRDefault="00B75233" w:rsidP="00B75233">
      <w:r>
        <w:t xml:space="preserve">To apply for an exemption listed above, download the application form from </w:t>
      </w:r>
      <w:hyperlink r:id="rId13" w:history="1">
        <w:r w:rsidRPr="00EB57B7">
          <w:rPr>
            <w:rStyle w:val="Hyperlink"/>
          </w:rPr>
          <w:t>www.agriculture.gov.au/ballast</w:t>
        </w:r>
      </w:hyperlink>
      <w:r>
        <w:t xml:space="preserve"> and email to </w:t>
      </w:r>
      <w:hyperlink r:id="rId14" w:history="1">
        <w:r w:rsidRPr="00D040BC">
          <w:rPr>
            <w:rStyle w:val="Hyperlink"/>
          </w:rPr>
          <w:t>pestsmarine@agriculture.gov.au</w:t>
        </w:r>
      </w:hyperlink>
    </w:p>
    <w:p w14:paraId="64062F5F" w14:textId="77777777" w:rsidR="003D35A3" w:rsidRDefault="003D35A3" w:rsidP="00FB0303"/>
    <w:sectPr w:rsidR="003D35A3" w:rsidSect="008F37A8">
      <w:headerReference w:type="default" r:id="rId15"/>
      <w:footerReference w:type="default" r:id="rId1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E7B5" w14:textId="77777777" w:rsidR="009F5163" w:rsidRDefault="009F5163" w:rsidP="009F5163">
      <w:pPr>
        <w:spacing w:after="0" w:line="240" w:lineRule="auto"/>
      </w:pPr>
      <w:r>
        <w:separator/>
      </w:r>
    </w:p>
  </w:endnote>
  <w:endnote w:type="continuationSeparator" w:id="0">
    <w:p w14:paraId="0B7F5973" w14:textId="77777777" w:rsidR="009F5163" w:rsidRDefault="009F5163" w:rsidP="009F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4DD3" w14:textId="23171793" w:rsidR="00026BE4" w:rsidRDefault="00026BE4">
    <w:pPr>
      <w:pStyle w:val="Footer"/>
    </w:pPr>
    <w:r>
      <w:t>Department of Agriculture</w:t>
    </w:r>
    <w:r>
      <w:tab/>
    </w:r>
    <w:r>
      <w:tab/>
      <w:t>2</w:t>
    </w:r>
  </w:p>
  <w:p w14:paraId="01D229FE" w14:textId="77777777" w:rsidR="009F5163" w:rsidRDefault="009F5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77FE3" w14:textId="77777777" w:rsidR="009F5163" w:rsidRDefault="009F5163" w:rsidP="009F5163">
      <w:pPr>
        <w:spacing w:after="0" w:line="240" w:lineRule="auto"/>
      </w:pPr>
      <w:r>
        <w:separator/>
      </w:r>
    </w:p>
  </w:footnote>
  <w:footnote w:type="continuationSeparator" w:id="0">
    <w:p w14:paraId="60BFD395" w14:textId="77777777" w:rsidR="009F5163" w:rsidRDefault="009F5163" w:rsidP="009F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9089" w14:textId="69C7E1A3" w:rsidR="00026BE4" w:rsidRDefault="00026BE4">
    <w:pPr>
      <w:pStyle w:val="Header"/>
    </w:pPr>
    <w:r>
      <w:t>Factsheet – Ballast water management phase-out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0848"/>
    <w:multiLevelType w:val="hybridMultilevel"/>
    <w:tmpl w:val="D97E4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3C0"/>
    <w:multiLevelType w:val="hybridMultilevel"/>
    <w:tmpl w:val="1832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15AB"/>
    <w:multiLevelType w:val="hybridMultilevel"/>
    <w:tmpl w:val="055AB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7D40"/>
    <w:multiLevelType w:val="hybridMultilevel"/>
    <w:tmpl w:val="A7A276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553F1"/>
    <w:multiLevelType w:val="hybridMultilevel"/>
    <w:tmpl w:val="2EAAA6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2477B1"/>
    <w:multiLevelType w:val="hybridMultilevel"/>
    <w:tmpl w:val="40123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39"/>
    <w:rsid w:val="00012EAF"/>
    <w:rsid w:val="00026BE4"/>
    <w:rsid w:val="00027854"/>
    <w:rsid w:val="00071F45"/>
    <w:rsid w:val="00073CB5"/>
    <w:rsid w:val="000B6180"/>
    <w:rsid w:val="001150D8"/>
    <w:rsid w:val="001A14DD"/>
    <w:rsid w:val="001A4E8D"/>
    <w:rsid w:val="001A5FD9"/>
    <w:rsid w:val="00214F9C"/>
    <w:rsid w:val="00220E8C"/>
    <w:rsid w:val="00237A63"/>
    <w:rsid w:val="0028364F"/>
    <w:rsid w:val="00307850"/>
    <w:rsid w:val="00353CC0"/>
    <w:rsid w:val="00382D2C"/>
    <w:rsid w:val="003A55BD"/>
    <w:rsid w:val="003C6C0D"/>
    <w:rsid w:val="003D35A3"/>
    <w:rsid w:val="003D69E2"/>
    <w:rsid w:val="003F4B18"/>
    <w:rsid w:val="004561B9"/>
    <w:rsid w:val="004676FD"/>
    <w:rsid w:val="00491354"/>
    <w:rsid w:val="004C40BA"/>
    <w:rsid w:val="004C5C97"/>
    <w:rsid w:val="00515DB7"/>
    <w:rsid w:val="0051785C"/>
    <w:rsid w:val="0054515A"/>
    <w:rsid w:val="00545400"/>
    <w:rsid w:val="00545CE9"/>
    <w:rsid w:val="00551DFD"/>
    <w:rsid w:val="00554691"/>
    <w:rsid w:val="005A4D70"/>
    <w:rsid w:val="005E18FA"/>
    <w:rsid w:val="005E1C9C"/>
    <w:rsid w:val="005F4D5B"/>
    <w:rsid w:val="00622DE0"/>
    <w:rsid w:val="00634A47"/>
    <w:rsid w:val="00653A90"/>
    <w:rsid w:val="006557F0"/>
    <w:rsid w:val="00670CC3"/>
    <w:rsid w:val="006A5299"/>
    <w:rsid w:val="006B1997"/>
    <w:rsid w:val="006B728C"/>
    <w:rsid w:val="006D63A8"/>
    <w:rsid w:val="007059D3"/>
    <w:rsid w:val="00706A17"/>
    <w:rsid w:val="0074205E"/>
    <w:rsid w:val="00753823"/>
    <w:rsid w:val="00782699"/>
    <w:rsid w:val="007901EC"/>
    <w:rsid w:val="00791107"/>
    <w:rsid w:val="007B54C2"/>
    <w:rsid w:val="007E0C92"/>
    <w:rsid w:val="007E463F"/>
    <w:rsid w:val="00852357"/>
    <w:rsid w:val="008958FC"/>
    <w:rsid w:val="008A24EA"/>
    <w:rsid w:val="008B511F"/>
    <w:rsid w:val="008F37A8"/>
    <w:rsid w:val="0099386A"/>
    <w:rsid w:val="009A6F61"/>
    <w:rsid w:val="009C3858"/>
    <w:rsid w:val="009D57B2"/>
    <w:rsid w:val="009E3B4C"/>
    <w:rsid w:val="009F5163"/>
    <w:rsid w:val="00A04BB2"/>
    <w:rsid w:val="00A145AB"/>
    <w:rsid w:val="00A259D7"/>
    <w:rsid w:val="00A407CA"/>
    <w:rsid w:val="00A6288C"/>
    <w:rsid w:val="00A665E3"/>
    <w:rsid w:val="00A82BC7"/>
    <w:rsid w:val="00AD154A"/>
    <w:rsid w:val="00AF2B5D"/>
    <w:rsid w:val="00AF7D1E"/>
    <w:rsid w:val="00B03070"/>
    <w:rsid w:val="00B4563F"/>
    <w:rsid w:val="00B64751"/>
    <w:rsid w:val="00B73C77"/>
    <w:rsid w:val="00B75233"/>
    <w:rsid w:val="00BA1241"/>
    <w:rsid w:val="00BB5EBE"/>
    <w:rsid w:val="00C07E17"/>
    <w:rsid w:val="00C33101"/>
    <w:rsid w:val="00C33BF8"/>
    <w:rsid w:val="00CB3566"/>
    <w:rsid w:val="00CB3D9F"/>
    <w:rsid w:val="00D15CAA"/>
    <w:rsid w:val="00D35429"/>
    <w:rsid w:val="00D7104D"/>
    <w:rsid w:val="00D97B3B"/>
    <w:rsid w:val="00DB4271"/>
    <w:rsid w:val="00DB4A2C"/>
    <w:rsid w:val="00DD1933"/>
    <w:rsid w:val="00DE5076"/>
    <w:rsid w:val="00DF2347"/>
    <w:rsid w:val="00E24AEA"/>
    <w:rsid w:val="00E2718B"/>
    <w:rsid w:val="00E4185A"/>
    <w:rsid w:val="00E65E27"/>
    <w:rsid w:val="00EB5934"/>
    <w:rsid w:val="00EC10B4"/>
    <w:rsid w:val="00EE361B"/>
    <w:rsid w:val="00F157B6"/>
    <w:rsid w:val="00F22455"/>
    <w:rsid w:val="00F250D5"/>
    <w:rsid w:val="00F30E32"/>
    <w:rsid w:val="00F31839"/>
    <w:rsid w:val="00F37494"/>
    <w:rsid w:val="00F51E2E"/>
    <w:rsid w:val="00F6194B"/>
    <w:rsid w:val="00F77584"/>
    <w:rsid w:val="00FB0303"/>
    <w:rsid w:val="00FB7106"/>
    <w:rsid w:val="00FD3446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78A1"/>
  <w15:chartTrackingRefBased/>
  <w15:docId w15:val="{5D51601D-D4BD-44B1-A1CC-CA979895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52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1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1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0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0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5A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E0C9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B752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F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63"/>
  </w:style>
  <w:style w:type="paragraph" w:styleId="Footer">
    <w:name w:val="footer"/>
    <w:basedOn w:val="Normal"/>
    <w:link w:val="FooterChar"/>
    <w:uiPriority w:val="99"/>
    <w:unhideWhenUsed/>
    <w:rsid w:val="009F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griculture.gov.au/ballas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mo.org/en/MediaCentre/HotTopics/Pages/Implementing-the-BWM-Conventio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google.com/url?sa=i&amp;rct=j&amp;q=&amp;esrc=s&amp;source=images&amp;cd=&amp;ved=2ahUKEwjz2t20gLbkAhWPXisKHaRKDxMQjRx6BAgBEAQ&amp;url=http://www.imo.org/en/MediaCentre/HotTopics/Pages/Implementing-the-BWM-Convention.aspx&amp;psig=AOvVaw1m28pIwEJA46OIv7Fp9RKq&amp;ust=15676464916091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estsmarine@agriculture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D689F-CE60-47ED-8AEE-EC786DB79276}"/>
</file>

<file path=customXml/itemProps2.xml><?xml version="1.0" encoding="utf-8"?>
<ds:datastoreItem xmlns:ds="http://schemas.openxmlformats.org/officeDocument/2006/customXml" ds:itemID="{4FB9FDC4-C820-4EFF-BF2F-FF7F9B286A0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0EB7E5-ED7D-41C2-9A9A-A0812AF3B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Harte, Cher</dc:creator>
  <cp:keywords/>
  <dc:description/>
  <cp:lastModifiedBy>Harte, Cher</cp:lastModifiedBy>
  <cp:revision>4</cp:revision>
  <dcterms:created xsi:type="dcterms:W3CDTF">2019-10-23T00:11:00Z</dcterms:created>
  <dcterms:modified xsi:type="dcterms:W3CDTF">2019-10-23T04:11:00Z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