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02C28" w14:textId="77777777" w:rsidR="003F3ADE" w:rsidRDefault="003F3ADE" w:rsidP="00B66337">
      <w:pPr>
        <w:pStyle w:val="ListNumber2"/>
        <w:spacing w:before="240" w:after="240"/>
        <w:rPr>
          <w:sz w:val="28"/>
          <w:szCs w:val="28"/>
        </w:rPr>
      </w:pPr>
    </w:p>
    <w:p w14:paraId="62E3B7CA" w14:textId="2A0371EC" w:rsidR="00B66337" w:rsidRDefault="00A936FD" w:rsidP="00C8796E">
      <w:pPr>
        <w:pStyle w:val="Heading1"/>
      </w:pPr>
      <w:r>
        <w:t>Northern Territory</w:t>
      </w:r>
      <w:r w:rsidR="00D90F3E">
        <w:t xml:space="preserve"> </w:t>
      </w:r>
      <w:r w:rsidR="00B66337" w:rsidRPr="00C8796E">
        <w:t>biosecurity</w:t>
      </w:r>
      <w:r w:rsidR="00B66337" w:rsidRPr="00C93665">
        <w:t xml:space="preserve"> </w:t>
      </w:r>
      <w:r w:rsidR="00B66337">
        <w:t>r</w:t>
      </w:r>
      <w:r w:rsidR="00B66337" w:rsidRPr="00C93665">
        <w:t>oundtable</w:t>
      </w:r>
      <w:r w:rsidR="00B66337">
        <w:t xml:space="preserve"> report</w:t>
      </w:r>
    </w:p>
    <w:p w14:paraId="550E9D4B" w14:textId="1D568CF3" w:rsidR="00B66337" w:rsidRDefault="00B66337" w:rsidP="00B66337">
      <w:pPr>
        <w:pStyle w:val="ListNumber"/>
      </w:pPr>
      <w:r w:rsidRPr="00FE60C0">
        <w:t xml:space="preserve">Thank you for attending the 2016 </w:t>
      </w:r>
      <w:r>
        <w:t>National Biosecurity Committee (</w:t>
      </w:r>
      <w:r w:rsidRPr="00FE60C0">
        <w:t>NBC</w:t>
      </w:r>
      <w:r>
        <w:t>)</w:t>
      </w:r>
      <w:r w:rsidRPr="00FE60C0">
        <w:t xml:space="preserve"> Biosecurity Roundtable (Roundtable) held in </w:t>
      </w:r>
      <w:r w:rsidR="000442E9">
        <w:t>Darwin</w:t>
      </w:r>
      <w:r>
        <w:t xml:space="preserve">, </w:t>
      </w:r>
      <w:r w:rsidR="000442E9">
        <w:t xml:space="preserve">Northern Territory </w:t>
      </w:r>
      <w:r w:rsidRPr="00FE60C0">
        <w:t xml:space="preserve">on </w:t>
      </w:r>
      <w:r w:rsidR="000442E9">
        <w:t>Wednesday 20</w:t>
      </w:r>
      <w:r w:rsidRPr="00FE60C0">
        <w:t xml:space="preserve"> </w:t>
      </w:r>
      <w:r w:rsidR="000442E9">
        <w:t xml:space="preserve">July </w:t>
      </w:r>
      <w:r w:rsidRPr="00FE60C0">
        <w:t>2016.</w:t>
      </w:r>
    </w:p>
    <w:p w14:paraId="2CB52914" w14:textId="0171C58F" w:rsidR="00B66337" w:rsidRDefault="00B66337" w:rsidP="00B66337">
      <w:pPr>
        <w:pStyle w:val="ListNumber"/>
      </w:pPr>
      <w:r w:rsidRPr="00D90F3E">
        <w:t xml:space="preserve">This event was hosted by the NBC, together with the Department of Agriculture and Water Resources and the </w:t>
      </w:r>
      <w:r w:rsidR="00430881">
        <w:t>Department of Primary Industry and Fisheries</w:t>
      </w:r>
      <w:r w:rsidR="00215290">
        <w:t>, Northern Territory</w:t>
      </w:r>
      <w:r w:rsidRPr="00EE2E8E">
        <w:t>. After receiving feedback from stakeho</w:t>
      </w:r>
      <w:r>
        <w:t xml:space="preserve">lders who attended </w:t>
      </w:r>
      <w:r w:rsidRPr="00FE60C0">
        <w:t>previous events, a new format for the Roundtables</w:t>
      </w:r>
      <w:r>
        <w:t xml:space="preserve"> </w:t>
      </w:r>
      <w:r w:rsidR="00D30D7A">
        <w:t>has been</w:t>
      </w:r>
      <w:r>
        <w:t xml:space="preserve"> trialled this year</w:t>
      </w:r>
      <w:r w:rsidRPr="00FE60C0">
        <w:t xml:space="preserve">. There </w:t>
      </w:r>
      <w:r w:rsidR="00D30D7A">
        <w:t>has been</w:t>
      </w:r>
      <w:r w:rsidRPr="00FE60C0">
        <w:t xml:space="preserve"> one roundtable event held in </w:t>
      </w:r>
      <w:r>
        <w:t xml:space="preserve">the capital city of </w:t>
      </w:r>
      <w:r w:rsidRPr="00FE60C0">
        <w:t>each state</w:t>
      </w:r>
      <w:r>
        <w:t xml:space="preserve">/territory. The key themes from each Roundtable will be discussed at the National Forum in </w:t>
      </w:r>
      <w:r w:rsidR="00215290">
        <w:t>Canberra</w:t>
      </w:r>
      <w:r w:rsidR="00C10A72">
        <w:t xml:space="preserve"> </w:t>
      </w:r>
      <w:r>
        <w:t xml:space="preserve">later in the year. </w:t>
      </w:r>
    </w:p>
    <w:p w14:paraId="3CF5AE25" w14:textId="7E5CD05F" w:rsidR="00B66337" w:rsidRPr="0009547B" w:rsidRDefault="00B66337" w:rsidP="00B66337">
      <w:pPr>
        <w:pStyle w:val="ListNumber"/>
      </w:pPr>
      <w:r w:rsidRPr="00FE60C0">
        <w:t xml:space="preserve">The morning session </w:t>
      </w:r>
      <w:r>
        <w:t>opened with</w:t>
      </w:r>
      <w:r w:rsidR="00430881">
        <w:t xml:space="preserve"> the launch of the Northern Territory Biosecurity </w:t>
      </w:r>
      <w:r w:rsidR="00963CB6">
        <w:t>Strategy 2016-2026</w:t>
      </w:r>
      <w:r w:rsidR="00430881">
        <w:t xml:space="preserve"> by the Hon. Gary Higgins MLA</w:t>
      </w:r>
      <w:r w:rsidR="00B3145B">
        <w:t>, Minister for Primary Industries and Fisheries, Land Resource Management, the Environment and Arts and Museums</w:t>
      </w:r>
      <w:r w:rsidR="00430881">
        <w:t xml:space="preserve">. </w:t>
      </w:r>
      <w:r w:rsidR="00065B8B">
        <w:t>U</w:t>
      </w:r>
      <w:r w:rsidRPr="00430881">
        <w:t>pdates</w:t>
      </w:r>
      <w:r w:rsidR="00065B8B">
        <w:t xml:space="preserve"> were given</w:t>
      </w:r>
      <w:r w:rsidRPr="00430881">
        <w:t xml:space="preserve"> from the state government, federal government</w:t>
      </w:r>
      <w:r w:rsidR="000442E9" w:rsidRPr="00430881">
        <w:t xml:space="preserve"> and two industry</w:t>
      </w:r>
      <w:r w:rsidRPr="00430881">
        <w:t xml:space="preserve"> representative</w:t>
      </w:r>
      <w:r w:rsidR="000442E9" w:rsidRPr="00430881">
        <w:t>s</w:t>
      </w:r>
      <w:r w:rsidRPr="00430881">
        <w:t>,</w:t>
      </w:r>
      <w:r w:rsidR="000442E9" w:rsidRPr="00430881">
        <w:t xml:space="preserve"> </w:t>
      </w:r>
      <w:r w:rsidR="00430881" w:rsidRPr="00430881">
        <w:t>Tom Ryan</w:t>
      </w:r>
      <w:r w:rsidR="000442E9" w:rsidRPr="00430881">
        <w:t xml:space="preserve"> from </w:t>
      </w:r>
      <w:r w:rsidR="00430881">
        <w:t xml:space="preserve">the Northern Territory Cattlemen’s Association </w:t>
      </w:r>
      <w:r w:rsidR="000442E9" w:rsidRPr="00430881">
        <w:t xml:space="preserve">and </w:t>
      </w:r>
      <w:proofErr w:type="spellStart"/>
      <w:r w:rsidR="00430881" w:rsidRPr="00430881">
        <w:t>Shenal</w:t>
      </w:r>
      <w:proofErr w:type="spellEnd"/>
      <w:r w:rsidR="00430881" w:rsidRPr="00430881">
        <w:t xml:space="preserve"> </w:t>
      </w:r>
      <w:proofErr w:type="spellStart"/>
      <w:r w:rsidR="00430881" w:rsidRPr="00430881">
        <w:rPr>
          <w:rFonts w:asciiTheme="minorHAnsi" w:hAnsiTheme="minorHAnsi" w:cstheme="minorHAnsi"/>
          <w:shd w:val="clear" w:color="auto" w:fill="FFFFFF"/>
        </w:rPr>
        <w:t>Basnayake</w:t>
      </w:r>
      <w:proofErr w:type="spellEnd"/>
      <w:r w:rsidR="00430881" w:rsidRPr="00430881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="000442E9" w:rsidRPr="00430881">
        <w:t xml:space="preserve">from </w:t>
      </w:r>
      <w:r w:rsidR="00430881" w:rsidRPr="00430881">
        <w:t>NT</w:t>
      </w:r>
      <w:r w:rsidR="00430881">
        <w:t xml:space="preserve"> Farmers</w:t>
      </w:r>
      <w:r w:rsidRPr="00430881">
        <w:t>.</w:t>
      </w:r>
      <w:r w:rsidRPr="0009547B">
        <w:t xml:space="preserve"> </w:t>
      </w:r>
    </w:p>
    <w:p w14:paraId="38269F07" w14:textId="4DF7A92B" w:rsidR="00B66337" w:rsidRDefault="00B66337" w:rsidP="00B66337">
      <w:pPr>
        <w:pStyle w:val="ListNumber"/>
      </w:pPr>
      <w:r w:rsidRPr="0009547B">
        <w:t xml:space="preserve">The morning session closed with a </w:t>
      </w:r>
      <w:r w:rsidR="00B66FD3">
        <w:t xml:space="preserve">round-table discussion of key biosecurity concerns from the </w:t>
      </w:r>
      <w:r w:rsidRPr="0009547B">
        <w:t>state</w:t>
      </w:r>
      <w:r>
        <w:t xml:space="preserve"> government, federal government and industry representatives</w:t>
      </w:r>
      <w:r w:rsidR="00B66FD3">
        <w:t xml:space="preserve"> in attendance</w:t>
      </w:r>
      <w:r w:rsidRPr="00FE60C0">
        <w:t xml:space="preserve">. </w:t>
      </w:r>
    </w:p>
    <w:p w14:paraId="3CAFA45D" w14:textId="5D578822" w:rsidR="00B66337" w:rsidRDefault="00B66337" w:rsidP="00B66337">
      <w:pPr>
        <w:pStyle w:val="ListNumber"/>
      </w:pPr>
      <w:r w:rsidRPr="00FE60C0">
        <w:t xml:space="preserve">The afternoon session consisted of discussion groups on </w:t>
      </w:r>
      <w:r>
        <w:t xml:space="preserve">two </w:t>
      </w:r>
      <w:r w:rsidR="00E43CBB">
        <w:t>key topics</w:t>
      </w:r>
      <w:r w:rsidR="00065B8B">
        <w:t>.</w:t>
      </w:r>
      <w:r w:rsidR="00E43CBB">
        <w:t xml:space="preserve"> </w:t>
      </w:r>
      <w:r w:rsidR="00065B8B" w:rsidRPr="00DE2F53">
        <w:t xml:space="preserve">For the </w:t>
      </w:r>
      <w:r w:rsidR="00065B8B">
        <w:t xml:space="preserve">first session </w:t>
      </w:r>
      <w:r w:rsidR="00E43CBB">
        <w:t>‘Biosecurity </w:t>
      </w:r>
      <w:r w:rsidR="00E43CBB" w:rsidRPr="008A6725">
        <w:t>Strategy</w:t>
      </w:r>
      <w:r w:rsidR="00E43CBB">
        <w:t>:</w:t>
      </w:r>
      <w:r w:rsidR="00E43CBB" w:rsidRPr="008A6725">
        <w:t xml:space="preserve"> Key Goal</w:t>
      </w:r>
      <w:r w:rsidR="00E43CBB">
        <w:t xml:space="preserve">s and Implementation’ </w:t>
      </w:r>
      <w:r w:rsidR="00065B8B" w:rsidRPr="00DE2F53">
        <w:t>attendees broke up into smaller discussion groups.</w:t>
      </w:r>
      <w:r w:rsidR="00065B8B">
        <w:t xml:space="preserve"> The group then reconvened for the second session </w:t>
      </w:r>
      <w:r w:rsidRPr="00FE60C0">
        <w:t>‘Community Aware</w:t>
      </w:r>
      <w:r w:rsidR="00065B8B">
        <w:t>ness’</w:t>
      </w:r>
      <w:r w:rsidRPr="00DE2F53">
        <w:t xml:space="preserve"> </w:t>
      </w:r>
      <w:r>
        <w:t xml:space="preserve">and discussed this topic as a whole. </w:t>
      </w:r>
    </w:p>
    <w:p w14:paraId="18BD1CEE" w14:textId="1C97E34B" w:rsidR="00B66337" w:rsidRDefault="00B66337" w:rsidP="00B66337">
      <w:pPr>
        <w:pStyle w:val="ListNumber"/>
      </w:pPr>
      <w:r>
        <w:t xml:space="preserve">Key </w:t>
      </w:r>
      <w:r w:rsidRPr="00FE60C0">
        <w:t xml:space="preserve">themes from the </w:t>
      </w:r>
      <w:r w:rsidR="00E43CBB">
        <w:t xml:space="preserve">NT </w:t>
      </w:r>
      <w:r w:rsidRPr="00FE60C0">
        <w:t>event include</w:t>
      </w:r>
      <w:r w:rsidR="00C10A72">
        <w:t>d</w:t>
      </w:r>
      <w:r w:rsidRPr="00FE60C0">
        <w:t xml:space="preserve">: </w:t>
      </w:r>
    </w:p>
    <w:p w14:paraId="1C383A01" w14:textId="4DDBE6C1" w:rsidR="005D34BD" w:rsidRPr="00C875FC" w:rsidRDefault="002D339B" w:rsidP="00E43CBB">
      <w:pPr>
        <w:pStyle w:val="ListNumber"/>
        <w:numPr>
          <w:ilvl w:val="0"/>
          <w:numId w:val="1"/>
        </w:numPr>
        <w:rPr>
          <w:i/>
        </w:rPr>
      </w:pPr>
      <w:r w:rsidRPr="00C875FC">
        <w:rPr>
          <w:i/>
        </w:rPr>
        <w:t>N</w:t>
      </w:r>
      <w:r w:rsidR="00C875FC" w:rsidRPr="00C875FC">
        <w:rPr>
          <w:i/>
        </w:rPr>
        <w:t xml:space="preserve">orthern </w:t>
      </w:r>
      <w:r w:rsidRPr="00C875FC">
        <w:rPr>
          <w:i/>
        </w:rPr>
        <w:t>T</w:t>
      </w:r>
      <w:r w:rsidR="00C875FC" w:rsidRPr="00C875FC">
        <w:rPr>
          <w:i/>
        </w:rPr>
        <w:t>erritory Biosecurity S</w:t>
      </w:r>
      <w:r w:rsidRPr="00C875FC">
        <w:rPr>
          <w:i/>
        </w:rPr>
        <w:t>trategy</w:t>
      </w:r>
      <w:r w:rsidR="00C875FC" w:rsidRPr="00C875FC">
        <w:rPr>
          <w:i/>
        </w:rPr>
        <w:t xml:space="preserve"> 2016-26</w:t>
      </w:r>
    </w:p>
    <w:p w14:paraId="4D186C0C" w14:textId="0D326C48" w:rsidR="002D339B" w:rsidRDefault="002D339B" w:rsidP="001C6667">
      <w:pPr>
        <w:pStyle w:val="ListNumber"/>
        <w:numPr>
          <w:ilvl w:val="0"/>
          <w:numId w:val="1"/>
        </w:numPr>
      </w:pPr>
      <w:r>
        <w:t xml:space="preserve">Resourcing </w:t>
      </w:r>
      <w:r w:rsidR="001C6667">
        <w:t xml:space="preserve">and </w:t>
      </w:r>
      <w:r w:rsidR="0077143B">
        <w:t>s</w:t>
      </w:r>
      <w:r w:rsidR="001C6667">
        <w:t xml:space="preserve">urveillance </w:t>
      </w:r>
      <w:r w:rsidR="0077143B">
        <w:t>c</w:t>
      </w:r>
      <w:r w:rsidR="001C6667">
        <w:t>apability</w:t>
      </w:r>
    </w:p>
    <w:p w14:paraId="4A6DC34D" w14:textId="6A2E3B8C" w:rsidR="002D339B" w:rsidRDefault="002D339B" w:rsidP="00E43CBB">
      <w:pPr>
        <w:pStyle w:val="ListNumber"/>
        <w:numPr>
          <w:ilvl w:val="0"/>
          <w:numId w:val="1"/>
        </w:numPr>
      </w:pPr>
      <w:r>
        <w:t>Communicating the importance of biosecurity to the broader community.</w:t>
      </w:r>
    </w:p>
    <w:p w14:paraId="5C377E9E" w14:textId="77777777" w:rsidR="00B66337" w:rsidRDefault="00B66337" w:rsidP="00B66337">
      <w:pPr>
        <w:pStyle w:val="ListNumber"/>
      </w:pPr>
      <w:r>
        <w:t xml:space="preserve">More detail about these themes is included below. </w:t>
      </w:r>
      <w:r w:rsidRPr="00FE60C0">
        <w:t xml:space="preserve">The key themes from the other roundtable events will be added to this list and </w:t>
      </w:r>
      <w:r>
        <w:t xml:space="preserve">then </w:t>
      </w:r>
      <w:r w:rsidRPr="00FE60C0">
        <w:t xml:space="preserve">discussed at the National Forum. </w:t>
      </w:r>
    </w:p>
    <w:p w14:paraId="58016C42" w14:textId="77777777" w:rsidR="00B66337" w:rsidRDefault="00B66337" w:rsidP="00B66337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14:paraId="00CAD174" w14:textId="77777777" w:rsidR="003F3ADE" w:rsidRDefault="003F3ADE" w:rsidP="00C53DE1">
      <w:pPr>
        <w:pStyle w:val="ListNumber2"/>
        <w:spacing w:before="120"/>
        <w:rPr>
          <w:sz w:val="28"/>
          <w:szCs w:val="28"/>
        </w:rPr>
      </w:pPr>
    </w:p>
    <w:p w14:paraId="49A2F94A" w14:textId="77777777" w:rsidR="00D72987" w:rsidRDefault="00B66337" w:rsidP="00C8796E">
      <w:pPr>
        <w:pStyle w:val="Heading1"/>
      </w:pPr>
      <w:r w:rsidRPr="00DC73B5">
        <w:t>Key themes</w:t>
      </w:r>
    </w:p>
    <w:p w14:paraId="0C427982" w14:textId="77777777" w:rsidR="00C53DE1" w:rsidRPr="00C53DE1" w:rsidRDefault="00C53DE1" w:rsidP="00C53DE1">
      <w:pPr>
        <w:pStyle w:val="ListNumber2"/>
        <w:spacing w:before="120"/>
        <w:jc w:val="left"/>
        <w:rPr>
          <w:sz w:val="28"/>
          <w:szCs w:val="28"/>
        </w:rPr>
      </w:pPr>
    </w:p>
    <w:p w14:paraId="4E36138B" w14:textId="15B5DAE4" w:rsidR="00C926C7" w:rsidRPr="00C875FC" w:rsidRDefault="00C875FC" w:rsidP="00C8796E">
      <w:pPr>
        <w:pStyle w:val="Heading2"/>
      </w:pPr>
      <w:r w:rsidRPr="00C875FC">
        <w:t>Northern Territory Biosecurity Strategy 2016-26</w:t>
      </w:r>
    </w:p>
    <w:p w14:paraId="0310770E" w14:textId="0DF7E452" w:rsidR="00E34B20" w:rsidRDefault="00C875FC" w:rsidP="00C875FC">
      <w:pPr>
        <w:pStyle w:val="ListNumber"/>
        <w:rPr>
          <w:szCs w:val="24"/>
        </w:rPr>
      </w:pPr>
      <w:r w:rsidRPr="00C875FC">
        <w:rPr>
          <w:szCs w:val="24"/>
        </w:rPr>
        <w:t xml:space="preserve">The </w:t>
      </w:r>
      <w:r>
        <w:rPr>
          <w:szCs w:val="24"/>
        </w:rPr>
        <w:t xml:space="preserve">group discussed the </w:t>
      </w:r>
      <w:r w:rsidR="00B66FD3">
        <w:rPr>
          <w:szCs w:val="24"/>
        </w:rPr>
        <w:t xml:space="preserve">new </w:t>
      </w:r>
      <w:r w:rsidR="00B66FD3" w:rsidRPr="00E34B20">
        <w:rPr>
          <w:i/>
          <w:szCs w:val="24"/>
        </w:rPr>
        <w:t>Northern Territory B</w:t>
      </w:r>
      <w:r w:rsidRPr="00E34B20">
        <w:rPr>
          <w:i/>
          <w:szCs w:val="24"/>
        </w:rPr>
        <w:t>iosecurity</w:t>
      </w:r>
      <w:r w:rsidR="00B66FD3" w:rsidRPr="00E34B20">
        <w:rPr>
          <w:i/>
          <w:szCs w:val="24"/>
        </w:rPr>
        <w:t xml:space="preserve"> Strategy 2016-26</w:t>
      </w:r>
      <w:r w:rsidR="00B66FD3">
        <w:rPr>
          <w:szCs w:val="24"/>
        </w:rPr>
        <w:t xml:space="preserve"> following the launch at the beginning of the roundtable.</w:t>
      </w:r>
      <w:r w:rsidR="00E34B20">
        <w:rPr>
          <w:szCs w:val="24"/>
        </w:rPr>
        <w:t xml:space="preserve"> It was noted that the introduction of the new strategy was a positive step forward for the </w:t>
      </w:r>
      <w:r w:rsidR="00BF5206">
        <w:rPr>
          <w:szCs w:val="24"/>
        </w:rPr>
        <w:t xml:space="preserve">Northern </w:t>
      </w:r>
      <w:r w:rsidR="00E34B20">
        <w:rPr>
          <w:szCs w:val="24"/>
        </w:rPr>
        <w:t xml:space="preserve">Territory </w:t>
      </w:r>
      <w:r w:rsidR="00BF5206">
        <w:rPr>
          <w:szCs w:val="24"/>
        </w:rPr>
        <w:t>G</w:t>
      </w:r>
      <w:r w:rsidR="00E34B20">
        <w:rPr>
          <w:szCs w:val="24"/>
        </w:rPr>
        <w:t>overnment, but that there is still work</w:t>
      </w:r>
      <w:r w:rsidR="00065B8B">
        <w:rPr>
          <w:szCs w:val="24"/>
        </w:rPr>
        <w:t xml:space="preserve"> to be done to ensure that the </w:t>
      </w:r>
      <w:r w:rsidR="00BF5206">
        <w:rPr>
          <w:szCs w:val="24"/>
        </w:rPr>
        <w:t>s</w:t>
      </w:r>
      <w:r w:rsidR="00E34B20">
        <w:rPr>
          <w:szCs w:val="24"/>
        </w:rPr>
        <w:t xml:space="preserve">trategy is a success. </w:t>
      </w:r>
    </w:p>
    <w:p w14:paraId="4A606E3F" w14:textId="3795A940" w:rsidR="00C875FC" w:rsidRPr="00C875FC" w:rsidRDefault="00E34B20" w:rsidP="00C875FC">
      <w:pPr>
        <w:pStyle w:val="ListNumber"/>
        <w:rPr>
          <w:szCs w:val="24"/>
        </w:rPr>
      </w:pPr>
      <w:r>
        <w:rPr>
          <w:szCs w:val="24"/>
        </w:rPr>
        <w:t>In the afternoon session</w:t>
      </w:r>
      <w:r w:rsidR="00BF5206">
        <w:rPr>
          <w:szCs w:val="24"/>
        </w:rPr>
        <w:t>,</w:t>
      </w:r>
      <w:r>
        <w:rPr>
          <w:szCs w:val="24"/>
        </w:rPr>
        <w:t xml:space="preserve"> the group split up to workshop </w:t>
      </w:r>
      <w:r w:rsidR="00882783">
        <w:rPr>
          <w:szCs w:val="24"/>
        </w:rPr>
        <w:t xml:space="preserve">several of </w:t>
      </w:r>
      <w:r w:rsidR="00BF5206">
        <w:rPr>
          <w:szCs w:val="24"/>
        </w:rPr>
        <w:t xml:space="preserve">the </w:t>
      </w:r>
      <w:r w:rsidR="00B62649">
        <w:rPr>
          <w:szCs w:val="24"/>
        </w:rPr>
        <w:t>goals outlined</w:t>
      </w:r>
      <w:r>
        <w:rPr>
          <w:szCs w:val="24"/>
        </w:rPr>
        <w:t xml:space="preserve"> within the </w:t>
      </w:r>
      <w:r w:rsidR="00BF5206">
        <w:rPr>
          <w:szCs w:val="24"/>
        </w:rPr>
        <w:t>s</w:t>
      </w:r>
      <w:r>
        <w:rPr>
          <w:szCs w:val="24"/>
        </w:rPr>
        <w:t xml:space="preserve">trategy. These included questions around what sort of </w:t>
      </w:r>
      <w:r w:rsidR="00BF5206">
        <w:rPr>
          <w:szCs w:val="24"/>
        </w:rPr>
        <w:t>i</w:t>
      </w:r>
      <w:r>
        <w:rPr>
          <w:szCs w:val="24"/>
        </w:rPr>
        <w:t>ndustry/</w:t>
      </w:r>
      <w:r w:rsidR="00BF5206">
        <w:rPr>
          <w:szCs w:val="24"/>
        </w:rPr>
        <w:t>g</w:t>
      </w:r>
      <w:r>
        <w:rPr>
          <w:szCs w:val="24"/>
        </w:rPr>
        <w:t>overnment advisory committee would be appropriate</w:t>
      </w:r>
      <w:r w:rsidR="009C5DC9">
        <w:rPr>
          <w:szCs w:val="24"/>
        </w:rPr>
        <w:t xml:space="preserve">, what </w:t>
      </w:r>
      <w:r w:rsidR="0077143B">
        <w:rPr>
          <w:szCs w:val="24"/>
        </w:rPr>
        <w:t>the t</w:t>
      </w:r>
      <w:r w:rsidR="009C5DC9">
        <w:rPr>
          <w:szCs w:val="24"/>
        </w:rPr>
        <w:t xml:space="preserve">erms of </w:t>
      </w:r>
      <w:r w:rsidR="0077143B">
        <w:rPr>
          <w:szCs w:val="24"/>
        </w:rPr>
        <w:t>r</w:t>
      </w:r>
      <w:r w:rsidR="009C5DC9">
        <w:rPr>
          <w:szCs w:val="24"/>
        </w:rPr>
        <w:t xml:space="preserve">eference should be, and what </w:t>
      </w:r>
      <w:r w:rsidR="0077143B">
        <w:rPr>
          <w:szCs w:val="24"/>
        </w:rPr>
        <w:t>g</w:t>
      </w:r>
      <w:r w:rsidR="009C5DC9">
        <w:rPr>
          <w:szCs w:val="24"/>
        </w:rPr>
        <w:t>overnance arrangements should be put into place. Discussions yielded a lot of material for further discussion, which N</w:t>
      </w:r>
      <w:r w:rsidR="00BF5206">
        <w:rPr>
          <w:szCs w:val="24"/>
        </w:rPr>
        <w:t xml:space="preserve">orthern </w:t>
      </w:r>
      <w:r w:rsidR="009C5DC9">
        <w:rPr>
          <w:szCs w:val="24"/>
        </w:rPr>
        <w:t>T</w:t>
      </w:r>
      <w:r w:rsidR="00BF5206">
        <w:rPr>
          <w:szCs w:val="24"/>
        </w:rPr>
        <w:t>erritory</w:t>
      </w:r>
      <w:r w:rsidR="009C5DC9">
        <w:rPr>
          <w:szCs w:val="24"/>
        </w:rPr>
        <w:t xml:space="preserve"> Government staff will be collating and </w:t>
      </w:r>
      <w:r w:rsidR="00882783">
        <w:rPr>
          <w:szCs w:val="24"/>
        </w:rPr>
        <w:t>will form the basis of recommendations to the Primary Industry and Fisheries Minister.</w:t>
      </w:r>
    </w:p>
    <w:p w14:paraId="05EF4037" w14:textId="3DE05ABA" w:rsidR="002D339B" w:rsidRDefault="001C6992" w:rsidP="00C8796E">
      <w:pPr>
        <w:pStyle w:val="Heading2"/>
      </w:pPr>
      <w:r>
        <w:t>Resourcing</w:t>
      </w:r>
      <w:r w:rsidR="001C6667">
        <w:t xml:space="preserve"> </w:t>
      </w:r>
      <w:r w:rsidR="001C6667" w:rsidRPr="00C8796E">
        <w:t>and</w:t>
      </w:r>
      <w:r w:rsidR="001C6667">
        <w:t xml:space="preserve"> </w:t>
      </w:r>
      <w:r w:rsidR="0077143B">
        <w:t>s</w:t>
      </w:r>
      <w:r w:rsidR="001C6667">
        <w:t xml:space="preserve">urveillance </w:t>
      </w:r>
      <w:r w:rsidR="0077143B">
        <w:t>c</w:t>
      </w:r>
      <w:r w:rsidR="001C6667">
        <w:t>apability</w:t>
      </w:r>
    </w:p>
    <w:p w14:paraId="1B793ACF" w14:textId="00C83C15" w:rsidR="003F3ADE" w:rsidRDefault="001C6992" w:rsidP="001C6667">
      <w:pPr>
        <w:pStyle w:val="ListNumber"/>
      </w:pPr>
      <w:r>
        <w:rPr>
          <w:szCs w:val="24"/>
        </w:rPr>
        <w:t xml:space="preserve">Resourcing </w:t>
      </w:r>
      <w:r w:rsidR="003F3ADE">
        <w:rPr>
          <w:szCs w:val="24"/>
        </w:rPr>
        <w:t xml:space="preserve">and </w:t>
      </w:r>
      <w:r w:rsidR="0077143B">
        <w:rPr>
          <w:szCs w:val="24"/>
        </w:rPr>
        <w:t>s</w:t>
      </w:r>
      <w:r w:rsidR="003F3ADE">
        <w:rPr>
          <w:szCs w:val="24"/>
        </w:rPr>
        <w:t xml:space="preserve">urveillance </w:t>
      </w:r>
      <w:r w:rsidR="00BF5206">
        <w:rPr>
          <w:szCs w:val="24"/>
        </w:rPr>
        <w:t xml:space="preserve">were </w:t>
      </w:r>
      <w:r>
        <w:rPr>
          <w:szCs w:val="24"/>
        </w:rPr>
        <w:t>theme</w:t>
      </w:r>
      <w:r w:rsidR="003F3ADE">
        <w:rPr>
          <w:szCs w:val="24"/>
        </w:rPr>
        <w:t>s</w:t>
      </w:r>
      <w:r>
        <w:rPr>
          <w:szCs w:val="24"/>
        </w:rPr>
        <w:t xml:space="preserve"> </w:t>
      </w:r>
      <w:r w:rsidR="003F3ADE">
        <w:rPr>
          <w:szCs w:val="24"/>
        </w:rPr>
        <w:t>that were</w:t>
      </w:r>
      <w:r>
        <w:rPr>
          <w:szCs w:val="24"/>
        </w:rPr>
        <w:t xml:space="preserve"> raised several times throughout the day</w:t>
      </w:r>
      <w:r w:rsidR="00065B8B">
        <w:rPr>
          <w:szCs w:val="24"/>
        </w:rPr>
        <w:t>.</w:t>
      </w:r>
      <w:r w:rsidR="003F3ADE">
        <w:rPr>
          <w:szCs w:val="24"/>
        </w:rPr>
        <w:t xml:space="preserve"> </w:t>
      </w:r>
      <w:r w:rsidR="00065B8B">
        <w:rPr>
          <w:szCs w:val="24"/>
        </w:rPr>
        <w:t>Issues raised</w:t>
      </w:r>
      <w:r w:rsidR="001C6667">
        <w:t xml:space="preserve"> included the need </w:t>
      </w:r>
      <w:r w:rsidR="001C6667" w:rsidRPr="0009778D">
        <w:t>to stren</w:t>
      </w:r>
      <w:r w:rsidR="001C6667">
        <w:t>gthen surveillance capabilities</w:t>
      </w:r>
      <w:r w:rsidR="003F3ADE">
        <w:t xml:space="preserve">, the threat of a lack of resources available in key sectors in the </w:t>
      </w:r>
      <w:r w:rsidR="0077143B">
        <w:t xml:space="preserve">Northern </w:t>
      </w:r>
      <w:r w:rsidR="003F3ADE">
        <w:t>Territory,</w:t>
      </w:r>
      <w:r w:rsidR="001C6667" w:rsidRPr="0009778D">
        <w:t xml:space="preserve"> and the benefits of </w:t>
      </w:r>
      <w:r w:rsidR="003F3ADE">
        <w:t xml:space="preserve">collaboration across industries and </w:t>
      </w:r>
      <w:r w:rsidR="00971D88">
        <w:t>g</w:t>
      </w:r>
      <w:r w:rsidR="003F3ADE">
        <w:t>overnment</w:t>
      </w:r>
      <w:r w:rsidR="001C6667" w:rsidRPr="0009778D">
        <w:t xml:space="preserve">. </w:t>
      </w:r>
    </w:p>
    <w:p w14:paraId="3EC743CC" w14:textId="52203C3B" w:rsidR="00C875FC" w:rsidRPr="001C6667" w:rsidRDefault="003F3ADE" w:rsidP="001C6667">
      <w:pPr>
        <w:pStyle w:val="ListNumber"/>
      </w:pPr>
      <w:r>
        <w:t>T</w:t>
      </w:r>
      <w:r w:rsidR="001C6667" w:rsidRPr="0009778D">
        <w:t xml:space="preserve">he group raised concerns with </w:t>
      </w:r>
      <w:r>
        <w:t>funding</w:t>
      </w:r>
      <w:r w:rsidR="00971D88">
        <w:t xml:space="preserve"> and resourcing</w:t>
      </w:r>
      <w:r>
        <w:t xml:space="preserve"> for </w:t>
      </w:r>
      <w:r w:rsidR="0077143B">
        <w:t>b</w:t>
      </w:r>
      <w:r w:rsidR="005F16AB">
        <w:t>iosecurity</w:t>
      </w:r>
      <w:r>
        <w:t xml:space="preserve"> and the </w:t>
      </w:r>
      <w:r w:rsidR="00882783">
        <w:t>impact of lack of resources on the</w:t>
      </w:r>
      <w:r>
        <w:t xml:space="preserve"> </w:t>
      </w:r>
      <w:r w:rsidR="0077143B">
        <w:t xml:space="preserve">Northern </w:t>
      </w:r>
      <w:r>
        <w:t>Territory</w:t>
      </w:r>
      <w:r w:rsidR="001C6667">
        <w:t>. Concern</w:t>
      </w:r>
      <w:r w:rsidR="001C6667" w:rsidRPr="0009778D">
        <w:t xml:space="preserve"> </w:t>
      </w:r>
      <w:r w:rsidR="001C6667">
        <w:t xml:space="preserve">was </w:t>
      </w:r>
      <w:r w:rsidR="001C6667" w:rsidRPr="0009778D">
        <w:t>raised around a lack of adequate</w:t>
      </w:r>
      <w:r w:rsidR="00882783">
        <w:t>ly resourced</w:t>
      </w:r>
      <w:r w:rsidR="001C6667" w:rsidRPr="0009778D">
        <w:t xml:space="preserve"> monitoring</w:t>
      </w:r>
      <w:r w:rsidR="00065B8B">
        <w:t xml:space="preserve"> programmes</w:t>
      </w:r>
      <w:r w:rsidR="001C6667" w:rsidRPr="0009778D">
        <w:t xml:space="preserve"> to </w:t>
      </w:r>
      <w:r w:rsidR="00882783">
        <w:t>detect pests and diseases early.</w:t>
      </w:r>
      <w:r w:rsidR="001C6667">
        <w:t xml:space="preserve"> Attendees </w:t>
      </w:r>
      <w:r w:rsidR="005F16AB">
        <w:t xml:space="preserve">agreed that there was an above-average level of collaboration and engagement in the </w:t>
      </w:r>
      <w:r w:rsidR="0077143B">
        <w:t>Northern T</w:t>
      </w:r>
      <w:r w:rsidR="005F16AB">
        <w:t xml:space="preserve">erritory, and that this means there is great potential for improvements in </w:t>
      </w:r>
      <w:r w:rsidR="0077143B">
        <w:t>s</w:t>
      </w:r>
      <w:r w:rsidR="005F16AB">
        <w:t>urveillance capability</w:t>
      </w:r>
      <w:r w:rsidR="001C6667" w:rsidRPr="0009778D">
        <w:t>.</w:t>
      </w:r>
    </w:p>
    <w:p w14:paraId="697FAE77" w14:textId="77777777" w:rsidR="00C875FC" w:rsidRPr="00C875FC" w:rsidRDefault="00C875FC" w:rsidP="00C8796E">
      <w:pPr>
        <w:pStyle w:val="Heading2"/>
      </w:pPr>
      <w:r>
        <w:t xml:space="preserve">Communicating the importance of biosecurity to the broader community </w:t>
      </w:r>
    </w:p>
    <w:p w14:paraId="5BFB4DEA" w14:textId="6258FB35" w:rsidR="005F16AB" w:rsidRDefault="00C875FC" w:rsidP="00C875FC">
      <w:pPr>
        <w:pStyle w:val="ListNumber"/>
      </w:pPr>
      <w:r w:rsidRPr="00CA6C28">
        <w:t xml:space="preserve">The group discussed </w:t>
      </w:r>
      <w:r w:rsidR="00882783">
        <w:t xml:space="preserve">the challenges of engaging the general public in </w:t>
      </w:r>
      <w:r w:rsidRPr="00CA6C28">
        <w:t xml:space="preserve">understanding their role in the biosecurity system </w:t>
      </w:r>
      <w:r w:rsidR="00882783">
        <w:t>and the importance of</w:t>
      </w:r>
      <w:r>
        <w:t xml:space="preserve"> </w:t>
      </w:r>
      <w:r w:rsidRPr="00CA6C28">
        <w:t>taking personal responsibility for biosecurity</w:t>
      </w:r>
      <w:r>
        <w:t xml:space="preserve">, not just in </w:t>
      </w:r>
      <w:r w:rsidR="00B66FD3">
        <w:t>the Northern Territory</w:t>
      </w:r>
      <w:r>
        <w:t xml:space="preserve"> but on a national level</w:t>
      </w:r>
      <w:r w:rsidRPr="00CA6C28">
        <w:t xml:space="preserve">. Biosecurity is often viewed as someone else’s problem. </w:t>
      </w:r>
    </w:p>
    <w:p w14:paraId="6EC915C4" w14:textId="7B9CCA3F" w:rsidR="002D339B" w:rsidRPr="00BC30CD" w:rsidRDefault="00C875FC" w:rsidP="00C875FC">
      <w:pPr>
        <w:pStyle w:val="ListNumber"/>
        <w:rPr>
          <w:b/>
          <w:szCs w:val="24"/>
        </w:rPr>
      </w:pPr>
      <w:r w:rsidRPr="00CA6C28">
        <w:t>The group discussed ways to change this perception such as advertising and social media campaigns</w:t>
      </w:r>
      <w:r w:rsidRPr="00FF5565">
        <w:rPr>
          <w:szCs w:val="24"/>
        </w:rPr>
        <w:t xml:space="preserve">. The group </w:t>
      </w:r>
      <w:r w:rsidR="00882783">
        <w:rPr>
          <w:szCs w:val="24"/>
        </w:rPr>
        <w:t xml:space="preserve">highlighted that </w:t>
      </w:r>
      <w:r w:rsidR="00B0378C">
        <w:rPr>
          <w:szCs w:val="24"/>
        </w:rPr>
        <w:t>the</w:t>
      </w:r>
      <w:r w:rsidRPr="00FF5565">
        <w:rPr>
          <w:szCs w:val="24"/>
        </w:rPr>
        <w:t xml:space="preserve"> pu</w:t>
      </w:r>
      <w:r>
        <w:rPr>
          <w:szCs w:val="24"/>
        </w:rPr>
        <w:t>blic</w:t>
      </w:r>
      <w:r w:rsidR="00882783">
        <w:rPr>
          <w:szCs w:val="24"/>
        </w:rPr>
        <w:t>’s</w:t>
      </w:r>
      <w:r>
        <w:rPr>
          <w:szCs w:val="24"/>
        </w:rPr>
        <w:t xml:space="preserve"> imagination</w:t>
      </w:r>
      <w:r w:rsidR="00B0378C">
        <w:rPr>
          <w:szCs w:val="24"/>
        </w:rPr>
        <w:t xml:space="preserve"> is not being captured by curre</w:t>
      </w:r>
      <w:bookmarkStart w:id="0" w:name="_GoBack"/>
      <w:bookmarkEnd w:id="0"/>
      <w:r w:rsidR="00B0378C">
        <w:rPr>
          <w:szCs w:val="24"/>
        </w:rPr>
        <w:t xml:space="preserve">nt </w:t>
      </w:r>
      <w:r w:rsidR="00882783">
        <w:rPr>
          <w:szCs w:val="24"/>
        </w:rPr>
        <w:t xml:space="preserve">engagement </w:t>
      </w:r>
      <w:r w:rsidR="00B0378C">
        <w:rPr>
          <w:szCs w:val="24"/>
        </w:rPr>
        <w:t>methods</w:t>
      </w:r>
      <w:r>
        <w:rPr>
          <w:szCs w:val="24"/>
        </w:rPr>
        <w:t>, and that there is a</w:t>
      </w:r>
      <w:r w:rsidRPr="00FF5565">
        <w:rPr>
          <w:szCs w:val="24"/>
        </w:rPr>
        <w:t xml:space="preserve"> lack of any incentives to do so.</w:t>
      </w:r>
      <w:r w:rsidR="005F16AB">
        <w:rPr>
          <w:szCs w:val="24"/>
        </w:rPr>
        <w:t xml:space="preserve"> The group agreed that </w:t>
      </w:r>
      <w:r w:rsidR="00882783">
        <w:rPr>
          <w:szCs w:val="24"/>
        </w:rPr>
        <w:t xml:space="preserve">citizen science and </w:t>
      </w:r>
      <w:r w:rsidR="0077143B">
        <w:rPr>
          <w:szCs w:val="24"/>
        </w:rPr>
        <w:t>s</w:t>
      </w:r>
      <w:r w:rsidR="005F16AB">
        <w:rPr>
          <w:szCs w:val="24"/>
        </w:rPr>
        <w:t xml:space="preserve">ocial </w:t>
      </w:r>
      <w:r w:rsidR="0077143B">
        <w:rPr>
          <w:szCs w:val="24"/>
        </w:rPr>
        <w:t>m</w:t>
      </w:r>
      <w:r w:rsidR="005F16AB">
        <w:rPr>
          <w:szCs w:val="24"/>
        </w:rPr>
        <w:t xml:space="preserve">edia </w:t>
      </w:r>
      <w:r w:rsidR="00882783">
        <w:rPr>
          <w:szCs w:val="24"/>
        </w:rPr>
        <w:t xml:space="preserve">may </w:t>
      </w:r>
      <w:r w:rsidR="005F16AB">
        <w:rPr>
          <w:szCs w:val="24"/>
        </w:rPr>
        <w:t>present</w:t>
      </w:r>
      <w:r w:rsidR="00882783">
        <w:rPr>
          <w:szCs w:val="24"/>
        </w:rPr>
        <w:t xml:space="preserve"> one of the</w:t>
      </w:r>
      <w:r w:rsidR="005F16AB">
        <w:rPr>
          <w:szCs w:val="24"/>
        </w:rPr>
        <w:t xml:space="preserve"> best </w:t>
      </w:r>
      <w:r w:rsidR="00164F2A">
        <w:rPr>
          <w:szCs w:val="24"/>
        </w:rPr>
        <w:t>ways</w:t>
      </w:r>
      <w:r w:rsidR="005F16AB">
        <w:rPr>
          <w:szCs w:val="24"/>
        </w:rPr>
        <w:t xml:space="preserve"> for </w:t>
      </w:r>
      <w:r w:rsidR="00164F2A">
        <w:rPr>
          <w:szCs w:val="24"/>
        </w:rPr>
        <w:t>engagement,</w:t>
      </w:r>
      <w:r w:rsidR="005F16AB">
        <w:rPr>
          <w:szCs w:val="24"/>
        </w:rPr>
        <w:t xml:space="preserve"> and that </w:t>
      </w:r>
      <w:r w:rsidR="00882783">
        <w:rPr>
          <w:szCs w:val="24"/>
        </w:rPr>
        <w:t xml:space="preserve">social </w:t>
      </w:r>
      <w:proofErr w:type="gramStart"/>
      <w:r w:rsidR="00164F2A">
        <w:rPr>
          <w:szCs w:val="24"/>
        </w:rPr>
        <w:t>medias</w:t>
      </w:r>
      <w:proofErr w:type="gramEnd"/>
      <w:r w:rsidR="00164F2A">
        <w:rPr>
          <w:szCs w:val="24"/>
        </w:rPr>
        <w:t xml:space="preserve"> quick</w:t>
      </w:r>
      <w:r w:rsidR="005F16AB">
        <w:rPr>
          <w:szCs w:val="24"/>
        </w:rPr>
        <w:t xml:space="preserve">, responsive nature makes it a </w:t>
      </w:r>
      <w:r w:rsidR="00882783">
        <w:rPr>
          <w:szCs w:val="24"/>
        </w:rPr>
        <w:t>useful medium</w:t>
      </w:r>
      <w:r w:rsidR="005F16AB">
        <w:rPr>
          <w:szCs w:val="24"/>
        </w:rPr>
        <w:t xml:space="preserve"> to disseminate a message widely. </w:t>
      </w:r>
      <w:r w:rsidR="00065B8B">
        <w:rPr>
          <w:szCs w:val="24"/>
        </w:rPr>
        <w:t>Framing</w:t>
      </w:r>
      <w:r w:rsidR="005F16AB">
        <w:rPr>
          <w:szCs w:val="24"/>
        </w:rPr>
        <w:t xml:space="preserve"> the </w:t>
      </w:r>
      <w:r w:rsidR="00065B8B">
        <w:rPr>
          <w:szCs w:val="24"/>
        </w:rPr>
        <w:t xml:space="preserve">importance of </w:t>
      </w:r>
      <w:r w:rsidR="005F16AB">
        <w:rPr>
          <w:szCs w:val="24"/>
        </w:rPr>
        <w:t xml:space="preserve">biosecurity will be </w:t>
      </w:r>
      <w:r w:rsidR="00065B8B">
        <w:rPr>
          <w:szCs w:val="24"/>
        </w:rPr>
        <w:t>a</w:t>
      </w:r>
      <w:r w:rsidR="005F16AB">
        <w:rPr>
          <w:szCs w:val="24"/>
        </w:rPr>
        <w:t xml:space="preserve"> challenge </w:t>
      </w:r>
      <w:r w:rsidR="00065B8B">
        <w:rPr>
          <w:szCs w:val="24"/>
        </w:rPr>
        <w:t xml:space="preserve">for industry and government </w:t>
      </w:r>
      <w:r w:rsidR="005F16AB">
        <w:rPr>
          <w:szCs w:val="24"/>
        </w:rPr>
        <w:t>moving forward.</w:t>
      </w:r>
    </w:p>
    <w:sectPr w:rsidR="002D339B" w:rsidRPr="00BC30C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FC54E" w14:textId="77777777" w:rsidR="00A65837" w:rsidRDefault="00A65837">
      <w:pPr>
        <w:spacing w:after="0" w:line="240" w:lineRule="auto"/>
      </w:pPr>
      <w:r>
        <w:separator/>
      </w:r>
    </w:p>
  </w:endnote>
  <w:endnote w:type="continuationSeparator" w:id="0">
    <w:p w14:paraId="4000D0E2" w14:textId="77777777" w:rsidR="00A65837" w:rsidRDefault="00A65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CE6B0" w14:textId="77777777" w:rsidR="00A65837" w:rsidRDefault="00A65837">
      <w:pPr>
        <w:spacing w:after="0" w:line="240" w:lineRule="auto"/>
      </w:pPr>
      <w:r>
        <w:separator/>
      </w:r>
    </w:p>
  </w:footnote>
  <w:footnote w:type="continuationSeparator" w:id="0">
    <w:p w14:paraId="4C1CF139" w14:textId="77777777" w:rsidR="00A65837" w:rsidRDefault="00A65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32B5C" w14:textId="77777777" w:rsidR="006A2B9E" w:rsidRDefault="00B66337">
    <w:pPr>
      <w:pStyle w:val="Header"/>
    </w:pPr>
    <w:r>
      <w:rPr>
        <w:noProof/>
        <w:lang w:eastAsia="en-AU"/>
      </w:rPr>
      <w:drawing>
        <wp:inline distT="0" distB="0" distL="0" distR="0" wp14:anchorId="36E428B4" wp14:editId="5F8A2132">
          <wp:extent cx="5731510" cy="837617"/>
          <wp:effectExtent l="0" t="0" r="2540" b="635"/>
          <wp:docPr id="1" name="Picture 1" descr="Crest of the Department of Agriculture and Water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19CAF.02E225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37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6D4"/>
    <w:multiLevelType w:val="hybridMultilevel"/>
    <w:tmpl w:val="40740A7E"/>
    <w:lvl w:ilvl="0" w:tplc="F522BCFE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7B653D"/>
    <w:multiLevelType w:val="hybridMultilevel"/>
    <w:tmpl w:val="9B1CFEA4"/>
    <w:lvl w:ilvl="0" w:tplc="7D408BA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507F3A"/>
    <w:multiLevelType w:val="hybridMultilevel"/>
    <w:tmpl w:val="0EFAE1F4"/>
    <w:lvl w:ilvl="0" w:tplc="0C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37"/>
    <w:rsid w:val="000442E9"/>
    <w:rsid w:val="00065B8B"/>
    <w:rsid w:val="00095C80"/>
    <w:rsid w:val="000A6088"/>
    <w:rsid w:val="000E6640"/>
    <w:rsid w:val="000F6D0F"/>
    <w:rsid w:val="00105C93"/>
    <w:rsid w:val="001366D5"/>
    <w:rsid w:val="00164F2A"/>
    <w:rsid w:val="00182512"/>
    <w:rsid w:val="00187AC9"/>
    <w:rsid w:val="001C6667"/>
    <w:rsid w:val="001C6992"/>
    <w:rsid w:val="00202CB5"/>
    <w:rsid w:val="00215290"/>
    <w:rsid w:val="00256AC7"/>
    <w:rsid w:val="002578F1"/>
    <w:rsid w:val="00286C79"/>
    <w:rsid w:val="002D2B0D"/>
    <w:rsid w:val="002D339B"/>
    <w:rsid w:val="002D4821"/>
    <w:rsid w:val="002F5DBB"/>
    <w:rsid w:val="0032415E"/>
    <w:rsid w:val="00346C17"/>
    <w:rsid w:val="003942DE"/>
    <w:rsid w:val="003D6904"/>
    <w:rsid w:val="003E0FE9"/>
    <w:rsid w:val="003F3ADE"/>
    <w:rsid w:val="00430881"/>
    <w:rsid w:val="00453B32"/>
    <w:rsid w:val="00493F87"/>
    <w:rsid w:val="004A587B"/>
    <w:rsid w:val="004B6B45"/>
    <w:rsid w:val="004F551F"/>
    <w:rsid w:val="00514DE5"/>
    <w:rsid w:val="00533E1C"/>
    <w:rsid w:val="00553E4F"/>
    <w:rsid w:val="0056700C"/>
    <w:rsid w:val="00573AE3"/>
    <w:rsid w:val="005813EF"/>
    <w:rsid w:val="00582100"/>
    <w:rsid w:val="005D34BD"/>
    <w:rsid w:val="005F16AB"/>
    <w:rsid w:val="005F4DF9"/>
    <w:rsid w:val="0060167D"/>
    <w:rsid w:val="006D1A41"/>
    <w:rsid w:val="00705887"/>
    <w:rsid w:val="0077143B"/>
    <w:rsid w:val="00797D1C"/>
    <w:rsid w:val="007A04C1"/>
    <w:rsid w:val="007E7BD1"/>
    <w:rsid w:val="00835015"/>
    <w:rsid w:val="00862469"/>
    <w:rsid w:val="008701F9"/>
    <w:rsid w:val="00882783"/>
    <w:rsid w:val="00892528"/>
    <w:rsid w:val="008E7ADA"/>
    <w:rsid w:val="00963CB6"/>
    <w:rsid w:val="00971D88"/>
    <w:rsid w:val="0099400B"/>
    <w:rsid w:val="009C5DC9"/>
    <w:rsid w:val="009D6A53"/>
    <w:rsid w:val="009E3F9C"/>
    <w:rsid w:val="009E477D"/>
    <w:rsid w:val="00A65837"/>
    <w:rsid w:val="00A936FD"/>
    <w:rsid w:val="00A953FD"/>
    <w:rsid w:val="00AB309F"/>
    <w:rsid w:val="00AD6154"/>
    <w:rsid w:val="00AE061D"/>
    <w:rsid w:val="00B0378C"/>
    <w:rsid w:val="00B3145B"/>
    <w:rsid w:val="00B62649"/>
    <w:rsid w:val="00B66337"/>
    <w:rsid w:val="00B66FD3"/>
    <w:rsid w:val="00B73462"/>
    <w:rsid w:val="00BC30CD"/>
    <w:rsid w:val="00BF5206"/>
    <w:rsid w:val="00C064AB"/>
    <w:rsid w:val="00C10A72"/>
    <w:rsid w:val="00C227D1"/>
    <w:rsid w:val="00C35B13"/>
    <w:rsid w:val="00C53DE1"/>
    <w:rsid w:val="00C76E3F"/>
    <w:rsid w:val="00C875FC"/>
    <w:rsid w:val="00C8796E"/>
    <w:rsid w:val="00C926C7"/>
    <w:rsid w:val="00CA417F"/>
    <w:rsid w:val="00CA7191"/>
    <w:rsid w:val="00CC1FD7"/>
    <w:rsid w:val="00D30D7A"/>
    <w:rsid w:val="00D31174"/>
    <w:rsid w:val="00D65130"/>
    <w:rsid w:val="00D652D0"/>
    <w:rsid w:val="00D72987"/>
    <w:rsid w:val="00D90F3E"/>
    <w:rsid w:val="00DE078E"/>
    <w:rsid w:val="00DE6208"/>
    <w:rsid w:val="00E06B4D"/>
    <w:rsid w:val="00E21C72"/>
    <w:rsid w:val="00E32F33"/>
    <w:rsid w:val="00E34B20"/>
    <w:rsid w:val="00E43CBB"/>
    <w:rsid w:val="00E50564"/>
    <w:rsid w:val="00E579CD"/>
    <w:rsid w:val="00E94DDB"/>
    <w:rsid w:val="00EA32E4"/>
    <w:rsid w:val="00EB4BB2"/>
    <w:rsid w:val="00EE2E8E"/>
    <w:rsid w:val="00EF63DE"/>
    <w:rsid w:val="00FB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E6636"/>
  <w15:docId w15:val="{BBB00A9B-6431-4FE9-A747-87BCE778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337"/>
  </w:style>
  <w:style w:type="paragraph" w:styleId="Heading1">
    <w:name w:val="heading 1"/>
    <w:basedOn w:val="ListNumber2"/>
    <w:next w:val="Normal"/>
    <w:link w:val="Heading1Char"/>
    <w:uiPriority w:val="9"/>
    <w:qFormat/>
    <w:rsid w:val="00C8796E"/>
    <w:pPr>
      <w:spacing w:before="240" w:after="240"/>
      <w:outlineLvl w:val="0"/>
    </w:pPr>
    <w:rPr>
      <w:sz w:val="28"/>
      <w:szCs w:val="28"/>
    </w:rPr>
  </w:style>
  <w:style w:type="paragraph" w:styleId="Heading2">
    <w:name w:val="heading 2"/>
    <w:basedOn w:val="ListNumber"/>
    <w:next w:val="Normal"/>
    <w:link w:val="Heading2Char"/>
    <w:uiPriority w:val="9"/>
    <w:unhideWhenUsed/>
    <w:qFormat/>
    <w:rsid w:val="00C8796E"/>
    <w:pPr>
      <w:numPr>
        <w:numId w:val="2"/>
      </w:numPr>
      <w:outlineLvl w:val="1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autoRedefine/>
    <w:uiPriority w:val="99"/>
    <w:qFormat/>
    <w:rsid w:val="00B66337"/>
    <w:pPr>
      <w:spacing w:after="200" w:line="240" w:lineRule="auto"/>
    </w:pPr>
    <w:rPr>
      <w:rFonts w:ascii="Calibri" w:eastAsia="Calibri" w:hAnsi="Calibri" w:cs="Times New Roman"/>
      <w:sz w:val="24"/>
    </w:rPr>
  </w:style>
  <w:style w:type="paragraph" w:styleId="ListNumber2">
    <w:name w:val="List Number 2"/>
    <w:basedOn w:val="Normal"/>
    <w:autoRedefine/>
    <w:uiPriority w:val="99"/>
    <w:rsid w:val="00B66337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6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337"/>
  </w:style>
  <w:style w:type="paragraph" w:styleId="ListParagraph">
    <w:name w:val="List Paragraph"/>
    <w:basedOn w:val="Normal"/>
    <w:uiPriority w:val="34"/>
    <w:qFormat/>
    <w:rsid w:val="00D729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0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A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A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A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A7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430881"/>
  </w:style>
  <w:style w:type="paragraph" w:styleId="Footer">
    <w:name w:val="footer"/>
    <w:basedOn w:val="Normal"/>
    <w:link w:val="FooterChar"/>
    <w:uiPriority w:val="99"/>
    <w:unhideWhenUsed/>
    <w:rsid w:val="00C87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96E"/>
  </w:style>
  <w:style w:type="character" w:customStyle="1" w:styleId="Heading1Char">
    <w:name w:val="Heading 1 Char"/>
    <w:basedOn w:val="DefaultParagraphFont"/>
    <w:link w:val="Heading1"/>
    <w:uiPriority w:val="9"/>
    <w:rsid w:val="00C8796E"/>
    <w:rPr>
      <w:rFonts w:ascii="Calibri" w:eastAsia="Calibri" w:hAnsi="Calibri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8796E"/>
    <w:rPr>
      <w:rFonts w:ascii="Calibri" w:eastAsia="Calibri" w:hAnsi="Calibri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9CAF.02E225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6CE9A53-EE76-4D46-B8F0-CCB49A2123C9}"/>
</file>

<file path=customXml/itemProps2.xml><?xml version="1.0" encoding="utf-8"?>
<ds:datastoreItem xmlns:ds="http://schemas.openxmlformats.org/officeDocument/2006/customXml" ds:itemID="{D283B3DA-5DC7-486A-9882-473C9F156106}"/>
</file>

<file path=customXml/itemProps3.xml><?xml version="1.0" encoding="utf-8"?>
<ds:datastoreItem xmlns:ds="http://schemas.openxmlformats.org/officeDocument/2006/customXml" ds:itemID="{FFFD6302-EB0A-47DA-9C51-719D34460068}"/>
</file>

<file path=customXml/itemProps4.xml><?xml version="1.0" encoding="utf-8"?>
<ds:datastoreItem xmlns:ds="http://schemas.openxmlformats.org/officeDocument/2006/customXml" ds:itemID="{7CFD6175-5153-4D42-8102-63F0BF5363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Territory biosecurity roundtable report</dc:title>
  <dc:creator>Department of Agriculture and Water Resources</dc:creator>
  <cp:lastModifiedBy>Dang, Van</cp:lastModifiedBy>
  <cp:revision>4</cp:revision>
  <dcterms:created xsi:type="dcterms:W3CDTF">2016-08-23T23:45:00Z</dcterms:created>
  <dcterms:modified xsi:type="dcterms:W3CDTF">2016-09-15T02:37:00Z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