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D6F89" w14:textId="3C232043" w:rsidR="00C90016" w:rsidRDefault="00C90016" w:rsidP="00C90016">
      <w:pPr>
        <w:pStyle w:val="ListNumber2"/>
        <w:spacing w:before="240" w:after="240"/>
      </w:pPr>
      <w:bookmarkStart w:id="0" w:name="_GoBack"/>
      <w:r w:rsidRPr="00C93665">
        <w:rPr>
          <w:sz w:val="28"/>
          <w:szCs w:val="28"/>
        </w:rPr>
        <w:t xml:space="preserve">South Australia </w:t>
      </w:r>
      <w:r w:rsidR="006B3AC2">
        <w:rPr>
          <w:sz w:val="28"/>
          <w:szCs w:val="28"/>
        </w:rPr>
        <w:t>B</w:t>
      </w:r>
      <w:r w:rsidRPr="00C93665">
        <w:rPr>
          <w:sz w:val="28"/>
          <w:szCs w:val="28"/>
        </w:rPr>
        <w:t xml:space="preserve">iosecurity </w:t>
      </w:r>
      <w:r w:rsidR="006B3AC2">
        <w:rPr>
          <w:sz w:val="28"/>
          <w:szCs w:val="28"/>
        </w:rPr>
        <w:t>R</w:t>
      </w:r>
      <w:r w:rsidRPr="00C93665">
        <w:rPr>
          <w:sz w:val="28"/>
          <w:szCs w:val="28"/>
        </w:rPr>
        <w:t>oundtable</w:t>
      </w:r>
      <w:r w:rsidR="003A020A">
        <w:rPr>
          <w:sz w:val="28"/>
          <w:szCs w:val="28"/>
        </w:rPr>
        <w:t xml:space="preserve"> </w:t>
      </w:r>
      <w:r w:rsidR="00FE30B9">
        <w:rPr>
          <w:sz w:val="28"/>
          <w:szCs w:val="28"/>
        </w:rPr>
        <w:t>report</w:t>
      </w:r>
    </w:p>
    <w:bookmarkEnd w:id="0"/>
    <w:p w14:paraId="662C876D" w14:textId="3476E218" w:rsidR="00C90016" w:rsidRDefault="002247AF" w:rsidP="00C90016">
      <w:pPr>
        <w:pStyle w:val="ListNumber"/>
      </w:pPr>
      <w:r>
        <w:t>Thank you for attending the 2017</w:t>
      </w:r>
      <w:r w:rsidR="00C90016" w:rsidRPr="00FE60C0">
        <w:t xml:space="preserve"> </w:t>
      </w:r>
      <w:r w:rsidR="00C90016">
        <w:t>National Biosecurity C</w:t>
      </w:r>
      <w:r w:rsidR="009B4523">
        <w:t>ommittee</w:t>
      </w:r>
      <w:r w:rsidR="00C90016">
        <w:t xml:space="preserve"> (</w:t>
      </w:r>
      <w:r w:rsidR="00C90016" w:rsidRPr="00FE60C0">
        <w:t>NBC</w:t>
      </w:r>
      <w:r w:rsidR="00C90016">
        <w:t>)</w:t>
      </w:r>
      <w:r w:rsidR="00C90016" w:rsidRPr="00FE60C0">
        <w:t xml:space="preserve"> Biosecurity Roundtable (Roundtable) held in </w:t>
      </w:r>
      <w:r w:rsidR="00C90016">
        <w:t xml:space="preserve">Adelaide, </w:t>
      </w:r>
      <w:r w:rsidR="00C90016" w:rsidRPr="00FE60C0">
        <w:t xml:space="preserve">South Australia on </w:t>
      </w:r>
      <w:r>
        <w:t>Friday 7 April 2017.</w:t>
      </w:r>
    </w:p>
    <w:p w14:paraId="55544454" w14:textId="5CC4AB14" w:rsidR="00C90016" w:rsidRDefault="00C90016" w:rsidP="00C90016">
      <w:pPr>
        <w:pStyle w:val="ListNumber"/>
      </w:pPr>
      <w:r w:rsidRPr="00FE60C0">
        <w:t xml:space="preserve">This event was hosted by the </w:t>
      </w:r>
      <w:r>
        <w:t>NBC</w:t>
      </w:r>
      <w:r w:rsidRPr="00FE60C0">
        <w:t>, together with the Department of Agriculture and Water Resources</w:t>
      </w:r>
      <w:r w:rsidR="0070722E">
        <w:t xml:space="preserve"> and the</w:t>
      </w:r>
      <w:r w:rsidR="0081684C">
        <w:t xml:space="preserve"> Department of Primary Industries </w:t>
      </w:r>
      <w:r w:rsidR="0070722E">
        <w:t>and Regions South Australia</w:t>
      </w:r>
      <w:r w:rsidR="005B031C">
        <w:t xml:space="preserve"> (PIRSA)</w:t>
      </w:r>
      <w:r w:rsidRPr="00FE60C0">
        <w:t xml:space="preserve">. </w:t>
      </w:r>
      <w:r w:rsidR="002247AF">
        <w:t>Roundtable events are being held in the capital city of each state/territory</w:t>
      </w:r>
      <w:r w:rsidR="00C0184E">
        <w:t xml:space="preserve"> (ACT combined with NSW)</w:t>
      </w:r>
      <w:r w:rsidR="002247AF">
        <w:t xml:space="preserve"> in 2017</w:t>
      </w:r>
      <w:r w:rsidR="00CB4406">
        <w:t>. K</w:t>
      </w:r>
      <w:r w:rsidR="002247AF">
        <w:t>ey themes from each Roundtable will be discussed at</w:t>
      </w:r>
      <w:r>
        <w:t xml:space="preserve"> the National Forum in Canberra later in the year. </w:t>
      </w:r>
    </w:p>
    <w:p w14:paraId="29F9B861" w14:textId="4B1DB770" w:rsidR="00C90016" w:rsidRDefault="002247AF" w:rsidP="00C90016">
      <w:pPr>
        <w:pStyle w:val="ListNumber"/>
      </w:pPr>
      <w:r>
        <w:t>Following welcomes and acknowledgement to country, the first session</w:t>
      </w:r>
      <w:r w:rsidR="00C90016" w:rsidRPr="00FE60C0">
        <w:t xml:space="preserve"> </w:t>
      </w:r>
      <w:r w:rsidR="00C90016">
        <w:t xml:space="preserve">opened with </w:t>
      </w:r>
      <w:r w:rsidR="00C90016" w:rsidRPr="00FE60C0">
        <w:t>upd</w:t>
      </w:r>
      <w:r w:rsidR="006B3AC2">
        <w:t xml:space="preserve">ates from the </w:t>
      </w:r>
      <w:r w:rsidR="00D24E9B">
        <w:t xml:space="preserve">South Australian </w:t>
      </w:r>
      <w:r w:rsidR="006B3AC2">
        <w:t>government</w:t>
      </w:r>
      <w:r w:rsidR="005B031C">
        <w:t xml:space="preserve"> (</w:t>
      </w:r>
      <w:r w:rsidR="005B031C" w:rsidRPr="00143C11">
        <w:t>Will Zacharin</w:t>
      </w:r>
      <w:r w:rsidR="005B031C">
        <w:t xml:space="preserve">, </w:t>
      </w:r>
      <w:r w:rsidR="005B031C" w:rsidRPr="00143C11">
        <w:t>Executive Director, Biosecurity SA</w:t>
      </w:r>
      <w:r w:rsidR="005B031C">
        <w:t>, PIRSA)</w:t>
      </w:r>
      <w:r w:rsidR="006B3AC2">
        <w:t>, Australian government</w:t>
      </w:r>
      <w:r w:rsidR="005B031C">
        <w:t xml:space="preserve"> (</w:t>
      </w:r>
      <w:r w:rsidR="005B031C" w:rsidRPr="005B031C">
        <w:rPr>
          <w:rFonts w:asciiTheme="minorHAnsi" w:hAnsiTheme="minorHAnsi"/>
          <w:sz w:val="22"/>
        </w:rPr>
        <w:t xml:space="preserve">Matthew Koval, </w:t>
      </w:r>
      <w:r w:rsidR="005B031C">
        <w:rPr>
          <w:rFonts w:asciiTheme="minorHAnsi" w:hAnsiTheme="minorHAnsi"/>
          <w:sz w:val="22"/>
        </w:rPr>
        <w:t xml:space="preserve">First Assistant Secretary, </w:t>
      </w:r>
      <w:r w:rsidR="005B031C" w:rsidRPr="005B031C">
        <w:rPr>
          <w:rFonts w:asciiTheme="minorHAnsi" w:hAnsiTheme="minorHAnsi"/>
          <w:sz w:val="22"/>
        </w:rPr>
        <w:t>D</w:t>
      </w:r>
      <w:r w:rsidR="0087481C">
        <w:rPr>
          <w:rFonts w:asciiTheme="minorHAnsi" w:hAnsiTheme="minorHAnsi"/>
          <w:sz w:val="22"/>
        </w:rPr>
        <w:t>epartment of Agriculture and Water Resources</w:t>
      </w:r>
      <w:r w:rsidR="005B031C">
        <w:t>)</w:t>
      </w:r>
      <w:r>
        <w:t>, and</w:t>
      </w:r>
      <w:r w:rsidR="00C90016" w:rsidRPr="00FE60C0">
        <w:t xml:space="preserve"> industry representative</w:t>
      </w:r>
      <w:r>
        <w:t>s — Susie Green</w:t>
      </w:r>
      <w:r w:rsidR="00EC25A2">
        <w:t xml:space="preserve"> </w:t>
      </w:r>
      <w:r w:rsidR="00D24E9B">
        <w:t xml:space="preserve">(CEO, </w:t>
      </w:r>
      <w:r w:rsidR="00EC25A2">
        <w:t xml:space="preserve">Apple and Pear Australia </w:t>
      </w:r>
      <w:r w:rsidR="00EC25A2">
        <w:lastRenderedPageBreak/>
        <w:t>Limited</w:t>
      </w:r>
      <w:r w:rsidR="00D24E9B">
        <w:t>)</w:t>
      </w:r>
      <w:r w:rsidR="00EC25A2">
        <w:t>,</w:t>
      </w:r>
      <w:r>
        <w:t xml:space="preserve"> Inca Pearce </w:t>
      </w:r>
      <w:r w:rsidR="00D24E9B">
        <w:t xml:space="preserve">(CEO, </w:t>
      </w:r>
      <w:r w:rsidR="00EC25A2">
        <w:t>Vinehealth</w:t>
      </w:r>
      <w:r w:rsidR="00D24E9B">
        <w:t>)</w:t>
      </w:r>
      <w:r w:rsidR="00EC25A2">
        <w:t xml:space="preserve"> </w:t>
      </w:r>
      <w:r>
        <w:t>and Andrew Curtis</w:t>
      </w:r>
      <w:r w:rsidR="00D24E9B">
        <w:t xml:space="preserve"> (CEO, </w:t>
      </w:r>
      <w:r w:rsidR="00071DFB" w:rsidRPr="00071DFB">
        <w:t>Livestock SA</w:t>
      </w:r>
      <w:r w:rsidR="00D24E9B">
        <w:t>)</w:t>
      </w:r>
      <w:r w:rsidR="00071DFB" w:rsidRPr="00071DFB">
        <w:t>.</w:t>
      </w:r>
    </w:p>
    <w:p w14:paraId="4B33269B" w14:textId="0CC18BD1" w:rsidR="00D24E9B" w:rsidRDefault="00D24E9B" w:rsidP="00C90016">
      <w:pPr>
        <w:pStyle w:val="ListNumber"/>
      </w:pPr>
      <w:r>
        <w:t xml:space="preserve">The five presentations provided an overarching view of the latest </w:t>
      </w:r>
      <w:r w:rsidR="002C4D78">
        <w:t xml:space="preserve">biosecurity </w:t>
      </w:r>
      <w:r>
        <w:t xml:space="preserve">developments at the national and state </w:t>
      </w:r>
      <w:r w:rsidR="0087481C">
        <w:t>level</w:t>
      </w:r>
      <w:r>
        <w:t>, as well as snapshots of issues and challenges faced by</w:t>
      </w:r>
      <w:r w:rsidR="0087481C">
        <w:t xml:space="preserve"> different</w:t>
      </w:r>
      <w:r>
        <w:t xml:space="preserve"> industries. </w:t>
      </w:r>
      <w:r w:rsidR="002C4D78">
        <w:t xml:space="preserve">Some highlights included the Mount Lofty Ranges pest free status application, the geo-fencing tool used by the wine industry and </w:t>
      </w:r>
      <w:r w:rsidR="005B46BD">
        <w:t xml:space="preserve">the </w:t>
      </w:r>
      <w:r w:rsidR="002C4D78">
        <w:t>sheep industry blueprint.</w:t>
      </w:r>
    </w:p>
    <w:p w14:paraId="7DA2EAB8" w14:textId="1EAB8306" w:rsidR="00742EC0" w:rsidRDefault="002247AF" w:rsidP="00742EC0">
      <w:pPr>
        <w:pStyle w:val="ListNumber"/>
      </w:pPr>
      <w:r>
        <w:t>The</w:t>
      </w:r>
      <w:r w:rsidR="00742EC0">
        <w:t xml:space="preserve">se </w:t>
      </w:r>
      <w:r>
        <w:t xml:space="preserve">representatives then sat on a question and answer panel where </w:t>
      </w:r>
      <w:r w:rsidR="00465985">
        <w:t>they answered questions asked by attendees</w:t>
      </w:r>
      <w:r w:rsidR="00CB4406">
        <w:t xml:space="preserve">. </w:t>
      </w:r>
      <w:r w:rsidR="00742EC0">
        <w:t>During the session, shared responsibility was discussed and it was acknowledged that not everyone understands their biosecurity responsibilities</w:t>
      </w:r>
      <w:r w:rsidR="00CB4406">
        <w:t xml:space="preserve"> fully.</w:t>
      </w:r>
      <w:r w:rsidR="00742EC0">
        <w:t xml:space="preserve"> Another </w:t>
      </w:r>
      <w:r w:rsidR="00465985">
        <w:t>question</w:t>
      </w:r>
      <w:r w:rsidR="00742EC0">
        <w:t xml:space="preserve"> </w:t>
      </w:r>
      <w:r w:rsidR="00CB4406">
        <w:t xml:space="preserve">addressed </w:t>
      </w:r>
      <w:r w:rsidR="00742EC0">
        <w:t xml:space="preserve">was the need for </w:t>
      </w:r>
      <w:r w:rsidR="002C4D78">
        <w:t>improved</w:t>
      </w:r>
      <w:r w:rsidR="00CB4406">
        <w:t xml:space="preserve"> </w:t>
      </w:r>
      <w:r w:rsidR="00742EC0">
        <w:t>biosecurity</w:t>
      </w:r>
      <w:r w:rsidR="00CB4406">
        <w:t xml:space="preserve"> communication</w:t>
      </w:r>
      <w:r w:rsidR="00742EC0">
        <w:t xml:space="preserve"> and </w:t>
      </w:r>
      <w:r w:rsidR="00CB4406">
        <w:t>engagement, particularly with</w:t>
      </w:r>
      <w:r w:rsidR="00465985">
        <w:t>in</w:t>
      </w:r>
      <w:r w:rsidR="00CB4406">
        <w:t xml:space="preserve"> the broader community. </w:t>
      </w:r>
    </w:p>
    <w:p w14:paraId="42919403" w14:textId="75C72378" w:rsidR="00742EC0" w:rsidRPr="000839B6" w:rsidRDefault="009B7C98" w:rsidP="00742EC0">
      <w:pPr>
        <w:pStyle w:val="ListNumber"/>
        <w:rPr>
          <w:szCs w:val="28"/>
        </w:rPr>
      </w:pPr>
      <w:r>
        <w:t xml:space="preserve">A workshop was </w:t>
      </w:r>
      <w:r w:rsidR="00D13663">
        <w:t xml:space="preserve">then </w:t>
      </w:r>
      <w:r w:rsidR="00742EC0">
        <w:t xml:space="preserve">held </w:t>
      </w:r>
      <w:r>
        <w:t>on ‘</w:t>
      </w:r>
      <w:r w:rsidR="00D24E9B">
        <w:t>S</w:t>
      </w:r>
      <w:r>
        <w:t xml:space="preserve">urveillance and </w:t>
      </w:r>
      <w:r w:rsidR="00D24E9B">
        <w:t>R</w:t>
      </w:r>
      <w:r>
        <w:t xml:space="preserve">eporting’. Attendees were asked to </w:t>
      </w:r>
      <w:r w:rsidR="00742EC0">
        <w:t>think about</w:t>
      </w:r>
      <w:r>
        <w:t xml:space="preserve"> barriers </w:t>
      </w:r>
      <w:r w:rsidR="00D13663">
        <w:t>that</w:t>
      </w:r>
      <w:r w:rsidR="00742EC0">
        <w:t xml:space="preserve"> may</w:t>
      </w:r>
      <w:r w:rsidR="00D13663">
        <w:t xml:space="preserve"> stop</w:t>
      </w:r>
      <w:r w:rsidR="00CB4406">
        <w:t xml:space="preserve"> a person</w:t>
      </w:r>
      <w:r w:rsidR="00D13663">
        <w:t xml:space="preserve"> </w:t>
      </w:r>
      <w:r w:rsidR="00742EC0">
        <w:t xml:space="preserve">from </w:t>
      </w:r>
      <w:r w:rsidR="00D13663">
        <w:t>reporting</w:t>
      </w:r>
      <w:r>
        <w:t xml:space="preserve"> a biosecurity incident </w:t>
      </w:r>
      <w:r w:rsidR="00CB4406">
        <w:t>and what could be done to overcome this.</w:t>
      </w:r>
      <w:r w:rsidR="00742EC0">
        <w:t xml:space="preserve"> One </w:t>
      </w:r>
      <w:r w:rsidR="00CB4406">
        <w:lastRenderedPageBreak/>
        <w:t>idea</w:t>
      </w:r>
      <w:r w:rsidR="00742EC0">
        <w:t xml:space="preserve"> discussed </w:t>
      </w:r>
      <w:r w:rsidR="00465985">
        <w:t>was</w:t>
      </w:r>
      <w:r w:rsidR="002C4D78">
        <w:t xml:space="preserve"> that</w:t>
      </w:r>
      <w:r w:rsidR="00742EC0">
        <w:rPr>
          <w:szCs w:val="28"/>
        </w:rPr>
        <w:t xml:space="preserve"> community members may not know where they need to report a biosecurity risk and this could be resolved by promotion of ‘biosecurity hotlines’. </w:t>
      </w:r>
    </w:p>
    <w:p w14:paraId="5524D3C1" w14:textId="73A8B63D" w:rsidR="00742EC0" w:rsidRDefault="00742EC0" w:rsidP="00C90016">
      <w:pPr>
        <w:pStyle w:val="ListNumber"/>
      </w:pPr>
      <w:r>
        <w:t>During the afternoon session</w:t>
      </w:r>
      <w:r w:rsidR="009B7C98">
        <w:t xml:space="preserve"> attendees</w:t>
      </w:r>
      <w:r>
        <w:t xml:space="preserve"> were asked</w:t>
      </w:r>
      <w:r w:rsidR="00271519">
        <w:t xml:space="preserve"> to look at </w:t>
      </w:r>
      <w:r w:rsidR="005B031C">
        <w:t>‘</w:t>
      </w:r>
      <w:r w:rsidR="00D24E9B">
        <w:t>H</w:t>
      </w:r>
      <w:r w:rsidR="009B7C98">
        <w:t xml:space="preserve">orticulture </w:t>
      </w:r>
      <w:r w:rsidR="006B3AC2">
        <w:t>Property Identification Codes (</w:t>
      </w:r>
      <w:r w:rsidR="009B7C98">
        <w:t>PIC</w:t>
      </w:r>
      <w:r w:rsidR="006B3AC2">
        <w:t>s)</w:t>
      </w:r>
      <w:r w:rsidR="005B031C">
        <w:t>’</w:t>
      </w:r>
      <w:r w:rsidR="009B7C98">
        <w:t xml:space="preserve"> using Ed</w:t>
      </w:r>
      <w:r w:rsidR="00CB4406">
        <w:t xml:space="preserve">ward de Bono’s six hat thinking. </w:t>
      </w:r>
      <w:r w:rsidR="00EC25A2">
        <w:t>This included coming up with benefits, risks</w:t>
      </w:r>
      <w:r w:rsidR="00465985">
        <w:t xml:space="preserve"> and</w:t>
      </w:r>
      <w:r w:rsidR="00EC25A2">
        <w:t xml:space="preserve"> opportunities </w:t>
      </w:r>
      <w:r w:rsidR="00465985">
        <w:t>of</w:t>
      </w:r>
      <w:r w:rsidR="00EC25A2">
        <w:t xml:space="preserve"> using </w:t>
      </w:r>
      <w:r w:rsidR="005B031C">
        <w:t>h</w:t>
      </w:r>
      <w:r w:rsidR="00EC25A2">
        <w:t>orticulture PICs.</w:t>
      </w:r>
      <w:r>
        <w:t xml:space="preserve"> Through this </w:t>
      </w:r>
      <w:r w:rsidR="00CB4406">
        <w:t>session</w:t>
      </w:r>
      <w:r w:rsidR="00271519">
        <w:t>, h</w:t>
      </w:r>
      <w:r>
        <w:t xml:space="preserve">orticulture PICs were revealed to have many advantages within biosecurity such as increasing traceability. It was identified that the potential of horticulture PICs is not fully realised but could be a useful tool if expanded </w:t>
      </w:r>
      <w:r w:rsidR="00271519">
        <w:t xml:space="preserve">to include </w:t>
      </w:r>
      <w:r w:rsidR="00465985">
        <w:t>other</w:t>
      </w:r>
      <w:r>
        <w:t xml:space="preserve"> properties and industries. </w:t>
      </w:r>
    </w:p>
    <w:p w14:paraId="2D7562A6" w14:textId="3E83EB46" w:rsidR="00742EC0" w:rsidRPr="00742EC0" w:rsidRDefault="009B7C98" w:rsidP="00742EC0">
      <w:pPr>
        <w:rPr>
          <w:rFonts w:eastAsia="Calibri"/>
          <w:sz w:val="24"/>
        </w:rPr>
      </w:pPr>
      <w:r w:rsidRPr="00EC25A2">
        <w:rPr>
          <w:rFonts w:eastAsia="Calibri"/>
          <w:sz w:val="24"/>
        </w:rPr>
        <w:t xml:space="preserve">The second afternoon session focused on </w:t>
      </w:r>
      <w:r w:rsidR="005B031C">
        <w:rPr>
          <w:rFonts w:eastAsia="Calibri"/>
          <w:sz w:val="24"/>
        </w:rPr>
        <w:t>‘</w:t>
      </w:r>
      <w:r w:rsidR="00D24E9B">
        <w:rPr>
          <w:rFonts w:eastAsia="Calibri"/>
          <w:sz w:val="24"/>
        </w:rPr>
        <w:t>O</w:t>
      </w:r>
      <w:r w:rsidRPr="00EC25A2">
        <w:rPr>
          <w:rFonts w:eastAsia="Calibri"/>
          <w:sz w:val="24"/>
        </w:rPr>
        <w:t xml:space="preserve">n-farm </w:t>
      </w:r>
      <w:r w:rsidR="00D24E9B">
        <w:rPr>
          <w:rFonts w:eastAsia="Calibri"/>
          <w:sz w:val="24"/>
        </w:rPr>
        <w:t>B</w:t>
      </w:r>
      <w:r w:rsidRPr="00EC25A2">
        <w:rPr>
          <w:rFonts w:eastAsia="Calibri"/>
          <w:sz w:val="24"/>
        </w:rPr>
        <w:t>iosecurity</w:t>
      </w:r>
      <w:r w:rsidR="005B031C">
        <w:rPr>
          <w:rFonts w:eastAsia="Calibri"/>
          <w:sz w:val="24"/>
        </w:rPr>
        <w:t>’</w:t>
      </w:r>
      <w:r w:rsidR="00D223B4" w:rsidRPr="00EC25A2">
        <w:rPr>
          <w:rFonts w:eastAsia="Calibri"/>
          <w:sz w:val="24"/>
        </w:rPr>
        <w:t xml:space="preserve">. </w:t>
      </w:r>
      <w:r w:rsidR="00EC25A2">
        <w:rPr>
          <w:rFonts w:eastAsia="Calibri"/>
          <w:sz w:val="24"/>
        </w:rPr>
        <w:t xml:space="preserve"> The session was broken down into sections. These included:</w:t>
      </w:r>
    </w:p>
    <w:p w14:paraId="6897200B" w14:textId="77777777" w:rsidR="00742EC0" w:rsidRPr="00742EC0" w:rsidRDefault="00EC25A2" w:rsidP="00742EC0">
      <w:pPr>
        <w:pStyle w:val="ListParagraph"/>
        <w:numPr>
          <w:ilvl w:val="0"/>
          <w:numId w:val="14"/>
        </w:numPr>
        <w:rPr>
          <w:sz w:val="24"/>
        </w:rPr>
      </w:pPr>
      <w:r w:rsidRPr="00742EC0">
        <w:rPr>
          <w:sz w:val="24"/>
        </w:rPr>
        <w:t>Industry check-up - how’s everyone doing?</w:t>
      </w:r>
    </w:p>
    <w:p w14:paraId="21622838" w14:textId="08B5471A" w:rsidR="00EC25A2" w:rsidRDefault="00EC25A2" w:rsidP="00071DFB">
      <w:pPr>
        <w:pStyle w:val="ListParagraph"/>
        <w:numPr>
          <w:ilvl w:val="0"/>
          <w:numId w:val="14"/>
        </w:numPr>
        <w:rPr>
          <w:sz w:val="24"/>
        </w:rPr>
      </w:pPr>
      <w:r w:rsidRPr="00742EC0">
        <w:rPr>
          <w:sz w:val="24"/>
        </w:rPr>
        <w:t>Beyond basics – let’s look deeper?</w:t>
      </w:r>
    </w:p>
    <w:p w14:paraId="3F5F60C6" w14:textId="77777777" w:rsidR="00071DFB" w:rsidRDefault="00071DFB" w:rsidP="00071DFB">
      <w:pPr>
        <w:pStyle w:val="ListParagraph"/>
        <w:numPr>
          <w:ilvl w:val="0"/>
          <w:numId w:val="14"/>
        </w:numPr>
        <w:rPr>
          <w:sz w:val="24"/>
        </w:rPr>
      </w:pPr>
      <w:r w:rsidRPr="00742EC0">
        <w:rPr>
          <w:sz w:val="24"/>
        </w:rPr>
        <w:t>Inhibiting factors – what is holding industry back? What’s holding government back?</w:t>
      </w:r>
    </w:p>
    <w:p w14:paraId="13511CEF" w14:textId="77777777" w:rsidR="00071DFB" w:rsidRDefault="00071DFB" w:rsidP="00071DFB">
      <w:pPr>
        <w:pStyle w:val="ListNumber"/>
        <w:numPr>
          <w:ilvl w:val="0"/>
          <w:numId w:val="14"/>
        </w:numPr>
        <w:spacing w:after="0"/>
      </w:pPr>
      <w:r w:rsidRPr="00071DFB">
        <w:lastRenderedPageBreak/>
        <w:t xml:space="preserve">Way forward – what can industry do? </w:t>
      </w:r>
    </w:p>
    <w:p w14:paraId="3A8A387C" w14:textId="21DEFE22" w:rsidR="00071DFB" w:rsidRPr="00071DFB" w:rsidRDefault="00071DFB" w:rsidP="00071DFB">
      <w:pPr>
        <w:pStyle w:val="ListNumber"/>
        <w:numPr>
          <w:ilvl w:val="0"/>
          <w:numId w:val="14"/>
        </w:numPr>
        <w:spacing w:after="0"/>
      </w:pPr>
      <w:r w:rsidRPr="00742EC0">
        <w:t>What can government do?</w:t>
      </w:r>
      <w:r>
        <w:br/>
      </w:r>
    </w:p>
    <w:p w14:paraId="577A1154" w14:textId="55EBD32F" w:rsidR="00780C49" w:rsidRPr="00780C49" w:rsidRDefault="00465985" w:rsidP="00780C49">
      <w:pPr>
        <w:pStyle w:val="ListNumber"/>
      </w:pPr>
      <w:r>
        <w:t xml:space="preserve">During </w:t>
      </w:r>
      <w:r w:rsidR="00742EC0">
        <w:t xml:space="preserve">this session, it was </w:t>
      </w:r>
      <w:r w:rsidR="002C4D78">
        <w:t>explored whether</w:t>
      </w:r>
      <w:r w:rsidR="00742EC0">
        <w:t xml:space="preserve"> on-farm biosecurity is a gap in the biosecurity system. </w:t>
      </w:r>
      <w:r w:rsidR="002C4D78">
        <w:t>This gap varies across</w:t>
      </w:r>
      <w:r w:rsidR="00780C49">
        <w:t xml:space="preserve"> the different industry sectors and </w:t>
      </w:r>
      <w:r w:rsidR="00780C49" w:rsidRPr="00780C49">
        <w:t>generally</w:t>
      </w:r>
      <w:r w:rsidR="002C4D78">
        <w:t xml:space="preserve"> reflects </w:t>
      </w:r>
      <w:r w:rsidR="00780C49" w:rsidRPr="00780C49">
        <w:t>their biosecurity experience</w:t>
      </w:r>
      <w:r w:rsidR="00586D1A">
        <w:t>,</w:t>
      </w:r>
      <w:r w:rsidR="00780C49" w:rsidRPr="00780C49">
        <w:t xml:space="preserve"> including how close they are to the export market or experiences of an incursion. A challenge was identified a</w:t>
      </w:r>
      <w:r w:rsidR="004C0D1E">
        <w:t>round</w:t>
      </w:r>
      <w:r w:rsidR="00780C49" w:rsidRPr="00780C49">
        <w:t xml:space="preserve"> how to encourage good biosecurity practices for all industries, without the catalyst of an incursion and regardless of their proximity to an export market.</w:t>
      </w:r>
    </w:p>
    <w:p w14:paraId="464BA703" w14:textId="77777777" w:rsidR="00C27CFB" w:rsidRDefault="00C27CFB" w:rsidP="00C90016">
      <w:pPr>
        <w:pStyle w:val="ListNumber"/>
      </w:pPr>
    </w:p>
    <w:p w14:paraId="77CA8961" w14:textId="408DEB53" w:rsidR="00A8473C" w:rsidRDefault="000839B6" w:rsidP="00A8473C">
      <w:pPr>
        <w:pStyle w:val="ListNumber"/>
      </w:pPr>
      <w:r>
        <w:br/>
      </w:r>
    </w:p>
    <w:p w14:paraId="52649590" w14:textId="60878142" w:rsidR="00A8473C" w:rsidRDefault="000839B6" w:rsidP="00A8473C">
      <w:pPr>
        <w:pStyle w:val="ListNumber"/>
      </w:pPr>
      <w:r>
        <w:br/>
      </w:r>
    </w:p>
    <w:sectPr w:rsidR="00A8473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0AEB0" w14:textId="77777777" w:rsidR="002D3FC9" w:rsidRDefault="002D3FC9" w:rsidP="00280A18">
      <w:pPr>
        <w:spacing w:after="0" w:line="240" w:lineRule="auto"/>
      </w:pPr>
      <w:r>
        <w:separator/>
      </w:r>
    </w:p>
  </w:endnote>
  <w:endnote w:type="continuationSeparator" w:id="0">
    <w:p w14:paraId="6AB37DA2" w14:textId="77777777" w:rsidR="002D3FC9" w:rsidRDefault="002D3FC9" w:rsidP="0028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69014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B93739" w14:textId="31FF7600" w:rsidR="001215F3" w:rsidRDefault="001215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5D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258047" w14:textId="77777777" w:rsidR="001215F3" w:rsidRDefault="001215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AAF59" w14:textId="77777777" w:rsidR="002D3FC9" w:rsidRDefault="002D3FC9" w:rsidP="00280A18">
      <w:pPr>
        <w:spacing w:after="0" w:line="240" w:lineRule="auto"/>
      </w:pPr>
      <w:r>
        <w:separator/>
      </w:r>
    </w:p>
  </w:footnote>
  <w:footnote w:type="continuationSeparator" w:id="0">
    <w:p w14:paraId="0E5828CF" w14:textId="77777777" w:rsidR="002D3FC9" w:rsidRDefault="002D3FC9" w:rsidP="00280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7BA85" w14:textId="018ABF3C" w:rsidR="001215F3" w:rsidRPr="00CE61C6" w:rsidRDefault="001215F3" w:rsidP="002247AF">
    <w:pPr>
      <w:rPr>
        <w:rStyle w:val="HeaderChar"/>
        <w:rFonts w:cs="Times New Roman"/>
        <w:caps/>
        <w:noProof/>
        <w:sz w:val="24"/>
        <w:lang w:eastAsia="en-AU"/>
      </w:rPr>
    </w:pPr>
    <w:r w:rsidRPr="00897B10">
      <w:rPr>
        <w:noProof/>
        <w:lang w:eastAsia="en-AU"/>
      </w:rPr>
      <w:drawing>
        <wp:inline distT="0" distB="0" distL="0" distR="0" wp14:anchorId="200B26C2" wp14:editId="66DA9AEB">
          <wp:extent cx="2352675" cy="752475"/>
          <wp:effectExtent l="0" t="0" r="9525" b="9525"/>
          <wp:docPr id="8" name="Picture 8" descr="http://mylink.agdaff.gov.au/Comms/PrintPub/Logos/Departmental%20Logos/Department%20of%20Agriculture%20and%20Water%20Resources/Left%20Aligned/Master%20Brandmark%20Left%20Aligned-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ylink.agdaff.gov.au/Comms/PrintPub/Logos/Departmental%20Logos/Department%20of%20Agriculture%20and%20Water%20Resources/Left%20Aligned/Master%20Brandmark%20Left%20Aligned-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HeaderChar"/>
        <w:rFonts w:cs="Times New Roman"/>
        <w:noProof/>
        <w:sz w:val="24"/>
        <w:lang w:eastAsia="en-AU"/>
      </w:rPr>
      <w:t xml:space="preserve">                                                   </w:t>
    </w:r>
    <w:r>
      <w:rPr>
        <w:rStyle w:val="HeaderChar"/>
        <w:rFonts w:cs="Times New Roman"/>
        <w:caps/>
        <w:noProof/>
        <w:sz w:val="24"/>
        <w:lang w:eastAsia="en-AU"/>
      </w:rPr>
      <w:drawing>
        <wp:inline distT="0" distB="0" distL="0" distR="0" wp14:anchorId="4C734B55" wp14:editId="7E1DCB99">
          <wp:extent cx="1244746" cy="1324856"/>
          <wp:effectExtent l="0" t="0" r="0" b="889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347" cy="1329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HeaderChar"/>
        <w:rFonts w:cs="Times New Roman"/>
        <w:noProof/>
        <w:sz w:val="24"/>
        <w:lang w:eastAsia="en-AU"/>
      </w:rPr>
      <w:t xml:space="preserve">                          </w:t>
    </w:r>
  </w:p>
  <w:p w14:paraId="253CDCE9" w14:textId="215B291B" w:rsidR="001215F3" w:rsidRDefault="001215F3" w:rsidP="00280A1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6082C"/>
    <w:multiLevelType w:val="hybridMultilevel"/>
    <w:tmpl w:val="BAB091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F39CA"/>
    <w:multiLevelType w:val="hybridMultilevel"/>
    <w:tmpl w:val="F84AE51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F771B"/>
    <w:multiLevelType w:val="hybridMultilevel"/>
    <w:tmpl w:val="52B438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785EAB"/>
    <w:multiLevelType w:val="hybridMultilevel"/>
    <w:tmpl w:val="5BE286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80D592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E1065"/>
    <w:multiLevelType w:val="hybridMultilevel"/>
    <w:tmpl w:val="4D9E07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80D592"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34E49"/>
    <w:multiLevelType w:val="hybridMultilevel"/>
    <w:tmpl w:val="B14C31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5846D4"/>
    <w:multiLevelType w:val="hybridMultilevel"/>
    <w:tmpl w:val="1EDEA75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7B653D"/>
    <w:multiLevelType w:val="hybridMultilevel"/>
    <w:tmpl w:val="8FCE66AC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507F3A"/>
    <w:multiLevelType w:val="hybridMultilevel"/>
    <w:tmpl w:val="0EFAE1F4"/>
    <w:lvl w:ilvl="0" w:tplc="0C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EF1C88"/>
    <w:multiLevelType w:val="hybridMultilevel"/>
    <w:tmpl w:val="458EBD14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456429"/>
    <w:multiLevelType w:val="multilevel"/>
    <w:tmpl w:val="5F245C28"/>
    <w:lvl w:ilvl="0">
      <w:start w:val="1"/>
      <w:numFmt w:val="decimal"/>
      <w:lvlText w:val="%1."/>
      <w:lvlJc w:val="left"/>
      <w:pPr>
        <w:ind w:left="369" w:hanging="369"/>
      </w:pPr>
      <w:rPr>
        <w:rFonts w:ascii="Calibri" w:hAnsi="Calibri" w:cs="Calibri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738" w:hanging="369"/>
      </w:pPr>
      <w:rPr>
        <w:rFonts w:ascii="Symbol" w:hAnsi="Symbol" w:hint="default"/>
        <w:color w:val="auto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1" w15:restartNumberingAfterBreak="0">
    <w:nsid w:val="76F72F35"/>
    <w:multiLevelType w:val="hybridMultilevel"/>
    <w:tmpl w:val="5F001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771DA"/>
    <w:multiLevelType w:val="hybridMultilevel"/>
    <w:tmpl w:val="164006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1"/>
  </w:num>
  <w:num w:numId="5">
    <w:abstractNumId w:val="12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18"/>
    <w:rsid w:val="000117E6"/>
    <w:rsid w:val="000508EE"/>
    <w:rsid w:val="000520FD"/>
    <w:rsid w:val="000605FE"/>
    <w:rsid w:val="00071DFB"/>
    <w:rsid w:val="000736D2"/>
    <w:rsid w:val="000839B6"/>
    <w:rsid w:val="000A73AC"/>
    <w:rsid w:val="000E2D10"/>
    <w:rsid w:val="000F278A"/>
    <w:rsid w:val="001215F3"/>
    <w:rsid w:val="00131851"/>
    <w:rsid w:val="00176814"/>
    <w:rsid w:val="001877F3"/>
    <w:rsid w:val="001A6E9D"/>
    <w:rsid w:val="001B5F6A"/>
    <w:rsid w:val="001F1689"/>
    <w:rsid w:val="001F292F"/>
    <w:rsid w:val="002247AF"/>
    <w:rsid w:val="00271519"/>
    <w:rsid w:val="00274338"/>
    <w:rsid w:val="00280A18"/>
    <w:rsid w:val="00282723"/>
    <w:rsid w:val="002A7F7D"/>
    <w:rsid w:val="002B4220"/>
    <w:rsid w:val="002C4D78"/>
    <w:rsid w:val="002D3FC9"/>
    <w:rsid w:val="00343425"/>
    <w:rsid w:val="003452C2"/>
    <w:rsid w:val="00370463"/>
    <w:rsid w:val="0039744C"/>
    <w:rsid w:val="003A020A"/>
    <w:rsid w:val="003B041B"/>
    <w:rsid w:val="003C5C0F"/>
    <w:rsid w:val="003E7260"/>
    <w:rsid w:val="003F10F3"/>
    <w:rsid w:val="0043121C"/>
    <w:rsid w:val="00453B32"/>
    <w:rsid w:val="00465985"/>
    <w:rsid w:val="004A4A78"/>
    <w:rsid w:val="004B41F4"/>
    <w:rsid w:val="004B6B45"/>
    <w:rsid w:val="004C0D1E"/>
    <w:rsid w:val="004C20B3"/>
    <w:rsid w:val="004D74AF"/>
    <w:rsid w:val="00526894"/>
    <w:rsid w:val="0057228A"/>
    <w:rsid w:val="00586D1A"/>
    <w:rsid w:val="005A6100"/>
    <w:rsid w:val="005A6394"/>
    <w:rsid w:val="005B031C"/>
    <w:rsid w:val="005B46BD"/>
    <w:rsid w:val="005C3749"/>
    <w:rsid w:val="005E7DE2"/>
    <w:rsid w:val="005F560C"/>
    <w:rsid w:val="006264EA"/>
    <w:rsid w:val="00681671"/>
    <w:rsid w:val="006B3AC2"/>
    <w:rsid w:val="006C14A4"/>
    <w:rsid w:val="006F13CE"/>
    <w:rsid w:val="00705DF6"/>
    <w:rsid w:val="0070722E"/>
    <w:rsid w:val="00742EC0"/>
    <w:rsid w:val="007533F0"/>
    <w:rsid w:val="007718F9"/>
    <w:rsid w:val="00771B80"/>
    <w:rsid w:val="00780C49"/>
    <w:rsid w:val="00783CB4"/>
    <w:rsid w:val="0078406C"/>
    <w:rsid w:val="0081684C"/>
    <w:rsid w:val="00821761"/>
    <w:rsid w:val="0085379B"/>
    <w:rsid w:val="0087481C"/>
    <w:rsid w:val="008E1DA9"/>
    <w:rsid w:val="009019CC"/>
    <w:rsid w:val="009207FD"/>
    <w:rsid w:val="009449FD"/>
    <w:rsid w:val="00956CFE"/>
    <w:rsid w:val="009669FD"/>
    <w:rsid w:val="0097176C"/>
    <w:rsid w:val="009B36DE"/>
    <w:rsid w:val="009B4523"/>
    <w:rsid w:val="009B7C98"/>
    <w:rsid w:val="009D67EC"/>
    <w:rsid w:val="00A13829"/>
    <w:rsid w:val="00A55C87"/>
    <w:rsid w:val="00A7031B"/>
    <w:rsid w:val="00A84150"/>
    <w:rsid w:val="00A8473C"/>
    <w:rsid w:val="00AD5E33"/>
    <w:rsid w:val="00AF097E"/>
    <w:rsid w:val="00AF1F5C"/>
    <w:rsid w:val="00AF1F8F"/>
    <w:rsid w:val="00B0603C"/>
    <w:rsid w:val="00B14ED0"/>
    <w:rsid w:val="00B43E4F"/>
    <w:rsid w:val="00B473D1"/>
    <w:rsid w:val="00B51CE8"/>
    <w:rsid w:val="00B57D80"/>
    <w:rsid w:val="00B74C6F"/>
    <w:rsid w:val="00B902CB"/>
    <w:rsid w:val="00BE535C"/>
    <w:rsid w:val="00C0184E"/>
    <w:rsid w:val="00C27CFB"/>
    <w:rsid w:val="00C40666"/>
    <w:rsid w:val="00C61DD0"/>
    <w:rsid w:val="00C7367A"/>
    <w:rsid w:val="00C74D3B"/>
    <w:rsid w:val="00C90016"/>
    <w:rsid w:val="00C910C1"/>
    <w:rsid w:val="00C93665"/>
    <w:rsid w:val="00C93A18"/>
    <w:rsid w:val="00CB4406"/>
    <w:rsid w:val="00CC6D48"/>
    <w:rsid w:val="00CD1C32"/>
    <w:rsid w:val="00CF3E85"/>
    <w:rsid w:val="00D13663"/>
    <w:rsid w:val="00D20B3D"/>
    <w:rsid w:val="00D223B4"/>
    <w:rsid w:val="00D24E9B"/>
    <w:rsid w:val="00D43338"/>
    <w:rsid w:val="00D6390D"/>
    <w:rsid w:val="00D6657B"/>
    <w:rsid w:val="00D85CE7"/>
    <w:rsid w:val="00DC73B5"/>
    <w:rsid w:val="00DD3982"/>
    <w:rsid w:val="00DE078E"/>
    <w:rsid w:val="00E02D10"/>
    <w:rsid w:val="00E43820"/>
    <w:rsid w:val="00E56988"/>
    <w:rsid w:val="00E71025"/>
    <w:rsid w:val="00E72FDF"/>
    <w:rsid w:val="00EC25A2"/>
    <w:rsid w:val="00F01770"/>
    <w:rsid w:val="00F1534B"/>
    <w:rsid w:val="00F27B22"/>
    <w:rsid w:val="00F45830"/>
    <w:rsid w:val="00F47E6D"/>
    <w:rsid w:val="00FA192C"/>
    <w:rsid w:val="00FB2367"/>
    <w:rsid w:val="00FC7834"/>
    <w:rsid w:val="00FE30B9"/>
    <w:rsid w:val="00FE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A1973E"/>
  <w15:chartTrackingRefBased/>
  <w15:docId w15:val="{71385914-EA32-4722-8232-A9C9BAD8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A18"/>
  </w:style>
  <w:style w:type="paragraph" w:styleId="Footer">
    <w:name w:val="footer"/>
    <w:basedOn w:val="Normal"/>
    <w:link w:val="FooterChar"/>
    <w:uiPriority w:val="99"/>
    <w:unhideWhenUsed/>
    <w:rsid w:val="00280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A18"/>
  </w:style>
  <w:style w:type="paragraph" w:styleId="ListParagraph">
    <w:name w:val="List Paragraph"/>
    <w:basedOn w:val="Normal"/>
    <w:uiPriority w:val="34"/>
    <w:qFormat/>
    <w:rsid w:val="00131851"/>
    <w:pPr>
      <w:spacing w:after="0" w:line="240" w:lineRule="auto"/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31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851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1851"/>
    <w:rPr>
      <w:rFonts w:ascii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851"/>
    <w:rPr>
      <w:rFonts w:ascii="Segoe UI" w:hAnsi="Segoe UI" w:cs="Segoe UI"/>
      <w:sz w:val="18"/>
      <w:szCs w:val="18"/>
    </w:rPr>
  </w:style>
  <w:style w:type="paragraph" w:styleId="ListNumber">
    <w:name w:val="List Number"/>
    <w:basedOn w:val="Normal"/>
    <w:autoRedefine/>
    <w:uiPriority w:val="99"/>
    <w:qFormat/>
    <w:rsid w:val="00B43E4F"/>
    <w:pPr>
      <w:spacing w:after="200" w:line="240" w:lineRule="auto"/>
    </w:pPr>
    <w:rPr>
      <w:rFonts w:ascii="Calibri" w:eastAsia="Calibri" w:hAnsi="Calibri" w:cs="Times New Roman"/>
      <w:sz w:val="24"/>
    </w:rPr>
  </w:style>
  <w:style w:type="paragraph" w:styleId="ListNumber2">
    <w:name w:val="List Number 2"/>
    <w:basedOn w:val="Normal"/>
    <w:autoRedefine/>
    <w:uiPriority w:val="99"/>
    <w:rsid w:val="0078406C"/>
    <w:pPr>
      <w:spacing w:after="0" w:line="240" w:lineRule="auto"/>
      <w:jc w:val="center"/>
    </w:pPr>
    <w:rPr>
      <w:rFonts w:ascii="Calibri" w:eastAsia="Calibri" w:hAnsi="Calibri" w:cs="Times New Roman"/>
      <w:b/>
      <w:sz w:val="24"/>
      <w:szCs w:val="24"/>
    </w:rPr>
  </w:style>
  <w:style w:type="paragraph" w:styleId="ListNumber3">
    <w:name w:val="List Number 3"/>
    <w:basedOn w:val="Normal"/>
    <w:uiPriority w:val="99"/>
    <w:rsid w:val="00131851"/>
    <w:pPr>
      <w:numPr>
        <w:ilvl w:val="2"/>
        <w:numId w:val="2"/>
      </w:numPr>
      <w:spacing w:after="200" w:line="240" w:lineRule="auto"/>
    </w:pPr>
    <w:rPr>
      <w:rFonts w:ascii="Calibri" w:eastAsia="Calibri" w:hAnsi="Calibri" w:cs="Times New Roman"/>
      <w:sz w:val="24"/>
    </w:rPr>
  </w:style>
  <w:style w:type="paragraph" w:styleId="ListNumber4">
    <w:name w:val="List Number 4"/>
    <w:basedOn w:val="Normal"/>
    <w:uiPriority w:val="99"/>
    <w:rsid w:val="00131851"/>
    <w:pPr>
      <w:numPr>
        <w:ilvl w:val="3"/>
        <w:numId w:val="2"/>
      </w:numPr>
      <w:spacing w:after="200" w:line="240" w:lineRule="auto"/>
    </w:pPr>
    <w:rPr>
      <w:rFonts w:ascii="Calibri" w:eastAsia="Calibri" w:hAnsi="Calibri" w:cs="Times New Roman"/>
      <w:sz w:val="24"/>
    </w:rPr>
  </w:style>
  <w:style w:type="paragraph" w:styleId="ListNumber5">
    <w:name w:val="List Number 5"/>
    <w:basedOn w:val="Normal"/>
    <w:uiPriority w:val="99"/>
    <w:rsid w:val="00131851"/>
    <w:pPr>
      <w:numPr>
        <w:ilvl w:val="4"/>
        <w:numId w:val="2"/>
      </w:numPr>
      <w:spacing w:after="200" w:line="240" w:lineRule="auto"/>
    </w:pPr>
    <w:rPr>
      <w:rFonts w:ascii="Calibri" w:eastAsia="Calibri" w:hAnsi="Calibri"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1770"/>
    <w:pPr>
      <w:spacing w:after="160"/>
    </w:pPr>
    <w:rPr>
      <w:rFonts w:ascii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1770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17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ACB6F65-8E68-443B-B006-1E03A2719883}"/>
</file>

<file path=customXml/itemProps2.xml><?xml version="1.0" encoding="utf-8"?>
<ds:datastoreItem xmlns:ds="http://schemas.openxmlformats.org/officeDocument/2006/customXml" ds:itemID="{08FE44BC-1EB3-4B1F-9489-ECF38B5052EB}"/>
</file>

<file path=customXml/itemProps3.xml><?xml version="1.0" encoding="utf-8"?>
<ds:datastoreItem xmlns:ds="http://schemas.openxmlformats.org/officeDocument/2006/customXml" ds:itemID="{5AF1A626-A4C5-408B-A26B-B560BE550D73}"/>
</file>

<file path=customXml/itemProps4.xml><?xml version="1.0" encoding="utf-8"?>
<ds:datastoreItem xmlns:ds="http://schemas.openxmlformats.org/officeDocument/2006/customXml" ds:itemID="{88F0EC6C-A5D1-4BBB-BADB-3949D755A3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Heino, Grant</dc:creator>
  <cp:keywords/>
  <dc:description/>
  <cp:lastModifiedBy>Green, David</cp:lastModifiedBy>
  <cp:revision>2</cp:revision>
  <cp:lastPrinted>2017-05-04T05:46:00Z</cp:lastPrinted>
  <dcterms:created xsi:type="dcterms:W3CDTF">2017-05-30T00:14:00Z</dcterms:created>
  <dcterms:modified xsi:type="dcterms:W3CDTF">2017-05-30T00:14:00Z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