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FEA" w:rsidRDefault="00807262">
      <w:pPr>
        <w:pStyle w:val="Titlepageheading"/>
        <w:ind w:left="1134"/>
        <w:jc w:val="left"/>
        <w:rPr>
          <w:b/>
          <w:lang w:val="en-GB"/>
        </w:rPr>
      </w:pPr>
      <w:r>
        <w:rPr>
          <w:b/>
          <w:lang w:val="en-GB"/>
        </w:rPr>
        <w:t>EX</w:t>
      </w:r>
      <w:bookmarkStart w:id="0" w:name="_GoBack"/>
      <w:bookmarkEnd w:id="0"/>
      <w:r>
        <w:rPr>
          <w:b/>
          <w:lang w:val="en-GB"/>
        </w:rPr>
        <w:t>DOC</w:t>
      </w:r>
    </w:p>
    <w:p w:rsidR="00752FEA" w:rsidRDefault="00807262">
      <w:pPr>
        <w:pStyle w:val="Titlepageheading"/>
        <w:ind w:left="1134"/>
        <w:jc w:val="left"/>
        <w:rPr>
          <w:lang w:val="en-GB"/>
        </w:rPr>
      </w:pPr>
      <w:r>
        <w:rPr>
          <w:lang w:val="en-GB"/>
        </w:rPr>
        <w:t>Exporter Interface System</w:t>
      </w:r>
    </w:p>
    <w:p w:rsidR="00752FEA" w:rsidRDefault="00807262">
      <w:pPr>
        <w:pStyle w:val="Titlepageheading"/>
        <w:ind w:left="1134"/>
        <w:jc w:val="left"/>
        <w:rPr>
          <w:lang w:val="en-GB"/>
        </w:rPr>
      </w:pPr>
      <w:r>
        <w:rPr>
          <w:lang w:val="en-GB"/>
        </w:rPr>
        <w:t>Specification</w:t>
      </w:r>
    </w:p>
    <w:p w:rsidR="00752FEA" w:rsidRDefault="00752FEA">
      <w:pPr>
        <w:pStyle w:val="Titlepageheading"/>
        <w:ind w:left="1134"/>
        <w:jc w:val="left"/>
        <w:rPr>
          <w:lang w:val="en-GB"/>
        </w:rPr>
      </w:pPr>
    </w:p>
    <w:p w:rsidR="00752FEA" w:rsidRDefault="00807262">
      <w:pPr>
        <w:pStyle w:val="Titlepageheading"/>
        <w:ind w:left="1134"/>
        <w:jc w:val="left"/>
        <w:rPr>
          <w:lang w:val="en-GB"/>
        </w:rPr>
      </w:pPr>
      <w:r>
        <w:rPr>
          <w:lang w:val="en-GB"/>
        </w:rPr>
        <w:t>Errata Set 42</w:t>
      </w:r>
    </w:p>
    <w:p w:rsidR="00752FEA" w:rsidRDefault="00942045">
      <w:pPr>
        <w:pStyle w:val="Title"/>
        <w:ind w:left="1134"/>
        <w:jc w:val="left"/>
        <w:rPr>
          <w:rFonts w:ascii="Calibri" w:hAnsi="Calibri" w:cs="Tahoma"/>
          <w:b w:val="0"/>
          <w:sz w:val="52"/>
          <w:szCs w:val="52"/>
        </w:rPr>
      </w:pPr>
      <w:r>
        <w:t>Version 8.6</w:t>
      </w:r>
    </w:p>
    <w:p w:rsidR="00752FEA" w:rsidRDefault="00807262">
      <w:pPr>
        <w:spacing w:after="0"/>
        <w:ind w:left="1134"/>
        <w:rPr>
          <w:lang w:val="en-GB"/>
        </w:rPr>
      </w:pPr>
      <w:r>
        <w:rPr>
          <w:lang w:val="en-GB"/>
        </w:rPr>
        <w:t xml:space="preserve">Issue date: </w:t>
      </w:r>
      <w:r w:rsidR="00942045">
        <w:rPr>
          <w:rFonts w:cs="Arial"/>
        </w:rPr>
        <w:t>10 April 2016</w:t>
      </w:r>
    </w:p>
    <w:p w:rsidR="00752FEA" w:rsidRDefault="00752FEA">
      <w:pPr>
        <w:ind w:left="1134"/>
        <w:rPr>
          <w:lang w:val="en-GB"/>
        </w:rPr>
      </w:pPr>
    </w:p>
    <w:p w:rsidR="00752FEA" w:rsidRDefault="00752FEA"/>
    <w:p w:rsidR="00752FEA" w:rsidRDefault="00752FEA">
      <w:pPr>
        <w:ind w:left="1134"/>
        <w:rPr>
          <w:lang w:val="en-GB"/>
        </w:rPr>
      </w:pPr>
    </w:p>
    <w:p w:rsidR="00752FEA" w:rsidRDefault="00752FEA">
      <w:pPr>
        <w:ind w:left="1134"/>
        <w:rPr>
          <w:lang w:val="en-GB"/>
        </w:rPr>
      </w:pPr>
    </w:p>
    <w:p w:rsidR="00752FEA" w:rsidRDefault="00752FEA">
      <w:pPr>
        <w:ind w:left="1276"/>
        <w:rPr>
          <w:lang w:val="en-GB"/>
        </w:rPr>
        <w:sectPr w:rsidR="00752FEA">
          <w:headerReference w:type="default" r:id="rId7"/>
          <w:headerReference w:type="first" r:id="rId8"/>
          <w:pgSz w:w="11906" w:h="16838" w:code="9"/>
          <w:pgMar w:top="1560" w:right="1134" w:bottom="1134" w:left="993" w:header="426" w:footer="340" w:gutter="0"/>
          <w:cols w:space="708"/>
          <w:titlePg/>
          <w:docGrid w:linePitch="360"/>
        </w:sectPr>
      </w:pPr>
    </w:p>
    <w:p w:rsidR="00752FEA" w:rsidRDefault="00807262">
      <w:pPr>
        <w:pStyle w:val="Heading1"/>
      </w:pPr>
      <w:r>
        <w:lastRenderedPageBreak/>
        <w:t>Introduction</w:t>
      </w:r>
    </w:p>
    <w:p w:rsidR="00752FEA" w:rsidRDefault="00807262">
      <w:pPr>
        <w:rPr>
          <w:rFonts w:cs="Arial"/>
        </w:rPr>
      </w:pPr>
      <w:r>
        <w:rPr>
          <w:rFonts w:cs="Arial"/>
        </w:rPr>
        <w:t>This document lists amendments that have been identified for Version 8.5 of the Exporter Interface System Specification issued October 2015. It follows Errata Set 41. Please update your copy of the specification as appropriate.</w:t>
      </w:r>
    </w:p>
    <w:p w:rsidR="00752FEA" w:rsidRDefault="00807262">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rsidR="00752FEA" w:rsidRDefault="00752FEA"/>
    <w:p w:rsidR="00752FEA" w:rsidRDefault="00807262">
      <w:pPr>
        <w:autoSpaceDE/>
        <w:autoSpaceDN/>
        <w:adjustRightInd/>
        <w:spacing w:before="0" w:after="0"/>
      </w:pPr>
      <w:r>
        <w:br w:type="page"/>
      </w:r>
    </w:p>
    <w:p w:rsidR="00B24716" w:rsidRDefault="00B24716" w:rsidP="00B24716">
      <w:pPr>
        <w:pStyle w:val="Heading1"/>
      </w:pPr>
      <w:r>
        <w:lastRenderedPageBreak/>
        <w:t>Imported Product Flag</w:t>
      </w:r>
    </w:p>
    <w:p w:rsidR="00B24716" w:rsidRDefault="00B24716" w:rsidP="00B24716">
      <w:pPr>
        <w:spacing w:before="0" w:after="0"/>
      </w:pPr>
      <w:r>
        <w:t>The following shows changes to the Imported Product Flag segment for Fish.</w:t>
      </w:r>
    </w:p>
    <w:p w:rsidR="00B24716" w:rsidRDefault="00B24716" w:rsidP="00B24716">
      <w:pPr>
        <w:spacing w:before="0" w:after="0"/>
      </w:pPr>
    </w:p>
    <w:p w:rsidR="00B24716" w:rsidRDefault="00B24716" w:rsidP="00B24716">
      <w:pPr>
        <w:pStyle w:val="Heading4-Segment"/>
        <w:numPr>
          <w:ilvl w:val="3"/>
          <w:numId w:val="16"/>
        </w:numPr>
      </w:pPr>
      <w:r>
        <w:t>Reason 13 (Lodge): GR0 GIS (Role – Imported Product Flag)</w:t>
      </w:r>
    </w:p>
    <w:p w:rsidR="00B24716" w:rsidRDefault="00B24716" w:rsidP="00B24716">
      <w:pPr>
        <w:pStyle w:val="ProcBody"/>
      </w:pPr>
      <w:r>
        <w:t>Segment Rule:</w:t>
      </w:r>
      <w:r>
        <w:tab/>
        <w:t>Conditional.  Required if Commodity Type is set to ‘D’ (DAIRY)</w:t>
      </w:r>
      <w:r w:rsidRPr="00FE2C54">
        <w:rPr>
          <w:u w:val="single"/>
        </w:rPr>
        <w:t xml:space="preserve"> or ‘F’ (Fish)</w:t>
      </w:r>
      <w:r>
        <w:t>.</w:t>
      </w:r>
    </w:p>
    <w:p w:rsidR="00B24716" w:rsidRDefault="00B24716" w:rsidP="00B24716">
      <w:pPr>
        <w:pStyle w:val="ProcBody"/>
      </w:pPr>
    </w:p>
    <w:p w:rsidR="00B24716" w:rsidRDefault="00B24716" w:rsidP="00B24716">
      <w:pPr>
        <w:pStyle w:val="ProcBody"/>
      </w:pPr>
      <w:r>
        <w:t>Segment Rule:</w:t>
      </w:r>
      <w:r>
        <w:tab/>
        <w:t>The Exporter Software must display the following text when collecting the data for this segment:</w:t>
      </w:r>
    </w:p>
    <w:p w:rsidR="00B24716" w:rsidRDefault="00B24716" w:rsidP="00B24716">
      <w:pPr>
        <w:pStyle w:val="ProcBody"/>
      </w:pPr>
    </w:p>
    <w:p w:rsidR="00B24716" w:rsidRDefault="00B24716" w:rsidP="00B24716">
      <w:pPr>
        <w:pStyle w:val="ProcBody"/>
        <w:rPr>
          <w:b/>
        </w:rPr>
      </w:pPr>
      <w:r w:rsidRPr="00FE2C54">
        <w:rPr>
          <w:u w:val="single"/>
        </w:rPr>
        <w:t>For Dairy:</w:t>
      </w:r>
      <w:r w:rsidRPr="00FE2C54">
        <w:rPr>
          <w:u w:val="single"/>
        </w:rPr>
        <w:tab/>
      </w:r>
      <w:r>
        <w:rPr>
          <w:b/>
        </w:rPr>
        <w:t>Do any of the products listed in this RFP contain imported dairy ingredients, other than from New Zealand?</w:t>
      </w:r>
    </w:p>
    <w:p w:rsidR="00B24716" w:rsidRPr="00FE2C54" w:rsidRDefault="00B24716" w:rsidP="00B24716">
      <w:pPr>
        <w:pStyle w:val="ProcBody"/>
        <w:rPr>
          <w:b/>
          <w:u w:val="single"/>
        </w:rPr>
      </w:pPr>
      <w:r w:rsidRPr="00FE2C54">
        <w:rPr>
          <w:u w:val="single"/>
        </w:rPr>
        <w:t>For Fish:</w:t>
      </w:r>
      <w:r w:rsidRPr="00FE2C54">
        <w:rPr>
          <w:u w:val="single"/>
        </w:rPr>
        <w:tab/>
      </w:r>
      <w:r w:rsidRPr="00FE2C54">
        <w:rPr>
          <w:b/>
          <w:u w:val="single"/>
        </w:rPr>
        <w:t>Are any of the products listed in the RFP imported?</w:t>
      </w:r>
    </w:p>
    <w:p w:rsidR="00B24716" w:rsidRDefault="00B24716" w:rsidP="00B24716">
      <w:pPr>
        <w:pStyle w:val="ProcBody"/>
      </w:pPr>
    </w:p>
    <w:p w:rsidR="00B24716" w:rsidRDefault="00B24716" w:rsidP="00B24716">
      <w:pPr>
        <w:pStyle w:val="ProcBody"/>
      </w:pPr>
      <w:r>
        <w:t>Data Item:</w:t>
      </w:r>
      <w:r>
        <w:tab/>
      </w:r>
      <w:r>
        <w:rPr>
          <w:i/>
        </w:rPr>
        <w:t>Name:</w:t>
      </w:r>
      <w:r>
        <w:t xml:space="preserve"> Imported Product Flag, </w:t>
      </w:r>
      <w:r>
        <w:rPr>
          <w:i/>
        </w:rPr>
        <w:t>Element:</w:t>
      </w:r>
      <w:r>
        <w:t xml:space="preserve"> GIS C529/7365</w:t>
      </w:r>
    </w:p>
    <w:p w:rsidR="00B24716" w:rsidRDefault="00B24716" w:rsidP="00B24716">
      <w:pPr>
        <w:pStyle w:val="ProcBody"/>
      </w:pPr>
      <w:r>
        <w:t>Data Rule:</w:t>
      </w:r>
      <w:r>
        <w:tab/>
        <w:t>Must equal one of Y (Yes) or N (No).</w:t>
      </w:r>
    </w:p>
    <w:p w:rsidR="00B24716" w:rsidRDefault="00B24716" w:rsidP="00B24716">
      <w:pPr>
        <w:pStyle w:val="ProcBody"/>
      </w:pPr>
    </w:p>
    <w:p w:rsidR="00B24716" w:rsidRDefault="00B24716" w:rsidP="00B24716">
      <w:pPr>
        <w:pStyle w:val="ProcBody"/>
      </w:pPr>
      <w:r>
        <w:t>Data Item:</w:t>
      </w:r>
      <w:r>
        <w:tab/>
      </w:r>
      <w:r>
        <w:rPr>
          <w:i/>
        </w:rPr>
        <w:t>Name:</w:t>
      </w:r>
      <w:r>
        <w:t xml:space="preserve"> Code List Responsible Agency, </w:t>
      </w:r>
      <w:r>
        <w:rPr>
          <w:i/>
        </w:rPr>
        <w:t>Element:</w:t>
      </w:r>
      <w:r>
        <w:t xml:space="preserve"> GIS C529/3055</w:t>
      </w:r>
    </w:p>
    <w:p w:rsidR="00B24716" w:rsidRDefault="00B24716" w:rsidP="00B24716">
      <w:pPr>
        <w:pStyle w:val="ProcBody"/>
      </w:pPr>
      <w:r>
        <w:t>Data Rule:</w:t>
      </w:r>
      <w:r>
        <w:tab/>
        <w:t>Must equal AQ</w:t>
      </w:r>
    </w:p>
    <w:p w:rsidR="00B24716" w:rsidRDefault="00B24716" w:rsidP="00B24716">
      <w:pPr>
        <w:pStyle w:val="ProcBody"/>
      </w:pPr>
    </w:p>
    <w:p w:rsidR="00B24716" w:rsidRDefault="00B24716" w:rsidP="00B24716">
      <w:pPr>
        <w:pStyle w:val="ProcBody"/>
      </w:pPr>
      <w:r>
        <w:t>Data Item:</w:t>
      </w:r>
      <w:r>
        <w:tab/>
      </w:r>
      <w:r>
        <w:rPr>
          <w:i/>
        </w:rPr>
        <w:t>Name:</w:t>
      </w:r>
      <w:r>
        <w:t xml:space="preserve"> Code List Qualifier, </w:t>
      </w:r>
      <w:r>
        <w:rPr>
          <w:i/>
        </w:rPr>
        <w:t>Element:</w:t>
      </w:r>
      <w:r>
        <w:t xml:space="preserve"> GIS C529/7187</w:t>
      </w:r>
    </w:p>
    <w:p w:rsidR="00B24716" w:rsidRDefault="00B24716" w:rsidP="00B24716">
      <w:pPr>
        <w:pStyle w:val="ProcBody"/>
      </w:pPr>
      <w:r>
        <w:t>Data Rule:</w:t>
      </w:r>
      <w:r>
        <w:tab/>
        <w:t>Must equal IPF.</w:t>
      </w:r>
    </w:p>
    <w:p w:rsidR="00B24716" w:rsidRDefault="00B24716" w:rsidP="00B24716">
      <w:pPr>
        <w:pStyle w:val="Heading1"/>
      </w:pPr>
      <w:r>
        <w:lastRenderedPageBreak/>
        <w:t>Line Customs Weight</w:t>
      </w:r>
    </w:p>
    <w:p w:rsidR="00B24716" w:rsidRDefault="00B24716" w:rsidP="00B24716">
      <w:pPr>
        <w:spacing w:before="0" w:after="0"/>
      </w:pPr>
      <w:r>
        <w:t>The following shows changes to the Line Customs Weight segment for Horticulture.</w:t>
      </w:r>
    </w:p>
    <w:p w:rsidR="00B24716" w:rsidRPr="00A01C04" w:rsidRDefault="00B24716" w:rsidP="00B24716">
      <w:pPr>
        <w:spacing w:before="0" w:after="0"/>
      </w:pPr>
    </w:p>
    <w:p w:rsidR="00B24716" w:rsidRDefault="00B24716" w:rsidP="00B24716">
      <w:pPr>
        <w:pStyle w:val="Heading4-Segment"/>
      </w:pPr>
      <w:r>
        <w:t>5.2.3.79 Reason 13 (Lodge): GR11 MEA (Role – Line Customs Weight)</w:t>
      </w:r>
    </w:p>
    <w:p w:rsidR="00B24716" w:rsidRDefault="00B24716" w:rsidP="00B24716">
      <w:pPr>
        <w:pStyle w:val="Body"/>
        <w:tabs>
          <w:tab w:val="left" w:pos="1680"/>
        </w:tabs>
        <w:spacing w:before="0"/>
        <w:ind w:left="1680" w:hanging="1680"/>
      </w:pPr>
      <w:r>
        <w:t>Segment Rule:</w:t>
      </w:r>
      <w:r>
        <w:tab/>
        <w:t>Conditional.</w:t>
      </w:r>
    </w:p>
    <w:p w:rsidR="00B24716" w:rsidRDefault="00B24716" w:rsidP="00B24716">
      <w:pPr>
        <w:pStyle w:val="ProcBody"/>
        <w:ind w:left="0" w:firstLine="0"/>
      </w:pPr>
    </w:p>
    <w:p w:rsidR="00B24716" w:rsidRDefault="00B24716" w:rsidP="00B24716">
      <w:pPr>
        <w:pStyle w:val="Body"/>
        <w:tabs>
          <w:tab w:val="left" w:pos="1680"/>
        </w:tabs>
        <w:spacing w:before="0"/>
        <w:ind w:left="1680" w:hanging="1680"/>
      </w:pPr>
      <w:r>
        <w:t>Data Item:</w:t>
      </w:r>
      <w:r>
        <w:tab/>
      </w:r>
      <w:r>
        <w:rPr>
          <w:i/>
        </w:rPr>
        <w:t>Name:</w:t>
      </w:r>
      <w:r>
        <w:t xml:space="preserve"> Measure Application Qualifier, </w:t>
      </w:r>
      <w:r>
        <w:rPr>
          <w:i/>
        </w:rPr>
        <w:t>Element:</w:t>
      </w:r>
      <w:r>
        <w:t xml:space="preserve"> MEA 6311</w:t>
      </w:r>
    </w:p>
    <w:p w:rsidR="00B24716" w:rsidRDefault="00B24716" w:rsidP="00B24716">
      <w:pPr>
        <w:pStyle w:val="Body"/>
        <w:tabs>
          <w:tab w:val="left" w:pos="1680"/>
        </w:tabs>
        <w:spacing w:before="0"/>
      </w:pPr>
      <w:r>
        <w:t>Data Rule:</w:t>
      </w:r>
      <w:r>
        <w:tab/>
        <w:t>Must equal AAF (Customs Line Item Measurement).</w:t>
      </w:r>
    </w:p>
    <w:p w:rsidR="00B24716" w:rsidRDefault="00B24716" w:rsidP="00B24716">
      <w:pPr>
        <w:pStyle w:val="Body"/>
        <w:tabs>
          <w:tab w:val="left" w:pos="1680"/>
        </w:tabs>
      </w:pPr>
      <w:r>
        <w:t>Data Item:</w:t>
      </w:r>
      <w:r>
        <w:tab/>
      </w:r>
      <w:r>
        <w:rPr>
          <w:i/>
        </w:rPr>
        <w:t>Name:</w:t>
      </w:r>
      <w:r>
        <w:t xml:space="preserve"> Measure Dimension Coded, </w:t>
      </w:r>
      <w:r>
        <w:rPr>
          <w:i/>
        </w:rPr>
        <w:t>Element:</w:t>
      </w:r>
      <w:r>
        <w:t xml:space="preserve"> MEA C502/6313</w:t>
      </w:r>
    </w:p>
    <w:p w:rsidR="00B24716" w:rsidRDefault="00B24716" w:rsidP="00B24716">
      <w:pPr>
        <w:pStyle w:val="Body"/>
        <w:tabs>
          <w:tab w:val="left" w:pos="1680"/>
        </w:tabs>
        <w:spacing w:before="0"/>
        <w:ind w:left="1680" w:hanging="1680"/>
      </w:pPr>
      <w:r>
        <w:t>Data Rule:</w:t>
      </w:r>
      <w:r>
        <w:tab/>
        <w:t>Must equal SQ (Shipped Quantity).</w:t>
      </w:r>
    </w:p>
    <w:p w:rsidR="00B24716" w:rsidRDefault="00B24716" w:rsidP="00B24716">
      <w:pPr>
        <w:pStyle w:val="Body"/>
        <w:tabs>
          <w:tab w:val="left" w:pos="1680"/>
        </w:tabs>
        <w:spacing w:before="0"/>
        <w:ind w:left="1680" w:hanging="1680"/>
      </w:pPr>
    </w:p>
    <w:p w:rsidR="00B24716" w:rsidRDefault="00B24716" w:rsidP="00B24716">
      <w:pPr>
        <w:pStyle w:val="ProcBody"/>
      </w:pPr>
      <w:r>
        <w:t>Data Item:</w:t>
      </w:r>
      <w:r>
        <w:tab/>
      </w:r>
      <w:r>
        <w:rPr>
          <w:i/>
        </w:rPr>
        <w:t>Name:</w:t>
      </w:r>
      <w:r>
        <w:t xml:space="preserve"> Weight Unit, </w:t>
      </w:r>
      <w:r>
        <w:rPr>
          <w:i/>
        </w:rPr>
        <w:t>Element:</w:t>
      </w:r>
      <w:r>
        <w:t xml:space="preserve"> MEA C174/6411</w:t>
      </w:r>
    </w:p>
    <w:p w:rsidR="00B24716" w:rsidRDefault="00B24716" w:rsidP="00B24716">
      <w:pPr>
        <w:pStyle w:val="ProcBody"/>
      </w:pPr>
      <w:r>
        <w:t>Data Rule:</w:t>
      </w:r>
      <w:r>
        <w:tab/>
        <w:t>Must equal a Measurement Unit (see Appendix E for Customs Weight Unit Codes) if Customs Agent Indicator is set to Y and Commodity is set to ‘D’</w:t>
      </w:r>
      <w:r w:rsidR="00D004B6">
        <w:t xml:space="preserve"> </w:t>
      </w:r>
      <w:r>
        <w:t>(Dairy), ‘G’</w:t>
      </w:r>
      <w:r w:rsidR="00D004B6">
        <w:t xml:space="preserve"> </w:t>
      </w:r>
      <w:r>
        <w:t>(Grain)</w:t>
      </w:r>
      <w:r w:rsidRPr="00A01C04">
        <w:rPr>
          <w:u w:val="single"/>
        </w:rPr>
        <w:t>, ‘H’</w:t>
      </w:r>
      <w:r w:rsidR="00D004B6">
        <w:rPr>
          <w:u w:val="single"/>
        </w:rPr>
        <w:t xml:space="preserve"> </w:t>
      </w:r>
      <w:r w:rsidRPr="00A01C04">
        <w:rPr>
          <w:u w:val="single"/>
        </w:rPr>
        <w:t xml:space="preserve">(Horticulture) </w:t>
      </w:r>
      <w:r>
        <w:t>or ‘S’ (Skins and Hides).</w:t>
      </w:r>
    </w:p>
    <w:p w:rsidR="00B24716" w:rsidRDefault="00B24716" w:rsidP="00B24716">
      <w:pPr>
        <w:pStyle w:val="ProcBody"/>
      </w:pPr>
    </w:p>
    <w:p w:rsidR="00B24716" w:rsidRDefault="00B24716" w:rsidP="00B24716">
      <w:pPr>
        <w:pStyle w:val="ProcBody"/>
      </w:pPr>
      <w:r>
        <w:t>Data Item:</w:t>
      </w:r>
      <w:r>
        <w:tab/>
      </w:r>
      <w:r>
        <w:rPr>
          <w:i/>
        </w:rPr>
        <w:t>Name:</w:t>
      </w:r>
      <w:r>
        <w:t xml:space="preserve"> Weight Amount, </w:t>
      </w:r>
      <w:r>
        <w:rPr>
          <w:i/>
        </w:rPr>
        <w:t>Element:</w:t>
      </w:r>
      <w:r>
        <w:t xml:space="preserve"> MEA C174/6314</w:t>
      </w:r>
    </w:p>
    <w:p w:rsidR="00B24716" w:rsidRDefault="00B24716" w:rsidP="00B24716">
      <w:pPr>
        <w:pStyle w:val="ProcBody"/>
      </w:pPr>
      <w:r>
        <w:t>Data Rule:</w:t>
      </w:r>
      <w:r>
        <w:tab/>
        <w:t>Must be a numeric measurement value.</w:t>
      </w:r>
    </w:p>
    <w:p w:rsidR="00EF79A9" w:rsidRDefault="00EF79A9" w:rsidP="00EF79A9">
      <w:pPr>
        <w:pStyle w:val="Heading1"/>
      </w:pPr>
      <w:r>
        <w:lastRenderedPageBreak/>
        <w:t>Product Source State</w:t>
      </w:r>
    </w:p>
    <w:p w:rsidR="00EF79A9" w:rsidRDefault="00EF79A9" w:rsidP="00EF79A9">
      <w:pPr>
        <w:spacing w:before="0" w:after="0"/>
      </w:pPr>
      <w:r>
        <w:t>The following shows changes to the Product Source State for Egg</w:t>
      </w:r>
      <w:r w:rsidR="00562F30">
        <w:t>s</w:t>
      </w:r>
      <w:r>
        <w:t xml:space="preserve"> and Fish.</w:t>
      </w:r>
    </w:p>
    <w:p w:rsidR="00AD3444" w:rsidRDefault="00AD3444" w:rsidP="00EF79A9">
      <w:pPr>
        <w:spacing w:before="0" w:after="0"/>
      </w:pPr>
    </w:p>
    <w:p w:rsidR="00EF79A9" w:rsidRDefault="00EF79A9" w:rsidP="00EF79A9">
      <w:pPr>
        <w:pStyle w:val="Heading4-Segment"/>
      </w:pPr>
      <w:r>
        <w:t>5.2.3.113 Reason 13 (Lodge): GR11 LOC (Role – Product Source State)</w:t>
      </w:r>
    </w:p>
    <w:p w:rsidR="00562F30" w:rsidRDefault="00562F30" w:rsidP="00562F30">
      <w:pPr>
        <w:pStyle w:val="ProcBody"/>
      </w:pPr>
      <w:r>
        <w:t>Segment Rule:</w:t>
      </w:r>
      <w:r>
        <w:tab/>
        <w:t xml:space="preserve">Conditional.  Must be present if Commodity Type is set to ‘G’ (Grain) or ‘H’ (Horticulture), </w:t>
      </w:r>
      <w:r>
        <w:rPr>
          <w:rFonts w:ascii="Helvetica" w:hAnsi="Helvetica"/>
        </w:rPr>
        <w:t xml:space="preserve">‘M’ (Meat), ‘S’ (Skins &amp; Hides), ‘I’ (Inedible Meat), ‘W’ (Wool) </w:t>
      </w:r>
      <w:r>
        <w:t xml:space="preserve">and Customs Agent Indicator equals Y.  </w:t>
      </w:r>
      <w:r w:rsidRPr="00562F30">
        <w:rPr>
          <w:u w:val="single"/>
        </w:rPr>
        <w:t>Must also be present if required by the combination of commodity and destination</w:t>
      </w:r>
      <w:r w:rsidRPr="00562F30">
        <w:rPr>
          <w:rFonts w:ascii="Helvetica" w:hAnsi="Helvetica"/>
          <w:u w:val="single"/>
        </w:rPr>
        <w:t>.</w:t>
      </w:r>
    </w:p>
    <w:p w:rsidR="00562F30" w:rsidRDefault="00562F30" w:rsidP="00562F30">
      <w:pPr>
        <w:pStyle w:val="ProcBody"/>
      </w:pPr>
    </w:p>
    <w:p w:rsidR="00562F30" w:rsidRDefault="00562F30" w:rsidP="00562F30">
      <w:pPr>
        <w:pStyle w:val="ProcBody"/>
      </w:pPr>
      <w:r>
        <w:t>Segment Rule:</w:t>
      </w:r>
      <w:r>
        <w:tab/>
        <w:t>Subject to above.  May be supplied if Commodity Type is set to ‘D’ (Dairy)</w:t>
      </w:r>
      <w:r w:rsidRPr="00562F30">
        <w:rPr>
          <w:u w:val="single"/>
        </w:rPr>
        <w:t>, ‘E’ (Eggs) or ‘F’ (Fish)</w:t>
      </w:r>
      <w:r>
        <w:t>, otherwise not allowed.</w:t>
      </w:r>
    </w:p>
    <w:p w:rsidR="00562F30" w:rsidRDefault="00562F30" w:rsidP="00562F30">
      <w:pPr>
        <w:pStyle w:val="ProcBody"/>
      </w:pPr>
    </w:p>
    <w:p w:rsidR="00562F30" w:rsidRDefault="00562F30" w:rsidP="00562F30">
      <w:pPr>
        <w:pStyle w:val="ProcBody"/>
      </w:pPr>
      <w:r>
        <w:t>Data Item:</w:t>
      </w:r>
      <w:r>
        <w:tab/>
      </w:r>
      <w:r>
        <w:rPr>
          <w:i/>
        </w:rPr>
        <w:t>Name:</w:t>
      </w:r>
      <w:r>
        <w:t xml:space="preserve"> Place/Location Qualifier, </w:t>
      </w:r>
      <w:r>
        <w:rPr>
          <w:i/>
        </w:rPr>
        <w:t>Element:</w:t>
      </w:r>
      <w:r>
        <w:t xml:space="preserve"> LOC 3227</w:t>
      </w:r>
    </w:p>
    <w:p w:rsidR="00562F30" w:rsidRDefault="00562F30" w:rsidP="00562F30">
      <w:pPr>
        <w:pStyle w:val="ProcBody"/>
      </w:pPr>
      <w:r>
        <w:t>Data Rule:</w:t>
      </w:r>
      <w:r>
        <w:tab/>
        <w:t>Must be equal to ZZZ (</w:t>
      </w: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r>
        <w:t>).</w:t>
      </w:r>
    </w:p>
    <w:p w:rsidR="00562F30" w:rsidRDefault="00562F30" w:rsidP="00562F30">
      <w:pPr>
        <w:pStyle w:val="ProcBody"/>
      </w:pPr>
    </w:p>
    <w:p w:rsidR="00562F30" w:rsidRDefault="00562F30" w:rsidP="00562F30">
      <w:pPr>
        <w:pStyle w:val="ProcBody"/>
      </w:pPr>
      <w:r>
        <w:t>Data Item:</w:t>
      </w:r>
      <w:r>
        <w:tab/>
      </w:r>
      <w:r>
        <w:rPr>
          <w:i/>
        </w:rPr>
        <w:t>Name:</w:t>
      </w:r>
      <w:r>
        <w:t xml:space="preserve"> </w:t>
      </w: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r>
        <w:t xml:space="preserve">, </w:t>
      </w:r>
      <w:r>
        <w:rPr>
          <w:i/>
        </w:rPr>
        <w:t>Element:</w:t>
      </w:r>
      <w:r>
        <w:t xml:space="preserve"> LOC C517/3225</w:t>
      </w:r>
    </w:p>
    <w:p w:rsidR="00EF79A9" w:rsidRDefault="00562F30" w:rsidP="00562F30">
      <w:pPr>
        <w:pStyle w:val="ProcBody"/>
      </w:pPr>
      <w:r>
        <w:t>Data Rule:</w:t>
      </w:r>
      <w:r>
        <w:tab/>
        <w:t>Free format text.  Must be non-blank. Must equal a State Code (see Appendix E for State Codes)</w:t>
      </w:r>
      <w:r w:rsidRPr="00562F30">
        <w:rPr>
          <w:u w:val="single"/>
        </w:rPr>
        <w:t>, or a comma delimited list of valid State Codes if required by the combination of commodity and destination</w:t>
      </w:r>
      <w:r>
        <w:rPr>
          <w:rFonts w:ascii="Helvetica" w:hAnsi="Helvetica"/>
        </w:rPr>
        <w:t>.</w:t>
      </w:r>
      <w:r w:rsidR="00EF79A9">
        <w:t xml:space="preserve">  </w:t>
      </w:r>
    </w:p>
    <w:p w:rsidR="00EF79A9" w:rsidRPr="00A01C04" w:rsidRDefault="00EF79A9" w:rsidP="00EF79A9">
      <w:pPr>
        <w:spacing w:before="0" w:after="0"/>
      </w:pPr>
    </w:p>
    <w:p w:rsidR="00A01C04" w:rsidRDefault="00A01C04" w:rsidP="00807262">
      <w:pPr>
        <w:pStyle w:val="ProcBody"/>
      </w:pPr>
    </w:p>
    <w:p w:rsidR="00134B45" w:rsidRDefault="00134B45" w:rsidP="00807262">
      <w:pPr>
        <w:pStyle w:val="AppendixHeading1"/>
        <w:numPr>
          <w:ilvl w:val="0"/>
          <w:numId w:val="0"/>
        </w:numPr>
        <w:sectPr w:rsidR="00134B45">
          <w:headerReference w:type="default" r:id="rId9"/>
          <w:footerReference w:type="default" r:id="rId10"/>
          <w:footnotePr>
            <w:numRestart w:val="eachSect"/>
          </w:footnotePr>
          <w:pgSz w:w="11935" w:h="16834"/>
          <w:pgMar w:top="851" w:right="1134" w:bottom="851" w:left="1134" w:header="720" w:footer="397" w:gutter="0"/>
          <w:cols w:space="720"/>
          <w:docGrid w:linePitch="326"/>
        </w:sectPr>
      </w:pPr>
      <w:bookmarkStart w:id="1" w:name="_Toc329753424"/>
      <w:bookmarkStart w:id="2" w:name="_Toc329754142"/>
      <w:bookmarkStart w:id="3" w:name="_Toc329754277"/>
      <w:bookmarkStart w:id="4" w:name="_Toc329754353"/>
      <w:bookmarkStart w:id="5" w:name="_Toc329754516"/>
      <w:bookmarkStart w:id="6" w:name="_Toc329765072"/>
      <w:bookmarkStart w:id="7" w:name="_Toc331307701"/>
      <w:bookmarkStart w:id="8" w:name="_Toc331308310"/>
      <w:bookmarkStart w:id="9" w:name="_Toc166658153"/>
      <w:bookmarkStart w:id="10" w:name="_Toc437957790"/>
    </w:p>
    <w:p w:rsidR="00134B45" w:rsidRDefault="00134B45" w:rsidP="00807262">
      <w:pPr>
        <w:pStyle w:val="AppendixHeading1"/>
        <w:numPr>
          <w:ilvl w:val="0"/>
          <w:numId w:val="0"/>
        </w:numPr>
      </w:pPr>
      <w:r>
        <w:lastRenderedPageBreak/>
        <w:t>Appendix A: S</w:t>
      </w:r>
      <w:bookmarkEnd w:id="1"/>
      <w:bookmarkEnd w:id="2"/>
      <w:bookmarkEnd w:id="3"/>
      <w:bookmarkEnd w:id="4"/>
      <w:bookmarkEnd w:id="5"/>
      <w:bookmarkEnd w:id="6"/>
      <w:bookmarkEnd w:id="7"/>
      <w:bookmarkEnd w:id="8"/>
      <w:r>
        <w:t>ANCRT Adaptation &amp; Data Item Mapping</w:t>
      </w:r>
      <w:bookmarkEnd w:id="9"/>
      <w:bookmarkEnd w:id="10"/>
      <w:r>
        <w:t xml:space="preserve"> </w:t>
      </w:r>
    </w:p>
    <w:p w:rsidR="00134B45" w:rsidRDefault="00134B45" w:rsidP="00AD3444">
      <w:pPr>
        <w:spacing w:before="0" w:after="0"/>
      </w:pPr>
      <w:bookmarkStart w:id="11" w:name="_Toc166658155"/>
      <w:bookmarkStart w:id="12" w:name="_Toc437957792"/>
      <w:r>
        <w:t>The following shows changes to the Product Source State.</w:t>
      </w:r>
    </w:p>
    <w:p w:rsidR="00AD3444" w:rsidRDefault="00AD3444" w:rsidP="00AD3444">
      <w:pPr>
        <w:spacing w:before="0" w:after="0"/>
      </w:pPr>
    </w:p>
    <w:p w:rsidR="00134B45" w:rsidRPr="007F5057" w:rsidRDefault="00134B45" w:rsidP="00134B45">
      <w:pPr>
        <w:rPr>
          <w:b/>
          <w:color w:val="000080"/>
          <w:sz w:val="28"/>
          <w:szCs w:val="28"/>
        </w:rPr>
      </w:pPr>
      <w:r w:rsidRPr="007F5057">
        <w:rPr>
          <w:b/>
          <w:color w:val="000080"/>
          <w:sz w:val="28"/>
          <w:szCs w:val="28"/>
        </w:rPr>
        <w:t>RFP Data Item Mapping</w:t>
      </w:r>
      <w:bookmarkEnd w:id="11"/>
      <w:bookmarkEnd w:id="12"/>
    </w:p>
    <w:tbl>
      <w:tblPr>
        <w:tblW w:w="15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9"/>
        <w:gridCol w:w="2225"/>
        <w:gridCol w:w="1029"/>
        <w:gridCol w:w="1029"/>
        <w:gridCol w:w="709"/>
        <w:gridCol w:w="1275"/>
        <w:gridCol w:w="3119"/>
        <w:gridCol w:w="5528"/>
      </w:tblGrid>
      <w:tr w:rsidR="00134B45" w:rsidTr="006A683B">
        <w:trPr>
          <w:cantSplit/>
        </w:trPr>
        <w:tc>
          <w:tcPr>
            <w:tcW w:w="1029" w:type="dxa"/>
            <w:shd w:val="clear" w:color="000000" w:fill="FFFFFF"/>
          </w:tcPr>
          <w:p w:rsidR="00134B45" w:rsidRDefault="00134B45" w:rsidP="006A683B">
            <w:pPr>
              <w:spacing w:before="0" w:after="0"/>
              <w:rPr>
                <w:color w:val="000000"/>
                <w:sz w:val="18"/>
              </w:rPr>
            </w:pPr>
          </w:p>
        </w:tc>
        <w:tc>
          <w:tcPr>
            <w:tcW w:w="14914" w:type="dxa"/>
            <w:gridSpan w:val="7"/>
            <w:shd w:val="clear" w:color="000000" w:fill="FFFFFF"/>
          </w:tcPr>
          <w:p w:rsidR="00134B45" w:rsidRDefault="00134B45" w:rsidP="006A683B">
            <w:pPr>
              <w:spacing w:before="0" w:after="0"/>
              <w:rPr>
                <w:color w:val="000000"/>
                <w:sz w:val="18"/>
              </w:rPr>
            </w:pPr>
          </w:p>
          <w:p w:rsidR="00134B45" w:rsidRDefault="00134B45" w:rsidP="006A683B">
            <w:pPr>
              <w:spacing w:before="0" w:after="0"/>
              <w:rPr>
                <w:color w:val="000000"/>
                <w:sz w:val="18"/>
              </w:rPr>
            </w:pPr>
            <w:r>
              <w:rPr>
                <w:b/>
                <w:color w:val="000000"/>
              </w:rPr>
              <w:t>RFP Line</w:t>
            </w:r>
          </w:p>
          <w:p w:rsidR="00134B45" w:rsidRDefault="00134B45" w:rsidP="006A683B">
            <w:pPr>
              <w:spacing w:before="0" w:after="0"/>
              <w:rPr>
                <w:color w:val="000000"/>
                <w:sz w:val="18"/>
              </w:rPr>
            </w:pPr>
          </w:p>
        </w:tc>
      </w:tr>
      <w:tr w:rsidR="00134B45" w:rsidTr="006A683B">
        <w:trPr>
          <w:cantSplit/>
          <w:trHeight w:val="235"/>
        </w:trPr>
        <w:tc>
          <w:tcPr>
            <w:tcW w:w="3254" w:type="dxa"/>
            <w:gridSpan w:val="2"/>
            <w:shd w:val="solid" w:color="FFFFFF" w:fill="FFFFFF"/>
          </w:tcPr>
          <w:p w:rsidR="00134B45" w:rsidRDefault="00134B45" w:rsidP="00134B45">
            <w:pPr>
              <w:spacing w:before="0" w:after="0"/>
              <w:rPr>
                <w:color w:val="000000"/>
                <w:sz w:val="18"/>
              </w:rPr>
            </w:pPr>
            <w:r>
              <w:rPr>
                <w:color w:val="000000"/>
                <w:sz w:val="18"/>
              </w:rPr>
              <w:t xml:space="preserve">Product </w:t>
            </w:r>
            <w:smartTag w:uri="urn:schemas-microsoft-com:office:smarttags" w:element="PlaceName">
              <w:r>
                <w:rPr>
                  <w:color w:val="000000"/>
                  <w:sz w:val="18"/>
                </w:rPr>
                <w:t>Source</w:t>
              </w:r>
            </w:smartTag>
            <w:r>
              <w:rPr>
                <w:color w:val="000000"/>
                <w:sz w:val="18"/>
              </w:rPr>
              <w:t xml:space="preserve"> </w:t>
            </w:r>
            <w:smartTag w:uri="urn:schemas-microsoft-com:office:smarttags" w:element="PlaceType">
              <w:r>
                <w:rPr>
                  <w:color w:val="000000"/>
                  <w:sz w:val="18"/>
                </w:rPr>
                <w:t>State</w:t>
              </w:r>
            </w:smartTag>
          </w:p>
        </w:tc>
        <w:tc>
          <w:tcPr>
            <w:tcW w:w="1029" w:type="dxa"/>
            <w:shd w:val="solid" w:color="FFFFFF" w:fill="FFFFFF"/>
          </w:tcPr>
          <w:p w:rsidR="00134B45" w:rsidRDefault="00134B45" w:rsidP="00134B45">
            <w:pPr>
              <w:spacing w:before="0" w:after="0"/>
              <w:rPr>
                <w:color w:val="000000"/>
                <w:sz w:val="18"/>
              </w:rPr>
            </w:pPr>
          </w:p>
        </w:tc>
        <w:tc>
          <w:tcPr>
            <w:tcW w:w="1029" w:type="dxa"/>
            <w:shd w:val="solid" w:color="FFFFFF" w:fill="FFFFFF"/>
          </w:tcPr>
          <w:p w:rsidR="00134B45" w:rsidRDefault="00134B45" w:rsidP="00134B45">
            <w:pPr>
              <w:spacing w:before="0" w:after="0"/>
              <w:rPr>
                <w:color w:val="000000"/>
                <w:sz w:val="18"/>
              </w:rPr>
            </w:pPr>
            <w:r>
              <w:rPr>
                <w:color w:val="000000"/>
                <w:sz w:val="18"/>
              </w:rPr>
              <w:t>LIN GR11</w:t>
            </w:r>
          </w:p>
        </w:tc>
        <w:tc>
          <w:tcPr>
            <w:tcW w:w="709" w:type="dxa"/>
            <w:shd w:val="solid" w:color="FFFFFF" w:fill="FFFFFF"/>
          </w:tcPr>
          <w:p w:rsidR="00134B45" w:rsidRDefault="00134B45" w:rsidP="00134B45">
            <w:pPr>
              <w:spacing w:before="0" w:after="0"/>
              <w:rPr>
                <w:color w:val="000000"/>
                <w:sz w:val="18"/>
              </w:rPr>
            </w:pPr>
            <w:r>
              <w:rPr>
                <w:color w:val="000000"/>
                <w:sz w:val="18"/>
              </w:rPr>
              <w:t>LOC</w:t>
            </w:r>
          </w:p>
        </w:tc>
        <w:tc>
          <w:tcPr>
            <w:tcW w:w="1275" w:type="dxa"/>
            <w:shd w:val="solid" w:color="FFFFFF" w:fill="FFFFFF"/>
          </w:tcPr>
          <w:p w:rsidR="00134B45" w:rsidRDefault="00134B45" w:rsidP="00134B45">
            <w:pPr>
              <w:spacing w:before="0" w:after="0"/>
              <w:rPr>
                <w:color w:val="000000"/>
                <w:sz w:val="18"/>
              </w:rPr>
            </w:pPr>
            <w:r>
              <w:rPr>
                <w:color w:val="000000"/>
                <w:sz w:val="18"/>
              </w:rPr>
              <w:t>3227</w:t>
            </w:r>
          </w:p>
        </w:tc>
        <w:tc>
          <w:tcPr>
            <w:tcW w:w="3119" w:type="dxa"/>
            <w:shd w:val="solid" w:color="FFFFFF" w:fill="FFFFFF"/>
          </w:tcPr>
          <w:p w:rsidR="00134B45" w:rsidRDefault="00134B45" w:rsidP="00134B45">
            <w:pPr>
              <w:spacing w:before="0" w:after="0"/>
              <w:rPr>
                <w:color w:val="000000"/>
                <w:sz w:val="18"/>
              </w:rPr>
            </w:pPr>
            <w:r>
              <w:rPr>
                <w:color w:val="000000"/>
                <w:sz w:val="18"/>
              </w:rPr>
              <w:t>Place/location qualifier</w:t>
            </w:r>
          </w:p>
        </w:tc>
        <w:tc>
          <w:tcPr>
            <w:tcW w:w="5528" w:type="dxa"/>
            <w:shd w:val="solid" w:color="FFFFFF" w:fill="FFFFFF"/>
          </w:tcPr>
          <w:p w:rsidR="00134B45" w:rsidRDefault="00134B45" w:rsidP="00134B45">
            <w:pPr>
              <w:spacing w:before="0" w:after="0"/>
              <w:rPr>
                <w:color w:val="000000"/>
                <w:sz w:val="18"/>
              </w:rPr>
            </w:pPr>
            <w:r>
              <w:rPr>
                <w:color w:val="000000"/>
                <w:sz w:val="18"/>
              </w:rPr>
              <w:t>ZZZ (</w:t>
            </w:r>
            <w:smartTag w:uri="urn:schemas-microsoft-com:office:smarttags" w:element="place">
              <w:smartTag w:uri="urn:schemas-microsoft-com:office:smarttags" w:element="PlaceName">
                <w:r>
                  <w:rPr>
                    <w:color w:val="000000"/>
                    <w:sz w:val="18"/>
                  </w:rPr>
                  <w:t>Product</w:t>
                </w:r>
              </w:smartTag>
              <w:r>
                <w:rPr>
                  <w:color w:val="000000"/>
                  <w:sz w:val="18"/>
                </w:rPr>
                <w:t xml:space="preserve"> </w:t>
              </w:r>
              <w:smartTag w:uri="urn:schemas-microsoft-com:office:smarttags" w:element="PlaceName">
                <w:r>
                  <w:rPr>
                    <w:color w:val="000000"/>
                    <w:sz w:val="18"/>
                  </w:rPr>
                  <w:t>Source</w:t>
                </w:r>
              </w:smartTag>
              <w:r>
                <w:rPr>
                  <w:color w:val="000000"/>
                  <w:sz w:val="18"/>
                </w:rPr>
                <w:t xml:space="preserve"> </w:t>
              </w:r>
              <w:smartTag w:uri="urn:schemas-microsoft-com:office:smarttags" w:element="PlaceType">
                <w:r>
                  <w:rPr>
                    <w:color w:val="000000"/>
                    <w:sz w:val="18"/>
                  </w:rPr>
                  <w:t>State</w:t>
                </w:r>
              </w:smartTag>
            </w:smartTag>
            <w:r>
              <w:rPr>
                <w:color w:val="000000"/>
                <w:sz w:val="18"/>
              </w:rPr>
              <w:t>)</w:t>
            </w:r>
          </w:p>
        </w:tc>
      </w:tr>
      <w:tr w:rsidR="00134B45" w:rsidTr="006A683B">
        <w:trPr>
          <w:cantSplit/>
          <w:trHeight w:val="235"/>
        </w:trPr>
        <w:tc>
          <w:tcPr>
            <w:tcW w:w="3254" w:type="dxa"/>
            <w:gridSpan w:val="2"/>
            <w:shd w:val="solid" w:color="FFFFFF" w:fill="FFFFFF"/>
          </w:tcPr>
          <w:p w:rsidR="00134B45" w:rsidRDefault="00134B45" w:rsidP="00134B45">
            <w:pPr>
              <w:spacing w:before="0" w:after="0"/>
              <w:rPr>
                <w:color w:val="000000"/>
                <w:sz w:val="18"/>
              </w:rPr>
            </w:pPr>
          </w:p>
        </w:tc>
        <w:tc>
          <w:tcPr>
            <w:tcW w:w="1029" w:type="dxa"/>
            <w:shd w:val="solid" w:color="FFFFFF" w:fill="FFFFFF"/>
          </w:tcPr>
          <w:p w:rsidR="00134B45" w:rsidRDefault="00134B45" w:rsidP="00134B45">
            <w:pPr>
              <w:spacing w:before="0" w:after="0"/>
              <w:rPr>
                <w:color w:val="000000"/>
                <w:sz w:val="18"/>
              </w:rPr>
            </w:pPr>
          </w:p>
        </w:tc>
        <w:tc>
          <w:tcPr>
            <w:tcW w:w="1029" w:type="dxa"/>
            <w:shd w:val="solid" w:color="FFFFFF" w:fill="FFFFFF"/>
          </w:tcPr>
          <w:p w:rsidR="00134B45" w:rsidRDefault="00134B45" w:rsidP="00134B45">
            <w:pPr>
              <w:spacing w:before="0" w:after="0"/>
              <w:rPr>
                <w:color w:val="000000"/>
                <w:sz w:val="18"/>
              </w:rPr>
            </w:pPr>
          </w:p>
        </w:tc>
        <w:tc>
          <w:tcPr>
            <w:tcW w:w="709" w:type="dxa"/>
            <w:shd w:val="solid" w:color="FFFFFF" w:fill="FFFFFF"/>
          </w:tcPr>
          <w:p w:rsidR="00134B45" w:rsidRDefault="00134B45" w:rsidP="00134B45">
            <w:pPr>
              <w:spacing w:before="0" w:after="0"/>
              <w:rPr>
                <w:color w:val="000000"/>
                <w:sz w:val="18"/>
              </w:rPr>
            </w:pPr>
          </w:p>
        </w:tc>
        <w:tc>
          <w:tcPr>
            <w:tcW w:w="1275" w:type="dxa"/>
            <w:shd w:val="solid" w:color="FFFFFF" w:fill="FFFFFF"/>
          </w:tcPr>
          <w:p w:rsidR="00134B45" w:rsidRDefault="00134B45" w:rsidP="00134B45">
            <w:pPr>
              <w:spacing w:before="0" w:after="0"/>
              <w:rPr>
                <w:color w:val="000000"/>
                <w:sz w:val="18"/>
              </w:rPr>
            </w:pPr>
            <w:r>
              <w:rPr>
                <w:color w:val="000000"/>
                <w:sz w:val="18"/>
              </w:rPr>
              <w:t>C517/3225</w:t>
            </w:r>
          </w:p>
        </w:tc>
        <w:tc>
          <w:tcPr>
            <w:tcW w:w="3119" w:type="dxa"/>
            <w:shd w:val="solid" w:color="FFFFFF" w:fill="FFFFFF"/>
          </w:tcPr>
          <w:p w:rsidR="00134B45" w:rsidRDefault="00134B45" w:rsidP="00134B45">
            <w:pPr>
              <w:spacing w:before="0" w:after="0"/>
              <w:rPr>
                <w:color w:val="000000"/>
                <w:sz w:val="18"/>
              </w:rPr>
            </w:pPr>
            <w:r>
              <w:rPr>
                <w:color w:val="000000"/>
                <w:sz w:val="18"/>
              </w:rPr>
              <w:t>Place/location identification</w:t>
            </w:r>
          </w:p>
        </w:tc>
        <w:tc>
          <w:tcPr>
            <w:tcW w:w="5528" w:type="dxa"/>
            <w:shd w:val="solid" w:color="FFFFFF" w:fill="FFFFFF"/>
          </w:tcPr>
          <w:p w:rsidR="00134B45" w:rsidRDefault="00134B45" w:rsidP="00562F30">
            <w:pPr>
              <w:spacing w:before="0" w:after="0"/>
              <w:rPr>
                <w:color w:val="000000"/>
                <w:sz w:val="18"/>
              </w:rPr>
            </w:pPr>
            <w:r>
              <w:rPr>
                <w:color w:val="000000"/>
                <w:sz w:val="18"/>
              </w:rPr>
              <w:t xml:space="preserve">Free format text value (non-blank). </w:t>
            </w:r>
            <w:r>
              <w:rPr>
                <w:color w:val="000000"/>
                <w:sz w:val="18"/>
                <w:szCs w:val="18"/>
              </w:rPr>
              <w:t xml:space="preserve">Must equal </w:t>
            </w:r>
            <w:r>
              <w:rPr>
                <w:sz w:val="18"/>
                <w:szCs w:val="18"/>
              </w:rPr>
              <w:t>a State Code</w:t>
            </w:r>
            <w:r>
              <w:rPr>
                <w:color w:val="000000"/>
                <w:sz w:val="18"/>
                <w:szCs w:val="18"/>
              </w:rPr>
              <w:t xml:space="preserve"> (Appendix E)</w:t>
            </w:r>
            <w:r w:rsidR="00562F30" w:rsidRPr="00562F30">
              <w:rPr>
                <w:color w:val="000000"/>
                <w:sz w:val="18"/>
                <w:szCs w:val="18"/>
                <w:u w:val="single"/>
              </w:rPr>
              <w:t>,</w:t>
            </w:r>
            <w:r w:rsidRPr="00134B45">
              <w:rPr>
                <w:color w:val="000000"/>
                <w:sz w:val="18"/>
                <w:szCs w:val="18"/>
                <w:u w:val="single"/>
              </w:rPr>
              <w:t xml:space="preserve"> or a comma delimited list of State Codes</w:t>
            </w:r>
            <w:r>
              <w:rPr>
                <w:color w:val="000000"/>
                <w:sz w:val="18"/>
                <w:szCs w:val="18"/>
              </w:rPr>
              <w:t>.</w:t>
            </w:r>
          </w:p>
        </w:tc>
      </w:tr>
    </w:tbl>
    <w:p w:rsidR="00134B45" w:rsidRDefault="00134B45" w:rsidP="00807262">
      <w:pPr>
        <w:pStyle w:val="AppendixHeading1"/>
        <w:numPr>
          <w:ilvl w:val="0"/>
          <w:numId w:val="0"/>
        </w:numPr>
        <w:sectPr w:rsidR="00134B45" w:rsidSect="00134B45">
          <w:footnotePr>
            <w:numRestart w:val="eachSect"/>
          </w:footnotePr>
          <w:pgSz w:w="16834" w:h="11935" w:orient="landscape"/>
          <w:pgMar w:top="1134" w:right="851" w:bottom="1134" w:left="851" w:header="720" w:footer="397" w:gutter="0"/>
          <w:cols w:space="720"/>
          <w:docGrid w:linePitch="326"/>
        </w:sectPr>
      </w:pPr>
    </w:p>
    <w:p w:rsidR="00807262" w:rsidRDefault="00807262" w:rsidP="00807262">
      <w:pPr>
        <w:pStyle w:val="AppendixHeading1"/>
        <w:numPr>
          <w:ilvl w:val="0"/>
          <w:numId w:val="0"/>
        </w:numPr>
      </w:pPr>
      <w:r>
        <w:lastRenderedPageBreak/>
        <w:t xml:space="preserve">Appendix C: </w:t>
      </w:r>
      <w:bookmarkStart w:id="13" w:name="_Toc329753426"/>
      <w:bookmarkStart w:id="14" w:name="_Toc329754144"/>
      <w:bookmarkStart w:id="15" w:name="_Toc329754279"/>
      <w:bookmarkStart w:id="16" w:name="_Toc329754355"/>
      <w:bookmarkStart w:id="17" w:name="_Toc329754518"/>
      <w:bookmarkStart w:id="18" w:name="_Toc329765074"/>
      <w:bookmarkStart w:id="19" w:name="_Toc331307703"/>
      <w:bookmarkStart w:id="20" w:name="_Toc331308312"/>
      <w:bookmarkStart w:id="21" w:name="_Toc166658161"/>
      <w:bookmarkStart w:id="22" w:name="_Toc437957798"/>
      <w:r>
        <w:t>Change Permissions Matrix</w:t>
      </w:r>
      <w:bookmarkEnd w:id="13"/>
      <w:bookmarkEnd w:id="14"/>
      <w:bookmarkEnd w:id="15"/>
      <w:bookmarkEnd w:id="16"/>
      <w:bookmarkEnd w:id="17"/>
      <w:bookmarkEnd w:id="18"/>
      <w:bookmarkEnd w:id="19"/>
      <w:bookmarkEnd w:id="20"/>
      <w:bookmarkEnd w:id="21"/>
      <w:bookmarkEnd w:id="22"/>
    </w:p>
    <w:p w:rsidR="00AD3444" w:rsidRDefault="00807262" w:rsidP="00807262">
      <w:pPr>
        <w:spacing w:before="0" w:after="0"/>
      </w:pPr>
      <w:r>
        <w:t>The following shows changes to the Imported Product Flag segment for Fish</w:t>
      </w:r>
      <w:r w:rsidR="00AD3444">
        <w:t xml:space="preserve"> and</w:t>
      </w:r>
      <w:r w:rsidR="00A01C04">
        <w:t xml:space="preserve"> Departure Date for Grain and Horticulture.</w:t>
      </w:r>
    </w:p>
    <w:p w:rsidR="00807262" w:rsidRPr="000D52FE" w:rsidRDefault="00807262" w:rsidP="00807262">
      <w:pPr>
        <w:spacing w:before="0" w:after="0"/>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5"/>
        <w:gridCol w:w="1366"/>
        <w:gridCol w:w="1366"/>
        <w:gridCol w:w="1366"/>
        <w:gridCol w:w="1366"/>
        <w:gridCol w:w="1366"/>
        <w:gridCol w:w="773"/>
      </w:tblGrid>
      <w:tr w:rsidR="00807262" w:rsidTr="006A683B">
        <w:trPr>
          <w:cantSplit/>
          <w:trHeight w:val="120"/>
          <w:tblHeader/>
        </w:trPr>
        <w:tc>
          <w:tcPr>
            <w:tcW w:w="0" w:type="auto"/>
            <w:gridSpan w:val="7"/>
          </w:tcPr>
          <w:p w:rsidR="00807262" w:rsidRDefault="00807262" w:rsidP="006A683B">
            <w:pPr>
              <w:pStyle w:val="Table0"/>
              <w:jc w:val="center"/>
              <w:rPr>
                <w:b/>
              </w:rPr>
            </w:pPr>
            <w:r>
              <w:rPr>
                <w:b/>
              </w:rPr>
              <w:t>CHANGES PERMITTED BY EXPORTER</w:t>
            </w:r>
          </w:p>
        </w:tc>
      </w:tr>
      <w:tr w:rsidR="00807262" w:rsidTr="006A683B">
        <w:trPr>
          <w:cantSplit/>
          <w:trHeight w:val="120"/>
          <w:tblHeader/>
        </w:trPr>
        <w:tc>
          <w:tcPr>
            <w:tcW w:w="0" w:type="auto"/>
            <w:gridSpan w:val="7"/>
            <w:shd w:val="pct25" w:color="auto" w:fill="auto"/>
          </w:tcPr>
          <w:p w:rsidR="00807262" w:rsidRDefault="00807262" w:rsidP="006A683B">
            <w:pPr>
              <w:pStyle w:val="Table0"/>
              <w:jc w:val="center"/>
            </w:pPr>
            <w:r>
              <w:t>RFP HEADER</w:t>
            </w:r>
          </w:p>
        </w:tc>
      </w:tr>
      <w:tr w:rsidR="00807262" w:rsidTr="006A683B">
        <w:trPr>
          <w:cantSplit/>
          <w:trHeight w:val="120"/>
          <w:tblHeader/>
        </w:trPr>
        <w:tc>
          <w:tcPr>
            <w:tcW w:w="0" w:type="auto"/>
          </w:tcPr>
          <w:p w:rsidR="00807262" w:rsidRDefault="00807262" w:rsidP="006A683B">
            <w:pPr>
              <w:pStyle w:val="Table0"/>
              <w:rPr>
                <w:b/>
              </w:rPr>
            </w:pPr>
            <w:smartTag w:uri="urn:schemas-microsoft-com:office:smarttags" w:element="stockticker">
              <w:r>
                <w:rPr>
                  <w:b/>
                </w:rPr>
                <w:t>DATA</w:t>
              </w:r>
            </w:smartTag>
            <w:r>
              <w:rPr>
                <w:b/>
              </w:rPr>
              <w:t xml:space="preserve"> ELEMENT</w:t>
            </w:r>
          </w:p>
        </w:tc>
        <w:tc>
          <w:tcPr>
            <w:tcW w:w="0" w:type="auto"/>
          </w:tcPr>
          <w:p w:rsidR="00807262" w:rsidRDefault="00807262" w:rsidP="006A683B">
            <w:pPr>
              <w:pStyle w:val="Table0"/>
              <w:rPr>
                <w:b/>
              </w:rPr>
            </w:pPr>
            <w:r>
              <w:rPr>
                <w:b/>
              </w:rPr>
              <w:t>ORDR</w:t>
            </w:r>
          </w:p>
        </w:tc>
        <w:tc>
          <w:tcPr>
            <w:tcW w:w="0" w:type="auto"/>
          </w:tcPr>
          <w:p w:rsidR="00807262" w:rsidRDefault="00807262" w:rsidP="006A683B">
            <w:pPr>
              <w:pStyle w:val="Table0"/>
              <w:rPr>
                <w:b/>
              </w:rPr>
            </w:pPr>
            <w:smartTag w:uri="urn:schemas-microsoft-com:office:smarttags" w:element="stockticker">
              <w:r>
                <w:rPr>
                  <w:b/>
                </w:rPr>
                <w:t>INIT</w:t>
              </w:r>
            </w:smartTag>
          </w:p>
        </w:tc>
        <w:tc>
          <w:tcPr>
            <w:tcW w:w="0" w:type="auto"/>
          </w:tcPr>
          <w:p w:rsidR="00807262" w:rsidRDefault="00807262" w:rsidP="006A683B">
            <w:pPr>
              <w:pStyle w:val="Table0"/>
              <w:rPr>
                <w:b/>
              </w:rPr>
            </w:pPr>
            <w:smartTag w:uri="urn:schemas-microsoft-com:office:smarttags" w:element="stockticker">
              <w:r>
                <w:rPr>
                  <w:b/>
                </w:rPr>
                <w:t>FINL</w:t>
              </w:r>
            </w:smartTag>
          </w:p>
        </w:tc>
        <w:tc>
          <w:tcPr>
            <w:tcW w:w="0" w:type="auto"/>
          </w:tcPr>
          <w:p w:rsidR="00807262" w:rsidRDefault="00807262" w:rsidP="006A683B">
            <w:pPr>
              <w:pStyle w:val="Table0"/>
              <w:rPr>
                <w:b/>
              </w:rPr>
            </w:pPr>
            <w:smartTag w:uri="urn:schemas-microsoft-com:office:smarttags" w:element="stockticker">
              <w:r>
                <w:rPr>
                  <w:b/>
                </w:rPr>
                <w:t>INSP</w:t>
              </w:r>
            </w:smartTag>
          </w:p>
        </w:tc>
        <w:tc>
          <w:tcPr>
            <w:tcW w:w="0" w:type="auto"/>
          </w:tcPr>
          <w:p w:rsidR="00807262" w:rsidRDefault="00807262" w:rsidP="006A683B">
            <w:pPr>
              <w:pStyle w:val="Table0"/>
              <w:rPr>
                <w:b/>
              </w:rPr>
            </w:pPr>
            <w:r>
              <w:rPr>
                <w:b/>
              </w:rPr>
              <w:t>HCRD</w:t>
            </w:r>
          </w:p>
        </w:tc>
        <w:tc>
          <w:tcPr>
            <w:tcW w:w="0" w:type="auto"/>
          </w:tcPr>
          <w:p w:rsidR="00807262" w:rsidRDefault="00807262" w:rsidP="006A683B">
            <w:pPr>
              <w:pStyle w:val="Table0"/>
              <w:rPr>
                <w:b/>
              </w:rPr>
            </w:pPr>
            <w:r>
              <w:rPr>
                <w:b/>
              </w:rPr>
              <w:t>COMP</w:t>
            </w:r>
          </w:p>
        </w:tc>
      </w:tr>
      <w:tr w:rsidR="00A01C04" w:rsidTr="006A683B">
        <w:trPr>
          <w:cantSplit/>
          <w:trHeight w:val="120"/>
          <w:tblHeader/>
        </w:trPr>
        <w:tc>
          <w:tcPr>
            <w:tcW w:w="0" w:type="auto"/>
          </w:tcPr>
          <w:p w:rsidR="00A01C04" w:rsidRDefault="00A01C04" w:rsidP="00A01C04">
            <w:pPr>
              <w:pStyle w:val="Table0"/>
            </w:pPr>
            <w:r>
              <w:t>Departure Date (see note 6)</w:t>
            </w:r>
          </w:p>
        </w:tc>
        <w:tc>
          <w:tcPr>
            <w:tcW w:w="0" w:type="auto"/>
          </w:tcPr>
          <w:p w:rsidR="00A01C04" w:rsidRDefault="00A01C04" w:rsidP="00A01C04">
            <w:pPr>
              <w:pStyle w:val="Table0"/>
            </w:pPr>
            <w:r>
              <w:t>DEFGHIMSW</w:t>
            </w:r>
          </w:p>
        </w:tc>
        <w:tc>
          <w:tcPr>
            <w:tcW w:w="0" w:type="auto"/>
          </w:tcPr>
          <w:p w:rsidR="00A01C04" w:rsidRDefault="00A01C04" w:rsidP="00A01C04">
            <w:pPr>
              <w:pStyle w:val="Table0"/>
            </w:pPr>
            <w:r>
              <w:t>DEFGHIMSW</w:t>
            </w:r>
          </w:p>
        </w:tc>
        <w:tc>
          <w:tcPr>
            <w:tcW w:w="0" w:type="auto"/>
          </w:tcPr>
          <w:p w:rsidR="00A01C04" w:rsidRDefault="00A01C04" w:rsidP="00A01C04">
            <w:pPr>
              <w:pStyle w:val="Table0"/>
            </w:pPr>
            <w:r>
              <w:t>DEFGHIMSW</w:t>
            </w:r>
          </w:p>
        </w:tc>
        <w:tc>
          <w:tcPr>
            <w:tcW w:w="0" w:type="auto"/>
          </w:tcPr>
          <w:p w:rsidR="00A01C04" w:rsidRDefault="00A01C04" w:rsidP="00A01C04">
            <w:pPr>
              <w:pStyle w:val="Table0"/>
            </w:pPr>
            <w:r>
              <w:t>DEF</w:t>
            </w:r>
            <w:r w:rsidRPr="00A01C04">
              <w:rPr>
                <w:strike/>
              </w:rPr>
              <w:t>GH</w:t>
            </w:r>
            <w:r>
              <w:t>IMSW</w:t>
            </w:r>
          </w:p>
        </w:tc>
        <w:tc>
          <w:tcPr>
            <w:tcW w:w="0" w:type="auto"/>
          </w:tcPr>
          <w:p w:rsidR="00A01C04" w:rsidRDefault="00A01C04" w:rsidP="00A01C04">
            <w:pPr>
              <w:pStyle w:val="Table0"/>
            </w:pPr>
            <w:r>
              <w:t>DEF</w:t>
            </w:r>
            <w:r w:rsidRPr="00A01C04">
              <w:rPr>
                <w:strike/>
              </w:rPr>
              <w:t>GH</w:t>
            </w:r>
            <w:r>
              <w:t>IMSW</w:t>
            </w:r>
          </w:p>
        </w:tc>
        <w:tc>
          <w:tcPr>
            <w:tcW w:w="0" w:type="auto"/>
          </w:tcPr>
          <w:p w:rsidR="00A01C04" w:rsidRDefault="00A01C04" w:rsidP="00A01C04">
            <w:pPr>
              <w:pStyle w:val="Table0"/>
            </w:pPr>
            <w:r>
              <w:t>H</w:t>
            </w:r>
          </w:p>
        </w:tc>
      </w:tr>
      <w:tr w:rsidR="00A01C04" w:rsidTr="006A683B">
        <w:trPr>
          <w:cantSplit/>
          <w:trHeight w:val="120"/>
        </w:trPr>
        <w:tc>
          <w:tcPr>
            <w:tcW w:w="0" w:type="auto"/>
          </w:tcPr>
          <w:p w:rsidR="00A01C04" w:rsidRDefault="00A01C04" w:rsidP="00A01C04">
            <w:pPr>
              <w:pStyle w:val="Table0"/>
            </w:pPr>
            <w:r>
              <w:t>Imported Product Flag</w:t>
            </w:r>
          </w:p>
        </w:tc>
        <w:tc>
          <w:tcPr>
            <w:tcW w:w="0" w:type="auto"/>
          </w:tcPr>
          <w:p w:rsidR="00A01C04" w:rsidRDefault="00A01C04" w:rsidP="00A01C04">
            <w:pPr>
              <w:pStyle w:val="Table0"/>
            </w:pPr>
            <w:r>
              <w:t>D</w:t>
            </w:r>
            <w:r>
              <w:softHyphen/>
            </w:r>
            <w:r w:rsidRPr="002B57E3">
              <w:rPr>
                <w:u w:val="single"/>
              </w:rPr>
              <w:t>F</w:t>
            </w:r>
          </w:p>
        </w:tc>
        <w:tc>
          <w:tcPr>
            <w:tcW w:w="0" w:type="auto"/>
          </w:tcPr>
          <w:p w:rsidR="00A01C04" w:rsidRDefault="00A01C04" w:rsidP="00A01C04">
            <w:pPr>
              <w:pStyle w:val="Table0"/>
            </w:pPr>
          </w:p>
        </w:tc>
        <w:tc>
          <w:tcPr>
            <w:tcW w:w="0" w:type="auto"/>
          </w:tcPr>
          <w:p w:rsidR="00A01C04" w:rsidRDefault="00A01C04" w:rsidP="00A01C04">
            <w:pPr>
              <w:pStyle w:val="Table0"/>
            </w:pPr>
          </w:p>
        </w:tc>
        <w:tc>
          <w:tcPr>
            <w:tcW w:w="0" w:type="auto"/>
          </w:tcPr>
          <w:p w:rsidR="00A01C04" w:rsidRDefault="00A01C04" w:rsidP="00A01C04">
            <w:pPr>
              <w:pStyle w:val="Table0"/>
            </w:pPr>
          </w:p>
        </w:tc>
        <w:tc>
          <w:tcPr>
            <w:tcW w:w="0" w:type="auto"/>
          </w:tcPr>
          <w:p w:rsidR="00A01C04" w:rsidRDefault="00A01C04" w:rsidP="00A01C04">
            <w:pPr>
              <w:pStyle w:val="Table0"/>
            </w:pPr>
          </w:p>
        </w:tc>
        <w:tc>
          <w:tcPr>
            <w:tcW w:w="0" w:type="auto"/>
          </w:tcPr>
          <w:p w:rsidR="00A01C04" w:rsidRDefault="00A01C04" w:rsidP="00A01C04">
            <w:pPr>
              <w:pStyle w:val="Table0"/>
            </w:pPr>
          </w:p>
        </w:tc>
      </w:tr>
    </w:tbl>
    <w:p w:rsidR="00EF79A9" w:rsidRDefault="00EF79A9" w:rsidP="00EF79A9">
      <w:pPr>
        <w:spacing w:before="0" w:after="0"/>
      </w:pPr>
    </w:p>
    <w:p w:rsidR="007F5057" w:rsidRDefault="007F5057" w:rsidP="00EF79A9">
      <w:pPr>
        <w:spacing w:before="0" w:after="0"/>
      </w:pPr>
    </w:p>
    <w:p w:rsidR="00EF79A9" w:rsidRDefault="00EF79A9" w:rsidP="00EF79A9">
      <w:pPr>
        <w:spacing w:before="0" w:after="0"/>
      </w:pPr>
      <w:r>
        <w:t>The following shows changes to the Line Customs Weight Amount and Line Customs Weight Unit for Horticulture</w:t>
      </w:r>
      <w:r w:rsidR="007F5057">
        <w:t>, and Product Source State for Egg</w:t>
      </w:r>
      <w:r w:rsidR="00562F30">
        <w:t>s</w:t>
      </w:r>
      <w:r w:rsidR="007F5057">
        <w:t xml:space="preserve"> and Fish.</w:t>
      </w:r>
    </w:p>
    <w:p w:rsidR="00EF79A9" w:rsidRPr="000D52FE" w:rsidRDefault="00EF79A9" w:rsidP="00EF79A9">
      <w:pPr>
        <w:spacing w:before="0" w:after="0"/>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1"/>
        <w:gridCol w:w="1347"/>
        <w:gridCol w:w="1347"/>
        <w:gridCol w:w="1347"/>
        <w:gridCol w:w="1347"/>
        <w:gridCol w:w="1347"/>
        <w:gridCol w:w="762"/>
      </w:tblGrid>
      <w:tr w:rsidR="00EF79A9" w:rsidTr="006A683B">
        <w:trPr>
          <w:cantSplit/>
          <w:trHeight w:val="120"/>
          <w:tblHeader/>
        </w:trPr>
        <w:tc>
          <w:tcPr>
            <w:tcW w:w="0" w:type="auto"/>
            <w:gridSpan w:val="7"/>
          </w:tcPr>
          <w:p w:rsidR="00EF79A9" w:rsidRDefault="00EF79A9" w:rsidP="006A683B">
            <w:pPr>
              <w:pStyle w:val="Table0"/>
              <w:jc w:val="center"/>
              <w:rPr>
                <w:b/>
              </w:rPr>
            </w:pPr>
            <w:r>
              <w:rPr>
                <w:b/>
              </w:rPr>
              <w:t>CHANGES PERMITTED BY EXPORTER</w:t>
            </w:r>
          </w:p>
        </w:tc>
      </w:tr>
      <w:tr w:rsidR="00EF79A9" w:rsidTr="006A683B">
        <w:trPr>
          <w:cantSplit/>
          <w:trHeight w:val="120"/>
          <w:tblHeader/>
        </w:trPr>
        <w:tc>
          <w:tcPr>
            <w:tcW w:w="0" w:type="auto"/>
            <w:gridSpan w:val="7"/>
            <w:shd w:val="pct25" w:color="auto" w:fill="auto"/>
          </w:tcPr>
          <w:p w:rsidR="00EF79A9" w:rsidRDefault="00EF79A9" w:rsidP="00EF79A9">
            <w:pPr>
              <w:pStyle w:val="Table0"/>
              <w:jc w:val="center"/>
            </w:pPr>
            <w:r>
              <w:t>RFP LINE</w:t>
            </w:r>
          </w:p>
        </w:tc>
      </w:tr>
      <w:tr w:rsidR="00EF79A9" w:rsidTr="006A683B">
        <w:trPr>
          <w:cantSplit/>
          <w:trHeight w:val="120"/>
          <w:tblHeader/>
        </w:trPr>
        <w:tc>
          <w:tcPr>
            <w:tcW w:w="0" w:type="auto"/>
          </w:tcPr>
          <w:p w:rsidR="00EF79A9" w:rsidRDefault="00EF79A9" w:rsidP="006A683B">
            <w:pPr>
              <w:pStyle w:val="Table0"/>
              <w:rPr>
                <w:b/>
              </w:rPr>
            </w:pPr>
            <w:smartTag w:uri="urn:schemas-microsoft-com:office:smarttags" w:element="stockticker">
              <w:r>
                <w:rPr>
                  <w:b/>
                </w:rPr>
                <w:t>DATA</w:t>
              </w:r>
            </w:smartTag>
            <w:r>
              <w:rPr>
                <w:b/>
              </w:rPr>
              <w:t xml:space="preserve"> ELEMENT</w:t>
            </w:r>
          </w:p>
        </w:tc>
        <w:tc>
          <w:tcPr>
            <w:tcW w:w="0" w:type="auto"/>
          </w:tcPr>
          <w:p w:rsidR="00EF79A9" w:rsidRDefault="00EF79A9" w:rsidP="006A683B">
            <w:pPr>
              <w:pStyle w:val="Table0"/>
              <w:rPr>
                <w:b/>
              </w:rPr>
            </w:pPr>
            <w:r>
              <w:rPr>
                <w:b/>
              </w:rPr>
              <w:t>ORDR</w:t>
            </w:r>
          </w:p>
        </w:tc>
        <w:tc>
          <w:tcPr>
            <w:tcW w:w="0" w:type="auto"/>
          </w:tcPr>
          <w:p w:rsidR="00EF79A9" w:rsidRDefault="00EF79A9" w:rsidP="006A683B">
            <w:pPr>
              <w:pStyle w:val="Table0"/>
              <w:rPr>
                <w:b/>
              </w:rPr>
            </w:pPr>
            <w:smartTag w:uri="urn:schemas-microsoft-com:office:smarttags" w:element="stockticker">
              <w:r>
                <w:rPr>
                  <w:b/>
                </w:rPr>
                <w:t>INIT</w:t>
              </w:r>
            </w:smartTag>
          </w:p>
        </w:tc>
        <w:tc>
          <w:tcPr>
            <w:tcW w:w="0" w:type="auto"/>
          </w:tcPr>
          <w:p w:rsidR="00EF79A9" w:rsidRDefault="00EF79A9" w:rsidP="006A683B">
            <w:pPr>
              <w:pStyle w:val="Table0"/>
              <w:rPr>
                <w:b/>
              </w:rPr>
            </w:pPr>
            <w:smartTag w:uri="urn:schemas-microsoft-com:office:smarttags" w:element="stockticker">
              <w:r>
                <w:rPr>
                  <w:b/>
                </w:rPr>
                <w:t>FINL</w:t>
              </w:r>
            </w:smartTag>
          </w:p>
        </w:tc>
        <w:tc>
          <w:tcPr>
            <w:tcW w:w="0" w:type="auto"/>
          </w:tcPr>
          <w:p w:rsidR="00EF79A9" w:rsidRDefault="00EF79A9" w:rsidP="006A683B">
            <w:pPr>
              <w:pStyle w:val="Table0"/>
              <w:rPr>
                <w:b/>
              </w:rPr>
            </w:pPr>
            <w:smartTag w:uri="urn:schemas-microsoft-com:office:smarttags" w:element="stockticker">
              <w:r>
                <w:rPr>
                  <w:b/>
                </w:rPr>
                <w:t>INSP</w:t>
              </w:r>
            </w:smartTag>
          </w:p>
        </w:tc>
        <w:tc>
          <w:tcPr>
            <w:tcW w:w="0" w:type="auto"/>
          </w:tcPr>
          <w:p w:rsidR="00EF79A9" w:rsidRDefault="00EF79A9" w:rsidP="006A683B">
            <w:pPr>
              <w:pStyle w:val="Table0"/>
              <w:rPr>
                <w:b/>
              </w:rPr>
            </w:pPr>
            <w:r>
              <w:rPr>
                <w:b/>
              </w:rPr>
              <w:t>HCRD</w:t>
            </w:r>
          </w:p>
        </w:tc>
        <w:tc>
          <w:tcPr>
            <w:tcW w:w="0" w:type="auto"/>
          </w:tcPr>
          <w:p w:rsidR="00EF79A9" w:rsidRDefault="00EF79A9" w:rsidP="006A683B">
            <w:pPr>
              <w:pStyle w:val="Table0"/>
              <w:rPr>
                <w:b/>
              </w:rPr>
            </w:pPr>
            <w:r>
              <w:rPr>
                <w:b/>
              </w:rPr>
              <w:t>COMP</w:t>
            </w:r>
          </w:p>
        </w:tc>
      </w:tr>
      <w:tr w:rsidR="00EF79A9" w:rsidTr="006A683B">
        <w:trPr>
          <w:cantSplit/>
          <w:trHeight w:val="120"/>
          <w:tblHeader/>
        </w:trPr>
        <w:tc>
          <w:tcPr>
            <w:tcW w:w="0" w:type="auto"/>
          </w:tcPr>
          <w:p w:rsidR="00EF79A9" w:rsidRDefault="00EF79A9" w:rsidP="00EF79A9">
            <w:pPr>
              <w:pStyle w:val="Table0"/>
            </w:pPr>
            <w:r>
              <w:t>Line Customs Weight Amount</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rPr>
                <w:u w:val="single"/>
              </w:rPr>
            </w:pPr>
          </w:p>
        </w:tc>
      </w:tr>
      <w:tr w:rsidR="00EF79A9" w:rsidTr="006A683B">
        <w:trPr>
          <w:cantSplit/>
          <w:trHeight w:val="120"/>
          <w:tblHeader/>
        </w:trPr>
        <w:tc>
          <w:tcPr>
            <w:tcW w:w="0" w:type="auto"/>
          </w:tcPr>
          <w:p w:rsidR="00EF79A9" w:rsidRDefault="00EF79A9" w:rsidP="00EF79A9">
            <w:pPr>
              <w:pStyle w:val="Table0"/>
            </w:pPr>
            <w:r>
              <w:t>Line Customs Weight Unit</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pPr>
            <w:r>
              <w:t>DG</w:t>
            </w:r>
            <w:r w:rsidRPr="00EF79A9">
              <w:rPr>
                <w:u w:val="single"/>
              </w:rPr>
              <w:t>H</w:t>
            </w:r>
            <w:r>
              <w:t>S</w:t>
            </w:r>
          </w:p>
        </w:tc>
        <w:tc>
          <w:tcPr>
            <w:tcW w:w="0" w:type="auto"/>
          </w:tcPr>
          <w:p w:rsidR="00EF79A9" w:rsidRDefault="00EF79A9" w:rsidP="00EF79A9">
            <w:pPr>
              <w:pStyle w:val="Table0"/>
              <w:rPr>
                <w:u w:val="single"/>
              </w:rPr>
            </w:pPr>
          </w:p>
        </w:tc>
      </w:tr>
      <w:tr w:rsidR="007F5057" w:rsidTr="006A683B">
        <w:trPr>
          <w:cantSplit/>
          <w:trHeight w:val="120"/>
          <w:tblHeader/>
        </w:trPr>
        <w:tc>
          <w:tcPr>
            <w:tcW w:w="0" w:type="auto"/>
          </w:tcPr>
          <w:p w:rsidR="007F5057" w:rsidRDefault="007F5057" w:rsidP="007F5057">
            <w:pPr>
              <w:pStyle w:val="Table0"/>
            </w:pPr>
            <w:smartTag w:uri="urn:schemas-microsoft-com:office:smarttags" w:element="place">
              <w:smartTag w:uri="urn:schemas-microsoft-com:office:smarttags" w:element="PlaceName">
                <w:r>
                  <w:t>Product</w:t>
                </w:r>
              </w:smartTag>
              <w:r>
                <w:t xml:space="preserve"> </w:t>
              </w:r>
              <w:smartTag w:uri="urn:schemas-microsoft-com:office:smarttags" w:element="PlaceName">
                <w:r>
                  <w:t>Source</w:t>
                </w:r>
              </w:smartTag>
              <w:r>
                <w:t xml:space="preserve"> </w:t>
              </w:r>
              <w:smartTag w:uri="urn:schemas-microsoft-com:office:smarttags" w:element="PlaceType">
                <w:r>
                  <w:t>State</w:t>
                </w:r>
              </w:smartTag>
            </w:smartTag>
          </w:p>
        </w:tc>
        <w:tc>
          <w:tcPr>
            <w:tcW w:w="0" w:type="auto"/>
          </w:tcPr>
          <w:p w:rsidR="007F5057" w:rsidRDefault="007F5057" w:rsidP="007F5057">
            <w:pPr>
              <w:pStyle w:val="Table0"/>
            </w:pPr>
            <w:r>
              <w:t>D</w:t>
            </w:r>
            <w:r w:rsidRPr="007F5057">
              <w:rPr>
                <w:u w:val="single"/>
              </w:rPr>
              <w:t>E</w:t>
            </w:r>
            <w:r>
              <w:rPr>
                <w:u w:val="single"/>
              </w:rPr>
              <w:t>F</w:t>
            </w:r>
            <w:r>
              <w:t>GHWMSI</w:t>
            </w:r>
          </w:p>
        </w:tc>
        <w:tc>
          <w:tcPr>
            <w:tcW w:w="0" w:type="auto"/>
          </w:tcPr>
          <w:p w:rsidR="007F5057" w:rsidRDefault="007F5057" w:rsidP="007F5057">
            <w:pPr>
              <w:pStyle w:val="Table0"/>
            </w:pPr>
            <w:r>
              <w:t>D</w:t>
            </w:r>
            <w:r w:rsidRPr="007F5057">
              <w:rPr>
                <w:u w:val="single"/>
              </w:rPr>
              <w:t>E</w:t>
            </w:r>
            <w:r>
              <w:rPr>
                <w:u w:val="single"/>
              </w:rPr>
              <w:t>F</w:t>
            </w:r>
            <w:r>
              <w:t>GHWMSI</w:t>
            </w:r>
          </w:p>
        </w:tc>
        <w:tc>
          <w:tcPr>
            <w:tcW w:w="0" w:type="auto"/>
          </w:tcPr>
          <w:p w:rsidR="007F5057" w:rsidRDefault="007F5057" w:rsidP="007F5057">
            <w:pPr>
              <w:pStyle w:val="Table0"/>
            </w:pPr>
            <w:r>
              <w:t>D</w:t>
            </w:r>
            <w:r w:rsidRPr="007F5057">
              <w:rPr>
                <w:u w:val="single"/>
              </w:rPr>
              <w:t>E</w:t>
            </w:r>
            <w:r>
              <w:rPr>
                <w:u w:val="single"/>
              </w:rPr>
              <w:t>F</w:t>
            </w:r>
            <w:r>
              <w:t>GHWMSI</w:t>
            </w:r>
          </w:p>
        </w:tc>
        <w:tc>
          <w:tcPr>
            <w:tcW w:w="0" w:type="auto"/>
          </w:tcPr>
          <w:p w:rsidR="007F5057" w:rsidRDefault="007F5057" w:rsidP="007F5057">
            <w:pPr>
              <w:pStyle w:val="Table0"/>
            </w:pPr>
            <w:r>
              <w:t>D</w:t>
            </w:r>
            <w:r w:rsidRPr="007F5057">
              <w:rPr>
                <w:u w:val="single"/>
              </w:rPr>
              <w:t>E</w:t>
            </w:r>
            <w:r>
              <w:rPr>
                <w:u w:val="single"/>
              </w:rPr>
              <w:t>F</w:t>
            </w:r>
            <w:r>
              <w:t>GHWMSI</w:t>
            </w:r>
          </w:p>
        </w:tc>
        <w:tc>
          <w:tcPr>
            <w:tcW w:w="0" w:type="auto"/>
          </w:tcPr>
          <w:p w:rsidR="007F5057" w:rsidRDefault="007F5057" w:rsidP="007F5057">
            <w:pPr>
              <w:pStyle w:val="Table0"/>
            </w:pPr>
            <w:r>
              <w:t>D</w:t>
            </w:r>
            <w:r w:rsidRPr="007F5057">
              <w:rPr>
                <w:u w:val="single"/>
              </w:rPr>
              <w:t>E</w:t>
            </w:r>
            <w:r>
              <w:rPr>
                <w:u w:val="single"/>
              </w:rPr>
              <w:t>F</w:t>
            </w:r>
            <w:r>
              <w:t>GHWMSI</w:t>
            </w:r>
          </w:p>
        </w:tc>
        <w:tc>
          <w:tcPr>
            <w:tcW w:w="0" w:type="auto"/>
          </w:tcPr>
          <w:p w:rsidR="007F5057" w:rsidRDefault="007F5057" w:rsidP="007F5057">
            <w:pPr>
              <w:pStyle w:val="Table0"/>
            </w:pPr>
          </w:p>
        </w:tc>
      </w:tr>
    </w:tbl>
    <w:p w:rsidR="00EF79A9" w:rsidRDefault="00EF79A9" w:rsidP="00807262">
      <w:pPr>
        <w:rPr>
          <w:lang w:eastAsia="en-US"/>
        </w:rPr>
      </w:pPr>
    </w:p>
    <w:p w:rsidR="00807262" w:rsidRDefault="00807262" w:rsidP="00807262">
      <w:pPr>
        <w:pStyle w:val="AppendixHeading1"/>
        <w:numPr>
          <w:ilvl w:val="0"/>
          <w:numId w:val="0"/>
        </w:numPr>
      </w:pPr>
      <w:bookmarkStart w:id="23" w:name="_Toc329753427"/>
      <w:bookmarkStart w:id="24" w:name="_Toc329754145"/>
      <w:bookmarkStart w:id="25" w:name="_Toc329754280"/>
      <w:bookmarkStart w:id="26" w:name="_Toc329754356"/>
      <w:bookmarkStart w:id="27" w:name="_Toc329754519"/>
      <w:bookmarkStart w:id="28" w:name="_Toc329765075"/>
      <w:bookmarkStart w:id="29" w:name="_Toc331307704"/>
      <w:bookmarkStart w:id="30" w:name="_Toc331308313"/>
      <w:bookmarkStart w:id="31" w:name="_Toc166658164"/>
      <w:bookmarkStart w:id="32" w:name="_Toc437957801"/>
      <w:r>
        <w:lastRenderedPageBreak/>
        <w:t>Appendix D:  Data Element Directory</w:t>
      </w:r>
      <w:bookmarkEnd w:id="23"/>
      <w:bookmarkEnd w:id="24"/>
      <w:bookmarkEnd w:id="25"/>
      <w:bookmarkEnd w:id="26"/>
      <w:bookmarkEnd w:id="27"/>
      <w:bookmarkEnd w:id="28"/>
      <w:bookmarkEnd w:id="29"/>
      <w:bookmarkEnd w:id="30"/>
      <w:bookmarkEnd w:id="31"/>
      <w:bookmarkEnd w:id="32"/>
    </w:p>
    <w:p w:rsidR="00B24716" w:rsidRDefault="00B24716" w:rsidP="00B24716">
      <w:pPr>
        <w:spacing w:before="0" w:after="0"/>
      </w:pPr>
      <w:r>
        <w:t>The following shows changes to the Imported Product Flag segment for Fish.</w:t>
      </w:r>
    </w:p>
    <w:p w:rsidR="00B24716" w:rsidRPr="000D52FE" w:rsidRDefault="00B24716" w:rsidP="00B24716">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4"/>
        <w:gridCol w:w="709"/>
        <w:gridCol w:w="5245"/>
      </w:tblGrid>
      <w:tr w:rsidR="00B24716" w:rsidTr="00845EE0">
        <w:trPr>
          <w:cantSplit/>
          <w:tblHeader/>
        </w:trPr>
        <w:tc>
          <w:tcPr>
            <w:tcW w:w="3084" w:type="dxa"/>
            <w:shd w:val="pct20" w:color="auto" w:fill="auto"/>
          </w:tcPr>
          <w:p w:rsidR="00B24716" w:rsidRDefault="00B24716" w:rsidP="00845EE0">
            <w:pPr>
              <w:pStyle w:val="Table0"/>
            </w:pPr>
            <w:r>
              <w:t>Data Element</w:t>
            </w:r>
          </w:p>
        </w:tc>
        <w:tc>
          <w:tcPr>
            <w:tcW w:w="709" w:type="dxa"/>
            <w:shd w:val="pct20" w:color="auto" w:fill="auto"/>
          </w:tcPr>
          <w:p w:rsidR="00B24716" w:rsidRDefault="00B24716" w:rsidP="00845EE0">
            <w:pPr>
              <w:pStyle w:val="Table0"/>
            </w:pPr>
            <w:r>
              <w:t>Format</w:t>
            </w:r>
          </w:p>
        </w:tc>
        <w:tc>
          <w:tcPr>
            <w:tcW w:w="5245" w:type="dxa"/>
            <w:shd w:val="pct20" w:color="auto" w:fill="auto"/>
          </w:tcPr>
          <w:p w:rsidR="00B24716" w:rsidRDefault="00B24716" w:rsidP="00845EE0">
            <w:pPr>
              <w:pStyle w:val="Table0"/>
            </w:pPr>
            <w:r>
              <w:t>Comments</w:t>
            </w:r>
          </w:p>
        </w:tc>
      </w:tr>
      <w:tr w:rsidR="00B24716" w:rsidTr="00845EE0">
        <w:trPr>
          <w:cantSplit/>
        </w:trPr>
        <w:tc>
          <w:tcPr>
            <w:tcW w:w="3084" w:type="dxa"/>
          </w:tcPr>
          <w:p w:rsidR="00B24716" w:rsidRDefault="00B24716" w:rsidP="00845EE0">
            <w:pPr>
              <w:pStyle w:val="Table0"/>
            </w:pPr>
            <w:r>
              <w:t>Imported Product Flag</w:t>
            </w:r>
          </w:p>
        </w:tc>
        <w:tc>
          <w:tcPr>
            <w:tcW w:w="709" w:type="dxa"/>
          </w:tcPr>
          <w:p w:rsidR="00B24716" w:rsidRDefault="00B24716" w:rsidP="00845EE0">
            <w:pPr>
              <w:pStyle w:val="Table0"/>
            </w:pPr>
            <w:r>
              <w:t>a1</w:t>
            </w:r>
          </w:p>
        </w:tc>
        <w:tc>
          <w:tcPr>
            <w:tcW w:w="5245" w:type="dxa"/>
          </w:tcPr>
          <w:p w:rsidR="00B24716" w:rsidRDefault="00B24716" w:rsidP="00845EE0">
            <w:pPr>
              <w:pStyle w:val="Table0"/>
            </w:pPr>
            <w:r w:rsidRPr="002B57E3">
              <w:rPr>
                <w:u w:val="single"/>
              </w:rPr>
              <w:t xml:space="preserve">Dairy – </w:t>
            </w:r>
            <w:r>
              <w:t>Y (Yes) indicates that the Exporter/EDI User has declared that products being exported contain imported dairy ingredients, other than from New Zealand, N (No) the converse.</w:t>
            </w:r>
          </w:p>
          <w:p w:rsidR="00B24716" w:rsidRPr="002B57E3" w:rsidRDefault="00B24716" w:rsidP="00845EE0">
            <w:pPr>
              <w:pStyle w:val="Table0"/>
              <w:spacing w:before="120"/>
              <w:rPr>
                <w:u w:val="single"/>
              </w:rPr>
            </w:pPr>
            <w:r w:rsidRPr="002B57E3">
              <w:rPr>
                <w:u w:val="single"/>
              </w:rPr>
              <w:t xml:space="preserve">Fish – Y (Yes) indicates that the Exporter/EDI User has declared that the RFP includes imported product, N (No) the converse </w:t>
            </w:r>
          </w:p>
        </w:tc>
      </w:tr>
    </w:tbl>
    <w:p w:rsidR="000E787C" w:rsidRDefault="000E787C" w:rsidP="000E787C">
      <w:pPr>
        <w:spacing w:before="0" w:after="0"/>
      </w:pPr>
    </w:p>
    <w:p w:rsidR="00752FEA" w:rsidRDefault="00807262">
      <w:pPr>
        <w:pStyle w:val="Heading1"/>
        <w:ind w:left="851" w:hanging="851"/>
      </w:pPr>
      <w:r>
        <w:lastRenderedPageBreak/>
        <w:t>Appendix E: Code Sets</w:t>
      </w:r>
    </w:p>
    <w:p w:rsidR="00752FEA" w:rsidRDefault="00807262">
      <w:pPr>
        <w:pStyle w:val="Body"/>
        <w:rPr>
          <w:rFonts w:cs="Arial"/>
        </w:rPr>
      </w:pPr>
      <w:r>
        <w:rPr>
          <w:rFonts w:cs="Arial"/>
        </w:rPr>
        <w:t xml:space="preserve">This section lists all the changes required to the </w:t>
      </w:r>
      <w:r>
        <w:rPr>
          <w:rFonts w:cs="Arial"/>
          <w:b/>
          <w:i/>
        </w:rPr>
        <w:t xml:space="preserve">Code sets </w:t>
      </w:r>
      <w:r>
        <w:rPr>
          <w:rFonts w:cs="Arial"/>
        </w:rPr>
        <w:t>in Appendix E of the Exporter System Interface Specification.</w:t>
      </w:r>
    </w:p>
    <w:p w:rsidR="00752FEA" w:rsidRDefault="00807262">
      <w:pPr>
        <w:pStyle w:val="Body"/>
        <w:spacing w:after="120"/>
      </w:pPr>
      <w:r>
        <w:t>The following entry should be added:</w:t>
      </w:r>
    </w:p>
    <w:p w:rsidR="00752FEA" w:rsidRDefault="00752FEA"/>
    <w:p w:rsidR="00752FEA" w:rsidRDefault="00807262">
      <w:pPr>
        <w:pStyle w:val="AppendixHeading2"/>
        <w:rPr>
          <w:u w:val="single"/>
        </w:rPr>
      </w:pPr>
      <w:bookmarkStart w:id="33" w:name="_Toc437957842"/>
      <w:r>
        <w:rPr>
          <w:u w:val="single"/>
        </w:rPr>
        <w:t>E40</w:t>
      </w:r>
      <w:r>
        <w:rPr>
          <w:u w:val="single"/>
        </w:rPr>
        <w:tab/>
        <w:t>CN Code</w:t>
      </w:r>
      <w:bookmarkEnd w:id="33"/>
    </w:p>
    <w:p w:rsidR="00752FEA" w:rsidRDefault="00807262">
      <w:pPr>
        <w:rPr>
          <w:u w:val="single"/>
        </w:rPr>
      </w:pPr>
      <w:r>
        <w:rPr>
          <w:rFonts w:eastAsia="Times New Roman" w:cs="Arial"/>
          <w:color w:val="010101"/>
          <w:u w:val="single"/>
          <w:lang w:eastAsia="en-AU"/>
        </w:rPr>
        <w:t xml:space="preserve">Refer to the </w:t>
      </w:r>
      <w:r w:rsidRPr="00942045">
        <w:rPr>
          <w:rFonts w:eastAsia="Times New Roman" w:cs="Arial"/>
          <w:sz w:val="20"/>
          <w:szCs w:val="20"/>
          <w:lang w:eastAsia="en-AU"/>
        </w:rPr>
        <w:t>EXDOC website</w:t>
      </w:r>
      <w:r>
        <w:rPr>
          <w:rFonts w:eastAsia="Times New Roman" w:cs="Arial"/>
          <w:color w:val="0101FF"/>
          <w:sz w:val="20"/>
          <w:szCs w:val="20"/>
          <w:u w:val="single"/>
          <w:lang w:eastAsia="en-AU"/>
        </w:rPr>
        <w:t xml:space="preserve"> </w:t>
      </w:r>
      <w:r>
        <w:rPr>
          <w:rFonts w:eastAsia="Times New Roman" w:cs="Arial"/>
          <w:color w:val="010101"/>
          <w:u w:val="single"/>
          <w:lang w:eastAsia="en-AU"/>
        </w:rPr>
        <w:t>for a list of CN Codes.</w:t>
      </w:r>
    </w:p>
    <w:p w:rsidR="00807262" w:rsidRDefault="00807262">
      <w:pPr>
        <w:autoSpaceDE/>
        <w:autoSpaceDN/>
        <w:adjustRightInd/>
        <w:spacing w:before="0" w:after="0"/>
      </w:pPr>
      <w:r>
        <w:br w:type="page"/>
      </w:r>
    </w:p>
    <w:p w:rsidR="00807262" w:rsidRDefault="00807262" w:rsidP="00807262">
      <w:pPr>
        <w:pStyle w:val="AppendixHeading1"/>
        <w:numPr>
          <w:ilvl w:val="0"/>
          <w:numId w:val="0"/>
        </w:numPr>
      </w:pPr>
      <w:bookmarkStart w:id="34" w:name="_Toc331307707"/>
      <w:bookmarkStart w:id="35" w:name="_Toc331308316"/>
      <w:bookmarkStart w:id="36" w:name="_Toc166658197"/>
      <w:bookmarkStart w:id="37" w:name="_Toc437957843"/>
      <w:r>
        <w:lastRenderedPageBreak/>
        <w:t>Appendix F:  Sample Message</w:t>
      </w:r>
      <w:bookmarkEnd w:id="34"/>
      <w:bookmarkEnd w:id="35"/>
      <w:r>
        <w:t>s</w:t>
      </w:r>
      <w:bookmarkEnd w:id="36"/>
      <w:bookmarkEnd w:id="37"/>
    </w:p>
    <w:p w:rsidR="00807262" w:rsidRPr="000D52FE" w:rsidRDefault="00807262" w:rsidP="00807262">
      <w:pPr>
        <w:spacing w:before="0" w:after="0"/>
      </w:pPr>
      <w:r>
        <w:t>The following shows changes to the Imported Product Flag segment for Fish.</w:t>
      </w:r>
    </w:p>
    <w:p w:rsidR="00807262" w:rsidRDefault="00807262" w:rsidP="00807262">
      <w:pPr>
        <w:pStyle w:val="AppendixHeading2"/>
      </w:pPr>
      <w:bookmarkStart w:id="38" w:name="_Toc166658200"/>
      <w:bookmarkStart w:id="39" w:name="_Toc437957846"/>
      <w:r>
        <w:t>Sample Fish Messages</w:t>
      </w:r>
      <w:bookmarkEnd w:id="38"/>
      <w:bookmarkEnd w:id="39"/>
    </w:p>
    <w:p w:rsidR="00807262" w:rsidRDefault="00807262" w:rsidP="00807262">
      <w:pPr>
        <w:pStyle w:val="AppendixHeading3"/>
      </w:pPr>
      <w:r>
        <w:t>Lodge RFP</w:t>
      </w:r>
    </w:p>
    <w:p w:rsidR="00807262" w:rsidRDefault="00807262" w:rsidP="00807262">
      <w:pPr>
        <w:pStyle w:val="Segment"/>
        <w:numPr>
          <w:ilvl w:val="0"/>
          <w:numId w:val="13"/>
        </w:numPr>
        <w:spacing w:before="0" w:after="0"/>
      </w:pPr>
      <w:r>
        <w:t>Interchange Header</w:t>
      </w:r>
      <w:r>
        <w:tab/>
        <w:t>UNB+UNOB:2+8+7+990608:0922+3++EXDOC|</w:t>
      </w:r>
    </w:p>
    <w:p w:rsidR="00807262" w:rsidRDefault="00807262" w:rsidP="00807262">
      <w:pPr>
        <w:pStyle w:val="Segment"/>
        <w:numPr>
          <w:ilvl w:val="0"/>
          <w:numId w:val="13"/>
        </w:numPr>
        <w:spacing w:before="0" w:after="0"/>
      </w:pPr>
      <w:r>
        <w:t>Message Header</w:t>
      </w:r>
      <w:r>
        <w:tab/>
        <w:t>UNH+6+SANCRT:D:97B:UN:RF0801|</w:t>
      </w:r>
    </w:p>
    <w:p w:rsidR="00807262" w:rsidRDefault="00807262" w:rsidP="00807262">
      <w:pPr>
        <w:pStyle w:val="Segment"/>
        <w:numPr>
          <w:ilvl w:val="0"/>
          <w:numId w:val="13"/>
        </w:numPr>
        <w:spacing w:before="0" w:after="0"/>
      </w:pPr>
      <w:r>
        <w:t>Message Ident</w:t>
      </w:r>
      <w:r>
        <w:tab/>
        <w:t>BGM+F::AQ:9++13|</w:t>
      </w:r>
    </w:p>
    <w:p w:rsidR="00807262" w:rsidRDefault="00807262" w:rsidP="00807262">
      <w:pPr>
        <w:pStyle w:val="Segment"/>
        <w:numPr>
          <w:ilvl w:val="0"/>
          <w:numId w:val="13"/>
        </w:numPr>
        <w:spacing w:before="0" w:after="0"/>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LOC+9+SYD|</w:t>
      </w:r>
    </w:p>
    <w:p w:rsidR="00807262" w:rsidRDefault="00807262" w:rsidP="00807262">
      <w:pPr>
        <w:pStyle w:val="Segment"/>
        <w:numPr>
          <w:ilvl w:val="0"/>
          <w:numId w:val="13"/>
        </w:numPr>
        <w:spacing w:before="0" w:after="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LOC+12+USWAS|</w:t>
      </w:r>
    </w:p>
    <w:p w:rsidR="00807262" w:rsidRDefault="00807262" w:rsidP="00807262">
      <w:pPr>
        <w:pStyle w:val="Segment"/>
        <w:numPr>
          <w:ilvl w:val="0"/>
          <w:numId w:val="13"/>
        </w:numPr>
        <w:spacing w:before="0" w:after="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LOC+8+WASHINGTON|</w:t>
      </w:r>
    </w:p>
    <w:p w:rsidR="00807262" w:rsidRDefault="00807262" w:rsidP="00807262">
      <w:pPr>
        <w:pStyle w:val="Segment"/>
        <w:numPr>
          <w:ilvl w:val="0"/>
          <w:numId w:val="13"/>
        </w:numPr>
        <w:spacing w:before="0" w:after="0"/>
      </w:pPr>
      <w:r>
        <w:t>Destination Country</w:t>
      </w:r>
      <w:r>
        <w:tab/>
        <w:t>LOC+36+US|</w:t>
      </w:r>
    </w:p>
    <w:p w:rsidR="00807262" w:rsidRDefault="00807262" w:rsidP="00807262">
      <w:pPr>
        <w:pStyle w:val="Segment"/>
        <w:numPr>
          <w:ilvl w:val="0"/>
          <w:numId w:val="13"/>
        </w:numPr>
        <w:spacing w:before="0" w:after="0"/>
      </w:pPr>
      <w:r>
        <w:t>Prod Source Country</w:t>
      </w:r>
      <w:r>
        <w:tab/>
        <w:t>LOC+30+AU|</w:t>
      </w:r>
    </w:p>
    <w:p w:rsidR="00807262" w:rsidRDefault="00807262" w:rsidP="00807262">
      <w:pPr>
        <w:pStyle w:val="Segment"/>
        <w:numPr>
          <w:ilvl w:val="0"/>
          <w:numId w:val="13"/>
        </w:numPr>
        <w:spacing w:before="0" w:after="0"/>
      </w:pPr>
      <w:r>
        <w:t>Transit Country</w:t>
      </w:r>
      <w:r>
        <w:tab/>
        <w:t>LOC+49+MX|</w:t>
      </w:r>
    </w:p>
    <w:p w:rsidR="00807262" w:rsidRDefault="00807262" w:rsidP="00807262">
      <w:pPr>
        <w:pStyle w:val="Segment"/>
        <w:numPr>
          <w:ilvl w:val="0"/>
          <w:numId w:val="13"/>
        </w:numPr>
        <w:spacing w:before="0" w:after="0"/>
      </w:pPr>
      <w:r>
        <w:t>Cert. Req. Location</w:t>
      </w:r>
      <w:r>
        <w:tab/>
        <w:t>LOC+91+CBR|</w:t>
      </w:r>
    </w:p>
    <w:p w:rsidR="00807262" w:rsidRDefault="00807262" w:rsidP="00807262">
      <w:pPr>
        <w:pStyle w:val="Segment"/>
        <w:numPr>
          <w:ilvl w:val="0"/>
          <w:numId w:val="13"/>
        </w:numPr>
        <w:spacing w:before="0" w:after="0"/>
      </w:pPr>
      <w:r>
        <w:t>Print Region</w:t>
      </w:r>
      <w:r>
        <w:tab/>
        <w:t>LOC+48+CBR|</w:t>
      </w:r>
    </w:p>
    <w:p w:rsidR="00807262" w:rsidRDefault="00807262" w:rsidP="00807262">
      <w:pPr>
        <w:pStyle w:val="Segment"/>
        <w:numPr>
          <w:ilvl w:val="0"/>
          <w:numId w:val="13"/>
        </w:numPr>
        <w:spacing w:before="0" w:after="0"/>
      </w:pPr>
      <w:r>
        <w:t>Exporter Reference</w:t>
      </w:r>
      <w:r>
        <w:tab/>
        <w:t>RFF+ABE:GJR001|</w:t>
      </w:r>
    </w:p>
    <w:p w:rsidR="00807262" w:rsidRDefault="00807262" w:rsidP="00807262">
      <w:pPr>
        <w:pStyle w:val="Segment"/>
        <w:numPr>
          <w:ilvl w:val="0"/>
          <w:numId w:val="13"/>
        </w:numPr>
        <w:spacing w:before="0" w:after="0"/>
      </w:pPr>
      <w:r>
        <w:t>Transhipment Temp</w:t>
      </w:r>
      <w:r>
        <w:tab/>
        <w:t>MEA+TE+ADE+CEL::-6.5:-1.25|</w:t>
      </w:r>
    </w:p>
    <w:p w:rsidR="00807262" w:rsidRDefault="00807262" w:rsidP="00807262">
      <w:pPr>
        <w:pStyle w:val="Segment"/>
        <w:numPr>
          <w:ilvl w:val="0"/>
          <w:numId w:val="13"/>
        </w:numPr>
        <w:spacing w:before="0" w:after="0"/>
      </w:pPr>
      <w:r>
        <w:t xml:space="preserve">Certificate Print </w:t>
      </w:r>
      <w:smartTag w:uri="urn:schemas-microsoft-com:office:smarttags" w:element="place">
        <w:smartTag w:uri="urn:schemas-microsoft-com:office:smarttags" w:element="State">
          <w:r>
            <w:t>Ind</w:t>
          </w:r>
        </w:smartTag>
      </w:smartTag>
      <w:r>
        <w:tab/>
        <w:t>GIS+M::AQ:PHC|</w:t>
      </w:r>
    </w:p>
    <w:p w:rsidR="00807262" w:rsidRDefault="00807262" w:rsidP="00807262">
      <w:pPr>
        <w:pStyle w:val="Segment"/>
        <w:numPr>
          <w:ilvl w:val="0"/>
          <w:numId w:val="13"/>
        </w:numPr>
        <w:spacing w:before="0" w:after="0"/>
      </w:pPr>
      <w:r>
        <w:t xml:space="preserve">Sep Cert Cont </w:t>
      </w:r>
      <w:smartTag w:uri="urn:schemas-microsoft-com:office:smarttags" w:element="place">
        <w:smartTag w:uri="urn:schemas-microsoft-com:office:smarttags" w:element="State">
          <w:r>
            <w:t>Ind</w:t>
          </w:r>
        </w:smartTag>
      </w:smartTag>
      <w:r>
        <w:tab/>
        <w:t>GIS+N::AQ:SC|</w:t>
      </w:r>
    </w:p>
    <w:p w:rsidR="00807262" w:rsidRDefault="00807262" w:rsidP="00807262">
      <w:pPr>
        <w:pStyle w:val="Segment"/>
        <w:numPr>
          <w:ilvl w:val="0"/>
          <w:numId w:val="13"/>
        </w:numPr>
        <w:spacing w:before="0" w:after="0"/>
      </w:pPr>
      <w:r>
        <w:t xml:space="preserve">Sep Cert Marks </w:t>
      </w:r>
      <w:smartTag w:uri="urn:schemas-microsoft-com:office:smarttags" w:element="place">
        <w:smartTag w:uri="urn:schemas-microsoft-com:office:smarttags" w:element="State">
          <w:r>
            <w:t>Ind</w:t>
          </w:r>
        </w:smartTag>
      </w:smartTag>
      <w:r>
        <w:tab/>
        <w:t>GIS+N::AQ:SM|</w:t>
      </w:r>
    </w:p>
    <w:p w:rsidR="00807262" w:rsidRDefault="00807262" w:rsidP="00807262">
      <w:pPr>
        <w:pStyle w:val="Segment"/>
        <w:numPr>
          <w:ilvl w:val="0"/>
          <w:numId w:val="13"/>
        </w:numPr>
        <w:spacing w:before="0" w:after="0"/>
      </w:pPr>
      <w:r>
        <w:t xml:space="preserve">Sep Cert Packer </w:t>
      </w:r>
      <w:smartTag w:uri="urn:schemas-microsoft-com:office:smarttags" w:element="place">
        <w:smartTag w:uri="urn:schemas-microsoft-com:office:smarttags" w:element="State">
          <w:r>
            <w:t>Ind</w:t>
          </w:r>
        </w:smartTag>
      </w:smartTag>
      <w:r>
        <w:tab/>
        <w:t>GIS+N::AQ:SP|</w:t>
      </w:r>
    </w:p>
    <w:p w:rsidR="00807262" w:rsidRDefault="00807262" w:rsidP="00807262">
      <w:pPr>
        <w:pStyle w:val="Segment"/>
        <w:numPr>
          <w:ilvl w:val="0"/>
          <w:numId w:val="13"/>
        </w:numPr>
        <w:spacing w:before="0" w:after="0"/>
      </w:pPr>
      <w:r>
        <w:t xml:space="preserve">Ship Stores </w:t>
      </w:r>
      <w:smartTag w:uri="urn:schemas-microsoft-com:office:smarttags" w:element="place">
        <w:smartTag w:uri="urn:schemas-microsoft-com:office:smarttags" w:element="State">
          <w:r>
            <w:t>Ind</w:t>
          </w:r>
        </w:smartTag>
      </w:smartTag>
      <w:r>
        <w:tab/>
        <w:t>GIS+N::AQ:SST|</w:t>
      </w:r>
    </w:p>
    <w:p w:rsidR="00807262" w:rsidRDefault="00807262" w:rsidP="00807262">
      <w:pPr>
        <w:pStyle w:val="Segment"/>
        <w:numPr>
          <w:ilvl w:val="0"/>
          <w:numId w:val="13"/>
        </w:numPr>
        <w:spacing w:before="0" w:after="0"/>
      </w:pPr>
      <w:r>
        <w:t xml:space="preserve">Customs </w:t>
      </w:r>
      <w:smartTag w:uri="urn:schemas-microsoft-com:office:smarttags" w:element="place">
        <w:smartTag w:uri="urn:schemas-microsoft-com:office:smarttags" w:element="City">
          <w:r>
            <w:t>Agent</w:t>
          </w:r>
        </w:smartTag>
        <w:r>
          <w:t xml:space="preserve"> </w:t>
        </w:r>
        <w:smartTag w:uri="urn:schemas-microsoft-com:office:smarttags" w:element="State">
          <w:r>
            <w:t>Ind</w:t>
          </w:r>
        </w:smartTag>
      </w:smartTag>
      <w:r>
        <w:tab/>
        <w:t>GIS+N::AQ:ACS|</w:t>
      </w:r>
    </w:p>
    <w:p w:rsidR="00807262" w:rsidRPr="00635EDF" w:rsidRDefault="00807262" w:rsidP="00807262">
      <w:pPr>
        <w:pStyle w:val="Segment"/>
        <w:numPr>
          <w:ilvl w:val="0"/>
          <w:numId w:val="13"/>
        </w:numPr>
        <w:spacing w:before="0" w:after="0"/>
        <w:rPr>
          <w:u w:val="single"/>
        </w:rPr>
      </w:pPr>
      <w:r w:rsidRPr="00635EDF">
        <w:rPr>
          <w:u w:val="single"/>
        </w:rPr>
        <w:t>Imported Product Flag</w:t>
      </w:r>
      <w:r w:rsidRPr="00635EDF">
        <w:rPr>
          <w:u w:val="single"/>
        </w:rPr>
        <w:tab/>
        <w:t>GIS+N::AQ:IPF|</w:t>
      </w:r>
    </w:p>
    <w:p w:rsidR="00807262" w:rsidRDefault="00807262" w:rsidP="00807262">
      <w:pPr>
        <w:pStyle w:val="Segment"/>
        <w:numPr>
          <w:ilvl w:val="0"/>
          <w:numId w:val="13"/>
        </w:numPr>
        <w:spacing w:before="0" w:after="0"/>
      </w:pPr>
      <w:r>
        <w:t>Import Permit Nbr</w:t>
      </w:r>
      <w:r>
        <w:tab/>
        <w:t>DOC+911+ABC123|</w:t>
      </w:r>
    </w:p>
    <w:p w:rsidR="00807262" w:rsidRDefault="00807262" w:rsidP="00807262">
      <w:pPr>
        <w:pStyle w:val="Segment"/>
        <w:numPr>
          <w:ilvl w:val="0"/>
          <w:numId w:val="13"/>
        </w:numPr>
        <w:spacing w:before="0" w:after="0"/>
      </w:pPr>
      <w:r>
        <w:t>Import Permit Date</w:t>
      </w:r>
      <w:r>
        <w:tab/>
        <w:t>DTM+137:20040315:102|</w:t>
      </w:r>
    </w:p>
    <w:p w:rsidR="00807262" w:rsidRDefault="00807262" w:rsidP="00807262">
      <w:pPr>
        <w:pStyle w:val="Segment"/>
        <w:numPr>
          <w:ilvl w:val="0"/>
          <w:numId w:val="13"/>
        </w:numPr>
        <w:spacing w:before="0" w:after="0"/>
      </w:pPr>
      <w:r>
        <w:t>Owner Exporter Nbr</w:t>
      </w:r>
      <w:r>
        <w:tab/>
        <w:t>PNA+EX+99999|</w:t>
      </w:r>
    </w:p>
    <w:p w:rsidR="00807262" w:rsidRDefault="00807262" w:rsidP="00807262">
      <w:pPr>
        <w:pStyle w:val="Segment"/>
        <w:numPr>
          <w:ilvl w:val="0"/>
          <w:numId w:val="13"/>
        </w:numPr>
        <w:spacing w:before="0" w:after="0"/>
      </w:pPr>
      <w:r>
        <w:t>Consignee Name</w:t>
      </w:r>
      <w:r>
        <w:tab/>
        <w:t>PNA+CN+++++10:CONSIGNEE JOE|</w:t>
      </w:r>
    </w:p>
    <w:p w:rsidR="00807262" w:rsidRDefault="00807262" w:rsidP="00807262">
      <w:pPr>
        <w:pStyle w:val="Segment"/>
        <w:numPr>
          <w:ilvl w:val="0"/>
          <w:numId w:val="13"/>
        </w:numPr>
        <w:spacing w:before="0" w:after="0"/>
      </w:pPr>
      <w:r>
        <w:t>Consignee Address</w:t>
      </w:r>
      <w:r>
        <w:tab/>
        <w:t>ADR++5:1600 PENSYLLVANIA AVE+WASHINGTON++US|</w:t>
      </w:r>
    </w:p>
    <w:p w:rsidR="00807262" w:rsidRDefault="00807262" w:rsidP="00807262">
      <w:pPr>
        <w:pStyle w:val="Segment"/>
        <w:numPr>
          <w:ilvl w:val="0"/>
          <w:numId w:val="13"/>
        </w:numPr>
        <w:spacing w:before="0" w:after="0"/>
      </w:pPr>
      <w:r>
        <w:t>Consignee TRACES ID</w:t>
      </w:r>
      <w:r>
        <w:tab/>
        <w:t>FTX+ZZZ+4+TRACESCONSIGNEEID:160:AQ+12AB34CD+|</w:t>
      </w:r>
    </w:p>
    <w:p w:rsidR="00807262" w:rsidRDefault="00807262" w:rsidP="00807262">
      <w:pPr>
        <w:pStyle w:val="Segment"/>
        <w:numPr>
          <w:ilvl w:val="0"/>
          <w:numId w:val="13"/>
        </w:numPr>
        <w:spacing w:before="0" w:after="0"/>
      </w:pPr>
      <w:r>
        <w:t>Transport Details</w:t>
      </w:r>
      <w:r>
        <w:tab/>
        <w:t>TDT+12+68+1++:::BLUEBOTTLE INDUSTRIES+++:::TITANIC|</w:t>
      </w:r>
    </w:p>
    <w:p w:rsidR="00807262" w:rsidRDefault="00807262" w:rsidP="00807262">
      <w:pPr>
        <w:pStyle w:val="Segment"/>
        <w:numPr>
          <w:ilvl w:val="0"/>
          <w:numId w:val="13"/>
        </w:numPr>
        <w:spacing w:before="0" w:after="0"/>
      </w:pPr>
      <w:r>
        <w:t>Departure Date</w:t>
      </w:r>
      <w:r>
        <w:tab/>
        <w:t>DTM+136:20040420:102|</w:t>
      </w:r>
    </w:p>
    <w:p w:rsidR="00807262" w:rsidRDefault="00807262" w:rsidP="00807262">
      <w:pPr>
        <w:pStyle w:val="Segment"/>
        <w:numPr>
          <w:ilvl w:val="0"/>
          <w:numId w:val="13"/>
        </w:numPr>
        <w:spacing w:before="0" w:after="0"/>
      </w:pPr>
      <w:r>
        <w:t>Inspection Process</w:t>
      </w:r>
      <w:r>
        <w:tab/>
        <w:t>PRC+IN:PP:AQ|</w:t>
      </w:r>
    </w:p>
    <w:p w:rsidR="00807262" w:rsidRDefault="00807262" w:rsidP="00807262">
      <w:pPr>
        <w:pStyle w:val="Segment"/>
        <w:numPr>
          <w:ilvl w:val="0"/>
          <w:numId w:val="13"/>
        </w:numPr>
        <w:spacing w:before="0" w:after="0"/>
      </w:pPr>
      <w:r>
        <w:t>Insp Requested Date</w:t>
      </w:r>
      <w:r>
        <w:tab/>
        <w:t>DTM+318:20040410:102|</w:t>
      </w:r>
    </w:p>
    <w:p w:rsidR="00807262" w:rsidRDefault="00807262" w:rsidP="00807262">
      <w:pPr>
        <w:pStyle w:val="Segment"/>
        <w:numPr>
          <w:ilvl w:val="0"/>
          <w:numId w:val="13"/>
        </w:numPr>
        <w:spacing w:before="0" w:after="0"/>
      </w:pPr>
      <w:r>
        <w:t>Inspect Estab Nbr</w:t>
      </w:r>
      <w:r>
        <w:tab/>
        <w:t>PNA+FO+80|</w:t>
      </w:r>
    </w:p>
    <w:p w:rsidR="00807262" w:rsidRDefault="00807262" w:rsidP="00807262">
      <w:pPr>
        <w:pStyle w:val="Segment"/>
        <w:numPr>
          <w:ilvl w:val="0"/>
          <w:numId w:val="13"/>
        </w:numPr>
        <w:spacing w:before="0" w:after="0"/>
      </w:pPr>
      <w:r>
        <w:t>Line Identifier</w:t>
      </w:r>
      <w:r>
        <w:tab/>
        <w:t>LIN+1|</w:t>
      </w:r>
    </w:p>
    <w:p w:rsidR="00807262" w:rsidRDefault="00807262" w:rsidP="00807262">
      <w:pPr>
        <w:pStyle w:val="Segment"/>
        <w:numPr>
          <w:ilvl w:val="0"/>
          <w:numId w:val="13"/>
        </w:numPr>
        <w:spacing w:before="0" w:after="0"/>
      </w:pPr>
      <w:r>
        <w:t>Line Net Quantity</w:t>
      </w:r>
      <w:r>
        <w:tab/>
        <w:t>MEA+AAA+SQ+TNE:100|</w:t>
      </w:r>
    </w:p>
    <w:p w:rsidR="00807262" w:rsidRDefault="00807262" w:rsidP="00807262">
      <w:pPr>
        <w:pStyle w:val="Segment"/>
        <w:numPr>
          <w:ilvl w:val="0"/>
          <w:numId w:val="13"/>
        </w:numPr>
        <w:spacing w:before="0" w:after="0"/>
      </w:pPr>
      <w:r>
        <w:t>Line Imp Net Weight</w:t>
      </w:r>
      <w:r>
        <w:tab/>
        <w:t>MEA+AAI+AAL+LTN:100|</w:t>
      </w:r>
    </w:p>
    <w:p w:rsidR="00807262" w:rsidRDefault="00807262" w:rsidP="00807262">
      <w:pPr>
        <w:pStyle w:val="Segment"/>
        <w:numPr>
          <w:ilvl w:val="0"/>
          <w:numId w:val="13"/>
        </w:numPr>
        <w:spacing w:before="0" w:after="0"/>
      </w:pPr>
      <w:r>
        <w:t>Line Met Gr Weight</w:t>
      </w:r>
      <w:r>
        <w:tab/>
        <w:t>MEA+AAI+AAE+TNE:120|</w:t>
      </w:r>
    </w:p>
    <w:p w:rsidR="00807262" w:rsidRDefault="00807262" w:rsidP="00807262">
      <w:pPr>
        <w:pStyle w:val="Segment"/>
        <w:numPr>
          <w:ilvl w:val="0"/>
          <w:numId w:val="13"/>
        </w:numPr>
        <w:spacing w:before="0" w:after="0"/>
      </w:pPr>
      <w:r>
        <w:t>Product Code</w:t>
      </w:r>
      <w:r>
        <w:tab/>
        <w:t>PIA+5+CABABP:CC|</w:t>
      </w:r>
    </w:p>
    <w:p w:rsidR="00807262" w:rsidRDefault="00807262" w:rsidP="00807262">
      <w:pPr>
        <w:pStyle w:val="Segment"/>
        <w:numPr>
          <w:ilvl w:val="0"/>
          <w:numId w:val="13"/>
        </w:numPr>
        <w:spacing w:before="0" w:after="0"/>
      </w:pPr>
      <w:r>
        <w:t>Cut Type</w:t>
      </w:r>
      <w:r>
        <w:tab/>
        <w:t>PIA+5+FC0001:BP|</w:t>
      </w:r>
    </w:p>
    <w:p w:rsidR="00807262" w:rsidRDefault="00807262" w:rsidP="00807262">
      <w:pPr>
        <w:pStyle w:val="Segment"/>
        <w:numPr>
          <w:ilvl w:val="0"/>
          <w:numId w:val="13"/>
        </w:numPr>
        <w:spacing w:before="0" w:after="0"/>
      </w:pPr>
      <w:r>
        <w:t>Exporter’s Prod Desc</w:t>
      </w:r>
      <w:r>
        <w:tab/>
        <w:t>IMD+++UHC:::CHILLED COD BRAIN|</w:t>
      </w:r>
    </w:p>
    <w:p w:rsidR="00807262" w:rsidRDefault="00807262" w:rsidP="00807262">
      <w:pPr>
        <w:pStyle w:val="Segment"/>
        <w:numPr>
          <w:ilvl w:val="0"/>
          <w:numId w:val="13"/>
        </w:numPr>
        <w:spacing w:before="0" w:after="0"/>
      </w:pPr>
      <w:r>
        <w:t>Durability Start Date</w:t>
      </w:r>
      <w:r>
        <w:tab/>
        <w:t>DTM+194:20040120:102|</w:t>
      </w:r>
    </w:p>
    <w:p w:rsidR="00807262" w:rsidRDefault="00807262" w:rsidP="00807262">
      <w:pPr>
        <w:pStyle w:val="Segment"/>
        <w:numPr>
          <w:ilvl w:val="0"/>
          <w:numId w:val="13"/>
        </w:numPr>
        <w:spacing w:before="0" w:after="0"/>
      </w:pPr>
      <w:r>
        <w:t>Durability End Date</w:t>
      </w:r>
      <w:r>
        <w:tab/>
        <w:t>DTM+206:20040122:102|</w:t>
      </w:r>
    </w:p>
    <w:p w:rsidR="00807262" w:rsidRDefault="00807262" w:rsidP="00807262">
      <w:pPr>
        <w:pStyle w:val="Segment"/>
        <w:numPr>
          <w:ilvl w:val="0"/>
          <w:numId w:val="13"/>
        </w:numPr>
        <w:spacing w:before="0" w:after="0"/>
      </w:pPr>
      <w:r>
        <w:t>Packaging Details</w:t>
      </w:r>
      <w:r>
        <w:tab/>
        <w:t>PAC+1+3+CT::AQ|</w:t>
      </w:r>
    </w:p>
    <w:p w:rsidR="00807262" w:rsidRDefault="00807262" w:rsidP="00807262">
      <w:pPr>
        <w:pStyle w:val="Segment"/>
        <w:numPr>
          <w:ilvl w:val="0"/>
          <w:numId w:val="13"/>
        </w:numPr>
        <w:spacing w:before="0" w:after="0"/>
      </w:pPr>
      <w:r>
        <w:t>Shipping Marks</w:t>
      </w:r>
      <w:r>
        <w:tab/>
        <w:t>PCI++MARKS1|</w:t>
      </w:r>
    </w:p>
    <w:p w:rsidR="00807262" w:rsidRDefault="00807262" w:rsidP="00807262">
      <w:pPr>
        <w:pStyle w:val="Segment"/>
        <w:numPr>
          <w:ilvl w:val="0"/>
          <w:numId w:val="13"/>
        </w:numPr>
        <w:spacing w:before="0" w:after="0"/>
      </w:pPr>
      <w:r>
        <w:t>Harvest Area Process</w:t>
      </w:r>
      <w:r>
        <w:tab/>
        <w:t>PRC+HA:PP:AQ|</w:t>
      </w:r>
    </w:p>
    <w:p w:rsidR="00807262" w:rsidRDefault="00807262" w:rsidP="00807262">
      <w:pPr>
        <w:pStyle w:val="Segment"/>
        <w:numPr>
          <w:ilvl w:val="0"/>
          <w:numId w:val="13"/>
        </w:numPr>
        <w:spacing w:before="0" w:after="0"/>
      </w:pPr>
      <w:r>
        <w:t>Harvest Start Date</w:t>
      </w:r>
      <w:r>
        <w:tab/>
        <w:t>DTM+194:20031129:102|</w:t>
      </w:r>
    </w:p>
    <w:p w:rsidR="00807262" w:rsidRDefault="00807262" w:rsidP="00807262">
      <w:pPr>
        <w:pStyle w:val="Segment"/>
        <w:numPr>
          <w:ilvl w:val="0"/>
          <w:numId w:val="13"/>
        </w:numPr>
        <w:spacing w:before="0" w:after="0"/>
      </w:pPr>
      <w:r>
        <w:t>Harvest End Date</w:t>
      </w:r>
      <w:r>
        <w:tab/>
        <w:t>DTM+206:20031201:102|</w:t>
      </w:r>
    </w:p>
    <w:p w:rsidR="00807262" w:rsidRDefault="00807262" w:rsidP="00807262">
      <w:pPr>
        <w:pStyle w:val="Segment"/>
        <w:numPr>
          <w:ilvl w:val="0"/>
          <w:numId w:val="13"/>
        </w:numPr>
        <w:spacing w:before="0" w:after="0"/>
      </w:pPr>
      <w:r>
        <w:t>Depuration Date</w:t>
      </w:r>
      <w:r>
        <w:tab/>
        <w:t>DTM+9:20031202:102|</w:t>
      </w:r>
    </w:p>
    <w:p w:rsidR="00807262" w:rsidRDefault="00807262" w:rsidP="00807262">
      <w:pPr>
        <w:pStyle w:val="Segment"/>
        <w:numPr>
          <w:ilvl w:val="0"/>
          <w:numId w:val="13"/>
        </w:numPr>
        <w:spacing w:before="0" w:after="0"/>
      </w:pPr>
      <w:r>
        <w:t>Harvest Area/Lease</w:t>
      </w:r>
      <w:r>
        <w:tab/>
        <w:t>LOC+48+</w:t>
      </w:r>
      <w:smartTag w:uri="urn:schemas-microsoft-com:office:smarttags" w:element="place">
        <w:smartTag w:uri="urn:schemas-microsoft-com:office:smarttags" w:element="PlaceName">
          <w:r>
            <w:t>MYALL</w:t>
          </w:r>
        </w:smartTag>
        <w:r>
          <w:t xml:space="preserve"> </w:t>
        </w:r>
        <w:smartTag w:uri="urn:schemas-microsoft-com:office:smarttags" w:element="PlaceType">
          <w:r>
            <w:t>LAKES</w:t>
          </w:r>
        </w:smartTag>
      </w:smartTag>
      <w:r>
        <w:t>+123B|</w:t>
      </w:r>
    </w:p>
    <w:p w:rsidR="00807262" w:rsidRDefault="00807262" w:rsidP="00807262">
      <w:pPr>
        <w:pStyle w:val="Segment"/>
        <w:numPr>
          <w:ilvl w:val="0"/>
          <w:numId w:val="13"/>
        </w:numPr>
        <w:spacing w:before="0" w:after="0"/>
      </w:pPr>
      <w:r>
        <w:lastRenderedPageBreak/>
        <w:t>Depuration Plant</w:t>
      </w:r>
      <w:r>
        <w:tab/>
        <w:t>PNA+SK+80|</w:t>
      </w:r>
    </w:p>
    <w:p w:rsidR="00807262" w:rsidRDefault="00807262" w:rsidP="00807262">
      <w:pPr>
        <w:pStyle w:val="Segment"/>
        <w:numPr>
          <w:ilvl w:val="0"/>
          <w:numId w:val="13"/>
        </w:numPr>
        <w:spacing w:before="0" w:after="0"/>
      </w:pPr>
      <w:r>
        <w:t>Production Process</w:t>
      </w:r>
      <w:r>
        <w:tab/>
        <w:t>PRC+PC:PP:AQ|</w:t>
      </w:r>
    </w:p>
    <w:p w:rsidR="00807262" w:rsidRDefault="00807262" w:rsidP="00807262">
      <w:pPr>
        <w:pStyle w:val="Segment"/>
        <w:numPr>
          <w:ilvl w:val="0"/>
          <w:numId w:val="13"/>
        </w:numPr>
        <w:spacing w:before="0" w:after="0"/>
      </w:pPr>
      <w:r>
        <w:t>Process Start Date</w:t>
      </w:r>
      <w:r>
        <w:tab/>
        <w:t>DTM+194:20031222:102|</w:t>
      </w:r>
    </w:p>
    <w:p w:rsidR="00807262" w:rsidRDefault="00807262" w:rsidP="00807262">
      <w:pPr>
        <w:pStyle w:val="Segment"/>
        <w:numPr>
          <w:ilvl w:val="0"/>
          <w:numId w:val="13"/>
        </w:numPr>
        <w:spacing w:before="0" w:after="0"/>
      </w:pPr>
      <w:r>
        <w:t>Process End Date</w:t>
      </w:r>
      <w:r>
        <w:tab/>
        <w:t>DTM+206:20031222:102|</w:t>
      </w:r>
    </w:p>
    <w:p w:rsidR="00807262" w:rsidRDefault="00807262" w:rsidP="00807262">
      <w:pPr>
        <w:pStyle w:val="Segment"/>
        <w:numPr>
          <w:ilvl w:val="0"/>
          <w:numId w:val="13"/>
        </w:numPr>
        <w:spacing w:before="0" w:after="0"/>
      </w:pPr>
      <w:r>
        <w:t>Processing Estab Nbr</w:t>
      </w:r>
      <w:r>
        <w:tab/>
        <w:t>PNA+MP+80|</w:t>
      </w:r>
    </w:p>
    <w:p w:rsidR="00807262" w:rsidRDefault="00807262" w:rsidP="00807262">
      <w:pPr>
        <w:pStyle w:val="Segment"/>
        <w:numPr>
          <w:ilvl w:val="0"/>
          <w:numId w:val="13"/>
        </w:numPr>
        <w:spacing w:before="0" w:after="0"/>
      </w:pPr>
      <w:r>
        <w:t>Message Trailer</w:t>
      </w:r>
      <w:r>
        <w:tab/>
        <w:t>UNT+50+6|</w:t>
      </w:r>
    </w:p>
    <w:p w:rsidR="00807262" w:rsidRDefault="00807262" w:rsidP="00807262">
      <w:pPr>
        <w:pStyle w:val="Segment"/>
        <w:numPr>
          <w:ilvl w:val="0"/>
          <w:numId w:val="13"/>
        </w:numPr>
        <w:spacing w:before="0" w:after="0"/>
      </w:pPr>
      <w:r>
        <w:t>Interchange Trailer</w:t>
      </w:r>
      <w:r>
        <w:tab/>
        <w:t>UNZ+1+3|</w:t>
      </w:r>
    </w:p>
    <w:p w:rsidR="00807262" w:rsidRPr="00635EDF" w:rsidRDefault="00807262" w:rsidP="00807262">
      <w:pPr>
        <w:rPr>
          <w:lang w:eastAsia="en-US"/>
        </w:rPr>
      </w:pPr>
    </w:p>
    <w:p w:rsidR="00807262" w:rsidRPr="002B57E3" w:rsidRDefault="00807262" w:rsidP="00807262">
      <w:pPr>
        <w:rPr>
          <w:lang w:eastAsia="en-US"/>
        </w:rPr>
      </w:pPr>
    </w:p>
    <w:p w:rsidR="00752FEA" w:rsidRDefault="00752FEA"/>
    <w:sectPr w:rsidR="00752FEA" w:rsidSect="00134B45">
      <w:footnotePr>
        <w:numRestart w:val="eachSect"/>
      </w:footnotePr>
      <w:pgSz w:w="11935" w:h="16834"/>
      <w:pgMar w:top="851" w:right="1134" w:bottom="851" w:left="1134" w:header="720"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FEA" w:rsidRDefault="00807262">
      <w:r>
        <w:separator/>
      </w:r>
    </w:p>
  </w:endnote>
  <w:endnote w:type="continuationSeparator" w:id="0">
    <w:p w:rsidR="00752FEA" w:rsidRDefault="00807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752FEA">
      <w:tc>
        <w:tcPr>
          <w:tcW w:w="9720" w:type="dxa"/>
          <w:gridSpan w:val="2"/>
        </w:tcPr>
        <w:p w:rsidR="00752FEA" w:rsidRDefault="00807262">
          <w:pPr>
            <w:pStyle w:val="Footer"/>
          </w:pPr>
          <w:r>
            <w:sym w:font="Symbol" w:char="F0E3"/>
          </w:r>
          <w:r>
            <w:t xml:space="preserve"> Commonwealth of </w:t>
          </w:r>
          <w:smartTag w:uri="urn:schemas-microsoft-com:office:smarttags" w:element="place">
            <w:smartTag w:uri="urn:schemas-microsoft-com:office:smarttags" w:element="country-region">
              <w:r>
                <w:t>Australia</w:t>
              </w:r>
            </w:smartTag>
          </w:smartTag>
        </w:p>
      </w:tc>
    </w:tr>
    <w:tr w:rsidR="00752FEA">
      <w:tc>
        <w:tcPr>
          <w:tcW w:w="7800" w:type="dxa"/>
        </w:tcPr>
        <w:p w:rsidR="00752FEA" w:rsidRDefault="00807262">
          <w:pPr>
            <w:pStyle w:val="Footer"/>
          </w:pPr>
          <w:r>
            <w:t xml:space="preserve">Issue Date: </w:t>
          </w:r>
          <w:r w:rsidR="00942045" w:rsidRPr="00942045">
            <w:rPr>
              <w:bCs/>
              <w:lang w:val="en-US"/>
            </w:rPr>
            <w:t>10 Apr 2016</w:t>
          </w:r>
        </w:p>
      </w:tc>
      <w:tc>
        <w:tcPr>
          <w:tcW w:w="1920" w:type="dxa"/>
          <w:vAlign w:val="center"/>
        </w:tcPr>
        <w:p w:rsidR="00752FEA" w:rsidRDefault="00807262">
          <w:pPr>
            <w:pStyle w:val="Footer"/>
            <w:ind w:left="839" w:hanging="839"/>
            <w:jc w:val="right"/>
          </w:pPr>
          <w:r>
            <w:t xml:space="preserve">Page </w:t>
          </w:r>
          <w:r>
            <w:fldChar w:fldCharType="begin"/>
          </w:r>
          <w:r>
            <w:instrText xml:space="preserve"> PAGE </w:instrText>
          </w:r>
          <w:r>
            <w:fldChar w:fldCharType="separate"/>
          </w:r>
          <w:r w:rsidR="00E65DA9">
            <w:rPr>
              <w:noProof/>
            </w:rPr>
            <w:t>3</w:t>
          </w:r>
          <w:r>
            <w:rPr>
              <w:noProof/>
            </w:rPr>
            <w:fldChar w:fldCharType="end"/>
          </w:r>
          <w:r>
            <w:t xml:space="preserve"> of </w:t>
          </w:r>
          <w:fldSimple w:instr=" NUMPAGES ">
            <w:r w:rsidR="00E65DA9">
              <w:rPr>
                <w:noProof/>
              </w:rPr>
              <w:t>11</w:t>
            </w:r>
          </w:fldSimple>
        </w:p>
      </w:tc>
    </w:tr>
  </w:tbl>
  <w:p w:rsidR="00752FEA" w:rsidRDefault="00752FEA">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FEA" w:rsidRDefault="00807262">
      <w:r>
        <w:separator/>
      </w:r>
    </w:p>
  </w:footnote>
  <w:footnote w:type="continuationSeparator" w:id="0">
    <w:p w:rsidR="00752FEA" w:rsidRDefault="008072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FEA" w:rsidRDefault="00752FEA">
    <w:pPr>
      <w:pStyle w:val="Header"/>
    </w:pPr>
  </w:p>
  <w:p w:rsidR="00752FEA" w:rsidRDefault="00752FEA"/>
  <w:p w:rsidR="00752FEA" w:rsidRDefault="00752F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FEA" w:rsidRDefault="00807262">
    <w:pPr>
      <w:pStyle w:val="Header"/>
      <w:ind w:left="-142"/>
    </w:pPr>
    <w:r>
      <w:t xml:space="preserve"> </w:t>
    </w:r>
    <w:r>
      <w:rPr>
        <w:noProof/>
        <w:lang w:eastAsia="en-AU"/>
      </w:rPr>
      <w:drawing>
        <wp:inline distT="0" distB="0" distL="0" distR="0">
          <wp:extent cx="1976804" cy="627018"/>
          <wp:effectExtent l="0" t="0" r="0" b="0"/>
          <wp:docPr id="17" name="Picture 1" descr="Logo of the Australian Government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DAFF Master Brandmark Strip - JPEG.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7870" cy="633700"/>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7728" behindDoc="1" locked="0" layoutInCell="1" allowOverlap="1">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srcRect/>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7308"/>
      <w:gridCol w:w="2546"/>
    </w:tblGrid>
    <w:tr w:rsidR="00752FEA">
      <w:tc>
        <w:tcPr>
          <w:tcW w:w="7308" w:type="dxa"/>
        </w:tcPr>
        <w:p w:rsidR="00752FEA" w:rsidRDefault="00807262">
          <w:pPr>
            <w:pStyle w:val="Header"/>
            <w:rPr>
              <w:smallCaps/>
              <w:sz w:val="24"/>
            </w:rPr>
          </w:pPr>
          <w:r>
            <w:rPr>
              <w:smallCaps/>
              <w:noProof/>
              <w:sz w:val="24"/>
              <w:lang w:eastAsia="en-AU"/>
            </w:rPr>
            <w:drawing>
              <wp:inline distT="0" distB="0" distL="0" distR="0">
                <wp:extent cx="1881052" cy="5966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DAFF Master Brandmark Strip - JPEG.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02646" cy="603496"/>
                        </a:xfrm>
                        <a:prstGeom prst="rect">
                          <a:avLst/>
                        </a:prstGeom>
                        <a:noFill/>
                        <a:ln w="9525">
                          <a:noFill/>
                          <a:miter lim="800000"/>
                          <a:headEnd/>
                          <a:tailEnd/>
                        </a:ln>
                      </pic:spPr>
                    </pic:pic>
                  </a:graphicData>
                </a:graphic>
              </wp:inline>
            </w:drawing>
          </w:r>
        </w:p>
      </w:tc>
      <w:tc>
        <w:tcPr>
          <w:tcW w:w="2546" w:type="dxa"/>
        </w:tcPr>
        <w:p w:rsidR="00752FEA" w:rsidRDefault="00752FEA">
          <w:pPr>
            <w:pStyle w:val="Header"/>
            <w:jc w:val="right"/>
            <w:rPr>
              <w:sz w:val="24"/>
            </w:rPr>
          </w:pPr>
        </w:p>
      </w:tc>
    </w:tr>
  </w:tbl>
  <w:p w:rsidR="00752FEA" w:rsidRDefault="00752FEA">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4792506"/>
    <w:multiLevelType w:val="hybridMultilevel"/>
    <w:tmpl w:val="19B6C9D6"/>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6"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7"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1A10C5D"/>
    <w:multiLevelType w:val="hybridMultilevel"/>
    <w:tmpl w:val="DB669642"/>
    <w:lvl w:ilvl="0" w:tplc="927AEAFC">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43A00A66"/>
    <w:multiLevelType w:val="multilevel"/>
    <w:tmpl w:val="1442760A"/>
    <w:name w:val="AGSCorp"/>
    <w:lvl w:ilvl="0">
      <w:start w:val="1"/>
      <w:numFmt w:val="upperLetter"/>
      <w:pStyle w:val="AppendixHeading1"/>
      <w:lvlText w:val="Appendix %1:"/>
      <w:lvlJc w:val="left"/>
      <w:pPr>
        <w:tabs>
          <w:tab w:val="num" w:pos="1844"/>
        </w:tabs>
        <w:ind w:left="4396"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76B0ABF"/>
    <w:multiLevelType w:val="hybridMultilevel"/>
    <w:tmpl w:val="E3526512"/>
    <w:lvl w:ilvl="0" w:tplc="8F60FBF4">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4" w15:restartNumberingAfterBreak="0">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17"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73972DA7"/>
    <w:multiLevelType w:val="hybridMultilevel"/>
    <w:tmpl w:val="51A477A6"/>
    <w:lvl w:ilvl="0" w:tplc="661490C0">
      <w:start w:val="1"/>
      <w:numFmt w:val="decimal"/>
      <w:lvlText w:val="%1."/>
      <w:lvlJc w:val="left"/>
      <w:pPr>
        <w:tabs>
          <w:tab w:val="num" w:pos="425"/>
        </w:tabs>
        <w:ind w:left="2552" w:hanging="2552"/>
      </w:pPr>
      <w:rPr>
        <w:rFonts w:hint="default"/>
      </w:rPr>
    </w:lvl>
    <w:lvl w:ilvl="1" w:tplc="A306C014" w:tentative="1">
      <w:start w:val="1"/>
      <w:numFmt w:val="lowerLetter"/>
      <w:lvlText w:val="%2."/>
      <w:lvlJc w:val="left"/>
      <w:pPr>
        <w:tabs>
          <w:tab w:val="num" w:pos="1440"/>
        </w:tabs>
        <w:ind w:left="1440" w:hanging="360"/>
      </w:pPr>
    </w:lvl>
    <w:lvl w:ilvl="2" w:tplc="393C05B2" w:tentative="1">
      <w:start w:val="1"/>
      <w:numFmt w:val="lowerRoman"/>
      <w:lvlText w:val="%3."/>
      <w:lvlJc w:val="right"/>
      <w:pPr>
        <w:tabs>
          <w:tab w:val="num" w:pos="2160"/>
        </w:tabs>
        <w:ind w:left="2160" w:hanging="180"/>
      </w:pPr>
    </w:lvl>
    <w:lvl w:ilvl="3" w:tplc="D00CEF1E" w:tentative="1">
      <w:start w:val="1"/>
      <w:numFmt w:val="decimal"/>
      <w:lvlText w:val="%4."/>
      <w:lvlJc w:val="left"/>
      <w:pPr>
        <w:tabs>
          <w:tab w:val="num" w:pos="2880"/>
        </w:tabs>
        <w:ind w:left="2880" w:hanging="360"/>
      </w:pPr>
    </w:lvl>
    <w:lvl w:ilvl="4" w:tplc="EBC2001E" w:tentative="1">
      <w:start w:val="1"/>
      <w:numFmt w:val="lowerLetter"/>
      <w:lvlText w:val="%5."/>
      <w:lvlJc w:val="left"/>
      <w:pPr>
        <w:tabs>
          <w:tab w:val="num" w:pos="3600"/>
        </w:tabs>
        <w:ind w:left="3600" w:hanging="360"/>
      </w:pPr>
    </w:lvl>
    <w:lvl w:ilvl="5" w:tplc="E5E0700C" w:tentative="1">
      <w:start w:val="1"/>
      <w:numFmt w:val="lowerRoman"/>
      <w:lvlText w:val="%6."/>
      <w:lvlJc w:val="right"/>
      <w:pPr>
        <w:tabs>
          <w:tab w:val="num" w:pos="4320"/>
        </w:tabs>
        <w:ind w:left="4320" w:hanging="180"/>
      </w:pPr>
    </w:lvl>
    <w:lvl w:ilvl="6" w:tplc="19BE061A" w:tentative="1">
      <w:start w:val="1"/>
      <w:numFmt w:val="decimal"/>
      <w:lvlText w:val="%7."/>
      <w:lvlJc w:val="left"/>
      <w:pPr>
        <w:tabs>
          <w:tab w:val="num" w:pos="5040"/>
        </w:tabs>
        <w:ind w:left="5040" w:hanging="360"/>
      </w:pPr>
    </w:lvl>
    <w:lvl w:ilvl="7" w:tplc="6DA4CDBA" w:tentative="1">
      <w:start w:val="1"/>
      <w:numFmt w:val="lowerLetter"/>
      <w:lvlText w:val="%8."/>
      <w:lvlJc w:val="left"/>
      <w:pPr>
        <w:tabs>
          <w:tab w:val="num" w:pos="5760"/>
        </w:tabs>
        <w:ind w:left="5760" w:hanging="360"/>
      </w:pPr>
    </w:lvl>
    <w:lvl w:ilvl="8" w:tplc="D05E29E2" w:tentative="1">
      <w:start w:val="1"/>
      <w:numFmt w:val="lowerRoman"/>
      <w:lvlText w:val="%9."/>
      <w:lvlJc w:val="right"/>
      <w:pPr>
        <w:tabs>
          <w:tab w:val="num" w:pos="6480"/>
        </w:tabs>
        <w:ind w:left="6480" w:hanging="180"/>
      </w:pPr>
    </w:lvl>
  </w:abstractNum>
  <w:abstractNum w:abstractNumId="19" w15:restartNumberingAfterBreak="0">
    <w:nsid w:val="7C400161"/>
    <w:multiLevelType w:val="singleLevel"/>
    <w:tmpl w:val="0409000F"/>
    <w:lvl w:ilvl="0">
      <w:start w:val="1"/>
      <w:numFmt w:val="decimal"/>
      <w:lvlText w:val="%1."/>
      <w:lvlJc w:val="left"/>
      <w:pPr>
        <w:tabs>
          <w:tab w:val="num" w:pos="360"/>
        </w:tabs>
        <w:ind w:left="360" w:hanging="360"/>
      </w:pPr>
    </w:lvl>
  </w:abstractNum>
  <w:num w:numId="1">
    <w:abstractNumId w:val="10"/>
  </w:num>
  <w:num w:numId="2">
    <w:abstractNumId w:val="0"/>
  </w:num>
  <w:num w:numId="3">
    <w:abstractNumId w:val="16"/>
  </w:num>
  <w:num w:numId="4">
    <w:abstractNumId w:val="1"/>
  </w:num>
  <w:num w:numId="5">
    <w:abstractNumId w:val="5"/>
  </w:num>
  <w:num w:numId="6">
    <w:abstractNumId w:val="6"/>
  </w:num>
  <w:num w:numId="7">
    <w:abstractNumId w:val="11"/>
  </w:num>
  <w:num w:numId="8">
    <w:abstractNumId w:val="2"/>
  </w:num>
  <w:num w:numId="9">
    <w:abstractNumId w:val="3"/>
  </w:num>
  <w:num w:numId="10">
    <w:abstractNumId w:val="17"/>
  </w:num>
  <w:num w:numId="11">
    <w:abstractNumId w:val="4"/>
  </w:num>
  <w:num w:numId="12">
    <w:abstractNumId w:val="12"/>
  </w:num>
  <w:num w:numId="13">
    <w:abstractNumId w:val="9"/>
  </w:num>
  <w:num w:numId="14">
    <w:abstractNumId w:val="19"/>
  </w:num>
  <w:num w:numId="15">
    <w:abstractNumId w:val="18"/>
  </w:num>
  <w:num w:numId="16">
    <w:abstractNumId w:val="15"/>
  </w:num>
  <w:num w:numId="1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175105"/>
  </w:hdrShapeDefaults>
  <w:footnotePr>
    <w:footnote w:id="-1"/>
    <w:footnote w:id="0"/>
  </w:footnotePr>
  <w:endnotePr>
    <w:endnote w:id="-1"/>
    <w:endnote w:id="0"/>
  </w:endnotePr>
  <w:compat>
    <w:useFELayout/>
    <w:compatSetting w:name="compatibilityMode" w:uri="http://schemas.microsoft.com/office/word" w:val="12"/>
  </w:compat>
  <w:rsids>
    <w:rsidRoot w:val="00752FEA"/>
    <w:rsid w:val="000E787C"/>
    <w:rsid w:val="00110A4D"/>
    <w:rsid w:val="00134B45"/>
    <w:rsid w:val="0021760D"/>
    <w:rsid w:val="003B15CA"/>
    <w:rsid w:val="003E2686"/>
    <w:rsid w:val="00562F30"/>
    <w:rsid w:val="00752FEA"/>
    <w:rsid w:val="007F5057"/>
    <w:rsid w:val="00807262"/>
    <w:rsid w:val="00942045"/>
    <w:rsid w:val="00A01C04"/>
    <w:rsid w:val="00AD3444"/>
    <w:rsid w:val="00B24716"/>
    <w:rsid w:val="00BD700D"/>
    <w:rsid w:val="00D004B6"/>
    <w:rsid w:val="00E435B9"/>
    <w:rsid w:val="00E65DA9"/>
    <w:rsid w:val="00EE71D1"/>
    <w:rsid w:val="00EF7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75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qFormat/>
    <w:pPr>
      <w:keepNext/>
      <w:keepLines/>
      <w:pageBreakBefore/>
      <w:spacing w:before="240" w:after="240"/>
      <w:outlineLvl w:val="0"/>
    </w:pPr>
    <w:rPr>
      <w:b/>
      <w:color w:val="000080"/>
      <w:spacing w:val="-20"/>
      <w:sz w:val="40"/>
    </w:rPr>
  </w:style>
  <w:style w:type="paragraph" w:styleId="Heading2">
    <w:name w:val="heading 2"/>
    <w:basedOn w:val="Heading1"/>
    <w:next w:val="BodyText"/>
    <w:qFormat/>
    <w:pPr>
      <w:pageBreakBefore w:val="0"/>
      <w:spacing w:before="125" w:after="125"/>
      <w:outlineLvl w:val="1"/>
    </w:pPr>
    <w:rPr>
      <w:spacing w:val="0"/>
      <w:sz w:val="28"/>
    </w:rPr>
  </w:style>
  <w:style w:type="paragraph" w:styleId="Heading3">
    <w:name w:val="heading 3"/>
    <w:basedOn w:val="Normal"/>
    <w:next w:val="Normal"/>
    <w:qFormat/>
    <w:pPr>
      <w:keepNext/>
      <w:spacing w:before="240" w:after="60"/>
      <w:outlineLvl w:val="2"/>
    </w:pPr>
    <w:rPr>
      <w:rFonts w:cs="Arial"/>
      <w:b/>
      <w:bCs/>
      <w:color w:val="000080"/>
      <w:szCs w:val="26"/>
    </w:rPr>
  </w:style>
  <w:style w:type="paragraph" w:styleId="Heading4">
    <w:name w:val="heading 4"/>
    <w:basedOn w:val="Normal"/>
    <w:next w:val="Normal"/>
    <w:qFormat/>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qFormat/>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qFormat/>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qFormat/>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qFormat/>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qFormat/>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5" w:line="260" w:lineRule="exact"/>
      <w:ind w:left="851"/>
    </w:pPr>
    <w:rPr>
      <w:sz w:val="22"/>
      <w:szCs w:val="22"/>
    </w:rPr>
  </w:style>
  <w:style w:type="paragraph" w:customStyle="1" w:styleId="BodyText-Plain">
    <w:name w:val="Body Text -  Plain"/>
    <w:basedOn w:val="Normal"/>
    <w:pPr>
      <w:numPr>
        <w:ilvl w:val="2"/>
        <w:numId w:val="1"/>
      </w:numPr>
      <w:spacing w:before="120" w:after="120"/>
    </w:pPr>
    <w:rPr>
      <w:lang w:eastAsia="en-AU"/>
    </w:rPr>
  </w:style>
  <w:style w:type="paragraph" w:customStyle="1" w:styleId="TableText">
    <w:name w:val="TableText"/>
    <w:basedOn w:val="BodyText"/>
    <w:pPr>
      <w:spacing w:before="60" w:after="40"/>
      <w:ind w:left="142" w:right="142"/>
    </w:pPr>
    <w:rPr>
      <w:rFonts w:ascii="Times New Roman" w:hAnsi="Times New Roman"/>
      <w:szCs w:val="20"/>
    </w:rPr>
  </w:style>
  <w:style w:type="paragraph" w:styleId="List">
    <w:name w:val="List"/>
    <w:basedOn w:val="Normal"/>
    <w:pPr>
      <w:spacing w:before="60" w:after="60"/>
      <w:ind w:left="567" w:hanging="567"/>
    </w:pPr>
  </w:style>
  <w:style w:type="paragraph" w:styleId="Header">
    <w:name w:val="header"/>
    <w:basedOn w:val="Normal"/>
    <w:link w:val="HeaderChar"/>
    <w:uiPriority w:val="99"/>
    <w:pPr>
      <w:tabs>
        <w:tab w:val="center" w:pos="4153"/>
        <w:tab w:val="center" w:pos="8789"/>
      </w:tabs>
    </w:pPr>
    <w:rPr>
      <w:sz w:val="18"/>
    </w:rPr>
  </w:style>
  <w:style w:type="paragraph" w:styleId="Footer">
    <w:name w:val="footer"/>
    <w:basedOn w:val="Normal"/>
    <w:pPr>
      <w:tabs>
        <w:tab w:val="center" w:pos="4153"/>
        <w:tab w:val="right" w:pos="8306"/>
      </w:tabs>
      <w:spacing w:before="40" w:after="40"/>
    </w:pPr>
    <w:rPr>
      <w:sz w:val="18"/>
    </w:rPr>
  </w:style>
  <w:style w:type="paragraph" w:styleId="TOC4">
    <w:name w:val="toc 4"/>
    <w:basedOn w:val="Normal"/>
    <w:next w:val="Normal"/>
    <w:autoRedefine/>
    <w:uiPriority w:val="39"/>
    <w:pPr>
      <w:spacing w:before="0" w:after="0"/>
      <w:ind w:left="720"/>
    </w:pPr>
    <w:rPr>
      <w:sz w:val="18"/>
      <w:szCs w:val="18"/>
    </w:rPr>
  </w:style>
  <w:style w:type="paragraph" w:styleId="TOC2">
    <w:name w:val="toc 2"/>
    <w:basedOn w:val="Normal"/>
    <w:next w:val="Normal"/>
    <w:autoRedefine/>
    <w:uiPriority w:val="39"/>
    <w:pPr>
      <w:spacing w:before="0" w:after="0"/>
      <w:ind w:left="240"/>
    </w:pPr>
    <w:rPr>
      <w:smallCaps/>
      <w:sz w:val="20"/>
      <w:szCs w:val="20"/>
    </w:rPr>
  </w:style>
  <w:style w:type="paragraph" w:styleId="TOC1">
    <w:name w:val="toc 1"/>
    <w:basedOn w:val="Normal"/>
    <w:next w:val="Normal"/>
    <w:autoRedefine/>
    <w:uiPriority w:val="39"/>
    <w:pPr>
      <w:tabs>
        <w:tab w:val="left" w:pos="480"/>
        <w:tab w:val="right" w:leader="dot" w:pos="9628"/>
      </w:tabs>
      <w:spacing w:before="120" w:after="120"/>
    </w:pPr>
    <w:rPr>
      <w:b/>
      <w:bCs/>
      <w:caps/>
      <w:noProof/>
    </w:rPr>
  </w:style>
  <w:style w:type="paragraph" w:styleId="TOC3">
    <w:name w:val="toc 3"/>
    <w:basedOn w:val="Normal"/>
    <w:next w:val="Normal"/>
    <w:uiPriority w:val="39"/>
    <w:pPr>
      <w:spacing w:before="0" w:after="0"/>
      <w:ind w:left="480"/>
    </w:pPr>
    <w:rPr>
      <w:i/>
      <w:iCs/>
      <w:sz w:val="20"/>
      <w:szCs w:val="20"/>
    </w:rPr>
  </w:style>
  <w:style w:type="paragraph" w:styleId="TOC5">
    <w:name w:val="toc 5"/>
    <w:basedOn w:val="Normal"/>
    <w:next w:val="Normal"/>
    <w:autoRedefine/>
    <w:uiPriority w:val="39"/>
    <w:pPr>
      <w:spacing w:before="0" w:after="0"/>
      <w:ind w:left="960"/>
    </w:pPr>
    <w:rPr>
      <w:sz w:val="18"/>
      <w:szCs w:val="18"/>
    </w:rPr>
  </w:style>
  <w:style w:type="paragraph" w:styleId="TOC6">
    <w:name w:val="toc 6"/>
    <w:basedOn w:val="Normal"/>
    <w:next w:val="Normal"/>
    <w:autoRedefine/>
    <w:uiPriority w:val="39"/>
    <w:pPr>
      <w:spacing w:before="0" w:after="0"/>
      <w:ind w:left="1200"/>
    </w:pPr>
    <w:rPr>
      <w:sz w:val="18"/>
      <w:szCs w:val="18"/>
    </w:rPr>
  </w:style>
  <w:style w:type="paragraph" w:styleId="TOC7">
    <w:name w:val="toc 7"/>
    <w:basedOn w:val="Normal"/>
    <w:next w:val="Normal"/>
    <w:autoRedefine/>
    <w:uiPriority w:val="39"/>
    <w:pPr>
      <w:spacing w:before="0" w:after="0"/>
      <w:ind w:left="1440"/>
    </w:pPr>
    <w:rPr>
      <w:sz w:val="18"/>
      <w:szCs w:val="18"/>
    </w:rPr>
  </w:style>
  <w:style w:type="paragraph" w:styleId="TOC8">
    <w:name w:val="toc 8"/>
    <w:basedOn w:val="Normal"/>
    <w:next w:val="Normal"/>
    <w:autoRedefine/>
    <w:uiPriority w:val="39"/>
    <w:pPr>
      <w:spacing w:before="0" w:after="0"/>
      <w:ind w:left="1680"/>
    </w:pPr>
    <w:rPr>
      <w:sz w:val="18"/>
      <w:szCs w:val="18"/>
    </w:rPr>
  </w:style>
  <w:style w:type="paragraph" w:styleId="TOC9">
    <w:name w:val="toc 9"/>
    <w:basedOn w:val="Normal"/>
    <w:next w:val="Normal"/>
    <w:autoRedefine/>
    <w:uiPriority w:val="39"/>
    <w:pPr>
      <w:spacing w:before="0" w:after="0"/>
      <w:ind w:left="1920"/>
    </w:pPr>
    <w:rPr>
      <w:sz w:val="18"/>
      <w:szCs w:val="18"/>
    </w:rPr>
  </w:style>
  <w:style w:type="character" w:styleId="Hyperlink">
    <w:name w:val="Hyperlink"/>
    <w:basedOn w:val="DefaultParagraphFont"/>
    <w:uiPriority w:val="99"/>
    <w:rPr>
      <w:rFonts w:ascii="Arial" w:hAnsi="Arial"/>
      <w:color w:val="0000FF"/>
      <w:sz w:val="20"/>
      <w:u w:val="single"/>
    </w:rPr>
  </w:style>
  <w:style w:type="paragraph" w:styleId="Title">
    <w:name w:val="Title"/>
    <w:basedOn w:val="Normal"/>
    <w:qFormat/>
    <w:pPr>
      <w:ind w:left="142"/>
      <w:jc w:val="right"/>
    </w:pPr>
    <w:rPr>
      <w:rFonts w:cs="Arial"/>
      <w:b/>
      <w:bCs/>
      <w:sz w:val="56"/>
    </w:rPr>
  </w:style>
  <w:style w:type="paragraph" w:styleId="Caption">
    <w:name w:val="caption"/>
    <w:basedOn w:val="Normal"/>
    <w:next w:val="BodyText"/>
    <w:qFormat/>
    <w:pPr>
      <w:spacing w:after="0"/>
    </w:pPr>
    <w:rPr>
      <w:b/>
      <w:bCs/>
      <w:sz w:val="22"/>
      <w:szCs w:val="22"/>
    </w:r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customStyle="1" w:styleId="table">
    <w:name w:val="table"/>
    <w:basedOn w:val="Normal"/>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FollowedHyperlink">
    <w:name w:val="FollowedHyperlink"/>
    <w:basedOn w:val="DefaultParagraphFont"/>
    <w:rPr>
      <w:color w:val="800080"/>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pPr>
      <w:ind w:left="720"/>
    </w:pPr>
  </w:style>
  <w:style w:type="paragraph" w:styleId="ListBullet">
    <w:name w:val="List Bullet"/>
    <w:basedOn w:val="Normal"/>
    <w:autoRedefin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Pr>
      <w:b/>
      <w:bCs/>
    </w:rPr>
  </w:style>
  <w:style w:type="paragraph" w:customStyle="1" w:styleId="Bullet">
    <w:name w:val="Bullet"/>
    <w:basedOn w:val="Normal"/>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semiHidden/>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Pr>
      <w:vertAlign w:val="superscript"/>
    </w:rPr>
  </w:style>
  <w:style w:type="paragraph" w:customStyle="1" w:styleId="BodyNote">
    <w:name w:val="Body Note"/>
    <w:basedOn w:val="Normal"/>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pPr>
      <w:spacing w:before="240"/>
      <w:ind w:left="720" w:hanging="720"/>
      <w:outlineLvl w:val="1"/>
    </w:pPr>
    <w:rPr>
      <w:rFonts w:eastAsia="SimSun"/>
      <w:sz w:val="24"/>
    </w:rPr>
  </w:style>
  <w:style w:type="paragraph" w:customStyle="1" w:styleId="Levela">
    <w:name w:val="Level (a)"/>
    <w:next w:val="Normal"/>
    <w:pPr>
      <w:numPr>
        <w:ilvl w:val="2"/>
        <w:numId w:val="3"/>
      </w:numPr>
      <w:spacing w:before="240"/>
      <w:outlineLvl w:val="2"/>
    </w:pPr>
    <w:rPr>
      <w:rFonts w:eastAsia="SimSun"/>
      <w:sz w:val="24"/>
    </w:rPr>
  </w:style>
  <w:style w:type="paragraph" w:customStyle="1" w:styleId="Leveli">
    <w:name w:val="Level (i)"/>
    <w:next w:val="Normal"/>
    <w:pPr>
      <w:numPr>
        <w:ilvl w:val="3"/>
        <w:numId w:val="3"/>
      </w:numPr>
      <w:spacing w:before="240"/>
      <w:outlineLvl w:val="3"/>
    </w:pPr>
    <w:rPr>
      <w:rFonts w:eastAsia="SimSun"/>
      <w:sz w:val="24"/>
    </w:rPr>
  </w:style>
  <w:style w:type="character" w:customStyle="1" w:styleId="CharSectno">
    <w:name w:val="CharSectno"/>
    <w:basedOn w:val="DefaultParagraphFont"/>
  </w:style>
  <w:style w:type="paragraph" w:styleId="ListNumber4">
    <w:name w:val="List Number 4"/>
    <w:basedOn w:val="Normal"/>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pPr>
      <w:spacing w:before="60" w:after="60" w:line="260" w:lineRule="atLeast"/>
      <w:ind w:left="1843" w:right="567" w:hanging="567"/>
    </w:pPr>
    <w:rPr>
      <w:sz w:val="20"/>
    </w:rPr>
  </w:style>
  <w:style w:type="paragraph" w:customStyle="1" w:styleId="Leg6SubParai">
    <w:name w:val="Leg6 SubPara: (i)"/>
    <w:basedOn w:val="PlainParagraph"/>
    <w:pPr>
      <w:spacing w:before="60" w:after="60" w:line="260" w:lineRule="atLeast"/>
      <w:ind w:left="2409" w:right="567" w:hanging="567"/>
    </w:pPr>
    <w:rPr>
      <w:sz w:val="20"/>
    </w:rPr>
  </w:style>
  <w:style w:type="paragraph" w:customStyle="1" w:styleId="NumberLevel1">
    <w:name w:val="Number Level 1"/>
    <w:basedOn w:val="PlainParagraph"/>
    <w:pPr>
      <w:numPr>
        <w:numId w:val="5"/>
      </w:numPr>
    </w:pPr>
  </w:style>
  <w:style w:type="paragraph" w:customStyle="1" w:styleId="IndentHanging1">
    <w:name w:val="Indent: Hanging 1"/>
    <w:basedOn w:val="Normal"/>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pPr>
      <w:ind w:left="851"/>
    </w:pPr>
    <w:rPr>
      <w:rFonts w:eastAsia="Times New Roman"/>
      <w:szCs w:val="20"/>
    </w:rPr>
  </w:style>
  <w:style w:type="paragraph" w:customStyle="1" w:styleId="StLeft475cm">
    <w:name w:val="StLeft:  4.75 cm"/>
    <w:basedOn w:val="Leg5Paraa"/>
    <w:pPr>
      <w:ind w:left="2694" w:firstLine="0"/>
    </w:pPr>
    <w:rPr>
      <w:rFonts w:ascii="Times New Roman" w:hAnsi="Times New Roman" w:cs="Times New Roman"/>
      <w:sz w:val="24"/>
      <w:szCs w:val="24"/>
    </w:rPr>
  </w:style>
  <w:style w:type="character" w:styleId="Emphasis">
    <w:name w:val="Emphasis"/>
    <w:basedOn w:val="DefaultParagraphFont"/>
    <w:qFormat/>
    <w:rPr>
      <w:i/>
      <w:iCs/>
    </w:rPr>
  </w:style>
  <w:style w:type="paragraph" w:styleId="BodyTextIndent">
    <w:name w:val="Body Text Indent"/>
    <w:basedOn w:val="Normal"/>
    <w:link w:val="BodyTextIndentChar"/>
    <w:pPr>
      <w:spacing w:after="120"/>
      <w:ind w:left="283"/>
    </w:pPr>
  </w:style>
  <w:style w:type="paragraph" w:customStyle="1" w:styleId="ProcBody">
    <w:name w:val="ProcBody"/>
    <w:basedOn w:val="Normal"/>
    <w:link w:val="ProcBodyChar"/>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pPr>
      <w:spacing w:before="240"/>
      <w:ind w:left="851" w:firstLine="0"/>
    </w:pPr>
    <w:rPr>
      <w:b/>
    </w:rPr>
  </w:style>
  <w:style w:type="paragraph" w:customStyle="1" w:styleId="Body">
    <w:name w:val="Body"/>
    <w:basedOn w:val="Normal"/>
    <w:pPr>
      <w:keepLines/>
      <w:autoSpaceDE/>
      <w:autoSpaceDN/>
      <w:adjustRightInd/>
      <w:spacing w:before="240" w:after="0"/>
    </w:pPr>
    <w:rPr>
      <w:rFonts w:eastAsia="Times New Roman"/>
      <w:szCs w:val="20"/>
      <w:lang w:val="en-GB" w:eastAsia="en-US"/>
    </w:rPr>
  </w:style>
  <w:style w:type="paragraph" w:customStyle="1" w:styleId="Table0">
    <w:name w:val="Table"/>
    <w:basedOn w:val="Normal"/>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pPr>
      <w:spacing w:after="120"/>
      <w:ind w:left="1440" w:hanging="360"/>
    </w:pPr>
    <w:rPr>
      <w:rFonts w:ascii="Times New Roman" w:hAnsi="Times New Roman"/>
      <w:sz w:val="22"/>
    </w:rPr>
  </w:style>
  <w:style w:type="paragraph" w:customStyle="1" w:styleId="Bullet3">
    <w:name w:val="Bullet 3"/>
    <w:basedOn w:val="Bullet1"/>
    <w:pPr>
      <w:spacing w:after="120"/>
      <w:ind w:left="2160" w:hanging="360"/>
    </w:pPr>
    <w:rPr>
      <w:rFonts w:ascii="Times New Roman" w:hAnsi="Times New Roman"/>
      <w:sz w:val="22"/>
    </w:rPr>
  </w:style>
  <w:style w:type="paragraph" w:customStyle="1" w:styleId="Centered">
    <w:name w:val="Centered"/>
    <w:basedOn w:val="Normal"/>
    <w:next w:val="Normal"/>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semiHidden/>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pPr>
      <w:tabs>
        <w:tab w:val="clear" w:pos="3402"/>
        <w:tab w:val="left" w:pos="1985"/>
      </w:tabs>
      <w:ind w:left="1985" w:hanging="1418"/>
    </w:pPr>
  </w:style>
  <w:style w:type="paragraph" w:customStyle="1" w:styleId="Segment">
    <w:name w:val="Segment"/>
    <w:basedOn w:val="Normal"/>
    <w:pPr>
      <w:tabs>
        <w:tab w:val="left" w:pos="426"/>
        <w:tab w:val="left" w:pos="2552"/>
      </w:tabs>
      <w:ind w:left="1843" w:hanging="1843"/>
    </w:pPr>
    <w:rPr>
      <w:sz w:val="20"/>
    </w:rPr>
  </w:style>
  <w:style w:type="paragraph" w:customStyle="1" w:styleId="AppendixHeading3">
    <w:name w:val="Appendix Heading 3"/>
    <w:basedOn w:val="Heading3"/>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Pr>
      <w:rFonts w:ascii="Arial" w:hAnsi="Arial" w:cs="Arial"/>
      <w:color w:val="000000"/>
      <w:sz w:val="20"/>
    </w:rPr>
  </w:style>
  <w:style w:type="paragraph" w:styleId="List5">
    <w:name w:val="List 5"/>
    <w:basedOn w:val="Normal"/>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pPr>
      <w:tabs>
        <w:tab w:val="left" w:pos="3686"/>
      </w:tabs>
    </w:pPr>
  </w:style>
  <w:style w:type="character" w:customStyle="1" w:styleId="EmailStyle1071">
    <w:name w:val="EmailStyle1071"/>
    <w:basedOn w:val="DefaultParagraphFont"/>
    <w:rPr>
      <w:rFonts w:ascii="Arial" w:hAnsi="Arial" w:cs="Arial"/>
      <w:color w:val="000000"/>
      <w:sz w:val="20"/>
    </w:rPr>
  </w:style>
  <w:style w:type="character" w:customStyle="1" w:styleId="EmailStyle108">
    <w:name w:val="EmailStyle108"/>
    <w:basedOn w:val="DefaultParagraphFont"/>
    <w:rPr>
      <w:rFonts w:ascii="Arial" w:hAnsi="Arial" w:cs="Arial"/>
      <w:color w:val="000000"/>
      <w:sz w:val="20"/>
    </w:rPr>
  </w:style>
  <w:style w:type="character" w:customStyle="1" w:styleId="ProcBodyChar">
    <w:name w:val="ProcBody Char"/>
    <w:basedOn w:val="DefaultParagraphFont"/>
    <w:link w:val="ProcBody"/>
    <w:rPr>
      <w:rFonts w:ascii="Arial" w:hAnsi="Arial"/>
      <w:sz w:val="24"/>
      <w:lang w:val="en-AU" w:eastAsia="en-US" w:bidi="ar-SA"/>
    </w:rPr>
  </w:style>
  <w:style w:type="character" w:customStyle="1" w:styleId="ProcBodyHeaderChar">
    <w:name w:val="ProcBodyHeader Char"/>
    <w:basedOn w:val="ProcBodyChar"/>
    <w:link w:val="ProcBodyHeader"/>
    <w:rPr>
      <w:rFonts w:ascii="Arial" w:hAnsi="Arial"/>
      <w:b/>
      <w:sz w:val="24"/>
      <w:lang w:val="en-AU" w:eastAsia="en-US" w:bidi="ar-SA"/>
    </w:rPr>
  </w:style>
  <w:style w:type="character" w:customStyle="1" w:styleId="HeaderChar">
    <w:name w:val="Header Char"/>
    <w:basedOn w:val="DefaultParagraphFont"/>
    <w:link w:val="Header"/>
    <w:uiPriority w:val="99"/>
    <w:rPr>
      <w:rFonts w:ascii="Arial" w:hAnsi="Arial"/>
      <w:sz w:val="18"/>
      <w:szCs w:val="24"/>
      <w:lang w:eastAsia="ja-JP"/>
    </w:rPr>
  </w:style>
  <w:style w:type="paragraph" w:customStyle="1" w:styleId="Titlepageheading">
    <w:name w:val="Title page heading"/>
    <w:basedOn w:val="Title"/>
    <w:link w:val="TitlepageheadingChar"/>
    <w:qFormat/>
    <w:locked/>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rPr>
  </w:style>
  <w:style w:type="character" w:customStyle="1" w:styleId="EmailStyle103">
    <w:name w:val="EmailStyle103"/>
    <w:basedOn w:val="DefaultParagraphFont"/>
    <w:rPr>
      <w:rFonts w:ascii="Arial" w:hAnsi="Arial" w:cs="Arial"/>
      <w:color w:val="000000"/>
      <w:sz w:val="20"/>
    </w:rPr>
  </w:style>
  <w:style w:type="character" w:customStyle="1" w:styleId="EmailStyle107">
    <w:name w:val="EmailStyle107"/>
    <w:basedOn w:val="DefaultParagraphFont"/>
    <w:rPr>
      <w:rFonts w:ascii="Arial" w:hAnsi="Arial" w:cs="Arial"/>
      <w:color w:val="000000"/>
      <w:sz w:val="20"/>
    </w:rPr>
  </w:style>
  <w:style w:type="character" w:customStyle="1" w:styleId="EmailStyle1081">
    <w:name w:val="EmailStyle1081"/>
    <w:basedOn w:val="DefaultParagraphFont"/>
    <w:rPr>
      <w:rFonts w:ascii="Arial" w:hAnsi="Arial" w:cs="Arial"/>
      <w:color w:val="000000"/>
      <w:sz w:val="20"/>
    </w:rPr>
  </w:style>
  <w:style w:type="paragraph" w:styleId="NoSpacing">
    <w:name w:val="No Spacing"/>
    <w:uiPriority w:val="1"/>
    <w:qFormat/>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Pr>
      <w:rFonts w:ascii="Arial" w:hAnsi="Arial"/>
      <w:sz w:val="22"/>
      <w:szCs w:val="22"/>
      <w:lang w:eastAsia="ja-JP"/>
    </w:rPr>
  </w:style>
  <w:style w:type="character" w:customStyle="1" w:styleId="BodyTextIndentChar">
    <w:name w:val="Body Text Indent Char"/>
    <w:basedOn w:val="DefaultParagraphFont"/>
    <w:link w:val="BodyTextIndent"/>
    <w:rPr>
      <w:rFonts w:ascii="Arial" w:hAnsi="Arial"/>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95563">
      <w:bodyDiv w:val="1"/>
      <w:marLeft w:val="0"/>
      <w:marRight w:val="0"/>
      <w:marTop w:val="0"/>
      <w:marBottom w:val="0"/>
      <w:divBdr>
        <w:top w:val="none" w:sz="0" w:space="0" w:color="auto"/>
        <w:left w:val="none" w:sz="0" w:space="0" w:color="auto"/>
        <w:bottom w:val="none" w:sz="0" w:space="0" w:color="auto"/>
        <w:right w:val="none" w:sz="0" w:space="0" w:color="auto"/>
      </w:divBdr>
      <w:divsChild>
        <w:div w:id="747921675">
          <w:marLeft w:val="0"/>
          <w:marRight w:val="2250"/>
          <w:marTop w:val="0"/>
          <w:marBottom w:val="30"/>
          <w:divBdr>
            <w:top w:val="none" w:sz="0" w:space="0" w:color="auto"/>
            <w:left w:val="none" w:sz="0" w:space="0" w:color="auto"/>
            <w:bottom w:val="none" w:sz="0" w:space="0" w:color="auto"/>
            <w:right w:val="none" w:sz="0" w:space="0" w:color="auto"/>
          </w:divBdr>
        </w:div>
      </w:divsChild>
    </w:div>
    <w:div w:id="899173470">
      <w:bodyDiv w:val="1"/>
      <w:marLeft w:val="0"/>
      <w:marRight w:val="0"/>
      <w:marTop w:val="0"/>
      <w:marBottom w:val="0"/>
      <w:divBdr>
        <w:top w:val="none" w:sz="0" w:space="0" w:color="auto"/>
        <w:left w:val="none" w:sz="0" w:space="0" w:color="auto"/>
        <w:bottom w:val="none" w:sz="0" w:space="0" w:color="auto"/>
        <w:right w:val="none" w:sz="0" w:space="0" w:color="auto"/>
      </w:divBdr>
    </w:div>
    <w:div w:id="1281181246">
      <w:bodyDiv w:val="1"/>
      <w:marLeft w:val="0"/>
      <w:marRight w:val="0"/>
      <w:marTop w:val="0"/>
      <w:marBottom w:val="0"/>
      <w:divBdr>
        <w:top w:val="none" w:sz="0" w:space="0" w:color="auto"/>
        <w:left w:val="none" w:sz="0" w:space="0" w:color="auto"/>
        <w:bottom w:val="none" w:sz="0" w:space="0" w:color="auto"/>
        <w:right w:val="none" w:sz="0" w:space="0" w:color="auto"/>
      </w:divBdr>
      <w:divsChild>
        <w:div w:id="2088723842">
          <w:marLeft w:val="0"/>
          <w:marRight w:val="0"/>
          <w:marTop w:val="0"/>
          <w:marBottom w:val="0"/>
          <w:divBdr>
            <w:top w:val="none" w:sz="0" w:space="0" w:color="auto"/>
            <w:left w:val="none" w:sz="0" w:space="0" w:color="auto"/>
            <w:bottom w:val="none" w:sz="0" w:space="0" w:color="auto"/>
            <w:right w:val="none" w:sz="0" w:space="0" w:color="auto"/>
          </w:divBdr>
          <w:divsChild>
            <w:div w:id="677124264">
              <w:marLeft w:val="0"/>
              <w:marRight w:val="0"/>
              <w:marTop w:val="0"/>
              <w:marBottom w:val="0"/>
              <w:divBdr>
                <w:top w:val="none" w:sz="0" w:space="0" w:color="auto"/>
                <w:left w:val="none" w:sz="0" w:space="0" w:color="auto"/>
                <w:bottom w:val="none" w:sz="0" w:space="0" w:color="auto"/>
                <w:right w:val="none" w:sz="0" w:space="0" w:color="auto"/>
              </w:divBdr>
              <w:divsChild>
                <w:div w:id="993996554">
                  <w:marLeft w:val="3870"/>
                  <w:marRight w:val="0"/>
                  <w:marTop w:val="0"/>
                  <w:marBottom w:val="0"/>
                  <w:divBdr>
                    <w:top w:val="none" w:sz="0" w:space="0" w:color="auto"/>
                    <w:left w:val="none" w:sz="0" w:space="0" w:color="auto"/>
                    <w:bottom w:val="none" w:sz="0" w:space="0" w:color="auto"/>
                    <w:right w:val="none" w:sz="0" w:space="0" w:color="auto"/>
                  </w:divBdr>
                  <w:divsChild>
                    <w:div w:id="2062172219">
                      <w:marLeft w:val="0"/>
                      <w:marRight w:val="0"/>
                      <w:marTop w:val="0"/>
                      <w:marBottom w:val="300"/>
                      <w:divBdr>
                        <w:top w:val="none" w:sz="0" w:space="0" w:color="auto"/>
                        <w:left w:val="none" w:sz="0" w:space="0" w:color="auto"/>
                        <w:bottom w:val="none" w:sz="0" w:space="0" w:color="auto"/>
                        <w:right w:val="none" w:sz="0" w:space="0" w:color="auto"/>
                      </w:divBdr>
                      <w:divsChild>
                        <w:div w:id="11417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368672">
      <w:bodyDiv w:val="1"/>
      <w:marLeft w:val="0"/>
      <w:marRight w:val="0"/>
      <w:marTop w:val="0"/>
      <w:marBottom w:val="0"/>
      <w:divBdr>
        <w:top w:val="none" w:sz="0" w:space="0" w:color="auto"/>
        <w:left w:val="none" w:sz="0" w:space="0" w:color="auto"/>
        <w:bottom w:val="none" w:sz="0" w:space="0" w:color="auto"/>
        <w:right w:val="none" w:sz="0" w:space="0" w:color="auto"/>
      </w:divBdr>
    </w:div>
    <w:div w:id="1432705262">
      <w:bodyDiv w:val="1"/>
      <w:marLeft w:val="0"/>
      <w:marRight w:val="0"/>
      <w:marTop w:val="0"/>
      <w:marBottom w:val="0"/>
      <w:divBdr>
        <w:top w:val="none" w:sz="0" w:space="0" w:color="auto"/>
        <w:left w:val="none" w:sz="0" w:space="0" w:color="auto"/>
        <w:bottom w:val="none" w:sz="0" w:space="0" w:color="auto"/>
        <w:right w:val="none" w:sz="0" w:space="0" w:color="auto"/>
      </w:divBdr>
    </w:div>
    <w:div w:id="1464927447">
      <w:bodyDiv w:val="1"/>
      <w:marLeft w:val="0"/>
      <w:marRight w:val="0"/>
      <w:marTop w:val="0"/>
      <w:marBottom w:val="0"/>
      <w:divBdr>
        <w:top w:val="none" w:sz="0" w:space="0" w:color="auto"/>
        <w:left w:val="none" w:sz="0" w:space="0" w:color="auto"/>
        <w:bottom w:val="none" w:sz="0" w:space="0" w:color="auto"/>
        <w:right w:val="none" w:sz="0" w:space="0" w:color="auto"/>
      </w:divBdr>
    </w:div>
    <w:div w:id="1660619045">
      <w:bodyDiv w:val="1"/>
      <w:marLeft w:val="0"/>
      <w:marRight w:val="0"/>
      <w:marTop w:val="0"/>
      <w:marBottom w:val="0"/>
      <w:divBdr>
        <w:top w:val="none" w:sz="0" w:space="0" w:color="auto"/>
        <w:left w:val="none" w:sz="0" w:space="0" w:color="auto"/>
        <w:bottom w:val="none" w:sz="0" w:space="0" w:color="auto"/>
        <w:right w:val="none" w:sz="0" w:space="0" w:color="auto"/>
      </w:divBdr>
    </w:div>
    <w:div w:id="1775662224">
      <w:bodyDiv w:val="1"/>
      <w:marLeft w:val="0"/>
      <w:marRight w:val="0"/>
      <w:marTop w:val="0"/>
      <w:marBottom w:val="0"/>
      <w:divBdr>
        <w:top w:val="none" w:sz="0" w:space="0" w:color="auto"/>
        <w:left w:val="none" w:sz="0" w:space="0" w:color="auto"/>
        <w:bottom w:val="none" w:sz="0" w:space="0" w:color="auto"/>
        <w:right w:val="none" w:sz="0" w:space="0" w:color="auto"/>
      </w:divBdr>
      <w:divsChild>
        <w:div w:id="50200849">
          <w:marLeft w:val="0"/>
          <w:marRight w:val="0"/>
          <w:marTop w:val="0"/>
          <w:marBottom w:val="0"/>
          <w:divBdr>
            <w:top w:val="none" w:sz="0" w:space="0" w:color="auto"/>
            <w:left w:val="none" w:sz="0" w:space="0" w:color="auto"/>
            <w:bottom w:val="none" w:sz="0" w:space="0" w:color="auto"/>
            <w:right w:val="none" w:sz="0" w:space="0" w:color="auto"/>
          </w:divBdr>
          <w:divsChild>
            <w:div w:id="1917661524">
              <w:marLeft w:val="0"/>
              <w:marRight w:val="0"/>
              <w:marTop w:val="0"/>
              <w:marBottom w:val="0"/>
              <w:divBdr>
                <w:top w:val="none" w:sz="0" w:space="0" w:color="auto"/>
                <w:left w:val="none" w:sz="0" w:space="0" w:color="auto"/>
                <w:bottom w:val="none" w:sz="0" w:space="0" w:color="auto"/>
                <w:right w:val="none" w:sz="0" w:space="0" w:color="auto"/>
              </w:divBdr>
              <w:divsChild>
                <w:div w:id="962077811">
                  <w:marLeft w:val="3870"/>
                  <w:marRight w:val="0"/>
                  <w:marTop w:val="0"/>
                  <w:marBottom w:val="0"/>
                  <w:divBdr>
                    <w:top w:val="none" w:sz="0" w:space="0" w:color="auto"/>
                    <w:left w:val="none" w:sz="0" w:space="0" w:color="auto"/>
                    <w:bottom w:val="none" w:sz="0" w:space="0" w:color="auto"/>
                    <w:right w:val="none" w:sz="0" w:space="0" w:color="auto"/>
                  </w:divBdr>
                  <w:divsChild>
                    <w:div w:id="1179584444">
                      <w:marLeft w:val="0"/>
                      <w:marRight w:val="0"/>
                      <w:marTop w:val="0"/>
                      <w:marBottom w:val="300"/>
                      <w:divBdr>
                        <w:top w:val="none" w:sz="0" w:space="0" w:color="auto"/>
                        <w:left w:val="none" w:sz="0" w:space="0" w:color="auto"/>
                        <w:bottom w:val="none" w:sz="0" w:space="0" w:color="auto"/>
                        <w:right w:val="none" w:sz="0" w:space="0" w:color="auto"/>
                      </w:divBdr>
                      <w:divsChild>
                        <w:div w:id="7235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77A334FA-C878-442C-8C46-0869789763EB}"/>
</file>

<file path=customXml/itemProps2.xml><?xml version="1.0" encoding="utf-8"?>
<ds:datastoreItem xmlns:ds="http://schemas.openxmlformats.org/officeDocument/2006/customXml" ds:itemID="{2090F01D-7E67-421B-9C60-84FBDFA914F2}"/>
</file>

<file path=customXml/itemProps3.xml><?xml version="1.0" encoding="utf-8"?>
<ds:datastoreItem xmlns:ds="http://schemas.openxmlformats.org/officeDocument/2006/customXml" ds:itemID="{F13B70F4-C34E-4808-8269-B1211990C29B}"/>
</file>

<file path=docProps/app.xml><?xml version="1.0" encoding="utf-8"?>
<Properties xmlns="http://schemas.openxmlformats.org/officeDocument/2006/extended-properties" xmlns:vt="http://schemas.openxmlformats.org/officeDocument/2006/docPropsVTypes">
  <Template>Normal</Template>
  <TotalTime>0</TotalTime>
  <Pages>11</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7354</CharactersWithSpaces>
  <SharedDoc>false</SharedDoc>
  <HLinks>
    <vt:vector size="756" baseType="variant">
      <vt:variant>
        <vt:i4>2687095</vt:i4>
      </vt:variant>
      <vt:variant>
        <vt:i4>786</vt:i4>
      </vt:variant>
      <vt:variant>
        <vt:i4>0</vt:i4>
      </vt:variant>
      <vt:variant>
        <vt:i4>5</vt:i4>
      </vt:variant>
      <vt:variant>
        <vt:lpwstr>http://www.daff.gov.au/aqis/export/exdoc/code-sets</vt:lpwstr>
      </vt:variant>
      <vt:variant>
        <vt:lpwstr/>
      </vt:variant>
      <vt:variant>
        <vt:i4>2687095</vt:i4>
      </vt:variant>
      <vt:variant>
        <vt:i4>783</vt:i4>
      </vt:variant>
      <vt:variant>
        <vt:i4>0</vt:i4>
      </vt:variant>
      <vt:variant>
        <vt:i4>5</vt:i4>
      </vt:variant>
      <vt:variant>
        <vt:lpwstr>http://www.daff.gov.au/aqis/export/exdoc/code-sets</vt:lpwstr>
      </vt:variant>
      <vt:variant>
        <vt:lpwstr/>
      </vt:variant>
      <vt:variant>
        <vt:i4>2687095</vt:i4>
      </vt:variant>
      <vt:variant>
        <vt:i4>780</vt:i4>
      </vt:variant>
      <vt:variant>
        <vt:i4>0</vt:i4>
      </vt:variant>
      <vt:variant>
        <vt:i4>5</vt:i4>
      </vt:variant>
      <vt:variant>
        <vt:lpwstr>http://www.daff.gov.au/aqis/export/exdoc/code-sets</vt:lpwstr>
      </vt:variant>
      <vt:variant>
        <vt:lpwstr/>
      </vt:variant>
      <vt:variant>
        <vt:i4>2687095</vt:i4>
      </vt:variant>
      <vt:variant>
        <vt:i4>777</vt:i4>
      </vt:variant>
      <vt:variant>
        <vt:i4>0</vt:i4>
      </vt:variant>
      <vt:variant>
        <vt:i4>5</vt:i4>
      </vt:variant>
      <vt:variant>
        <vt:lpwstr>http://www.daff.gov.au/aqis/export/exdoc/code-sets</vt:lpwstr>
      </vt:variant>
      <vt:variant>
        <vt:lpwstr/>
      </vt:variant>
      <vt:variant>
        <vt:i4>2687095</vt:i4>
      </vt:variant>
      <vt:variant>
        <vt:i4>774</vt:i4>
      </vt:variant>
      <vt:variant>
        <vt:i4>0</vt:i4>
      </vt:variant>
      <vt:variant>
        <vt:i4>5</vt:i4>
      </vt:variant>
      <vt:variant>
        <vt:lpwstr>http://www.daff.gov.au/aqis/export/exdoc/code-sets</vt:lpwstr>
      </vt:variant>
      <vt:variant>
        <vt:lpwstr/>
      </vt:variant>
      <vt:variant>
        <vt:i4>2687095</vt:i4>
      </vt:variant>
      <vt:variant>
        <vt:i4>771</vt:i4>
      </vt:variant>
      <vt:variant>
        <vt:i4>0</vt:i4>
      </vt:variant>
      <vt:variant>
        <vt:i4>5</vt:i4>
      </vt:variant>
      <vt:variant>
        <vt:lpwstr>http://www.daff.gov.au/aqis/export/exdoc/code-sets</vt:lpwstr>
      </vt:variant>
      <vt:variant>
        <vt:lpwstr/>
      </vt:variant>
      <vt:variant>
        <vt:i4>2687095</vt:i4>
      </vt:variant>
      <vt:variant>
        <vt:i4>768</vt:i4>
      </vt:variant>
      <vt:variant>
        <vt:i4>0</vt:i4>
      </vt:variant>
      <vt:variant>
        <vt:i4>5</vt:i4>
      </vt:variant>
      <vt:variant>
        <vt:lpwstr>http://www.daff.gov.au/aqis/export/exdoc/code-sets</vt:lpwstr>
      </vt:variant>
      <vt:variant>
        <vt:lpwstr/>
      </vt:variant>
      <vt:variant>
        <vt:i4>2687095</vt:i4>
      </vt:variant>
      <vt:variant>
        <vt:i4>765</vt:i4>
      </vt:variant>
      <vt:variant>
        <vt:i4>0</vt:i4>
      </vt:variant>
      <vt:variant>
        <vt:i4>5</vt:i4>
      </vt:variant>
      <vt:variant>
        <vt:lpwstr>http://www.daff.gov.au/aqis/export/exdoc/code-sets</vt:lpwstr>
      </vt:variant>
      <vt:variant>
        <vt:lpwstr/>
      </vt:variant>
      <vt:variant>
        <vt:i4>2687095</vt:i4>
      </vt:variant>
      <vt:variant>
        <vt:i4>762</vt:i4>
      </vt:variant>
      <vt:variant>
        <vt:i4>0</vt:i4>
      </vt:variant>
      <vt:variant>
        <vt:i4>5</vt:i4>
      </vt:variant>
      <vt:variant>
        <vt:lpwstr>http://www.daff.gov.au/aqis/export/exdoc/code-sets</vt:lpwstr>
      </vt:variant>
      <vt:variant>
        <vt:lpwstr/>
      </vt:variant>
      <vt:variant>
        <vt:i4>2687095</vt:i4>
      </vt:variant>
      <vt:variant>
        <vt:i4>759</vt:i4>
      </vt:variant>
      <vt:variant>
        <vt:i4>0</vt:i4>
      </vt:variant>
      <vt:variant>
        <vt:i4>5</vt:i4>
      </vt:variant>
      <vt:variant>
        <vt:lpwstr>http://www.daff.gov.au/aqis/export/exdoc/code-sets</vt:lpwstr>
      </vt:variant>
      <vt:variant>
        <vt:lpwstr/>
      </vt:variant>
      <vt:variant>
        <vt:i4>2687095</vt:i4>
      </vt:variant>
      <vt:variant>
        <vt:i4>756</vt:i4>
      </vt:variant>
      <vt:variant>
        <vt:i4>0</vt:i4>
      </vt:variant>
      <vt:variant>
        <vt:i4>5</vt:i4>
      </vt:variant>
      <vt:variant>
        <vt:lpwstr>http://www.daff.gov.au/aqis/export/exdoc/code-sets</vt:lpwstr>
      </vt:variant>
      <vt:variant>
        <vt:lpwstr/>
      </vt:variant>
      <vt:variant>
        <vt:i4>2687095</vt:i4>
      </vt:variant>
      <vt:variant>
        <vt:i4>753</vt:i4>
      </vt:variant>
      <vt:variant>
        <vt:i4>0</vt:i4>
      </vt:variant>
      <vt:variant>
        <vt:i4>5</vt:i4>
      </vt:variant>
      <vt:variant>
        <vt:lpwstr>http://www.daff.gov.au/aqis/export/exdoc/code-sets</vt:lpwstr>
      </vt:variant>
      <vt:variant>
        <vt:lpwstr/>
      </vt:variant>
      <vt:variant>
        <vt:i4>2687095</vt:i4>
      </vt:variant>
      <vt:variant>
        <vt:i4>750</vt:i4>
      </vt:variant>
      <vt:variant>
        <vt:i4>0</vt:i4>
      </vt:variant>
      <vt:variant>
        <vt:i4>5</vt:i4>
      </vt:variant>
      <vt:variant>
        <vt:lpwstr>http://www.daff.gov.au/aqis/export/exdoc/code-sets</vt:lpwstr>
      </vt:variant>
      <vt:variant>
        <vt:lpwstr/>
      </vt:variant>
      <vt:variant>
        <vt:i4>2687095</vt:i4>
      </vt:variant>
      <vt:variant>
        <vt:i4>747</vt:i4>
      </vt:variant>
      <vt:variant>
        <vt:i4>0</vt:i4>
      </vt:variant>
      <vt:variant>
        <vt:i4>5</vt:i4>
      </vt:variant>
      <vt:variant>
        <vt:lpwstr>http://www.daff.gov.au/aqis/export/exdoc/code-sets</vt:lpwstr>
      </vt:variant>
      <vt:variant>
        <vt:lpwstr/>
      </vt:variant>
      <vt:variant>
        <vt:i4>2687095</vt:i4>
      </vt:variant>
      <vt:variant>
        <vt:i4>744</vt:i4>
      </vt:variant>
      <vt:variant>
        <vt:i4>0</vt:i4>
      </vt:variant>
      <vt:variant>
        <vt:i4>5</vt:i4>
      </vt:variant>
      <vt:variant>
        <vt:lpwstr>http://www.daff.gov.au/aqis/export/exdoc/code-sets</vt:lpwstr>
      </vt:variant>
      <vt:variant>
        <vt:lpwstr/>
      </vt:variant>
      <vt:variant>
        <vt:i4>2687095</vt:i4>
      </vt:variant>
      <vt:variant>
        <vt:i4>741</vt:i4>
      </vt:variant>
      <vt:variant>
        <vt:i4>0</vt:i4>
      </vt:variant>
      <vt:variant>
        <vt:i4>5</vt:i4>
      </vt:variant>
      <vt:variant>
        <vt:lpwstr>http://www.daff.gov.au/aqis/export/exdoc/code-sets</vt:lpwstr>
      </vt:variant>
      <vt:variant>
        <vt:lpwstr/>
      </vt:variant>
      <vt:variant>
        <vt:i4>2687095</vt:i4>
      </vt:variant>
      <vt:variant>
        <vt:i4>738</vt:i4>
      </vt:variant>
      <vt:variant>
        <vt:i4>0</vt:i4>
      </vt:variant>
      <vt:variant>
        <vt:i4>5</vt:i4>
      </vt:variant>
      <vt:variant>
        <vt:lpwstr>http://www.daff.gov.au/aqis/export/exdoc/code-sets</vt:lpwstr>
      </vt:variant>
      <vt:variant>
        <vt:lpwstr/>
      </vt:variant>
      <vt:variant>
        <vt:i4>2687095</vt:i4>
      </vt:variant>
      <vt:variant>
        <vt:i4>735</vt:i4>
      </vt:variant>
      <vt:variant>
        <vt:i4>0</vt:i4>
      </vt:variant>
      <vt:variant>
        <vt:i4>5</vt:i4>
      </vt:variant>
      <vt:variant>
        <vt:lpwstr>http://www.daff.gov.au/aqis/export/exdoc/code-sets</vt:lpwstr>
      </vt:variant>
      <vt:variant>
        <vt:lpwstr/>
      </vt:variant>
      <vt:variant>
        <vt:i4>2687095</vt:i4>
      </vt:variant>
      <vt:variant>
        <vt:i4>732</vt:i4>
      </vt:variant>
      <vt:variant>
        <vt:i4>0</vt:i4>
      </vt:variant>
      <vt:variant>
        <vt:i4>5</vt:i4>
      </vt:variant>
      <vt:variant>
        <vt:lpwstr>http://www.daff.gov.au/aqis/export/exdoc/code-sets</vt:lpwstr>
      </vt:variant>
      <vt:variant>
        <vt:lpwstr/>
      </vt:variant>
      <vt:variant>
        <vt:i4>2687095</vt:i4>
      </vt:variant>
      <vt:variant>
        <vt:i4>729</vt:i4>
      </vt:variant>
      <vt:variant>
        <vt:i4>0</vt:i4>
      </vt:variant>
      <vt:variant>
        <vt:i4>5</vt:i4>
      </vt:variant>
      <vt:variant>
        <vt:lpwstr>http://www.daff.gov.au/aqis/export/exdoc/code-sets</vt:lpwstr>
      </vt:variant>
      <vt:variant>
        <vt:lpwstr/>
      </vt:variant>
      <vt:variant>
        <vt:i4>2687095</vt:i4>
      </vt:variant>
      <vt:variant>
        <vt:i4>726</vt:i4>
      </vt:variant>
      <vt:variant>
        <vt:i4>0</vt:i4>
      </vt:variant>
      <vt:variant>
        <vt:i4>5</vt:i4>
      </vt:variant>
      <vt:variant>
        <vt:lpwstr>http://www.daff.gov.au/aqis/export/exdoc/code-sets</vt:lpwstr>
      </vt:variant>
      <vt:variant>
        <vt:lpwstr/>
      </vt:variant>
      <vt:variant>
        <vt:i4>2687095</vt:i4>
      </vt:variant>
      <vt:variant>
        <vt:i4>723</vt:i4>
      </vt:variant>
      <vt:variant>
        <vt:i4>0</vt:i4>
      </vt:variant>
      <vt:variant>
        <vt:i4>5</vt:i4>
      </vt:variant>
      <vt:variant>
        <vt:lpwstr>http://www.daff.gov.au/aqis/export/exdoc/code-sets</vt:lpwstr>
      </vt:variant>
      <vt:variant>
        <vt:lpwstr/>
      </vt:variant>
      <vt:variant>
        <vt:i4>2687095</vt:i4>
      </vt:variant>
      <vt:variant>
        <vt:i4>720</vt:i4>
      </vt:variant>
      <vt:variant>
        <vt:i4>0</vt:i4>
      </vt:variant>
      <vt:variant>
        <vt:i4>5</vt:i4>
      </vt:variant>
      <vt:variant>
        <vt:lpwstr>http://www.daff.gov.au/aqis/export/exdoc/code-sets</vt:lpwstr>
      </vt:variant>
      <vt:variant>
        <vt:lpwstr/>
      </vt:variant>
      <vt:variant>
        <vt:i4>2687095</vt:i4>
      </vt:variant>
      <vt:variant>
        <vt:i4>717</vt:i4>
      </vt:variant>
      <vt:variant>
        <vt:i4>0</vt:i4>
      </vt:variant>
      <vt:variant>
        <vt:i4>5</vt:i4>
      </vt:variant>
      <vt:variant>
        <vt:lpwstr>http://www.daff.gov.au/aqis/export/exdoc/code-sets</vt:lpwstr>
      </vt:variant>
      <vt:variant>
        <vt:lpwstr/>
      </vt:variant>
      <vt:variant>
        <vt:i4>2687095</vt:i4>
      </vt:variant>
      <vt:variant>
        <vt:i4>714</vt:i4>
      </vt:variant>
      <vt:variant>
        <vt:i4>0</vt:i4>
      </vt:variant>
      <vt:variant>
        <vt:i4>5</vt:i4>
      </vt:variant>
      <vt:variant>
        <vt:lpwstr>http://www.daff.gov.au/aqis/export/exdoc/code-sets</vt:lpwstr>
      </vt:variant>
      <vt:variant>
        <vt:lpwstr/>
      </vt:variant>
      <vt:variant>
        <vt:i4>2687095</vt:i4>
      </vt:variant>
      <vt:variant>
        <vt:i4>711</vt:i4>
      </vt:variant>
      <vt:variant>
        <vt:i4>0</vt:i4>
      </vt:variant>
      <vt:variant>
        <vt:i4>5</vt:i4>
      </vt:variant>
      <vt:variant>
        <vt:lpwstr>http://www.daff.gov.au/aqis/export/exdoc/code-sets</vt:lpwstr>
      </vt:variant>
      <vt:variant>
        <vt:lpwstr/>
      </vt:variant>
      <vt:variant>
        <vt:i4>2687095</vt:i4>
      </vt:variant>
      <vt:variant>
        <vt:i4>708</vt:i4>
      </vt:variant>
      <vt:variant>
        <vt:i4>0</vt:i4>
      </vt:variant>
      <vt:variant>
        <vt:i4>5</vt:i4>
      </vt:variant>
      <vt:variant>
        <vt:lpwstr>http://www.daff.gov.au/aqis/export/exdoc/code-sets</vt:lpwstr>
      </vt:variant>
      <vt:variant>
        <vt:lpwstr/>
      </vt:variant>
      <vt:variant>
        <vt:i4>2687095</vt:i4>
      </vt:variant>
      <vt:variant>
        <vt:i4>705</vt:i4>
      </vt:variant>
      <vt:variant>
        <vt:i4>0</vt:i4>
      </vt:variant>
      <vt:variant>
        <vt:i4>5</vt:i4>
      </vt:variant>
      <vt:variant>
        <vt:lpwstr>http://www.daff.gov.au/aqis/export/exdoc/code-sets</vt:lpwstr>
      </vt:variant>
      <vt:variant>
        <vt:lpwstr/>
      </vt:variant>
      <vt:variant>
        <vt:i4>2687095</vt:i4>
      </vt:variant>
      <vt:variant>
        <vt:i4>702</vt:i4>
      </vt:variant>
      <vt:variant>
        <vt:i4>0</vt:i4>
      </vt:variant>
      <vt:variant>
        <vt:i4>5</vt:i4>
      </vt:variant>
      <vt:variant>
        <vt:lpwstr>http://www.daff.gov.au/aqis/export/exdoc/code-sets</vt:lpwstr>
      </vt:variant>
      <vt:variant>
        <vt:lpwstr/>
      </vt:variant>
      <vt:variant>
        <vt:i4>2687095</vt:i4>
      </vt:variant>
      <vt:variant>
        <vt:i4>699</vt:i4>
      </vt:variant>
      <vt:variant>
        <vt:i4>0</vt:i4>
      </vt:variant>
      <vt:variant>
        <vt:i4>5</vt:i4>
      </vt:variant>
      <vt:variant>
        <vt:lpwstr>http://www.daff.gov.au/aqis/export/exdoc/code-sets</vt:lpwstr>
      </vt:variant>
      <vt:variant>
        <vt:lpwstr/>
      </vt:variant>
      <vt:variant>
        <vt:i4>2687095</vt:i4>
      </vt:variant>
      <vt:variant>
        <vt:i4>696</vt:i4>
      </vt:variant>
      <vt:variant>
        <vt:i4>0</vt:i4>
      </vt:variant>
      <vt:variant>
        <vt:i4>5</vt:i4>
      </vt:variant>
      <vt:variant>
        <vt:lpwstr>http://www.daff.gov.au/aqis/export/exdoc/code-sets</vt:lpwstr>
      </vt:variant>
      <vt:variant>
        <vt:lpwstr/>
      </vt:variant>
      <vt:variant>
        <vt:i4>2687095</vt:i4>
      </vt:variant>
      <vt:variant>
        <vt:i4>693</vt:i4>
      </vt:variant>
      <vt:variant>
        <vt:i4>0</vt:i4>
      </vt:variant>
      <vt:variant>
        <vt:i4>5</vt:i4>
      </vt:variant>
      <vt:variant>
        <vt:lpwstr>http://www.daff.gov.au/aqis/export/exdoc/code-sets</vt:lpwstr>
      </vt:variant>
      <vt:variant>
        <vt:lpwstr/>
      </vt:variant>
      <vt:variant>
        <vt:i4>2687095</vt:i4>
      </vt:variant>
      <vt:variant>
        <vt:i4>690</vt:i4>
      </vt:variant>
      <vt:variant>
        <vt:i4>0</vt:i4>
      </vt:variant>
      <vt:variant>
        <vt:i4>5</vt:i4>
      </vt:variant>
      <vt:variant>
        <vt:lpwstr>http://www.daff.gov.au/aqis/export/exdoc/code-sets</vt:lpwstr>
      </vt:variant>
      <vt:variant>
        <vt:lpwstr/>
      </vt:variant>
      <vt:variant>
        <vt:i4>2687095</vt:i4>
      </vt:variant>
      <vt:variant>
        <vt:i4>687</vt:i4>
      </vt:variant>
      <vt:variant>
        <vt:i4>0</vt:i4>
      </vt:variant>
      <vt:variant>
        <vt:i4>5</vt:i4>
      </vt:variant>
      <vt:variant>
        <vt:lpwstr>http://www.daff.gov.au/aqis/export/exdoc/code-sets</vt:lpwstr>
      </vt:variant>
      <vt:variant>
        <vt:lpwstr/>
      </vt:variant>
      <vt:variant>
        <vt:i4>2687095</vt:i4>
      </vt:variant>
      <vt:variant>
        <vt:i4>684</vt:i4>
      </vt:variant>
      <vt:variant>
        <vt:i4>0</vt:i4>
      </vt:variant>
      <vt:variant>
        <vt:i4>5</vt:i4>
      </vt:variant>
      <vt:variant>
        <vt:lpwstr>http://www.daff.gov.au/aqis/export/exdoc/code-sets</vt:lpwstr>
      </vt:variant>
      <vt:variant>
        <vt:lpwstr/>
      </vt:variant>
      <vt:variant>
        <vt:i4>2687095</vt:i4>
      </vt:variant>
      <vt:variant>
        <vt:i4>552</vt:i4>
      </vt:variant>
      <vt:variant>
        <vt:i4>0</vt:i4>
      </vt:variant>
      <vt:variant>
        <vt:i4>5</vt:i4>
      </vt:variant>
      <vt:variant>
        <vt:lpwstr>http://www.daff.gov.au/aqis/export/exdoc/code-sets</vt:lpwstr>
      </vt:variant>
      <vt:variant>
        <vt:lpwstr/>
      </vt:variant>
      <vt:variant>
        <vt:i4>1769527</vt:i4>
      </vt:variant>
      <vt:variant>
        <vt:i4>542</vt:i4>
      </vt:variant>
      <vt:variant>
        <vt:i4>0</vt:i4>
      </vt:variant>
      <vt:variant>
        <vt:i4>5</vt:i4>
      </vt:variant>
      <vt:variant>
        <vt:lpwstr/>
      </vt:variant>
      <vt:variant>
        <vt:lpwstr>_Toc324408020</vt:lpwstr>
      </vt:variant>
      <vt:variant>
        <vt:i4>1572919</vt:i4>
      </vt:variant>
      <vt:variant>
        <vt:i4>536</vt:i4>
      </vt:variant>
      <vt:variant>
        <vt:i4>0</vt:i4>
      </vt:variant>
      <vt:variant>
        <vt:i4>5</vt:i4>
      </vt:variant>
      <vt:variant>
        <vt:lpwstr/>
      </vt:variant>
      <vt:variant>
        <vt:lpwstr>_Toc324408019</vt:lpwstr>
      </vt:variant>
      <vt:variant>
        <vt:i4>1572919</vt:i4>
      </vt:variant>
      <vt:variant>
        <vt:i4>530</vt:i4>
      </vt:variant>
      <vt:variant>
        <vt:i4>0</vt:i4>
      </vt:variant>
      <vt:variant>
        <vt:i4>5</vt:i4>
      </vt:variant>
      <vt:variant>
        <vt:lpwstr/>
      </vt:variant>
      <vt:variant>
        <vt:lpwstr>_Toc324408018</vt:lpwstr>
      </vt:variant>
      <vt:variant>
        <vt:i4>1572919</vt:i4>
      </vt:variant>
      <vt:variant>
        <vt:i4>524</vt:i4>
      </vt:variant>
      <vt:variant>
        <vt:i4>0</vt:i4>
      </vt:variant>
      <vt:variant>
        <vt:i4>5</vt:i4>
      </vt:variant>
      <vt:variant>
        <vt:lpwstr/>
      </vt:variant>
      <vt:variant>
        <vt:lpwstr>_Toc324408017</vt:lpwstr>
      </vt:variant>
      <vt:variant>
        <vt:i4>1572919</vt:i4>
      </vt:variant>
      <vt:variant>
        <vt:i4>518</vt:i4>
      </vt:variant>
      <vt:variant>
        <vt:i4>0</vt:i4>
      </vt:variant>
      <vt:variant>
        <vt:i4>5</vt:i4>
      </vt:variant>
      <vt:variant>
        <vt:lpwstr/>
      </vt:variant>
      <vt:variant>
        <vt:lpwstr>_Toc324408016</vt:lpwstr>
      </vt:variant>
      <vt:variant>
        <vt:i4>1572919</vt:i4>
      </vt:variant>
      <vt:variant>
        <vt:i4>512</vt:i4>
      </vt:variant>
      <vt:variant>
        <vt:i4>0</vt:i4>
      </vt:variant>
      <vt:variant>
        <vt:i4>5</vt:i4>
      </vt:variant>
      <vt:variant>
        <vt:lpwstr/>
      </vt:variant>
      <vt:variant>
        <vt:lpwstr>_Toc324408015</vt:lpwstr>
      </vt:variant>
      <vt:variant>
        <vt:i4>1572919</vt:i4>
      </vt:variant>
      <vt:variant>
        <vt:i4>506</vt:i4>
      </vt:variant>
      <vt:variant>
        <vt:i4>0</vt:i4>
      </vt:variant>
      <vt:variant>
        <vt:i4>5</vt:i4>
      </vt:variant>
      <vt:variant>
        <vt:lpwstr/>
      </vt:variant>
      <vt:variant>
        <vt:lpwstr>_Toc324408014</vt:lpwstr>
      </vt:variant>
      <vt:variant>
        <vt:i4>1572919</vt:i4>
      </vt:variant>
      <vt:variant>
        <vt:i4>500</vt:i4>
      </vt:variant>
      <vt:variant>
        <vt:i4>0</vt:i4>
      </vt:variant>
      <vt:variant>
        <vt:i4>5</vt:i4>
      </vt:variant>
      <vt:variant>
        <vt:lpwstr/>
      </vt:variant>
      <vt:variant>
        <vt:lpwstr>_Toc324408013</vt:lpwstr>
      </vt:variant>
      <vt:variant>
        <vt:i4>1572919</vt:i4>
      </vt:variant>
      <vt:variant>
        <vt:i4>494</vt:i4>
      </vt:variant>
      <vt:variant>
        <vt:i4>0</vt:i4>
      </vt:variant>
      <vt:variant>
        <vt:i4>5</vt:i4>
      </vt:variant>
      <vt:variant>
        <vt:lpwstr/>
      </vt:variant>
      <vt:variant>
        <vt:lpwstr>_Toc324408012</vt:lpwstr>
      </vt:variant>
      <vt:variant>
        <vt:i4>1572919</vt:i4>
      </vt:variant>
      <vt:variant>
        <vt:i4>488</vt:i4>
      </vt:variant>
      <vt:variant>
        <vt:i4>0</vt:i4>
      </vt:variant>
      <vt:variant>
        <vt:i4>5</vt:i4>
      </vt:variant>
      <vt:variant>
        <vt:lpwstr/>
      </vt:variant>
      <vt:variant>
        <vt:lpwstr>_Toc324408011</vt:lpwstr>
      </vt:variant>
      <vt:variant>
        <vt:i4>1572919</vt:i4>
      </vt:variant>
      <vt:variant>
        <vt:i4>482</vt:i4>
      </vt:variant>
      <vt:variant>
        <vt:i4>0</vt:i4>
      </vt:variant>
      <vt:variant>
        <vt:i4>5</vt:i4>
      </vt:variant>
      <vt:variant>
        <vt:lpwstr/>
      </vt:variant>
      <vt:variant>
        <vt:lpwstr>_Toc324408010</vt:lpwstr>
      </vt:variant>
      <vt:variant>
        <vt:i4>1638455</vt:i4>
      </vt:variant>
      <vt:variant>
        <vt:i4>476</vt:i4>
      </vt:variant>
      <vt:variant>
        <vt:i4>0</vt:i4>
      </vt:variant>
      <vt:variant>
        <vt:i4>5</vt:i4>
      </vt:variant>
      <vt:variant>
        <vt:lpwstr/>
      </vt:variant>
      <vt:variant>
        <vt:lpwstr>_Toc324408009</vt:lpwstr>
      </vt:variant>
      <vt:variant>
        <vt:i4>1638455</vt:i4>
      </vt:variant>
      <vt:variant>
        <vt:i4>470</vt:i4>
      </vt:variant>
      <vt:variant>
        <vt:i4>0</vt:i4>
      </vt:variant>
      <vt:variant>
        <vt:i4>5</vt:i4>
      </vt:variant>
      <vt:variant>
        <vt:lpwstr/>
      </vt:variant>
      <vt:variant>
        <vt:lpwstr>_Toc324408008</vt:lpwstr>
      </vt:variant>
      <vt:variant>
        <vt:i4>1638455</vt:i4>
      </vt:variant>
      <vt:variant>
        <vt:i4>464</vt:i4>
      </vt:variant>
      <vt:variant>
        <vt:i4>0</vt:i4>
      </vt:variant>
      <vt:variant>
        <vt:i4>5</vt:i4>
      </vt:variant>
      <vt:variant>
        <vt:lpwstr/>
      </vt:variant>
      <vt:variant>
        <vt:lpwstr>_Toc324408007</vt:lpwstr>
      </vt:variant>
      <vt:variant>
        <vt:i4>1638455</vt:i4>
      </vt:variant>
      <vt:variant>
        <vt:i4>458</vt:i4>
      </vt:variant>
      <vt:variant>
        <vt:i4>0</vt:i4>
      </vt:variant>
      <vt:variant>
        <vt:i4>5</vt:i4>
      </vt:variant>
      <vt:variant>
        <vt:lpwstr/>
      </vt:variant>
      <vt:variant>
        <vt:lpwstr>_Toc324408006</vt:lpwstr>
      </vt:variant>
      <vt:variant>
        <vt:i4>1638455</vt:i4>
      </vt:variant>
      <vt:variant>
        <vt:i4>452</vt:i4>
      </vt:variant>
      <vt:variant>
        <vt:i4>0</vt:i4>
      </vt:variant>
      <vt:variant>
        <vt:i4>5</vt:i4>
      </vt:variant>
      <vt:variant>
        <vt:lpwstr/>
      </vt:variant>
      <vt:variant>
        <vt:lpwstr>_Toc324408005</vt:lpwstr>
      </vt:variant>
      <vt:variant>
        <vt:i4>1638455</vt:i4>
      </vt:variant>
      <vt:variant>
        <vt:i4>446</vt:i4>
      </vt:variant>
      <vt:variant>
        <vt:i4>0</vt:i4>
      </vt:variant>
      <vt:variant>
        <vt:i4>5</vt:i4>
      </vt:variant>
      <vt:variant>
        <vt:lpwstr/>
      </vt:variant>
      <vt:variant>
        <vt:lpwstr>_Toc324408004</vt:lpwstr>
      </vt:variant>
      <vt:variant>
        <vt:i4>1638455</vt:i4>
      </vt:variant>
      <vt:variant>
        <vt:i4>440</vt:i4>
      </vt:variant>
      <vt:variant>
        <vt:i4>0</vt:i4>
      </vt:variant>
      <vt:variant>
        <vt:i4>5</vt:i4>
      </vt:variant>
      <vt:variant>
        <vt:lpwstr/>
      </vt:variant>
      <vt:variant>
        <vt:lpwstr>_Toc324408003</vt:lpwstr>
      </vt:variant>
      <vt:variant>
        <vt:i4>1638455</vt:i4>
      </vt:variant>
      <vt:variant>
        <vt:i4>434</vt:i4>
      </vt:variant>
      <vt:variant>
        <vt:i4>0</vt:i4>
      </vt:variant>
      <vt:variant>
        <vt:i4>5</vt:i4>
      </vt:variant>
      <vt:variant>
        <vt:lpwstr/>
      </vt:variant>
      <vt:variant>
        <vt:lpwstr>_Toc324408002</vt:lpwstr>
      </vt:variant>
      <vt:variant>
        <vt:i4>1638455</vt:i4>
      </vt:variant>
      <vt:variant>
        <vt:i4>428</vt:i4>
      </vt:variant>
      <vt:variant>
        <vt:i4>0</vt:i4>
      </vt:variant>
      <vt:variant>
        <vt:i4>5</vt:i4>
      </vt:variant>
      <vt:variant>
        <vt:lpwstr/>
      </vt:variant>
      <vt:variant>
        <vt:lpwstr>_Toc324408001</vt:lpwstr>
      </vt:variant>
      <vt:variant>
        <vt:i4>1638455</vt:i4>
      </vt:variant>
      <vt:variant>
        <vt:i4>422</vt:i4>
      </vt:variant>
      <vt:variant>
        <vt:i4>0</vt:i4>
      </vt:variant>
      <vt:variant>
        <vt:i4>5</vt:i4>
      </vt:variant>
      <vt:variant>
        <vt:lpwstr/>
      </vt:variant>
      <vt:variant>
        <vt:lpwstr>_Toc324408000</vt:lpwstr>
      </vt:variant>
      <vt:variant>
        <vt:i4>2031678</vt:i4>
      </vt:variant>
      <vt:variant>
        <vt:i4>416</vt:i4>
      </vt:variant>
      <vt:variant>
        <vt:i4>0</vt:i4>
      </vt:variant>
      <vt:variant>
        <vt:i4>5</vt:i4>
      </vt:variant>
      <vt:variant>
        <vt:lpwstr/>
      </vt:variant>
      <vt:variant>
        <vt:lpwstr>_Toc324407999</vt:lpwstr>
      </vt:variant>
      <vt:variant>
        <vt:i4>2031678</vt:i4>
      </vt:variant>
      <vt:variant>
        <vt:i4>410</vt:i4>
      </vt:variant>
      <vt:variant>
        <vt:i4>0</vt:i4>
      </vt:variant>
      <vt:variant>
        <vt:i4>5</vt:i4>
      </vt:variant>
      <vt:variant>
        <vt:lpwstr/>
      </vt:variant>
      <vt:variant>
        <vt:lpwstr>_Toc324407998</vt:lpwstr>
      </vt:variant>
      <vt:variant>
        <vt:i4>2031678</vt:i4>
      </vt:variant>
      <vt:variant>
        <vt:i4>404</vt:i4>
      </vt:variant>
      <vt:variant>
        <vt:i4>0</vt:i4>
      </vt:variant>
      <vt:variant>
        <vt:i4>5</vt:i4>
      </vt:variant>
      <vt:variant>
        <vt:lpwstr/>
      </vt:variant>
      <vt:variant>
        <vt:lpwstr>_Toc324407997</vt:lpwstr>
      </vt:variant>
      <vt:variant>
        <vt:i4>2031678</vt:i4>
      </vt:variant>
      <vt:variant>
        <vt:i4>398</vt:i4>
      </vt:variant>
      <vt:variant>
        <vt:i4>0</vt:i4>
      </vt:variant>
      <vt:variant>
        <vt:i4>5</vt:i4>
      </vt:variant>
      <vt:variant>
        <vt:lpwstr/>
      </vt:variant>
      <vt:variant>
        <vt:lpwstr>_Toc324407996</vt:lpwstr>
      </vt:variant>
      <vt:variant>
        <vt:i4>2031678</vt:i4>
      </vt:variant>
      <vt:variant>
        <vt:i4>392</vt:i4>
      </vt:variant>
      <vt:variant>
        <vt:i4>0</vt:i4>
      </vt:variant>
      <vt:variant>
        <vt:i4>5</vt:i4>
      </vt:variant>
      <vt:variant>
        <vt:lpwstr/>
      </vt:variant>
      <vt:variant>
        <vt:lpwstr>_Toc324407995</vt:lpwstr>
      </vt:variant>
      <vt:variant>
        <vt:i4>2031678</vt:i4>
      </vt:variant>
      <vt:variant>
        <vt:i4>386</vt:i4>
      </vt:variant>
      <vt:variant>
        <vt:i4>0</vt:i4>
      </vt:variant>
      <vt:variant>
        <vt:i4>5</vt:i4>
      </vt:variant>
      <vt:variant>
        <vt:lpwstr/>
      </vt:variant>
      <vt:variant>
        <vt:lpwstr>_Toc324407994</vt:lpwstr>
      </vt:variant>
      <vt:variant>
        <vt:i4>2031678</vt:i4>
      </vt:variant>
      <vt:variant>
        <vt:i4>380</vt:i4>
      </vt:variant>
      <vt:variant>
        <vt:i4>0</vt:i4>
      </vt:variant>
      <vt:variant>
        <vt:i4>5</vt:i4>
      </vt:variant>
      <vt:variant>
        <vt:lpwstr/>
      </vt:variant>
      <vt:variant>
        <vt:lpwstr>_Toc324407993</vt:lpwstr>
      </vt:variant>
      <vt:variant>
        <vt:i4>2031678</vt:i4>
      </vt:variant>
      <vt:variant>
        <vt:i4>374</vt:i4>
      </vt:variant>
      <vt:variant>
        <vt:i4>0</vt:i4>
      </vt:variant>
      <vt:variant>
        <vt:i4>5</vt:i4>
      </vt:variant>
      <vt:variant>
        <vt:lpwstr/>
      </vt:variant>
      <vt:variant>
        <vt:lpwstr>_Toc324407992</vt:lpwstr>
      </vt:variant>
      <vt:variant>
        <vt:i4>2031678</vt:i4>
      </vt:variant>
      <vt:variant>
        <vt:i4>368</vt:i4>
      </vt:variant>
      <vt:variant>
        <vt:i4>0</vt:i4>
      </vt:variant>
      <vt:variant>
        <vt:i4>5</vt:i4>
      </vt:variant>
      <vt:variant>
        <vt:lpwstr/>
      </vt:variant>
      <vt:variant>
        <vt:lpwstr>_Toc324407991</vt:lpwstr>
      </vt:variant>
      <vt:variant>
        <vt:i4>2031678</vt:i4>
      </vt:variant>
      <vt:variant>
        <vt:i4>362</vt:i4>
      </vt:variant>
      <vt:variant>
        <vt:i4>0</vt:i4>
      </vt:variant>
      <vt:variant>
        <vt:i4>5</vt:i4>
      </vt:variant>
      <vt:variant>
        <vt:lpwstr/>
      </vt:variant>
      <vt:variant>
        <vt:lpwstr>_Toc324407990</vt:lpwstr>
      </vt:variant>
      <vt:variant>
        <vt:i4>1966142</vt:i4>
      </vt:variant>
      <vt:variant>
        <vt:i4>356</vt:i4>
      </vt:variant>
      <vt:variant>
        <vt:i4>0</vt:i4>
      </vt:variant>
      <vt:variant>
        <vt:i4>5</vt:i4>
      </vt:variant>
      <vt:variant>
        <vt:lpwstr/>
      </vt:variant>
      <vt:variant>
        <vt:lpwstr>_Toc324407989</vt:lpwstr>
      </vt:variant>
      <vt:variant>
        <vt:i4>1966142</vt:i4>
      </vt:variant>
      <vt:variant>
        <vt:i4>350</vt:i4>
      </vt:variant>
      <vt:variant>
        <vt:i4>0</vt:i4>
      </vt:variant>
      <vt:variant>
        <vt:i4>5</vt:i4>
      </vt:variant>
      <vt:variant>
        <vt:lpwstr/>
      </vt:variant>
      <vt:variant>
        <vt:lpwstr>_Toc324407988</vt:lpwstr>
      </vt:variant>
      <vt:variant>
        <vt:i4>1966142</vt:i4>
      </vt:variant>
      <vt:variant>
        <vt:i4>344</vt:i4>
      </vt:variant>
      <vt:variant>
        <vt:i4>0</vt:i4>
      </vt:variant>
      <vt:variant>
        <vt:i4>5</vt:i4>
      </vt:variant>
      <vt:variant>
        <vt:lpwstr/>
      </vt:variant>
      <vt:variant>
        <vt:lpwstr>_Toc324407987</vt:lpwstr>
      </vt:variant>
      <vt:variant>
        <vt:i4>1966142</vt:i4>
      </vt:variant>
      <vt:variant>
        <vt:i4>338</vt:i4>
      </vt:variant>
      <vt:variant>
        <vt:i4>0</vt:i4>
      </vt:variant>
      <vt:variant>
        <vt:i4>5</vt:i4>
      </vt:variant>
      <vt:variant>
        <vt:lpwstr/>
      </vt:variant>
      <vt:variant>
        <vt:lpwstr>_Toc324407986</vt:lpwstr>
      </vt:variant>
      <vt:variant>
        <vt:i4>1966142</vt:i4>
      </vt:variant>
      <vt:variant>
        <vt:i4>332</vt:i4>
      </vt:variant>
      <vt:variant>
        <vt:i4>0</vt:i4>
      </vt:variant>
      <vt:variant>
        <vt:i4>5</vt:i4>
      </vt:variant>
      <vt:variant>
        <vt:lpwstr/>
      </vt:variant>
      <vt:variant>
        <vt:lpwstr>_Toc324407985</vt:lpwstr>
      </vt:variant>
      <vt:variant>
        <vt:i4>1966142</vt:i4>
      </vt:variant>
      <vt:variant>
        <vt:i4>326</vt:i4>
      </vt:variant>
      <vt:variant>
        <vt:i4>0</vt:i4>
      </vt:variant>
      <vt:variant>
        <vt:i4>5</vt:i4>
      </vt:variant>
      <vt:variant>
        <vt:lpwstr/>
      </vt:variant>
      <vt:variant>
        <vt:lpwstr>_Toc324407984</vt:lpwstr>
      </vt:variant>
      <vt:variant>
        <vt:i4>1966142</vt:i4>
      </vt:variant>
      <vt:variant>
        <vt:i4>320</vt:i4>
      </vt:variant>
      <vt:variant>
        <vt:i4>0</vt:i4>
      </vt:variant>
      <vt:variant>
        <vt:i4>5</vt:i4>
      </vt:variant>
      <vt:variant>
        <vt:lpwstr/>
      </vt:variant>
      <vt:variant>
        <vt:lpwstr>_Toc324407983</vt:lpwstr>
      </vt:variant>
      <vt:variant>
        <vt:i4>1966142</vt:i4>
      </vt:variant>
      <vt:variant>
        <vt:i4>314</vt:i4>
      </vt:variant>
      <vt:variant>
        <vt:i4>0</vt:i4>
      </vt:variant>
      <vt:variant>
        <vt:i4>5</vt:i4>
      </vt:variant>
      <vt:variant>
        <vt:lpwstr/>
      </vt:variant>
      <vt:variant>
        <vt:lpwstr>_Toc324407982</vt:lpwstr>
      </vt:variant>
      <vt:variant>
        <vt:i4>1966142</vt:i4>
      </vt:variant>
      <vt:variant>
        <vt:i4>308</vt:i4>
      </vt:variant>
      <vt:variant>
        <vt:i4>0</vt:i4>
      </vt:variant>
      <vt:variant>
        <vt:i4>5</vt:i4>
      </vt:variant>
      <vt:variant>
        <vt:lpwstr/>
      </vt:variant>
      <vt:variant>
        <vt:lpwstr>_Toc324407981</vt:lpwstr>
      </vt:variant>
      <vt:variant>
        <vt:i4>1966142</vt:i4>
      </vt:variant>
      <vt:variant>
        <vt:i4>302</vt:i4>
      </vt:variant>
      <vt:variant>
        <vt:i4>0</vt:i4>
      </vt:variant>
      <vt:variant>
        <vt:i4>5</vt:i4>
      </vt:variant>
      <vt:variant>
        <vt:lpwstr/>
      </vt:variant>
      <vt:variant>
        <vt:lpwstr>_Toc324407980</vt:lpwstr>
      </vt:variant>
      <vt:variant>
        <vt:i4>1114174</vt:i4>
      </vt:variant>
      <vt:variant>
        <vt:i4>296</vt:i4>
      </vt:variant>
      <vt:variant>
        <vt:i4>0</vt:i4>
      </vt:variant>
      <vt:variant>
        <vt:i4>5</vt:i4>
      </vt:variant>
      <vt:variant>
        <vt:lpwstr/>
      </vt:variant>
      <vt:variant>
        <vt:lpwstr>_Toc324407979</vt:lpwstr>
      </vt:variant>
      <vt:variant>
        <vt:i4>1114174</vt:i4>
      </vt:variant>
      <vt:variant>
        <vt:i4>290</vt:i4>
      </vt:variant>
      <vt:variant>
        <vt:i4>0</vt:i4>
      </vt:variant>
      <vt:variant>
        <vt:i4>5</vt:i4>
      </vt:variant>
      <vt:variant>
        <vt:lpwstr/>
      </vt:variant>
      <vt:variant>
        <vt:lpwstr>_Toc324407978</vt:lpwstr>
      </vt:variant>
      <vt:variant>
        <vt:i4>1114174</vt:i4>
      </vt:variant>
      <vt:variant>
        <vt:i4>284</vt:i4>
      </vt:variant>
      <vt:variant>
        <vt:i4>0</vt:i4>
      </vt:variant>
      <vt:variant>
        <vt:i4>5</vt:i4>
      </vt:variant>
      <vt:variant>
        <vt:lpwstr/>
      </vt:variant>
      <vt:variant>
        <vt:lpwstr>_Toc324407977</vt:lpwstr>
      </vt:variant>
      <vt:variant>
        <vt:i4>1114174</vt:i4>
      </vt:variant>
      <vt:variant>
        <vt:i4>278</vt:i4>
      </vt:variant>
      <vt:variant>
        <vt:i4>0</vt:i4>
      </vt:variant>
      <vt:variant>
        <vt:i4>5</vt:i4>
      </vt:variant>
      <vt:variant>
        <vt:lpwstr/>
      </vt:variant>
      <vt:variant>
        <vt:lpwstr>_Toc324407976</vt:lpwstr>
      </vt:variant>
      <vt:variant>
        <vt:i4>1114174</vt:i4>
      </vt:variant>
      <vt:variant>
        <vt:i4>272</vt:i4>
      </vt:variant>
      <vt:variant>
        <vt:i4>0</vt:i4>
      </vt:variant>
      <vt:variant>
        <vt:i4>5</vt:i4>
      </vt:variant>
      <vt:variant>
        <vt:lpwstr/>
      </vt:variant>
      <vt:variant>
        <vt:lpwstr>_Toc324407975</vt:lpwstr>
      </vt:variant>
      <vt:variant>
        <vt:i4>1114174</vt:i4>
      </vt:variant>
      <vt:variant>
        <vt:i4>266</vt:i4>
      </vt:variant>
      <vt:variant>
        <vt:i4>0</vt:i4>
      </vt:variant>
      <vt:variant>
        <vt:i4>5</vt:i4>
      </vt:variant>
      <vt:variant>
        <vt:lpwstr/>
      </vt:variant>
      <vt:variant>
        <vt:lpwstr>_Toc324407974</vt:lpwstr>
      </vt:variant>
      <vt:variant>
        <vt:i4>1114174</vt:i4>
      </vt:variant>
      <vt:variant>
        <vt:i4>260</vt:i4>
      </vt:variant>
      <vt:variant>
        <vt:i4>0</vt:i4>
      </vt:variant>
      <vt:variant>
        <vt:i4>5</vt:i4>
      </vt:variant>
      <vt:variant>
        <vt:lpwstr/>
      </vt:variant>
      <vt:variant>
        <vt:lpwstr>_Toc324407973</vt:lpwstr>
      </vt:variant>
      <vt:variant>
        <vt:i4>1114174</vt:i4>
      </vt:variant>
      <vt:variant>
        <vt:i4>254</vt:i4>
      </vt:variant>
      <vt:variant>
        <vt:i4>0</vt:i4>
      </vt:variant>
      <vt:variant>
        <vt:i4>5</vt:i4>
      </vt:variant>
      <vt:variant>
        <vt:lpwstr/>
      </vt:variant>
      <vt:variant>
        <vt:lpwstr>_Toc324407972</vt:lpwstr>
      </vt:variant>
      <vt:variant>
        <vt:i4>1114174</vt:i4>
      </vt:variant>
      <vt:variant>
        <vt:i4>248</vt:i4>
      </vt:variant>
      <vt:variant>
        <vt:i4>0</vt:i4>
      </vt:variant>
      <vt:variant>
        <vt:i4>5</vt:i4>
      </vt:variant>
      <vt:variant>
        <vt:lpwstr/>
      </vt:variant>
      <vt:variant>
        <vt:lpwstr>_Toc324407971</vt:lpwstr>
      </vt:variant>
      <vt:variant>
        <vt:i4>1114174</vt:i4>
      </vt:variant>
      <vt:variant>
        <vt:i4>242</vt:i4>
      </vt:variant>
      <vt:variant>
        <vt:i4>0</vt:i4>
      </vt:variant>
      <vt:variant>
        <vt:i4>5</vt:i4>
      </vt:variant>
      <vt:variant>
        <vt:lpwstr/>
      </vt:variant>
      <vt:variant>
        <vt:lpwstr>_Toc324407970</vt:lpwstr>
      </vt:variant>
      <vt:variant>
        <vt:i4>1048638</vt:i4>
      </vt:variant>
      <vt:variant>
        <vt:i4>236</vt:i4>
      </vt:variant>
      <vt:variant>
        <vt:i4>0</vt:i4>
      </vt:variant>
      <vt:variant>
        <vt:i4>5</vt:i4>
      </vt:variant>
      <vt:variant>
        <vt:lpwstr/>
      </vt:variant>
      <vt:variant>
        <vt:lpwstr>_Toc324407969</vt:lpwstr>
      </vt:variant>
      <vt:variant>
        <vt:i4>1048638</vt:i4>
      </vt:variant>
      <vt:variant>
        <vt:i4>230</vt:i4>
      </vt:variant>
      <vt:variant>
        <vt:i4>0</vt:i4>
      </vt:variant>
      <vt:variant>
        <vt:i4>5</vt:i4>
      </vt:variant>
      <vt:variant>
        <vt:lpwstr/>
      </vt:variant>
      <vt:variant>
        <vt:lpwstr>_Toc324407968</vt:lpwstr>
      </vt:variant>
      <vt:variant>
        <vt:i4>1048638</vt:i4>
      </vt:variant>
      <vt:variant>
        <vt:i4>224</vt:i4>
      </vt:variant>
      <vt:variant>
        <vt:i4>0</vt:i4>
      </vt:variant>
      <vt:variant>
        <vt:i4>5</vt:i4>
      </vt:variant>
      <vt:variant>
        <vt:lpwstr/>
      </vt:variant>
      <vt:variant>
        <vt:lpwstr>_Toc324407967</vt:lpwstr>
      </vt:variant>
      <vt:variant>
        <vt:i4>1048638</vt:i4>
      </vt:variant>
      <vt:variant>
        <vt:i4>218</vt:i4>
      </vt:variant>
      <vt:variant>
        <vt:i4>0</vt:i4>
      </vt:variant>
      <vt:variant>
        <vt:i4>5</vt:i4>
      </vt:variant>
      <vt:variant>
        <vt:lpwstr/>
      </vt:variant>
      <vt:variant>
        <vt:lpwstr>_Toc324407966</vt:lpwstr>
      </vt:variant>
      <vt:variant>
        <vt:i4>1048638</vt:i4>
      </vt:variant>
      <vt:variant>
        <vt:i4>212</vt:i4>
      </vt:variant>
      <vt:variant>
        <vt:i4>0</vt:i4>
      </vt:variant>
      <vt:variant>
        <vt:i4>5</vt:i4>
      </vt:variant>
      <vt:variant>
        <vt:lpwstr/>
      </vt:variant>
      <vt:variant>
        <vt:lpwstr>_Toc324407965</vt:lpwstr>
      </vt:variant>
      <vt:variant>
        <vt:i4>1048638</vt:i4>
      </vt:variant>
      <vt:variant>
        <vt:i4>206</vt:i4>
      </vt:variant>
      <vt:variant>
        <vt:i4>0</vt:i4>
      </vt:variant>
      <vt:variant>
        <vt:i4>5</vt:i4>
      </vt:variant>
      <vt:variant>
        <vt:lpwstr/>
      </vt:variant>
      <vt:variant>
        <vt:lpwstr>_Toc324407964</vt:lpwstr>
      </vt:variant>
      <vt:variant>
        <vt:i4>1048638</vt:i4>
      </vt:variant>
      <vt:variant>
        <vt:i4>200</vt:i4>
      </vt:variant>
      <vt:variant>
        <vt:i4>0</vt:i4>
      </vt:variant>
      <vt:variant>
        <vt:i4>5</vt:i4>
      </vt:variant>
      <vt:variant>
        <vt:lpwstr/>
      </vt:variant>
      <vt:variant>
        <vt:lpwstr>_Toc324407963</vt:lpwstr>
      </vt:variant>
      <vt:variant>
        <vt:i4>1048638</vt:i4>
      </vt:variant>
      <vt:variant>
        <vt:i4>194</vt:i4>
      </vt:variant>
      <vt:variant>
        <vt:i4>0</vt:i4>
      </vt:variant>
      <vt:variant>
        <vt:i4>5</vt:i4>
      </vt:variant>
      <vt:variant>
        <vt:lpwstr/>
      </vt:variant>
      <vt:variant>
        <vt:lpwstr>_Toc324407962</vt:lpwstr>
      </vt:variant>
      <vt:variant>
        <vt:i4>1048638</vt:i4>
      </vt:variant>
      <vt:variant>
        <vt:i4>188</vt:i4>
      </vt:variant>
      <vt:variant>
        <vt:i4>0</vt:i4>
      </vt:variant>
      <vt:variant>
        <vt:i4>5</vt:i4>
      </vt:variant>
      <vt:variant>
        <vt:lpwstr/>
      </vt:variant>
      <vt:variant>
        <vt:lpwstr>_Toc324407961</vt:lpwstr>
      </vt:variant>
      <vt:variant>
        <vt:i4>1048638</vt:i4>
      </vt:variant>
      <vt:variant>
        <vt:i4>182</vt:i4>
      </vt:variant>
      <vt:variant>
        <vt:i4>0</vt:i4>
      </vt:variant>
      <vt:variant>
        <vt:i4>5</vt:i4>
      </vt:variant>
      <vt:variant>
        <vt:lpwstr/>
      </vt:variant>
      <vt:variant>
        <vt:lpwstr>_Toc324407960</vt:lpwstr>
      </vt:variant>
      <vt:variant>
        <vt:i4>1245246</vt:i4>
      </vt:variant>
      <vt:variant>
        <vt:i4>176</vt:i4>
      </vt:variant>
      <vt:variant>
        <vt:i4>0</vt:i4>
      </vt:variant>
      <vt:variant>
        <vt:i4>5</vt:i4>
      </vt:variant>
      <vt:variant>
        <vt:lpwstr/>
      </vt:variant>
      <vt:variant>
        <vt:lpwstr>_Toc324407959</vt:lpwstr>
      </vt:variant>
      <vt:variant>
        <vt:i4>1245246</vt:i4>
      </vt:variant>
      <vt:variant>
        <vt:i4>170</vt:i4>
      </vt:variant>
      <vt:variant>
        <vt:i4>0</vt:i4>
      </vt:variant>
      <vt:variant>
        <vt:i4>5</vt:i4>
      </vt:variant>
      <vt:variant>
        <vt:lpwstr/>
      </vt:variant>
      <vt:variant>
        <vt:lpwstr>_Toc324407958</vt:lpwstr>
      </vt:variant>
      <vt:variant>
        <vt:i4>1245246</vt:i4>
      </vt:variant>
      <vt:variant>
        <vt:i4>164</vt:i4>
      </vt:variant>
      <vt:variant>
        <vt:i4>0</vt:i4>
      </vt:variant>
      <vt:variant>
        <vt:i4>5</vt:i4>
      </vt:variant>
      <vt:variant>
        <vt:lpwstr/>
      </vt:variant>
      <vt:variant>
        <vt:lpwstr>_Toc324407957</vt:lpwstr>
      </vt:variant>
      <vt:variant>
        <vt:i4>1245246</vt:i4>
      </vt:variant>
      <vt:variant>
        <vt:i4>158</vt:i4>
      </vt:variant>
      <vt:variant>
        <vt:i4>0</vt:i4>
      </vt:variant>
      <vt:variant>
        <vt:i4>5</vt:i4>
      </vt:variant>
      <vt:variant>
        <vt:lpwstr/>
      </vt:variant>
      <vt:variant>
        <vt:lpwstr>_Toc324407956</vt:lpwstr>
      </vt:variant>
      <vt:variant>
        <vt:i4>1245246</vt:i4>
      </vt:variant>
      <vt:variant>
        <vt:i4>152</vt:i4>
      </vt:variant>
      <vt:variant>
        <vt:i4>0</vt:i4>
      </vt:variant>
      <vt:variant>
        <vt:i4>5</vt:i4>
      </vt:variant>
      <vt:variant>
        <vt:lpwstr/>
      </vt:variant>
      <vt:variant>
        <vt:lpwstr>_Toc324407955</vt:lpwstr>
      </vt:variant>
      <vt:variant>
        <vt:i4>1245246</vt:i4>
      </vt:variant>
      <vt:variant>
        <vt:i4>146</vt:i4>
      </vt:variant>
      <vt:variant>
        <vt:i4>0</vt:i4>
      </vt:variant>
      <vt:variant>
        <vt:i4>5</vt:i4>
      </vt:variant>
      <vt:variant>
        <vt:lpwstr/>
      </vt:variant>
      <vt:variant>
        <vt:lpwstr>_Toc324407954</vt:lpwstr>
      </vt:variant>
      <vt:variant>
        <vt:i4>1245246</vt:i4>
      </vt:variant>
      <vt:variant>
        <vt:i4>140</vt:i4>
      </vt:variant>
      <vt:variant>
        <vt:i4>0</vt:i4>
      </vt:variant>
      <vt:variant>
        <vt:i4>5</vt:i4>
      </vt:variant>
      <vt:variant>
        <vt:lpwstr/>
      </vt:variant>
      <vt:variant>
        <vt:lpwstr>_Toc324407953</vt:lpwstr>
      </vt:variant>
      <vt:variant>
        <vt:i4>1245246</vt:i4>
      </vt:variant>
      <vt:variant>
        <vt:i4>134</vt:i4>
      </vt:variant>
      <vt:variant>
        <vt:i4>0</vt:i4>
      </vt:variant>
      <vt:variant>
        <vt:i4>5</vt:i4>
      </vt:variant>
      <vt:variant>
        <vt:lpwstr/>
      </vt:variant>
      <vt:variant>
        <vt:lpwstr>_Toc324407952</vt:lpwstr>
      </vt:variant>
      <vt:variant>
        <vt:i4>1245246</vt:i4>
      </vt:variant>
      <vt:variant>
        <vt:i4>128</vt:i4>
      </vt:variant>
      <vt:variant>
        <vt:i4>0</vt:i4>
      </vt:variant>
      <vt:variant>
        <vt:i4>5</vt:i4>
      </vt:variant>
      <vt:variant>
        <vt:lpwstr/>
      </vt:variant>
      <vt:variant>
        <vt:lpwstr>_Toc324407951</vt:lpwstr>
      </vt:variant>
      <vt:variant>
        <vt:i4>1245246</vt:i4>
      </vt:variant>
      <vt:variant>
        <vt:i4>122</vt:i4>
      </vt:variant>
      <vt:variant>
        <vt:i4>0</vt:i4>
      </vt:variant>
      <vt:variant>
        <vt:i4>5</vt:i4>
      </vt:variant>
      <vt:variant>
        <vt:lpwstr/>
      </vt:variant>
      <vt:variant>
        <vt:lpwstr>_Toc324407950</vt:lpwstr>
      </vt:variant>
      <vt:variant>
        <vt:i4>1179710</vt:i4>
      </vt:variant>
      <vt:variant>
        <vt:i4>116</vt:i4>
      </vt:variant>
      <vt:variant>
        <vt:i4>0</vt:i4>
      </vt:variant>
      <vt:variant>
        <vt:i4>5</vt:i4>
      </vt:variant>
      <vt:variant>
        <vt:lpwstr/>
      </vt:variant>
      <vt:variant>
        <vt:lpwstr>_Toc324407949</vt:lpwstr>
      </vt:variant>
      <vt:variant>
        <vt:i4>1179710</vt:i4>
      </vt:variant>
      <vt:variant>
        <vt:i4>110</vt:i4>
      </vt:variant>
      <vt:variant>
        <vt:i4>0</vt:i4>
      </vt:variant>
      <vt:variant>
        <vt:i4>5</vt:i4>
      </vt:variant>
      <vt:variant>
        <vt:lpwstr/>
      </vt:variant>
      <vt:variant>
        <vt:lpwstr>_Toc324407948</vt:lpwstr>
      </vt:variant>
      <vt:variant>
        <vt:i4>1179710</vt:i4>
      </vt:variant>
      <vt:variant>
        <vt:i4>104</vt:i4>
      </vt:variant>
      <vt:variant>
        <vt:i4>0</vt:i4>
      </vt:variant>
      <vt:variant>
        <vt:i4>5</vt:i4>
      </vt:variant>
      <vt:variant>
        <vt:lpwstr/>
      </vt:variant>
      <vt:variant>
        <vt:lpwstr>_Toc324407947</vt:lpwstr>
      </vt:variant>
      <vt:variant>
        <vt:i4>1179710</vt:i4>
      </vt:variant>
      <vt:variant>
        <vt:i4>98</vt:i4>
      </vt:variant>
      <vt:variant>
        <vt:i4>0</vt:i4>
      </vt:variant>
      <vt:variant>
        <vt:i4>5</vt:i4>
      </vt:variant>
      <vt:variant>
        <vt:lpwstr/>
      </vt:variant>
      <vt:variant>
        <vt:lpwstr>_Toc324407946</vt:lpwstr>
      </vt:variant>
      <vt:variant>
        <vt:i4>1179710</vt:i4>
      </vt:variant>
      <vt:variant>
        <vt:i4>92</vt:i4>
      </vt:variant>
      <vt:variant>
        <vt:i4>0</vt:i4>
      </vt:variant>
      <vt:variant>
        <vt:i4>5</vt:i4>
      </vt:variant>
      <vt:variant>
        <vt:lpwstr/>
      </vt:variant>
      <vt:variant>
        <vt:lpwstr>_Toc324407945</vt:lpwstr>
      </vt:variant>
      <vt:variant>
        <vt:i4>1179710</vt:i4>
      </vt:variant>
      <vt:variant>
        <vt:i4>86</vt:i4>
      </vt:variant>
      <vt:variant>
        <vt:i4>0</vt:i4>
      </vt:variant>
      <vt:variant>
        <vt:i4>5</vt:i4>
      </vt:variant>
      <vt:variant>
        <vt:lpwstr/>
      </vt:variant>
      <vt:variant>
        <vt:lpwstr>_Toc324407944</vt:lpwstr>
      </vt:variant>
      <vt:variant>
        <vt:i4>1179710</vt:i4>
      </vt:variant>
      <vt:variant>
        <vt:i4>80</vt:i4>
      </vt:variant>
      <vt:variant>
        <vt:i4>0</vt:i4>
      </vt:variant>
      <vt:variant>
        <vt:i4>5</vt:i4>
      </vt:variant>
      <vt:variant>
        <vt:lpwstr/>
      </vt:variant>
      <vt:variant>
        <vt:lpwstr>_Toc324407943</vt:lpwstr>
      </vt:variant>
      <vt:variant>
        <vt:i4>1179710</vt:i4>
      </vt:variant>
      <vt:variant>
        <vt:i4>74</vt:i4>
      </vt:variant>
      <vt:variant>
        <vt:i4>0</vt:i4>
      </vt:variant>
      <vt:variant>
        <vt:i4>5</vt:i4>
      </vt:variant>
      <vt:variant>
        <vt:lpwstr/>
      </vt:variant>
      <vt:variant>
        <vt:lpwstr>_Toc324407942</vt:lpwstr>
      </vt:variant>
      <vt:variant>
        <vt:i4>1179710</vt:i4>
      </vt:variant>
      <vt:variant>
        <vt:i4>68</vt:i4>
      </vt:variant>
      <vt:variant>
        <vt:i4>0</vt:i4>
      </vt:variant>
      <vt:variant>
        <vt:i4>5</vt:i4>
      </vt:variant>
      <vt:variant>
        <vt:lpwstr/>
      </vt:variant>
      <vt:variant>
        <vt:lpwstr>_Toc324407941</vt:lpwstr>
      </vt:variant>
      <vt:variant>
        <vt:i4>1179710</vt:i4>
      </vt:variant>
      <vt:variant>
        <vt:i4>62</vt:i4>
      </vt:variant>
      <vt:variant>
        <vt:i4>0</vt:i4>
      </vt:variant>
      <vt:variant>
        <vt:i4>5</vt:i4>
      </vt:variant>
      <vt:variant>
        <vt:lpwstr/>
      </vt:variant>
      <vt:variant>
        <vt:lpwstr>_Toc324407940</vt:lpwstr>
      </vt:variant>
      <vt:variant>
        <vt:i4>1376318</vt:i4>
      </vt:variant>
      <vt:variant>
        <vt:i4>56</vt:i4>
      </vt:variant>
      <vt:variant>
        <vt:i4>0</vt:i4>
      </vt:variant>
      <vt:variant>
        <vt:i4>5</vt:i4>
      </vt:variant>
      <vt:variant>
        <vt:lpwstr/>
      </vt:variant>
      <vt:variant>
        <vt:lpwstr>_Toc324407939</vt:lpwstr>
      </vt:variant>
      <vt:variant>
        <vt:i4>1376318</vt:i4>
      </vt:variant>
      <vt:variant>
        <vt:i4>50</vt:i4>
      </vt:variant>
      <vt:variant>
        <vt:i4>0</vt:i4>
      </vt:variant>
      <vt:variant>
        <vt:i4>5</vt:i4>
      </vt:variant>
      <vt:variant>
        <vt:lpwstr/>
      </vt:variant>
      <vt:variant>
        <vt:lpwstr>_Toc324407938</vt:lpwstr>
      </vt:variant>
      <vt:variant>
        <vt:i4>1376318</vt:i4>
      </vt:variant>
      <vt:variant>
        <vt:i4>44</vt:i4>
      </vt:variant>
      <vt:variant>
        <vt:i4>0</vt:i4>
      </vt:variant>
      <vt:variant>
        <vt:i4>5</vt:i4>
      </vt:variant>
      <vt:variant>
        <vt:lpwstr/>
      </vt:variant>
      <vt:variant>
        <vt:lpwstr>_Toc324407937</vt:lpwstr>
      </vt:variant>
      <vt:variant>
        <vt:i4>1376318</vt:i4>
      </vt:variant>
      <vt:variant>
        <vt:i4>38</vt:i4>
      </vt:variant>
      <vt:variant>
        <vt:i4>0</vt:i4>
      </vt:variant>
      <vt:variant>
        <vt:i4>5</vt:i4>
      </vt:variant>
      <vt:variant>
        <vt:lpwstr/>
      </vt:variant>
      <vt:variant>
        <vt:lpwstr>_Toc324407936</vt:lpwstr>
      </vt:variant>
      <vt:variant>
        <vt:i4>1376318</vt:i4>
      </vt:variant>
      <vt:variant>
        <vt:i4>32</vt:i4>
      </vt:variant>
      <vt:variant>
        <vt:i4>0</vt:i4>
      </vt:variant>
      <vt:variant>
        <vt:i4>5</vt:i4>
      </vt:variant>
      <vt:variant>
        <vt:lpwstr/>
      </vt:variant>
      <vt:variant>
        <vt:lpwstr>_Toc324407935</vt:lpwstr>
      </vt:variant>
      <vt:variant>
        <vt:i4>1376318</vt:i4>
      </vt:variant>
      <vt:variant>
        <vt:i4>26</vt:i4>
      </vt:variant>
      <vt:variant>
        <vt:i4>0</vt:i4>
      </vt:variant>
      <vt:variant>
        <vt:i4>5</vt:i4>
      </vt:variant>
      <vt:variant>
        <vt:lpwstr/>
      </vt:variant>
      <vt:variant>
        <vt:lpwstr>_Toc324407934</vt:lpwstr>
      </vt:variant>
      <vt:variant>
        <vt:i4>1376318</vt:i4>
      </vt:variant>
      <vt:variant>
        <vt:i4>20</vt:i4>
      </vt:variant>
      <vt:variant>
        <vt:i4>0</vt:i4>
      </vt:variant>
      <vt:variant>
        <vt:i4>5</vt:i4>
      </vt:variant>
      <vt:variant>
        <vt:lpwstr/>
      </vt:variant>
      <vt:variant>
        <vt:lpwstr>_Toc324407933</vt:lpwstr>
      </vt:variant>
      <vt:variant>
        <vt:i4>1376318</vt:i4>
      </vt:variant>
      <vt:variant>
        <vt:i4>14</vt:i4>
      </vt:variant>
      <vt:variant>
        <vt:i4>0</vt:i4>
      </vt:variant>
      <vt:variant>
        <vt:i4>5</vt:i4>
      </vt:variant>
      <vt:variant>
        <vt:lpwstr/>
      </vt:variant>
      <vt:variant>
        <vt:lpwstr>_Toc324407932</vt:lpwstr>
      </vt:variant>
      <vt:variant>
        <vt:i4>1376318</vt:i4>
      </vt:variant>
      <vt:variant>
        <vt:i4>8</vt:i4>
      </vt:variant>
      <vt:variant>
        <vt:i4>0</vt:i4>
      </vt:variant>
      <vt:variant>
        <vt:i4>5</vt:i4>
      </vt:variant>
      <vt:variant>
        <vt:lpwstr/>
      </vt:variant>
      <vt:variant>
        <vt:lpwstr>_Toc324407931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EXDOC Exporter Interface System Specification Errata Set 42</dc:title>
  <dc:subject>
  </dc:subject>
  <dc:creator/>
  <cp:keywords>
  </cp:keywords>
  <dc:description>
  </dc:description>
  <cp:lastModifiedBy/>
  <cp:revision>1</cp:revision>
  <cp:lastPrinted>2016-10-09T23:40:00Z</cp:lastPrinted>
  <dcterms:created xsi:type="dcterms:W3CDTF">2016-10-09T23:40:00Z</dcterms:created>
  <dcterms:modified xsi:type="dcterms:W3CDTF">2016-10-10T02:26:00Z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