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2692" w14:textId="41EA81A4" w:rsidR="000A3045" w:rsidRDefault="009715F9" w:rsidP="00777391">
      <w:pPr>
        <w:rPr>
          <w:rFonts w:eastAsiaTheme="minorHAnsi"/>
          <w:sz w:val="56"/>
          <w:szCs w:val="56"/>
          <w:lang w:eastAsia="en-US"/>
        </w:rPr>
      </w:pPr>
      <w:r>
        <w:rPr>
          <w:noProof/>
        </w:rPr>
        <w:drawing>
          <wp:inline distT="0" distB="0" distL="0" distR="0" wp14:anchorId="1D9E83F2" wp14:editId="5FA46A56">
            <wp:extent cx="2769628" cy="1057684"/>
            <wp:effectExtent l="0" t="0" r="0" b="952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8908" cy="1076503"/>
                    </a:xfrm>
                    <a:prstGeom prst="rect">
                      <a:avLst/>
                    </a:prstGeom>
                    <a:noFill/>
                    <a:ln>
                      <a:noFill/>
                    </a:ln>
                  </pic:spPr>
                </pic:pic>
              </a:graphicData>
            </a:graphic>
          </wp:inline>
        </w:drawing>
      </w:r>
    </w:p>
    <w:p w14:paraId="147B935F" w14:textId="77777777" w:rsidR="00140322" w:rsidRDefault="00140322" w:rsidP="00777391">
      <w:pPr>
        <w:ind w:firstLine="720"/>
        <w:rPr>
          <w:rFonts w:eastAsiaTheme="minorHAnsi"/>
          <w:sz w:val="56"/>
          <w:szCs w:val="56"/>
          <w:lang w:eastAsia="en-US"/>
        </w:rPr>
      </w:pPr>
    </w:p>
    <w:p w14:paraId="63D15F4D" w14:textId="77777777" w:rsidR="000A3045" w:rsidRPr="000D10C2" w:rsidRDefault="000A3045" w:rsidP="000A3045">
      <w:pPr>
        <w:pStyle w:val="BSGTitle"/>
        <w:outlineLvl w:val="0"/>
        <w:rPr>
          <w:rFonts w:asciiTheme="minorHAnsi" w:hAnsiTheme="minorHAnsi"/>
          <w:b/>
          <w:color w:val="1F497D" w:themeColor="text2"/>
        </w:rPr>
      </w:pPr>
      <w:bookmarkStart w:id="0" w:name="_Toc346637579"/>
      <w:bookmarkStart w:id="1" w:name="_Toc346722495"/>
      <w:bookmarkStart w:id="2" w:name="_Toc348508185"/>
      <w:bookmarkStart w:id="3" w:name="_Toc362518322"/>
      <w:bookmarkStart w:id="4" w:name="_Toc362520125"/>
      <w:bookmarkStart w:id="5" w:name="_Toc362530076"/>
      <w:bookmarkStart w:id="6" w:name="_Toc447188174"/>
      <w:bookmarkStart w:id="7" w:name="_Toc447265770"/>
      <w:bookmarkStart w:id="8" w:name="_Toc451931844"/>
      <w:bookmarkStart w:id="9" w:name="_Toc451934223"/>
      <w:bookmarkStart w:id="10" w:name="_Toc454887609"/>
      <w:r w:rsidRPr="000D10C2">
        <w:rPr>
          <w:rFonts w:asciiTheme="minorHAnsi" w:hAnsiTheme="minorHAnsi"/>
          <w:b/>
          <w:color w:val="1F497D" w:themeColor="text2"/>
        </w:rPr>
        <w:t>Plant Exports</w:t>
      </w:r>
      <w:bookmarkEnd w:id="0"/>
      <w:bookmarkEnd w:id="1"/>
      <w:bookmarkEnd w:id="2"/>
      <w:bookmarkEnd w:id="3"/>
      <w:bookmarkEnd w:id="4"/>
      <w:bookmarkEnd w:id="5"/>
      <w:bookmarkEnd w:id="6"/>
      <w:bookmarkEnd w:id="7"/>
      <w:bookmarkEnd w:id="8"/>
      <w:bookmarkEnd w:id="9"/>
      <w:bookmarkEnd w:id="10"/>
    </w:p>
    <w:p w14:paraId="72420B39" w14:textId="77777777" w:rsidR="000A3045" w:rsidRPr="00D5734C" w:rsidRDefault="000A3045" w:rsidP="000A3045">
      <w:pPr>
        <w:jc w:val="center"/>
        <w:rPr>
          <w:rFonts w:eastAsiaTheme="minorHAnsi"/>
          <w:color w:val="1F497D" w:themeColor="text2"/>
          <w:sz w:val="56"/>
          <w:szCs w:val="56"/>
          <w:lang w:eastAsia="en-US"/>
        </w:rPr>
      </w:pPr>
    </w:p>
    <w:p w14:paraId="6AB58C61" w14:textId="77777777" w:rsidR="00366AB6" w:rsidRPr="00D5734C" w:rsidRDefault="00366AB6" w:rsidP="00D5734C">
      <w:pPr>
        <w:spacing w:after="120"/>
        <w:jc w:val="center"/>
        <w:rPr>
          <w:b/>
          <w:color w:val="1F497D" w:themeColor="text2"/>
          <w:sz w:val="40"/>
          <w:szCs w:val="40"/>
        </w:rPr>
      </w:pPr>
      <w:r w:rsidRPr="00D5734C">
        <w:rPr>
          <w:b/>
          <w:color w:val="1F497D" w:themeColor="text2"/>
          <w:sz w:val="40"/>
          <w:szCs w:val="40"/>
        </w:rPr>
        <w:t>HORTICULTURE EXPORT</w:t>
      </w:r>
      <w:r w:rsidR="001559C9" w:rsidRPr="00D5734C">
        <w:rPr>
          <w:b/>
          <w:color w:val="1F497D" w:themeColor="text2"/>
          <w:sz w:val="40"/>
          <w:szCs w:val="40"/>
        </w:rPr>
        <w:t xml:space="preserve"> </w:t>
      </w:r>
      <w:r w:rsidRPr="00D5734C">
        <w:rPr>
          <w:b/>
          <w:color w:val="1F497D" w:themeColor="text2"/>
          <w:sz w:val="40"/>
          <w:szCs w:val="40"/>
        </w:rPr>
        <w:t xml:space="preserve">INDUSTRY CONSULTATIVE </w:t>
      </w:r>
      <w:r w:rsidR="009B6EAB">
        <w:rPr>
          <w:b/>
          <w:color w:val="1F497D" w:themeColor="text2"/>
          <w:sz w:val="40"/>
          <w:szCs w:val="40"/>
        </w:rPr>
        <w:t>COMMIT</w:t>
      </w:r>
      <w:r w:rsidR="00307FE4">
        <w:rPr>
          <w:b/>
          <w:color w:val="1F497D" w:themeColor="text2"/>
          <w:sz w:val="40"/>
          <w:szCs w:val="40"/>
        </w:rPr>
        <w:t>T</w:t>
      </w:r>
      <w:r w:rsidR="009B6EAB">
        <w:rPr>
          <w:b/>
          <w:color w:val="1F497D" w:themeColor="text2"/>
          <w:sz w:val="40"/>
          <w:szCs w:val="40"/>
        </w:rPr>
        <w:t>EE</w:t>
      </w:r>
    </w:p>
    <w:p w14:paraId="51D75D0C" w14:textId="77777777" w:rsidR="00366AB6" w:rsidRPr="00D5734C" w:rsidRDefault="00366AB6" w:rsidP="00366AB6">
      <w:pPr>
        <w:spacing w:after="120"/>
        <w:jc w:val="center"/>
        <w:rPr>
          <w:b/>
          <w:color w:val="1F497D" w:themeColor="text2"/>
          <w:sz w:val="40"/>
          <w:szCs w:val="40"/>
        </w:rPr>
      </w:pPr>
    </w:p>
    <w:p w14:paraId="4E198035" w14:textId="77777777" w:rsidR="00366AB6" w:rsidRPr="00D5734C" w:rsidRDefault="00366AB6" w:rsidP="00366AB6">
      <w:pPr>
        <w:spacing w:after="120"/>
        <w:jc w:val="center"/>
        <w:rPr>
          <w:b/>
          <w:color w:val="1F497D" w:themeColor="text2"/>
          <w:sz w:val="40"/>
          <w:szCs w:val="40"/>
        </w:rPr>
      </w:pPr>
      <w:r w:rsidRPr="00D5734C">
        <w:rPr>
          <w:b/>
          <w:color w:val="1F497D" w:themeColor="text2"/>
          <w:sz w:val="40"/>
          <w:szCs w:val="40"/>
        </w:rPr>
        <w:t>TERMS OF REFERENCE</w:t>
      </w:r>
    </w:p>
    <w:p w14:paraId="43584BD8" w14:textId="77777777" w:rsidR="00366AB6" w:rsidRPr="00D5734C" w:rsidRDefault="00366AB6" w:rsidP="000A3045">
      <w:pPr>
        <w:jc w:val="center"/>
        <w:rPr>
          <w:rFonts w:ascii="Arial" w:eastAsiaTheme="minorHAnsi" w:hAnsi="Arial" w:cs="Arial"/>
          <w:color w:val="1F497D" w:themeColor="text2"/>
          <w:sz w:val="56"/>
          <w:szCs w:val="56"/>
          <w:lang w:eastAsia="en-US"/>
        </w:rPr>
      </w:pPr>
    </w:p>
    <w:p w14:paraId="2D626819" w14:textId="7E0D62AB" w:rsidR="00D5734C" w:rsidRPr="00D5734C" w:rsidRDefault="00D5734C" w:rsidP="00D5734C">
      <w:pPr>
        <w:spacing w:after="60" w:line="240" w:lineRule="auto"/>
        <w:rPr>
          <w:rFonts w:asciiTheme="majorHAnsi" w:eastAsia="Times New Roman" w:hAnsiTheme="majorHAnsi" w:cs="Calibri"/>
          <w:b/>
          <w:color w:val="17365D"/>
          <w:lang w:val="en-US" w:eastAsia="en-US"/>
        </w:rPr>
      </w:pPr>
      <w:r w:rsidRPr="00D5734C">
        <w:rPr>
          <w:rFonts w:asciiTheme="majorHAnsi" w:eastAsia="Times New Roman" w:hAnsiTheme="majorHAnsi" w:cs="Calibri"/>
          <w:b/>
          <w:bCs/>
          <w:color w:val="17365D"/>
          <w:lang w:val="en-US" w:eastAsia="en-US"/>
        </w:rPr>
        <w:t>Version Number</w:t>
      </w:r>
      <w:r w:rsidRPr="00D5734C">
        <w:rPr>
          <w:rFonts w:asciiTheme="majorHAnsi" w:eastAsia="Times New Roman" w:hAnsiTheme="majorHAnsi" w:cs="Calibri"/>
          <w:b/>
          <w:color w:val="17365D"/>
          <w:lang w:val="en-US" w:eastAsia="en-US"/>
        </w:rPr>
        <w:t xml:space="preserve"> </w:t>
      </w:r>
      <w:r w:rsidRPr="00D5734C">
        <w:rPr>
          <w:rFonts w:asciiTheme="majorHAnsi" w:eastAsia="Times New Roman" w:hAnsiTheme="majorHAnsi" w:cs="Calibri"/>
          <w:b/>
          <w:color w:val="17365D"/>
          <w:lang w:val="en-US" w:eastAsia="en-US"/>
        </w:rPr>
        <w:tab/>
      </w:r>
      <w:r w:rsidR="0052228A">
        <w:rPr>
          <w:rFonts w:asciiTheme="majorHAnsi" w:eastAsia="Times New Roman" w:hAnsiTheme="majorHAnsi" w:cs="Calibri"/>
          <w:lang w:val="en-US" w:eastAsia="en-US"/>
        </w:rPr>
        <w:t>3</w:t>
      </w:r>
    </w:p>
    <w:p w14:paraId="33405DA0" w14:textId="77777777" w:rsidR="00D5734C" w:rsidRPr="00D5734C" w:rsidRDefault="00D5734C" w:rsidP="00D5734C">
      <w:pPr>
        <w:tabs>
          <w:tab w:val="left" w:pos="1230"/>
        </w:tabs>
        <w:spacing w:after="60" w:line="240" w:lineRule="auto"/>
        <w:rPr>
          <w:rFonts w:asciiTheme="majorHAnsi" w:eastAsia="Times New Roman" w:hAnsiTheme="majorHAnsi" w:cs="Calibri"/>
          <w:bCs/>
          <w:lang w:val="en-US" w:eastAsia="en-US"/>
        </w:rPr>
      </w:pPr>
      <w:r w:rsidRPr="00D5734C">
        <w:rPr>
          <w:rFonts w:asciiTheme="majorHAnsi" w:eastAsia="Times New Roman" w:hAnsiTheme="majorHAnsi" w:cs="Calibri"/>
          <w:b/>
          <w:color w:val="17365D"/>
          <w:lang w:val="en-US" w:eastAsia="en-US"/>
        </w:rPr>
        <w:t>Owner</w:t>
      </w:r>
      <w:r w:rsidRPr="00D5734C">
        <w:rPr>
          <w:rFonts w:asciiTheme="majorHAnsi" w:eastAsia="Times New Roman" w:hAnsiTheme="majorHAnsi" w:cs="Calibri"/>
          <w:bCs/>
          <w:color w:val="17365D"/>
          <w:lang w:val="en-US" w:eastAsia="en-US"/>
        </w:rPr>
        <w:tab/>
      </w:r>
      <w:bookmarkStart w:id="11" w:name="bkPSnumber"/>
      <w:r w:rsidRPr="00D5734C">
        <w:rPr>
          <w:rFonts w:asciiTheme="majorHAnsi" w:eastAsia="Times New Roman" w:hAnsiTheme="majorHAnsi" w:cs="Calibri"/>
          <w:bCs/>
          <w:color w:val="17365D"/>
          <w:lang w:val="en-US" w:eastAsia="en-US"/>
        </w:rPr>
        <w:tab/>
      </w:r>
      <w:bookmarkEnd w:id="11"/>
      <w:r w:rsidRPr="00D5734C">
        <w:rPr>
          <w:rFonts w:asciiTheme="majorHAnsi" w:eastAsia="Times New Roman" w:hAnsiTheme="majorHAnsi" w:cs="Calibri"/>
          <w:bCs/>
          <w:color w:val="17365D"/>
          <w:lang w:val="en-US" w:eastAsia="en-US"/>
        </w:rPr>
        <w:tab/>
      </w:r>
      <w:r w:rsidRPr="00D5734C">
        <w:rPr>
          <w:rFonts w:asciiTheme="majorHAnsi" w:eastAsia="Times New Roman" w:hAnsiTheme="majorHAnsi" w:cs="Calibri"/>
          <w:bCs/>
          <w:lang w:val="en-US" w:eastAsia="en-US"/>
        </w:rPr>
        <w:t>Assistant Secretary, Plant Export Operations</w:t>
      </w:r>
    </w:p>
    <w:p w14:paraId="47549519" w14:textId="77777777" w:rsidR="00D5734C" w:rsidRPr="00D5734C" w:rsidRDefault="00D5734C" w:rsidP="00D5734C">
      <w:pPr>
        <w:tabs>
          <w:tab w:val="left" w:pos="1418"/>
        </w:tabs>
        <w:spacing w:after="60" w:line="240" w:lineRule="auto"/>
        <w:rPr>
          <w:rFonts w:asciiTheme="majorHAnsi" w:eastAsia="Times New Roman" w:hAnsiTheme="majorHAnsi" w:cs="Calibri"/>
          <w:bCs/>
          <w:lang w:val="en-US" w:eastAsia="en-US"/>
        </w:rPr>
      </w:pPr>
      <w:r w:rsidRPr="00D5734C">
        <w:rPr>
          <w:rFonts w:asciiTheme="majorHAnsi" w:eastAsia="Times New Roman" w:hAnsiTheme="majorHAnsi" w:cs="Calibri"/>
          <w:b/>
          <w:bCs/>
          <w:color w:val="17365D"/>
          <w:lang w:val="en-US" w:eastAsia="en-US"/>
        </w:rPr>
        <w:t>Contact</w:t>
      </w:r>
      <w:r w:rsidRPr="00D5734C">
        <w:rPr>
          <w:rFonts w:asciiTheme="majorHAnsi" w:eastAsia="Times New Roman" w:hAnsiTheme="majorHAnsi" w:cs="Calibri"/>
          <w:b/>
          <w:bCs/>
          <w:lang w:val="en-US" w:eastAsia="en-US"/>
        </w:rPr>
        <w:tab/>
      </w:r>
      <w:r w:rsidRPr="00D5734C">
        <w:rPr>
          <w:rFonts w:asciiTheme="majorHAnsi" w:eastAsia="Times New Roman" w:hAnsiTheme="majorHAnsi" w:cs="Calibri"/>
          <w:b/>
          <w:bCs/>
          <w:lang w:val="en-US" w:eastAsia="en-US"/>
        </w:rPr>
        <w:tab/>
      </w:r>
      <w:r w:rsidRPr="00D5734C">
        <w:rPr>
          <w:rFonts w:asciiTheme="majorHAnsi" w:eastAsia="Times New Roman" w:hAnsiTheme="majorHAnsi" w:cs="Calibri"/>
          <w:b/>
          <w:bCs/>
          <w:color w:val="17365D"/>
          <w:lang w:val="en-US" w:eastAsia="en-US"/>
        </w:rPr>
        <w:tab/>
      </w:r>
      <w:r w:rsidRPr="00D5734C">
        <w:rPr>
          <w:rFonts w:asciiTheme="majorHAnsi" w:eastAsia="Times New Roman" w:hAnsiTheme="majorHAnsi" w:cs="Calibri"/>
          <w:bCs/>
          <w:lang w:val="en-US" w:eastAsia="en-US"/>
        </w:rPr>
        <w:t>Director, Horticulture Export Program</w:t>
      </w:r>
    </w:p>
    <w:p w14:paraId="12E8AEFC" w14:textId="628F2E7C" w:rsidR="00D5734C" w:rsidRPr="00D5734C" w:rsidRDefault="00D5734C" w:rsidP="00D5734C">
      <w:pPr>
        <w:tabs>
          <w:tab w:val="left" w:pos="1418"/>
        </w:tabs>
        <w:spacing w:after="60" w:line="240" w:lineRule="auto"/>
        <w:rPr>
          <w:rFonts w:asciiTheme="majorHAnsi" w:eastAsia="Times New Roman" w:hAnsiTheme="majorHAnsi" w:cs="Calibri"/>
          <w:b/>
          <w:color w:val="17365D"/>
          <w:lang w:val="en-US" w:eastAsia="en-US"/>
        </w:rPr>
      </w:pPr>
      <w:r w:rsidRPr="00D5734C">
        <w:rPr>
          <w:rFonts w:asciiTheme="majorHAnsi" w:eastAsia="Times New Roman" w:hAnsiTheme="majorHAnsi" w:cs="Calibri"/>
          <w:b/>
          <w:bCs/>
          <w:lang w:val="en-US" w:eastAsia="en-US"/>
        </w:rPr>
        <w:tab/>
      </w:r>
      <w:r w:rsidRPr="00D5734C">
        <w:rPr>
          <w:rFonts w:asciiTheme="majorHAnsi" w:eastAsia="Times New Roman" w:hAnsiTheme="majorHAnsi" w:cs="Calibri"/>
          <w:b/>
          <w:bCs/>
          <w:lang w:val="en-US" w:eastAsia="en-US"/>
        </w:rPr>
        <w:tab/>
      </w:r>
      <w:r w:rsidRPr="00D5734C">
        <w:rPr>
          <w:rFonts w:asciiTheme="majorHAnsi" w:eastAsia="Times New Roman" w:hAnsiTheme="majorHAnsi" w:cs="Calibri"/>
          <w:b/>
          <w:bCs/>
          <w:lang w:val="en-US" w:eastAsia="en-US"/>
        </w:rPr>
        <w:tab/>
      </w:r>
      <w:r w:rsidR="00F62273">
        <w:rPr>
          <w:rFonts w:asciiTheme="majorHAnsi" w:eastAsia="Times New Roman" w:hAnsiTheme="majorHAnsi" w:cs="Calibri"/>
          <w:b/>
          <w:bCs/>
          <w:u w:val="single"/>
          <w:lang w:val="en-US" w:eastAsia="en-US"/>
        </w:rPr>
        <w:t>Horticultureexports@aff.gov.au</w:t>
      </w:r>
    </w:p>
    <w:p w14:paraId="038DB74B" w14:textId="77777777" w:rsidR="00D5734C" w:rsidRPr="00D5734C" w:rsidRDefault="00D5734C" w:rsidP="00D5734C">
      <w:pPr>
        <w:spacing w:after="0" w:line="240" w:lineRule="auto"/>
        <w:rPr>
          <w:rFonts w:asciiTheme="majorHAnsi" w:eastAsia="Times New Roman" w:hAnsiTheme="majorHAnsi" w:cs="Calibri"/>
          <w:lang w:val="en-US" w:eastAsia="en-US"/>
        </w:rPr>
      </w:pPr>
      <w:r w:rsidRPr="00D5734C">
        <w:rPr>
          <w:rFonts w:asciiTheme="majorHAnsi" w:eastAsia="Times New Roman" w:hAnsiTheme="majorHAnsi" w:cs="Calibri"/>
          <w:b/>
          <w:bCs/>
          <w:color w:val="17365D"/>
          <w:lang w:val="en-US" w:eastAsia="en-US"/>
        </w:rPr>
        <w:t>Availability</w:t>
      </w:r>
      <w:r w:rsidRPr="00D5734C">
        <w:rPr>
          <w:rFonts w:asciiTheme="majorHAnsi" w:eastAsia="Times New Roman" w:hAnsiTheme="majorHAnsi" w:cs="Calibri"/>
          <w:b/>
          <w:lang w:val="en-US" w:eastAsia="en-US"/>
        </w:rPr>
        <w:t xml:space="preserve"> </w:t>
      </w:r>
      <w:r w:rsidRPr="00D5734C">
        <w:rPr>
          <w:rFonts w:asciiTheme="majorHAnsi" w:eastAsia="Times New Roman" w:hAnsiTheme="majorHAnsi" w:cs="Calibri"/>
          <w:b/>
          <w:lang w:val="en-US" w:eastAsia="en-US"/>
        </w:rPr>
        <w:tab/>
      </w:r>
      <w:r w:rsidRPr="00D5734C">
        <w:rPr>
          <w:rFonts w:asciiTheme="majorHAnsi" w:eastAsia="Times New Roman" w:hAnsiTheme="majorHAnsi" w:cs="Calibri"/>
          <w:b/>
          <w:lang w:val="en-US" w:eastAsia="en-US"/>
        </w:rPr>
        <w:tab/>
      </w:r>
      <w:r w:rsidRPr="00D5734C">
        <w:rPr>
          <w:rFonts w:asciiTheme="majorHAnsi" w:eastAsia="Times New Roman" w:hAnsiTheme="majorHAnsi" w:cs="Calibri"/>
          <w:lang w:val="en-US" w:eastAsia="en-US"/>
        </w:rPr>
        <w:t>Internal and External</w:t>
      </w:r>
    </w:p>
    <w:p w14:paraId="6EBD5F22" w14:textId="77777777" w:rsidR="00D5734C" w:rsidRPr="00D5734C" w:rsidRDefault="00D5734C" w:rsidP="00D5734C">
      <w:pPr>
        <w:spacing w:after="0" w:line="240" w:lineRule="auto"/>
        <w:rPr>
          <w:rFonts w:asciiTheme="majorHAnsi" w:eastAsia="Times New Roman" w:hAnsiTheme="majorHAnsi" w:cs="Calibri"/>
          <w:b/>
          <w:lang w:val="en-US" w:eastAsia="en-US"/>
        </w:rPr>
      </w:pPr>
      <w:r w:rsidRPr="00D5734C">
        <w:rPr>
          <w:rFonts w:asciiTheme="majorHAnsi" w:eastAsia="Times New Roman" w:hAnsiTheme="majorHAnsi" w:cs="Calibri"/>
          <w:b/>
          <w:bCs/>
          <w:color w:val="17365D"/>
          <w:lang w:val="en-US" w:eastAsia="en-US"/>
        </w:rPr>
        <w:t>File No.</w:t>
      </w:r>
      <w:r w:rsidR="003C2EF9">
        <w:rPr>
          <w:rFonts w:asciiTheme="majorHAnsi" w:eastAsia="Times New Roman" w:hAnsiTheme="majorHAnsi" w:cs="Calibri"/>
          <w:lang w:val="en-US" w:eastAsia="en-US"/>
        </w:rPr>
        <w:tab/>
      </w:r>
      <w:r w:rsidR="003C2EF9">
        <w:rPr>
          <w:rFonts w:asciiTheme="majorHAnsi" w:eastAsia="Times New Roman" w:hAnsiTheme="majorHAnsi" w:cs="Calibri"/>
          <w:lang w:val="en-US" w:eastAsia="en-US"/>
        </w:rPr>
        <w:tab/>
        <w:t>2014/40840E</w:t>
      </w:r>
    </w:p>
    <w:p w14:paraId="71F77F9A" w14:textId="04202114" w:rsidR="00D5734C" w:rsidRPr="00D5734C" w:rsidRDefault="00D5734C" w:rsidP="00D5734C">
      <w:pPr>
        <w:spacing w:after="0" w:line="240" w:lineRule="auto"/>
        <w:rPr>
          <w:rFonts w:asciiTheme="majorHAnsi" w:eastAsia="Times New Roman" w:hAnsiTheme="majorHAnsi" w:cs="Calibri"/>
          <w:b/>
          <w:lang w:val="en-US" w:eastAsia="en-US"/>
        </w:rPr>
      </w:pPr>
      <w:r w:rsidRPr="00D5734C">
        <w:rPr>
          <w:rFonts w:asciiTheme="majorHAnsi" w:eastAsia="Times New Roman" w:hAnsiTheme="majorHAnsi" w:cs="Calibri"/>
          <w:b/>
          <w:bCs/>
          <w:color w:val="244061" w:themeColor="accent1" w:themeShade="80"/>
          <w:lang w:val="en-US" w:eastAsia="en-US"/>
        </w:rPr>
        <w:t>Date</w:t>
      </w:r>
      <w:r w:rsidRPr="00D5734C">
        <w:rPr>
          <w:rFonts w:asciiTheme="majorHAnsi" w:eastAsia="Times New Roman" w:hAnsiTheme="majorHAnsi" w:cs="Calibri"/>
          <w:b/>
          <w:bCs/>
          <w:lang w:val="en-US" w:eastAsia="en-US"/>
        </w:rPr>
        <w:t xml:space="preserve"> </w:t>
      </w:r>
      <w:r w:rsidRPr="00D5734C">
        <w:rPr>
          <w:rFonts w:asciiTheme="majorHAnsi" w:eastAsia="Times New Roman" w:hAnsiTheme="majorHAnsi" w:cs="Calibri"/>
          <w:b/>
          <w:color w:val="244061" w:themeColor="accent1" w:themeShade="80"/>
          <w:lang w:val="en-US" w:eastAsia="en-US"/>
        </w:rPr>
        <w:t>Published</w:t>
      </w:r>
      <w:r w:rsidRPr="00D5734C">
        <w:rPr>
          <w:rFonts w:asciiTheme="majorHAnsi" w:eastAsia="Times New Roman" w:hAnsiTheme="majorHAnsi" w:cs="Calibri"/>
          <w:b/>
          <w:bCs/>
          <w:color w:val="244061" w:themeColor="accent1" w:themeShade="80"/>
          <w:lang w:val="en-US" w:eastAsia="en-US"/>
        </w:rPr>
        <w:tab/>
      </w:r>
      <w:r w:rsidR="006B06F4">
        <w:rPr>
          <w:rFonts w:asciiTheme="majorHAnsi" w:eastAsia="Times New Roman" w:hAnsiTheme="majorHAnsi" w:cs="Calibri"/>
          <w:bCs/>
          <w:lang w:val="en-US" w:eastAsia="en-US"/>
        </w:rPr>
        <w:t>December</w:t>
      </w:r>
      <w:r w:rsidR="003C2EF9">
        <w:rPr>
          <w:rFonts w:asciiTheme="majorHAnsi" w:eastAsia="Times New Roman" w:hAnsiTheme="majorHAnsi" w:cs="Calibri"/>
          <w:bCs/>
          <w:lang w:val="en-US" w:eastAsia="en-US"/>
        </w:rPr>
        <w:t xml:space="preserve"> </w:t>
      </w:r>
      <w:r w:rsidRPr="00D5734C">
        <w:rPr>
          <w:rFonts w:asciiTheme="majorHAnsi" w:eastAsia="Times New Roman" w:hAnsiTheme="majorHAnsi" w:cs="Calibri"/>
          <w:bCs/>
          <w:lang w:val="en-US" w:eastAsia="en-US"/>
        </w:rPr>
        <w:t>20</w:t>
      </w:r>
      <w:r w:rsidR="00B64F00">
        <w:rPr>
          <w:rFonts w:asciiTheme="majorHAnsi" w:eastAsia="Times New Roman" w:hAnsiTheme="majorHAnsi" w:cs="Calibri"/>
          <w:bCs/>
          <w:lang w:val="en-US" w:eastAsia="en-US"/>
        </w:rPr>
        <w:t>23</w:t>
      </w:r>
    </w:p>
    <w:p w14:paraId="3EE738A6" w14:textId="77777777" w:rsidR="00D5734C" w:rsidRPr="00D5734C" w:rsidRDefault="00D5734C" w:rsidP="00D5734C">
      <w:pPr>
        <w:spacing w:after="0" w:line="240" w:lineRule="auto"/>
        <w:rPr>
          <w:rFonts w:asciiTheme="majorHAnsi" w:eastAsia="Times New Roman" w:hAnsiTheme="majorHAnsi" w:cs="Calibri"/>
          <w:b/>
          <w:lang w:val="en-US" w:eastAsia="en-US"/>
        </w:rPr>
      </w:pPr>
    </w:p>
    <w:p w14:paraId="4774FBF7" w14:textId="77777777" w:rsidR="00D5734C" w:rsidRPr="00D5734C" w:rsidRDefault="00D5734C" w:rsidP="00D5734C">
      <w:pPr>
        <w:spacing w:after="0" w:line="240" w:lineRule="auto"/>
        <w:rPr>
          <w:rFonts w:asciiTheme="majorHAnsi" w:eastAsia="Times New Roman" w:hAnsiTheme="majorHAnsi" w:cs="Times New Roman"/>
          <w:b/>
          <w:bCs/>
          <w:sz w:val="48"/>
          <w:szCs w:val="48"/>
          <w:lang w:val="en-US" w:eastAsia="en-US"/>
        </w:rPr>
      </w:pPr>
    </w:p>
    <w:tbl>
      <w:tblPr>
        <w:tblW w:w="0" w:type="auto"/>
        <w:tblInd w:w="396" w:type="dxa"/>
        <w:tblLook w:val="0000" w:firstRow="0" w:lastRow="0" w:firstColumn="0" w:lastColumn="0" w:noHBand="0" w:noVBand="0"/>
      </w:tblPr>
      <w:tblGrid>
        <w:gridCol w:w="1516"/>
        <w:gridCol w:w="1286"/>
        <w:gridCol w:w="4437"/>
        <w:gridCol w:w="1375"/>
      </w:tblGrid>
      <w:tr w:rsidR="00D5734C" w:rsidRPr="00D5734C" w14:paraId="703FFAD7" w14:textId="77777777" w:rsidTr="00DE1741">
        <w:trPr>
          <w:cantSplit/>
        </w:trPr>
        <w:tc>
          <w:tcPr>
            <w:tcW w:w="1516" w:type="dxa"/>
            <w:tcBorders>
              <w:top w:val="single" w:sz="6" w:space="0" w:color="auto"/>
              <w:left w:val="single" w:sz="6" w:space="0" w:color="auto"/>
              <w:bottom w:val="single" w:sz="6" w:space="0" w:color="auto"/>
              <w:right w:val="single" w:sz="6" w:space="0" w:color="auto"/>
            </w:tcBorders>
          </w:tcPr>
          <w:p w14:paraId="6DF30D64" w14:textId="77777777" w:rsidR="00D5734C" w:rsidRPr="00D5734C" w:rsidRDefault="00D5734C" w:rsidP="00D5734C">
            <w:pPr>
              <w:overflowPunct w:val="0"/>
              <w:autoSpaceDE w:val="0"/>
              <w:autoSpaceDN w:val="0"/>
              <w:adjustRightInd w:val="0"/>
              <w:spacing w:before="120" w:after="120" w:line="240" w:lineRule="auto"/>
              <w:jc w:val="center"/>
              <w:rPr>
                <w:rFonts w:asciiTheme="majorHAnsi" w:eastAsia="Times New Roman" w:hAnsiTheme="majorHAnsi" w:cs="Times New Roman"/>
                <w:b/>
                <w:sz w:val="16"/>
                <w:szCs w:val="16"/>
                <w:lang w:val="en-US" w:eastAsia="en-US"/>
              </w:rPr>
            </w:pPr>
            <w:r w:rsidRPr="00D5734C">
              <w:rPr>
                <w:rFonts w:asciiTheme="majorHAnsi" w:eastAsia="Times New Roman" w:hAnsiTheme="majorHAnsi" w:cs="Times New Roman"/>
                <w:b/>
                <w:sz w:val="16"/>
                <w:szCs w:val="16"/>
                <w:lang w:val="en-US" w:eastAsia="en-US"/>
              </w:rPr>
              <w:t>ISSUE/REV</w:t>
            </w:r>
          </w:p>
        </w:tc>
        <w:tc>
          <w:tcPr>
            <w:tcW w:w="1286" w:type="dxa"/>
            <w:tcBorders>
              <w:top w:val="single" w:sz="6" w:space="0" w:color="auto"/>
              <w:left w:val="single" w:sz="6" w:space="0" w:color="auto"/>
              <w:bottom w:val="single" w:sz="6" w:space="0" w:color="auto"/>
              <w:right w:val="single" w:sz="6" w:space="0" w:color="auto"/>
            </w:tcBorders>
          </w:tcPr>
          <w:p w14:paraId="2055AD4A" w14:textId="77777777" w:rsidR="00D5734C" w:rsidRPr="00D5734C" w:rsidRDefault="00D5734C" w:rsidP="00D5734C">
            <w:pPr>
              <w:overflowPunct w:val="0"/>
              <w:autoSpaceDE w:val="0"/>
              <w:autoSpaceDN w:val="0"/>
              <w:adjustRightInd w:val="0"/>
              <w:spacing w:before="120" w:after="120" w:line="240" w:lineRule="auto"/>
              <w:jc w:val="center"/>
              <w:rPr>
                <w:rFonts w:asciiTheme="majorHAnsi" w:eastAsia="Times New Roman" w:hAnsiTheme="majorHAnsi" w:cs="Times New Roman"/>
                <w:b/>
                <w:sz w:val="16"/>
                <w:szCs w:val="16"/>
                <w:lang w:val="en-US" w:eastAsia="en-US"/>
              </w:rPr>
            </w:pPr>
            <w:r w:rsidRPr="00D5734C">
              <w:rPr>
                <w:rFonts w:asciiTheme="majorHAnsi" w:eastAsia="Times New Roman" w:hAnsiTheme="majorHAnsi" w:cs="Times New Roman"/>
                <w:b/>
                <w:sz w:val="16"/>
                <w:szCs w:val="16"/>
                <w:lang w:val="en-US" w:eastAsia="en-US"/>
              </w:rPr>
              <w:t>DATE</w:t>
            </w:r>
          </w:p>
        </w:tc>
        <w:tc>
          <w:tcPr>
            <w:tcW w:w="4437" w:type="dxa"/>
            <w:tcBorders>
              <w:top w:val="single" w:sz="6" w:space="0" w:color="auto"/>
              <w:left w:val="single" w:sz="6" w:space="0" w:color="auto"/>
              <w:bottom w:val="single" w:sz="6" w:space="0" w:color="auto"/>
              <w:right w:val="single" w:sz="6" w:space="0" w:color="auto"/>
            </w:tcBorders>
          </w:tcPr>
          <w:p w14:paraId="11E5C262" w14:textId="77777777" w:rsidR="00D5734C" w:rsidRPr="00D5734C" w:rsidRDefault="00D5734C" w:rsidP="00D5734C">
            <w:pPr>
              <w:overflowPunct w:val="0"/>
              <w:autoSpaceDE w:val="0"/>
              <w:autoSpaceDN w:val="0"/>
              <w:adjustRightInd w:val="0"/>
              <w:spacing w:before="120" w:after="120" w:line="240" w:lineRule="auto"/>
              <w:ind w:right="3"/>
              <w:jc w:val="center"/>
              <w:rPr>
                <w:rFonts w:asciiTheme="majorHAnsi" w:eastAsia="Times New Roman" w:hAnsiTheme="majorHAnsi" w:cs="Times New Roman"/>
                <w:b/>
                <w:sz w:val="16"/>
                <w:szCs w:val="16"/>
                <w:lang w:val="en-US" w:eastAsia="en-US"/>
              </w:rPr>
            </w:pPr>
            <w:r w:rsidRPr="00D5734C">
              <w:rPr>
                <w:rFonts w:asciiTheme="majorHAnsi" w:eastAsia="Times New Roman" w:hAnsiTheme="majorHAnsi" w:cs="Times New Roman"/>
                <w:b/>
                <w:sz w:val="16"/>
                <w:szCs w:val="16"/>
                <w:lang w:val="en-US" w:eastAsia="en-US"/>
              </w:rPr>
              <w:t>REVISION DESCRIPTION</w:t>
            </w:r>
          </w:p>
        </w:tc>
        <w:tc>
          <w:tcPr>
            <w:tcW w:w="1375" w:type="dxa"/>
            <w:tcBorders>
              <w:top w:val="single" w:sz="6" w:space="0" w:color="auto"/>
              <w:left w:val="single" w:sz="6" w:space="0" w:color="auto"/>
              <w:bottom w:val="single" w:sz="6" w:space="0" w:color="auto"/>
              <w:right w:val="single" w:sz="6" w:space="0" w:color="auto"/>
            </w:tcBorders>
          </w:tcPr>
          <w:p w14:paraId="365EDC8E" w14:textId="77777777" w:rsidR="00D5734C" w:rsidRPr="00D5734C" w:rsidRDefault="00D5734C" w:rsidP="00D5734C">
            <w:pPr>
              <w:overflowPunct w:val="0"/>
              <w:autoSpaceDE w:val="0"/>
              <w:autoSpaceDN w:val="0"/>
              <w:adjustRightInd w:val="0"/>
              <w:spacing w:before="120" w:after="120" w:line="240" w:lineRule="auto"/>
              <w:jc w:val="center"/>
              <w:rPr>
                <w:rFonts w:asciiTheme="majorHAnsi" w:eastAsia="Times New Roman" w:hAnsiTheme="majorHAnsi" w:cs="Times New Roman"/>
                <w:b/>
                <w:sz w:val="16"/>
                <w:szCs w:val="16"/>
                <w:lang w:val="en-US" w:eastAsia="en-US"/>
              </w:rPr>
            </w:pPr>
            <w:r w:rsidRPr="00D5734C">
              <w:rPr>
                <w:rFonts w:asciiTheme="majorHAnsi" w:eastAsia="Times New Roman" w:hAnsiTheme="majorHAnsi" w:cs="Times New Roman"/>
                <w:b/>
                <w:sz w:val="16"/>
                <w:szCs w:val="16"/>
                <w:lang w:val="en-US" w:eastAsia="en-US"/>
              </w:rPr>
              <w:t>BY</w:t>
            </w:r>
          </w:p>
        </w:tc>
      </w:tr>
      <w:tr w:rsidR="00D5734C" w:rsidRPr="00D5734C" w14:paraId="03223E87" w14:textId="77777777" w:rsidTr="00DE1741">
        <w:trPr>
          <w:cantSplit/>
        </w:trPr>
        <w:tc>
          <w:tcPr>
            <w:tcW w:w="1516" w:type="dxa"/>
            <w:tcBorders>
              <w:top w:val="single" w:sz="6" w:space="0" w:color="auto"/>
              <w:left w:val="single" w:sz="6" w:space="0" w:color="auto"/>
              <w:bottom w:val="single" w:sz="6" w:space="0" w:color="auto"/>
              <w:right w:val="single" w:sz="6" w:space="0" w:color="auto"/>
            </w:tcBorders>
          </w:tcPr>
          <w:p w14:paraId="61870057" w14:textId="77777777" w:rsidR="00D5734C" w:rsidRPr="00DE1741" w:rsidRDefault="00D5734C" w:rsidP="00D5734C">
            <w:pPr>
              <w:overflowPunct w:val="0"/>
              <w:autoSpaceDE w:val="0"/>
              <w:autoSpaceDN w:val="0"/>
              <w:adjustRightInd w:val="0"/>
              <w:spacing w:before="120" w:after="120" w:line="240" w:lineRule="auto"/>
              <w:jc w:val="center"/>
              <w:rPr>
                <w:rFonts w:eastAsia="Times New Roman" w:cs="Times New Roman"/>
                <w:lang w:val="en-US" w:eastAsia="en-US"/>
              </w:rPr>
            </w:pPr>
            <w:r w:rsidRPr="00DE1741">
              <w:rPr>
                <w:rFonts w:eastAsia="Times New Roman" w:cs="Times New Roman"/>
                <w:lang w:val="en-US" w:eastAsia="en-US"/>
              </w:rPr>
              <w:t>1</w:t>
            </w:r>
          </w:p>
        </w:tc>
        <w:tc>
          <w:tcPr>
            <w:tcW w:w="1286" w:type="dxa"/>
            <w:tcBorders>
              <w:top w:val="single" w:sz="6" w:space="0" w:color="auto"/>
              <w:left w:val="single" w:sz="6" w:space="0" w:color="auto"/>
              <w:bottom w:val="single" w:sz="6" w:space="0" w:color="auto"/>
              <w:right w:val="single" w:sz="6" w:space="0" w:color="auto"/>
            </w:tcBorders>
          </w:tcPr>
          <w:p w14:paraId="1324FBB9" w14:textId="77777777" w:rsidR="00D5734C" w:rsidRPr="00DE1741" w:rsidRDefault="00D5734C" w:rsidP="00D5734C">
            <w:pPr>
              <w:overflowPunct w:val="0"/>
              <w:autoSpaceDE w:val="0"/>
              <w:autoSpaceDN w:val="0"/>
              <w:adjustRightInd w:val="0"/>
              <w:spacing w:before="120" w:after="120" w:line="240" w:lineRule="auto"/>
              <w:rPr>
                <w:rFonts w:eastAsia="Times New Roman" w:cs="Times New Roman"/>
                <w:lang w:val="en-US" w:eastAsia="en-US"/>
              </w:rPr>
            </w:pPr>
            <w:r w:rsidRPr="00DE1741">
              <w:rPr>
                <w:rFonts w:eastAsia="Times New Roman" w:cs="Times New Roman"/>
                <w:lang w:val="en-US" w:eastAsia="en-US"/>
              </w:rPr>
              <w:t>April 2013</w:t>
            </w:r>
          </w:p>
        </w:tc>
        <w:tc>
          <w:tcPr>
            <w:tcW w:w="4437" w:type="dxa"/>
            <w:tcBorders>
              <w:top w:val="single" w:sz="6" w:space="0" w:color="auto"/>
              <w:left w:val="single" w:sz="6" w:space="0" w:color="auto"/>
              <w:bottom w:val="single" w:sz="6" w:space="0" w:color="auto"/>
              <w:right w:val="single" w:sz="6" w:space="0" w:color="auto"/>
            </w:tcBorders>
          </w:tcPr>
          <w:p w14:paraId="0CD9B430" w14:textId="77777777" w:rsidR="00D5734C" w:rsidRPr="00DE1741" w:rsidRDefault="00D5734C" w:rsidP="00D5734C">
            <w:pPr>
              <w:overflowPunct w:val="0"/>
              <w:autoSpaceDE w:val="0"/>
              <w:autoSpaceDN w:val="0"/>
              <w:adjustRightInd w:val="0"/>
              <w:spacing w:before="120" w:after="120" w:line="240" w:lineRule="auto"/>
              <w:jc w:val="center"/>
              <w:rPr>
                <w:rFonts w:eastAsia="Times New Roman" w:cs="Times New Roman"/>
                <w:color w:val="000000"/>
                <w:lang w:val="en-US" w:eastAsia="en-US"/>
              </w:rPr>
            </w:pPr>
            <w:r w:rsidRPr="00DE1741">
              <w:rPr>
                <w:rFonts w:eastAsia="Times New Roman" w:cs="Times New Roman"/>
                <w:color w:val="000000"/>
                <w:lang w:val="en-US" w:eastAsia="en-US"/>
              </w:rPr>
              <w:t xml:space="preserve">First version </w:t>
            </w:r>
          </w:p>
        </w:tc>
        <w:tc>
          <w:tcPr>
            <w:tcW w:w="1375" w:type="dxa"/>
            <w:tcBorders>
              <w:top w:val="single" w:sz="6" w:space="0" w:color="auto"/>
              <w:left w:val="single" w:sz="6" w:space="0" w:color="auto"/>
              <w:bottom w:val="single" w:sz="6" w:space="0" w:color="auto"/>
              <w:right w:val="single" w:sz="6" w:space="0" w:color="auto"/>
            </w:tcBorders>
          </w:tcPr>
          <w:p w14:paraId="16E24FF6" w14:textId="77777777" w:rsidR="00D5734C" w:rsidRPr="00DE1741" w:rsidRDefault="00D5734C" w:rsidP="00D5734C">
            <w:pPr>
              <w:overflowPunct w:val="0"/>
              <w:autoSpaceDE w:val="0"/>
              <w:autoSpaceDN w:val="0"/>
              <w:adjustRightInd w:val="0"/>
              <w:spacing w:before="120" w:after="120" w:line="240" w:lineRule="auto"/>
              <w:jc w:val="center"/>
              <w:rPr>
                <w:rFonts w:eastAsia="Times New Roman" w:cs="Times New Roman"/>
                <w:lang w:val="en-US" w:eastAsia="en-US"/>
              </w:rPr>
            </w:pPr>
            <w:r w:rsidRPr="00DE1741">
              <w:rPr>
                <w:rFonts w:eastAsia="Times New Roman" w:cs="Times New Roman"/>
                <w:lang w:val="en-US" w:eastAsia="en-US"/>
              </w:rPr>
              <w:t>HEP</w:t>
            </w:r>
          </w:p>
        </w:tc>
      </w:tr>
      <w:tr w:rsidR="00D5734C" w:rsidRPr="00D5734C" w14:paraId="0CCBD20E" w14:textId="77777777" w:rsidTr="00DE1741">
        <w:trPr>
          <w:cantSplit/>
        </w:trPr>
        <w:tc>
          <w:tcPr>
            <w:tcW w:w="1516" w:type="dxa"/>
            <w:tcBorders>
              <w:top w:val="single" w:sz="6" w:space="0" w:color="auto"/>
              <w:left w:val="single" w:sz="6" w:space="0" w:color="auto"/>
              <w:bottom w:val="single" w:sz="6" w:space="0" w:color="auto"/>
              <w:right w:val="single" w:sz="6" w:space="0" w:color="auto"/>
            </w:tcBorders>
          </w:tcPr>
          <w:p w14:paraId="53C57052" w14:textId="77777777" w:rsidR="00D5734C" w:rsidRPr="00DE1741" w:rsidRDefault="00D5734C" w:rsidP="00D5734C">
            <w:pPr>
              <w:overflowPunct w:val="0"/>
              <w:autoSpaceDE w:val="0"/>
              <w:autoSpaceDN w:val="0"/>
              <w:adjustRightInd w:val="0"/>
              <w:spacing w:before="120" w:after="120" w:line="240" w:lineRule="auto"/>
              <w:jc w:val="center"/>
              <w:rPr>
                <w:rFonts w:eastAsia="Times New Roman" w:cs="Times New Roman"/>
                <w:lang w:val="en-US" w:eastAsia="en-US"/>
              </w:rPr>
            </w:pPr>
            <w:r w:rsidRPr="00DE1741">
              <w:rPr>
                <w:rFonts w:eastAsia="Times New Roman" w:cs="Times New Roman"/>
                <w:lang w:val="en-US" w:eastAsia="en-US"/>
              </w:rPr>
              <w:t>2</w:t>
            </w:r>
          </w:p>
        </w:tc>
        <w:tc>
          <w:tcPr>
            <w:tcW w:w="1286" w:type="dxa"/>
            <w:tcBorders>
              <w:top w:val="single" w:sz="6" w:space="0" w:color="auto"/>
              <w:left w:val="single" w:sz="6" w:space="0" w:color="auto"/>
              <w:bottom w:val="single" w:sz="6" w:space="0" w:color="auto"/>
              <w:right w:val="single" w:sz="6" w:space="0" w:color="auto"/>
            </w:tcBorders>
          </w:tcPr>
          <w:p w14:paraId="5872EB3B" w14:textId="77777777" w:rsidR="00D5734C" w:rsidRPr="00DE1741" w:rsidRDefault="00DE26E8" w:rsidP="00D5734C">
            <w:pPr>
              <w:overflowPunct w:val="0"/>
              <w:autoSpaceDE w:val="0"/>
              <w:autoSpaceDN w:val="0"/>
              <w:adjustRightInd w:val="0"/>
              <w:spacing w:before="120" w:after="120" w:line="240" w:lineRule="auto"/>
              <w:rPr>
                <w:rFonts w:eastAsia="Times New Roman" w:cs="Times New Roman"/>
                <w:lang w:val="en-US" w:eastAsia="en-US"/>
              </w:rPr>
            </w:pPr>
            <w:r w:rsidRPr="00DE1741">
              <w:rPr>
                <w:rFonts w:eastAsia="Times New Roman" w:cs="Times New Roman"/>
                <w:lang w:val="en-US" w:eastAsia="en-US"/>
              </w:rPr>
              <w:t>June</w:t>
            </w:r>
            <w:r w:rsidR="003F2115" w:rsidRPr="00DE1741">
              <w:rPr>
                <w:rFonts w:eastAsia="Times New Roman" w:cs="Times New Roman"/>
                <w:lang w:val="en-US" w:eastAsia="en-US"/>
              </w:rPr>
              <w:t xml:space="preserve"> </w:t>
            </w:r>
            <w:r w:rsidR="00D5734C" w:rsidRPr="00DE1741">
              <w:rPr>
                <w:rFonts w:eastAsia="Times New Roman" w:cs="Times New Roman"/>
                <w:lang w:val="en-US" w:eastAsia="en-US"/>
              </w:rPr>
              <w:t>2016</w:t>
            </w:r>
          </w:p>
        </w:tc>
        <w:tc>
          <w:tcPr>
            <w:tcW w:w="4437" w:type="dxa"/>
            <w:tcBorders>
              <w:top w:val="single" w:sz="6" w:space="0" w:color="auto"/>
              <w:left w:val="single" w:sz="6" w:space="0" w:color="auto"/>
              <w:bottom w:val="single" w:sz="6" w:space="0" w:color="auto"/>
              <w:right w:val="single" w:sz="6" w:space="0" w:color="auto"/>
            </w:tcBorders>
          </w:tcPr>
          <w:p w14:paraId="4BB7276D" w14:textId="77777777" w:rsidR="00D5734C" w:rsidRPr="00DE1741" w:rsidRDefault="00D5734C" w:rsidP="00D5734C">
            <w:pPr>
              <w:overflowPunct w:val="0"/>
              <w:autoSpaceDE w:val="0"/>
              <w:autoSpaceDN w:val="0"/>
              <w:adjustRightInd w:val="0"/>
              <w:spacing w:before="120" w:after="120" w:line="240" w:lineRule="auto"/>
              <w:jc w:val="center"/>
              <w:rPr>
                <w:rFonts w:eastAsia="Times New Roman" w:cs="Times New Roman"/>
                <w:color w:val="000000"/>
                <w:lang w:val="en-US" w:eastAsia="en-US"/>
              </w:rPr>
            </w:pPr>
            <w:r w:rsidRPr="00DE1741">
              <w:rPr>
                <w:rFonts w:eastAsia="Times New Roman" w:cs="Times New Roman"/>
                <w:color w:val="000000"/>
                <w:lang w:val="en-US" w:eastAsia="en-US"/>
              </w:rPr>
              <w:t xml:space="preserve">Reviewed and updated </w:t>
            </w:r>
          </w:p>
        </w:tc>
        <w:tc>
          <w:tcPr>
            <w:tcW w:w="1375" w:type="dxa"/>
            <w:tcBorders>
              <w:top w:val="single" w:sz="6" w:space="0" w:color="auto"/>
              <w:left w:val="single" w:sz="6" w:space="0" w:color="auto"/>
              <w:bottom w:val="single" w:sz="6" w:space="0" w:color="auto"/>
              <w:right w:val="single" w:sz="6" w:space="0" w:color="auto"/>
            </w:tcBorders>
          </w:tcPr>
          <w:p w14:paraId="4C705724" w14:textId="77777777" w:rsidR="00D5734C" w:rsidRPr="00DE1741" w:rsidRDefault="00D5734C" w:rsidP="00D5734C">
            <w:pPr>
              <w:overflowPunct w:val="0"/>
              <w:autoSpaceDE w:val="0"/>
              <w:autoSpaceDN w:val="0"/>
              <w:adjustRightInd w:val="0"/>
              <w:spacing w:before="120" w:after="120" w:line="240" w:lineRule="auto"/>
              <w:jc w:val="center"/>
              <w:rPr>
                <w:rFonts w:eastAsia="Times New Roman" w:cs="Times New Roman"/>
                <w:lang w:val="en-US" w:eastAsia="en-US"/>
              </w:rPr>
            </w:pPr>
            <w:r w:rsidRPr="00DE1741">
              <w:rPr>
                <w:rFonts w:eastAsia="Times New Roman" w:cs="Times New Roman"/>
                <w:lang w:val="en-US" w:eastAsia="en-US"/>
              </w:rPr>
              <w:t>AG/RC</w:t>
            </w:r>
          </w:p>
        </w:tc>
      </w:tr>
      <w:tr w:rsidR="0052228A" w:rsidRPr="00D5734C" w14:paraId="09EE9FA1" w14:textId="77777777" w:rsidTr="00DE1741">
        <w:trPr>
          <w:cantSplit/>
        </w:trPr>
        <w:tc>
          <w:tcPr>
            <w:tcW w:w="1516" w:type="dxa"/>
            <w:tcBorders>
              <w:top w:val="single" w:sz="6" w:space="0" w:color="auto"/>
              <w:left w:val="single" w:sz="6" w:space="0" w:color="auto"/>
              <w:bottom w:val="single" w:sz="6" w:space="0" w:color="auto"/>
              <w:right w:val="single" w:sz="6" w:space="0" w:color="auto"/>
            </w:tcBorders>
          </w:tcPr>
          <w:p w14:paraId="524A0D33" w14:textId="34DD34FA" w:rsidR="0052228A" w:rsidRPr="00DE1741" w:rsidRDefault="0052228A" w:rsidP="00D5734C">
            <w:pPr>
              <w:overflowPunct w:val="0"/>
              <w:autoSpaceDE w:val="0"/>
              <w:autoSpaceDN w:val="0"/>
              <w:adjustRightInd w:val="0"/>
              <w:spacing w:before="120" w:after="120" w:line="240" w:lineRule="auto"/>
              <w:jc w:val="center"/>
              <w:rPr>
                <w:rFonts w:eastAsia="Times New Roman" w:cs="Times New Roman"/>
                <w:lang w:val="en-US" w:eastAsia="en-US"/>
              </w:rPr>
            </w:pPr>
            <w:r>
              <w:rPr>
                <w:rFonts w:eastAsia="Times New Roman" w:cs="Times New Roman"/>
                <w:lang w:val="en-US" w:eastAsia="en-US"/>
              </w:rPr>
              <w:t>3</w:t>
            </w:r>
          </w:p>
        </w:tc>
        <w:tc>
          <w:tcPr>
            <w:tcW w:w="1286" w:type="dxa"/>
            <w:tcBorders>
              <w:top w:val="single" w:sz="6" w:space="0" w:color="auto"/>
              <w:left w:val="single" w:sz="6" w:space="0" w:color="auto"/>
              <w:bottom w:val="single" w:sz="6" w:space="0" w:color="auto"/>
              <w:right w:val="single" w:sz="6" w:space="0" w:color="auto"/>
            </w:tcBorders>
          </w:tcPr>
          <w:p w14:paraId="7DE948D2" w14:textId="2B026496" w:rsidR="0052228A" w:rsidRPr="00DE1741" w:rsidRDefault="006979AC" w:rsidP="00D5734C">
            <w:pPr>
              <w:overflowPunct w:val="0"/>
              <w:autoSpaceDE w:val="0"/>
              <w:autoSpaceDN w:val="0"/>
              <w:adjustRightInd w:val="0"/>
              <w:spacing w:before="120" w:after="120" w:line="240" w:lineRule="auto"/>
              <w:rPr>
                <w:rFonts w:eastAsia="Times New Roman" w:cs="Times New Roman"/>
                <w:lang w:val="en-US" w:eastAsia="en-US"/>
              </w:rPr>
            </w:pPr>
            <w:r>
              <w:rPr>
                <w:rFonts w:eastAsia="Times New Roman" w:cs="Times New Roman"/>
                <w:lang w:val="en-US" w:eastAsia="en-US"/>
              </w:rPr>
              <w:t xml:space="preserve">December </w:t>
            </w:r>
            <w:r w:rsidR="0052228A">
              <w:rPr>
                <w:rFonts w:eastAsia="Times New Roman" w:cs="Times New Roman"/>
                <w:lang w:val="en-US" w:eastAsia="en-US"/>
              </w:rPr>
              <w:t>2023</w:t>
            </w:r>
          </w:p>
        </w:tc>
        <w:tc>
          <w:tcPr>
            <w:tcW w:w="4437" w:type="dxa"/>
            <w:tcBorders>
              <w:top w:val="single" w:sz="6" w:space="0" w:color="auto"/>
              <w:left w:val="single" w:sz="6" w:space="0" w:color="auto"/>
              <w:bottom w:val="single" w:sz="6" w:space="0" w:color="auto"/>
              <w:right w:val="single" w:sz="6" w:space="0" w:color="auto"/>
            </w:tcBorders>
          </w:tcPr>
          <w:p w14:paraId="799BA4AF" w14:textId="0A821E3F" w:rsidR="0052228A" w:rsidRPr="00DE1741" w:rsidRDefault="0052228A" w:rsidP="00D5734C">
            <w:pPr>
              <w:overflowPunct w:val="0"/>
              <w:autoSpaceDE w:val="0"/>
              <w:autoSpaceDN w:val="0"/>
              <w:adjustRightInd w:val="0"/>
              <w:spacing w:before="120" w:after="120" w:line="240" w:lineRule="auto"/>
              <w:jc w:val="center"/>
              <w:rPr>
                <w:rFonts w:eastAsia="Times New Roman" w:cs="Times New Roman"/>
                <w:color w:val="000000"/>
                <w:lang w:val="en-US" w:eastAsia="en-US"/>
              </w:rPr>
            </w:pPr>
            <w:r>
              <w:rPr>
                <w:rFonts w:eastAsia="Times New Roman" w:cs="Times New Roman"/>
                <w:color w:val="000000"/>
                <w:lang w:val="en-US" w:eastAsia="en-US"/>
              </w:rPr>
              <w:t>Reviewed and updated</w:t>
            </w:r>
          </w:p>
        </w:tc>
        <w:tc>
          <w:tcPr>
            <w:tcW w:w="1375" w:type="dxa"/>
            <w:tcBorders>
              <w:top w:val="single" w:sz="6" w:space="0" w:color="auto"/>
              <w:left w:val="single" w:sz="6" w:space="0" w:color="auto"/>
              <w:bottom w:val="single" w:sz="6" w:space="0" w:color="auto"/>
              <w:right w:val="single" w:sz="6" w:space="0" w:color="auto"/>
            </w:tcBorders>
          </w:tcPr>
          <w:p w14:paraId="6309CC47" w14:textId="47A9A477" w:rsidR="0052228A" w:rsidRPr="00DE1741" w:rsidRDefault="006979AC" w:rsidP="00D5734C">
            <w:pPr>
              <w:overflowPunct w:val="0"/>
              <w:autoSpaceDE w:val="0"/>
              <w:autoSpaceDN w:val="0"/>
              <w:adjustRightInd w:val="0"/>
              <w:spacing w:before="120" w:after="120" w:line="240" w:lineRule="auto"/>
              <w:jc w:val="center"/>
              <w:rPr>
                <w:rFonts w:eastAsia="Times New Roman" w:cs="Times New Roman"/>
                <w:lang w:val="en-US" w:eastAsia="en-US"/>
              </w:rPr>
            </w:pPr>
            <w:r>
              <w:rPr>
                <w:rFonts w:eastAsia="Times New Roman" w:cs="Times New Roman"/>
                <w:lang w:val="en-US" w:eastAsia="en-US"/>
              </w:rPr>
              <w:t>HEP</w:t>
            </w:r>
          </w:p>
        </w:tc>
      </w:tr>
    </w:tbl>
    <w:sdt>
      <w:sdtPr>
        <w:rPr>
          <w:rFonts w:asciiTheme="minorHAnsi" w:eastAsiaTheme="minorEastAsia" w:hAnsiTheme="minorHAnsi" w:cstheme="minorBidi"/>
          <w:b w:val="0"/>
          <w:bCs w:val="0"/>
          <w:color w:val="auto"/>
          <w:sz w:val="22"/>
          <w:szCs w:val="22"/>
          <w:lang w:val="en-AU" w:eastAsia="en-AU"/>
        </w:rPr>
        <w:id w:val="1798181262"/>
        <w:docPartObj>
          <w:docPartGallery w:val="Table of Contents"/>
          <w:docPartUnique/>
        </w:docPartObj>
      </w:sdtPr>
      <w:sdtEndPr>
        <w:rPr>
          <w:noProof/>
        </w:rPr>
      </w:sdtEndPr>
      <w:sdtContent>
        <w:p w14:paraId="1ECC2FE7" w14:textId="77777777" w:rsidR="00DD201E" w:rsidRDefault="00ED725A" w:rsidP="00397AB9">
          <w:pPr>
            <w:pStyle w:val="TOCHeading"/>
            <w:numPr>
              <w:ilvl w:val="0"/>
              <w:numId w:val="0"/>
            </w:numPr>
            <w:spacing w:line="360" w:lineRule="auto"/>
            <w:ind w:left="432" w:hanging="432"/>
            <w:rPr>
              <w:noProof/>
            </w:rPr>
          </w:pPr>
          <w:r w:rsidRPr="00DE1741">
            <w:rPr>
              <w:sz w:val="32"/>
              <w:szCs w:val="32"/>
            </w:rPr>
            <w:t>Contents</w:t>
          </w:r>
          <w:r w:rsidR="00623FBF" w:rsidRPr="00DE1741">
            <w:rPr>
              <w:sz w:val="32"/>
              <w:szCs w:val="32"/>
            </w:rPr>
            <w:t xml:space="preserve"> </w:t>
          </w:r>
          <w:r>
            <w:fldChar w:fldCharType="begin"/>
          </w:r>
          <w:r>
            <w:instrText xml:space="preserve"> TOC \o "1-3" \h \z \u </w:instrText>
          </w:r>
          <w:r>
            <w:fldChar w:fldCharType="separate"/>
          </w:r>
        </w:p>
        <w:p w14:paraId="1A5685D0" w14:textId="36942012" w:rsidR="00DD201E" w:rsidRDefault="000924A0">
          <w:pPr>
            <w:pStyle w:val="TOC1"/>
            <w:tabs>
              <w:tab w:val="left" w:pos="440"/>
              <w:tab w:val="right" w:leader="dot" w:pos="9492"/>
            </w:tabs>
            <w:rPr>
              <w:noProof/>
            </w:rPr>
          </w:pPr>
          <w:hyperlink w:anchor="_Toc454887610" w:history="1">
            <w:r w:rsidR="00DD201E" w:rsidRPr="007B635D">
              <w:rPr>
                <w:rStyle w:val="Hyperlink"/>
                <w:b/>
                <w:noProof/>
              </w:rPr>
              <w:t>1.</w:t>
            </w:r>
            <w:r w:rsidR="00DD201E">
              <w:rPr>
                <w:noProof/>
              </w:rPr>
              <w:tab/>
            </w:r>
            <w:r w:rsidR="00DD201E" w:rsidRPr="007B635D">
              <w:rPr>
                <w:rStyle w:val="Hyperlink"/>
                <w:b/>
                <w:noProof/>
              </w:rPr>
              <w:t>Purpose</w:t>
            </w:r>
            <w:r w:rsidR="00DD201E">
              <w:rPr>
                <w:noProof/>
                <w:webHidden/>
              </w:rPr>
              <w:tab/>
            </w:r>
            <w:r w:rsidR="00DD201E">
              <w:rPr>
                <w:noProof/>
                <w:webHidden/>
              </w:rPr>
              <w:fldChar w:fldCharType="begin"/>
            </w:r>
            <w:r w:rsidR="00DD201E">
              <w:rPr>
                <w:noProof/>
                <w:webHidden/>
              </w:rPr>
              <w:instrText xml:space="preserve"> PAGEREF _Toc454887610 \h </w:instrText>
            </w:r>
            <w:r w:rsidR="00DD201E">
              <w:rPr>
                <w:noProof/>
                <w:webHidden/>
              </w:rPr>
            </w:r>
            <w:r w:rsidR="00DD201E">
              <w:rPr>
                <w:noProof/>
                <w:webHidden/>
              </w:rPr>
              <w:fldChar w:fldCharType="separate"/>
            </w:r>
            <w:r w:rsidR="004F658A">
              <w:rPr>
                <w:noProof/>
                <w:webHidden/>
              </w:rPr>
              <w:t>1</w:t>
            </w:r>
            <w:r w:rsidR="00DD201E">
              <w:rPr>
                <w:noProof/>
                <w:webHidden/>
              </w:rPr>
              <w:fldChar w:fldCharType="end"/>
            </w:r>
          </w:hyperlink>
        </w:p>
        <w:p w14:paraId="04584EB0" w14:textId="7B685260" w:rsidR="00DD201E" w:rsidRDefault="000924A0">
          <w:pPr>
            <w:pStyle w:val="TOC1"/>
            <w:tabs>
              <w:tab w:val="left" w:pos="440"/>
              <w:tab w:val="right" w:leader="dot" w:pos="9492"/>
            </w:tabs>
            <w:rPr>
              <w:noProof/>
            </w:rPr>
          </w:pPr>
          <w:hyperlink w:anchor="_Toc454887611" w:history="1">
            <w:r w:rsidR="00DD201E" w:rsidRPr="007B635D">
              <w:rPr>
                <w:rStyle w:val="Hyperlink"/>
                <w:b/>
                <w:noProof/>
              </w:rPr>
              <w:t>2.</w:t>
            </w:r>
            <w:r w:rsidR="00DD201E">
              <w:rPr>
                <w:noProof/>
              </w:rPr>
              <w:tab/>
            </w:r>
            <w:r w:rsidR="00DD201E" w:rsidRPr="007B635D">
              <w:rPr>
                <w:rStyle w:val="Hyperlink"/>
                <w:b/>
                <w:noProof/>
              </w:rPr>
              <w:t>Aims</w:t>
            </w:r>
            <w:r w:rsidR="00DD201E">
              <w:rPr>
                <w:noProof/>
                <w:webHidden/>
              </w:rPr>
              <w:tab/>
            </w:r>
            <w:r w:rsidR="00DD201E">
              <w:rPr>
                <w:noProof/>
                <w:webHidden/>
              </w:rPr>
              <w:fldChar w:fldCharType="begin"/>
            </w:r>
            <w:r w:rsidR="00DD201E">
              <w:rPr>
                <w:noProof/>
                <w:webHidden/>
              </w:rPr>
              <w:instrText xml:space="preserve"> PAGEREF _Toc454887611 \h </w:instrText>
            </w:r>
            <w:r w:rsidR="00DD201E">
              <w:rPr>
                <w:noProof/>
                <w:webHidden/>
              </w:rPr>
            </w:r>
            <w:r w:rsidR="00DD201E">
              <w:rPr>
                <w:noProof/>
                <w:webHidden/>
              </w:rPr>
              <w:fldChar w:fldCharType="separate"/>
            </w:r>
            <w:r w:rsidR="004F658A">
              <w:rPr>
                <w:noProof/>
                <w:webHidden/>
              </w:rPr>
              <w:t>1</w:t>
            </w:r>
            <w:r w:rsidR="00DD201E">
              <w:rPr>
                <w:noProof/>
                <w:webHidden/>
              </w:rPr>
              <w:fldChar w:fldCharType="end"/>
            </w:r>
          </w:hyperlink>
        </w:p>
        <w:p w14:paraId="4ACF6C69" w14:textId="1C88FC8C" w:rsidR="00DD201E" w:rsidRDefault="000924A0">
          <w:pPr>
            <w:pStyle w:val="TOC1"/>
            <w:tabs>
              <w:tab w:val="left" w:pos="440"/>
              <w:tab w:val="right" w:leader="dot" w:pos="9492"/>
            </w:tabs>
            <w:rPr>
              <w:noProof/>
            </w:rPr>
          </w:pPr>
          <w:hyperlink w:anchor="_Toc454887612" w:history="1">
            <w:r w:rsidR="00DD201E" w:rsidRPr="007B635D">
              <w:rPr>
                <w:rStyle w:val="Hyperlink"/>
                <w:b/>
                <w:noProof/>
              </w:rPr>
              <w:t>3.</w:t>
            </w:r>
            <w:r w:rsidR="00DD201E">
              <w:rPr>
                <w:noProof/>
              </w:rPr>
              <w:tab/>
            </w:r>
            <w:r w:rsidR="00DD201E" w:rsidRPr="007B635D">
              <w:rPr>
                <w:rStyle w:val="Hyperlink"/>
                <w:b/>
                <w:noProof/>
              </w:rPr>
              <w:t>Expected deliverables</w:t>
            </w:r>
            <w:r w:rsidR="00DD201E">
              <w:rPr>
                <w:noProof/>
                <w:webHidden/>
              </w:rPr>
              <w:tab/>
            </w:r>
            <w:r w:rsidR="00DD201E">
              <w:rPr>
                <w:noProof/>
                <w:webHidden/>
              </w:rPr>
              <w:fldChar w:fldCharType="begin"/>
            </w:r>
            <w:r w:rsidR="00DD201E">
              <w:rPr>
                <w:noProof/>
                <w:webHidden/>
              </w:rPr>
              <w:instrText xml:space="preserve"> PAGEREF _Toc454887612 \h </w:instrText>
            </w:r>
            <w:r w:rsidR="00DD201E">
              <w:rPr>
                <w:noProof/>
                <w:webHidden/>
              </w:rPr>
            </w:r>
            <w:r w:rsidR="00DD201E">
              <w:rPr>
                <w:noProof/>
                <w:webHidden/>
              </w:rPr>
              <w:fldChar w:fldCharType="separate"/>
            </w:r>
            <w:r w:rsidR="004F658A">
              <w:rPr>
                <w:noProof/>
                <w:webHidden/>
              </w:rPr>
              <w:t>1</w:t>
            </w:r>
            <w:r w:rsidR="00DD201E">
              <w:rPr>
                <w:noProof/>
                <w:webHidden/>
              </w:rPr>
              <w:fldChar w:fldCharType="end"/>
            </w:r>
          </w:hyperlink>
        </w:p>
        <w:p w14:paraId="127ED402" w14:textId="04594031" w:rsidR="00DD201E" w:rsidRDefault="000924A0">
          <w:pPr>
            <w:pStyle w:val="TOC2"/>
            <w:tabs>
              <w:tab w:val="right" w:leader="dot" w:pos="9492"/>
            </w:tabs>
            <w:rPr>
              <w:noProof/>
            </w:rPr>
          </w:pPr>
          <w:hyperlink w:anchor="_Toc454887613" w:history="1">
            <w:r w:rsidR="00DD201E" w:rsidRPr="007B635D">
              <w:rPr>
                <w:rStyle w:val="Hyperlink"/>
                <w:b/>
                <w:noProof/>
              </w:rPr>
              <w:t>3.1 Industry</w:t>
            </w:r>
            <w:r w:rsidR="00DD201E">
              <w:rPr>
                <w:noProof/>
                <w:webHidden/>
              </w:rPr>
              <w:tab/>
            </w:r>
            <w:r w:rsidR="00DD201E">
              <w:rPr>
                <w:noProof/>
                <w:webHidden/>
              </w:rPr>
              <w:fldChar w:fldCharType="begin"/>
            </w:r>
            <w:r w:rsidR="00DD201E">
              <w:rPr>
                <w:noProof/>
                <w:webHidden/>
              </w:rPr>
              <w:instrText xml:space="preserve"> PAGEREF _Toc454887613 \h </w:instrText>
            </w:r>
            <w:r w:rsidR="00DD201E">
              <w:rPr>
                <w:noProof/>
                <w:webHidden/>
              </w:rPr>
            </w:r>
            <w:r w:rsidR="00DD201E">
              <w:rPr>
                <w:noProof/>
                <w:webHidden/>
              </w:rPr>
              <w:fldChar w:fldCharType="separate"/>
            </w:r>
            <w:r w:rsidR="004F658A">
              <w:rPr>
                <w:noProof/>
                <w:webHidden/>
              </w:rPr>
              <w:t>1</w:t>
            </w:r>
            <w:r w:rsidR="00DD201E">
              <w:rPr>
                <w:noProof/>
                <w:webHidden/>
              </w:rPr>
              <w:fldChar w:fldCharType="end"/>
            </w:r>
          </w:hyperlink>
        </w:p>
        <w:p w14:paraId="26981EBB" w14:textId="7BA4D9D2" w:rsidR="00DD201E" w:rsidRDefault="000924A0">
          <w:pPr>
            <w:pStyle w:val="TOC2"/>
            <w:tabs>
              <w:tab w:val="right" w:leader="dot" w:pos="9492"/>
            </w:tabs>
            <w:rPr>
              <w:noProof/>
            </w:rPr>
          </w:pPr>
          <w:hyperlink w:anchor="_Toc454887614" w:history="1">
            <w:r w:rsidR="00DD201E" w:rsidRPr="007B635D">
              <w:rPr>
                <w:rStyle w:val="Hyperlink"/>
                <w:b/>
                <w:noProof/>
              </w:rPr>
              <w:t xml:space="preserve">3.2 </w:t>
            </w:r>
            <w:r w:rsidR="00A76723">
              <w:rPr>
                <w:rStyle w:val="Hyperlink"/>
                <w:b/>
                <w:noProof/>
              </w:rPr>
              <w:t>Department of Agriculture, Fisheries and Forestry</w:t>
            </w:r>
            <w:r w:rsidR="00DD201E">
              <w:rPr>
                <w:noProof/>
                <w:webHidden/>
              </w:rPr>
              <w:tab/>
            </w:r>
            <w:r w:rsidR="00DD201E">
              <w:rPr>
                <w:noProof/>
                <w:webHidden/>
              </w:rPr>
              <w:fldChar w:fldCharType="begin"/>
            </w:r>
            <w:r w:rsidR="00DD201E">
              <w:rPr>
                <w:noProof/>
                <w:webHidden/>
              </w:rPr>
              <w:instrText xml:space="preserve"> PAGEREF _Toc454887614 \h </w:instrText>
            </w:r>
            <w:r w:rsidR="00DD201E">
              <w:rPr>
                <w:noProof/>
                <w:webHidden/>
              </w:rPr>
            </w:r>
            <w:r w:rsidR="00DD201E">
              <w:rPr>
                <w:noProof/>
                <w:webHidden/>
              </w:rPr>
              <w:fldChar w:fldCharType="separate"/>
            </w:r>
            <w:r w:rsidR="004F658A">
              <w:rPr>
                <w:noProof/>
                <w:webHidden/>
              </w:rPr>
              <w:t>1</w:t>
            </w:r>
            <w:r w:rsidR="00DD201E">
              <w:rPr>
                <w:noProof/>
                <w:webHidden/>
              </w:rPr>
              <w:fldChar w:fldCharType="end"/>
            </w:r>
          </w:hyperlink>
        </w:p>
        <w:p w14:paraId="34DFA2C8" w14:textId="42EBB5D5" w:rsidR="00DD201E" w:rsidRDefault="000924A0">
          <w:pPr>
            <w:pStyle w:val="TOC1"/>
            <w:tabs>
              <w:tab w:val="left" w:pos="440"/>
              <w:tab w:val="right" w:leader="dot" w:pos="9492"/>
            </w:tabs>
            <w:rPr>
              <w:noProof/>
            </w:rPr>
          </w:pPr>
          <w:hyperlink w:anchor="_Toc454887615" w:history="1">
            <w:r w:rsidR="00DD201E" w:rsidRPr="007B635D">
              <w:rPr>
                <w:rStyle w:val="Hyperlink"/>
                <w:b/>
                <w:noProof/>
              </w:rPr>
              <w:t>4.</w:t>
            </w:r>
            <w:r w:rsidR="00DD201E">
              <w:rPr>
                <w:noProof/>
              </w:rPr>
              <w:tab/>
            </w:r>
            <w:r w:rsidR="00DD201E" w:rsidRPr="007B635D">
              <w:rPr>
                <w:rStyle w:val="Hyperlink"/>
                <w:b/>
                <w:noProof/>
              </w:rPr>
              <w:t>Scope and limitations</w:t>
            </w:r>
            <w:r w:rsidR="00DD201E">
              <w:rPr>
                <w:noProof/>
                <w:webHidden/>
              </w:rPr>
              <w:tab/>
            </w:r>
            <w:r w:rsidR="00DD201E">
              <w:rPr>
                <w:noProof/>
                <w:webHidden/>
              </w:rPr>
              <w:fldChar w:fldCharType="begin"/>
            </w:r>
            <w:r w:rsidR="00DD201E">
              <w:rPr>
                <w:noProof/>
                <w:webHidden/>
              </w:rPr>
              <w:instrText xml:space="preserve"> PAGEREF _Toc454887615 \h </w:instrText>
            </w:r>
            <w:r w:rsidR="00DD201E">
              <w:rPr>
                <w:noProof/>
                <w:webHidden/>
              </w:rPr>
            </w:r>
            <w:r w:rsidR="00DD201E">
              <w:rPr>
                <w:noProof/>
                <w:webHidden/>
              </w:rPr>
              <w:fldChar w:fldCharType="separate"/>
            </w:r>
            <w:r w:rsidR="004F658A">
              <w:rPr>
                <w:noProof/>
                <w:webHidden/>
              </w:rPr>
              <w:t>1</w:t>
            </w:r>
            <w:r w:rsidR="00DD201E">
              <w:rPr>
                <w:noProof/>
                <w:webHidden/>
              </w:rPr>
              <w:fldChar w:fldCharType="end"/>
            </w:r>
          </w:hyperlink>
        </w:p>
        <w:p w14:paraId="0274AB00" w14:textId="39BEEA39" w:rsidR="00DD201E" w:rsidRDefault="000924A0">
          <w:pPr>
            <w:pStyle w:val="TOC1"/>
            <w:tabs>
              <w:tab w:val="left" w:pos="440"/>
              <w:tab w:val="right" w:leader="dot" w:pos="9492"/>
            </w:tabs>
            <w:rPr>
              <w:noProof/>
            </w:rPr>
          </w:pPr>
          <w:hyperlink w:anchor="_Toc454887616" w:history="1">
            <w:r w:rsidR="00DD201E" w:rsidRPr="007B635D">
              <w:rPr>
                <w:rStyle w:val="Hyperlink"/>
                <w:b/>
                <w:noProof/>
              </w:rPr>
              <w:t>5.</w:t>
            </w:r>
            <w:r w:rsidR="00DD201E">
              <w:rPr>
                <w:noProof/>
              </w:rPr>
              <w:tab/>
            </w:r>
            <w:r w:rsidR="00DD201E" w:rsidRPr="007B635D">
              <w:rPr>
                <w:rStyle w:val="Hyperlink"/>
                <w:b/>
                <w:noProof/>
              </w:rPr>
              <w:t>Expected lifespan</w:t>
            </w:r>
            <w:r w:rsidR="00DD201E">
              <w:rPr>
                <w:noProof/>
                <w:webHidden/>
              </w:rPr>
              <w:tab/>
            </w:r>
            <w:r w:rsidR="00DD201E">
              <w:rPr>
                <w:noProof/>
                <w:webHidden/>
              </w:rPr>
              <w:fldChar w:fldCharType="begin"/>
            </w:r>
            <w:r w:rsidR="00DD201E">
              <w:rPr>
                <w:noProof/>
                <w:webHidden/>
              </w:rPr>
              <w:instrText xml:space="preserve"> PAGEREF _Toc454887616 \h </w:instrText>
            </w:r>
            <w:r w:rsidR="00DD201E">
              <w:rPr>
                <w:noProof/>
                <w:webHidden/>
              </w:rPr>
            </w:r>
            <w:r w:rsidR="00DD201E">
              <w:rPr>
                <w:noProof/>
                <w:webHidden/>
              </w:rPr>
              <w:fldChar w:fldCharType="separate"/>
            </w:r>
            <w:r w:rsidR="004F658A">
              <w:rPr>
                <w:noProof/>
                <w:webHidden/>
              </w:rPr>
              <w:t>2</w:t>
            </w:r>
            <w:r w:rsidR="00DD201E">
              <w:rPr>
                <w:noProof/>
                <w:webHidden/>
              </w:rPr>
              <w:fldChar w:fldCharType="end"/>
            </w:r>
          </w:hyperlink>
        </w:p>
        <w:p w14:paraId="50D0D865" w14:textId="7F3B90F5" w:rsidR="00DD201E" w:rsidRDefault="000924A0">
          <w:pPr>
            <w:pStyle w:val="TOC1"/>
            <w:tabs>
              <w:tab w:val="left" w:pos="440"/>
              <w:tab w:val="right" w:leader="dot" w:pos="9492"/>
            </w:tabs>
            <w:rPr>
              <w:noProof/>
            </w:rPr>
          </w:pPr>
          <w:hyperlink w:anchor="_Toc454887617" w:history="1">
            <w:r w:rsidR="00DD201E" w:rsidRPr="007B635D">
              <w:rPr>
                <w:rStyle w:val="Hyperlink"/>
                <w:b/>
                <w:noProof/>
              </w:rPr>
              <w:t>6.</w:t>
            </w:r>
            <w:r w:rsidR="00DD201E">
              <w:rPr>
                <w:noProof/>
              </w:rPr>
              <w:tab/>
            </w:r>
            <w:r w:rsidR="00DD201E" w:rsidRPr="007B635D">
              <w:rPr>
                <w:rStyle w:val="Hyperlink"/>
                <w:b/>
                <w:noProof/>
              </w:rPr>
              <w:t>Membership and structure</w:t>
            </w:r>
            <w:r w:rsidR="00DD201E">
              <w:rPr>
                <w:noProof/>
                <w:webHidden/>
              </w:rPr>
              <w:tab/>
            </w:r>
            <w:r w:rsidR="00DD201E">
              <w:rPr>
                <w:noProof/>
                <w:webHidden/>
              </w:rPr>
              <w:fldChar w:fldCharType="begin"/>
            </w:r>
            <w:r w:rsidR="00DD201E">
              <w:rPr>
                <w:noProof/>
                <w:webHidden/>
              </w:rPr>
              <w:instrText xml:space="preserve"> PAGEREF _Toc454887617 \h </w:instrText>
            </w:r>
            <w:r w:rsidR="00DD201E">
              <w:rPr>
                <w:noProof/>
                <w:webHidden/>
              </w:rPr>
            </w:r>
            <w:r w:rsidR="00DD201E">
              <w:rPr>
                <w:noProof/>
                <w:webHidden/>
              </w:rPr>
              <w:fldChar w:fldCharType="separate"/>
            </w:r>
            <w:r w:rsidR="004F658A">
              <w:rPr>
                <w:noProof/>
                <w:webHidden/>
              </w:rPr>
              <w:t>2</w:t>
            </w:r>
            <w:r w:rsidR="00DD201E">
              <w:rPr>
                <w:noProof/>
                <w:webHidden/>
              </w:rPr>
              <w:fldChar w:fldCharType="end"/>
            </w:r>
          </w:hyperlink>
        </w:p>
        <w:p w14:paraId="770A79C6" w14:textId="2C9BCB6A" w:rsidR="00DD201E" w:rsidRDefault="000924A0">
          <w:pPr>
            <w:pStyle w:val="TOC2"/>
            <w:tabs>
              <w:tab w:val="right" w:leader="dot" w:pos="9492"/>
            </w:tabs>
            <w:rPr>
              <w:noProof/>
            </w:rPr>
          </w:pPr>
          <w:hyperlink w:anchor="_Toc454887618" w:history="1">
            <w:r w:rsidR="00DD201E" w:rsidRPr="007B635D">
              <w:rPr>
                <w:rStyle w:val="Hyperlink"/>
                <w:b/>
                <w:noProof/>
              </w:rPr>
              <w:t>6.1 Nomination and selection – Industry committee members</w:t>
            </w:r>
            <w:r w:rsidR="00DD201E">
              <w:rPr>
                <w:noProof/>
                <w:webHidden/>
              </w:rPr>
              <w:tab/>
            </w:r>
            <w:r w:rsidR="00DD201E">
              <w:rPr>
                <w:noProof/>
                <w:webHidden/>
              </w:rPr>
              <w:fldChar w:fldCharType="begin"/>
            </w:r>
            <w:r w:rsidR="00DD201E">
              <w:rPr>
                <w:noProof/>
                <w:webHidden/>
              </w:rPr>
              <w:instrText xml:space="preserve"> PAGEREF _Toc454887618 \h </w:instrText>
            </w:r>
            <w:r w:rsidR="00DD201E">
              <w:rPr>
                <w:noProof/>
                <w:webHidden/>
              </w:rPr>
            </w:r>
            <w:r w:rsidR="00DD201E">
              <w:rPr>
                <w:noProof/>
                <w:webHidden/>
              </w:rPr>
              <w:fldChar w:fldCharType="separate"/>
            </w:r>
            <w:r w:rsidR="004F658A">
              <w:rPr>
                <w:noProof/>
                <w:webHidden/>
              </w:rPr>
              <w:t>2</w:t>
            </w:r>
            <w:r w:rsidR="00DD201E">
              <w:rPr>
                <w:noProof/>
                <w:webHidden/>
              </w:rPr>
              <w:fldChar w:fldCharType="end"/>
            </w:r>
          </w:hyperlink>
        </w:p>
        <w:p w14:paraId="67EEA507" w14:textId="38C37595" w:rsidR="00DD201E" w:rsidRDefault="000924A0">
          <w:pPr>
            <w:pStyle w:val="TOC2"/>
            <w:tabs>
              <w:tab w:val="right" w:leader="dot" w:pos="9492"/>
            </w:tabs>
            <w:rPr>
              <w:noProof/>
            </w:rPr>
          </w:pPr>
          <w:hyperlink w:anchor="_Toc454887619" w:history="1">
            <w:r w:rsidR="00DD201E" w:rsidRPr="007B635D">
              <w:rPr>
                <w:rStyle w:val="Hyperlink"/>
                <w:b/>
                <w:noProof/>
              </w:rPr>
              <w:t>6.2 Nomination and selection – Departmental committee members</w:t>
            </w:r>
            <w:r w:rsidR="00DD201E">
              <w:rPr>
                <w:noProof/>
                <w:webHidden/>
              </w:rPr>
              <w:tab/>
            </w:r>
            <w:r w:rsidR="00DD201E">
              <w:rPr>
                <w:noProof/>
                <w:webHidden/>
              </w:rPr>
              <w:fldChar w:fldCharType="begin"/>
            </w:r>
            <w:r w:rsidR="00DD201E">
              <w:rPr>
                <w:noProof/>
                <w:webHidden/>
              </w:rPr>
              <w:instrText xml:space="preserve"> PAGEREF _Toc454887619 \h </w:instrText>
            </w:r>
            <w:r w:rsidR="00DD201E">
              <w:rPr>
                <w:noProof/>
                <w:webHidden/>
              </w:rPr>
            </w:r>
            <w:r w:rsidR="00DD201E">
              <w:rPr>
                <w:noProof/>
                <w:webHidden/>
              </w:rPr>
              <w:fldChar w:fldCharType="separate"/>
            </w:r>
            <w:r w:rsidR="004F658A">
              <w:rPr>
                <w:noProof/>
                <w:webHidden/>
              </w:rPr>
              <w:t>3</w:t>
            </w:r>
            <w:r w:rsidR="00DD201E">
              <w:rPr>
                <w:noProof/>
                <w:webHidden/>
              </w:rPr>
              <w:fldChar w:fldCharType="end"/>
            </w:r>
          </w:hyperlink>
        </w:p>
        <w:p w14:paraId="493DE060" w14:textId="58657E70" w:rsidR="00DD201E" w:rsidRDefault="000924A0">
          <w:pPr>
            <w:pStyle w:val="TOC2"/>
            <w:tabs>
              <w:tab w:val="right" w:leader="dot" w:pos="9492"/>
            </w:tabs>
            <w:rPr>
              <w:noProof/>
            </w:rPr>
          </w:pPr>
          <w:hyperlink w:anchor="_Toc454887620" w:history="1">
            <w:r w:rsidR="00DD201E" w:rsidRPr="007B635D">
              <w:rPr>
                <w:rStyle w:val="Hyperlink"/>
                <w:b/>
                <w:noProof/>
              </w:rPr>
              <w:t>6.3 Nomination and selection - Chairperson of the committee</w:t>
            </w:r>
            <w:r w:rsidR="00DD201E">
              <w:rPr>
                <w:noProof/>
                <w:webHidden/>
              </w:rPr>
              <w:tab/>
            </w:r>
            <w:r w:rsidR="00DD201E">
              <w:rPr>
                <w:noProof/>
                <w:webHidden/>
              </w:rPr>
              <w:fldChar w:fldCharType="begin"/>
            </w:r>
            <w:r w:rsidR="00DD201E">
              <w:rPr>
                <w:noProof/>
                <w:webHidden/>
              </w:rPr>
              <w:instrText xml:space="preserve"> PAGEREF _Toc454887620 \h </w:instrText>
            </w:r>
            <w:r w:rsidR="00DD201E">
              <w:rPr>
                <w:noProof/>
                <w:webHidden/>
              </w:rPr>
            </w:r>
            <w:r w:rsidR="00DD201E">
              <w:rPr>
                <w:noProof/>
                <w:webHidden/>
              </w:rPr>
              <w:fldChar w:fldCharType="separate"/>
            </w:r>
            <w:r w:rsidR="004F658A">
              <w:rPr>
                <w:noProof/>
                <w:webHidden/>
              </w:rPr>
              <w:t>3</w:t>
            </w:r>
            <w:r w:rsidR="00DD201E">
              <w:rPr>
                <w:noProof/>
                <w:webHidden/>
              </w:rPr>
              <w:fldChar w:fldCharType="end"/>
            </w:r>
          </w:hyperlink>
        </w:p>
        <w:p w14:paraId="65D58CC1" w14:textId="359DB293" w:rsidR="00DD201E" w:rsidRDefault="000924A0">
          <w:pPr>
            <w:pStyle w:val="TOC2"/>
            <w:tabs>
              <w:tab w:val="right" w:leader="dot" w:pos="9492"/>
            </w:tabs>
            <w:rPr>
              <w:noProof/>
            </w:rPr>
          </w:pPr>
          <w:hyperlink w:anchor="_Toc454887621" w:history="1">
            <w:r w:rsidR="00DD201E" w:rsidRPr="007B635D">
              <w:rPr>
                <w:rStyle w:val="Hyperlink"/>
                <w:b/>
                <w:noProof/>
              </w:rPr>
              <w:t>6.3 Nomination and selection – Proxy</w:t>
            </w:r>
            <w:r w:rsidR="00DD201E">
              <w:rPr>
                <w:noProof/>
                <w:webHidden/>
              </w:rPr>
              <w:tab/>
            </w:r>
            <w:r w:rsidR="00DD201E">
              <w:rPr>
                <w:noProof/>
                <w:webHidden/>
              </w:rPr>
              <w:fldChar w:fldCharType="begin"/>
            </w:r>
            <w:r w:rsidR="00DD201E">
              <w:rPr>
                <w:noProof/>
                <w:webHidden/>
              </w:rPr>
              <w:instrText xml:space="preserve"> PAGEREF _Toc454887621 \h </w:instrText>
            </w:r>
            <w:r w:rsidR="00DD201E">
              <w:rPr>
                <w:noProof/>
                <w:webHidden/>
              </w:rPr>
            </w:r>
            <w:r w:rsidR="00DD201E">
              <w:rPr>
                <w:noProof/>
                <w:webHidden/>
              </w:rPr>
              <w:fldChar w:fldCharType="separate"/>
            </w:r>
            <w:r w:rsidR="004F658A">
              <w:rPr>
                <w:noProof/>
                <w:webHidden/>
              </w:rPr>
              <w:t>3</w:t>
            </w:r>
            <w:r w:rsidR="00DD201E">
              <w:rPr>
                <w:noProof/>
                <w:webHidden/>
              </w:rPr>
              <w:fldChar w:fldCharType="end"/>
            </w:r>
          </w:hyperlink>
        </w:p>
        <w:p w14:paraId="4C85A5B3" w14:textId="754073C4" w:rsidR="00DD201E" w:rsidRDefault="000924A0">
          <w:pPr>
            <w:pStyle w:val="TOC2"/>
            <w:tabs>
              <w:tab w:val="right" w:leader="dot" w:pos="9492"/>
            </w:tabs>
            <w:rPr>
              <w:noProof/>
            </w:rPr>
          </w:pPr>
          <w:hyperlink w:anchor="_Toc454887622" w:history="1">
            <w:r w:rsidR="00DD201E" w:rsidRPr="007B635D">
              <w:rPr>
                <w:rStyle w:val="Hyperlink"/>
                <w:b/>
                <w:noProof/>
              </w:rPr>
              <w:t>6.4 Nomination and selection - Observers</w:t>
            </w:r>
            <w:r w:rsidR="00DD201E">
              <w:rPr>
                <w:noProof/>
                <w:webHidden/>
              </w:rPr>
              <w:tab/>
            </w:r>
            <w:r w:rsidR="00DD201E">
              <w:rPr>
                <w:noProof/>
                <w:webHidden/>
              </w:rPr>
              <w:fldChar w:fldCharType="begin"/>
            </w:r>
            <w:r w:rsidR="00DD201E">
              <w:rPr>
                <w:noProof/>
                <w:webHidden/>
              </w:rPr>
              <w:instrText xml:space="preserve"> PAGEREF _Toc454887622 \h </w:instrText>
            </w:r>
            <w:r w:rsidR="00DD201E">
              <w:rPr>
                <w:noProof/>
                <w:webHidden/>
              </w:rPr>
            </w:r>
            <w:r w:rsidR="00DD201E">
              <w:rPr>
                <w:noProof/>
                <w:webHidden/>
              </w:rPr>
              <w:fldChar w:fldCharType="separate"/>
            </w:r>
            <w:r w:rsidR="004F658A">
              <w:rPr>
                <w:noProof/>
                <w:webHidden/>
              </w:rPr>
              <w:t>3</w:t>
            </w:r>
            <w:r w:rsidR="00DD201E">
              <w:rPr>
                <w:noProof/>
                <w:webHidden/>
              </w:rPr>
              <w:fldChar w:fldCharType="end"/>
            </w:r>
          </w:hyperlink>
        </w:p>
        <w:p w14:paraId="3E3298D9" w14:textId="31A6DD5D" w:rsidR="00DD201E" w:rsidRDefault="000924A0">
          <w:pPr>
            <w:pStyle w:val="TOC1"/>
            <w:tabs>
              <w:tab w:val="left" w:pos="440"/>
              <w:tab w:val="right" w:leader="dot" w:pos="9492"/>
            </w:tabs>
            <w:rPr>
              <w:noProof/>
            </w:rPr>
          </w:pPr>
          <w:hyperlink w:anchor="_Toc454887623" w:history="1">
            <w:r w:rsidR="00DD201E" w:rsidRPr="007B635D">
              <w:rPr>
                <w:rStyle w:val="Hyperlink"/>
                <w:b/>
                <w:noProof/>
              </w:rPr>
              <w:t>7.</w:t>
            </w:r>
            <w:r w:rsidR="00DD201E">
              <w:rPr>
                <w:noProof/>
              </w:rPr>
              <w:tab/>
            </w:r>
            <w:r w:rsidR="00DD201E" w:rsidRPr="007B635D">
              <w:rPr>
                <w:rStyle w:val="Hyperlink"/>
                <w:b/>
                <w:noProof/>
              </w:rPr>
              <w:t>Resignation, dismissal and retiring of members</w:t>
            </w:r>
            <w:r w:rsidR="00DD201E">
              <w:rPr>
                <w:noProof/>
                <w:webHidden/>
              </w:rPr>
              <w:tab/>
            </w:r>
            <w:r w:rsidR="00DD201E">
              <w:rPr>
                <w:noProof/>
                <w:webHidden/>
              </w:rPr>
              <w:fldChar w:fldCharType="begin"/>
            </w:r>
            <w:r w:rsidR="00DD201E">
              <w:rPr>
                <w:noProof/>
                <w:webHidden/>
              </w:rPr>
              <w:instrText xml:space="preserve"> PAGEREF _Toc454887623 \h </w:instrText>
            </w:r>
            <w:r w:rsidR="00DD201E">
              <w:rPr>
                <w:noProof/>
                <w:webHidden/>
              </w:rPr>
            </w:r>
            <w:r w:rsidR="00DD201E">
              <w:rPr>
                <w:noProof/>
                <w:webHidden/>
              </w:rPr>
              <w:fldChar w:fldCharType="separate"/>
            </w:r>
            <w:r w:rsidR="004F658A">
              <w:rPr>
                <w:noProof/>
                <w:webHidden/>
              </w:rPr>
              <w:t>4</w:t>
            </w:r>
            <w:r w:rsidR="00DD201E">
              <w:rPr>
                <w:noProof/>
                <w:webHidden/>
              </w:rPr>
              <w:fldChar w:fldCharType="end"/>
            </w:r>
          </w:hyperlink>
        </w:p>
        <w:p w14:paraId="361E87FC" w14:textId="799B2711" w:rsidR="00DD201E" w:rsidRDefault="000924A0">
          <w:pPr>
            <w:pStyle w:val="TOC1"/>
            <w:tabs>
              <w:tab w:val="left" w:pos="440"/>
              <w:tab w:val="right" w:leader="dot" w:pos="9492"/>
            </w:tabs>
            <w:rPr>
              <w:noProof/>
            </w:rPr>
          </w:pPr>
          <w:hyperlink w:anchor="_Toc454887624" w:history="1">
            <w:r w:rsidR="00DD201E" w:rsidRPr="007B635D">
              <w:rPr>
                <w:rStyle w:val="Hyperlink"/>
                <w:b/>
                <w:noProof/>
              </w:rPr>
              <w:t>8.</w:t>
            </w:r>
            <w:r w:rsidR="00DD201E">
              <w:rPr>
                <w:noProof/>
              </w:rPr>
              <w:tab/>
            </w:r>
            <w:r w:rsidR="00DD201E" w:rsidRPr="007B635D">
              <w:rPr>
                <w:rStyle w:val="Hyperlink"/>
                <w:b/>
                <w:noProof/>
              </w:rPr>
              <w:t>Meeting frequency</w:t>
            </w:r>
            <w:r w:rsidR="00DD201E">
              <w:rPr>
                <w:noProof/>
                <w:webHidden/>
              </w:rPr>
              <w:tab/>
            </w:r>
            <w:r w:rsidR="00DD201E">
              <w:rPr>
                <w:noProof/>
                <w:webHidden/>
              </w:rPr>
              <w:fldChar w:fldCharType="begin"/>
            </w:r>
            <w:r w:rsidR="00DD201E">
              <w:rPr>
                <w:noProof/>
                <w:webHidden/>
              </w:rPr>
              <w:instrText xml:space="preserve"> PAGEREF _Toc454887624 \h </w:instrText>
            </w:r>
            <w:r w:rsidR="00DD201E">
              <w:rPr>
                <w:noProof/>
                <w:webHidden/>
              </w:rPr>
            </w:r>
            <w:r w:rsidR="00DD201E">
              <w:rPr>
                <w:noProof/>
                <w:webHidden/>
              </w:rPr>
              <w:fldChar w:fldCharType="separate"/>
            </w:r>
            <w:r w:rsidR="004F658A">
              <w:rPr>
                <w:noProof/>
                <w:webHidden/>
              </w:rPr>
              <w:t>4</w:t>
            </w:r>
            <w:r w:rsidR="00DD201E">
              <w:rPr>
                <w:noProof/>
                <w:webHidden/>
              </w:rPr>
              <w:fldChar w:fldCharType="end"/>
            </w:r>
          </w:hyperlink>
        </w:p>
        <w:p w14:paraId="4C53AF81" w14:textId="5DAA3B78" w:rsidR="00DD201E" w:rsidRDefault="000924A0">
          <w:pPr>
            <w:pStyle w:val="TOC1"/>
            <w:tabs>
              <w:tab w:val="left" w:pos="440"/>
              <w:tab w:val="right" w:leader="dot" w:pos="9492"/>
            </w:tabs>
            <w:rPr>
              <w:noProof/>
            </w:rPr>
          </w:pPr>
          <w:hyperlink w:anchor="_Toc454887625" w:history="1">
            <w:r w:rsidR="00DD201E" w:rsidRPr="007B635D">
              <w:rPr>
                <w:rStyle w:val="Hyperlink"/>
                <w:b/>
                <w:noProof/>
              </w:rPr>
              <w:t>9.</w:t>
            </w:r>
            <w:r w:rsidR="00DD201E">
              <w:rPr>
                <w:noProof/>
              </w:rPr>
              <w:tab/>
            </w:r>
            <w:r w:rsidR="00DD201E" w:rsidRPr="007B635D">
              <w:rPr>
                <w:rStyle w:val="Hyperlink"/>
                <w:b/>
                <w:noProof/>
              </w:rPr>
              <w:t>Sub-Committee</w:t>
            </w:r>
            <w:r w:rsidR="00DD201E">
              <w:rPr>
                <w:noProof/>
                <w:webHidden/>
              </w:rPr>
              <w:tab/>
            </w:r>
            <w:r w:rsidR="00DD201E">
              <w:rPr>
                <w:noProof/>
                <w:webHidden/>
              </w:rPr>
              <w:fldChar w:fldCharType="begin"/>
            </w:r>
            <w:r w:rsidR="00DD201E">
              <w:rPr>
                <w:noProof/>
                <w:webHidden/>
              </w:rPr>
              <w:instrText xml:space="preserve"> PAGEREF _Toc454887625 \h </w:instrText>
            </w:r>
            <w:r w:rsidR="00DD201E">
              <w:rPr>
                <w:noProof/>
                <w:webHidden/>
              </w:rPr>
            </w:r>
            <w:r w:rsidR="00DD201E">
              <w:rPr>
                <w:noProof/>
                <w:webHidden/>
              </w:rPr>
              <w:fldChar w:fldCharType="separate"/>
            </w:r>
            <w:r w:rsidR="004F658A">
              <w:rPr>
                <w:noProof/>
                <w:webHidden/>
              </w:rPr>
              <w:t>4</w:t>
            </w:r>
            <w:r w:rsidR="00DD201E">
              <w:rPr>
                <w:noProof/>
                <w:webHidden/>
              </w:rPr>
              <w:fldChar w:fldCharType="end"/>
            </w:r>
          </w:hyperlink>
        </w:p>
        <w:p w14:paraId="4180C35A" w14:textId="79483E65" w:rsidR="00DD201E" w:rsidRDefault="000924A0">
          <w:pPr>
            <w:pStyle w:val="TOC1"/>
            <w:tabs>
              <w:tab w:val="left" w:pos="660"/>
              <w:tab w:val="right" w:leader="dot" w:pos="9492"/>
            </w:tabs>
            <w:rPr>
              <w:noProof/>
            </w:rPr>
          </w:pPr>
          <w:hyperlink w:anchor="_Toc454887626" w:history="1">
            <w:r w:rsidR="00DD201E" w:rsidRPr="007B635D">
              <w:rPr>
                <w:rStyle w:val="Hyperlink"/>
                <w:b/>
                <w:noProof/>
              </w:rPr>
              <w:t>10.</w:t>
            </w:r>
            <w:r w:rsidR="00DD201E">
              <w:rPr>
                <w:noProof/>
              </w:rPr>
              <w:tab/>
            </w:r>
            <w:r w:rsidR="00DD201E" w:rsidRPr="007B635D">
              <w:rPr>
                <w:rStyle w:val="Hyperlink"/>
                <w:b/>
                <w:noProof/>
              </w:rPr>
              <w:t>Review of Terms of Reference</w:t>
            </w:r>
            <w:r w:rsidR="00DD201E">
              <w:rPr>
                <w:noProof/>
                <w:webHidden/>
              </w:rPr>
              <w:tab/>
            </w:r>
            <w:r w:rsidR="00DD201E">
              <w:rPr>
                <w:noProof/>
                <w:webHidden/>
              </w:rPr>
              <w:fldChar w:fldCharType="begin"/>
            </w:r>
            <w:r w:rsidR="00DD201E">
              <w:rPr>
                <w:noProof/>
                <w:webHidden/>
              </w:rPr>
              <w:instrText xml:space="preserve"> PAGEREF _Toc454887626 \h </w:instrText>
            </w:r>
            <w:r w:rsidR="00DD201E">
              <w:rPr>
                <w:noProof/>
                <w:webHidden/>
              </w:rPr>
            </w:r>
            <w:r w:rsidR="00DD201E">
              <w:rPr>
                <w:noProof/>
                <w:webHidden/>
              </w:rPr>
              <w:fldChar w:fldCharType="separate"/>
            </w:r>
            <w:r w:rsidR="004F658A">
              <w:rPr>
                <w:noProof/>
                <w:webHidden/>
              </w:rPr>
              <w:t>5</w:t>
            </w:r>
            <w:r w:rsidR="00DD201E">
              <w:rPr>
                <w:noProof/>
                <w:webHidden/>
              </w:rPr>
              <w:fldChar w:fldCharType="end"/>
            </w:r>
          </w:hyperlink>
        </w:p>
        <w:p w14:paraId="03D32539" w14:textId="77777777" w:rsidR="00ED725A" w:rsidRDefault="00ED725A" w:rsidP="00B57FB4">
          <w:pPr>
            <w:spacing w:line="480" w:lineRule="auto"/>
          </w:pPr>
          <w:r>
            <w:rPr>
              <w:b/>
              <w:bCs/>
              <w:noProof/>
            </w:rPr>
            <w:fldChar w:fldCharType="end"/>
          </w:r>
        </w:p>
      </w:sdtContent>
    </w:sdt>
    <w:p w14:paraId="5647A0CC" w14:textId="77777777" w:rsidR="006A5B48" w:rsidRDefault="00ED725A" w:rsidP="00ED725A">
      <w:pPr>
        <w:rPr>
          <w:b/>
          <w:sz w:val="28"/>
          <w:szCs w:val="28"/>
        </w:rPr>
      </w:pPr>
      <w:r>
        <w:rPr>
          <w:b/>
          <w:sz w:val="28"/>
          <w:szCs w:val="28"/>
        </w:rPr>
        <w:br w:type="page"/>
      </w:r>
    </w:p>
    <w:p w14:paraId="14F08894" w14:textId="77777777" w:rsidR="00AA1B64" w:rsidRPr="007E2D4A" w:rsidRDefault="00AA1B64" w:rsidP="00E52A82">
      <w:pPr>
        <w:pStyle w:val="Heading1"/>
        <w:numPr>
          <w:ilvl w:val="0"/>
          <w:numId w:val="15"/>
        </w:numPr>
        <w:ind w:left="426" w:hanging="426"/>
      </w:pPr>
      <w:bookmarkStart w:id="12" w:name="_Toc454887610"/>
      <w:r w:rsidRPr="007E2D4A">
        <w:rPr>
          <w:b/>
          <w:sz w:val="28"/>
          <w:szCs w:val="28"/>
        </w:rPr>
        <w:lastRenderedPageBreak/>
        <w:t>Purpose</w:t>
      </w:r>
      <w:bookmarkEnd w:id="12"/>
    </w:p>
    <w:p w14:paraId="6AB460C4" w14:textId="43E8C51F" w:rsidR="00784537" w:rsidRDefault="00784537" w:rsidP="008F3714">
      <w:pPr>
        <w:spacing w:after="120"/>
      </w:pPr>
      <w:r>
        <w:t xml:space="preserve">To provide a forum for the </w:t>
      </w:r>
      <w:r w:rsidR="00A76723">
        <w:t>Department of Agriculture, Fisheries and Forestry</w:t>
      </w:r>
      <w:r w:rsidR="00B305FC">
        <w:t xml:space="preserve"> </w:t>
      </w:r>
      <w:r>
        <w:t>to consult with the industries</w:t>
      </w:r>
      <w:r w:rsidR="005B1DA9">
        <w:t xml:space="preserve"> </w:t>
      </w:r>
      <w:r w:rsidR="003D50CF">
        <w:t>involved in the export of</w:t>
      </w:r>
      <w:r w:rsidR="00911941">
        <w:t xml:space="preserve"> </w:t>
      </w:r>
      <w:r w:rsidR="004A7496">
        <w:t xml:space="preserve">horticulture </w:t>
      </w:r>
      <w:r w:rsidR="003D50CF">
        <w:t>products</w:t>
      </w:r>
      <w:r w:rsidR="002038E4">
        <w:t xml:space="preserve">. </w:t>
      </w:r>
      <w:r w:rsidR="00522E8E">
        <w:t>Within the framework of government policies and legislation delivered by</w:t>
      </w:r>
      <w:r w:rsidR="00B305FC">
        <w:t xml:space="preserve"> the department </w:t>
      </w:r>
      <w:r w:rsidR="00522E8E">
        <w:t xml:space="preserve">that relate to </w:t>
      </w:r>
      <w:r w:rsidR="00533C1C">
        <w:t xml:space="preserve">the export </w:t>
      </w:r>
      <w:r w:rsidR="00F50A93">
        <w:t>inspection and certification</w:t>
      </w:r>
      <w:r w:rsidR="00522E8E">
        <w:t xml:space="preserve">, the </w:t>
      </w:r>
      <w:r w:rsidR="00281C6F">
        <w:t>c</w:t>
      </w:r>
      <w:r w:rsidR="00307FE4">
        <w:t>ommittee</w:t>
      </w:r>
      <w:r>
        <w:t xml:space="preserve"> </w:t>
      </w:r>
      <w:r w:rsidR="00E97D0F">
        <w:t>is</w:t>
      </w:r>
      <w:r>
        <w:t xml:space="preserve"> the primary consultation body </w:t>
      </w:r>
      <w:r w:rsidR="00AF6699">
        <w:t>to</w:t>
      </w:r>
      <w:r>
        <w:t>:</w:t>
      </w:r>
    </w:p>
    <w:p w14:paraId="24F13897" w14:textId="77777777" w:rsidR="00784537" w:rsidRDefault="00784537" w:rsidP="001F0E82">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F0500C">
        <w:rPr>
          <w:rFonts w:asciiTheme="minorHAnsi" w:eastAsiaTheme="minorEastAsia" w:hAnsiTheme="minorHAnsi" w:cstheme="minorBidi"/>
          <w:sz w:val="22"/>
          <w:szCs w:val="22"/>
        </w:rPr>
        <w:t xml:space="preserve">discuss </w:t>
      </w:r>
      <w:r w:rsidR="008C3CB1" w:rsidRPr="00F0500C">
        <w:rPr>
          <w:rFonts w:asciiTheme="minorHAnsi" w:eastAsiaTheme="minorEastAsia" w:hAnsiTheme="minorHAnsi" w:cstheme="minorBidi"/>
          <w:sz w:val="22"/>
          <w:szCs w:val="22"/>
        </w:rPr>
        <w:t xml:space="preserve">export inspection and certification </w:t>
      </w:r>
      <w:r w:rsidRPr="00F0500C">
        <w:rPr>
          <w:rFonts w:asciiTheme="minorHAnsi" w:eastAsiaTheme="minorEastAsia" w:hAnsiTheme="minorHAnsi" w:cstheme="minorBidi"/>
          <w:sz w:val="22"/>
          <w:szCs w:val="22"/>
        </w:rPr>
        <w:t xml:space="preserve">issues affecting industry and </w:t>
      </w:r>
      <w:r w:rsidR="00B51DF1">
        <w:rPr>
          <w:rFonts w:asciiTheme="minorHAnsi" w:eastAsiaTheme="minorEastAsia" w:hAnsiTheme="minorHAnsi" w:cstheme="minorBidi"/>
          <w:sz w:val="22"/>
          <w:szCs w:val="22"/>
        </w:rPr>
        <w:t xml:space="preserve">propose </w:t>
      </w:r>
      <w:r w:rsidRPr="00F0500C">
        <w:rPr>
          <w:rFonts w:asciiTheme="minorHAnsi" w:eastAsiaTheme="minorEastAsia" w:hAnsiTheme="minorHAnsi" w:cstheme="minorBidi"/>
          <w:sz w:val="22"/>
          <w:szCs w:val="22"/>
        </w:rPr>
        <w:t xml:space="preserve">solutions to address these </w:t>
      </w:r>
      <w:proofErr w:type="gramStart"/>
      <w:r w:rsidRPr="00F0500C">
        <w:rPr>
          <w:rFonts w:asciiTheme="minorHAnsi" w:eastAsiaTheme="minorEastAsia" w:hAnsiTheme="minorHAnsi" w:cstheme="minorBidi"/>
          <w:sz w:val="22"/>
          <w:szCs w:val="22"/>
        </w:rPr>
        <w:t>issues</w:t>
      </w:r>
      <w:proofErr w:type="gramEnd"/>
    </w:p>
    <w:p w14:paraId="5514B639" w14:textId="77777777" w:rsidR="00575C26" w:rsidRPr="00397AB9" w:rsidRDefault="00575C26" w:rsidP="001F0E82">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397AB9">
        <w:rPr>
          <w:rFonts w:asciiTheme="minorHAnsi" w:eastAsiaTheme="minorEastAsia" w:hAnsiTheme="minorHAnsi" w:cstheme="minorBidi"/>
          <w:sz w:val="22"/>
          <w:szCs w:val="22"/>
        </w:rPr>
        <w:t xml:space="preserve">discuss relevant market access </w:t>
      </w:r>
      <w:proofErr w:type="gramStart"/>
      <w:r w:rsidRPr="00397AB9">
        <w:rPr>
          <w:rFonts w:asciiTheme="minorHAnsi" w:eastAsiaTheme="minorEastAsia" w:hAnsiTheme="minorHAnsi" w:cstheme="minorBidi"/>
          <w:sz w:val="22"/>
          <w:szCs w:val="22"/>
        </w:rPr>
        <w:t>issues</w:t>
      </w:r>
      <w:proofErr w:type="gramEnd"/>
      <w:r w:rsidRPr="00397AB9">
        <w:rPr>
          <w:rFonts w:asciiTheme="minorHAnsi" w:eastAsiaTheme="minorEastAsia" w:hAnsiTheme="minorHAnsi" w:cstheme="minorBidi"/>
          <w:sz w:val="22"/>
          <w:szCs w:val="22"/>
        </w:rPr>
        <w:t xml:space="preserve"> </w:t>
      </w:r>
    </w:p>
    <w:p w14:paraId="169F797C" w14:textId="77777777" w:rsidR="00F0500C" w:rsidRPr="00F0500C" w:rsidRDefault="00784537" w:rsidP="001F0E82">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F0500C">
        <w:rPr>
          <w:rFonts w:asciiTheme="minorHAnsi" w:eastAsiaTheme="minorEastAsia" w:hAnsiTheme="minorHAnsi" w:cstheme="minorBidi"/>
          <w:sz w:val="22"/>
          <w:szCs w:val="22"/>
        </w:rPr>
        <w:t>discuss the performance of</w:t>
      </w:r>
      <w:r w:rsidR="00B305FC">
        <w:rPr>
          <w:rFonts w:asciiTheme="minorHAnsi" w:eastAsiaTheme="minorEastAsia" w:hAnsiTheme="minorHAnsi" w:cstheme="minorBidi"/>
          <w:sz w:val="22"/>
          <w:szCs w:val="22"/>
        </w:rPr>
        <w:t xml:space="preserve"> the department’s </w:t>
      </w:r>
      <w:proofErr w:type="gramStart"/>
      <w:r w:rsidRPr="00F0500C">
        <w:rPr>
          <w:rFonts w:asciiTheme="minorHAnsi" w:eastAsiaTheme="minorEastAsia" w:hAnsiTheme="minorHAnsi" w:cstheme="minorBidi"/>
          <w:sz w:val="22"/>
          <w:szCs w:val="22"/>
        </w:rPr>
        <w:t>programs</w:t>
      </w:r>
      <w:proofErr w:type="gramEnd"/>
    </w:p>
    <w:p w14:paraId="7F04362D" w14:textId="77777777" w:rsidR="00363112" w:rsidRPr="00F0500C" w:rsidRDefault="00784537" w:rsidP="001F0E82">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F0500C">
        <w:rPr>
          <w:rFonts w:asciiTheme="minorHAnsi" w:eastAsiaTheme="minorEastAsia" w:hAnsiTheme="minorHAnsi" w:cstheme="minorBidi"/>
          <w:sz w:val="22"/>
          <w:szCs w:val="22"/>
        </w:rPr>
        <w:t>communicat</w:t>
      </w:r>
      <w:r w:rsidR="00AF6699" w:rsidRPr="00F0500C">
        <w:rPr>
          <w:rFonts w:asciiTheme="minorHAnsi" w:eastAsiaTheme="minorEastAsia" w:hAnsiTheme="minorHAnsi" w:cstheme="minorBidi"/>
          <w:sz w:val="22"/>
          <w:szCs w:val="22"/>
        </w:rPr>
        <w:t>e</w:t>
      </w:r>
      <w:r w:rsidRPr="00F0500C">
        <w:rPr>
          <w:rFonts w:asciiTheme="minorHAnsi" w:eastAsiaTheme="minorEastAsia" w:hAnsiTheme="minorHAnsi" w:cstheme="minorBidi"/>
          <w:sz w:val="22"/>
          <w:szCs w:val="22"/>
        </w:rPr>
        <w:t xml:space="preserve"> outcomes of the </w:t>
      </w:r>
      <w:r w:rsidR="009B6EAB">
        <w:rPr>
          <w:rFonts w:asciiTheme="minorHAnsi" w:eastAsiaTheme="minorEastAsia" w:hAnsiTheme="minorHAnsi" w:cstheme="minorBidi"/>
          <w:sz w:val="22"/>
          <w:szCs w:val="22"/>
        </w:rPr>
        <w:t>committe</w:t>
      </w:r>
      <w:r w:rsidR="009B6EAB" w:rsidRPr="00F0500C">
        <w:rPr>
          <w:rFonts w:asciiTheme="minorHAnsi" w:eastAsiaTheme="minorEastAsia" w:hAnsiTheme="minorHAnsi" w:cstheme="minorBidi"/>
          <w:sz w:val="22"/>
          <w:szCs w:val="22"/>
        </w:rPr>
        <w:t>e’s</w:t>
      </w:r>
      <w:r w:rsidR="000C2CF5" w:rsidRPr="00F0500C">
        <w:rPr>
          <w:rFonts w:asciiTheme="minorHAnsi" w:eastAsiaTheme="minorEastAsia" w:hAnsiTheme="minorHAnsi" w:cstheme="minorBidi"/>
          <w:sz w:val="22"/>
          <w:szCs w:val="22"/>
        </w:rPr>
        <w:t xml:space="preserve"> </w:t>
      </w:r>
      <w:r w:rsidRPr="00F0500C">
        <w:rPr>
          <w:rFonts w:asciiTheme="minorHAnsi" w:eastAsiaTheme="minorEastAsia" w:hAnsiTheme="minorHAnsi" w:cstheme="minorBidi"/>
          <w:sz w:val="22"/>
          <w:szCs w:val="22"/>
        </w:rPr>
        <w:t xml:space="preserve">work to </w:t>
      </w:r>
      <w:r w:rsidR="00030B31" w:rsidRPr="00F0500C">
        <w:rPr>
          <w:rFonts w:asciiTheme="minorHAnsi" w:eastAsiaTheme="minorEastAsia" w:hAnsiTheme="minorHAnsi" w:cstheme="minorBidi"/>
          <w:sz w:val="22"/>
          <w:szCs w:val="22"/>
        </w:rPr>
        <w:t>relevant export industries</w:t>
      </w:r>
      <w:r w:rsidR="00F0500C" w:rsidRPr="00F0500C">
        <w:rPr>
          <w:rFonts w:asciiTheme="minorHAnsi" w:eastAsiaTheme="minorEastAsia" w:hAnsiTheme="minorHAnsi" w:cstheme="minorBidi"/>
          <w:sz w:val="22"/>
          <w:szCs w:val="22"/>
        </w:rPr>
        <w:t>; and</w:t>
      </w:r>
      <w:r w:rsidR="00401A06">
        <w:rPr>
          <w:rFonts w:asciiTheme="minorHAnsi" w:eastAsiaTheme="minorEastAsia" w:hAnsiTheme="minorHAnsi" w:cstheme="minorBidi"/>
          <w:sz w:val="22"/>
          <w:szCs w:val="22"/>
        </w:rPr>
        <w:t xml:space="preserve"> </w:t>
      </w:r>
    </w:p>
    <w:p w14:paraId="5F9F5C06" w14:textId="77777777" w:rsidR="00F65523" w:rsidRPr="00715B79" w:rsidRDefault="00AF6699" w:rsidP="00777391">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401A06">
        <w:rPr>
          <w:rFonts w:asciiTheme="minorHAnsi" w:eastAsiaTheme="minorEastAsia" w:hAnsiTheme="minorHAnsi" w:cstheme="minorBidi"/>
          <w:sz w:val="22"/>
          <w:szCs w:val="22"/>
        </w:rPr>
        <w:t xml:space="preserve">explore, </w:t>
      </w:r>
      <w:proofErr w:type="gramStart"/>
      <w:r w:rsidRPr="00401A06">
        <w:rPr>
          <w:rFonts w:asciiTheme="minorHAnsi" w:eastAsiaTheme="minorEastAsia" w:hAnsiTheme="minorHAnsi" w:cstheme="minorBidi"/>
          <w:sz w:val="22"/>
          <w:szCs w:val="22"/>
        </w:rPr>
        <w:t>identify</w:t>
      </w:r>
      <w:proofErr w:type="gramEnd"/>
      <w:r w:rsidRPr="00401A06">
        <w:rPr>
          <w:rFonts w:asciiTheme="minorHAnsi" w:eastAsiaTheme="minorEastAsia" w:hAnsiTheme="minorHAnsi" w:cstheme="minorBidi"/>
          <w:sz w:val="22"/>
          <w:szCs w:val="22"/>
        </w:rPr>
        <w:t xml:space="preserve"> and promote opportunities to improve the efficient and effective administration, provision and consumption of </w:t>
      </w:r>
      <w:r w:rsidR="007F29A4">
        <w:rPr>
          <w:rFonts w:asciiTheme="minorHAnsi" w:eastAsiaTheme="minorEastAsia" w:hAnsiTheme="minorHAnsi" w:cstheme="minorBidi"/>
          <w:sz w:val="22"/>
          <w:szCs w:val="22"/>
        </w:rPr>
        <w:t xml:space="preserve">the department </w:t>
      </w:r>
      <w:r w:rsidRPr="006B4495">
        <w:rPr>
          <w:rFonts w:asciiTheme="minorHAnsi" w:eastAsiaTheme="minorEastAsia" w:hAnsiTheme="minorHAnsi" w:cstheme="minorBidi"/>
          <w:sz w:val="22"/>
          <w:szCs w:val="22"/>
        </w:rPr>
        <w:t xml:space="preserve">cost recoverable regulatory activities </w:t>
      </w:r>
      <w:r w:rsidRPr="00715B79">
        <w:rPr>
          <w:rFonts w:asciiTheme="minorHAnsi" w:eastAsiaTheme="minorEastAsia" w:hAnsiTheme="minorHAnsi" w:cstheme="minorBidi"/>
          <w:sz w:val="22"/>
          <w:szCs w:val="22"/>
        </w:rPr>
        <w:t>and services</w:t>
      </w:r>
      <w:r w:rsidR="000D39D6" w:rsidRPr="00715B79">
        <w:rPr>
          <w:rFonts w:asciiTheme="minorHAnsi" w:eastAsiaTheme="minorEastAsia" w:hAnsiTheme="minorHAnsi" w:cstheme="minorBidi"/>
          <w:sz w:val="22"/>
          <w:szCs w:val="22"/>
        </w:rPr>
        <w:t>.</w:t>
      </w:r>
    </w:p>
    <w:p w14:paraId="7F9A3FCC" w14:textId="77777777" w:rsidR="00AA1B64" w:rsidRPr="00777391" w:rsidRDefault="00AA1B64" w:rsidP="00E52A82">
      <w:pPr>
        <w:pStyle w:val="Heading1"/>
        <w:numPr>
          <w:ilvl w:val="0"/>
          <w:numId w:val="15"/>
        </w:numPr>
        <w:ind w:left="426" w:hanging="426"/>
      </w:pPr>
      <w:bookmarkStart w:id="13" w:name="_Toc454887611"/>
      <w:r w:rsidRPr="007E2D4A">
        <w:rPr>
          <w:b/>
          <w:sz w:val="28"/>
          <w:szCs w:val="28"/>
        </w:rPr>
        <w:t>Aims</w:t>
      </w:r>
      <w:bookmarkEnd w:id="13"/>
    </w:p>
    <w:p w14:paraId="5B8E6B58" w14:textId="77777777" w:rsidR="00AA1B64" w:rsidRDefault="008E6891" w:rsidP="008F3714">
      <w:pPr>
        <w:spacing w:after="120"/>
      </w:pPr>
      <w:r>
        <w:t xml:space="preserve">The </w:t>
      </w:r>
      <w:r w:rsidR="009B6EAB">
        <w:t>committee</w:t>
      </w:r>
      <w:r>
        <w:t xml:space="preserve"> aims to provide assurance for</w:t>
      </w:r>
      <w:r w:rsidR="00F50A93">
        <w:t xml:space="preserve"> exporters and other</w:t>
      </w:r>
      <w:r>
        <w:t xml:space="preserve"> </w:t>
      </w:r>
      <w:r w:rsidR="001C2D65">
        <w:t xml:space="preserve">stakeholders </w:t>
      </w:r>
      <w:r w:rsidR="00C81F3D">
        <w:t xml:space="preserve">involved in </w:t>
      </w:r>
      <w:r w:rsidR="000E5569">
        <w:t xml:space="preserve">horticulture </w:t>
      </w:r>
      <w:r w:rsidR="001C2D65">
        <w:t>export</w:t>
      </w:r>
      <w:r w:rsidR="00C81F3D">
        <w:t>s</w:t>
      </w:r>
      <w:r>
        <w:t xml:space="preserve"> that their views are given due consideration before the introduction of any major policy or operational changes by </w:t>
      </w:r>
      <w:r w:rsidR="00B305FC">
        <w:t>the department</w:t>
      </w:r>
      <w:r>
        <w:t>.</w:t>
      </w:r>
    </w:p>
    <w:p w14:paraId="01B90117" w14:textId="77777777" w:rsidR="00B447E7" w:rsidRPr="00777391" w:rsidRDefault="008E6891" w:rsidP="00E52A82">
      <w:pPr>
        <w:pStyle w:val="Heading1"/>
        <w:numPr>
          <w:ilvl w:val="0"/>
          <w:numId w:val="15"/>
        </w:numPr>
        <w:ind w:left="426" w:hanging="426"/>
        <w:rPr>
          <w:b/>
          <w:sz w:val="28"/>
          <w:szCs w:val="28"/>
        </w:rPr>
      </w:pPr>
      <w:bookmarkStart w:id="14" w:name="_Toc454887612"/>
      <w:r w:rsidRPr="00777391">
        <w:rPr>
          <w:b/>
          <w:sz w:val="28"/>
          <w:szCs w:val="28"/>
        </w:rPr>
        <w:t xml:space="preserve">Expected </w:t>
      </w:r>
      <w:proofErr w:type="gramStart"/>
      <w:r w:rsidRPr="00777391">
        <w:rPr>
          <w:b/>
          <w:sz w:val="28"/>
          <w:szCs w:val="28"/>
        </w:rPr>
        <w:t>deliverables</w:t>
      </w:r>
      <w:bookmarkEnd w:id="14"/>
      <w:proofErr w:type="gramEnd"/>
    </w:p>
    <w:p w14:paraId="316B74F8" w14:textId="77777777" w:rsidR="001C2D65" w:rsidRPr="00843671" w:rsidRDefault="00843671" w:rsidP="00E52A82">
      <w:pPr>
        <w:pStyle w:val="Heading2"/>
        <w:numPr>
          <w:ilvl w:val="0"/>
          <w:numId w:val="0"/>
        </w:numPr>
        <w:spacing w:line="360" w:lineRule="auto"/>
        <w:rPr>
          <w:b/>
        </w:rPr>
      </w:pPr>
      <w:bookmarkStart w:id="15" w:name="_Toc454887613"/>
      <w:r w:rsidRPr="00843671">
        <w:rPr>
          <w:b/>
        </w:rPr>
        <w:t xml:space="preserve">3.1 </w:t>
      </w:r>
      <w:r w:rsidR="007E2D4A" w:rsidRPr="00843671">
        <w:rPr>
          <w:b/>
        </w:rPr>
        <w:t>Industry</w:t>
      </w:r>
      <w:bookmarkEnd w:id="15"/>
    </w:p>
    <w:p w14:paraId="02732EFC" w14:textId="77777777" w:rsidR="004411DF" w:rsidRPr="004411DF" w:rsidRDefault="004411DF" w:rsidP="00E52A82">
      <w:pPr>
        <w:spacing w:after="0" w:line="360" w:lineRule="auto"/>
        <w:ind w:left="709" w:hanging="709"/>
      </w:pPr>
      <w:r w:rsidRPr="004411DF">
        <w:t xml:space="preserve">Industry representatives </w:t>
      </w:r>
      <w:r w:rsidR="00B51DF1">
        <w:t>on</w:t>
      </w:r>
      <w:r w:rsidR="0063083C">
        <w:t xml:space="preserve"> the </w:t>
      </w:r>
      <w:r w:rsidR="009B6EAB">
        <w:t>committee</w:t>
      </w:r>
      <w:r w:rsidR="0063083C">
        <w:t xml:space="preserve"> </w:t>
      </w:r>
      <w:r w:rsidRPr="004411DF">
        <w:t>are expected to:</w:t>
      </w:r>
    </w:p>
    <w:p w14:paraId="17DE1858" w14:textId="77777777" w:rsidR="000C2CF5" w:rsidRPr="007704F6" w:rsidRDefault="005C260B" w:rsidP="001F0E82">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5C260B">
        <w:rPr>
          <w:rFonts w:asciiTheme="minorHAnsi" w:eastAsiaTheme="minorEastAsia" w:hAnsiTheme="minorHAnsi" w:cstheme="minorBidi"/>
          <w:sz w:val="22"/>
          <w:szCs w:val="22"/>
        </w:rPr>
        <w:t>proactively raise issues affecting the horticulture export industries</w:t>
      </w:r>
    </w:p>
    <w:p w14:paraId="3E58B48C" w14:textId="77777777" w:rsidR="00E812B8" w:rsidRPr="007704F6" w:rsidRDefault="005C260B" w:rsidP="001F0E82">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5C260B">
        <w:rPr>
          <w:rFonts w:asciiTheme="minorHAnsi" w:eastAsiaTheme="minorEastAsia" w:hAnsiTheme="minorHAnsi" w:cstheme="minorBidi"/>
          <w:sz w:val="22"/>
          <w:szCs w:val="22"/>
        </w:rPr>
        <w:t xml:space="preserve">be professional, accountable and transparent in all dealings with the </w:t>
      </w:r>
      <w:proofErr w:type="gramStart"/>
      <w:r w:rsidR="009B6EAB">
        <w:rPr>
          <w:rFonts w:asciiTheme="minorHAnsi" w:eastAsiaTheme="minorEastAsia" w:hAnsiTheme="minorHAnsi" w:cstheme="minorBidi"/>
          <w:sz w:val="22"/>
          <w:szCs w:val="22"/>
        </w:rPr>
        <w:t>committee</w:t>
      </w:r>
      <w:proofErr w:type="gramEnd"/>
    </w:p>
    <w:p w14:paraId="6C1341C3" w14:textId="77777777" w:rsidR="000C2CF5" w:rsidRPr="007704F6" w:rsidRDefault="005C260B" w:rsidP="001F0E82">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5C260B">
        <w:rPr>
          <w:rFonts w:asciiTheme="minorHAnsi" w:eastAsiaTheme="minorEastAsia" w:hAnsiTheme="minorHAnsi" w:cstheme="minorBidi"/>
          <w:sz w:val="22"/>
          <w:szCs w:val="22"/>
        </w:rPr>
        <w:t>demonstrate commitment to industry by ensuring that key messages arising from discussions with</w:t>
      </w:r>
      <w:r w:rsidR="00B305FC">
        <w:rPr>
          <w:rFonts w:asciiTheme="minorHAnsi" w:eastAsiaTheme="minorEastAsia" w:hAnsiTheme="minorHAnsi" w:cstheme="minorBidi"/>
          <w:sz w:val="22"/>
          <w:szCs w:val="22"/>
        </w:rPr>
        <w:t xml:space="preserve"> the department </w:t>
      </w:r>
      <w:r w:rsidRPr="005C260B">
        <w:rPr>
          <w:rFonts w:asciiTheme="minorHAnsi" w:eastAsiaTheme="minorEastAsia" w:hAnsiTheme="minorHAnsi" w:cstheme="minorBidi"/>
          <w:sz w:val="22"/>
          <w:szCs w:val="22"/>
        </w:rPr>
        <w:t>are communicated to stakeholders and their membership; and</w:t>
      </w:r>
    </w:p>
    <w:p w14:paraId="39CECD0D" w14:textId="77777777" w:rsidR="007E2D4A" w:rsidRPr="007E2D4A" w:rsidRDefault="005C260B" w:rsidP="007E2D4A">
      <w:pPr>
        <w:pStyle w:val="Header"/>
        <w:numPr>
          <w:ilvl w:val="0"/>
          <w:numId w:val="1"/>
        </w:numPr>
        <w:tabs>
          <w:tab w:val="clear" w:pos="4153"/>
          <w:tab w:val="clear" w:pos="8306"/>
        </w:tabs>
        <w:overflowPunct w:val="0"/>
        <w:autoSpaceDE w:val="0"/>
        <w:autoSpaceDN w:val="0"/>
        <w:adjustRightInd w:val="0"/>
        <w:spacing w:after="120"/>
        <w:textAlignment w:val="baseline"/>
        <w:rPr>
          <w:rFonts w:asciiTheme="minorHAnsi" w:eastAsiaTheme="minorEastAsia" w:hAnsiTheme="minorHAnsi" w:cstheme="minorBidi"/>
          <w:sz w:val="22"/>
          <w:szCs w:val="22"/>
        </w:rPr>
      </w:pPr>
      <w:r w:rsidRPr="005C260B">
        <w:rPr>
          <w:rFonts w:asciiTheme="minorHAnsi" w:eastAsiaTheme="minorEastAsia" w:hAnsiTheme="minorHAnsi" w:cstheme="minorBidi"/>
          <w:sz w:val="22"/>
          <w:szCs w:val="22"/>
        </w:rPr>
        <w:t xml:space="preserve">attend meetings and teleconferences or arrange for an </w:t>
      </w:r>
      <w:r w:rsidR="0043275E">
        <w:rPr>
          <w:rFonts w:asciiTheme="minorHAnsi" w:eastAsiaTheme="minorEastAsia" w:hAnsiTheme="minorHAnsi" w:cstheme="minorBidi"/>
          <w:sz w:val="22"/>
          <w:szCs w:val="22"/>
        </w:rPr>
        <w:t xml:space="preserve">appropriate </w:t>
      </w:r>
      <w:r w:rsidRPr="005C260B">
        <w:rPr>
          <w:rFonts w:asciiTheme="minorHAnsi" w:eastAsiaTheme="minorEastAsia" w:hAnsiTheme="minorHAnsi" w:cstheme="minorBidi"/>
          <w:sz w:val="22"/>
          <w:szCs w:val="22"/>
        </w:rPr>
        <w:t>alternative representative</w:t>
      </w:r>
      <w:r w:rsidR="000E5569">
        <w:rPr>
          <w:rFonts w:asciiTheme="minorHAnsi" w:eastAsiaTheme="minorEastAsia" w:hAnsiTheme="minorHAnsi" w:cstheme="minorBidi"/>
          <w:sz w:val="22"/>
          <w:szCs w:val="22"/>
        </w:rPr>
        <w:t xml:space="preserve"> (proxy)</w:t>
      </w:r>
      <w:r w:rsidRPr="005C260B">
        <w:rPr>
          <w:rFonts w:asciiTheme="minorHAnsi" w:eastAsiaTheme="minorEastAsia" w:hAnsiTheme="minorHAnsi" w:cstheme="minorBidi"/>
          <w:sz w:val="22"/>
          <w:szCs w:val="22"/>
        </w:rPr>
        <w:t>.</w:t>
      </w:r>
    </w:p>
    <w:p w14:paraId="4D9D4543" w14:textId="4BDD3475" w:rsidR="000C2CF5" w:rsidRPr="00843671" w:rsidRDefault="00843671" w:rsidP="000D10C2">
      <w:pPr>
        <w:pStyle w:val="Heading2"/>
        <w:numPr>
          <w:ilvl w:val="0"/>
          <w:numId w:val="0"/>
        </w:numPr>
        <w:spacing w:line="360" w:lineRule="auto"/>
        <w:rPr>
          <w:b/>
        </w:rPr>
      </w:pPr>
      <w:bookmarkStart w:id="16" w:name="_Toc454887614"/>
      <w:r w:rsidRPr="00843671">
        <w:rPr>
          <w:b/>
        </w:rPr>
        <w:t xml:space="preserve">3.2 </w:t>
      </w:r>
      <w:bookmarkEnd w:id="16"/>
      <w:r w:rsidR="00A76723">
        <w:rPr>
          <w:b/>
        </w:rPr>
        <w:t>Department of Agriculture, Fisheries and Forestry</w:t>
      </w:r>
    </w:p>
    <w:p w14:paraId="2576F781" w14:textId="77777777" w:rsidR="004411DF" w:rsidRPr="00200003" w:rsidRDefault="007E06FE" w:rsidP="00281C6F">
      <w:pPr>
        <w:spacing w:after="0" w:line="360" w:lineRule="auto"/>
      </w:pPr>
      <w:r>
        <w:t xml:space="preserve">The department </w:t>
      </w:r>
      <w:r w:rsidR="004411DF" w:rsidRPr="00200003">
        <w:t xml:space="preserve">representatives </w:t>
      </w:r>
      <w:r w:rsidR="00B51DF1">
        <w:t>on</w:t>
      </w:r>
      <w:r w:rsidR="0063083C" w:rsidRPr="00200003">
        <w:t xml:space="preserve"> the </w:t>
      </w:r>
      <w:r w:rsidR="009B6EAB">
        <w:t>committee</w:t>
      </w:r>
      <w:r w:rsidR="0063083C" w:rsidRPr="00200003">
        <w:t xml:space="preserve"> </w:t>
      </w:r>
      <w:r w:rsidR="004411DF" w:rsidRPr="00200003">
        <w:t>are expected to:</w:t>
      </w:r>
    </w:p>
    <w:p w14:paraId="6001D35F" w14:textId="77777777" w:rsidR="00911941" w:rsidRPr="007704F6" w:rsidRDefault="005C260B" w:rsidP="003162EC">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5C260B">
        <w:rPr>
          <w:rFonts w:asciiTheme="minorHAnsi" w:eastAsiaTheme="minorEastAsia" w:hAnsiTheme="minorHAnsi" w:cstheme="minorBidi"/>
          <w:sz w:val="22"/>
          <w:szCs w:val="22"/>
        </w:rPr>
        <w:t>ensure that policies and operational procedures support the integrity and reputation of Australia’s export and certification systems for horticulture exports and are consistent with Australia’s obligations to the International Plant Protection Convention</w:t>
      </w:r>
      <w:r w:rsidR="00112A7D">
        <w:rPr>
          <w:rFonts w:asciiTheme="minorHAnsi" w:eastAsiaTheme="minorEastAsia" w:hAnsiTheme="minorHAnsi" w:cstheme="minorBidi"/>
          <w:sz w:val="22"/>
          <w:szCs w:val="22"/>
        </w:rPr>
        <w:t xml:space="preserve"> (IPPC)</w:t>
      </w:r>
    </w:p>
    <w:p w14:paraId="4116D69A" w14:textId="77777777" w:rsidR="000C2CF5" w:rsidRPr="007704F6" w:rsidRDefault="005C260B" w:rsidP="003162EC">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5C260B">
        <w:rPr>
          <w:rFonts w:asciiTheme="minorHAnsi" w:eastAsiaTheme="minorEastAsia" w:hAnsiTheme="minorHAnsi" w:cstheme="minorBidi"/>
          <w:sz w:val="22"/>
          <w:szCs w:val="22"/>
        </w:rPr>
        <w:t xml:space="preserve">be professional, accountable and transparent in all dealings with the </w:t>
      </w:r>
      <w:proofErr w:type="gramStart"/>
      <w:r w:rsidR="009B6EAB">
        <w:rPr>
          <w:rFonts w:asciiTheme="minorHAnsi" w:eastAsiaTheme="minorEastAsia" w:hAnsiTheme="minorHAnsi" w:cstheme="minorBidi"/>
          <w:sz w:val="22"/>
          <w:szCs w:val="22"/>
        </w:rPr>
        <w:t>committee</w:t>
      </w:r>
      <w:proofErr w:type="gramEnd"/>
    </w:p>
    <w:p w14:paraId="2433ABC9" w14:textId="77777777" w:rsidR="000C2CF5" w:rsidRPr="007704F6" w:rsidRDefault="005C260B" w:rsidP="003162EC">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EastAsia" w:hAnsiTheme="minorHAnsi" w:cstheme="minorBidi"/>
          <w:sz w:val="22"/>
          <w:szCs w:val="22"/>
        </w:rPr>
      </w:pPr>
      <w:r w:rsidRPr="005C260B">
        <w:rPr>
          <w:rFonts w:asciiTheme="minorHAnsi" w:eastAsiaTheme="minorEastAsia" w:hAnsiTheme="minorHAnsi" w:cstheme="minorBidi"/>
          <w:sz w:val="22"/>
          <w:szCs w:val="22"/>
        </w:rPr>
        <w:t xml:space="preserve">maintain a strong client focus and give due consideration to all advice and issues raised by the </w:t>
      </w:r>
      <w:r w:rsidR="009B6EAB">
        <w:rPr>
          <w:rFonts w:asciiTheme="minorHAnsi" w:eastAsiaTheme="minorEastAsia" w:hAnsiTheme="minorHAnsi" w:cstheme="minorBidi"/>
          <w:sz w:val="22"/>
          <w:szCs w:val="22"/>
        </w:rPr>
        <w:t>committee</w:t>
      </w:r>
      <w:r w:rsidRPr="005C260B">
        <w:rPr>
          <w:rFonts w:asciiTheme="minorHAnsi" w:eastAsiaTheme="minorEastAsia" w:hAnsiTheme="minorHAnsi" w:cstheme="minorBidi"/>
          <w:sz w:val="22"/>
          <w:szCs w:val="22"/>
        </w:rPr>
        <w:t>; and</w:t>
      </w:r>
    </w:p>
    <w:p w14:paraId="6D520FB0" w14:textId="77777777" w:rsidR="0048692D" w:rsidRPr="007704F6" w:rsidRDefault="005C260B" w:rsidP="0043275E">
      <w:pPr>
        <w:pStyle w:val="Header"/>
        <w:numPr>
          <w:ilvl w:val="0"/>
          <w:numId w:val="1"/>
        </w:numPr>
        <w:tabs>
          <w:tab w:val="clear" w:pos="4153"/>
          <w:tab w:val="clear" w:pos="8306"/>
        </w:tabs>
        <w:overflowPunct w:val="0"/>
        <w:autoSpaceDE w:val="0"/>
        <w:autoSpaceDN w:val="0"/>
        <w:adjustRightInd w:val="0"/>
        <w:spacing w:after="120"/>
        <w:textAlignment w:val="baseline"/>
        <w:rPr>
          <w:rFonts w:asciiTheme="minorHAnsi" w:eastAsiaTheme="minorEastAsia" w:hAnsiTheme="minorHAnsi" w:cstheme="minorBidi"/>
          <w:sz w:val="22"/>
          <w:szCs w:val="22"/>
        </w:rPr>
      </w:pPr>
      <w:r w:rsidRPr="005C260B">
        <w:rPr>
          <w:rFonts w:asciiTheme="minorHAnsi" w:eastAsiaTheme="minorEastAsia" w:hAnsiTheme="minorHAnsi" w:cstheme="minorBidi"/>
          <w:sz w:val="22"/>
          <w:szCs w:val="22"/>
        </w:rPr>
        <w:t xml:space="preserve">seek to ensure other key agencies have </w:t>
      </w:r>
      <w:r w:rsidR="00054C2C">
        <w:rPr>
          <w:rFonts w:asciiTheme="minorHAnsi" w:eastAsiaTheme="minorEastAsia" w:hAnsiTheme="minorHAnsi" w:cstheme="minorBidi"/>
          <w:sz w:val="22"/>
          <w:szCs w:val="22"/>
        </w:rPr>
        <w:t xml:space="preserve">the </w:t>
      </w:r>
      <w:r w:rsidRPr="005C260B">
        <w:rPr>
          <w:rFonts w:asciiTheme="minorHAnsi" w:eastAsiaTheme="minorEastAsia" w:hAnsiTheme="minorHAnsi" w:cstheme="minorBidi"/>
          <w:sz w:val="22"/>
          <w:szCs w:val="22"/>
        </w:rPr>
        <w:t xml:space="preserve">opportunity to be represented when whole of government issues </w:t>
      </w:r>
      <w:proofErr w:type="gramStart"/>
      <w:r w:rsidRPr="005C260B">
        <w:rPr>
          <w:rFonts w:asciiTheme="minorHAnsi" w:eastAsiaTheme="minorEastAsia" w:hAnsiTheme="minorHAnsi" w:cstheme="minorBidi"/>
          <w:sz w:val="22"/>
          <w:szCs w:val="22"/>
        </w:rPr>
        <w:t>are</w:t>
      </w:r>
      <w:proofErr w:type="gramEnd"/>
      <w:r w:rsidRPr="005C260B">
        <w:rPr>
          <w:rFonts w:asciiTheme="minorHAnsi" w:eastAsiaTheme="minorEastAsia" w:hAnsiTheme="minorHAnsi" w:cstheme="minorBidi"/>
          <w:sz w:val="22"/>
          <w:szCs w:val="22"/>
        </w:rPr>
        <w:t xml:space="preserve"> </w:t>
      </w:r>
      <w:r w:rsidR="0043275E">
        <w:rPr>
          <w:rFonts w:asciiTheme="minorHAnsi" w:eastAsiaTheme="minorEastAsia" w:hAnsiTheme="minorHAnsi" w:cstheme="minorBidi"/>
          <w:sz w:val="22"/>
          <w:szCs w:val="22"/>
        </w:rPr>
        <w:t>raised.</w:t>
      </w:r>
    </w:p>
    <w:p w14:paraId="0030D2B2" w14:textId="77777777" w:rsidR="008E6891" w:rsidRPr="0043275E" w:rsidRDefault="008E6891" w:rsidP="00E52A82">
      <w:pPr>
        <w:pStyle w:val="Heading1"/>
        <w:numPr>
          <w:ilvl w:val="0"/>
          <w:numId w:val="15"/>
        </w:numPr>
        <w:spacing w:line="360" w:lineRule="auto"/>
        <w:ind w:left="426"/>
        <w:rPr>
          <w:b/>
          <w:sz w:val="28"/>
          <w:szCs w:val="28"/>
        </w:rPr>
      </w:pPr>
      <w:bookmarkStart w:id="17" w:name="_Toc454887615"/>
      <w:r w:rsidRPr="0043275E">
        <w:rPr>
          <w:b/>
          <w:sz w:val="28"/>
          <w:szCs w:val="28"/>
        </w:rPr>
        <w:t>Scope and limitations</w:t>
      </w:r>
      <w:bookmarkEnd w:id="17"/>
    </w:p>
    <w:p w14:paraId="6C0F9E99" w14:textId="77777777" w:rsidR="00BF59F1" w:rsidRDefault="003947C6" w:rsidP="00777391">
      <w:pPr>
        <w:tabs>
          <w:tab w:val="left" w:pos="567"/>
          <w:tab w:val="left" w:pos="1134"/>
          <w:tab w:val="left" w:pos="1701"/>
          <w:tab w:val="left" w:pos="2268"/>
          <w:tab w:val="left" w:pos="2835"/>
          <w:tab w:val="left" w:pos="3402"/>
          <w:tab w:val="left" w:pos="3969"/>
        </w:tabs>
        <w:spacing w:after="120"/>
      </w:pPr>
      <w:r w:rsidRPr="00772811">
        <w:t xml:space="preserve">The </w:t>
      </w:r>
      <w:r w:rsidR="009B6EAB">
        <w:t>committee</w:t>
      </w:r>
      <w:r w:rsidRPr="00772811">
        <w:t xml:space="preserve"> </w:t>
      </w:r>
      <w:r>
        <w:t>act</w:t>
      </w:r>
      <w:r w:rsidR="00526FEB">
        <w:t>s</w:t>
      </w:r>
      <w:r>
        <w:t xml:space="preserve"> in a consultative rather than </w:t>
      </w:r>
      <w:r w:rsidR="000B7358">
        <w:t>in a</w:t>
      </w:r>
      <w:r>
        <w:t>n advisory capacity</w:t>
      </w:r>
      <w:r w:rsidR="00526FEB">
        <w:t xml:space="preserve"> and</w:t>
      </w:r>
      <w:r>
        <w:t xml:space="preserve"> is not a regulatory</w:t>
      </w:r>
      <w:r w:rsidR="00A065DB">
        <w:t xml:space="preserve"> approval</w:t>
      </w:r>
      <w:r>
        <w:t xml:space="preserve"> or </w:t>
      </w:r>
      <w:proofErr w:type="gramStart"/>
      <w:r>
        <w:t>decision making</w:t>
      </w:r>
      <w:proofErr w:type="gramEnd"/>
      <w:r>
        <w:t xml:space="preserve"> body.</w:t>
      </w:r>
      <w:r w:rsidR="00366AB6">
        <w:t xml:space="preserve"> </w:t>
      </w:r>
      <w:r w:rsidR="00522E8E">
        <w:t xml:space="preserve">The </w:t>
      </w:r>
      <w:r w:rsidR="009B6EAB">
        <w:t>committee</w:t>
      </w:r>
      <w:r w:rsidR="00522E8E">
        <w:t xml:space="preserve"> will consider</w:t>
      </w:r>
      <w:r w:rsidR="00522E8E" w:rsidRPr="00522E8E">
        <w:t>:</w:t>
      </w:r>
    </w:p>
    <w:p w14:paraId="2E444CAB" w14:textId="77777777" w:rsidR="00522E8E" w:rsidRPr="007E06FE" w:rsidRDefault="00BF59F1" w:rsidP="007E06FE">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HAnsi" w:hAnsiTheme="minorHAnsi"/>
          <w:sz w:val="22"/>
          <w:szCs w:val="22"/>
        </w:rPr>
      </w:pPr>
      <w:r w:rsidRPr="007E06FE">
        <w:rPr>
          <w:rFonts w:asciiTheme="minorHAnsi" w:eastAsiaTheme="minorHAnsi" w:hAnsiTheme="minorHAnsi"/>
          <w:sz w:val="22"/>
          <w:szCs w:val="22"/>
        </w:rPr>
        <w:t>s</w:t>
      </w:r>
      <w:r w:rsidR="00522E8E" w:rsidRPr="007E06FE">
        <w:rPr>
          <w:rFonts w:asciiTheme="minorHAnsi" w:eastAsiaTheme="minorHAnsi" w:hAnsiTheme="minorHAnsi"/>
          <w:sz w:val="22"/>
          <w:szCs w:val="22"/>
        </w:rPr>
        <w:t>trategic directions for</w:t>
      </w:r>
      <w:r w:rsidR="007E06FE" w:rsidRPr="007E06FE">
        <w:rPr>
          <w:rFonts w:asciiTheme="minorHAnsi" w:eastAsiaTheme="minorHAnsi" w:hAnsiTheme="minorHAnsi"/>
          <w:sz w:val="22"/>
          <w:szCs w:val="22"/>
        </w:rPr>
        <w:t xml:space="preserve"> the department</w:t>
      </w:r>
      <w:r w:rsidR="007E06FE">
        <w:rPr>
          <w:rFonts w:asciiTheme="minorHAnsi" w:eastAsiaTheme="minorHAnsi" w:hAnsiTheme="minorHAnsi"/>
          <w:sz w:val="22"/>
          <w:szCs w:val="22"/>
        </w:rPr>
        <w:t xml:space="preserve">’s </w:t>
      </w:r>
      <w:r w:rsidR="000B7358" w:rsidRPr="007E06FE">
        <w:rPr>
          <w:rFonts w:asciiTheme="minorHAnsi" w:eastAsiaTheme="minorHAnsi" w:hAnsiTheme="minorHAnsi"/>
          <w:sz w:val="22"/>
          <w:szCs w:val="22"/>
        </w:rPr>
        <w:t xml:space="preserve">Plant Export Operations </w:t>
      </w:r>
      <w:r w:rsidR="001B55F2" w:rsidRPr="007E06FE">
        <w:rPr>
          <w:rFonts w:asciiTheme="minorHAnsi" w:eastAsiaTheme="minorHAnsi" w:hAnsiTheme="minorHAnsi"/>
          <w:sz w:val="22"/>
          <w:szCs w:val="22"/>
        </w:rPr>
        <w:t xml:space="preserve">Branch </w:t>
      </w:r>
      <w:r w:rsidR="000B7358" w:rsidRPr="007E06FE">
        <w:rPr>
          <w:rFonts w:asciiTheme="minorHAnsi" w:eastAsiaTheme="minorHAnsi" w:hAnsiTheme="minorHAnsi"/>
          <w:sz w:val="22"/>
          <w:szCs w:val="22"/>
        </w:rPr>
        <w:t>ensuring</w:t>
      </w:r>
      <w:r w:rsidR="006B40B4" w:rsidRPr="007E06FE">
        <w:rPr>
          <w:rFonts w:asciiTheme="minorHAnsi" w:eastAsiaTheme="minorHAnsi" w:hAnsiTheme="minorHAnsi"/>
          <w:sz w:val="22"/>
          <w:szCs w:val="22"/>
        </w:rPr>
        <w:t xml:space="preserve"> Australia</w:t>
      </w:r>
      <w:r w:rsidR="00963635" w:rsidRPr="007E06FE">
        <w:rPr>
          <w:rFonts w:asciiTheme="minorHAnsi" w:eastAsiaTheme="minorHAnsi" w:hAnsiTheme="minorHAnsi"/>
          <w:sz w:val="22"/>
          <w:szCs w:val="22"/>
        </w:rPr>
        <w:t xml:space="preserve"> meet</w:t>
      </w:r>
      <w:r w:rsidR="000B7358" w:rsidRPr="007E06FE">
        <w:rPr>
          <w:rFonts w:asciiTheme="minorHAnsi" w:eastAsiaTheme="minorHAnsi" w:hAnsiTheme="minorHAnsi"/>
          <w:sz w:val="22"/>
          <w:szCs w:val="22"/>
        </w:rPr>
        <w:t>s</w:t>
      </w:r>
      <w:r w:rsidR="00963635" w:rsidRPr="007E06FE">
        <w:rPr>
          <w:rFonts w:asciiTheme="minorHAnsi" w:eastAsiaTheme="minorHAnsi" w:hAnsiTheme="minorHAnsi"/>
          <w:sz w:val="22"/>
          <w:szCs w:val="22"/>
        </w:rPr>
        <w:t xml:space="preserve"> it</w:t>
      </w:r>
      <w:r w:rsidR="006B40B4" w:rsidRPr="007E06FE">
        <w:rPr>
          <w:rFonts w:asciiTheme="minorHAnsi" w:eastAsiaTheme="minorHAnsi" w:hAnsiTheme="minorHAnsi"/>
          <w:sz w:val="22"/>
          <w:szCs w:val="22"/>
        </w:rPr>
        <w:t xml:space="preserve">s </w:t>
      </w:r>
      <w:r w:rsidR="00963635" w:rsidRPr="007E06FE">
        <w:rPr>
          <w:rFonts w:asciiTheme="minorHAnsi" w:eastAsiaTheme="minorHAnsi" w:hAnsiTheme="minorHAnsi"/>
          <w:sz w:val="22"/>
          <w:szCs w:val="22"/>
        </w:rPr>
        <w:t xml:space="preserve">obligations to the </w:t>
      </w:r>
      <w:r w:rsidR="001B55F2" w:rsidRPr="007E06FE">
        <w:rPr>
          <w:rFonts w:asciiTheme="minorHAnsi" w:eastAsiaTheme="minorHAnsi" w:hAnsiTheme="minorHAnsi"/>
          <w:sz w:val="22"/>
          <w:szCs w:val="22"/>
        </w:rPr>
        <w:t>Internation</w:t>
      </w:r>
      <w:r w:rsidR="00112A7D" w:rsidRPr="007E06FE">
        <w:rPr>
          <w:rFonts w:asciiTheme="minorHAnsi" w:eastAsiaTheme="minorHAnsi" w:hAnsiTheme="minorHAnsi"/>
          <w:sz w:val="22"/>
          <w:szCs w:val="22"/>
        </w:rPr>
        <w:t xml:space="preserve">al Plant Protection Convention </w:t>
      </w:r>
    </w:p>
    <w:p w14:paraId="0D3E125E" w14:textId="77777777" w:rsidR="00522E8E" w:rsidRPr="007E06FE" w:rsidRDefault="00522E8E" w:rsidP="00522E8E">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HAnsi" w:hAnsiTheme="minorHAnsi" w:cstheme="minorBidi"/>
          <w:sz w:val="22"/>
          <w:szCs w:val="22"/>
          <w:lang w:eastAsia="en-US"/>
        </w:rPr>
      </w:pPr>
      <w:r w:rsidRPr="007E06FE">
        <w:rPr>
          <w:rFonts w:asciiTheme="minorHAnsi" w:eastAsiaTheme="minorHAnsi" w:hAnsiTheme="minorHAnsi" w:cstheme="minorBidi"/>
          <w:sz w:val="22"/>
          <w:szCs w:val="22"/>
          <w:lang w:eastAsia="en-US"/>
        </w:rPr>
        <w:t>significant proposed changes to policy and operational procedures</w:t>
      </w:r>
    </w:p>
    <w:p w14:paraId="21535640" w14:textId="77777777" w:rsidR="00522E8E" w:rsidRPr="007E06FE" w:rsidRDefault="00522E8E" w:rsidP="00522E8E">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HAnsi" w:hAnsiTheme="minorHAnsi" w:cstheme="minorBidi"/>
          <w:sz w:val="22"/>
          <w:szCs w:val="22"/>
          <w:lang w:eastAsia="en-US"/>
        </w:rPr>
      </w:pPr>
      <w:r w:rsidRPr="007E06FE">
        <w:rPr>
          <w:rFonts w:asciiTheme="minorHAnsi" w:eastAsiaTheme="minorHAnsi" w:hAnsiTheme="minorHAnsi" w:cstheme="minorBidi"/>
          <w:sz w:val="22"/>
          <w:szCs w:val="22"/>
          <w:lang w:eastAsia="en-US"/>
        </w:rPr>
        <w:t>program budgets, cost recovery mechanisms and charg</w:t>
      </w:r>
      <w:r w:rsidR="003947C6" w:rsidRPr="007E06FE">
        <w:rPr>
          <w:rFonts w:asciiTheme="minorHAnsi" w:eastAsiaTheme="minorHAnsi" w:hAnsiTheme="minorHAnsi" w:cstheme="minorBidi"/>
          <w:sz w:val="22"/>
          <w:szCs w:val="22"/>
          <w:lang w:eastAsia="en-US"/>
        </w:rPr>
        <w:t>ing</w:t>
      </w:r>
      <w:r w:rsidRPr="007E06FE">
        <w:rPr>
          <w:rFonts w:asciiTheme="minorHAnsi" w:eastAsiaTheme="minorHAnsi" w:hAnsiTheme="minorHAnsi" w:cstheme="minorBidi"/>
          <w:sz w:val="22"/>
          <w:szCs w:val="22"/>
          <w:lang w:eastAsia="en-US"/>
        </w:rPr>
        <w:t xml:space="preserve"> levels</w:t>
      </w:r>
      <w:r w:rsidR="0027205B" w:rsidRPr="007E06FE">
        <w:rPr>
          <w:rFonts w:asciiTheme="minorHAnsi" w:eastAsiaTheme="minorHAnsi" w:hAnsiTheme="minorHAnsi" w:cstheme="minorBidi"/>
          <w:sz w:val="22"/>
          <w:szCs w:val="22"/>
          <w:lang w:eastAsia="en-US"/>
        </w:rPr>
        <w:t>;</w:t>
      </w:r>
      <w:r w:rsidR="001E0B1F" w:rsidRPr="007E06FE">
        <w:rPr>
          <w:rFonts w:asciiTheme="minorHAnsi" w:eastAsiaTheme="minorHAnsi" w:hAnsiTheme="minorHAnsi" w:cstheme="minorBidi"/>
          <w:sz w:val="22"/>
          <w:szCs w:val="22"/>
          <w:lang w:eastAsia="en-US"/>
        </w:rPr>
        <w:t xml:space="preserve"> and</w:t>
      </w:r>
    </w:p>
    <w:p w14:paraId="15208E46" w14:textId="77777777" w:rsidR="00054C2C" w:rsidRPr="007E06FE" w:rsidRDefault="00522E8E" w:rsidP="00C43BB4">
      <w:pPr>
        <w:pStyle w:val="Header"/>
        <w:numPr>
          <w:ilvl w:val="0"/>
          <w:numId w:val="1"/>
        </w:numPr>
        <w:tabs>
          <w:tab w:val="clear" w:pos="4153"/>
          <w:tab w:val="clear" w:pos="8306"/>
        </w:tabs>
        <w:overflowPunct w:val="0"/>
        <w:autoSpaceDE w:val="0"/>
        <w:autoSpaceDN w:val="0"/>
        <w:adjustRightInd w:val="0"/>
        <w:spacing w:after="120"/>
        <w:textAlignment w:val="baseline"/>
        <w:rPr>
          <w:rFonts w:asciiTheme="minorHAnsi" w:eastAsiaTheme="minorHAnsi" w:hAnsiTheme="minorHAnsi" w:cstheme="minorBidi"/>
          <w:sz w:val="22"/>
          <w:szCs w:val="22"/>
          <w:lang w:eastAsia="en-US"/>
        </w:rPr>
      </w:pPr>
      <w:r w:rsidRPr="007E06FE">
        <w:rPr>
          <w:rFonts w:asciiTheme="minorHAnsi" w:eastAsiaTheme="minorHAnsi" w:hAnsiTheme="minorHAnsi" w:cstheme="minorBidi"/>
          <w:sz w:val="22"/>
          <w:szCs w:val="22"/>
          <w:lang w:eastAsia="en-US"/>
        </w:rPr>
        <w:lastRenderedPageBreak/>
        <w:t xml:space="preserve">key program performance issues such as efficiency and effectiveness </w:t>
      </w:r>
      <w:proofErr w:type="gramStart"/>
      <w:r w:rsidRPr="007E06FE">
        <w:rPr>
          <w:rFonts w:asciiTheme="minorHAnsi" w:eastAsiaTheme="minorHAnsi" w:hAnsiTheme="minorHAnsi" w:cstheme="minorBidi"/>
          <w:sz w:val="22"/>
          <w:szCs w:val="22"/>
          <w:lang w:eastAsia="en-US"/>
        </w:rPr>
        <w:t>indicators</w:t>
      </w:r>
      <w:r w:rsidR="001E0B1F" w:rsidRPr="007E06FE">
        <w:rPr>
          <w:rFonts w:asciiTheme="minorHAnsi" w:eastAsiaTheme="minorHAnsi" w:hAnsiTheme="minorHAnsi" w:cstheme="minorBidi"/>
          <w:sz w:val="22"/>
          <w:szCs w:val="22"/>
          <w:lang w:eastAsia="en-US"/>
        </w:rPr>
        <w:t>;</w:t>
      </w:r>
      <w:proofErr w:type="gramEnd"/>
      <w:r w:rsidR="00C43BB4" w:rsidRPr="007E06FE">
        <w:rPr>
          <w:rFonts w:asciiTheme="minorHAnsi" w:eastAsiaTheme="minorHAnsi" w:hAnsiTheme="minorHAnsi" w:cstheme="minorBidi"/>
          <w:sz w:val="22"/>
          <w:szCs w:val="22"/>
          <w:lang w:eastAsia="en-US"/>
        </w:rPr>
        <w:t xml:space="preserve"> </w:t>
      </w:r>
    </w:p>
    <w:p w14:paraId="1CFECFAD" w14:textId="77777777" w:rsidR="00C43BB4" w:rsidRPr="007E06FE" w:rsidRDefault="00D36AEC" w:rsidP="005517F5">
      <w:pPr>
        <w:pStyle w:val="Header"/>
        <w:tabs>
          <w:tab w:val="clear" w:pos="4153"/>
          <w:tab w:val="clear" w:pos="8306"/>
        </w:tabs>
        <w:overflowPunct w:val="0"/>
        <w:autoSpaceDE w:val="0"/>
        <w:autoSpaceDN w:val="0"/>
        <w:adjustRightInd w:val="0"/>
        <w:spacing w:after="120"/>
        <w:ind w:firstLine="363"/>
        <w:textAlignment w:val="baseline"/>
        <w:rPr>
          <w:rFonts w:asciiTheme="minorHAnsi" w:eastAsiaTheme="minorHAnsi" w:hAnsiTheme="minorHAnsi" w:cstheme="minorBidi"/>
          <w:sz w:val="22"/>
          <w:szCs w:val="22"/>
          <w:lang w:eastAsia="en-US"/>
        </w:rPr>
      </w:pPr>
      <w:r w:rsidRPr="007E06FE">
        <w:rPr>
          <w:rFonts w:asciiTheme="minorHAnsi" w:eastAsiaTheme="minorHAnsi" w:hAnsiTheme="minorHAnsi" w:cstheme="minorBidi"/>
          <w:sz w:val="22"/>
          <w:szCs w:val="22"/>
          <w:lang w:eastAsia="en-US"/>
        </w:rPr>
        <w:t>but</w:t>
      </w:r>
      <w:r w:rsidR="00772811" w:rsidRPr="007E06FE">
        <w:rPr>
          <w:rFonts w:asciiTheme="minorHAnsi" w:eastAsiaTheme="minorHAnsi" w:hAnsiTheme="minorHAnsi" w:cstheme="minorBidi"/>
          <w:sz w:val="22"/>
          <w:szCs w:val="22"/>
          <w:lang w:eastAsia="en-US"/>
        </w:rPr>
        <w:t xml:space="preserve"> will not</w:t>
      </w:r>
      <w:r w:rsidR="003947C6" w:rsidRPr="007E06FE">
        <w:rPr>
          <w:rFonts w:asciiTheme="minorHAnsi" w:eastAsiaTheme="minorHAnsi" w:hAnsiTheme="minorHAnsi" w:cstheme="minorBidi"/>
          <w:sz w:val="22"/>
          <w:szCs w:val="22"/>
          <w:lang w:eastAsia="en-US"/>
        </w:rPr>
        <w:t xml:space="preserve"> </w:t>
      </w:r>
      <w:r w:rsidRPr="007E06FE">
        <w:rPr>
          <w:rFonts w:asciiTheme="minorHAnsi" w:eastAsiaTheme="minorHAnsi" w:hAnsiTheme="minorHAnsi" w:cstheme="minorBidi"/>
          <w:sz w:val="22"/>
          <w:szCs w:val="22"/>
          <w:lang w:eastAsia="en-US"/>
        </w:rPr>
        <w:t>consider</w:t>
      </w:r>
      <w:r w:rsidR="00772811" w:rsidRPr="007E06FE">
        <w:rPr>
          <w:rFonts w:asciiTheme="minorHAnsi" w:eastAsiaTheme="minorHAnsi" w:hAnsiTheme="minorHAnsi" w:cstheme="minorBidi"/>
          <w:sz w:val="22"/>
          <w:szCs w:val="22"/>
          <w:lang w:eastAsia="en-US"/>
        </w:rPr>
        <w:t>:</w:t>
      </w:r>
    </w:p>
    <w:p w14:paraId="7671D4D2" w14:textId="77777777" w:rsidR="00E812B8" w:rsidRPr="007E06FE" w:rsidRDefault="00E812B8" w:rsidP="00C43BB4">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HAnsi" w:hAnsiTheme="minorHAnsi" w:cstheme="minorBidi"/>
          <w:sz w:val="22"/>
          <w:szCs w:val="22"/>
          <w:lang w:eastAsia="en-US"/>
        </w:rPr>
      </w:pPr>
      <w:proofErr w:type="gramStart"/>
      <w:r w:rsidRPr="007E06FE">
        <w:rPr>
          <w:rFonts w:asciiTheme="minorHAnsi" w:eastAsiaTheme="minorHAnsi" w:hAnsiTheme="minorHAnsi" w:cstheme="minorBidi"/>
          <w:sz w:val="22"/>
          <w:szCs w:val="22"/>
          <w:lang w:eastAsia="en-US"/>
        </w:rPr>
        <w:t>individual  commercial</w:t>
      </w:r>
      <w:proofErr w:type="gramEnd"/>
      <w:r w:rsidRPr="007E06FE">
        <w:rPr>
          <w:rFonts w:asciiTheme="minorHAnsi" w:eastAsiaTheme="minorHAnsi" w:hAnsiTheme="minorHAnsi" w:cstheme="minorBidi"/>
          <w:sz w:val="22"/>
          <w:szCs w:val="22"/>
          <w:lang w:eastAsia="en-US"/>
        </w:rPr>
        <w:t xml:space="preserve"> concerns of </w:t>
      </w:r>
      <w:r w:rsidR="009B6EAB">
        <w:rPr>
          <w:rFonts w:asciiTheme="minorHAnsi" w:eastAsiaTheme="minorHAnsi" w:hAnsiTheme="minorHAnsi" w:cstheme="minorBidi"/>
          <w:sz w:val="22"/>
          <w:szCs w:val="22"/>
          <w:lang w:eastAsia="en-US"/>
        </w:rPr>
        <w:t>committee</w:t>
      </w:r>
      <w:r w:rsidRPr="007E06FE">
        <w:rPr>
          <w:rFonts w:asciiTheme="minorHAnsi" w:eastAsiaTheme="minorHAnsi" w:hAnsiTheme="minorHAnsi" w:cstheme="minorBidi"/>
          <w:sz w:val="22"/>
          <w:szCs w:val="22"/>
          <w:lang w:eastAsia="en-US"/>
        </w:rPr>
        <w:t xml:space="preserve"> members</w:t>
      </w:r>
      <w:r w:rsidR="007D0F60" w:rsidRPr="007E06FE">
        <w:rPr>
          <w:rFonts w:asciiTheme="minorHAnsi" w:eastAsiaTheme="minorHAnsi" w:hAnsiTheme="minorHAnsi" w:cstheme="minorBidi"/>
          <w:sz w:val="22"/>
          <w:szCs w:val="22"/>
          <w:lang w:eastAsia="en-US"/>
        </w:rPr>
        <w:t>;</w:t>
      </w:r>
    </w:p>
    <w:p w14:paraId="07FE663E" w14:textId="77777777" w:rsidR="00772811" w:rsidRPr="007E06FE" w:rsidRDefault="00772811" w:rsidP="00C43BB4">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HAnsi" w:hAnsiTheme="minorHAnsi" w:cstheme="minorBidi"/>
          <w:sz w:val="22"/>
          <w:szCs w:val="22"/>
          <w:lang w:eastAsia="en-US"/>
        </w:rPr>
      </w:pPr>
      <w:r w:rsidRPr="007E06FE">
        <w:rPr>
          <w:rFonts w:asciiTheme="minorHAnsi" w:eastAsiaTheme="minorHAnsi" w:hAnsiTheme="minorHAnsi" w:cstheme="minorBidi"/>
          <w:sz w:val="22"/>
          <w:szCs w:val="22"/>
          <w:lang w:eastAsia="en-US"/>
        </w:rPr>
        <w:t xml:space="preserve">basic operational </w:t>
      </w:r>
      <w:proofErr w:type="gramStart"/>
      <w:r w:rsidRPr="007E06FE">
        <w:rPr>
          <w:rFonts w:asciiTheme="minorHAnsi" w:eastAsiaTheme="minorHAnsi" w:hAnsiTheme="minorHAnsi" w:cstheme="minorBidi"/>
          <w:sz w:val="22"/>
          <w:szCs w:val="22"/>
          <w:lang w:eastAsia="en-US"/>
        </w:rPr>
        <w:t>issues</w:t>
      </w:r>
      <w:r w:rsidR="00DA5468" w:rsidRPr="007E06FE">
        <w:rPr>
          <w:rFonts w:asciiTheme="minorHAnsi" w:eastAsiaTheme="minorHAnsi" w:hAnsiTheme="minorHAnsi" w:cstheme="minorBidi"/>
          <w:sz w:val="22"/>
          <w:szCs w:val="22"/>
          <w:lang w:eastAsia="en-US"/>
        </w:rPr>
        <w:t>;</w:t>
      </w:r>
      <w:proofErr w:type="gramEnd"/>
      <w:r w:rsidR="00D36AEC" w:rsidRPr="007E06FE">
        <w:rPr>
          <w:rFonts w:asciiTheme="minorHAnsi" w:eastAsiaTheme="minorHAnsi" w:hAnsiTheme="minorHAnsi" w:cstheme="minorBidi"/>
          <w:sz w:val="22"/>
          <w:szCs w:val="22"/>
          <w:lang w:eastAsia="en-US"/>
        </w:rPr>
        <w:t xml:space="preserve"> </w:t>
      </w:r>
    </w:p>
    <w:p w14:paraId="45A50601" w14:textId="77777777" w:rsidR="00772811" w:rsidRPr="007E06FE" w:rsidRDefault="00054C2C" w:rsidP="00C43BB4">
      <w:pPr>
        <w:pStyle w:val="Header"/>
        <w:numPr>
          <w:ilvl w:val="0"/>
          <w:numId w:val="1"/>
        </w:numPr>
        <w:tabs>
          <w:tab w:val="clear" w:pos="4153"/>
          <w:tab w:val="clear" w:pos="8306"/>
        </w:tabs>
        <w:overflowPunct w:val="0"/>
        <w:autoSpaceDE w:val="0"/>
        <w:autoSpaceDN w:val="0"/>
        <w:adjustRightInd w:val="0"/>
        <w:textAlignment w:val="baseline"/>
        <w:rPr>
          <w:rFonts w:asciiTheme="minorHAnsi" w:eastAsiaTheme="minorHAnsi" w:hAnsiTheme="minorHAnsi" w:cstheme="minorBidi"/>
          <w:sz w:val="22"/>
          <w:szCs w:val="22"/>
          <w:lang w:eastAsia="en-US"/>
        </w:rPr>
      </w:pPr>
      <w:r w:rsidRPr="007E06FE">
        <w:rPr>
          <w:rFonts w:asciiTheme="minorHAnsi" w:eastAsiaTheme="minorHAnsi" w:hAnsiTheme="minorHAnsi" w:cstheme="minorBidi"/>
          <w:sz w:val="22"/>
          <w:szCs w:val="22"/>
          <w:lang w:eastAsia="en-US"/>
        </w:rPr>
        <w:t xml:space="preserve">authorisation of </w:t>
      </w:r>
      <w:proofErr w:type="gramStart"/>
      <w:r w:rsidRPr="007E06FE">
        <w:rPr>
          <w:rFonts w:asciiTheme="minorHAnsi" w:eastAsiaTheme="minorHAnsi" w:hAnsiTheme="minorHAnsi" w:cstheme="minorBidi"/>
          <w:sz w:val="22"/>
          <w:szCs w:val="22"/>
          <w:lang w:eastAsia="en-US"/>
        </w:rPr>
        <w:t>expenditure</w:t>
      </w:r>
      <w:r w:rsidR="00D36AEC" w:rsidRPr="007E06FE">
        <w:rPr>
          <w:rFonts w:asciiTheme="minorHAnsi" w:eastAsiaTheme="minorHAnsi" w:hAnsiTheme="minorHAnsi" w:cstheme="minorBidi"/>
          <w:sz w:val="22"/>
          <w:szCs w:val="22"/>
          <w:lang w:eastAsia="en-US"/>
        </w:rPr>
        <w:t>,</w:t>
      </w:r>
      <w:r w:rsidR="00E0207F" w:rsidRPr="007E06FE">
        <w:rPr>
          <w:rFonts w:asciiTheme="minorHAnsi" w:eastAsiaTheme="minorHAnsi" w:hAnsiTheme="minorHAnsi" w:cstheme="minorBidi"/>
          <w:sz w:val="22"/>
          <w:szCs w:val="22"/>
          <w:lang w:eastAsia="en-US"/>
        </w:rPr>
        <w:t xml:space="preserve"> or</w:t>
      </w:r>
      <w:proofErr w:type="gramEnd"/>
      <w:r w:rsidR="00E0207F" w:rsidRPr="007E06FE">
        <w:rPr>
          <w:rFonts w:asciiTheme="minorHAnsi" w:eastAsiaTheme="minorHAnsi" w:hAnsiTheme="minorHAnsi" w:cstheme="minorBidi"/>
          <w:sz w:val="22"/>
          <w:szCs w:val="22"/>
          <w:lang w:eastAsia="en-US"/>
        </w:rPr>
        <w:t xml:space="preserve"> commit funds. </w:t>
      </w:r>
    </w:p>
    <w:p w14:paraId="66E43804" w14:textId="77777777" w:rsidR="008E6891" w:rsidRPr="00777391" w:rsidDel="00E45347" w:rsidRDefault="008E6891" w:rsidP="00E52A82">
      <w:pPr>
        <w:pStyle w:val="Heading1"/>
        <w:numPr>
          <w:ilvl w:val="0"/>
          <w:numId w:val="15"/>
        </w:numPr>
        <w:tabs>
          <w:tab w:val="left" w:pos="426"/>
        </w:tabs>
        <w:spacing w:line="360" w:lineRule="auto"/>
        <w:ind w:hanging="786"/>
        <w:rPr>
          <w:b/>
          <w:sz w:val="28"/>
          <w:szCs w:val="28"/>
        </w:rPr>
      </w:pPr>
      <w:bookmarkStart w:id="18" w:name="_Toc454887616"/>
      <w:r w:rsidRPr="00777391" w:rsidDel="00E45347">
        <w:rPr>
          <w:b/>
          <w:sz w:val="28"/>
          <w:szCs w:val="28"/>
        </w:rPr>
        <w:t xml:space="preserve">Expected </w:t>
      </w:r>
      <w:proofErr w:type="gramStart"/>
      <w:r w:rsidRPr="00777391" w:rsidDel="00E45347">
        <w:rPr>
          <w:b/>
          <w:sz w:val="28"/>
          <w:szCs w:val="28"/>
        </w:rPr>
        <w:t>lifespan</w:t>
      </w:r>
      <w:bookmarkEnd w:id="18"/>
      <w:proofErr w:type="gramEnd"/>
    </w:p>
    <w:p w14:paraId="5C45E19F" w14:textId="77777777" w:rsidR="00B26D78" w:rsidRDefault="007D0F60" w:rsidP="008F3714">
      <w:pPr>
        <w:spacing w:after="120"/>
      </w:pPr>
      <w:r>
        <w:t xml:space="preserve">Unless otherwise </w:t>
      </w:r>
      <w:r w:rsidR="00104756">
        <w:t>determined by the Deputy</w:t>
      </w:r>
      <w:r>
        <w:t xml:space="preserve"> Secretary, t</w:t>
      </w:r>
      <w:r w:rsidR="00B26D78" w:rsidRPr="007D0F60" w:rsidDel="00E45347">
        <w:t xml:space="preserve">he </w:t>
      </w:r>
      <w:r w:rsidR="009B6EAB">
        <w:t>committe</w:t>
      </w:r>
      <w:r w:rsidR="009B6EAB" w:rsidRPr="007D0F60" w:rsidDel="00E45347">
        <w:t>e’s</w:t>
      </w:r>
      <w:r w:rsidR="00B26D78" w:rsidRPr="007D0F60" w:rsidDel="00E45347">
        <w:t xml:space="preserve"> lifespan is </w:t>
      </w:r>
      <w:r w:rsidR="001C7138" w:rsidRPr="007D0F60" w:rsidDel="00E45347">
        <w:t xml:space="preserve">currently </w:t>
      </w:r>
      <w:r w:rsidR="00B26D78" w:rsidRPr="007D0F60" w:rsidDel="00E45347">
        <w:t>indefinite</w:t>
      </w:r>
      <w:r w:rsidR="00A065DB" w:rsidRPr="007D0F60" w:rsidDel="00E45347">
        <w:t xml:space="preserve"> but is subject to review </w:t>
      </w:r>
      <w:r w:rsidR="00DA5468" w:rsidRPr="007D0F60" w:rsidDel="00E45347">
        <w:t>on a</w:t>
      </w:r>
      <w:r w:rsidR="00A065DB" w:rsidRPr="007D0F60" w:rsidDel="00E45347">
        <w:t xml:space="preserve"> </w:t>
      </w:r>
      <w:r w:rsidR="00AA1963" w:rsidRPr="007D0F60" w:rsidDel="00E45347">
        <w:t>three-year</w:t>
      </w:r>
      <w:r w:rsidR="00A065DB" w:rsidRPr="007D0F60" w:rsidDel="00E45347">
        <w:t xml:space="preserve"> basis</w:t>
      </w:r>
      <w:r w:rsidR="00CC1077" w:rsidRPr="007D0F60" w:rsidDel="00E45347">
        <w:t>.</w:t>
      </w:r>
    </w:p>
    <w:p w14:paraId="7FED6760" w14:textId="77777777" w:rsidR="00E356C7" w:rsidRDefault="009B6EAB" w:rsidP="00E356C7">
      <w:pPr>
        <w:pStyle w:val="Heading1"/>
        <w:numPr>
          <w:ilvl w:val="0"/>
          <w:numId w:val="15"/>
        </w:numPr>
        <w:tabs>
          <w:tab w:val="left" w:pos="426"/>
        </w:tabs>
        <w:spacing w:line="360" w:lineRule="auto"/>
        <w:ind w:hanging="786"/>
        <w:rPr>
          <w:b/>
          <w:sz w:val="28"/>
          <w:szCs w:val="28"/>
        </w:rPr>
      </w:pPr>
      <w:bookmarkStart w:id="19" w:name="_Toc454887617"/>
      <w:r>
        <w:rPr>
          <w:b/>
          <w:sz w:val="28"/>
          <w:szCs w:val="28"/>
        </w:rPr>
        <w:t>Membership and s</w:t>
      </w:r>
      <w:r w:rsidR="008E6891" w:rsidRPr="00777391">
        <w:rPr>
          <w:b/>
          <w:sz w:val="28"/>
          <w:szCs w:val="28"/>
        </w:rPr>
        <w:t>tructure</w:t>
      </w:r>
      <w:bookmarkEnd w:id="19"/>
    </w:p>
    <w:p w14:paraId="51A3CD2D" w14:textId="77777777" w:rsidR="00944898" w:rsidRPr="00D6158D" w:rsidRDefault="00DE1741" w:rsidP="00DE1741">
      <w:pPr>
        <w:spacing w:after="120" w:line="360" w:lineRule="auto"/>
      </w:pPr>
      <w:r w:rsidRPr="00D6158D">
        <w:t xml:space="preserve">HEICC </w:t>
      </w:r>
      <w:r w:rsidR="00D6158D">
        <w:t>is</w:t>
      </w:r>
      <w:r w:rsidRPr="00D6158D">
        <w:t xml:space="preserve"> broadly </w:t>
      </w:r>
      <w:r w:rsidR="00D6158D">
        <w:t xml:space="preserve">constituted </w:t>
      </w:r>
      <w:r w:rsidRPr="00D6158D">
        <w:t xml:space="preserve">to facilitate </w:t>
      </w:r>
      <w:r w:rsidR="00D6158D">
        <w:t xml:space="preserve">industry </w:t>
      </w:r>
      <w:r w:rsidRPr="00D6158D">
        <w:t xml:space="preserve">stakeholder views which </w:t>
      </w:r>
      <w:r w:rsidR="00D6158D">
        <w:t xml:space="preserve">are </w:t>
      </w:r>
      <w:r w:rsidRPr="00D6158D">
        <w:t xml:space="preserve">considered by </w:t>
      </w:r>
      <w:r w:rsidR="00D6158D">
        <w:t xml:space="preserve">the </w:t>
      </w:r>
      <w:r w:rsidR="00D87CA4" w:rsidRPr="00D6158D">
        <w:t xml:space="preserve">committee </w:t>
      </w:r>
      <w:r w:rsidR="00D6158D" w:rsidRPr="00D6158D">
        <w:t>members</w:t>
      </w:r>
      <w:r w:rsidRPr="00D6158D">
        <w:t xml:space="preserve">. The departmental committee representatives should </w:t>
      </w:r>
      <w:r w:rsidR="00727FBB" w:rsidRPr="00D6158D">
        <w:t>include</w:t>
      </w:r>
      <w:r w:rsidRPr="00D6158D">
        <w:t xml:space="preserve"> </w:t>
      </w:r>
      <w:r w:rsidR="00944898" w:rsidRPr="00D6158D">
        <w:t xml:space="preserve">the director from </w:t>
      </w:r>
      <w:r w:rsidR="00D6158D">
        <w:t xml:space="preserve">the </w:t>
      </w:r>
      <w:r w:rsidR="00944898" w:rsidRPr="00D6158D">
        <w:t>relevant department</w:t>
      </w:r>
      <w:r w:rsidR="00D6158D" w:rsidRPr="00D6158D">
        <w:t>al</w:t>
      </w:r>
      <w:r w:rsidR="00944898" w:rsidRPr="00D6158D">
        <w:t xml:space="preserve"> programs</w:t>
      </w:r>
      <w:r w:rsidR="00727FBB" w:rsidRPr="00D6158D">
        <w:t xml:space="preserve"> </w:t>
      </w:r>
      <w:r w:rsidR="00D87CA4" w:rsidRPr="00D6158D">
        <w:t xml:space="preserve">who </w:t>
      </w:r>
      <w:r w:rsidR="00D6158D" w:rsidRPr="00D6158D">
        <w:t>are</w:t>
      </w:r>
      <w:r w:rsidR="00D87CA4" w:rsidRPr="00D6158D">
        <w:t xml:space="preserve"> able to provide specialist </w:t>
      </w:r>
      <w:r w:rsidR="00727FBB" w:rsidRPr="00D6158D">
        <w:t xml:space="preserve">advice to the committee </w:t>
      </w:r>
      <w:r w:rsidR="00D87CA4" w:rsidRPr="00D6158D">
        <w:t xml:space="preserve">on </w:t>
      </w:r>
      <w:r w:rsidR="00D6158D" w:rsidRPr="00D6158D">
        <w:t>the</w:t>
      </w:r>
      <w:r w:rsidR="00727FBB" w:rsidRPr="00D6158D">
        <w:t xml:space="preserve"> pertinent areas within the department</w:t>
      </w:r>
      <w:r w:rsidR="00944898" w:rsidRPr="00D6158D">
        <w:t xml:space="preserve">. </w:t>
      </w:r>
    </w:p>
    <w:p w14:paraId="14032891" w14:textId="77777777" w:rsidR="00BB4FCB" w:rsidRPr="00E52A82" w:rsidRDefault="00E52A82" w:rsidP="000D10C2">
      <w:pPr>
        <w:pStyle w:val="Heading2"/>
        <w:numPr>
          <w:ilvl w:val="0"/>
          <w:numId w:val="0"/>
        </w:numPr>
        <w:spacing w:line="360" w:lineRule="auto"/>
        <w:rPr>
          <w:b/>
        </w:rPr>
      </w:pPr>
      <w:bookmarkStart w:id="20" w:name="_Toc454887618"/>
      <w:r w:rsidRPr="00E52A82">
        <w:rPr>
          <w:b/>
        </w:rPr>
        <w:t xml:space="preserve">6.1 </w:t>
      </w:r>
      <w:r w:rsidR="009B6EAB">
        <w:rPr>
          <w:b/>
        </w:rPr>
        <w:t>Nomination and s</w:t>
      </w:r>
      <w:r w:rsidR="00BB4FCB" w:rsidRPr="00E52A82">
        <w:rPr>
          <w:b/>
        </w:rPr>
        <w:t xml:space="preserve">election – </w:t>
      </w:r>
      <w:r w:rsidR="00AA1963">
        <w:rPr>
          <w:b/>
        </w:rPr>
        <w:t>Industry committee members</w:t>
      </w:r>
      <w:bookmarkEnd w:id="20"/>
      <w:r w:rsidR="00AA1963">
        <w:rPr>
          <w:b/>
        </w:rPr>
        <w:t xml:space="preserve"> </w:t>
      </w:r>
    </w:p>
    <w:p w14:paraId="583807C2" w14:textId="77777777" w:rsidR="00F44168" w:rsidRDefault="000310D4" w:rsidP="00A56FC6">
      <w:pPr>
        <w:spacing w:after="120"/>
      </w:pPr>
      <w:r>
        <w:t xml:space="preserve">Industry </w:t>
      </w:r>
      <w:r w:rsidR="00307FE4">
        <w:t>Committee</w:t>
      </w:r>
      <w:r w:rsidR="00F44168">
        <w:t xml:space="preserve"> members shall be appointed to the </w:t>
      </w:r>
      <w:r w:rsidR="009B6EAB">
        <w:t>committee</w:t>
      </w:r>
      <w:r w:rsidR="00F44168">
        <w:t xml:space="preserve"> as endorsed representatives of a stakeholder organisation by the Deputy Secretary based on recommendations from </w:t>
      </w:r>
      <w:r w:rsidR="00E0207F">
        <w:t xml:space="preserve">the </w:t>
      </w:r>
      <w:r w:rsidR="009B6EAB">
        <w:t>committee</w:t>
      </w:r>
      <w:r w:rsidR="0059446B">
        <w:t xml:space="preserve">, the </w:t>
      </w:r>
      <w:proofErr w:type="gramStart"/>
      <w:r w:rsidR="0059446B">
        <w:t>chairperson</w:t>
      </w:r>
      <w:proofErr w:type="gramEnd"/>
      <w:r w:rsidR="0059446B">
        <w:t xml:space="preserve"> and representatives from </w:t>
      </w:r>
      <w:r w:rsidR="007E06FE">
        <w:t xml:space="preserve">the department </w:t>
      </w:r>
      <w:r w:rsidR="009F032C">
        <w:t>(Plant</w:t>
      </w:r>
      <w:r w:rsidR="0056715E">
        <w:t xml:space="preserve"> E</w:t>
      </w:r>
      <w:r w:rsidR="0059446B">
        <w:t>xport Operations branch</w:t>
      </w:r>
      <w:r w:rsidR="009F032C">
        <w:t>)</w:t>
      </w:r>
      <w:r w:rsidR="0056715E">
        <w:t>.</w:t>
      </w:r>
    </w:p>
    <w:p w14:paraId="788E8972" w14:textId="77777777" w:rsidR="00360BBA" w:rsidRDefault="00360BBA" w:rsidP="00A56FC6">
      <w:pPr>
        <w:spacing w:after="120"/>
      </w:pPr>
      <w:r>
        <w:t>Nominations will be assessed against:</w:t>
      </w:r>
    </w:p>
    <w:p w14:paraId="0F3BD0CE" w14:textId="77777777" w:rsidR="00360BBA" w:rsidRDefault="00360BBA" w:rsidP="00777391">
      <w:pPr>
        <w:pStyle w:val="ListParagraph"/>
        <w:numPr>
          <w:ilvl w:val="0"/>
          <w:numId w:val="11"/>
        </w:numPr>
        <w:spacing w:after="120"/>
      </w:pPr>
      <w:r>
        <w:t xml:space="preserve">the nominee’s ability to represent an industry body/association and ability to demonstrate representation from a national </w:t>
      </w:r>
      <w:proofErr w:type="gramStart"/>
      <w:r>
        <w:t>perspective</w:t>
      </w:r>
      <w:proofErr w:type="gramEnd"/>
    </w:p>
    <w:p w14:paraId="04C62204" w14:textId="77777777" w:rsidR="00360BBA" w:rsidRDefault="00360BBA" w:rsidP="00777391">
      <w:pPr>
        <w:pStyle w:val="ListParagraph"/>
        <w:numPr>
          <w:ilvl w:val="0"/>
          <w:numId w:val="11"/>
        </w:numPr>
        <w:spacing w:after="120"/>
      </w:pPr>
      <w:r>
        <w:t xml:space="preserve">the endorsement by an industry body/association for the </w:t>
      </w:r>
      <w:r w:rsidR="0059446B">
        <w:t xml:space="preserve">nominee to be its participating </w:t>
      </w:r>
      <w:proofErr w:type="gramStart"/>
      <w:r w:rsidR="0059446B">
        <w:t>representative</w:t>
      </w:r>
      <w:proofErr w:type="gramEnd"/>
    </w:p>
    <w:p w14:paraId="4013A941" w14:textId="77777777" w:rsidR="0059446B" w:rsidRDefault="0059446B" w:rsidP="00777391">
      <w:pPr>
        <w:pStyle w:val="ListParagraph"/>
        <w:numPr>
          <w:ilvl w:val="0"/>
          <w:numId w:val="11"/>
        </w:numPr>
        <w:spacing w:after="120"/>
      </w:pPr>
      <w:r>
        <w:t xml:space="preserve">the requirement for the members to report back to </w:t>
      </w:r>
      <w:proofErr w:type="gramStart"/>
      <w:r>
        <w:t>industry</w:t>
      </w:r>
      <w:proofErr w:type="gramEnd"/>
    </w:p>
    <w:p w14:paraId="4D50E620" w14:textId="77777777" w:rsidR="0056715E" w:rsidRDefault="0056715E" w:rsidP="0056715E">
      <w:pPr>
        <w:spacing w:after="120"/>
      </w:pPr>
      <w:r>
        <w:t xml:space="preserve">Due to the complexity of infrastructure and other environmental issues at a minimum each </w:t>
      </w:r>
      <w:r w:rsidR="009B6EAB">
        <w:t>committee</w:t>
      </w:r>
      <w:r>
        <w:t xml:space="preserve"> member must represent a national body that can demonstrate representation of stakeholders from a national </w:t>
      </w:r>
      <w:r w:rsidR="00DC32E1">
        <w:t>perspective. In</w:t>
      </w:r>
      <w:r w:rsidR="00104756">
        <w:t xml:space="preserve"> the absence of a national body, </w:t>
      </w:r>
      <w:r w:rsidR="009B6EAB">
        <w:t>committee</w:t>
      </w:r>
      <w:r>
        <w:t xml:space="preserve"> members may be appointed that can demonstrate representation of stakeho</w:t>
      </w:r>
      <w:r w:rsidR="00E0207F">
        <w:t xml:space="preserve">lders from any area of </w:t>
      </w:r>
      <w:r w:rsidR="003B433A">
        <w:t xml:space="preserve">northern, southern, </w:t>
      </w:r>
      <w:r w:rsidR="00E0207F">
        <w:t xml:space="preserve">eastern, </w:t>
      </w:r>
      <w:r w:rsidR="00054C2C">
        <w:t>and w</w:t>
      </w:r>
      <w:r>
        <w:t>estern Australia or areas of potential signifi</w:t>
      </w:r>
      <w:r w:rsidR="00104756">
        <w:t>cant exp</w:t>
      </w:r>
      <w:r w:rsidR="00F22F9C">
        <w:t xml:space="preserve">ort opportunities. </w:t>
      </w:r>
      <w:r w:rsidR="00054C2C">
        <w:t xml:space="preserve">Other commodity group can be considered for representation on the </w:t>
      </w:r>
      <w:r w:rsidR="009B6EAB">
        <w:t>committee</w:t>
      </w:r>
      <w:r w:rsidR="00054C2C">
        <w:t xml:space="preserve"> by the chair on written application. </w:t>
      </w:r>
      <w:r w:rsidR="00F22F9C">
        <w:t>The secretariat will maintain a register of appointed members.</w:t>
      </w:r>
      <w:r w:rsidR="00CC5096">
        <w:t xml:space="preserve"> See Attachment 1.</w:t>
      </w:r>
    </w:p>
    <w:p w14:paraId="3399265A" w14:textId="77777777" w:rsidR="005745B1" w:rsidRDefault="005745B1" w:rsidP="005745B1">
      <w:pPr>
        <w:spacing w:after="0"/>
      </w:pPr>
      <w:r>
        <w:t>Rep</w:t>
      </w:r>
      <w:r w:rsidR="00A64CFA">
        <w:t xml:space="preserve">resentative groups will </w:t>
      </w:r>
      <w:proofErr w:type="gramStart"/>
      <w:r w:rsidR="00A64CFA">
        <w:t>included</w:t>
      </w:r>
      <w:proofErr w:type="gramEnd"/>
      <w:r>
        <w:t>:</w:t>
      </w:r>
    </w:p>
    <w:p w14:paraId="1561248A" w14:textId="77777777" w:rsidR="005745B1" w:rsidRDefault="005745B1" w:rsidP="005745B1">
      <w:pPr>
        <w:spacing w:after="0"/>
      </w:pPr>
    </w:p>
    <w:tbl>
      <w:tblPr>
        <w:tblStyle w:val="TableGrid"/>
        <w:tblW w:w="8613" w:type="dxa"/>
        <w:tblLook w:val="04A0" w:firstRow="1" w:lastRow="0" w:firstColumn="1" w:lastColumn="0" w:noHBand="0" w:noVBand="1"/>
      </w:tblPr>
      <w:tblGrid>
        <w:gridCol w:w="3964"/>
        <w:gridCol w:w="4649"/>
      </w:tblGrid>
      <w:tr w:rsidR="005745B1" w:rsidRPr="00E14D2D" w14:paraId="2E88FA47" w14:textId="77777777" w:rsidTr="00054C2C">
        <w:tc>
          <w:tcPr>
            <w:tcW w:w="3964" w:type="dxa"/>
          </w:tcPr>
          <w:p w14:paraId="4AC36D71" w14:textId="77777777" w:rsidR="005745B1" w:rsidRPr="00944895" w:rsidRDefault="005745B1" w:rsidP="00623FBF">
            <w:pPr>
              <w:rPr>
                <w:b/>
              </w:rPr>
            </w:pPr>
            <w:r>
              <w:rPr>
                <w:b/>
              </w:rPr>
              <w:t xml:space="preserve">Export </w:t>
            </w:r>
            <w:r w:rsidRPr="00944895">
              <w:rPr>
                <w:b/>
              </w:rPr>
              <w:t xml:space="preserve">Commodity groups </w:t>
            </w:r>
          </w:p>
        </w:tc>
        <w:tc>
          <w:tcPr>
            <w:tcW w:w="4649" w:type="dxa"/>
          </w:tcPr>
          <w:p w14:paraId="464A6171" w14:textId="77777777" w:rsidR="005745B1" w:rsidRPr="00944895" w:rsidRDefault="005745B1" w:rsidP="00623FBF">
            <w:pPr>
              <w:rPr>
                <w:b/>
              </w:rPr>
            </w:pPr>
            <w:r>
              <w:rPr>
                <w:b/>
              </w:rPr>
              <w:t>Export pathway groups</w:t>
            </w:r>
          </w:p>
        </w:tc>
      </w:tr>
      <w:tr w:rsidR="005745B1" w:rsidRPr="00E14D2D" w14:paraId="572BE9A0" w14:textId="77777777" w:rsidTr="00054C2C">
        <w:tc>
          <w:tcPr>
            <w:tcW w:w="3964" w:type="dxa"/>
          </w:tcPr>
          <w:p w14:paraId="57F6418B" w14:textId="77777777" w:rsidR="005745B1" w:rsidRPr="00944895" w:rsidRDefault="005745B1" w:rsidP="00623FBF">
            <w:r>
              <w:t>Citrus</w:t>
            </w:r>
          </w:p>
        </w:tc>
        <w:tc>
          <w:tcPr>
            <w:tcW w:w="4649" w:type="dxa"/>
          </w:tcPr>
          <w:p w14:paraId="1D3D63D7" w14:textId="77777777" w:rsidR="005745B1" w:rsidRPr="00944895" w:rsidRDefault="00855257" w:rsidP="00623FBF">
            <w:r>
              <w:t>Horticulture Innovation Australia Limited</w:t>
            </w:r>
          </w:p>
        </w:tc>
      </w:tr>
      <w:tr w:rsidR="00855257" w:rsidRPr="00E14D2D" w14:paraId="45E18392" w14:textId="77777777" w:rsidTr="00054C2C">
        <w:tc>
          <w:tcPr>
            <w:tcW w:w="3964" w:type="dxa"/>
          </w:tcPr>
          <w:p w14:paraId="4AAE73A5" w14:textId="77777777" w:rsidR="00855257" w:rsidRPr="00944895" w:rsidRDefault="00855257" w:rsidP="00855257">
            <w:r>
              <w:t>Cherry</w:t>
            </w:r>
          </w:p>
        </w:tc>
        <w:tc>
          <w:tcPr>
            <w:tcW w:w="4649" w:type="dxa"/>
          </w:tcPr>
          <w:p w14:paraId="21975696" w14:textId="2163FFA0" w:rsidR="00855257" w:rsidRPr="00944895" w:rsidRDefault="00855257" w:rsidP="00855257">
            <w:r>
              <w:t xml:space="preserve">Australian Horticulture </w:t>
            </w:r>
            <w:r w:rsidR="00936300">
              <w:t>Trade</w:t>
            </w:r>
          </w:p>
        </w:tc>
      </w:tr>
      <w:tr w:rsidR="00855257" w:rsidRPr="00E14D2D" w14:paraId="7C3CC750" w14:textId="77777777" w:rsidTr="00054C2C">
        <w:tc>
          <w:tcPr>
            <w:tcW w:w="3964" w:type="dxa"/>
          </w:tcPr>
          <w:p w14:paraId="77815206" w14:textId="77777777" w:rsidR="00855257" w:rsidRPr="00944895" w:rsidRDefault="00855257" w:rsidP="00855257">
            <w:r>
              <w:t>Apples and Pear</w:t>
            </w:r>
          </w:p>
        </w:tc>
        <w:tc>
          <w:tcPr>
            <w:tcW w:w="4649" w:type="dxa"/>
          </w:tcPr>
          <w:p w14:paraId="3734B627" w14:textId="77777777" w:rsidR="00855257" w:rsidRPr="00944895" w:rsidRDefault="00855257" w:rsidP="00855257"/>
        </w:tc>
      </w:tr>
      <w:tr w:rsidR="00855257" w:rsidRPr="00E14D2D" w14:paraId="50F643DC" w14:textId="77777777" w:rsidTr="00054C2C">
        <w:tc>
          <w:tcPr>
            <w:tcW w:w="3964" w:type="dxa"/>
          </w:tcPr>
          <w:p w14:paraId="42B73D66" w14:textId="77777777" w:rsidR="00855257" w:rsidRPr="00944895" w:rsidRDefault="00855257" w:rsidP="00855257">
            <w:r>
              <w:t>Summerfruit</w:t>
            </w:r>
          </w:p>
        </w:tc>
        <w:tc>
          <w:tcPr>
            <w:tcW w:w="4649" w:type="dxa"/>
          </w:tcPr>
          <w:p w14:paraId="0ABB5D48" w14:textId="77777777" w:rsidR="00855257" w:rsidRPr="00944895" w:rsidRDefault="00855257" w:rsidP="00855257"/>
        </w:tc>
      </w:tr>
      <w:tr w:rsidR="00855257" w:rsidRPr="00E14D2D" w14:paraId="27A99543" w14:textId="77777777" w:rsidTr="00054C2C">
        <w:tc>
          <w:tcPr>
            <w:tcW w:w="3964" w:type="dxa"/>
          </w:tcPr>
          <w:p w14:paraId="59022B5A" w14:textId="77777777" w:rsidR="00855257" w:rsidRDefault="00855257" w:rsidP="00855257">
            <w:r>
              <w:t xml:space="preserve">Nursery </w:t>
            </w:r>
          </w:p>
          <w:p w14:paraId="12962B50" w14:textId="4345FB14" w:rsidR="00884E19" w:rsidRPr="00884E19" w:rsidRDefault="00884E19" w:rsidP="00A059B6">
            <w:pPr>
              <w:tabs>
                <w:tab w:val="left" w:pos="2572"/>
              </w:tabs>
            </w:pPr>
            <w:r>
              <w:tab/>
            </w:r>
          </w:p>
        </w:tc>
        <w:tc>
          <w:tcPr>
            <w:tcW w:w="4649" w:type="dxa"/>
          </w:tcPr>
          <w:p w14:paraId="26084E1E" w14:textId="77777777" w:rsidR="00855257" w:rsidRPr="00944895" w:rsidRDefault="00855257" w:rsidP="00855257"/>
        </w:tc>
      </w:tr>
      <w:tr w:rsidR="00855257" w:rsidRPr="00E14D2D" w14:paraId="2D6DC85A" w14:textId="77777777" w:rsidTr="00054C2C">
        <w:tc>
          <w:tcPr>
            <w:tcW w:w="3964" w:type="dxa"/>
          </w:tcPr>
          <w:p w14:paraId="2FD0064E" w14:textId="77777777" w:rsidR="00855257" w:rsidRPr="00944895" w:rsidRDefault="00855257" w:rsidP="00855257">
            <w:r>
              <w:lastRenderedPageBreak/>
              <w:t>Mango</w:t>
            </w:r>
          </w:p>
        </w:tc>
        <w:tc>
          <w:tcPr>
            <w:tcW w:w="4649" w:type="dxa"/>
          </w:tcPr>
          <w:p w14:paraId="5A8EA571" w14:textId="44EA66AB" w:rsidR="00855257" w:rsidRPr="00944895" w:rsidRDefault="00855257" w:rsidP="00855257"/>
        </w:tc>
      </w:tr>
      <w:tr w:rsidR="00855257" w:rsidRPr="00E14D2D" w14:paraId="56007430" w14:textId="77777777" w:rsidTr="00054C2C">
        <w:tc>
          <w:tcPr>
            <w:tcW w:w="3964" w:type="dxa"/>
          </w:tcPr>
          <w:p w14:paraId="67ABF88A" w14:textId="77777777" w:rsidR="00855257" w:rsidRPr="00944895" w:rsidRDefault="00855257" w:rsidP="00855257">
            <w:r>
              <w:t>Table Grape</w:t>
            </w:r>
          </w:p>
        </w:tc>
        <w:tc>
          <w:tcPr>
            <w:tcW w:w="4649" w:type="dxa"/>
          </w:tcPr>
          <w:p w14:paraId="4B6AA9C9" w14:textId="54C61221" w:rsidR="00855257" w:rsidRPr="00944895" w:rsidRDefault="00855257" w:rsidP="00855257"/>
        </w:tc>
      </w:tr>
      <w:tr w:rsidR="00855257" w:rsidRPr="00E14D2D" w14:paraId="50AC4D52" w14:textId="77777777" w:rsidTr="00054C2C">
        <w:tc>
          <w:tcPr>
            <w:tcW w:w="3964" w:type="dxa"/>
          </w:tcPr>
          <w:p w14:paraId="6A762C0D" w14:textId="77777777" w:rsidR="00855257" w:rsidRDefault="00855257" w:rsidP="00855257">
            <w:r>
              <w:t>Vegetables</w:t>
            </w:r>
          </w:p>
        </w:tc>
        <w:tc>
          <w:tcPr>
            <w:tcW w:w="4649" w:type="dxa"/>
          </w:tcPr>
          <w:p w14:paraId="5284EE06" w14:textId="5E776D57" w:rsidR="00855257" w:rsidRPr="00944895" w:rsidRDefault="00855257" w:rsidP="00855257"/>
        </w:tc>
      </w:tr>
      <w:tr w:rsidR="00E82C9B" w:rsidRPr="00E14D2D" w14:paraId="32F1A7FA" w14:textId="77777777" w:rsidTr="00054C2C">
        <w:tc>
          <w:tcPr>
            <w:tcW w:w="3964" w:type="dxa"/>
          </w:tcPr>
          <w:p w14:paraId="290CBAF4" w14:textId="11407E6D" w:rsidR="00E82C9B" w:rsidRDefault="00E82C9B" w:rsidP="00855257">
            <w:r>
              <w:t>Melon</w:t>
            </w:r>
            <w:r w:rsidR="004D7C15">
              <w:t>s</w:t>
            </w:r>
          </w:p>
        </w:tc>
        <w:tc>
          <w:tcPr>
            <w:tcW w:w="4649" w:type="dxa"/>
          </w:tcPr>
          <w:p w14:paraId="686CD9F0" w14:textId="77777777" w:rsidR="00E82C9B" w:rsidRPr="00944895" w:rsidRDefault="00E82C9B" w:rsidP="00855257"/>
        </w:tc>
      </w:tr>
      <w:tr w:rsidR="00FD4BF8" w:rsidRPr="00E14D2D" w14:paraId="1D6C3192" w14:textId="77777777" w:rsidTr="00054C2C">
        <w:tc>
          <w:tcPr>
            <w:tcW w:w="3964" w:type="dxa"/>
          </w:tcPr>
          <w:p w14:paraId="1440439A" w14:textId="0FF76FC9" w:rsidR="00FD4BF8" w:rsidRDefault="00FD4BF8" w:rsidP="00855257">
            <w:r>
              <w:t>Berries</w:t>
            </w:r>
          </w:p>
        </w:tc>
        <w:tc>
          <w:tcPr>
            <w:tcW w:w="4649" w:type="dxa"/>
          </w:tcPr>
          <w:p w14:paraId="006E2ACA" w14:textId="77777777" w:rsidR="00FD4BF8" w:rsidRPr="00944895" w:rsidRDefault="00FD4BF8" w:rsidP="00855257"/>
        </w:tc>
      </w:tr>
      <w:tr w:rsidR="00FD4BF8" w:rsidRPr="00E14D2D" w14:paraId="64611298" w14:textId="77777777" w:rsidTr="00054C2C">
        <w:tc>
          <w:tcPr>
            <w:tcW w:w="3964" w:type="dxa"/>
          </w:tcPr>
          <w:p w14:paraId="1143568C" w14:textId="3D045BB6" w:rsidR="00FD4BF8" w:rsidRDefault="00FD4BF8" w:rsidP="00855257">
            <w:r>
              <w:t>Avocado</w:t>
            </w:r>
          </w:p>
        </w:tc>
        <w:tc>
          <w:tcPr>
            <w:tcW w:w="4649" w:type="dxa"/>
          </w:tcPr>
          <w:p w14:paraId="5F5BEB5C" w14:textId="77777777" w:rsidR="00FD4BF8" w:rsidRPr="00944895" w:rsidRDefault="00FD4BF8" w:rsidP="00855257"/>
        </w:tc>
      </w:tr>
    </w:tbl>
    <w:p w14:paraId="7D1F2744" w14:textId="77777777" w:rsidR="00944898" w:rsidRDefault="00944898" w:rsidP="00A56FC6">
      <w:pPr>
        <w:spacing w:after="120"/>
      </w:pPr>
    </w:p>
    <w:p w14:paraId="2F324BCC" w14:textId="77777777" w:rsidR="00010E09" w:rsidRDefault="00B51DF1" w:rsidP="00A56FC6">
      <w:pPr>
        <w:spacing w:after="120"/>
      </w:pPr>
      <w:r>
        <w:t>Industry m</w:t>
      </w:r>
      <w:r w:rsidR="00B26D78" w:rsidRPr="00B26D78">
        <w:t>ember</w:t>
      </w:r>
      <w:r w:rsidR="00BA12BF">
        <w:t xml:space="preserve"> </w:t>
      </w:r>
      <w:r w:rsidR="00B26D78" w:rsidRPr="00B26D78">
        <w:t xml:space="preserve">appointments </w:t>
      </w:r>
      <w:r w:rsidR="0063083C">
        <w:t xml:space="preserve">to the </w:t>
      </w:r>
      <w:r w:rsidR="009B6EAB">
        <w:t>committee</w:t>
      </w:r>
      <w:r w:rsidR="0063083C">
        <w:t xml:space="preserve"> </w:t>
      </w:r>
      <w:r w:rsidR="00B26D78" w:rsidRPr="00B26D78">
        <w:t xml:space="preserve">will be </w:t>
      </w:r>
      <w:r w:rsidR="00B26D78">
        <w:t>for three years (3</w:t>
      </w:r>
      <w:r w:rsidR="00010E09">
        <w:t>), at which time</w:t>
      </w:r>
      <w:r w:rsidR="00B26D78" w:rsidRPr="00B26D78">
        <w:t xml:space="preserve"> </w:t>
      </w:r>
      <w:r w:rsidR="00B26D78">
        <w:t xml:space="preserve">members </w:t>
      </w:r>
      <w:r w:rsidR="00E812B8">
        <w:t>may</w:t>
      </w:r>
      <w:r w:rsidR="00E812B8" w:rsidRPr="00B26D78">
        <w:t xml:space="preserve"> </w:t>
      </w:r>
      <w:r w:rsidR="00010E09">
        <w:t>appl</w:t>
      </w:r>
      <w:r>
        <w:t>y for reappointment. A</w:t>
      </w:r>
      <w:r w:rsidR="00010E09">
        <w:t xml:space="preserve"> member’s term of appointment shall not be extended beyond two </w:t>
      </w:r>
      <w:proofErr w:type="gramStart"/>
      <w:r w:rsidR="00010E09">
        <w:t>terms</w:t>
      </w:r>
      <w:proofErr w:type="gramEnd"/>
      <w:r w:rsidR="00010E09">
        <w:t xml:space="preserve"> but </w:t>
      </w:r>
      <w:r w:rsidR="00E01DF4">
        <w:t xml:space="preserve">the </w:t>
      </w:r>
      <w:r w:rsidR="00010E09">
        <w:t>Deputy Secretary</w:t>
      </w:r>
      <w:r w:rsidR="00365EFA" w:rsidRPr="00365EFA">
        <w:t xml:space="preserve"> </w:t>
      </w:r>
      <w:r w:rsidR="00365EFA">
        <w:t>may take into consideration reappointment beyond this term</w:t>
      </w:r>
      <w:r>
        <w:t xml:space="preserve"> on a case by case basis</w:t>
      </w:r>
      <w:r w:rsidR="00365EFA">
        <w:t>.</w:t>
      </w:r>
    </w:p>
    <w:p w14:paraId="3792A0C2" w14:textId="77777777" w:rsidR="00180512" w:rsidRPr="00AA1963" w:rsidRDefault="00180512" w:rsidP="000D10C2">
      <w:pPr>
        <w:pStyle w:val="Heading2"/>
        <w:numPr>
          <w:ilvl w:val="0"/>
          <w:numId w:val="0"/>
        </w:numPr>
        <w:spacing w:line="360" w:lineRule="auto"/>
        <w:rPr>
          <w:b/>
        </w:rPr>
      </w:pPr>
      <w:bookmarkStart w:id="21" w:name="_Toc454887619"/>
      <w:r>
        <w:rPr>
          <w:b/>
        </w:rPr>
        <w:t>6.2</w:t>
      </w:r>
      <w:r w:rsidR="00AA1963">
        <w:rPr>
          <w:b/>
        </w:rPr>
        <w:t xml:space="preserve"> </w:t>
      </w:r>
      <w:r w:rsidRPr="00180512">
        <w:rPr>
          <w:b/>
        </w:rPr>
        <w:t xml:space="preserve">Nomination and selection – </w:t>
      </w:r>
      <w:r w:rsidR="00AA1963">
        <w:rPr>
          <w:b/>
        </w:rPr>
        <w:t xml:space="preserve">Departmental </w:t>
      </w:r>
      <w:r w:rsidRPr="00180512">
        <w:rPr>
          <w:b/>
        </w:rPr>
        <w:t>committee</w:t>
      </w:r>
      <w:r w:rsidR="00AA1963">
        <w:rPr>
          <w:b/>
        </w:rPr>
        <w:t xml:space="preserve"> members</w:t>
      </w:r>
      <w:bookmarkEnd w:id="21"/>
    </w:p>
    <w:p w14:paraId="0F2E0F8A" w14:textId="77777777" w:rsidR="00944898" w:rsidRPr="00D6158D" w:rsidRDefault="00944898" w:rsidP="00944898">
      <w:pPr>
        <w:spacing w:after="120" w:line="360" w:lineRule="auto"/>
      </w:pPr>
      <w:r w:rsidRPr="00D6158D">
        <w:t>The director of the Horticulture Exports program and the director of the Business Systems Program from Plant Exports Operations constitute the departmental committee representatives.</w:t>
      </w:r>
      <w:r w:rsidR="001B6C48">
        <w:t xml:space="preserve"> See Attachment </w:t>
      </w:r>
      <w:r w:rsidR="00B16D38" w:rsidRPr="00D6158D">
        <w:t>1.</w:t>
      </w:r>
    </w:p>
    <w:p w14:paraId="7516EB89" w14:textId="77777777" w:rsidR="00775720" w:rsidRDefault="00775720" w:rsidP="00AA1963">
      <w:r>
        <w:t>Committee members from the department must comply with “Members code of</w:t>
      </w:r>
      <w:r w:rsidR="001B6C48">
        <w:t xml:space="preserve"> conduct” (see</w:t>
      </w:r>
      <w:r>
        <w:t xml:space="preserve"> A</w:t>
      </w:r>
      <w:r w:rsidR="001B6C48">
        <w:t>dmin. Guidelines s.</w:t>
      </w:r>
      <w:r>
        <w:t xml:space="preserve"> 6), “Australia Public Service Code of Conduct” and agree with the HEICC terms of reference.</w:t>
      </w:r>
    </w:p>
    <w:p w14:paraId="0B56CEC6" w14:textId="77777777" w:rsidR="00732608" w:rsidRPr="00E52A82" w:rsidRDefault="00E52A82" w:rsidP="00E52A82">
      <w:pPr>
        <w:pStyle w:val="Heading2"/>
        <w:numPr>
          <w:ilvl w:val="0"/>
          <w:numId w:val="0"/>
        </w:numPr>
        <w:spacing w:line="360" w:lineRule="auto"/>
        <w:ind w:left="576" w:hanging="576"/>
        <w:rPr>
          <w:b/>
        </w:rPr>
      </w:pPr>
      <w:bookmarkStart w:id="22" w:name="_Toc454887620"/>
      <w:r>
        <w:rPr>
          <w:b/>
        </w:rPr>
        <w:t>6.</w:t>
      </w:r>
      <w:r w:rsidR="00180512">
        <w:rPr>
          <w:b/>
        </w:rPr>
        <w:t>3</w:t>
      </w:r>
      <w:r>
        <w:rPr>
          <w:b/>
        </w:rPr>
        <w:t xml:space="preserve"> </w:t>
      </w:r>
      <w:r w:rsidR="00732608" w:rsidRPr="00E52A82">
        <w:rPr>
          <w:b/>
        </w:rPr>
        <w:t>Nomination and selection - Chair</w:t>
      </w:r>
      <w:r w:rsidR="00D57315">
        <w:rPr>
          <w:b/>
        </w:rPr>
        <w:t>person</w:t>
      </w:r>
      <w:r w:rsidR="00732608" w:rsidRPr="00E52A82">
        <w:rPr>
          <w:b/>
        </w:rPr>
        <w:t xml:space="preserve"> of the </w:t>
      </w:r>
      <w:r w:rsidR="00307FE4">
        <w:rPr>
          <w:b/>
        </w:rPr>
        <w:t>committee</w:t>
      </w:r>
      <w:bookmarkEnd w:id="22"/>
    </w:p>
    <w:p w14:paraId="1C4739E7" w14:textId="77777777" w:rsidR="00253396" w:rsidRPr="00253396" w:rsidRDefault="00253396" w:rsidP="00253396">
      <w:pPr>
        <w:spacing w:after="120"/>
      </w:pPr>
      <w:r w:rsidRPr="00253396">
        <w:t>The meeting is to be chaired</w:t>
      </w:r>
      <w:r w:rsidR="007E06FE">
        <w:t xml:space="preserve"> by the department</w:t>
      </w:r>
      <w:r w:rsidRPr="00253396">
        <w:t xml:space="preserve">, generally being the Assistant Secretary however this </w:t>
      </w:r>
      <w:r w:rsidR="00E01DF4">
        <w:t>may alter based on availability.</w:t>
      </w:r>
    </w:p>
    <w:p w14:paraId="738520B1" w14:textId="77777777" w:rsidR="00BB4FCB" w:rsidRPr="00777391" w:rsidRDefault="00E01DF4" w:rsidP="00253396">
      <w:pPr>
        <w:spacing w:after="120"/>
      </w:pPr>
      <w:r w:rsidRPr="00777391">
        <w:t>The Deputy Secretary</w:t>
      </w:r>
      <w:r>
        <w:t xml:space="preserve"> can also appoint the chairperson based on advice from the first Assistant Secretary.</w:t>
      </w:r>
    </w:p>
    <w:p w14:paraId="554414F8" w14:textId="77777777" w:rsidR="0056715E" w:rsidRPr="00777391" w:rsidRDefault="00E01DF4" w:rsidP="00253396">
      <w:pPr>
        <w:spacing w:after="120"/>
      </w:pPr>
      <w:r w:rsidRPr="00EF66CA">
        <w:t xml:space="preserve">The duration of the chairperson will be limited to two </w:t>
      </w:r>
      <w:proofErr w:type="gramStart"/>
      <w:r w:rsidRPr="00EF66CA">
        <w:t>terms;</w:t>
      </w:r>
      <w:proofErr w:type="gramEnd"/>
      <w:r w:rsidRPr="00EF66CA">
        <w:t xml:space="preserve"> each term being three years. </w:t>
      </w:r>
    </w:p>
    <w:p w14:paraId="2FE552E0" w14:textId="77777777" w:rsidR="00360BBA" w:rsidRPr="00E52A82" w:rsidRDefault="000D10C2" w:rsidP="000D10C2">
      <w:pPr>
        <w:pStyle w:val="Heading2"/>
        <w:numPr>
          <w:ilvl w:val="0"/>
          <w:numId w:val="0"/>
        </w:numPr>
        <w:spacing w:line="360" w:lineRule="auto"/>
        <w:rPr>
          <w:b/>
        </w:rPr>
      </w:pPr>
      <w:bookmarkStart w:id="23" w:name="_Toc454887621"/>
      <w:r>
        <w:rPr>
          <w:b/>
        </w:rPr>
        <w:t>6.4</w:t>
      </w:r>
      <w:r w:rsidR="00E52A82" w:rsidRPr="00E52A82">
        <w:rPr>
          <w:b/>
        </w:rPr>
        <w:t xml:space="preserve"> </w:t>
      </w:r>
      <w:r w:rsidR="00360BBA" w:rsidRPr="00E52A82">
        <w:rPr>
          <w:b/>
        </w:rPr>
        <w:t>Nomination and selection – Proxy</w:t>
      </w:r>
      <w:bookmarkEnd w:id="23"/>
    </w:p>
    <w:p w14:paraId="0BA91A9E" w14:textId="77777777" w:rsidR="00CD5B69" w:rsidRDefault="00CD6129" w:rsidP="00777391">
      <w:r w:rsidRPr="00777391">
        <w:t xml:space="preserve">Where a member </w:t>
      </w:r>
      <w:r w:rsidR="00F22F9C">
        <w:t xml:space="preserve">is not available to attend a </w:t>
      </w:r>
      <w:r w:rsidR="00BC27FC">
        <w:t>committee</w:t>
      </w:r>
      <w:r>
        <w:t xml:space="preserve"> meeting, the member may </w:t>
      </w:r>
      <w:r w:rsidR="00BA12BF">
        <w:t xml:space="preserve">nominate </w:t>
      </w:r>
      <w:r>
        <w:t>a proxy.</w:t>
      </w:r>
      <w:r w:rsidR="002B7C64">
        <w:t xml:space="preserve"> The member must </w:t>
      </w:r>
      <w:r w:rsidR="00F22F9C">
        <w:t xml:space="preserve">inform the </w:t>
      </w:r>
      <w:r w:rsidR="00BC27FC">
        <w:t>committee</w:t>
      </w:r>
      <w:r w:rsidR="002B7C64">
        <w:t xml:space="preserve"> of this decision</w:t>
      </w:r>
      <w:r w:rsidR="00CD5B69">
        <w:t xml:space="preserve"> through the secretariat</w:t>
      </w:r>
      <w:r w:rsidR="002B7C64">
        <w:t>.</w:t>
      </w:r>
      <w:r w:rsidR="00CD5B69" w:rsidRPr="00CD5B69">
        <w:t xml:space="preserve"> </w:t>
      </w:r>
    </w:p>
    <w:p w14:paraId="716EDE8F" w14:textId="77777777" w:rsidR="00F80F3F" w:rsidRDefault="002B7C64" w:rsidP="00253396">
      <w:pPr>
        <w:spacing w:after="120"/>
      </w:pPr>
      <w:r w:rsidRPr="00EF66CA">
        <w:t>A proxy must be from the same</w:t>
      </w:r>
      <w:r w:rsidR="00CD5B69" w:rsidRPr="00EF66CA">
        <w:t xml:space="preserve"> industry group and </w:t>
      </w:r>
      <w:r w:rsidR="00F22F9C" w:rsidRPr="00EF66CA">
        <w:t xml:space="preserve">must </w:t>
      </w:r>
      <w:r w:rsidRPr="00EF66CA">
        <w:t xml:space="preserve">apply </w:t>
      </w:r>
      <w:r w:rsidR="003B4643">
        <w:t xml:space="preserve">the same deliverables as </w:t>
      </w:r>
      <w:r w:rsidR="00D33369" w:rsidRPr="00EF66CA">
        <w:t>the</w:t>
      </w:r>
      <w:r w:rsidR="00D01BD2">
        <w:t xml:space="preserve"> other industry </w:t>
      </w:r>
      <w:r w:rsidR="00BC27FC">
        <w:t>committee</w:t>
      </w:r>
      <w:r w:rsidR="003B4643">
        <w:t xml:space="preserve"> </w:t>
      </w:r>
      <w:r w:rsidR="00054C2C">
        <w:t>members</w:t>
      </w:r>
      <w:r w:rsidR="00D01BD2">
        <w:t>. R</w:t>
      </w:r>
      <w:r w:rsidR="00C43BB4" w:rsidRPr="00EF66CA">
        <w:t>efer to s.3.</w:t>
      </w:r>
    </w:p>
    <w:p w14:paraId="455D18DF" w14:textId="77777777" w:rsidR="002B7C64" w:rsidRDefault="00F737CB" w:rsidP="00253396">
      <w:pPr>
        <w:spacing w:after="120"/>
      </w:pPr>
      <w:r>
        <w:t xml:space="preserve">A </w:t>
      </w:r>
      <w:r w:rsidR="00BC27FC">
        <w:t>committee</w:t>
      </w:r>
      <w:r w:rsidR="0068608F">
        <w:t xml:space="preserve"> membe</w:t>
      </w:r>
      <w:r w:rsidR="00BA12BF">
        <w:t xml:space="preserve">r is </w:t>
      </w:r>
      <w:r w:rsidR="0068608F">
        <w:t>allow</w:t>
      </w:r>
      <w:r w:rsidR="00BA12BF">
        <w:t>ed</w:t>
      </w:r>
      <w:r w:rsidR="0068608F">
        <w:t xml:space="preserve"> to </w:t>
      </w:r>
      <w:r w:rsidR="002B7C64">
        <w:t>nominate</w:t>
      </w:r>
      <w:r w:rsidR="0068608F">
        <w:t xml:space="preserve"> a proxy for </w:t>
      </w:r>
      <w:r w:rsidR="00F22F9C">
        <w:t xml:space="preserve">a maximum of two occasions in </w:t>
      </w:r>
      <w:r w:rsidR="0068608F">
        <w:t>one year</w:t>
      </w:r>
      <w:r w:rsidR="00F22F9C">
        <w:t>.</w:t>
      </w:r>
    </w:p>
    <w:p w14:paraId="1F9005D8" w14:textId="77777777" w:rsidR="003B4643" w:rsidRDefault="00054C2C" w:rsidP="00253396">
      <w:pPr>
        <w:spacing w:after="120"/>
      </w:pPr>
      <w:r>
        <w:t>At the</w:t>
      </w:r>
      <w:r w:rsidR="00BC27FC">
        <w:t xml:space="preserve"> discretion of the c</w:t>
      </w:r>
      <w:r w:rsidR="003B4643">
        <w:t>hair</w:t>
      </w:r>
      <w:r w:rsidR="00D57315">
        <w:t>person</w:t>
      </w:r>
      <w:r w:rsidR="00BC27FC">
        <w:t>, the p</w:t>
      </w:r>
      <w:r w:rsidR="003B4643">
        <w:t>roxy would not have access to the HEICC external website, minutes and action</w:t>
      </w:r>
      <w:r w:rsidR="001D06D8">
        <w:t xml:space="preserve"> item</w:t>
      </w:r>
      <w:r w:rsidR="00BC27FC">
        <w:t>s and cannot be part of a s</w:t>
      </w:r>
      <w:r w:rsidR="003B4643">
        <w:t>ub</w:t>
      </w:r>
      <w:r w:rsidR="001D06D8">
        <w:t>-</w:t>
      </w:r>
      <w:r w:rsidR="00BC27FC">
        <w:t>committee</w:t>
      </w:r>
      <w:r w:rsidR="003B4643">
        <w:t>.</w:t>
      </w:r>
    </w:p>
    <w:p w14:paraId="733CF958" w14:textId="77777777" w:rsidR="00360BBA" w:rsidRPr="00E52A82" w:rsidRDefault="000D10C2" w:rsidP="000D10C2">
      <w:pPr>
        <w:pStyle w:val="Heading2"/>
        <w:numPr>
          <w:ilvl w:val="0"/>
          <w:numId w:val="0"/>
        </w:numPr>
        <w:spacing w:line="360" w:lineRule="auto"/>
        <w:rPr>
          <w:b/>
        </w:rPr>
      </w:pPr>
      <w:bookmarkStart w:id="24" w:name="_Toc454887622"/>
      <w:r>
        <w:rPr>
          <w:b/>
        </w:rPr>
        <w:t>6.5</w:t>
      </w:r>
      <w:r w:rsidR="00E52A82" w:rsidRPr="00E52A82">
        <w:rPr>
          <w:b/>
        </w:rPr>
        <w:t xml:space="preserve"> </w:t>
      </w:r>
      <w:r w:rsidR="00CD6129" w:rsidRPr="00E52A82">
        <w:rPr>
          <w:b/>
        </w:rPr>
        <w:t>Nomination and selection - Observers</w:t>
      </w:r>
      <w:bookmarkEnd w:id="24"/>
    </w:p>
    <w:p w14:paraId="0536A8EC" w14:textId="77777777" w:rsidR="007634BF" w:rsidRDefault="00140322" w:rsidP="007634BF">
      <w:r>
        <w:t xml:space="preserve">An </w:t>
      </w:r>
      <w:r w:rsidR="00054C2C">
        <w:t xml:space="preserve">application for an </w:t>
      </w:r>
      <w:r w:rsidR="00BC27FC">
        <w:t>o</w:t>
      </w:r>
      <w:r>
        <w:t>bserver can be</w:t>
      </w:r>
      <w:r w:rsidR="00054C2C">
        <w:t xml:space="preserve"> made</w:t>
      </w:r>
      <w:r>
        <w:t xml:space="preserve"> </w:t>
      </w:r>
      <w:r w:rsidR="00054C2C">
        <w:t>by</w:t>
      </w:r>
      <w:r w:rsidR="007E06FE">
        <w:t xml:space="preserve"> industry or the department</w:t>
      </w:r>
      <w:r>
        <w:t xml:space="preserve">. </w:t>
      </w:r>
      <w:r w:rsidR="00054C2C">
        <w:t xml:space="preserve"> Application for an observer must be made to the chair who will assess and decide the outcome of each application</w:t>
      </w:r>
      <w:r w:rsidR="005E708D">
        <w:t>.</w:t>
      </w:r>
      <w:r w:rsidR="003B4643">
        <w:t xml:space="preserve"> </w:t>
      </w:r>
      <w:r w:rsidR="00BC27FC">
        <w:t>An o</w:t>
      </w:r>
      <w:r w:rsidR="00054C2C">
        <w:t xml:space="preserve">bserver </w:t>
      </w:r>
      <w:r w:rsidR="007570C8">
        <w:t xml:space="preserve">must be </w:t>
      </w:r>
      <w:r w:rsidR="0016585C">
        <w:t xml:space="preserve">committed to </w:t>
      </w:r>
      <w:r w:rsidR="007570C8">
        <w:t>the same deliverables that i</w:t>
      </w:r>
      <w:r w:rsidR="00880009">
        <w:t xml:space="preserve">ndustry representatives of the </w:t>
      </w:r>
      <w:r w:rsidR="00BC27FC">
        <w:t>committee</w:t>
      </w:r>
      <w:r w:rsidR="007570C8">
        <w:t xml:space="preserve"> are </w:t>
      </w:r>
      <w:r w:rsidR="0016585C">
        <w:t>committed</w:t>
      </w:r>
      <w:r w:rsidR="00BA12BF">
        <w:t xml:space="preserve"> to. </w:t>
      </w:r>
      <w:r w:rsidR="00CD5B69">
        <w:t xml:space="preserve">Refer to s.3. </w:t>
      </w:r>
    </w:p>
    <w:p w14:paraId="1CFB1444" w14:textId="77777777" w:rsidR="001B6C48" w:rsidRDefault="00054C2C" w:rsidP="001B6C48">
      <w:r>
        <w:t>A</w:t>
      </w:r>
      <w:r w:rsidR="007634BF">
        <w:t xml:space="preserve">n observer </w:t>
      </w:r>
      <w:r w:rsidR="007634BF" w:rsidRPr="00EF66CA">
        <w:t>must comply with</w:t>
      </w:r>
      <w:r w:rsidR="007634BF">
        <w:t xml:space="preserve"> the appointment process before her/his a</w:t>
      </w:r>
      <w:r w:rsidR="00D01BD2">
        <w:t xml:space="preserve">cceptance within the </w:t>
      </w:r>
      <w:r w:rsidR="00BC27FC">
        <w:t>committee</w:t>
      </w:r>
      <w:r w:rsidR="00D01BD2">
        <w:t>. S</w:t>
      </w:r>
      <w:r w:rsidR="007634BF">
        <w:t>ee Administrative Guidelines.</w:t>
      </w:r>
    </w:p>
    <w:p w14:paraId="674546D3" w14:textId="77777777" w:rsidR="005E708D" w:rsidRDefault="00054C2C" w:rsidP="001B6C48">
      <w:r>
        <w:lastRenderedPageBreak/>
        <w:t xml:space="preserve">At the </w:t>
      </w:r>
      <w:r w:rsidR="00397AB9">
        <w:t>discretion of the c</w:t>
      </w:r>
      <w:r w:rsidR="00D57315">
        <w:t>hairperson</w:t>
      </w:r>
      <w:r>
        <w:t>,</w:t>
      </w:r>
      <w:r w:rsidR="00D57315">
        <w:t xml:space="preserve"> </w:t>
      </w:r>
      <w:r>
        <w:t xml:space="preserve">the observer should </w:t>
      </w:r>
      <w:r w:rsidR="005E708D">
        <w:t xml:space="preserve">not provide comments during discussions </w:t>
      </w:r>
      <w:r w:rsidR="007634BF">
        <w:t>of pape</w:t>
      </w:r>
      <w:r w:rsidR="00D57315">
        <w:t>rs or provide</w:t>
      </w:r>
      <w:r w:rsidR="007634BF">
        <w:t xml:space="preserve"> </w:t>
      </w:r>
      <w:r w:rsidR="005E708D">
        <w:t xml:space="preserve">input on papers </w:t>
      </w:r>
      <w:r w:rsidR="007634BF">
        <w:t xml:space="preserve">during meeting times. </w:t>
      </w:r>
      <w:r>
        <w:t>Additionally</w:t>
      </w:r>
      <w:r w:rsidR="00397AB9">
        <w:t>, the c</w:t>
      </w:r>
      <w:r w:rsidR="007634BF">
        <w:t>hair</w:t>
      </w:r>
      <w:r w:rsidR="00D57315">
        <w:t>person</w:t>
      </w:r>
      <w:r w:rsidR="007634BF">
        <w:t xml:space="preserve"> may request</w:t>
      </w:r>
      <w:r w:rsidR="00397AB9">
        <w:t xml:space="preserve"> the o</w:t>
      </w:r>
      <w:r>
        <w:t>bserver</w:t>
      </w:r>
      <w:r w:rsidR="007634BF">
        <w:t xml:space="preserve"> to leav</w:t>
      </w:r>
      <w:r>
        <w:t>e the meeting during discussion</w:t>
      </w:r>
      <w:r w:rsidR="007634BF">
        <w:t xml:space="preserve"> of topics not related to the</w:t>
      </w:r>
      <w:r w:rsidR="00397AB9">
        <w:t xml:space="preserve"> o</w:t>
      </w:r>
      <w:r>
        <w:t>bserver</w:t>
      </w:r>
      <w:r w:rsidR="007634BF">
        <w:t>.</w:t>
      </w:r>
    </w:p>
    <w:p w14:paraId="67BAE97D" w14:textId="77777777" w:rsidR="007570C8" w:rsidRPr="009E18CB" w:rsidRDefault="00054C2C" w:rsidP="007634BF">
      <w:pPr>
        <w:spacing w:after="120"/>
      </w:pPr>
      <w:r>
        <w:t>Additionally, an observer will</w:t>
      </w:r>
      <w:r w:rsidR="007634BF">
        <w:t xml:space="preserve"> not </w:t>
      </w:r>
      <w:r w:rsidR="005E708D">
        <w:t>have access to</w:t>
      </w:r>
      <w:r w:rsidR="007634BF" w:rsidRPr="007634BF">
        <w:t xml:space="preserve"> </w:t>
      </w:r>
      <w:r w:rsidR="007634BF" w:rsidRPr="009E18CB">
        <w:t>HEICC external website</w:t>
      </w:r>
      <w:r w:rsidR="007634BF">
        <w:t xml:space="preserve">, </w:t>
      </w:r>
      <w:proofErr w:type="gramStart"/>
      <w:r w:rsidR="007634BF">
        <w:t>minutes</w:t>
      </w:r>
      <w:proofErr w:type="gramEnd"/>
      <w:r w:rsidR="007634BF">
        <w:t xml:space="preserve"> and act</w:t>
      </w:r>
      <w:r>
        <w:t>ion items; cannot be part of a s</w:t>
      </w:r>
      <w:r w:rsidR="007634BF">
        <w:t>ub-</w:t>
      </w:r>
      <w:r w:rsidR="00281C6F">
        <w:t>c</w:t>
      </w:r>
      <w:r w:rsidR="00307FE4">
        <w:t>ommittee</w:t>
      </w:r>
      <w:r w:rsidR="007634BF">
        <w:t xml:space="preserve"> or </w:t>
      </w:r>
      <w:r w:rsidR="007570C8" w:rsidRPr="009E18CB">
        <w:t xml:space="preserve">present </w:t>
      </w:r>
      <w:r w:rsidR="007634BF">
        <w:t xml:space="preserve">an </w:t>
      </w:r>
      <w:r w:rsidR="007570C8" w:rsidRPr="009E18CB">
        <w:t>agenda paper</w:t>
      </w:r>
      <w:r w:rsidR="007634BF">
        <w:t>.</w:t>
      </w:r>
    </w:p>
    <w:p w14:paraId="089C3C47" w14:textId="77777777" w:rsidR="00253396" w:rsidRPr="00777391" w:rsidRDefault="00CC6EBF" w:rsidP="00E52A82">
      <w:pPr>
        <w:pStyle w:val="Heading1"/>
        <w:numPr>
          <w:ilvl w:val="0"/>
          <w:numId w:val="15"/>
        </w:numPr>
        <w:tabs>
          <w:tab w:val="left" w:pos="426"/>
        </w:tabs>
        <w:spacing w:line="360" w:lineRule="auto"/>
        <w:ind w:hanging="786"/>
        <w:rPr>
          <w:b/>
          <w:sz w:val="28"/>
          <w:szCs w:val="28"/>
        </w:rPr>
      </w:pPr>
      <w:bookmarkStart w:id="25" w:name="_Toc454887623"/>
      <w:r w:rsidRPr="00777391">
        <w:rPr>
          <w:b/>
          <w:sz w:val="28"/>
          <w:szCs w:val="28"/>
        </w:rPr>
        <w:t xml:space="preserve">Resignation, </w:t>
      </w:r>
      <w:r w:rsidR="00253396" w:rsidRPr="00777391">
        <w:rPr>
          <w:b/>
          <w:sz w:val="28"/>
          <w:szCs w:val="28"/>
        </w:rPr>
        <w:t xml:space="preserve">dismissal </w:t>
      </w:r>
      <w:r w:rsidRPr="00777391">
        <w:rPr>
          <w:b/>
          <w:sz w:val="28"/>
          <w:szCs w:val="28"/>
        </w:rPr>
        <w:t xml:space="preserve">and retiring </w:t>
      </w:r>
      <w:r w:rsidR="00253396" w:rsidRPr="00777391">
        <w:rPr>
          <w:b/>
          <w:sz w:val="28"/>
          <w:szCs w:val="28"/>
        </w:rPr>
        <w:t xml:space="preserve">of </w:t>
      </w:r>
      <w:proofErr w:type="gramStart"/>
      <w:r w:rsidR="00253396" w:rsidRPr="00777391">
        <w:rPr>
          <w:b/>
          <w:sz w:val="28"/>
          <w:szCs w:val="28"/>
        </w:rPr>
        <w:t>members</w:t>
      </w:r>
      <w:bookmarkEnd w:id="25"/>
      <w:proofErr w:type="gramEnd"/>
      <w:r w:rsidR="00253396" w:rsidRPr="00777391">
        <w:rPr>
          <w:b/>
          <w:sz w:val="28"/>
          <w:szCs w:val="28"/>
        </w:rPr>
        <w:t xml:space="preserve"> </w:t>
      </w:r>
    </w:p>
    <w:p w14:paraId="6CC1176D" w14:textId="77777777" w:rsidR="000D4590" w:rsidRDefault="005E5FEC" w:rsidP="00652EE8">
      <w:r>
        <w:t xml:space="preserve">Where </w:t>
      </w:r>
      <w:r w:rsidR="00AC7E5A">
        <w:t xml:space="preserve">a </w:t>
      </w:r>
      <w:r>
        <w:t>member resigns prior to the end of thei</w:t>
      </w:r>
      <w:r w:rsidR="00606E95">
        <w:t xml:space="preserve">r </w:t>
      </w:r>
      <w:r w:rsidR="00054C2C">
        <w:t>appointment, a new member will need to be</w:t>
      </w:r>
      <w:r w:rsidR="00606E95">
        <w:t xml:space="preserve"> appointed</w:t>
      </w:r>
      <w:r>
        <w:t>.</w:t>
      </w:r>
      <w:r w:rsidR="000D4590">
        <w:t xml:space="preserve">  </w:t>
      </w:r>
      <w:r w:rsidR="00054C2C">
        <w:t>The appropriate industry group will need to nominate a candidate for consid</w:t>
      </w:r>
      <w:r w:rsidR="000D4590">
        <w:t xml:space="preserve">eration by the Deputy Secretary.  Application will be made through the secretariat and will need to be endorsed by the CEO of that industry group.  </w:t>
      </w:r>
    </w:p>
    <w:p w14:paraId="46ACB42C" w14:textId="77777777" w:rsidR="00652EE8" w:rsidRDefault="00253396" w:rsidP="00652EE8">
      <w:r w:rsidRPr="00253396">
        <w:t xml:space="preserve">Members may resign </w:t>
      </w:r>
      <w:r w:rsidR="00AC7E5A">
        <w:t xml:space="preserve">or retire </w:t>
      </w:r>
      <w:r w:rsidRPr="00253396">
        <w:t xml:space="preserve">at any </w:t>
      </w:r>
      <w:r w:rsidR="00CC6EBF">
        <w:t xml:space="preserve">time, and </w:t>
      </w:r>
      <w:r w:rsidR="000D4590">
        <w:t>when this</w:t>
      </w:r>
      <w:r w:rsidR="00AC7E5A">
        <w:t xml:space="preserve"> occurs a </w:t>
      </w:r>
      <w:r w:rsidR="000D4590" w:rsidRPr="00652EE8">
        <w:t>temporary replacement</w:t>
      </w:r>
      <w:r w:rsidR="000D4590">
        <w:t xml:space="preserve"> </w:t>
      </w:r>
      <w:r w:rsidR="00652EE8" w:rsidRPr="00652EE8">
        <w:t xml:space="preserve">may be appointed by </w:t>
      </w:r>
      <w:r w:rsidR="00652EE8" w:rsidRPr="008F41D8">
        <w:t xml:space="preserve">the </w:t>
      </w:r>
      <w:r w:rsidR="000D4590">
        <w:t>chair</w:t>
      </w:r>
      <w:r w:rsidR="00635120">
        <w:t xml:space="preserve"> and the </w:t>
      </w:r>
      <w:r w:rsidR="00BC27FC">
        <w:t>Committee</w:t>
      </w:r>
      <w:r w:rsidR="0016585C">
        <w:t xml:space="preserve"> </w:t>
      </w:r>
      <w:r w:rsidR="00AC7E5A" w:rsidRPr="00652EE8">
        <w:t xml:space="preserve">until </w:t>
      </w:r>
      <w:r w:rsidR="000D4590">
        <w:t>such time as a permanent replacement is deemed</w:t>
      </w:r>
      <w:r w:rsidR="00AC7E5A">
        <w:t xml:space="preserve"> suitable </w:t>
      </w:r>
      <w:r w:rsidR="00BA12BF">
        <w:t>by the Deputy</w:t>
      </w:r>
      <w:r w:rsidR="00652EE8" w:rsidRPr="00652EE8">
        <w:t xml:space="preserve"> Secretary.</w:t>
      </w:r>
      <w:r w:rsidR="00652EE8">
        <w:t xml:space="preserve"> </w:t>
      </w:r>
      <w:r w:rsidR="00652EE8" w:rsidRPr="00652EE8">
        <w:t>HEICC member</w:t>
      </w:r>
      <w:r w:rsidR="00BA12BF">
        <w:t>s</w:t>
      </w:r>
      <w:r w:rsidR="00652EE8" w:rsidRPr="00652EE8">
        <w:t xml:space="preserve"> should advise the Deputy Secretary and HEICC chairperson of their </w:t>
      </w:r>
      <w:r w:rsidR="000D4590">
        <w:t xml:space="preserve">intention to </w:t>
      </w:r>
      <w:r w:rsidR="00652EE8" w:rsidRPr="00652EE8">
        <w:t>retir</w:t>
      </w:r>
      <w:r w:rsidR="000D4590">
        <w:t>e or resign</w:t>
      </w:r>
      <w:r w:rsidR="003B433A">
        <w:t xml:space="preserve"> in writing through the secretariat.</w:t>
      </w:r>
    </w:p>
    <w:p w14:paraId="6A88D453" w14:textId="77777777" w:rsidR="00253396" w:rsidRPr="00253396" w:rsidRDefault="00253396" w:rsidP="00253396">
      <w:r w:rsidRPr="00253396">
        <w:t xml:space="preserve">The Deputy Secretary may terminate </w:t>
      </w:r>
      <w:r w:rsidR="00EF66CA" w:rsidRPr="00EF66CA">
        <w:t xml:space="preserve">or </w:t>
      </w:r>
      <w:r w:rsidR="00EF66CA" w:rsidRPr="00EF66CA">
        <w:rPr>
          <w:rFonts w:cs="Arial"/>
        </w:rPr>
        <w:t xml:space="preserve">remove </w:t>
      </w:r>
      <w:r w:rsidRPr="00EF66CA">
        <w:t>a</w:t>
      </w:r>
      <w:r w:rsidR="00635120">
        <w:t xml:space="preserve"> member's appointment to the </w:t>
      </w:r>
      <w:r w:rsidR="00BC27FC">
        <w:t>committee</w:t>
      </w:r>
      <w:r w:rsidR="003B433A">
        <w:t xml:space="preserve"> on the recommendation of the chairperson</w:t>
      </w:r>
      <w:r w:rsidRPr="00253396">
        <w:t xml:space="preserve"> if the member:</w:t>
      </w:r>
    </w:p>
    <w:p w14:paraId="1E4653EA" w14:textId="77777777" w:rsidR="00253396" w:rsidRPr="00253396" w:rsidRDefault="00253396" w:rsidP="00253396">
      <w:pPr>
        <w:numPr>
          <w:ilvl w:val="0"/>
          <w:numId w:val="9"/>
        </w:numPr>
        <w:spacing w:after="0" w:line="240" w:lineRule="auto"/>
        <w:contextualSpacing/>
        <w:rPr>
          <w:rFonts w:cs="Arial"/>
        </w:rPr>
      </w:pPr>
      <w:r w:rsidRPr="00253396">
        <w:rPr>
          <w:rFonts w:cs="Arial"/>
        </w:rPr>
        <w:t xml:space="preserve">fails to fulfil his or her </w:t>
      </w:r>
      <w:r w:rsidR="00635120">
        <w:rPr>
          <w:rFonts w:cs="Arial"/>
        </w:rPr>
        <w:t xml:space="preserve">obligations as a member of the </w:t>
      </w:r>
      <w:proofErr w:type="gramStart"/>
      <w:r w:rsidR="00BC27FC">
        <w:rPr>
          <w:rFonts w:cs="Arial"/>
        </w:rPr>
        <w:t>committee</w:t>
      </w:r>
      <w:proofErr w:type="gramEnd"/>
    </w:p>
    <w:p w14:paraId="0B0DF0BB" w14:textId="77777777" w:rsidR="000D4590" w:rsidRDefault="00253396" w:rsidP="00777391">
      <w:pPr>
        <w:numPr>
          <w:ilvl w:val="0"/>
          <w:numId w:val="9"/>
        </w:numPr>
        <w:spacing w:after="0" w:line="240" w:lineRule="auto"/>
        <w:contextualSpacing/>
        <w:rPr>
          <w:rFonts w:cs="Arial"/>
        </w:rPr>
      </w:pPr>
      <w:r w:rsidRPr="00253396">
        <w:rPr>
          <w:rFonts w:cs="Arial"/>
        </w:rPr>
        <w:t>fails to comply with confidentiality requirements</w:t>
      </w:r>
      <w:r w:rsidR="000D4590">
        <w:rPr>
          <w:rFonts w:cs="Arial"/>
        </w:rPr>
        <w:t>,</w:t>
      </w:r>
      <w:r w:rsidRPr="00253396">
        <w:rPr>
          <w:rFonts w:cs="Arial"/>
        </w:rPr>
        <w:t xml:space="preserve"> or </w:t>
      </w:r>
    </w:p>
    <w:p w14:paraId="30D8FCAB" w14:textId="77777777" w:rsidR="00253396" w:rsidRDefault="00253396" w:rsidP="00777391">
      <w:pPr>
        <w:numPr>
          <w:ilvl w:val="0"/>
          <w:numId w:val="9"/>
        </w:numPr>
        <w:spacing w:after="0" w:line="240" w:lineRule="auto"/>
        <w:contextualSpacing/>
        <w:rPr>
          <w:rFonts w:cs="Arial"/>
        </w:rPr>
      </w:pPr>
      <w:r w:rsidRPr="00253396">
        <w:rPr>
          <w:rFonts w:cs="Arial"/>
        </w:rPr>
        <w:t>has an unde</w:t>
      </w:r>
      <w:r w:rsidR="00CC6EBF">
        <w:rPr>
          <w:rFonts w:cs="Arial"/>
        </w:rPr>
        <w:t>clared conflict of interest.</w:t>
      </w:r>
    </w:p>
    <w:p w14:paraId="0F61F195" w14:textId="77777777" w:rsidR="0016585C" w:rsidRDefault="0016585C" w:rsidP="00777391">
      <w:pPr>
        <w:spacing w:after="0" w:line="240" w:lineRule="auto"/>
        <w:contextualSpacing/>
        <w:rPr>
          <w:rFonts w:cs="Arial"/>
        </w:rPr>
      </w:pPr>
    </w:p>
    <w:p w14:paraId="3B7DA337" w14:textId="77777777" w:rsidR="006D539E" w:rsidRDefault="007D30F2" w:rsidP="00777391">
      <w:pPr>
        <w:spacing w:after="0" w:line="240" w:lineRule="auto"/>
        <w:contextualSpacing/>
        <w:rPr>
          <w:rFonts w:cs="Arial"/>
        </w:rPr>
      </w:pPr>
      <w:r>
        <w:rPr>
          <w:rFonts w:cs="Arial"/>
        </w:rPr>
        <w:t>Additionally, w</w:t>
      </w:r>
      <w:r w:rsidR="002A0566">
        <w:rPr>
          <w:rFonts w:cs="Arial"/>
        </w:rPr>
        <w:t xml:space="preserve">here a member </w:t>
      </w:r>
      <w:r w:rsidR="006D539E" w:rsidRPr="006D539E">
        <w:rPr>
          <w:rFonts w:cs="Arial"/>
        </w:rPr>
        <w:t>fails to attend two consecutive meetings without</w:t>
      </w:r>
      <w:r w:rsidR="00907AE4">
        <w:rPr>
          <w:rFonts w:cs="Arial"/>
        </w:rPr>
        <w:t xml:space="preserve"> satisfactory explanation, the </w:t>
      </w:r>
      <w:r w:rsidR="00BC27FC">
        <w:rPr>
          <w:rFonts w:cs="Arial"/>
        </w:rPr>
        <w:t>committee</w:t>
      </w:r>
      <w:r w:rsidR="006D539E" w:rsidRPr="006D539E">
        <w:rPr>
          <w:rFonts w:cs="Arial"/>
        </w:rPr>
        <w:t xml:space="preserve"> may recommend to the Deputy Secretary the removal of the member or representative</w:t>
      </w:r>
      <w:r w:rsidR="006D539E">
        <w:rPr>
          <w:rFonts w:cs="Arial"/>
        </w:rPr>
        <w:t xml:space="preserve">. </w:t>
      </w:r>
    </w:p>
    <w:p w14:paraId="5DEB56C3" w14:textId="77777777" w:rsidR="00EF66CA" w:rsidRPr="00CC6EBF" w:rsidRDefault="00EF66CA" w:rsidP="00777391">
      <w:pPr>
        <w:spacing w:after="0" w:line="240" w:lineRule="auto"/>
        <w:contextualSpacing/>
        <w:rPr>
          <w:rFonts w:cs="Arial"/>
        </w:rPr>
      </w:pPr>
    </w:p>
    <w:p w14:paraId="286C5241" w14:textId="77777777" w:rsidR="00253396" w:rsidRPr="00253396" w:rsidRDefault="002A0566" w:rsidP="00253396">
      <w:pPr>
        <w:spacing w:after="120"/>
      </w:pPr>
      <w:r>
        <w:t>Should the Deputy Secretary decide</w:t>
      </w:r>
      <w:r w:rsidR="00253396" w:rsidRPr="00253396">
        <w:t xml:space="preserve"> to dismiss a member, the member must be provided written notice explaining the intended decision and the grounds on which it is based. </w:t>
      </w:r>
    </w:p>
    <w:p w14:paraId="5E9C522A" w14:textId="77777777" w:rsidR="00253396" w:rsidRPr="00253396" w:rsidRDefault="00253396" w:rsidP="00253396">
      <w:r w:rsidRPr="00253396">
        <w:t>The member whose appointment has been terminated may subm</w:t>
      </w:r>
      <w:r w:rsidR="00635120">
        <w:t xml:space="preserve">it a request for review to the </w:t>
      </w:r>
      <w:r w:rsidR="00BC27FC">
        <w:t>committee</w:t>
      </w:r>
      <w:r w:rsidRPr="00253396">
        <w:t xml:space="preserve"> within 30 days of the d</w:t>
      </w:r>
      <w:r w:rsidR="002A0566">
        <w:t xml:space="preserve">ecision to terminate their </w:t>
      </w:r>
      <w:r w:rsidRPr="00253396">
        <w:t>appointment. The request must be made in writing and identify the grounds on which the member believes the decision should be reviewed.</w:t>
      </w:r>
    </w:p>
    <w:p w14:paraId="2E090B32" w14:textId="77777777" w:rsidR="00ED44FC" w:rsidRDefault="00253396" w:rsidP="00777391">
      <w:pPr>
        <w:rPr>
          <w:color w:val="000000"/>
        </w:rPr>
      </w:pPr>
      <w:r w:rsidRPr="00253396">
        <w:rPr>
          <w:color w:val="000000"/>
        </w:rPr>
        <w:t>The Deputy Secretary will review the decision within 30 days of receipt of the request</w:t>
      </w:r>
      <w:r w:rsidR="003B433A">
        <w:rPr>
          <w:color w:val="000000"/>
        </w:rPr>
        <w:t xml:space="preserve">. The chairperson </w:t>
      </w:r>
      <w:r w:rsidRPr="00253396">
        <w:rPr>
          <w:color w:val="000000"/>
        </w:rPr>
        <w:t>will advise the affected member in writing of the results of the review and any decisions</w:t>
      </w:r>
      <w:r w:rsidR="000D4590">
        <w:rPr>
          <w:color w:val="000000"/>
        </w:rPr>
        <w:t xml:space="preserve"> and outcomes</w:t>
      </w:r>
      <w:r w:rsidRPr="00253396">
        <w:rPr>
          <w:color w:val="000000"/>
        </w:rPr>
        <w:t>.</w:t>
      </w:r>
    </w:p>
    <w:p w14:paraId="2BFF5342" w14:textId="77777777" w:rsidR="008E6891" w:rsidRPr="00777391" w:rsidRDefault="008E6891" w:rsidP="00E52A82">
      <w:pPr>
        <w:pStyle w:val="Heading1"/>
        <w:numPr>
          <w:ilvl w:val="0"/>
          <w:numId w:val="15"/>
        </w:numPr>
        <w:tabs>
          <w:tab w:val="left" w:pos="426"/>
        </w:tabs>
        <w:spacing w:line="360" w:lineRule="auto"/>
        <w:ind w:hanging="786"/>
        <w:rPr>
          <w:b/>
          <w:sz w:val="28"/>
          <w:szCs w:val="28"/>
        </w:rPr>
      </w:pPr>
      <w:bookmarkStart w:id="26" w:name="_Toc454887624"/>
      <w:r w:rsidRPr="00777391">
        <w:rPr>
          <w:b/>
          <w:sz w:val="28"/>
          <w:szCs w:val="28"/>
        </w:rPr>
        <w:t>Meeting frequency</w:t>
      </w:r>
      <w:bookmarkEnd w:id="26"/>
    </w:p>
    <w:p w14:paraId="7D29D97F" w14:textId="77777777" w:rsidR="00CD63B0" w:rsidRDefault="00CD63B0" w:rsidP="00AA1B64">
      <w:r w:rsidRPr="00D717D0">
        <w:t xml:space="preserve">The </w:t>
      </w:r>
      <w:r w:rsidR="00BC27FC">
        <w:t>committee</w:t>
      </w:r>
      <w:r w:rsidRPr="00D717D0">
        <w:t xml:space="preserve"> meet</w:t>
      </w:r>
      <w:r w:rsidR="00944895">
        <w:t>s</w:t>
      </w:r>
      <w:r w:rsidR="006B267B">
        <w:t xml:space="preserve"> </w:t>
      </w:r>
      <w:r w:rsidR="006B267B" w:rsidRPr="00D717D0">
        <w:t>a</w:t>
      </w:r>
      <w:r w:rsidRPr="00D717D0">
        <w:t xml:space="preserve"> minimum of three (3) times</w:t>
      </w:r>
      <w:r w:rsidR="00E812B8">
        <w:t xml:space="preserve"> a </w:t>
      </w:r>
      <w:r w:rsidR="001E0B1F">
        <w:t>year in</w:t>
      </w:r>
      <w:r w:rsidRPr="00D717D0">
        <w:t xml:space="preserve"> </w:t>
      </w:r>
      <w:proofErr w:type="gramStart"/>
      <w:r w:rsidRPr="00D717D0">
        <w:t>Canberra</w:t>
      </w:r>
      <w:proofErr w:type="gramEnd"/>
      <w:r w:rsidRPr="00D717D0">
        <w:t xml:space="preserve"> but </w:t>
      </w:r>
      <w:r w:rsidR="002A0566">
        <w:t xml:space="preserve">meetings </w:t>
      </w:r>
      <w:r w:rsidRPr="00D717D0">
        <w:t xml:space="preserve">may be held at other </w:t>
      </w:r>
      <w:r w:rsidR="002A0566">
        <w:t xml:space="preserve">locations </w:t>
      </w:r>
      <w:r w:rsidRPr="00D717D0">
        <w:t xml:space="preserve">and </w:t>
      </w:r>
      <w:r w:rsidR="006B267B">
        <w:t xml:space="preserve">may be </w:t>
      </w:r>
      <w:r w:rsidR="00876F3C">
        <w:t>convened by</w:t>
      </w:r>
      <w:r w:rsidRPr="00D717D0">
        <w:t xml:space="preserve"> teleconference as required</w:t>
      </w:r>
      <w:r>
        <w:t>.</w:t>
      </w:r>
    </w:p>
    <w:p w14:paraId="4989EB20" w14:textId="77777777" w:rsidR="00253396" w:rsidRPr="00777391" w:rsidRDefault="00253396" w:rsidP="00E52A82">
      <w:pPr>
        <w:pStyle w:val="Heading1"/>
        <w:numPr>
          <w:ilvl w:val="0"/>
          <w:numId w:val="15"/>
        </w:numPr>
        <w:tabs>
          <w:tab w:val="left" w:pos="426"/>
        </w:tabs>
        <w:spacing w:line="360" w:lineRule="auto"/>
        <w:ind w:hanging="786"/>
        <w:rPr>
          <w:b/>
          <w:sz w:val="28"/>
          <w:szCs w:val="28"/>
        </w:rPr>
      </w:pPr>
      <w:bookmarkStart w:id="27" w:name="_Toc454887625"/>
      <w:r w:rsidRPr="00777391">
        <w:rPr>
          <w:b/>
          <w:sz w:val="28"/>
          <w:szCs w:val="28"/>
        </w:rPr>
        <w:t>Sub-</w:t>
      </w:r>
      <w:r w:rsidR="00307FE4">
        <w:rPr>
          <w:b/>
          <w:sz w:val="28"/>
          <w:szCs w:val="28"/>
        </w:rPr>
        <w:t>Committee</w:t>
      </w:r>
      <w:bookmarkEnd w:id="27"/>
    </w:p>
    <w:p w14:paraId="4B0E0C8E" w14:textId="77777777" w:rsidR="00902EEE" w:rsidRDefault="00316863" w:rsidP="00777391">
      <w:pPr>
        <w:spacing w:after="120"/>
      </w:pPr>
      <w:r>
        <w:t>Sub-</w:t>
      </w:r>
      <w:r w:rsidR="00BC27FC">
        <w:t>committe</w:t>
      </w:r>
      <w:r w:rsidR="00BC27FC" w:rsidRPr="00253396">
        <w:t>es</w:t>
      </w:r>
      <w:r w:rsidR="00253396" w:rsidRPr="00253396">
        <w:t xml:space="preserve"> may be formed for specific activities as agreed by the </w:t>
      </w:r>
      <w:r w:rsidR="00BC27FC">
        <w:t>committee</w:t>
      </w:r>
      <w:r w:rsidR="00253396" w:rsidRPr="00253396">
        <w:t>. The role, member</w:t>
      </w:r>
      <w:r w:rsidR="000D4590">
        <w:t>ship and activities of any s</w:t>
      </w:r>
      <w:r>
        <w:t>ub-</w:t>
      </w:r>
      <w:r w:rsidR="00BC27FC">
        <w:t>committee</w:t>
      </w:r>
      <w:r w:rsidR="002A0566">
        <w:t xml:space="preserve"> will be determined by the </w:t>
      </w:r>
      <w:r w:rsidR="00BC27FC">
        <w:t>committee</w:t>
      </w:r>
      <w:r w:rsidR="00253396" w:rsidRPr="00253396">
        <w:t>. All outcomes of such mee</w:t>
      </w:r>
      <w:r w:rsidR="002A0566">
        <w:t xml:space="preserve">tings will be forwarded to the </w:t>
      </w:r>
      <w:r w:rsidR="00307FE4">
        <w:t>committee</w:t>
      </w:r>
      <w:r w:rsidR="000D4590">
        <w:t xml:space="preserve"> for deliberation. S</w:t>
      </w:r>
      <w:r>
        <w:t>ub-</w:t>
      </w:r>
      <w:r w:rsidR="00BC27FC">
        <w:t>committees</w:t>
      </w:r>
      <w:r w:rsidR="000D4590">
        <w:t xml:space="preserve"> have</w:t>
      </w:r>
      <w:r w:rsidR="00253396" w:rsidRPr="00253396">
        <w:t xml:space="preserve"> no powers to make </w:t>
      </w:r>
      <w:proofErr w:type="gramStart"/>
      <w:r w:rsidR="00253396" w:rsidRPr="00253396">
        <w:t>decisions</w:t>
      </w:r>
      <w:r w:rsidR="000D4590">
        <w:t>,</w:t>
      </w:r>
      <w:r w:rsidR="00253396" w:rsidRPr="00253396">
        <w:t xml:space="preserve"> but</w:t>
      </w:r>
      <w:proofErr w:type="gramEnd"/>
      <w:r w:rsidR="00253396" w:rsidRPr="00253396">
        <w:t xml:space="preserve"> will make recommendations for consideration by the</w:t>
      </w:r>
      <w:r w:rsidR="0016585C">
        <w:t xml:space="preserve"> </w:t>
      </w:r>
      <w:r w:rsidR="00307FE4">
        <w:t>committee</w:t>
      </w:r>
      <w:r w:rsidR="0016585C" w:rsidRPr="00253396">
        <w:t xml:space="preserve">. </w:t>
      </w:r>
    </w:p>
    <w:p w14:paraId="75048CEF" w14:textId="77777777" w:rsidR="002A0566" w:rsidRDefault="002A0566" w:rsidP="002A0566">
      <w:pPr>
        <w:pStyle w:val="Heading1"/>
        <w:numPr>
          <w:ilvl w:val="0"/>
          <w:numId w:val="15"/>
        </w:numPr>
        <w:tabs>
          <w:tab w:val="left" w:pos="426"/>
        </w:tabs>
        <w:spacing w:before="0" w:line="360" w:lineRule="auto"/>
        <w:ind w:hanging="786"/>
        <w:rPr>
          <w:b/>
          <w:sz w:val="26"/>
          <w:szCs w:val="26"/>
        </w:rPr>
      </w:pPr>
      <w:bookmarkStart w:id="28" w:name="_Toc454887626"/>
      <w:r w:rsidRPr="002A0566">
        <w:rPr>
          <w:b/>
        </w:rPr>
        <w:lastRenderedPageBreak/>
        <w:t>Review of Terms of Reference</w:t>
      </w:r>
      <w:bookmarkEnd w:id="28"/>
      <w:r w:rsidRPr="002A0566">
        <w:rPr>
          <w:b/>
        </w:rPr>
        <w:t xml:space="preserve"> </w:t>
      </w:r>
      <w:r w:rsidRPr="002A0566">
        <w:rPr>
          <w:b/>
          <w:sz w:val="26"/>
          <w:szCs w:val="26"/>
        </w:rPr>
        <w:t xml:space="preserve"> </w:t>
      </w:r>
    </w:p>
    <w:p w14:paraId="4A9F9580" w14:textId="77777777" w:rsidR="002A0566" w:rsidRPr="002A0566" w:rsidRDefault="00316863" w:rsidP="002A0566">
      <w:pPr>
        <w:spacing w:line="360" w:lineRule="auto"/>
        <w:sectPr w:rsidR="002A0566" w:rsidRPr="002A0566" w:rsidSect="00F0308D">
          <w:footerReference w:type="default" r:id="rId12"/>
          <w:footerReference w:type="first" r:id="rId13"/>
          <w:pgSz w:w="11906" w:h="16838"/>
          <w:pgMar w:top="1440" w:right="1440" w:bottom="1440" w:left="964" w:header="709" w:footer="709" w:gutter="0"/>
          <w:pgNumType w:start="0"/>
          <w:cols w:space="708"/>
          <w:titlePg/>
          <w:docGrid w:linePitch="360"/>
        </w:sectPr>
      </w:pPr>
      <w:r>
        <w:t xml:space="preserve">The </w:t>
      </w:r>
      <w:r w:rsidR="00307FE4">
        <w:t>Committee</w:t>
      </w:r>
      <w:r w:rsidR="002A0566" w:rsidRPr="00047FA5">
        <w:t xml:space="preserve"> will review the Terms of Reference </w:t>
      </w:r>
      <w:r w:rsidR="002A0566">
        <w:t>every three (3) years</w:t>
      </w:r>
    </w:p>
    <w:p w14:paraId="67371FE5" w14:textId="77777777" w:rsidR="00676501" w:rsidRPr="00676501" w:rsidRDefault="00676501" w:rsidP="00676501">
      <w:pPr>
        <w:rPr>
          <w:i/>
          <w:sz w:val="26"/>
          <w:szCs w:val="26"/>
        </w:rPr>
      </w:pPr>
      <w:r w:rsidRPr="00676501">
        <w:rPr>
          <w:b/>
          <w:sz w:val="26"/>
          <w:szCs w:val="26"/>
        </w:rPr>
        <w:lastRenderedPageBreak/>
        <w:t>Attachment 1:</w:t>
      </w:r>
      <w:r w:rsidRPr="00676501">
        <w:rPr>
          <w:sz w:val="26"/>
          <w:szCs w:val="26"/>
        </w:rPr>
        <w:t xml:space="preserve"> </w:t>
      </w:r>
      <w:r w:rsidRPr="00C7381C">
        <w:rPr>
          <w:rFonts w:ascii="Calibri" w:hAnsi="Calibri"/>
          <w:sz w:val="26"/>
          <w:szCs w:val="26"/>
        </w:rPr>
        <w:t xml:space="preserve">Horticulture Export Industry Consultative </w:t>
      </w:r>
      <w:r w:rsidR="00307FE4" w:rsidRPr="00C7381C">
        <w:rPr>
          <w:rFonts w:ascii="Calibri" w:hAnsi="Calibri"/>
          <w:sz w:val="26"/>
          <w:szCs w:val="26"/>
        </w:rPr>
        <w:t>Committee</w:t>
      </w:r>
      <w:r w:rsidRPr="00C7381C">
        <w:rPr>
          <w:rFonts w:ascii="Calibri" w:hAnsi="Calibri"/>
          <w:sz w:val="26"/>
          <w:szCs w:val="26"/>
        </w:rPr>
        <w:t xml:space="preserve"> – Members List</w:t>
      </w:r>
    </w:p>
    <w:tbl>
      <w:tblPr>
        <w:tblpPr w:leftFromText="180" w:rightFromText="180" w:vertAnchor="page" w:horzAnchor="page" w:tblpX="2200" w:tblpY="2416"/>
        <w:tblW w:w="6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4520"/>
      </w:tblGrid>
      <w:tr w:rsidR="00F367B8" w:rsidRPr="00676501" w14:paraId="79B288BF" w14:textId="77777777" w:rsidTr="00F367B8">
        <w:tc>
          <w:tcPr>
            <w:tcW w:w="2411" w:type="dxa"/>
            <w:tcBorders>
              <w:top w:val="single" w:sz="12" w:space="0" w:color="auto"/>
              <w:left w:val="single" w:sz="12" w:space="0" w:color="auto"/>
              <w:bottom w:val="single" w:sz="12" w:space="0" w:color="auto"/>
              <w:right w:val="single" w:sz="12" w:space="0" w:color="auto"/>
            </w:tcBorders>
            <w:shd w:val="pct30" w:color="auto" w:fill="auto"/>
          </w:tcPr>
          <w:p w14:paraId="48CF9092"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jc w:val="center"/>
              <w:rPr>
                <w:rFonts w:ascii="Times New Roman" w:eastAsia="Calibri" w:hAnsi="Times New Roman" w:cs="Times New Roman"/>
                <w:b/>
                <w:sz w:val="25"/>
                <w:lang w:eastAsia="en-US"/>
              </w:rPr>
            </w:pPr>
            <w:r w:rsidRPr="00676501">
              <w:rPr>
                <w:rFonts w:ascii="Times New Roman" w:eastAsia="Calibri" w:hAnsi="Times New Roman" w:cs="Times New Roman"/>
                <w:b/>
                <w:sz w:val="25"/>
                <w:lang w:eastAsia="en-US"/>
              </w:rPr>
              <w:t>Name</w:t>
            </w:r>
          </w:p>
        </w:tc>
        <w:tc>
          <w:tcPr>
            <w:tcW w:w="4520" w:type="dxa"/>
            <w:tcBorders>
              <w:top w:val="single" w:sz="12" w:space="0" w:color="auto"/>
              <w:left w:val="single" w:sz="12" w:space="0" w:color="auto"/>
              <w:bottom w:val="single" w:sz="12" w:space="0" w:color="auto"/>
              <w:right w:val="single" w:sz="12" w:space="0" w:color="auto"/>
            </w:tcBorders>
            <w:shd w:val="pct30" w:color="auto" w:fill="auto"/>
          </w:tcPr>
          <w:p w14:paraId="5DEA1EF5"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jc w:val="center"/>
              <w:rPr>
                <w:rFonts w:ascii="Times New Roman" w:eastAsia="Calibri" w:hAnsi="Times New Roman" w:cs="Times New Roman"/>
                <w:b/>
                <w:sz w:val="25"/>
                <w:lang w:eastAsia="en-US"/>
              </w:rPr>
            </w:pPr>
            <w:r>
              <w:rPr>
                <w:rFonts w:ascii="Times New Roman" w:eastAsia="Calibri" w:hAnsi="Times New Roman" w:cs="Times New Roman"/>
                <w:b/>
                <w:sz w:val="25"/>
                <w:lang w:eastAsia="en-US"/>
              </w:rPr>
              <w:t xml:space="preserve">Member </w:t>
            </w:r>
            <w:r w:rsidRPr="00676501">
              <w:rPr>
                <w:rFonts w:ascii="Times New Roman" w:eastAsia="Calibri" w:hAnsi="Times New Roman" w:cs="Times New Roman"/>
                <w:b/>
                <w:sz w:val="25"/>
                <w:lang w:eastAsia="en-US"/>
              </w:rPr>
              <w:t>Representative</w:t>
            </w:r>
          </w:p>
        </w:tc>
      </w:tr>
      <w:tr w:rsidR="00F367B8" w:rsidRPr="00676501" w14:paraId="506F61D1" w14:textId="77777777" w:rsidTr="00F367B8">
        <w:trPr>
          <w:trHeight w:val="886"/>
        </w:trPr>
        <w:tc>
          <w:tcPr>
            <w:tcW w:w="2411" w:type="dxa"/>
          </w:tcPr>
          <w:p w14:paraId="51350F3B"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7B963068" w14:textId="14525DB7" w:rsidR="00F367B8" w:rsidRPr="00676501" w:rsidRDefault="00A84E86"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 xml:space="preserve">Rossana Carr </w:t>
            </w:r>
            <w:r w:rsidR="00F367B8" w:rsidRPr="006C4671">
              <w:rPr>
                <w:rFonts w:ascii="Calibri" w:eastAsia="Times New Roman" w:hAnsi="Calibri" w:cs="Times New Roman"/>
              </w:rPr>
              <w:t>(Chair</w:t>
            </w:r>
            <w:r w:rsidR="00F367B8">
              <w:rPr>
                <w:rFonts w:ascii="Calibri" w:eastAsia="Times New Roman" w:hAnsi="Calibri" w:cs="Times New Roman"/>
              </w:rPr>
              <w:t>person</w:t>
            </w:r>
            <w:r w:rsidR="00F367B8" w:rsidRPr="006C4671">
              <w:rPr>
                <w:rFonts w:ascii="Calibri" w:eastAsia="Times New Roman" w:hAnsi="Calibri" w:cs="Times New Roman"/>
              </w:rPr>
              <w:t>)</w:t>
            </w:r>
          </w:p>
        </w:tc>
        <w:tc>
          <w:tcPr>
            <w:tcW w:w="4520" w:type="dxa"/>
          </w:tcPr>
          <w:p w14:paraId="4BCC0E26"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Calibri" w:hAnsi="Calibri" w:cs="Times New Roman"/>
                <w:lang w:eastAsia="en-US"/>
              </w:rPr>
            </w:pPr>
          </w:p>
          <w:p w14:paraId="6E47B81F" w14:textId="36E1FEFC" w:rsidR="00F367B8" w:rsidRPr="00676501" w:rsidRDefault="00A84E86"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Calibri" w:hAnsi="Calibri" w:cs="Times New Roman"/>
                <w:lang w:eastAsia="en-US"/>
              </w:rPr>
              <w:t xml:space="preserve">A/g </w:t>
            </w:r>
            <w:r w:rsidR="00F367B8" w:rsidRPr="006C4671">
              <w:rPr>
                <w:rFonts w:ascii="Calibri" w:eastAsia="Calibri" w:hAnsi="Calibri" w:cs="Times New Roman"/>
                <w:lang w:eastAsia="en-US"/>
              </w:rPr>
              <w:t>Assistant Secretary</w:t>
            </w:r>
            <w:r w:rsidR="00F367B8">
              <w:rPr>
                <w:rFonts w:ascii="Calibri" w:eastAsia="Calibri" w:hAnsi="Calibri" w:cs="Times New Roman"/>
                <w:lang w:eastAsia="en-US"/>
              </w:rPr>
              <w:t xml:space="preserve">, Plant Export Operation </w:t>
            </w:r>
            <w:r>
              <w:rPr>
                <w:rFonts w:ascii="Calibri" w:eastAsia="Calibri" w:hAnsi="Calibri" w:cs="Times New Roman"/>
                <w:lang w:eastAsia="en-US"/>
              </w:rPr>
              <w:t>Dept. of Agriculture, Fisheries and Forestry</w:t>
            </w:r>
          </w:p>
        </w:tc>
      </w:tr>
      <w:tr w:rsidR="00F367B8" w:rsidRPr="00676501" w14:paraId="6473BE6F" w14:textId="77777777" w:rsidTr="00F367B8">
        <w:trPr>
          <w:trHeight w:val="698"/>
        </w:trPr>
        <w:tc>
          <w:tcPr>
            <w:tcW w:w="2411" w:type="dxa"/>
          </w:tcPr>
          <w:p w14:paraId="5C085FC6"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484F0865"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C4671">
              <w:rPr>
                <w:rFonts w:ascii="Calibri" w:eastAsia="Times New Roman" w:hAnsi="Calibri" w:cs="Times New Roman"/>
              </w:rPr>
              <w:t xml:space="preserve">Russell </w:t>
            </w:r>
            <w:proofErr w:type="gramStart"/>
            <w:r w:rsidRPr="006C4671">
              <w:rPr>
                <w:rFonts w:ascii="Calibri" w:eastAsia="Times New Roman" w:hAnsi="Calibri" w:cs="Times New Roman"/>
              </w:rPr>
              <w:t>Cant</w:t>
            </w:r>
            <w:proofErr w:type="gramEnd"/>
          </w:p>
        </w:tc>
        <w:tc>
          <w:tcPr>
            <w:tcW w:w="4520" w:type="dxa"/>
          </w:tcPr>
          <w:p w14:paraId="1B01DFE3"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Calibri" w:hAnsi="Calibri" w:cs="Times New Roman"/>
                <w:lang w:eastAsia="en-US"/>
              </w:rPr>
            </w:pPr>
          </w:p>
          <w:p w14:paraId="31F6CF19" w14:textId="2E294C00"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Calibri" w:hAnsi="Calibri" w:cs="Times New Roman"/>
                <w:lang w:eastAsia="en-US"/>
              </w:rPr>
              <w:t>Horticulture Exports P</w:t>
            </w:r>
            <w:r w:rsidRPr="006C4671">
              <w:rPr>
                <w:rFonts w:ascii="Calibri" w:eastAsia="Calibri" w:hAnsi="Calibri" w:cs="Times New Roman"/>
                <w:lang w:eastAsia="en-US"/>
              </w:rPr>
              <w:t>rogram</w:t>
            </w:r>
            <w:r>
              <w:rPr>
                <w:rFonts w:ascii="Calibri" w:eastAsia="Calibri" w:hAnsi="Calibri" w:cs="Times New Roman"/>
                <w:lang w:eastAsia="en-US"/>
              </w:rPr>
              <w:t>, Dept. of Agriculture and</w:t>
            </w:r>
            <w:r w:rsidR="00307FEF">
              <w:rPr>
                <w:rFonts w:ascii="Calibri" w:eastAsia="Calibri" w:hAnsi="Calibri" w:cs="Times New Roman"/>
                <w:lang w:eastAsia="en-US"/>
              </w:rPr>
              <w:t xml:space="preserve"> Fisheries, and Forestry</w:t>
            </w:r>
          </w:p>
        </w:tc>
      </w:tr>
      <w:tr w:rsidR="00F367B8" w:rsidRPr="00676501" w14:paraId="04D20355" w14:textId="77777777" w:rsidTr="00F367B8">
        <w:tc>
          <w:tcPr>
            <w:tcW w:w="2411" w:type="dxa"/>
          </w:tcPr>
          <w:p w14:paraId="475D85AF"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69DE70D9" w14:textId="0155685B" w:rsidR="00F367B8" w:rsidRPr="00676501" w:rsidRDefault="00A84E86"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Bell Haddon</w:t>
            </w:r>
          </w:p>
        </w:tc>
        <w:tc>
          <w:tcPr>
            <w:tcW w:w="4520" w:type="dxa"/>
          </w:tcPr>
          <w:p w14:paraId="159C32B7"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24524FF4" w14:textId="4491220E"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C4671">
              <w:rPr>
                <w:rFonts w:ascii="Calibri" w:eastAsia="Times New Roman" w:hAnsi="Calibri" w:cs="Times New Roman"/>
              </w:rPr>
              <w:t>Business Systems Program</w:t>
            </w:r>
            <w:r>
              <w:rPr>
                <w:rFonts w:ascii="Calibri" w:eastAsia="Times New Roman" w:hAnsi="Calibri" w:cs="Times New Roman"/>
              </w:rPr>
              <w:t>,</w:t>
            </w:r>
            <w:r>
              <w:rPr>
                <w:rFonts w:ascii="Calibri" w:eastAsia="Calibri" w:hAnsi="Calibri" w:cs="Times New Roman"/>
                <w:lang w:eastAsia="en-US"/>
              </w:rPr>
              <w:t xml:space="preserve"> </w:t>
            </w:r>
            <w:r w:rsidR="00A84E86">
              <w:rPr>
                <w:rFonts w:ascii="Calibri" w:eastAsia="Calibri" w:hAnsi="Calibri" w:cs="Times New Roman"/>
                <w:lang w:eastAsia="en-US"/>
              </w:rPr>
              <w:t>Dept. of Agriculture, Fisheries and Forestry</w:t>
            </w:r>
          </w:p>
        </w:tc>
      </w:tr>
      <w:tr w:rsidR="00F367B8" w:rsidRPr="00676501" w14:paraId="32B85D87" w14:textId="77777777" w:rsidTr="00F367B8">
        <w:trPr>
          <w:trHeight w:val="752"/>
        </w:trPr>
        <w:tc>
          <w:tcPr>
            <w:tcW w:w="2411" w:type="dxa"/>
          </w:tcPr>
          <w:p w14:paraId="07D6967E"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4E58259B" w14:textId="77777777" w:rsidR="00F367B8" w:rsidRPr="00676501" w:rsidRDefault="00855257"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Hugh Molloy</w:t>
            </w:r>
          </w:p>
        </w:tc>
        <w:tc>
          <w:tcPr>
            <w:tcW w:w="4520" w:type="dxa"/>
          </w:tcPr>
          <w:p w14:paraId="26A7903D"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05554157"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 xml:space="preserve">Cherry </w:t>
            </w:r>
            <w:proofErr w:type="gramStart"/>
            <w:r w:rsidRPr="00676501">
              <w:rPr>
                <w:rFonts w:ascii="Calibri" w:eastAsia="Times New Roman" w:hAnsi="Calibri" w:cs="Times New Roman"/>
              </w:rPr>
              <w:t>Growers  Australia</w:t>
            </w:r>
            <w:proofErr w:type="gramEnd"/>
            <w:r w:rsidRPr="00676501">
              <w:rPr>
                <w:rFonts w:ascii="Calibri" w:eastAsia="Times New Roman" w:hAnsi="Calibri" w:cs="Times New Roman"/>
              </w:rPr>
              <w:t xml:space="preserve"> (CGA)</w:t>
            </w:r>
          </w:p>
        </w:tc>
      </w:tr>
      <w:tr w:rsidR="00F367B8" w:rsidRPr="00676501" w14:paraId="45D4CC24" w14:textId="77777777" w:rsidTr="00F367B8">
        <w:trPr>
          <w:trHeight w:val="774"/>
        </w:trPr>
        <w:tc>
          <w:tcPr>
            <w:tcW w:w="2411" w:type="dxa"/>
          </w:tcPr>
          <w:p w14:paraId="65E8E35A"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3266CF55"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David Daniels</w:t>
            </w:r>
          </w:p>
        </w:tc>
        <w:tc>
          <w:tcPr>
            <w:tcW w:w="4520" w:type="dxa"/>
          </w:tcPr>
          <w:p w14:paraId="2D2CCF57"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2B1AFFD1"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 xml:space="preserve">Citrus </w:t>
            </w:r>
            <w:proofErr w:type="gramStart"/>
            <w:r w:rsidRPr="00676501">
              <w:rPr>
                <w:rFonts w:ascii="Calibri" w:eastAsia="Times New Roman" w:hAnsi="Calibri" w:cs="Times New Roman"/>
              </w:rPr>
              <w:t>Australia</w:t>
            </w:r>
            <w:r>
              <w:rPr>
                <w:rFonts w:ascii="Calibri" w:eastAsia="Times New Roman" w:hAnsi="Calibri" w:cs="Times New Roman"/>
              </w:rPr>
              <w:t xml:space="preserve">  Limited</w:t>
            </w:r>
            <w:proofErr w:type="gramEnd"/>
            <w:r>
              <w:rPr>
                <w:rFonts w:ascii="Calibri" w:eastAsia="Times New Roman" w:hAnsi="Calibri" w:cs="Times New Roman"/>
              </w:rPr>
              <w:t xml:space="preserve"> </w:t>
            </w:r>
            <w:r w:rsidRPr="00676501">
              <w:rPr>
                <w:rFonts w:ascii="Calibri" w:eastAsia="Times New Roman" w:hAnsi="Calibri" w:cs="Times New Roman"/>
              </w:rPr>
              <w:t>(CAL)</w:t>
            </w:r>
          </w:p>
        </w:tc>
      </w:tr>
      <w:tr w:rsidR="00F367B8" w:rsidRPr="00676501" w14:paraId="2D98340E" w14:textId="77777777" w:rsidTr="00F367B8">
        <w:trPr>
          <w:trHeight w:val="704"/>
        </w:trPr>
        <w:tc>
          <w:tcPr>
            <w:tcW w:w="2411" w:type="dxa"/>
          </w:tcPr>
          <w:p w14:paraId="0FA86B68"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1CFB6E55" w14:textId="037527C5" w:rsidR="00F367B8" w:rsidRPr="00676501" w:rsidRDefault="00307FEF" w:rsidP="00307FEF">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Justin Smith</w:t>
            </w:r>
          </w:p>
        </w:tc>
        <w:tc>
          <w:tcPr>
            <w:tcW w:w="4520" w:type="dxa"/>
          </w:tcPr>
          <w:p w14:paraId="74C486CC"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32742ABC"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 xml:space="preserve">Apple and Pear </w:t>
            </w:r>
            <w:proofErr w:type="gramStart"/>
            <w:r w:rsidRPr="00676501">
              <w:rPr>
                <w:rFonts w:ascii="Calibri" w:eastAsia="Times New Roman" w:hAnsi="Calibri" w:cs="Times New Roman"/>
              </w:rPr>
              <w:t xml:space="preserve">Australia </w:t>
            </w:r>
            <w:r>
              <w:rPr>
                <w:rFonts w:ascii="Calibri" w:eastAsia="Times New Roman" w:hAnsi="Calibri" w:cs="Times New Roman"/>
              </w:rPr>
              <w:t xml:space="preserve"> Limited</w:t>
            </w:r>
            <w:proofErr w:type="gramEnd"/>
            <w:r w:rsidRPr="00676501">
              <w:rPr>
                <w:rFonts w:ascii="Calibri" w:eastAsia="Times New Roman" w:hAnsi="Calibri" w:cs="Times New Roman"/>
              </w:rPr>
              <w:t xml:space="preserve"> (APAL)</w:t>
            </w:r>
          </w:p>
        </w:tc>
      </w:tr>
      <w:tr w:rsidR="00F367B8" w:rsidRPr="00676501" w14:paraId="080C667C" w14:textId="77777777" w:rsidTr="00F367B8">
        <w:trPr>
          <w:trHeight w:val="787"/>
        </w:trPr>
        <w:tc>
          <w:tcPr>
            <w:tcW w:w="2411" w:type="dxa"/>
          </w:tcPr>
          <w:p w14:paraId="4311DB0C"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1F0D2CA9" w14:textId="40836205" w:rsidR="00F367B8" w:rsidRPr="00676501" w:rsidRDefault="0040658A"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Charlotte Brunt</w:t>
            </w:r>
          </w:p>
        </w:tc>
        <w:tc>
          <w:tcPr>
            <w:tcW w:w="4520" w:type="dxa"/>
          </w:tcPr>
          <w:p w14:paraId="577705F1"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0C2BD162"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Summer</w:t>
            </w:r>
            <w:r w:rsidRPr="00676501">
              <w:rPr>
                <w:rFonts w:ascii="Calibri" w:eastAsia="Times New Roman" w:hAnsi="Calibri" w:cs="Times New Roman"/>
              </w:rPr>
              <w:t xml:space="preserve">fruit </w:t>
            </w:r>
            <w:proofErr w:type="gramStart"/>
            <w:r w:rsidRPr="00676501">
              <w:rPr>
                <w:rFonts w:ascii="Calibri" w:eastAsia="Times New Roman" w:hAnsi="Calibri" w:cs="Times New Roman"/>
              </w:rPr>
              <w:t xml:space="preserve">Australia </w:t>
            </w:r>
            <w:r>
              <w:rPr>
                <w:rFonts w:ascii="Calibri" w:eastAsia="Times New Roman" w:hAnsi="Calibri" w:cs="Times New Roman"/>
              </w:rPr>
              <w:t xml:space="preserve"> Limited</w:t>
            </w:r>
            <w:proofErr w:type="gramEnd"/>
            <w:r w:rsidRPr="00676501">
              <w:rPr>
                <w:rFonts w:ascii="Calibri" w:eastAsia="Times New Roman" w:hAnsi="Calibri" w:cs="Times New Roman"/>
              </w:rPr>
              <w:t xml:space="preserve"> </w:t>
            </w:r>
            <w:r>
              <w:rPr>
                <w:rFonts w:ascii="Calibri" w:eastAsia="Times New Roman" w:hAnsi="Calibri" w:cs="Times New Roman"/>
              </w:rPr>
              <w:t>(SAL)</w:t>
            </w:r>
          </w:p>
        </w:tc>
      </w:tr>
      <w:tr w:rsidR="00F367B8" w:rsidRPr="00676501" w14:paraId="6C98EC8B" w14:textId="77777777" w:rsidTr="00F367B8">
        <w:tc>
          <w:tcPr>
            <w:tcW w:w="2411" w:type="dxa"/>
          </w:tcPr>
          <w:p w14:paraId="5EC45A44"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2DC7DDE3" w14:textId="0B542F2A" w:rsidR="00F367B8" w:rsidRPr="00676501" w:rsidRDefault="0040658A"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Lesley Shield</w:t>
            </w:r>
          </w:p>
        </w:tc>
        <w:tc>
          <w:tcPr>
            <w:tcW w:w="4520" w:type="dxa"/>
          </w:tcPr>
          <w:p w14:paraId="6798189E"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50F5465B" w14:textId="5EEB525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 xml:space="preserve">Australian Horticulture </w:t>
            </w:r>
            <w:r w:rsidR="00D744AA">
              <w:rPr>
                <w:rFonts w:ascii="Calibri" w:eastAsia="Times New Roman" w:hAnsi="Calibri" w:cs="Times New Roman"/>
              </w:rPr>
              <w:t xml:space="preserve">Trade </w:t>
            </w:r>
            <w:r w:rsidRPr="00676501">
              <w:rPr>
                <w:rFonts w:ascii="Calibri" w:eastAsia="Times New Roman" w:hAnsi="Calibri" w:cs="Times New Roman"/>
              </w:rPr>
              <w:t>(AH</w:t>
            </w:r>
            <w:r w:rsidR="003F1F80">
              <w:rPr>
                <w:rFonts w:ascii="Calibri" w:eastAsia="Times New Roman" w:hAnsi="Calibri" w:cs="Times New Roman"/>
              </w:rPr>
              <w:t>T</w:t>
            </w:r>
            <w:r w:rsidRPr="00676501">
              <w:rPr>
                <w:rFonts w:ascii="Calibri" w:eastAsia="Times New Roman" w:hAnsi="Calibri" w:cs="Times New Roman"/>
              </w:rPr>
              <w:t>)</w:t>
            </w:r>
          </w:p>
        </w:tc>
      </w:tr>
      <w:tr w:rsidR="00F367B8" w:rsidRPr="00676501" w14:paraId="7A8C13DF" w14:textId="77777777" w:rsidTr="00F367B8">
        <w:trPr>
          <w:trHeight w:val="724"/>
        </w:trPr>
        <w:tc>
          <w:tcPr>
            <w:tcW w:w="2411" w:type="dxa"/>
          </w:tcPr>
          <w:p w14:paraId="41B78862"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38F7E30E" w14:textId="04C2B1B8" w:rsidR="00F367B8" w:rsidRPr="00676501" w:rsidRDefault="0040658A"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highlight w:val="yellow"/>
              </w:rPr>
            </w:pPr>
            <w:r>
              <w:rPr>
                <w:rFonts w:ascii="Calibri" w:eastAsia="Times New Roman" w:hAnsi="Calibri" w:cs="Times New Roman"/>
              </w:rPr>
              <w:t>John McDonald</w:t>
            </w:r>
          </w:p>
        </w:tc>
        <w:tc>
          <w:tcPr>
            <w:tcW w:w="4520" w:type="dxa"/>
          </w:tcPr>
          <w:p w14:paraId="18CE668E"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41412097"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Nurser</w:t>
            </w:r>
            <w:r>
              <w:rPr>
                <w:rFonts w:ascii="Calibri" w:eastAsia="Times New Roman" w:hAnsi="Calibri" w:cs="Times New Roman"/>
              </w:rPr>
              <w:t>y and Garden Industry Australia</w:t>
            </w:r>
            <w:r w:rsidRPr="00676501">
              <w:rPr>
                <w:rFonts w:ascii="Calibri" w:eastAsia="Times New Roman" w:hAnsi="Calibri" w:cs="Times New Roman"/>
              </w:rPr>
              <w:t xml:space="preserve"> (NGIA)</w:t>
            </w:r>
          </w:p>
        </w:tc>
      </w:tr>
      <w:tr w:rsidR="00F367B8" w:rsidRPr="00676501" w14:paraId="40E05567" w14:textId="77777777" w:rsidTr="00F367B8">
        <w:trPr>
          <w:trHeight w:val="693"/>
        </w:trPr>
        <w:tc>
          <w:tcPr>
            <w:tcW w:w="2411" w:type="dxa"/>
          </w:tcPr>
          <w:p w14:paraId="6AE35C1A"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2F5148A8"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Jeff Scott</w:t>
            </w:r>
          </w:p>
        </w:tc>
        <w:tc>
          <w:tcPr>
            <w:tcW w:w="4520" w:type="dxa"/>
          </w:tcPr>
          <w:p w14:paraId="5C5D2E92"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7DD07333"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Australian Table Grape Association Inc.  (ATGA)</w:t>
            </w:r>
          </w:p>
        </w:tc>
      </w:tr>
      <w:tr w:rsidR="00F367B8" w:rsidRPr="00676501" w14:paraId="2FEDFA60" w14:textId="77777777" w:rsidTr="00F367B8">
        <w:trPr>
          <w:trHeight w:val="688"/>
        </w:trPr>
        <w:tc>
          <w:tcPr>
            <w:tcW w:w="2411" w:type="dxa"/>
          </w:tcPr>
          <w:p w14:paraId="79391D37"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1F22CE27" w14:textId="3C2898B7" w:rsidR="00F367B8" w:rsidRPr="00676501" w:rsidRDefault="00307FEF"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Anthony Baker</w:t>
            </w:r>
          </w:p>
        </w:tc>
        <w:tc>
          <w:tcPr>
            <w:tcW w:w="4520" w:type="dxa"/>
          </w:tcPr>
          <w:p w14:paraId="154B7BB9"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0BD61B9D"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Horticulture Innovation Australia Limited (HIAL)</w:t>
            </w:r>
          </w:p>
        </w:tc>
      </w:tr>
      <w:tr w:rsidR="00F367B8" w:rsidRPr="00676501" w14:paraId="25102C2F" w14:textId="77777777" w:rsidTr="00F367B8">
        <w:trPr>
          <w:trHeight w:val="713"/>
        </w:trPr>
        <w:tc>
          <w:tcPr>
            <w:tcW w:w="2411" w:type="dxa"/>
          </w:tcPr>
          <w:p w14:paraId="57AB1262"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58ED2DD0"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Michael Coote</w:t>
            </w:r>
          </w:p>
        </w:tc>
        <w:tc>
          <w:tcPr>
            <w:tcW w:w="4520" w:type="dxa"/>
          </w:tcPr>
          <w:p w14:paraId="1E037A34"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0673D71D"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Australian V</w:t>
            </w:r>
            <w:r>
              <w:rPr>
                <w:rFonts w:ascii="Calibri" w:eastAsia="Times New Roman" w:hAnsi="Calibri" w:cs="Times New Roman"/>
              </w:rPr>
              <w:t xml:space="preserve">egetables and Potatoes </w:t>
            </w:r>
            <w:proofErr w:type="gramStart"/>
            <w:r>
              <w:rPr>
                <w:rFonts w:ascii="Calibri" w:eastAsia="Times New Roman" w:hAnsi="Calibri" w:cs="Times New Roman"/>
              </w:rPr>
              <w:t>Growers  (</w:t>
            </w:r>
            <w:proofErr w:type="gramEnd"/>
            <w:r w:rsidRPr="00676501">
              <w:rPr>
                <w:rFonts w:ascii="Calibri" w:eastAsia="Times New Roman" w:hAnsi="Calibri" w:cs="Times New Roman"/>
              </w:rPr>
              <w:t>AUSVEG</w:t>
            </w:r>
            <w:r>
              <w:rPr>
                <w:rFonts w:ascii="Calibri" w:eastAsia="Times New Roman" w:hAnsi="Calibri" w:cs="Times New Roman"/>
              </w:rPr>
              <w:t>)</w:t>
            </w:r>
          </w:p>
        </w:tc>
      </w:tr>
      <w:tr w:rsidR="00F367B8" w:rsidRPr="00676501" w14:paraId="311D231C" w14:textId="77777777" w:rsidTr="00F367B8">
        <w:trPr>
          <w:trHeight w:val="867"/>
        </w:trPr>
        <w:tc>
          <w:tcPr>
            <w:tcW w:w="2411" w:type="dxa"/>
          </w:tcPr>
          <w:p w14:paraId="787BC6D6"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bookmarkStart w:id="29" w:name="OLE_LINK1"/>
          </w:p>
          <w:p w14:paraId="3F87EFAF" w14:textId="7C777925" w:rsidR="00F367B8" w:rsidRPr="00676501" w:rsidRDefault="00307FEF"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Times New Roman"/>
              </w:rPr>
              <w:t>Ben Martin</w:t>
            </w:r>
            <w:bookmarkEnd w:id="29"/>
          </w:p>
        </w:tc>
        <w:tc>
          <w:tcPr>
            <w:tcW w:w="4520" w:type="dxa"/>
          </w:tcPr>
          <w:p w14:paraId="5D02F4CC" w14:textId="77777777" w:rsidR="00F367B8"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p w14:paraId="55762959" w14:textId="77777777" w:rsidR="00F367B8" w:rsidRPr="00676501" w:rsidRDefault="00F367B8"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sidRPr="00676501">
              <w:rPr>
                <w:rFonts w:ascii="Calibri" w:eastAsia="Times New Roman" w:hAnsi="Calibri" w:cs="Times New Roman"/>
              </w:rPr>
              <w:t>Australian Mango Industry Association (AMIA)</w:t>
            </w:r>
          </w:p>
        </w:tc>
      </w:tr>
      <w:tr w:rsidR="00D744AA" w:rsidRPr="00676501" w14:paraId="59320D69" w14:textId="77777777" w:rsidTr="00F367B8">
        <w:trPr>
          <w:trHeight w:val="867"/>
        </w:trPr>
        <w:tc>
          <w:tcPr>
            <w:tcW w:w="2411" w:type="dxa"/>
          </w:tcPr>
          <w:p w14:paraId="667891BC" w14:textId="4327FCA6" w:rsidR="00D744AA" w:rsidRPr="00C91BBB" w:rsidRDefault="00D744AA" w:rsidP="00A059B6">
            <w:pPr>
              <w:jc w:val="center"/>
              <w:rPr>
                <w:rFonts w:ascii="Calibri" w:hAnsi="Calibri" w:cs="Calibri"/>
                <w:lang w:val="en-US"/>
              </w:rPr>
            </w:pPr>
            <w:r w:rsidRPr="00642F81">
              <w:rPr>
                <w:rFonts w:ascii="Calibri" w:hAnsi="Calibri" w:cs="Calibri"/>
                <w:lang w:val="en-US"/>
              </w:rPr>
              <w:t>Johnathon Davey</w:t>
            </w:r>
          </w:p>
          <w:p w14:paraId="469931C5" w14:textId="77777777" w:rsidR="00D744AA" w:rsidRDefault="00D744AA"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p>
        </w:tc>
        <w:tc>
          <w:tcPr>
            <w:tcW w:w="4520" w:type="dxa"/>
          </w:tcPr>
          <w:p w14:paraId="7E1726A2" w14:textId="6F984B7B" w:rsidR="00D744AA" w:rsidRDefault="00D744AA"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Times New Roman"/>
              </w:rPr>
            </w:pPr>
            <w:r>
              <w:rPr>
                <w:rFonts w:ascii="Calibri" w:eastAsia="Times New Roman" w:hAnsi="Calibri" w:cs="Calibri"/>
              </w:rPr>
              <w:t xml:space="preserve">Australian Melon Association Inc </w:t>
            </w:r>
            <w:r w:rsidRPr="005C3326">
              <w:rPr>
                <w:rFonts w:ascii="Calibri" w:eastAsia="Times New Roman" w:hAnsi="Calibri" w:cs="Calibri"/>
              </w:rPr>
              <w:t>(AMA)</w:t>
            </w:r>
          </w:p>
        </w:tc>
      </w:tr>
      <w:tr w:rsidR="00D744AA" w:rsidRPr="00676501" w14:paraId="763E5B0C" w14:textId="77777777" w:rsidTr="00F367B8">
        <w:trPr>
          <w:trHeight w:val="867"/>
        </w:trPr>
        <w:tc>
          <w:tcPr>
            <w:tcW w:w="2411" w:type="dxa"/>
          </w:tcPr>
          <w:p w14:paraId="306C9CB4" w14:textId="23379D14" w:rsidR="00D744AA" w:rsidRPr="00642F81" w:rsidRDefault="00D744AA" w:rsidP="00D744AA">
            <w:pPr>
              <w:jc w:val="center"/>
              <w:rPr>
                <w:rFonts w:ascii="Calibri" w:hAnsi="Calibri" w:cs="Calibri"/>
                <w:lang w:val="en-US"/>
              </w:rPr>
            </w:pPr>
            <w:r w:rsidRPr="00D744AA">
              <w:rPr>
                <w:rFonts w:ascii="Calibri" w:hAnsi="Calibri" w:cs="Calibri"/>
                <w:bCs/>
              </w:rPr>
              <w:t xml:space="preserve">Jenny Van der </w:t>
            </w:r>
            <w:proofErr w:type="spellStart"/>
            <w:r w:rsidRPr="00D744AA">
              <w:rPr>
                <w:rFonts w:ascii="Calibri" w:hAnsi="Calibri" w:cs="Calibri"/>
                <w:bCs/>
              </w:rPr>
              <w:t>Meeberg</w:t>
            </w:r>
            <w:proofErr w:type="spellEnd"/>
          </w:p>
        </w:tc>
        <w:tc>
          <w:tcPr>
            <w:tcW w:w="4520" w:type="dxa"/>
          </w:tcPr>
          <w:p w14:paraId="51C46408" w14:textId="7A36A03C" w:rsidR="00D744AA" w:rsidRDefault="00D744AA"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Calibri"/>
              </w:rPr>
            </w:pPr>
            <w:bookmarkStart w:id="30" w:name="_Hlk37757905"/>
            <w:r w:rsidRPr="00D744AA">
              <w:rPr>
                <w:rFonts w:ascii="Calibri" w:eastAsia="Times New Roman" w:hAnsi="Calibri" w:cs="Calibri"/>
                <w:bCs/>
              </w:rPr>
              <w:t xml:space="preserve">Berries Australia Ltd </w:t>
            </w:r>
            <w:bookmarkEnd w:id="30"/>
            <w:r w:rsidRPr="00D744AA">
              <w:rPr>
                <w:rFonts w:ascii="Calibri" w:eastAsia="Times New Roman" w:hAnsi="Calibri" w:cs="Calibri"/>
                <w:bCs/>
              </w:rPr>
              <w:t>(BA)</w:t>
            </w:r>
          </w:p>
        </w:tc>
      </w:tr>
      <w:tr w:rsidR="0040658A" w:rsidRPr="00676501" w14:paraId="468BB943" w14:textId="77777777" w:rsidTr="00F367B8">
        <w:trPr>
          <w:trHeight w:val="867"/>
        </w:trPr>
        <w:tc>
          <w:tcPr>
            <w:tcW w:w="2411" w:type="dxa"/>
          </w:tcPr>
          <w:p w14:paraId="440F3DCB" w14:textId="77777777" w:rsidR="0040658A" w:rsidRPr="0040658A" w:rsidRDefault="0040658A" w:rsidP="0040658A">
            <w:pPr>
              <w:jc w:val="center"/>
              <w:rPr>
                <w:rFonts w:ascii="Calibri" w:hAnsi="Calibri" w:cs="Calibri"/>
                <w:bCs/>
                <w:lang w:val="en-US"/>
              </w:rPr>
            </w:pPr>
            <w:r w:rsidRPr="0040658A">
              <w:rPr>
                <w:rFonts w:ascii="Calibri" w:hAnsi="Calibri" w:cs="Calibri"/>
                <w:bCs/>
                <w:lang w:val="en-US"/>
              </w:rPr>
              <w:lastRenderedPageBreak/>
              <w:t>Flora Zhang</w:t>
            </w:r>
          </w:p>
          <w:p w14:paraId="648CECAC" w14:textId="77777777" w:rsidR="0040658A" w:rsidRPr="00D744AA" w:rsidRDefault="0040658A" w:rsidP="00D744AA">
            <w:pPr>
              <w:jc w:val="center"/>
              <w:rPr>
                <w:rFonts w:ascii="Calibri" w:hAnsi="Calibri" w:cs="Calibri"/>
                <w:bCs/>
              </w:rPr>
            </w:pPr>
          </w:p>
        </w:tc>
        <w:tc>
          <w:tcPr>
            <w:tcW w:w="4520" w:type="dxa"/>
          </w:tcPr>
          <w:p w14:paraId="0D60683E" w14:textId="2C81BDB8" w:rsidR="0040658A" w:rsidRPr="00D744AA" w:rsidRDefault="0040658A" w:rsidP="00F367B8">
            <w:pPr>
              <w:tabs>
                <w:tab w:val="left" w:pos="567"/>
                <w:tab w:val="left" w:pos="1134"/>
                <w:tab w:val="left" w:pos="1701"/>
                <w:tab w:val="left" w:pos="2268"/>
                <w:tab w:val="left" w:pos="2835"/>
                <w:tab w:val="left" w:pos="3402"/>
                <w:tab w:val="left" w:pos="3969"/>
              </w:tabs>
              <w:spacing w:after="0" w:line="240" w:lineRule="auto"/>
              <w:jc w:val="center"/>
              <w:rPr>
                <w:rFonts w:ascii="Calibri" w:eastAsia="Times New Roman" w:hAnsi="Calibri" w:cs="Calibri"/>
                <w:bCs/>
              </w:rPr>
            </w:pPr>
            <w:r w:rsidRPr="0040658A">
              <w:rPr>
                <w:rFonts w:ascii="Calibri" w:eastAsia="Times New Roman" w:hAnsi="Calibri" w:cs="Calibri"/>
                <w:bCs/>
              </w:rPr>
              <w:t>Avocados Australia Ltd</w:t>
            </w:r>
          </w:p>
        </w:tc>
      </w:tr>
    </w:tbl>
    <w:p w14:paraId="45D8B29A" w14:textId="77777777" w:rsidR="00676501" w:rsidRDefault="00676501" w:rsidP="005E532E"/>
    <w:p w14:paraId="25489816" w14:textId="77777777" w:rsidR="00F367B8" w:rsidRPr="00676501" w:rsidRDefault="00F367B8" w:rsidP="005E532E"/>
    <w:sectPr w:rsidR="00F367B8" w:rsidRPr="00676501" w:rsidSect="00F367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331C" w14:textId="77777777" w:rsidR="00180512" w:rsidRDefault="00180512" w:rsidP="00C17682">
      <w:pPr>
        <w:spacing w:after="0" w:line="240" w:lineRule="auto"/>
      </w:pPr>
      <w:r>
        <w:separator/>
      </w:r>
    </w:p>
  </w:endnote>
  <w:endnote w:type="continuationSeparator" w:id="0">
    <w:p w14:paraId="01238FA9" w14:textId="77777777" w:rsidR="00180512" w:rsidRDefault="00180512" w:rsidP="00C1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382123"/>
      <w:docPartObj>
        <w:docPartGallery w:val="Page Numbers (Bottom of Page)"/>
        <w:docPartUnique/>
      </w:docPartObj>
    </w:sdtPr>
    <w:sdtEndPr>
      <w:rPr>
        <w:noProof/>
      </w:rPr>
    </w:sdtEndPr>
    <w:sdtContent>
      <w:p w14:paraId="7596F834" w14:textId="77777777" w:rsidR="00180512" w:rsidRDefault="00180512">
        <w:pPr>
          <w:pStyle w:val="Footer"/>
          <w:jc w:val="right"/>
        </w:pPr>
        <w:r>
          <w:fldChar w:fldCharType="begin"/>
        </w:r>
        <w:r>
          <w:instrText xml:space="preserve"> PAGE   \* MERGEFORMAT </w:instrText>
        </w:r>
        <w:r>
          <w:fldChar w:fldCharType="separate"/>
        </w:r>
        <w:r w:rsidR="00D1747E">
          <w:rPr>
            <w:noProof/>
          </w:rPr>
          <w:t>5</w:t>
        </w:r>
        <w:r>
          <w:rPr>
            <w:noProof/>
          </w:rPr>
          <w:fldChar w:fldCharType="end"/>
        </w:r>
      </w:p>
    </w:sdtContent>
  </w:sdt>
  <w:p w14:paraId="3BBCE7E4" w14:textId="251BE0A8" w:rsidR="00180512" w:rsidRDefault="00180512" w:rsidP="00D57315">
    <w:pPr>
      <w:pStyle w:val="Footer"/>
    </w:pPr>
    <w:r>
      <w:t>HE</w:t>
    </w:r>
    <w:r w:rsidR="00C7381C">
      <w:t>ICC Terms of Reference V.</w:t>
    </w:r>
    <w:r w:rsidR="00884E19">
      <w:t>3</w:t>
    </w:r>
    <w:r w:rsidR="00C7381C">
      <w:t xml:space="preserve"> – Ju</w:t>
    </w:r>
    <w:r w:rsidR="00884E19">
      <w:t>ly</w:t>
    </w:r>
    <w:r w:rsidR="00C7381C">
      <w:t xml:space="preserve"> </w:t>
    </w:r>
    <w:r>
      <w:t>20</w:t>
    </w:r>
    <w:r w:rsidR="00884E19">
      <w:t>23</w:t>
    </w:r>
  </w:p>
  <w:p w14:paraId="5918D930" w14:textId="77777777" w:rsidR="00180512" w:rsidRDefault="00180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E1F0" w14:textId="736A7316" w:rsidR="00180512" w:rsidRPr="00D5734C" w:rsidRDefault="00180512" w:rsidP="00D5734C">
    <w:pPr>
      <w:pStyle w:val="Footer"/>
      <w:jc w:val="both"/>
      <w:rPr>
        <w:rFonts w:eastAsiaTheme="minorHAnsi"/>
        <w:lang w:eastAsia="en-US"/>
      </w:rPr>
    </w:pPr>
    <w:r w:rsidRPr="00D5734C">
      <w:rPr>
        <w:rFonts w:eastAsiaTheme="minorHAnsi"/>
        <w:sz w:val="20"/>
        <w:lang w:eastAsia="en-US"/>
      </w:rPr>
      <w:t>© Commonwealth of Australia, Department of Agricultu</w:t>
    </w:r>
    <w:r w:rsidR="0043019D">
      <w:rPr>
        <w:rFonts w:eastAsiaTheme="minorHAnsi"/>
        <w:sz w:val="20"/>
        <w:lang w:eastAsia="en-US"/>
      </w:rPr>
      <w:t>re, Fisheries and Forestry</w:t>
    </w:r>
    <w:r>
      <w:rPr>
        <w:rFonts w:eastAsiaTheme="minorHAnsi"/>
        <w:sz w:val="20"/>
        <w:lang w:eastAsia="en-US"/>
      </w:rPr>
      <w:t xml:space="preserve">. Not to be reproduced </w:t>
    </w:r>
    <w:r w:rsidRPr="00D5734C">
      <w:rPr>
        <w:rFonts w:eastAsiaTheme="minorHAnsi"/>
        <w:sz w:val="20"/>
        <w:lang w:eastAsia="en-US"/>
      </w:rPr>
      <w:t>without permission.</w:t>
    </w:r>
  </w:p>
  <w:p w14:paraId="3F6A851C" w14:textId="77777777" w:rsidR="00180512" w:rsidRDefault="00180512">
    <w:pPr>
      <w:pStyle w:val="Footer"/>
    </w:pPr>
    <w:r>
      <w:tab/>
    </w:r>
  </w:p>
  <w:p w14:paraId="7481639A" w14:textId="77777777" w:rsidR="00180512" w:rsidRDefault="0018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7B69" w14:textId="77777777" w:rsidR="00180512" w:rsidRDefault="00180512" w:rsidP="00C17682">
      <w:pPr>
        <w:spacing w:after="0" w:line="240" w:lineRule="auto"/>
      </w:pPr>
      <w:r>
        <w:separator/>
      </w:r>
    </w:p>
  </w:footnote>
  <w:footnote w:type="continuationSeparator" w:id="0">
    <w:p w14:paraId="74858B9A" w14:textId="77777777" w:rsidR="00180512" w:rsidRDefault="00180512" w:rsidP="00C17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A4656"/>
    <w:multiLevelType w:val="hybridMultilevel"/>
    <w:tmpl w:val="48AC615C"/>
    <w:lvl w:ilvl="0" w:tplc="EAC8B942">
      <w:start w:val="1"/>
      <w:numFmt w:val="bullet"/>
      <w:lvlText w:val=""/>
      <w:lvlJc w:val="left"/>
      <w:pPr>
        <w:tabs>
          <w:tab w:val="num" w:pos="363"/>
        </w:tabs>
        <w:ind w:left="363" w:hanging="363"/>
      </w:pPr>
      <w:rPr>
        <w:rFonts w:ascii="Symbol" w:hAnsi="Symbol" w:hint="default"/>
        <w:color w:val="auto"/>
        <w:sz w:val="20"/>
        <w:szCs w:val="20"/>
      </w:rPr>
    </w:lvl>
    <w:lvl w:ilvl="1" w:tplc="256622D6">
      <w:start w:val="1"/>
      <w:numFmt w:val="bullet"/>
      <w:lvlText w:val="o"/>
      <w:lvlJc w:val="left"/>
      <w:pPr>
        <w:tabs>
          <w:tab w:val="num" w:pos="360"/>
        </w:tabs>
        <w:ind w:left="360" w:hanging="360"/>
      </w:pPr>
      <w:rPr>
        <w:rFonts w:ascii="Symbol" w:hAnsi="Symbol"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03212FE5"/>
    <w:multiLevelType w:val="hybridMultilevel"/>
    <w:tmpl w:val="207EE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14026"/>
    <w:multiLevelType w:val="hybridMultilevel"/>
    <w:tmpl w:val="77BAB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D1796"/>
    <w:multiLevelType w:val="hybridMultilevel"/>
    <w:tmpl w:val="0FD6C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945FA"/>
    <w:multiLevelType w:val="hybridMultilevel"/>
    <w:tmpl w:val="83724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109F6"/>
    <w:multiLevelType w:val="hybridMultilevel"/>
    <w:tmpl w:val="1632C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C06EA5"/>
    <w:multiLevelType w:val="hybridMultilevel"/>
    <w:tmpl w:val="E0EC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44646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2F66B26"/>
    <w:multiLevelType w:val="hybridMultilevel"/>
    <w:tmpl w:val="B18C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F96D6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8064E9"/>
    <w:multiLevelType w:val="hybridMultilevel"/>
    <w:tmpl w:val="0C662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4F5B78"/>
    <w:multiLevelType w:val="hybridMultilevel"/>
    <w:tmpl w:val="82A0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444D3B"/>
    <w:multiLevelType w:val="hybridMultilevel"/>
    <w:tmpl w:val="1D7209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776CCE"/>
    <w:multiLevelType w:val="hybridMultilevel"/>
    <w:tmpl w:val="63AC3DEC"/>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66314257"/>
    <w:multiLevelType w:val="hybridMultilevel"/>
    <w:tmpl w:val="74C6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6F1216"/>
    <w:multiLevelType w:val="multilevel"/>
    <w:tmpl w:val="34FCF096"/>
    <w:lvl w:ilvl="0">
      <w:start w:val="1"/>
      <w:numFmt w:val="decimal"/>
      <w:lvlText w:val="%1."/>
      <w:lvlJc w:val="left"/>
      <w:pPr>
        <w:ind w:left="360" w:hanging="360"/>
      </w:pPr>
      <w:rPr>
        <w:b/>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7C0E68B2"/>
    <w:multiLevelType w:val="multilevel"/>
    <w:tmpl w:val="79368C4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7CBF03E2"/>
    <w:multiLevelType w:val="hybridMultilevel"/>
    <w:tmpl w:val="51C0C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0A301E"/>
    <w:multiLevelType w:val="hybridMultilevel"/>
    <w:tmpl w:val="7CA65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BA2D2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4397314">
    <w:abstractNumId w:val="1"/>
  </w:num>
  <w:num w:numId="2" w16cid:durableId="18650981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39506264">
    <w:abstractNumId w:val="19"/>
  </w:num>
  <w:num w:numId="4" w16cid:durableId="458035403">
    <w:abstractNumId w:val="4"/>
  </w:num>
  <w:num w:numId="5" w16cid:durableId="1611350872">
    <w:abstractNumId w:val="3"/>
  </w:num>
  <w:num w:numId="6" w16cid:durableId="1005747955">
    <w:abstractNumId w:val="9"/>
  </w:num>
  <w:num w:numId="7" w16cid:durableId="441876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531250">
    <w:abstractNumId w:val="14"/>
  </w:num>
  <w:num w:numId="9" w16cid:durableId="2083333764">
    <w:abstractNumId w:val="15"/>
  </w:num>
  <w:num w:numId="10" w16cid:durableId="587933874">
    <w:abstractNumId w:val="18"/>
  </w:num>
  <w:num w:numId="11" w16cid:durableId="1283922137">
    <w:abstractNumId w:val="5"/>
  </w:num>
  <w:num w:numId="12" w16cid:durableId="107897177">
    <w:abstractNumId w:val="6"/>
  </w:num>
  <w:num w:numId="13" w16cid:durableId="1476484354">
    <w:abstractNumId w:val="2"/>
  </w:num>
  <w:num w:numId="14" w16cid:durableId="42560757">
    <w:abstractNumId w:val="13"/>
  </w:num>
  <w:num w:numId="15" w16cid:durableId="187791083">
    <w:abstractNumId w:val="16"/>
  </w:num>
  <w:num w:numId="16" w16cid:durableId="1639872724">
    <w:abstractNumId w:val="11"/>
  </w:num>
  <w:num w:numId="17" w16cid:durableId="391201966">
    <w:abstractNumId w:val="10"/>
  </w:num>
  <w:num w:numId="18" w16cid:durableId="1115490138">
    <w:abstractNumId w:val="20"/>
  </w:num>
  <w:num w:numId="19" w16cid:durableId="696859274">
    <w:abstractNumId w:val="17"/>
  </w:num>
  <w:num w:numId="20" w16cid:durableId="290744185">
    <w:abstractNumId w:val="8"/>
  </w:num>
  <w:num w:numId="21" w16cid:durableId="2100322945">
    <w:abstractNumId w:val="8"/>
  </w:num>
  <w:num w:numId="22" w16cid:durableId="2002194680">
    <w:abstractNumId w:val="8"/>
  </w:num>
  <w:num w:numId="23" w16cid:durableId="764770580">
    <w:abstractNumId w:val="8"/>
  </w:num>
  <w:num w:numId="24" w16cid:durableId="1474641177">
    <w:abstractNumId w:val="8"/>
  </w:num>
  <w:num w:numId="25" w16cid:durableId="461928486">
    <w:abstractNumId w:val="8"/>
  </w:num>
  <w:num w:numId="26" w16cid:durableId="133529576">
    <w:abstractNumId w:val="8"/>
  </w:num>
  <w:num w:numId="27" w16cid:durableId="206375138">
    <w:abstractNumId w:val="8"/>
  </w:num>
  <w:num w:numId="28" w16cid:durableId="607086512">
    <w:abstractNumId w:val="8"/>
  </w:num>
  <w:num w:numId="29" w16cid:durableId="1152522034">
    <w:abstractNumId w:val="8"/>
  </w:num>
  <w:num w:numId="30" w16cid:durableId="1587107887">
    <w:abstractNumId w:val="8"/>
  </w:num>
  <w:num w:numId="31" w16cid:durableId="1026492204">
    <w:abstractNumId w:val="8"/>
  </w:num>
  <w:num w:numId="32" w16cid:durableId="2131430466">
    <w:abstractNumId w:val="8"/>
  </w:num>
  <w:num w:numId="33" w16cid:durableId="1824810463">
    <w:abstractNumId w:val="8"/>
  </w:num>
  <w:num w:numId="34" w16cid:durableId="1170873312">
    <w:abstractNumId w:val="8"/>
  </w:num>
  <w:num w:numId="35" w16cid:durableId="933174171">
    <w:abstractNumId w:val="8"/>
  </w:num>
  <w:num w:numId="36" w16cid:durableId="1054501370">
    <w:abstractNumId w:val="8"/>
  </w:num>
  <w:num w:numId="37" w16cid:durableId="583228947">
    <w:abstractNumId w:val="8"/>
  </w:num>
  <w:num w:numId="38" w16cid:durableId="340085721">
    <w:abstractNumId w:val="12"/>
  </w:num>
  <w:num w:numId="39" w16cid:durableId="1267301308">
    <w:abstractNumId w:val="8"/>
  </w:num>
  <w:num w:numId="40" w16cid:durableId="107093471">
    <w:abstractNumId w:val="7"/>
  </w:num>
  <w:num w:numId="41" w16cid:durableId="1653826788">
    <w:abstractNumId w:val="8"/>
  </w:num>
  <w:num w:numId="42" w16cid:durableId="958026120">
    <w:abstractNumId w:val="8"/>
  </w:num>
  <w:num w:numId="43" w16cid:durableId="1157497395">
    <w:abstractNumId w:val="8"/>
  </w:num>
  <w:num w:numId="44" w16cid:durableId="1466268381">
    <w:abstractNumId w:val="8"/>
  </w:num>
  <w:num w:numId="45" w16cid:durableId="98137740">
    <w:abstractNumId w:val="8"/>
  </w:num>
  <w:num w:numId="46" w16cid:durableId="2114669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64"/>
    <w:rsid w:val="00001408"/>
    <w:rsid w:val="00010E09"/>
    <w:rsid w:val="00030B31"/>
    <w:rsid w:val="000310D4"/>
    <w:rsid w:val="00034760"/>
    <w:rsid w:val="00041128"/>
    <w:rsid w:val="00047FA5"/>
    <w:rsid w:val="0005382F"/>
    <w:rsid w:val="00054C2C"/>
    <w:rsid w:val="00066FCF"/>
    <w:rsid w:val="000924A0"/>
    <w:rsid w:val="00094BE4"/>
    <w:rsid w:val="000A1227"/>
    <w:rsid w:val="000A3045"/>
    <w:rsid w:val="000A36BA"/>
    <w:rsid w:val="000B7358"/>
    <w:rsid w:val="000C2CF5"/>
    <w:rsid w:val="000C5961"/>
    <w:rsid w:val="000D10C2"/>
    <w:rsid w:val="000D2903"/>
    <w:rsid w:val="000D39D6"/>
    <w:rsid w:val="000D4590"/>
    <w:rsid w:val="000D6F1B"/>
    <w:rsid w:val="000D78DE"/>
    <w:rsid w:val="000E5569"/>
    <w:rsid w:val="000E7442"/>
    <w:rsid w:val="000F4007"/>
    <w:rsid w:val="00103848"/>
    <w:rsid w:val="00104756"/>
    <w:rsid w:val="001078B5"/>
    <w:rsid w:val="00112A7D"/>
    <w:rsid w:val="0013250D"/>
    <w:rsid w:val="00136399"/>
    <w:rsid w:val="00140322"/>
    <w:rsid w:val="001559C9"/>
    <w:rsid w:val="0016585C"/>
    <w:rsid w:val="00180512"/>
    <w:rsid w:val="001845C0"/>
    <w:rsid w:val="001940F4"/>
    <w:rsid w:val="0019454B"/>
    <w:rsid w:val="001A3D5C"/>
    <w:rsid w:val="001A5B4C"/>
    <w:rsid w:val="001B55F2"/>
    <w:rsid w:val="001B6092"/>
    <w:rsid w:val="001B6C48"/>
    <w:rsid w:val="001C22AC"/>
    <w:rsid w:val="001C2D65"/>
    <w:rsid w:val="001C7138"/>
    <w:rsid w:val="001D06D8"/>
    <w:rsid w:val="001E0B1F"/>
    <w:rsid w:val="001F0E82"/>
    <w:rsid w:val="001F264D"/>
    <w:rsid w:val="00200003"/>
    <w:rsid w:val="002038E4"/>
    <w:rsid w:val="002042FD"/>
    <w:rsid w:val="00226C94"/>
    <w:rsid w:val="00245EF6"/>
    <w:rsid w:val="002530B2"/>
    <w:rsid w:val="00253396"/>
    <w:rsid w:val="00256685"/>
    <w:rsid w:val="0027205B"/>
    <w:rsid w:val="00281C6F"/>
    <w:rsid w:val="00295FC6"/>
    <w:rsid w:val="002A0566"/>
    <w:rsid w:val="002B10B3"/>
    <w:rsid w:val="002B7C64"/>
    <w:rsid w:val="002C693F"/>
    <w:rsid w:val="00303C3F"/>
    <w:rsid w:val="00307FE4"/>
    <w:rsid w:val="00307FEF"/>
    <w:rsid w:val="003162EC"/>
    <w:rsid w:val="00316863"/>
    <w:rsid w:val="00360BBA"/>
    <w:rsid w:val="00363112"/>
    <w:rsid w:val="00365EFA"/>
    <w:rsid w:val="00366AB6"/>
    <w:rsid w:val="00366B22"/>
    <w:rsid w:val="00370A20"/>
    <w:rsid w:val="00375AA6"/>
    <w:rsid w:val="003947C6"/>
    <w:rsid w:val="00395CE6"/>
    <w:rsid w:val="00397AB9"/>
    <w:rsid w:val="003B433A"/>
    <w:rsid w:val="003B4643"/>
    <w:rsid w:val="003C00E5"/>
    <w:rsid w:val="003C2EF9"/>
    <w:rsid w:val="003C5AB1"/>
    <w:rsid w:val="003D50CF"/>
    <w:rsid w:val="003E6D39"/>
    <w:rsid w:val="003F1F80"/>
    <w:rsid w:val="003F2115"/>
    <w:rsid w:val="003F2FB8"/>
    <w:rsid w:val="003F52C3"/>
    <w:rsid w:val="00401A06"/>
    <w:rsid w:val="0040658A"/>
    <w:rsid w:val="00412C8D"/>
    <w:rsid w:val="00423F61"/>
    <w:rsid w:val="00425027"/>
    <w:rsid w:val="00426521"/>
    <w:rsid w:val="0043019D"/>
    <w:rsid w:val="0043275E"/>
    <w:rsid w:val="00435C7D"/>
    <w:rsid w:val="0044025A"/>
    <w:rsid w:val="00440C8C"/>
    <w:rsid w:val="004411DF"/>
    <w:rsid w:val="00443508"/>
    <w:rsid w:val="00450916"/>
    <w:rsid w:val="00465623"/>
    <w:rsid w:val="004777DD"/>
    <w:rsid w:val="00485F2E"/>
    <w:rsid w:val="0048692D"/>
    <w:rsid w:val="004876D1"/>
    <w:rsid w:val="00497155"/>
    <w:rsid w:val="004A01E8"/>
    <w:rsid w:val="004A6EAC"/>
    <w:rsid w:val="004A7496"/>
    <w:rsid w:val="004B38F5"/>
    <w:rsid w:val="004D7C15"/>
    <w:rsid w:val="004E1121"/>
    <w:rsid w:val="004F31BD"/>
    <w:rsid w:val="004F658A"/>
    <w:rsid w:val="004F792E"/>
    <w:rsid w:val="00507CA2"/>
    <w:rsid w:val="0052228A"/>
    <w:rsid w:val="00522E8E"/>
    <w:rsid w:val="00526FEB"/>
    <w:rsid w:val="00533C1C"/>
    <w:rsid w:val="005472DE"/>
    <w:rsid w:val="005517F5"/>
    <w:rsid w:val="00554676"/>
    <w:rsid w:val="00561793"/>
    <w:rsid w:val="0056715E"/>
    <w:rsid w:val="005672C1"/>
    <w:rsid w:val="005745B1"/>
    <w:rsid w:val="00575C26"/>
    <w:rsid w:val="005815A7"/>
    <w:rsid w:val="0059282E"/>
    <w:rsid w:val="0059446B"/>
    <w:rsid w:val="00594934"/>
    <w:rsid w:val="005B1DA9"/>
    <w:rsid w:val="005B4C06"/>
    <w:rsid w:val="005C260B"/>
    <w:rsid w:val="005C4A22"/>
    <w:rsid w:val="005D4050"/>
    <w:rsid w:val="005E532E"/>
    <w:rsid w:val="005E5FEC"/>
    <w:rsid w:val="005E708D"/>
    <w:rsid w:val="00600A50"/>
    <w:rsid w:val="006045A3"/>
    <w:rsid w:val="006067AF"/>
    <w:rsid w:val="00606E95"/>
    <w:rsid w:val="00623FBF"/>
    <w:rsid w:val="00625DDD"/>
    <w:rsid w:val="0063083C"/>
    <w:rsid w:val="00633051"/>
    <w:rsid w:val="00635120"/>
    <w:rsid w:val="00641F64"/>
    <w:rsid w:val="00643C55"/>
    <w:rsid w:val="00652EE8"/>
    <w:rsid w:val="00660B54"/>
    <w:rsid w:val="0067555F"/>
    <w:rsid w:val="00676501"/>
    <w:rsid w:val="00676741"/>
    <w:rsid w:val="0068608F"/>
    <w:rsid w:val="00694B32"/>
    <w:rsid w:val="006979AC"/>
    <w:rsid w:val="006A21BD"/>
    <w:rsid w:val="006A5B48"/>
    <w:rsid w:val="006A67DA"/>
    <w:rsid w:val="006B06F4"/>
    <w:rsid w:val="006B0B62"/>
    <w:rsid w:val="006B0D1D"/>
    <w:rsid w:val="006B267B"/>
    <w:rsid w:val="006B3A5C"/>
    <w:rsid w:val="006B40B4"/>
    <w:rsid w:val="006B4495"/>
    <w:rsid w:val="006B640E"/>
    <w:rsid w:val="006C4671"/>
    <w:rsid w:val="006C6892"/>
    <w:rsid w:val="006D1041"/>
    <w:rsid w:val="006D539E"/>
    <w:rsid w:val="006D6F57"/>
    <w:rsid w:val="006E4E28"/>
    <w:rsid w:val="006F12AC"/>
    <w:rsid w:val="00706056"/>
    <w:rsid w:val="00715B79"/>
    <w:rsid w:val="00715F40"/>
    <w:rsid w:val="00727FBB"/>
    <w:rsid w:val="007312A8"/>
    <w:rsid w:val="00732608"/>
    <w:rsid w:val="007346EE"/>
    <w:rsid w:val="0073763E"/>
    <w:rsid w:val="00744BD5"/>
    <w:rsid w:val="00745D3A"/>
    <w:rsid w:val="00753F01"/>
    <w:rsid w:val="007570C8"/>
    <w:rsid w:val="007634BF"/>
    <w:rsid w:val="007704F6"/>
    <w:rsid w:val="0077210C"/>
    <w:rsid w:val="00772811"/>
    <w:rsid w:val="00775720"/>
    <w:rsid w:val="00777391"/>
    <w:rsid w:val="00784537"/>
    <w:rsid w:val="00794924"/>
    <w:rsid w:val="00794D52"/>
    <w:rsid w:val="007C2728"/>
    <w:rsid w:val="007D0F60"/>
    <w:rsid w:val="007D30F2"/>
    <w:rsid w:val="007E06FE"/>
    <w:rsid w:val="007E2D4A"/>
    <w:rsid w:val="007E5A94"/>
    <w:rsid w:val="007F04B2"/>
    <w:rsid w:val="007F29A4"/>
    <w:rsid w:val="007F4D5E"/>
    <w:rsid w:val="007F5101"/>
    <w:rsid w:val="008168A8"/>
    <w:rsid w:val="00822F77"/>
    <w:rsid w:val="00843671"/>
    <w:rsid w:val="00844C8D"/>
    <w:rsid w:val="008546F9"/>
    <w:rsid w:val="00855257"/>
    <w:rsid w:val="00864FFA"/>
    <w:rsid w:val="00876F3C"/>
    <w:rsid w:val="00880009"/>
    <w:rsid w:val="00884E19"/>
    <w:rsid w:val="008C3CB1"/>
    <w:rsid w:val="008D112A"/>
    <w:rsid w:val="008D1A58"/>
    <w:rsid w:val="008E0D07"/>
    <w:rsid w:val="008E6891"/>
    <w:rsid w:val="008F3714"/>
    <w:rsid w:val="008F41D8"/>
    <w:rsid w:val="00902610"/>
    <w:rsid w:val="00902EEE"/>
    <w:rsid w:val="00906AF6"/>
    <w:rsid w:val="00907AE4"/>
    <w:rsid w:val="00911941"/>
    <w:rsid w:val="00912C22"/>
    <w:rsid w:val="0092235B"/>
    <w:rsid w:val="0093360D"/>
    <w:rsid w:val="00936300"/>
    <w:rsid w:val="009433B9"/>
    <w:rsid w:val="00944895"/>
    <w:rsid w:val="00944898"/>
    <w:rsid w:val="0094758F"/>
    <w:rsid w:val="00963635"/>
    <w:rsid w:val="009715F9"/>
    <w:rsid w:val="00983C4B"/>
    <w:rsid w:val="00991F1A"/>
    <w:rsid w:val="0099673C"/>
    <w:rsid w:val="009B6EAB"/>
    <w:rsid w:val="009C49B4"/>
    <w:rsid w:val="009C56E2"/>
    <w:rsid w:val="009D0A09"/>
    <w:rsid w:val="009D2A9E"/>
    <w:rsid w:val="009E18CB"/>
    <w:rsid w:val="009F032C"/>
    <w:rsid w:val="00A059B6"/>
    <w:rsid w:val="00A065DB"/>
    <w:rsid w:val="00A20550"/>
    <w:rsid w:val="00A27839"/>
    <w:rsid w:val="00A56FC6"/>
    <w:rsid w:val="00A617F9"/>
    <w:rsid w:val="00A64CFA"/>
    <w:rsid w:val="00A74493"/>
    <w:rsid w:val="00A74D65"/>
    <w:rsid w:val="00A76723"/>
    <w:rsid w:val="00A76A9A"/>
    <w:rsid w:val="00A83E3F"/>
    <w:rsid w:val="00A84E86"/>
    <w:rsid w:val="00AA1963"/>
    <w:rsid w:val="00AA1B64"/>
    <w:rsid w:val="00AA6997"/>
    <w:rsid w:val="00AC5A66"/>
    <w:rsid w:val="00AC7E5A"/>
    <w:rsid w:val="00AD3E3E"/>
    <w:rsid w:val="00AE53DA"/>
    <w:rsid w:val="00AE5A80"/>
    <w:rsid w:val="00AE5AFD"/>
    <w:rsid w:val="00AF6699"/>
    <w:rsid w:val="00B16D38"/>
    <w:rsid w:val="00B2107A"/>
    <w:rsid w:val="00B26D78"/>
    <w:rsid w:val="00B305FC"/>
    <w:rsid w:val="00B447E7"/>
    <w:rsid w:val="00B473B6"/>
    <w:rsid w:val="00B47EF3"/>
    <w:rsid w:val="00B51DF1"/>
    <w:rsid w:val="00B55DA3"/>
    <w:rsid w:val="00B57FB4"/>
    <w:rsid w:val="00B60591"/>
    <w:rsid w:val="00B64F00"/>
    <w:rsid w:val="00B6776B"/>
    <w:rsid w:val="00B724CA"/>
    <w:rsid w:val="00B82E42"/>
    <w:rsid w:val="00B96F8C"/>
    <w:rsid w:val="00BA12BF"/>
    <w:rsid w:val="00BA34CB"/>
    <w:rsid w:val="00BB4FCB"/>
    <w:rsid w:val="00BC27FC"/>
    <w:rsid w:val="00BC3CE2"/>
    <w:rsid w:val="00BF2A33"/>
    <w:rsid w:val="00BF59F1"/>
    <w:rsid w:val="00C17682"/>
    <w:rsid w:val="00C43BB4"/>
    <w:rsid w:val="00C57322"/>
    <w:rsid w:val="00C71181"/>
    <w:rsid w:val="00C7381C"/>
    <w:rsid w:val="00C81F3D"/>
    <w:rsid w:val="00C958B7"/>
    <w:rsid w:val="00CA4BA1"/>
    <w:rsid w:val="00CC1077"/>
    <w:rsid w:val="00CC43C4"/>
    <w:rsid w:val="00CC5096"/>
    <w:rsid w:val="00CC6EBF"/>
    <w:rsid w:val="00CD0E49"/>
    <w:rsid w:val="00CD5B69"/>
    <w:rsid w:val="00CD6129"/>
    <w:rsid w:val="00CD63B0"/>
    <w:rsid w:val="00CE7D60"/>
    <w:rsid w:val="00D01BD2"/>
    <w:rsid w:val="00D141C0"/>
    <w:rsid w:val="00D1747E"/>
    <w:rsid w:val="00D2092B"/>
    <w:rsid w:val="00D3276D"/>
    <w:rsid w:val="00D3316F"/>
    <w:rsid w:val="00D33369"/>
    <w:rsid w:val="00D36AEC"/>
    <w:rsid w:val="00D57315"/>
    <w:rsid w:val="00D5734C"/>
    <w:rsid w:val="00D60E4F"/>
    <w:rsid w:val="00D6158D"/>
    <w:rsid w:val="00D640BB"/>
    <w:rsid w:val="00D744AA"/>
    <w:rsid w:val="00D84FCD"/>
    <w:rsid w:val="00D87CA4"/>
    <w:rsid w:val="00DA5468"/>
    <w:rsid w:val="00DA7A81"/>
    <w:rsid w:val="00DB0651"/>
    <w:rsid w:val="00DB4AEB"/>
    <w:rsid w:val="00DC04D1"/>
    <w:rsid w:val="00DC32E1"/>
    <w:rsid w:val="00DD201E"/>
    <w:rsid w:val="00DE1741"/>
    <w:rsid w:val="00DE26E8"/>
    <w:rsid w:val="00DF3527"/>
    <w:rsid w:val="00DF4C63"/>
    <w:rsid w:val="00E00A1D"/>
    <w:rsid w:val="00E01DF4"/>
    <w:rsid w:val="00E0207F"/>
    <w:rsid w:val="00E2710D"/>
    <w:rsid w:val="00E356C7"/>
    <w:rsid w:val="00E3640B"/>
    <w:rsid w:val="00E438A9"/>
    <w:rsid w:val="00E45347"/>
    <w:rsid w:val="00E45D4A"/>
    <w:rsid w:val="00E52A82"/>
    <w:rsid w:val="00E6565A"/>
    <w:rsid w:val="00E812B8"/>
    <w:rsid w:val="00E82C9B"/>
    <w:rsid w:val="00E8724A"/>
    <w:rsid w:val="00E878F2"/>
    <w:rsid w:val="00E97D0F"/>
    <w:rsid w:val="00EB5C3F"/>
    <w:rsid w:val="00EC183B"/>
    <w:rsid w:val="00EC21C9"/>
    <w:rsid w:val="00EC58E8"/>
    <w:rsid w:val="00ED44FC"/>
    <w:rsid w:val="00ED725A"/>
    <w:rsid w:val="00EF66CA"/>
    <w:rsid w:val="00F0308D"/>
    <w:rsid w:val="00F0500C"/>
    <w:rsid w:val="00F12F11"/>
    <w:rsid w:val="00F22F9C"/>
    <w:rsid w:val="00F367B8"/>
    <w:rsid w:val="00F44168"/>
    <w:rsid w:val="00F50A93"/>
    <w:rsid w:val="00F60915"/>
    <w:rsid w:val="00F62273"/>
    <w:rsid w:val="00F65523"/>
    <w:rsid w:val="00F737CB"/>
    <w:rsid w:val="00F74591"/>
    <w:rsid w:val="00F75DFA"/>
    <w:rsid w:val="00F80F3F"/>
    <w:rsid w:val="00FD4BF8"/>
    <w:rsid w:val="00FF52CA"/>
    <w:rsid w:val="00FF6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144F66"/>
  <w15:docId w15:val="{D2B6DA50-F202-478C-9B26-790549F0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E49"/>
  </w:style>
  <w:style w:type="paragraph" w:styleId="Heading1">
    <w:name w:val="heading 1"/>
    <w:basedOn w:val="Normal"/>
    <w:next w:val="Normal"/>
    <w:link w:val="Heading1Char"/>
    <w:uiPriority w:val="9"/>
    <w:qFormat/>
    <w:rsid w:val="00366AB6"/>
    <w:pPr>
      <w:keepNext/>
      <w:keepLines/>
      <w:numPr>
        <w:numId w:val="2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2D4A"/>
    <w:pPr>
      <w:keepNext/>
      <w:keepLines/>
      <w:numPr>
        <w:ilvl w:val="1"/>
        <w:numId w:val="20"/>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2D4A"/>
    <w:pPr>
      <w:keepNext/>
      <w:keepLines/>
      <w:numPr>
        <w:ilvl w:val="2"/>
        <w:numId w:val="20"/>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E2D4A"/>
    <w:pPr>
      <w:keepNext/>
      <w:keepLines/>
      <w:numPr>
        <w:ilvl w:val="3"/>
        <w:numId w:val="2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E2D4A"/>
    <w:pPr>
      <w:keepNext/>
      <w:keepLines/>
      <w:numPr>
        <w:ilvl w:val="4"/>
        <w:numId w:val="2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E2D4A"/>
    <w:pPr>
      <w:keepNext/>
      <w:keepLines/>
      <w:numPr>
        <w:ilvl w:val="5"/>
        <w:numId w:val="2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E2D4A"/>
    <w:pPr>
      <w:keepNext/>
      <w:keepLines/>
      <w:numPr>
        <w:ilvl w:val="6"/>
        <w:numId w:val="2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E2D4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2D4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6A9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76A9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17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682"/>
  </w:style>
  <w:style w:type="paragraph" w:styleId="BalloonText">
    <w:name w:val="Balloon Text"/>
    <w:basedOn w:val="Normal"/>
    <w:link w:val="BalloonTextChar"/>
    <w:uiPriority w:val="99"/>
    <w:semiHidden/>
    <w:unhideWhenUsed/>
    <w:rsid w:val="00C17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82"/>
    <w:rPr>
      <w:rFonts w:ascii="Tahoma" w:hAnsi="Tahoma" w:cs="Tahoma"/>
      <w:sz w:val="16"/>
      <w:szCs w:val="16"/>
    </w:rPr>
  </w:style>
  <w:style w:type="paragraph" w:styleId="ListParagraph">
    <w:name w:val="List Paragraph"/>
    <w:basedOn w:val="Normal"/>
    <w:uiPriority w:val="34"/>
    <w:qFormat/>
    <w:rsid w:val="00BF59F1"/>
    <w:pPr>
      <w:ind w:left="720"/>
      <w:contextualSpacing/>
    </w:pPr>
  </w:style>
  <w:style w:type="character" w:styleId="CommentReference">
    <w:name w:val="annotation reference"/>
    <w:basedOn w:val="DefaultParagraphFont"/>
    <w:uiPriority w:val="99"/>
    <w:semiHidden/>
    <w:unhideWhenUsed/>
    <w:rsid w:val="00A065DB"/>
    <w:rPr>
      <w:sz w:val="16"/>
      <w:szCs w:val="16"/>
    </w:rPr>
  </w:style>
  <w:style w:type="paragraph" w:styleId="CommentText">
    <w:name w:val="annotation text"/>
    <w:basedOn w:val="Normal"/>
    <w:link w:val="CommentTextChar"/>
    <w:uiPriority w:val="99"/>
    <w:semiHidden/>
    <w:unhideWhenUsed/>
    <w:rsid w:val="00A065DB"/>
    <w:pPr>
      <w:spacing w:line="240" w:lineRule="auto"/>
    </w:pPr>
    <w:rPr>
      <w:sz w:val="20"/>
      <w:szCs w:val="20"/>
    </w:rPr>
  </w:style>
  <w:style w:type="character" w:customStyle="1" w:styleId="CommentTextChar">
    <w:name w:val="Comment Text Char"/>
    <w:basedOn w:val="DefaultParagraphFont"/>
    <w:link w:val="CommentText"/>
    <w:uiPriority w:val="99"/>
    <w:semiHidden/>
    <w:rsid w:val="00A065DB"/>
    <w:rPr>
      <w:sz w:val="20"/>
      <w:szCs w:val="20"/>
    </w:rPr>
  </w:style>
  <w:style w:type="paragraph" w:styleId="CommentSubject">
    <w:name w:val="annotation subject"/>
    <w:basedOn w:val="CommentText"/>
    <w:next w:val="CommentText"/>
    <w:link w:val="CommentSubjectChar"/>
    <w:uiPriority w:val="99"/>
    <w:semiHidden/>
    <w:unhideWhenUsed/>
    <w:rsid w:val="00A065DB"/>
    <w:rPr>
      <w:b/>
      <w:bCs/>
    </w:rPr>
  </w:style>
  <w:style w:type="character" w:customStyle="1" w:styleId="CommentSubjectChar">
    <w:name w:val="Comment Subject Char"/>
    <w:basedOn w:val="CommentTextChar"/>
    <w:link w:val="CommentSubject"/>
    <w:uiPriority w:val="99"/>
    <w:semiHidden/>
    <w:rsid w:val="00A065DB"/>
    <w:rPr>
      <w:b/>
      <w:bCs/>
      <w:sz w:val="20"/>
      <w:szCs w:val="20"/>
    </w:rPr>
  </w:style>
  <w:style w:type="paragraph" w:styleId="FootnoteText">
    <w:name w:val="footnote text"/>
    <w:basedOn w:val="Normal"/>
    <w:link w:val="FootnoteTextChar"/>
    <w:uiPriority w:val="99"/>
    <w:semiHidden/>
    <w:unhideWhenUsed/>
    <w:rsid w:val="00533C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C1C"/>
    <w:rPr>
      <w:sz w:val="20"/>
      <w:szCs w:val="20"/>
    </w:rPr>
  </w:style>
  <w:style w:type="character" w:styleId="FootnoteReference">
    <w:name w:val="footnote reference"/>
    <w:basedOn w:val="DefaultParagraphFont"/>
    <w:uiPriority w:val="99"/>
    <w:semiHidden/>
    <w:unhideWhenUsed/>
    <w:rsid w:val="00533C1C"/>
    <w:rPr>
      <w:vertAlign w:val="superscript"/>
    </w:rPr>
  </w:style>
  <w:style w:type="table" w:styleId="TableGrid">
    <w:name w:val="Table Grid"/>
    <w:basedOn w:val="TableNormal"/>
    <w:uiPriority w:val="59"/>
    <w:rsid w:val="0053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C22"/>
    <w:rPr>
      <w:color w:val="0000FF" w:themeColor="hyperlink"/>
      <w:u w:val="single"/>
    </w:rPr>
  </w:style>
  <w:style w:type="paragraph" w:styleId="NoSpacing">
    <w:name w:val="No Spacing"/>
    <w:link w:val="NoSpacingChar"/>
    <w:uiPriority w:val="1"/>
    <w:qFormat/>
    <w:rsid w:val="000A36BA"/>
    <w:pPr>
      <w:spacing w:after="0" w:line="240" w:lineRule="auto"/>
    </w:pPr>
    <w:rPr>
      <w:lang w:val="en-US" w:eastAsia="en-US"/>
    </w:rPr>
  </w:style>
  <w:style w:type="character" w:customStyle="1" w:styleId="NoSpacingChar">
    <w:name w:val="No Spacing Char"/>
    <w:basedOn w:val="DefaultParagraphFont"/>
    <w:link w:val="NoSpacing"/>
    <w:uiPriority w:val="1"/>
    <w:rsid w:val="000A36BA"/>
    <w:rPr>
      <w:lang w:val="en-US" w:eastAsia="en-US"/>
    </w:rPr>
  </w:style>
  <w:style w:type="paragraph" w:customStyle="1" w:styleId="BSGTitle">
    <w:name w:val="BSG Title"/>
    <w:basedOn w:val="Normal"/>
    <w:rsid w:val="000A3045"/>
    <w:pPr>
      <w:shd w:val="clear" w:color="auto" w:fill="E6E6E6"/>
      <w:spacing w:after="0" w:line="240" w:lineRule="auto"/>
      <w:ind w:left="142"/>
      <w:jc w:val="center"/>
    </w:pPr>
    <w:rPr>
      <w:rFonts w:ascii="Arial" w:eastAsia="Times New Roman" w:hAnsi="Arial" w:cs="Times New Roman"/>
      <w:color w:val="000080"/>
      <w:sz w:val="56"/>
      <w:szCs w:val="20"/>
      <w:lang w:eastAsia="en-US"/>
    </w:rPr>
  </w:style>
  <w:style w:type="character" w:customStyle="1" w:styleId="Heading1Char">
    <w:name w:val="Heading 1 Char"/>
    <w:basedOn w:val="DefaultParagraphFont"/>
    <w:link w:val="Heading1"/>
    <w:uiPriority w:val="9"/>
    <w:rsid w:val="00366AB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66AB6"/>
    <w:pPr>
      <w:spacing w:before="480"/>
      <w:outlineLvl w:val="9"/>
    </w:pPr>
    <w:rPr>
      <w:b/>
      <w:bCs/>
      <w:sz w:val="28"/>
      <w:szCs w:val="28"/>
      <w:lang w:val="en-US" w:eastAsia="en-US"/>
    </w:rPr>
  </w:style>
  <w:style w:type="character" w:customStyle="1" w:styleId="Heading2Char">
    <w:name w:val="Heading 2 Char"/>
    <w:basedOn w:val="DefaultParagraphFont"/>
    <w:link w:val="Heading2"/>
    <w:uiPriority w:val="9"/>
    <w:rsid w:val="007E2D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E2D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E2D4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E2D4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E2D4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E2D4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E2D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2D4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ED725A"/>
    <w:pPr>
      <w:spacing w:after="100"/>
    </w:pPr>
  </w:style>
  <w:style w:type="paragraph" w:styleId="TOC2">
    <w:name w:val="toc 2"/>
    <w:basedOn w:val="Normal"/>
    <w:next w:val="Normal"/>
    <w:autoRedefine/>
    <w:uiPriority w:val="39"/>
    <w:unhideWhenUsed/>
    <w:rsid w:val="00ED725A"/>
    <w:pPr>
      <w:spacing w:after="100"/>
      <w:ind w:left="220"/>
    </w:pPr>
  </w:style>
  <w:style w:type="paragraph" w:styleId="Revision">
    <w:name w:val="Revision"/>
    <w:hidden/>
    <w:uiPriority w:val="99"/>
    <w:semiHidden/>
    <w:rsid w:val="00971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0632">
      <w:bodyDiv w:val="1"/>
      <w:marLeft w:val="0"/>
      <w:marRight w:val="0"/>
      <w:marTop w:val="0"/>
      <w:marBottom w:val="0"/>
      <w:divBdr>
        <w:top w:val="none" w:sz="0" w:space="0" w:color="auto"/>
        <w:left w:val="none" w:sz="0" w:space="0" w:color="auto"/>
        <w:bottom w:val="single" w:sz="48" w:space="0" w:color="000000"/>
        <w:right w:val="none" w:sz="0" w:space="0" w:color="auto"/>
      </w:divBdr>
      <w:divsChild>
        <w:div w:id="213087073">
          <w:marLeft w:val="0"/>
          <w:marRight w:val="0"/>
          <w:marTop w:val="0"/>
          <w:marBottom w:val="0"/>
          <w:divBdr>
            <w:top w:val="none" w:sz="0" w:space="0" w:color="auto"/>
            <w:left w:val="none" w:sz="0" w:space="0" w:color="auto"/>
            <w:bottom w:val="none" w:sz="0" w:space="0" w:color="auto"/>
            <w:right w:val="none" w:sz="0" w:space="0" w:color="auto"/>
          </w:divBdr>
          <w:divsChild>
            <w:div w:id="617566134">
              <w:marLeft w:val="0"/>
              <w:marRight w:val="0"/>
              <w:marTop w:val="0"/>
              <w:marBottom w:val="0"/>
              <w:divBdr>
                <w:top w:val="none" w:sz="0" w:space="0" w:color="auto"/>
                <w:left w:val="none" w:sz="0" w:space="0" w:color="auto"/>
                <w:bottom w:val="none" w:sz="0" w:space="0" w:color="auto"/>
                <w:right w:val="none" w:sz="0" w:space="0" w:color="auto"/>
              </w:divBdr>
              <w:divsChild>
                <w:div w:id="245653351">
                  <w:marLeft w:val="0"/>
                  <w:marRight w:val="0"/>
                  <w:marTop w:val="0"/>
                  <w:marBottom w:val="0"/>
                  <w:divBdr>
                    <w:top w:val="none" w:sz="0" w:space="0" w:color="auto"/>
                    <w:left w:val="none" w:sz="0" w:space="0" w:color="auto"/>
                    <w:bottom w:val="none" w:sz="0" w:space="0" w:color="auto"/>
                    <w:right w:val="none" w:sz="0" w:space="0" w:color="auto"/>
                  </w:divBdr>
                  <w:divsChild>
                    <w:div w:id="2062360745">
                      <w:marLeft w:val="0"/>
                      <w:marRight w:val="0"/>
                      <w:marTop w:val="0"/>
                      <w:marBottom w:val="0"/>
                      <w:divBdr>
                        <w:top w:val="none" w:sz="0" w:space="0" w:color="auto"/>
                        <w:left w:val="none" w:sz="0" w:space="0" w:color="auto"/>
                        <w:bottom w:val="none" w:sz="0" w:space="0" w:color="auto"/>
                        <w:right w:val="none" w:sz="0" w:space="0" w:color="auto"/>
                      </w:divBdr>
                      <w:divsChild>
                        <w:div w:id="1349718884">
                          <w:marLeft w:val="0"/>
                          <w:marRight w:val="0"/>
                          <w:marTop w:val="0"/>
                          <w:marBottom w:val="0"/>
                          <w:divBdr>
                            <w:top w:val="none" w:sz="0" w:space="0" w:color="auto"/>
                            <w:left w:val="none" w:sz="0" w:space="0" w:color="auto"/>
                            <w:bottom w:val="none" w:sz="0" w:space="0" w:color="auto"/>
                            <w:right w:val="none" w:sz="0" w:space="0" w:color="auto"/>
                          </w:divBdr>
                          <w:divsChild>
                            <w:div w:id="614210504">
                              <w:marLeft w:val="0"/>
                              <w:marRight w:val="0"/>
                              <w:marTop w:val="0"/>
                              <w:marBottom w:val="0"/>
                              <w:divBdr>
                                <w:top w:val="none" w:sz="0" w:space="0" w:color="auto"/>
                                <w:left w:val="none" w:sz="0" w:space="0" w:color="auto"/>
                                <w:bottom w:val="none" w:sz="0" w:space="0" w:color="auto"/>
                                <w:right w:val="none" w:sz="0" w:space="0" w:color="auto"/>
                              </w:divBdr>
                              <w:divsChild>
                                <w:div w:id="405690839">
                                  <w:marLeft w:val="0"/>
                                  <w:marRight w:val="0"/>
                                  <w:marTop w:val="0"/>
                                  <w:marBottom w:val="0"/>
                                  <w:divBdr>
                                    <w:top w:val="none" w:sz="0" w:space="0" w:color="auto"/>
                                    <w:left w:val="none" w:sz="0" w:space="0" w:color="auto"/>
                                    <w:bottom w:val="single" w:sz="48" w:space="0" w:color="000000"/>
                                    <w:right w:val="none" w:sz="0" w:space="0" w:color="auto"/>
                                  </w:divBdr>
                                  <w:divsChild>
                                    <w:div w:id="1979414614">
                                      <w:marLeft w:val="0"/>
                                      <w:marRight w:val="0"/>
                                      <w:marTop w:val="0"/>
                                      <w:marBottom w:val="0"/>
                                      <w:divBdr>
                                        <w:top w:val="none" w:sz="0" w:space="0" w:color="auto"/>
                                        <w:left w:val="none" w:sz="0" w:space="0" w:color="auto"/>
                                        <w:bottom w:val="none" w:sz="0" w:space="0" w:color="auto"/>
                                        <w:right w:val="none" w:sz="0" w:space="0" w:color="auto"/>
                                      </w:divBdr>
                                      <w:divsChild>
                                        <w:div w:id="1961179006">
                                          <w:marLeft w:val="0"/>
                                          <w:marRight w:val="0"/>
                                          <w:marTop w:val="0"/>
                                          <w:marBottom w:val="0"/>
                                          <w:divBdr>
                                            <w:top w:val="none" w:sz="0" w:space="0" w:color="auto"/>
                                            <w:left w:val="none" w:sz="0" w:space="0" w:color="auto"/>
                                            <w:bottom w:val="none" w:sz="0" w:space="0" w:color="auto"/>
                                            <w:right w:val="none" w:sz="0" w:space="0" w:color="auto"/>
                                          </w:divBdr>
                                          <w:divsChild>
                                            <w:div w:id="842747562">
                                              <w:marLeft w:val="0"/>
                                              <w:marRight w:val="0"/>
                                              <w:marTop w:val="0"/>
                                              <w:marBottom w:val="0"/>
                                              <w:divBdr>
                                                <w:top w:val="none" w:sz="0" w:space="0" w:color="auto"/>
                                                <w:left w:val="none" w:sz="0" w:space="0" w:color="auto"/>
                                                <w:bottom w:val="none" w:sz="0" w:space="0" w:color="auto"/>
                                                <w:right w:val="none" w:sz="0" w:space="0" w:color="auto"/>
                                              </w:divBdr>
                                              <w:divsChild>
                                                <w:div w:id="1054352891">
                                                  <w:marLeft w:val="0"/>
                                                  <w:marRight w:val="0"/>
                                                  <w:marTop w:val="0"/>
                                                  <w:marBottom w:val="0"/>
                                                  <w:divBdr>
                                                    <w:top w:val="none" w:sz="0" w:space="0" w:color="auto"/>
                                                    <w:left w:val="none" w:sz="0" w:space="0" w:color="auto"/>
                                                    <w:bottom w:val="none" w:sz="0" w:space="0" w:color="auto"/>
                                                    <w:right w:val="none" w:sz="0" w:space="0" w:color="auto"/>
                                                  </w:divBdr>
                                                  <w:divsChild>
                                                    <w:div w:id="1619484610">
                                                      <w:marLeft w:val="0"/>
                                                      <w:marRight w:val="0"/>
                                                      <w:marTop w:val="0"/>
                                                      <w:marBottom w:val="0"/>
                                                      <w:divBdr>
                                                        <w:top w:val="none" w:sz="0" w:space="0" w:color="auto"/>
                                                        <w:left w:val="none" w:sz="0" w:space="0" w:color="auto"/>
                                                        <w:bottom w:val="none" w:sz="0" w:space="0" w:color="auto"/>
                                                        <w:right w:val="none" w:sz="0" w:space="0" w:color="auto"/>
                                                      </w:divBdr>
                                                      <w:divsChild>
                                                        <w:div w:id="497423731">
                                                          <w:marLeft w:val="0"/>
                                                          <w:marRight w:val="0"/>
                                                          <w:marTop w:val="0"/>
                                                          <w:marBottom w:val="0"/>
                                                          <w:divBdr>
                                                            <w:top w:val="none" w:sz="0" w:space="0" w:color="auto"/>
                                                            <w:left w:val="none" w:sz="0" w:space="0" w:color="auto"/>
                                                            <w:bottom w:val="none" w:sz="0" w:space="0" w:color="auto"/>
                                                            <w:right w:val="none" w:sz="0" w:space="0" w:color="auto"/>
                                                          </w:divBdr>
                                                          <w:divsChild>
                                                            <w:div w:id="217404666">
                                                              <w:marLeft w:val="0"/>
                                                              <w:marRight w:val="0"/>
                                                              <w:marTop w:val="0"/>
                                                              <w:marBottom w:val="0"/>
                                                              <w:divBdr>
                                                                <w:top w:val="none" w:sz="0" w:space="0" w:color="auto"/>
                                                                <w:left w:val="none" w:sz="0" w:space="0" w:color="auto"/>
                                                                <w:bottom w:val="single" w:sz="48"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2166950">
      <w:bodyDiv w:val="1"/>
      <w:marLeft w:val="0"/>
      <w:marRight w:val="0"/>
      <w:marTop w:val="0"/>
      <w:marBottom w:val="0"/>
      <w:divBdr>
        <w:top w:val="none" w:sz="0" w:space="0" w:color="auto"/>
        <w:left w:val="none" w:sz="0" w:space="0" w:color="auto"/>
        <w:bottom w:val="none" w:sz="0" w:space="0" w:color="auto"/>
        <w:right w:val="none" w:sz="0" w:space="0" w:color="auto"/>
      </w:divBdr>
    </w:div>
    <w:div w:id="734013282">
      <w:bodyDiv w:val="1"/>
      <w:marLeft w:val="0"/>
      <w:marRight w:val="0"/>
      <w:marTop w:val="0"/>
      <w:marBottom w:val="0"/>
      <w:divBdr>
        <w:top w:val="none" w:sz="0" w:space="0" w:color="auto"/>
        <w:left w:val="none" w:sz="0" w:space="0" w:color="auto"/>
        <w:bottom w:val="none" w:sz="0" w:space="0" w:color="auto"/>
        <w:right w:val="none" w:sz="0" w:space="0" w:color="auto"/>
      </w:divBdr>
    </w:div>
    <w:div w:id="17553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A31F9AB-B4B8-40A8-8801-19E55C988FB7}">
  <ds:schemaRefs>
    <ds:schemaRef ds:uri="http://schemas.openxmlformats.org/officeDocument/2006/bibliography"/>
  </ds:schemaRefs>
</ds:datastoreItem>
</file>

<file path=customXml/itemProps2.xml><?xml version="1.0" encoding="utf-8"?>
<ds:datastoreItem xmlns:ds="http://schemas.openxmlformats.org/officeDocument/2006/customXml" ds:itemID="{DAA61862-77BD-4167-BD9A-95DD839C3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DD2FB-5A9D-429D-8F0B-1587DFE6055B}">
  <ds:schemaRefs>
    <ds:schemaRef ds:uri="http://schemas.microsoft.com/sharepoint/v3/contenttype/forms"/>
  </ds:schemaRefs>
</ds:datastoreItem>
</file>

<file path=customXml/itemProps4.xml><?xml version="1.0" encoding="utf-8"?>
<ds:datastoreItem xmlns:ds="http://schemas.openxmlformats.org/officeDocument/2006/customXml" ds:itemID="{4B7907A1-6A5C-45CF-9C29-0A0299CECCFD}">
  <ds:schemaRefs>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sharepoint/v3"/>
    <ds:schemaRef ds:uri="http://schemas.microsoft.com/sharepoint/v3/field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Horticulture Export Industry Consultative Committee Terms of Reference</vt:lpstr>
    </vt:vector>
  </TitlesOfParts>
  <Company>Department of Agriculture Fisheries &amp; Forestry</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Export Industry Consultative Committee Terms of Reference</dc:title>
  <dc:creator>Department of Agriculture and Water Resources</dc:creator>
  <cp:lastModifiedBy>Larkins, Bernadette</cp:lastModifiedBy>
  <cp:revision>3</cp:revision>
  <cp:lastPrinted>2023-12-06T03:48:00Z</cp:lastPrinted>
  <dcterms:created xsi:type="dcterms:W3CDTF">2023-12-07T01:26:00Z</dcterms:created>
  <dcterms:modified xsi:type="dcterms:W3CDTF">2024-01-03T05:14:00Z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