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56585" w14:textId="77777777" w:rsidR="00C74AA2" w:rsidRPr="00D64C2B" w:rsidRDefault="00C74AA2" w:rsidP="00C74AA2">
      <w:pPr>
        <w:spacing w:after="80"/>
        <w:rPr>
          <w:b/>
          <w:i/>
          <w:sz w:val="32"/>
          <w:szCs w:val="32"/>
        </w:rPr>
      </w:pPr>
      <w:bookmarkStart w:id="0" w:name="_GoBack"/>
      <w:bookmarkEnd w:id="0"/>
      <w:r w:rsidRPr="00D64C2B">
        <w:rPr>
          <w:b/>
          <w:i/>
          <w:sz w:val="32"/>
          <w:szCs w:val="32"/>
        </w:rPr>
        <w:t>Exporter Supply Chain Assurance System Audit Guidance</w:t>
      </w:r>
    </w:p>
    <w:p w14:paraId="4EF49853" w14:textId="77777777" w:rsidR="00C74AA2" w:rsidRPr="00D64C2B" w:rsidRDefault="00C74AA2" w:rsidP="00C74AA2">
      <w:pPr>
        <w:spacing w:after="80"/>
        <w:rPr>
          <w:b/>
          <w:i/>
          <w:sz w:val="28"/>
          <w:szCs w:val="28"/>
        </w:rPr>
      </w:pPr>
      <w:r w:rsidRPr="00D64C2B">
        <w:rPr>
          <w:b/>
          <w:i/>
          <w:sz w:val="32"/>
          <w:szCs w:val="32"/>
        </w:rPr>
        <w:br/>
      </w:r>
      <w:r w:rsidRPr="00D64C2B">
        <w:rPr>
          <w:b/>
          <w:i/>
          <w:sz w:val="28"/>
          <w:szCs w:val="28"/>
        </w:rPr>
        <w:t>Introduction</w:t>
      </w:r>
    </w:p>
    <w:p w14:paraId="18848F68" w14:textId="77777777" w:rsidR="00C74AA2" w:rsidRPr="00D64C2B" w:rsidRDefault="00C74AA2" w:rsidP="00C74AA2">
      <w:pPr>
        <w:spacing w:after="80"/>
        <w:rPr>
          <w:sz w:val="20"/>
          <w:szCs w:val="20"/>
        </w:rPr>
      </w:pPr>
      <w:r w:rsidRPr="00D64C2B">
        <w:rPr>
          <w:sz w:val="20"/>
          <w:szCs w:val="20"/>
        </w:rPr>
        <w:t xml:space="preserve">Australian livestock exporters are required to ensure that new and existing supply chains in importing countries receiving Australian feeder / slaughter livestock are approved under the Exporter Supply Chain Assurance System (ESCAS) and maintain animal welfare according to World Organisation for Animal Health (OIE) recommendations.  This must be verified through independent audits. </w:t>
      </w:r>
    </w:p>
    <w:p w14:paraId="307E47CC" w14:textId="77777777" w:rsidR="00C74AA2" w:rsidRPr="00D64C2B" w:rsidRDefault="00C74AA2" w:rsidP="00C74AA2">
      <w:pPr>
        <w:spacing w:after="80"/>
        <w:rPr>
          <w:sz w:val="20"/>
          <w:szCs w:val="20"/>
        </w:rPr>
      </w:pPr>
      <w:r w:rsidRPr="00D64C2B">
        <w:rPr>
          <w:sz w:val="20"/>
          <w:szCs w:val="20"/>
        </w:rPr>
        <w:t>This paper contains information to assist livestock exporters and auditors to conduct audits of supply chains approved under ESCAS and provides the ESCAS animal welfare standards and recommended templates for the audit and summary report.</w:t>
      </w:r>
      <w:r w:rsidRPr="00D64C2B">
        <w:rPr>
          <w:sz w:val="20"/>
          <w:szCs w:val="20"/>
        </w:rPr>
        <w:br/>
      </w:r>
    </w:p>
    <w:p w14:paraId="77952DBB" w14:textId="77777777" w:rsidR="00C74AA2" w:rsidRPr="00D64C2B" w:rsidRDefault="00C74AA2" w:rsidP="00C74AA2">
      <w:pPr>
        <w:pStyle w:val="ListParagraph"/>
        <w:numPr>
          <w:ilvl w:val="0"/>
          <w:numId w:val="9"/>
        </w:numPr>
        <w:spacing w:after="80"/>
        <w:rPr>
          <w:b/>
          <w:i/>
          <w:sz w:val="28"/>
          <w:szCs w:val="28"/>
        </w:rPr>
      </w:pPr>
      <w:r w:rsidRPr="00D64C2B">
        <w:rPr>
          <w:b/>
          <w:i/>
          <w:sz w:val="28"/>
          <w:szCs w:val="28"/>
        </w:rPr>
        <w:t>ESCAS Audit Procedure</w:t>
      </w:r>
      <w:r w:rsidRPr="00D64C2B">
        <w:rPr>
          <w:b/>
          <w:i/>
          <w:sz w:val="28"/>
          <w:szCs w:val="28"/>
        </w:rPr>
        <w:br/>
      </w:r>
    </w:p>
    <w:p w14:paraId="310849DC" w14:textId="77777777" w:rsidR="00C74AA2" w:rsidRPr="00D64C2B" w:rsidRDefault="00C74AA2" w:rsidP="00C74AA2">
      <w:pPr>
        <w:pStyle w:val="ListParagraph"/>
        <w:numPr>
          <w:ilvl w:val="1"/>
          <w:numId w:val="9"/>
        </w:numPr>
        <w:spacing w:after="80"/>
        <w:ind w:left="431" w:hanging="431"/>
        <w:rPr>
          <w:b/>
          <w:sz w:val="24"/>
          <w:szCs w:val="24"/>
        </w:rPr>
      </w:pPr>
      <w:r w:rsidRPr="00D64C2B">
        <w:rPr>
          <w:b/>
          <w:sz w:val="24"/>
          <w:szCs w:val="24"/>
        </w:rPr>
        <w:t>Audit documentation</w:t>
      </w:r>
    </w:p>
    <w:p w14:paraId="26063831" w14:textId="77777777" w:rsidR="00C74AA2" w:rsidRPr="00D64C2B" w:rsidRDefault="00C74AA2" w:rsidP="00C74AA2">
      <w:pPr>
        <w:spacing w:after="80"/>
        <w:rPr>
          <w:sz w:val="20"/>
          <w:szCs w:val="20"/>
        </w:rPr>
      </w:pPr>
      <w:r w:rsidRPr="00D64C2B">
        <w:rPr>
          <w:sz w:val="20"/>
          <w:szCs w:val="20"/>
        </w:rPr>
        <w:t>There are three key documents available in relation to completing an ESCAS audit, which are the:</w:t>
      </w:r>
    </w:p>
    <w:p w14:paraId="57A67D47" w14:textId="77777777" w:rsidR="00C74AA2" w:rsidRPr="00D64C2B" w:rsidRDefault="00C74AA2" w:rsidP="00C74AA2">
      <w:pPr>
        <w:numPr>
          <w:ilvl w:val="0"/>
          <w:numId w:val="8"/>
        </w:numPr>
        <w:spacing w:after="80"/>
        <w:rPr>
          <w:sz w:val="20"/>
          <w:szCs w:val="20"/>
        </w:rPr>
      </w:pPr>
      <w:r w:rsidRPr="00D64C2B">
        <w:rPr>
          <w:b/>
          <w:sz w:val="20"/>
          <w:szCs w:val="20"/>
        </w:rPr>
        <w:t>ESCAS animal welfare standard</w:t>
      </w:r>
      <w:r w:rsidR="005F007E">
        <w:rPr>
          <w:b/>
          <w:sz w:val="20"/>
          <w:szCs w:val="20"/>
        </w:rPr>
        <w:t>s</w:t>
      </w:r>
    </w:p>
    <w:p w14:paraId="2920DF97" w14:textId="77777777" w:rsidR="00C74AA2" w:rsidRPr="00D64C2B" w:rsidRDefault="00C74AA2" w:rsidP="00C74AA2">
      <w:pPr>
        <w:numPr>
          <w:ilvl w:val="0"/>
          <w:numId w:val="8"/>
        </w:numPr>
        <w:spacing w:after="80"/>
        <w:rPr>
          <w:sz w:val="20"/>
          <w:szCs w:val="20"/>
        </w:rPr>
      </w:pPr>
      <w:r w:rsidRPr="00D64C2B">
        <w:rPr>
          <w:b/>
          <w:sz w:val="20"/>
          <w:szCs w:val="20"/>
        </w:rPr>
        <w:t xml:space="preserve">ESCAS animal welfare audit form </w:t>
      </w:r>
      <w:r w:rsidRPr="00D64C2B">
        <w:rPr>
          <w:i/>
          <w:sz w:val="20"/>
          <w:szCs w:val="20"/>
        </w:rPr>
        <w:t xml:space="preserve">– </w:t>
      </w:r>
      <w:r w:rsidRPr="00D64C2B">
        <w:rPr>
          <w:sz w:val="20"/>
          <w:szCs w:val="20"/>
        </w:rPr>
        <w:t>multiple copies may be required depending on the number of elements being audited during a particular audit period</w:t>
      </w:r>
    </w:p>
    <w:p w14:paraId="6D2E72AD" w14:textId="77777777" w:rsidR="00C74AA2" w:rsidRPr="00D64C2B" w:rsidRDefault="00C74AA2" w:rsidP="00C74AA2">
      <w:pPr>
        <w:numPr>
          <w:ilvl w:val="0"/>
          <w:numId w:val="8"/>
        </w:numPr>
        <w:spacing w:after="80"/>
        <w:rPr>
          <w:sz w:val="20"/>
          <w:szCs w:val="20"/>
        </w:rPr>
      </w:pPr>
      <w:r w:rsidRPr="00D64C2B">
        <w:rPr>
          <w:b/>
          <w:sz w:val="20"/>
          <w:szCs w:val="20"/>
        </w:rPr>
        <w:t>ESCAS audit summary report</w:t>
      </w:r>
      <w:r w:rsidR="009C7F82">
        <w:rPr>
          <w:b/>
          <w:sz w:val="20"/>
          <w:szCs w:val="20"/>
        </w:rPr>
        <w:t>.</w:t>
      </w:r>
    </w:p>
    <w:p w14:paraId="29F25A59" w14:textId="77777777" w:rsidR="00C74AA2" w:rsidRPr="00D64C2B" w:rsidRDefault="00C74AA2" w:rsidP="00C74AA2">
      <w:pPr>
        <w:spacing w:after="80"/>
        <w:rPr>
          <w:sz w:val="20"/>
          <w:szCs w:val="20"/>
        </w:rPr>
      </w:pPr>
      <w:r w:rsidRPr="00D64C2B">
        <w:rPr>
          <w:sz w:val="20"/>
          <w:szCs w:val="20"/>
        </w:rPr>
        <w:t xml:space="preserve">These documents, developed in close consultation between industry and the Australian Government Department of Agriculture </w:t>
      </w:r>
      <w:r w:rsidR="0003600B">
        <w:rPr>
          <w:sz w:val="20"/>
          <w:szCs w:val="20"/>
        </w:rPr>
        <w:t xml:space="preserve">and Water Resources </w:t>
      </w:r>
      <w:r w:rsidRPr="00D64C2B">
        <w:rPr>
          <w:sz w:val="20"/>
          <w:szCs w:val="20"/>
        </w:rPr>
        <w:t xml:space="preserve">(the department), replace the previous </w:t>
      </w:r>
      <w:r w:rsidR="005F007E">
        <w:rPr>
          <w:sz w:val="20"/>
          <w:szCs w:val="20"/>
        </w:rPr>
        <w:t xml:space="preserve">standards, </w:t>
      </w:r>
      <w:r w:rsidRPr="00D64C2B">
        <w:rPr>
          <w:sz w:val="20"/>
          <w:szCs w:val="20"/>
        </w:rPr>
        <w:t>audit guidance and checklists for cattle, buffalo, sheep and goats provided on the department website.</w:t>
      </w:r>
    </w:p>
    <w:p w14:paraId="5180D9C7" w14:textId="77777777" w:rsidR="00C74AA2" w:rsidRPr="00D64C2B" w:rsidRDefault="00C74AA2" w:rsidP="00C74AA2">
      <w:pPr>
        <w:spacing w:after="80"/>
        <w:rPr>
          <w:sz w:val="20"/>
          <w:szCs w:val="20"/>
        </w:rPr>
      </w:pPr>
    </w:p>
    <w:p w14:paraId="572F9224" w14:textId="77777777" w:rsidR="00C74AA2" w:rsidRPr="00D64C2B" w:rsidRDefault="00C74AA2" w:rsidP="00C74AA2">
      <w:pPr>
        <w:pStyle w:val="ListParagraph"/>
        <w:numPr>
          <w:ilvl w:val="1"/>
          <w:numId w:val="9"/>
        </w:numPr>
        <w:spacing w:after="80"/>
        <w:ind w:left="431" w:hanging="431"/>
        <w:rPr>
          <w:b/>
          <w:sz w:val="24"/>
          <w:szCs w:val="24"/>
        </w:rPr>
      </w:pPr>
      <w:r w:rsidRPr="00D64C2B">
        <w:rPr>
          <w:b/>
          <w:sz w:val="24"/>
          <w:szCs w:val="24"/>
        </w:rPr>
        <w:t>ESCAS Animal Welfare Standard</w:t>
      </w:r>
      <w:r w:rsidR="005F007E">
        <w:rPr>
          <w:b/>
          <w:sz w:val="24"/>
          <w:szCs w:val="24"/>
        </w:rPr>
        <w:t>s</w:t>
      </w:r>
    </w:p>
    <w:p w14:paraId="570649AA" w14:textId="77777777" w:rsidR="00C74AA2" w:rsidRPr="00D64C2B" w:rsidRDefault="00C74AA2" w:rsidP="00C74AA2">
      <w:pPr>
        <w:spacing w:after="80"/>
        <w:rPr>
          <w:sz w:val="20"/>
          <w:szCs w:val="20"/>
        </w:rPr>
      </w:pPr>
      <w:r w:rsidRPr="00D64C2B">
        <w:rPr>
          <w:sz w:val="20"/>
          <w:szCs w:val="20"/>
        </w:rPr>
        <w:t>The ESCAS animal welfare standard</w:t>
      </w:r>
      <w:r w:rsidR="005F007E">
        <w:rPr>
          <w:sz w:val="20"/>
          <w:szCs w:val="20"/>
        </w:rPr>
        <w:t>s (the standard) set</w:t>
      </w:r>
      <w:r w:rsidRPr="00D64C2B">
        <w:rPr>
          <w:sz w:val="20"/>
          <w:szCs w:val="20"/>
        </w:rPr>
        <w:t xml:space="preserve"> out the requirements that must be met in relation to the welfare and handling of cattle, buffalo, sheep and goats in ESCAS supply chains / facilities that receive Australian livestock for feeder/slaughter purposes. The standard is derived from the animal welfare recommendations of the OIE Terrestrial Animal Health Code 2014 and as such, compliance with the standard ensures fulfilment of the OIE Code’s animal welfare recommendations. </w:t>
      </w:r>
    </w:p>
    <w:p w14:paraId="2744EFC0" w14:textId="77777777" w:rsidR="00C74AA2" w:rsidRDefault="00C74AA2" w:rsidP="00C74AA2">
      <w:pPr>
        <w:spacing w:after="80"/>
        <w:rPr>
          <w:sz w:val="20"/>
          <w:szCs w:val="20"/>
        </w:rPr>
      </w:pPr>
      <w:r w:rsidRPr="00D64C2B">
        <w:rPr>
          <w:sz w:val="20"/>
          <w:szCs w:val="20"/>
        </w:rPr>
        <w:t xml:space="preserve">To support effective verification, the standard includes additional interpretation of the OIE Code, including methodology for the measurement of welfare during handling, restraint, stunning and slaughter. Numeric scoring criteria for slips, falls, baulking, vocalisation (for handling) and stunning effectiveness were developed by Temple Grandin with input from independent reviewers, as part of the American Meat Institute Federation (AMIF) audits. </w:t>
      </w:r>
    </w:p>
    <w:p w14:paraId="1AAE6F4B" w14:textId="77777777" w:rsidR="005F007E" w:rsidRPr="00D64C2B" w:rsidRDefault="005F007E" w:rsidP="00C74AA2">
      <w:pPr>
        <w:spacing w:after="80"/>
        <w:rPr>
          <w:sz w:val="20"/>
          <w:szCs w:val="20"/>
        </w:rPr>
      </w:pPr>
    </w:p>
    <w:p w14:paraId="30F06238" w14:textId="77777777" w:rsidR="00C74AA2" w:rsidRPr="00D64C2B" w:rsidRDefault="00C74AA2" w:rsidP="00C74AA2">
      <w:pPr>
        <w:spacing w:after="80"/>
        <w:rPr>
          <w:sz w:val="20"/>
          <w:szCs w:val="20"/>
        </w:rPr>
      </w:pPr>
      <w:r w:rsidRPr="00D64C2B">
        <w:rPr>
          <w:sz w:val="20"/>
          <w:szCs w:val="20"/>
        </w:rPr>
        <w:t>The standard should be carried and used as a reference document during the audit and is arranged as follows:</w:t>
      </w:r>
    </w:p>
    <w:tbl>
      <w:tblPr>
        <w:tblStyle w:val="TableGrid"/>
        <w:tblW w:w="10087" w:type="dxa"/>
        <w:tblInd w:w="108" w:type="dxa"/>
        <w:tblLook w:val="04A0" w:firstRow="1" w:lastRow="0" w:firstColumn="1" w:lastColumn="0" w:noHBand="0" w:noVBand="1"/>
      </w:tblPr>
      <w:tblGrid>
        <w:gridCol w:w="2017"/>
        <w:gridCol w:w="2017"/>
        <w:gridCol w:w="2018"/>
        <w:gridCol w:w="2017"/>
        <w:gridCol w:w="2018"/>
      </w:tblGrid>
      <w:tr w:rsidR="00C74AA2" w:rsidRPr="00D64C2B" w14:paraId="736A7440" w14:textId="77777777" w:rsidTr="003E4F88">
        <w:tc>
          <w:tcPr>
            <w:tcW w:w="2017" w:type="dxa"/>
          </w:tcPr>
          <w:p w14:paraId="10F4CD3F" w14:textId="77777777" w:rsidR="00C74AA2" w:rsidRPr="00D64C2B" w:rsidRDefault="00C74AA2" w:rsidP="003E4F88">
            <w:pPr>
              <w:spacing w:before="40" w:after="40"/>
              <w:rPr>
                <w:b/>
                <w:sz w:val="18"/>
                <w:szCs w:val="18"/>
              </w:rPr>
            </w:pPr>
            <w:r w:rsidRPr="00D64C2B">
              <w:rPr>
                <w:b/>
                <w:sz w:val="18"/>
                <w:szCs w:val="18"/>
              </w:rPr>
              <w:t>Title</w:t>
            </w:r>
          </w:p>
        </w:tc>
        <w:tc>
          <w:tcPr>
            <w:tcW w:w="2017" w:type="dxa"/>
          </w:tcPr>
          <w:p w14:paraId="1A72A7A1" w14:textId="77777777" w:rsidR="00C74AA2" w:rsidRPr="00D64C2B" w:rsidRDefault="00C74AA2" w:rsidP="003E4F88">
            <w:pPr>
              <w:spacing w:before="40" w:after="40"/>
              <w:rPr>
                <w:sz w:val="18"/>
                <w:szCs w:val="18"/>
              </w:rPr>
            </w:pPr>
            <w:r w:rsidRPr="00D64C2B">
              <w:rPr>
                <w:sz w:val="18"/>
                <w:szCs w:val="18"/>
              </w:rPr>
              <w:t>Standard</w:t>
            </w:r>
          </w:p>
        </w:tc>
        <w:tc>
          <w:tcPr>
            <w:tcW w:w="2018" w:type="dxa"/>
          </w:tcPr>
          <w:p w14:paraId="3B9598BD" w14:textId="77777777" w:rsidR="00C74AA2" w:rsidRPr="00D64C2B" w:rsidRDefault="00C74AA2" w:rsidP="003E4F88">
            <w:pPr>
              <w:spacing w:before="40" w:after="40"/>
              <w:rPr>
                <w:sz w:val="18"/>
                <w:szCs w:val="18"/>
              </w:rPr>
            </w:pPr>
            <w:r w:rsidRPr="00D64C2B">
              <w:rPr>
                <w:sz w:val="18"/>
                <w:szCs w:val="18"/>
              </w:rPr>
              <w:t>ESCAS element</w:t>
            </w:r>
          </w:p>
        </w:tc>
        <w:tc>
          <w:tcPr>
            <w:tcW w:w="2017" w:type="dxa"/>
          </w:tcPr>
          <w:p w14:paraId="75116EE9" w14:textId="77777777" w:rsidR="00C74AA2" w:rsidRPr="00D64C2B" w:rsidRDefault="00C74AA2" w:rsidP="003E4F88">
            <w:pPr>
              <w:spacing w:before="40" w:after="40"/>
              <w:rPr>
                <w:sz w:val="18"/>
                <w:szCs w:val="18"/>
              </w:rPr>
            </w:pPr>
            <w:r w:rsidRPr="00D64C2B">
              <w:rPr>
                <w:sz w:val="18"/>
                <w:szCs w:val="18"/>
              </w:rPr>
              <w:t>Evidence of compliance</w:t>
            </w:r>
          </w:p>
        </w:tc>
        <w:tc>
          <w:tcPr>
            <w:tcW w:w="2018" w:type="dxa"/>
          </w:tcPr>
          <w:p w14:paraId="38D8E232" w14:textId="77777777" w:rsidR="00C74AA2" w:rsidRPr="00D64C2B" w:rsidRDefault="00C74AA2" w:rsidP="003E4F88">
            <w:pPr>
              <w:spacing w:before="40" w:after="40"/>
              <w:rPr>
                <w:sz w:val="18"/>
                <w:szCs w:val="18"/>
              </w:rPr>
            </w:pPr>
            <w:r w:rsidRPr="00D64C2B">
              <w:rPr>
                <w:sz w:val="18"/>
                <w:szCs w:val="18"/>
              </w:rPr>
              <w:t>Auditor notes</w:t>
            </w:r>
          </w:p>
        </w:tc>
      </w:tr>
      <w:tr w:rsidR="00C74AA2" w:rsidRPr="00D64C2B" w14:paraId="60CC7EFA" w14:textId="77777777" w:rsidTr="003E4F88">
        <w:tc>
          <w:tcPr>
            <w:tcW w:w="2017" w:type="dxa"/>
          </w:tcPr>
          <w:p w14:paraId="55FA9E28" w14:textId="77777777" w:rsidR="00C74AA2" w:rsidRPr="00DF5AD5" w:rsidRDefault="00C74AA2" w:rsidP="003E4F88">
            <w:pPr>
              <w:spacing w:before="40" w:after="40"/>
              <w:rPr>
                <w:b/>
                <w:sz w:val="18"/>
                <w:szCs w:val="18"/>
              </w:rPr>
            </w:pPr>
            <w:r w:rsidRPr="00DF5AD5">
              <w:rPr>
                <w:b/>
                <w:sz w:val="18"/>
                <w:szCs w:val="18"/>
              </w:rPr>
              <w:t>Explanation</w:t>
            </w:r>
          </w:p>
        </w:tc>
        <w:tc>
          <w:tcPr>
            <w:tcW w:w="2017" w:type="dxa"/>
          </w:tcPr>
          <w:p w14:paraId="0A923562" w14:textId="77777777" w:rsidR="00C74AA2" w:rsidRPr="00DF5AD5" w:rsidRDefault="00C74AA2" w:rsidP="003E4F88">
            <w:pPr>
              <w:spacing w:before="40" w:after="40"/>
              <w:rPr>
                <w:sz w:val="18"/>
                <w:szCs w:val="18"/>
              </w:rPr>
            </w:pPr>
            <w:r w:rsidRPr="00DF5AD5">
              <w:rPr>
                <w:sz w:val="18"/>
                <w:szCs w:val="18"/>
              </w:rPr>
              <w:t>The requirements that must be met. There are 2</w:t>
            </w:r>
            <w:r w:rsidR="0003600B" w:rsidRPr="00DF5AD5">
              <w:rPr>
                <w:sz w:val="18"/>
                <w:szCs w:val="18"/>
              </w:rPr>
              <w:t>9</w:t>
            </w:r>
            <w:r w:rsidRPr="00DF5AD5">
              <w:rPr>
                <w:sz w:val="18"/>
                <w:szCs w:val="18"/>
              </w:rPr>
              <w:t xml:space="preserve"> individual standards.</w:t>
            </w:r>
          </w:p>
        </w:tc>
        <w:tc>
          <w:tcPr>
            <w:tcW w:w="2018" w:type="dxa"/>
          </w:tcPr>
          <w:p w14:paraId="2616A3B4" w14:textId="77777777" w:rsidR="00C74AA2" w:rsidRPr="00DF5AD5" w:rsidRDefault="00C74AA2" w:rsidP="003E4F88">
            <w:pPr>
              <w:spacing w:before="40" w:after="40"/>
              <w:rPr>
                <w:sz w:val="18"/>
                <w:szCs w:val="18"/>
              </w:rPr>
            </w:pPr>
            <w:r w:rsidRPr="00DF5AD5">
              <w:rPr>
                <w:sz w:val="18"/>
                <w:szCs w:val="18"/>
              </w:rPr>
              <w:t>Details which requirements must be audited for each part of the supply chain - the ‘X’ identifies the supply chain elements to which the standard is relevant.</w:t>
            </w:r>
          </w:p>
        </w:tc>
        <w:tc>
          <w:tcPr>
            <w:tcW w:w="2017" w:type="dxa"/>
          </w:tcPr>
          <w:p w14:paraId="4D930595" w14:textId="77777777" w:rsidR="00C74AA2" w:rsidRPr="00DF5AD5" w:rsidRDefault="00C74AA2" w:rsidP="003E4F88">
            <w:pPr>
              <w:spacing w:before="40" w:after="40"/>
              <w:rPr>
                <w:sz w:val="18"/>
                <w:szCs w:val="18"/>
              </w:rPr>
            </w:pPr>
            <w:r w:rsidRPr="00DF5AD5">
              <w:rPr>
                <w:sz w:val="18"/>
                <w:szCs w:val="18"/>
              </w:rPr>
              <w:t>Evidence that can be used by the auditor to verify compliance with the requirement. This is not an exhaustive list and auditors may identify other ways of verifying compliance.</w:t>
            </w:r>
          </w:p>
        </w:tc>
        <w:tc>
          <w:tcPr>
            <w:tcW w:w="2018" w:type="dxa"/>
          </w:tcPr>
          <w:p w14:paraId="1C4A1320" w14:textId="77777777" w:rsidR="00C74AA2" w:rsidRPr="00DF5AD5" w:rsidRDefault="00C74AA2" w:rsidP="003E4F88">
            <w:pPr>
              <w:spacing w:before="40" w:after="40"/>
              <w:rPr>
                <w:sz w:val="18"/>
                <w:szCs w:val="18"/>
              </w:rPr>
            </w:pPr>
            <w:r w:rsidRPr="00DF5AD5">
              <w:rPr>
                <w:sz w:val="18"/>
                <w:szCs w:val="18"/>
              </w:rPr>
              <w:t xml:space="preserve">Specific guidance and definitions relating to each requirement. </w:t>
            </w:r>
          </w:p>
        </w:tc>
      </w:tr>
    </w:tbl>
    <w:p w14:paraId="20301A2F" w14:textId="77777777" w:rsidR="00C74AA2" w:rsidRPr="00D64C2B" w:rsidRDefault="00C74AA2" w:rsidP="00C74AA2">
      <w:pPr>
        <w:spacing w:after="80"/>
        <w:rPr>
          <w:sz w:val="20"/>
          <w:szCs w:val="20"/>
        </w:rPr>
      </w:pPr>
    </w:p>
    <w:p w14:paraId="70693CFC" w14:textId="77777777" w:rsidR="00714E0D" w:rsidRPr="00D64C2B" w:rsidRDefault="00714E0D">
      <w:pPr>
        <w:rPr>
          <w:b/>
          <w:sz w:val="24"/>
          <w:szCs w:val="24"/>
        </w:rPr>
      </w:pPr>
      <w:r w:rsidRPr="00D64C2B">
        <w:rPr>
          <w:b/>
          <w:sz w:val="24"/>
          <w:szCs w:val="24"/>
        </w:rPr>
        <w:br w:type="page"/>
      </w:r>
    </w:p>
    <w:p w14:paraId="10558D6E" w14:textId="77777777" w:rsidR="00C74AA2" w:rsidRPr="00D64C2B" w:rsidRDefault="00C74AA2" w:rsidP="00C74AA2">
      <w:pPr>
        <w:pStyle w:val="ListParagraph"/>
        <w:numPr>
          <w:ilvl w:val="1"/>
          <w:numId w:val="9"/>
        </w:numPr>
        <w:spacing w:after="80"/>
        <w:ind w:left="431" w:hanging="431"/>
        <w:rPr>
          <w:b/>
          <w:sz w:val="24"/>
          <w:szCs w:val="24"/>
        </w:rPr>
      </w:pPr>
      <w:r w:rsidRPr="00D64C2B">
        <w:rPr>
          <w:b/>
          <w:sz w:val="24"/>
          <w:szCs w:val="24"/>
        </w:rPr>
        <w:lastRenderedPageBreak/>
        <w:t>ESCAS animal welfare audit form</w:t>
      </w:r>
    </w:p>
    <w:p w14:paraId="3D1F6E6E" w14:textId="77777777" w:rsidR="00C74AA2" w:rsidRPr="00D64C2B" w:rsidRDefault="00C74AA2" w:rsidP="00C74AA2">
      <w:pPr>
        <w:spacing w:after="80"/>
        <w:rPr>
          <w:sz w:val="20"/>
          <w:szCs w:val="20"/>
        </w:rPr>
      </w:pPr>
      <w:r w:rsidRPr="00D64C2B">
        <w:rPr>
          <w:sz w:val="20"/>
          <w:szCs w:val="20"/>
        </w:rPr>
        <w:t xml:space="preserve">The ESCAS animal welfare audit form (the audit form) is designed to be used during the audit to record observations, information and data.  These records need to provide sufficient objective evidence to confirm compliance or non-compliance with the relevant requirements of the standard. </w:t>
      </w:r>
    </w:p>
    <w:p w14:paraId="79DC5803" w14:textId="77777777" w:rsidR="00C74AA2" w:rsidRDefault="00C74AA2" w:rsidP="00C74AA2">
      <w:pPr>
        <w:spacing w:after="80"/>
        <w:rPr>
          <w:sz w:val="20"/>
          <w:szCs w:val="20"/>
        </w:rPr>
      </w:pPr>
      <w:r w:rsidRPr="00D64C2B">
        <w:rPr>
          <w:sz w:val="20"/>
          <w:szCs w:val="20"/>
        </w:rPr>
        <w:t>The audit form applies to all types of facilities and supply chain elements, with one document being completed for each supply chain element being audited. However, where supply chain elements are linked, for example lairage and slaughter, one audit form can be completed to cover both.</w:t>
      </w:r>
    </w:p>
    <w:p w14:paraId="15295411" w14:textId="77777777" w:rsidR="00DF5AD5" w:rsidRPr="00D64C2B" w:rsidRDefault="00DF5AD5" w:rsidP="00C74AA2">
      <w:pPr>
        <w:spacing w:after="80"/>
        <w:rPr>
          <w:sz w:val="20"/>
          <w:szCs w:val="20"/>
        </w:rPr>
      </w:pPr>
    </w:p>
    <w:p w14:paraId="6D8AD615" w14:textId="77777777" w:rsidR="00C74AA2" w:rsidRPr="00D64C2B" w:rsidRDefault="00C74AA2" w:rsidP="00C74AA2">
      <w:pPr>
        <w:spacing w:after="120"/>
        <w:rPr>
          <w:sz w:val="20"/>
          <w:szCs w:val="20"/>
        </w:rPr>
      </w:pPr>
      <w:r w:rsidRPr="00D64C2B">
        <w:rPr>
          <w:sz w:val="20"/>
          <w:szCs w:val="20"/>
        </w:rPr>
        <w:t>The audit form is arranged as follows:</w:t>
      </w:r>
    </w:p>
    <w:tbl>
      <w:tblPr>
        <w:tblStyle w:val="TableGrid"/>
        <w:tblW w:w="9639" w:type="dxa"/>
        <w:tblInd w:w="108" w:type="dxa"/>
        <w:tblLook w:val="04A0" w:firstRow="1" w:lastRow="0" w:firstColumn="1" w:lastColumn="0" w:noHBand="0" w:noVBand="1"/>
      </w:tblPr>
      <w:tblGrid>
        <w:gridCol w:w="1276"/>
        <w:gridCol w:w="2693"/>
        <w:gridCol w:w="2977"/>
        <w:gridCol w:w="2693"/>
      </w:tblGrid>
      <w:tr w:rsidR="00C74AA2" w:rsidRPr="00D64C2B" w14:paraId="26BD5DC4" w14:textId="77777777" w:rsidTr="003E4F88">
        <w:tc>
          <w:tcPr>
            <w:tcW w:w="1276" w:type="dxa"/>
          </w:tcPr>
          <w:p w14:paraId="0243CF88" w14:textId="77777777" w:rsidR="00C74AA2" w:rsidRPr="00D64C2B" w:rsidRDefault="00C74AA2" w:rsidP="003E4F88">
            <w:pPr>
              <w:spacing w:before="40" w:after="40"/>
              <w:rPr>
                <w:b/>
                <w:sz w:val="18"/>
                <w:szCs w:val="18"/>
              </w:rPr>
            </w:pPr>
            <w:r w:rsidRPr="00D64C2B">
              <w:rPr>
                <w:b/>
                <w:sz w:val="18"/>
                <w:szCs w:val="18"/>
              </w:rPr>
              <w:t>Title</w:t>
            </w:r>
          </w:p>
        </w:tc>
        <w:tc>
          <w:tcPr>
            <w:tcW w:w="2693" w:type="dxa"/>
          </w:tcPr>
          <w:p w14:paraId="7E7D3718" w14:textId="77777777" w:rsidR="00C74AA2" w:rsidRPr="00D64C2B" w:rsidRDefault="00C74AA2" w:rsidP="003E4F88">
            <w:pPr>
              <w:spacing w:before="40" w:after="40"/>
              <w:rPr>
                <w:sz w:val="18"/>
                <w:szCs w:val="18"/>
              </w:rPr>
            </w:pPr>
            <w:r w:rsidRPr="00D64C2B">
              <w:rPr>
                <w:sz w:val="18"/>
                <w:szCs w:val="18"/>
              </w:rPr>
              <w:t>Standard</w:t>
            </w:r>
          </w:p>
        </w:tc>
        <w:tc>
          <w:tcPr>
            <w:tcW w:w="2977" w:type="dxa"/>
          </w:tcPr>
          <w:p w14:paraId="24B797BF" w14:textId="77777777" w:rsidR="00C74AA2" w:rsidRPr="00D64C2B" w:rsidRDefault="00C74AA2" w:rsidP="003E4F88">
            <w:pPr>
              <w:spacing w:before="40" w:after="40"/>
              <w:rPr>
                <w:sz w:val="18"/>
                <w:szCs w:val="18"/>
              </w:rPr>
            </w:pPr>
            <w:r w:rsidRPr="00D64C2B">
              <w:rPr>
                <w:sz w:val="18"/>
                <w:szCs w:val="18"/>
              </w:rPr>
              <w:t>Observations</w:t>
            </w:r>
          </w:p>
        </w:tc>
        <w:tc>
          <w:tcPr>
            <w:tcW w:w="2693" w:type="dxa"/>
          </w:tcPr>
          <w:p w14:paraId="324546E4" w14:textId="77777777" w:rsidR="00C74AA2" w:rsidRPr="00D64C2B" w:rsidRDefault="00C74AA2" w:rsidP="003E4F88">
            <w:pPr>
              <w:spacing w:before="40" w:after="40"/>
              <w:rPr>
                <w:sz w:val="18"/>
                <w:szCs w:val="18"/>
              </w:rPr>
            </w:pPr>
            <w:r w:rsidRPr="00D64C2B">
              <w:rPr>
                <w:sz w:val="18"/>
                <w:szCs w:val="18"/>
              </w:rPr>
              <w:t>Summary</w:t>
            </w:r>
          </w:p>
        </w:tc>
      </w:tr>
      <w:tr w:rsidR="00C74AA2" w:rsidRPr="00D64C2B" w14:paraId="4EBBC66A" w14:textId="77777777" w:rsidTr="003E4F88">
        <w:tc>
          <w:tcPr>
            <w:tcW w:w="1276" w:type="dxa"/>
          </w:tcPr>
          <w:p w14:paraId="49C2DFE0" w14:textId="77777777" w:rsidR="00C74AA2" w:rsidRPr="00D64C2B" w:rsidRDefault="00C74AA2" w:rsidP="003E4F88">
            <w:pPr>
              <w:spacing w:before="40" w:after="40"/>
              <w:rPr>
                <w:b/>
                <w:sz w:val="18"/>
                <w:szCs w:val="18"/>
              </w:rPr>
            </w:pPr>
            <w:r w:rsidRPr="00D64C2B">
              <w:rPr>
                <w:b/>
                <w:sz w:val="18"/>
                <w:szCs w:val="18"/>
              </w:rPr>
              <w:t>Explanation</w:t>
            </w:r>
          </w:p>
        </w:tc>
        <w:tc>
          <w:tcPr>
            <w:tcW w:w="2693" w:type="dxa"/>
          </w:tcPr>
          <w:p w14:paraId="54136CA4" w14:textId="77777777" w:rsidR="00C74AA2" w:rsidRPr="00D64C2B" w:rsidRDefault="00C74AA2" w:rsidP="003E4F88">
            <w:pPr>
              <w:spacing w:before="40" w:after="40"/>
              <w:rPr>
                <w:sz w:val="18"/>
                <w:szCs w:val="18"/>
              </w:rPr>
            </w:pPr>
            <w:r w:rsidRPr="00D64C2B">
              <w:rPr>
                <w:sz w:val="18"/>
                <w:szCs w:val="18"/>
              </w:rPr>
              <w:t>The individual standards that must be audited.  Not all individual standards are relevant to all elements.  The standard document and column 2 of the audit form identify the relevant elements.</w:t>
            </w:r>
          </w:p>
        </w:tc>
        <w:tc>
          <w:tcPr>
            <w:tcW w:w="2977" w:type="dxa"/>
          </w:tcPr>
          <w:p w14:paraId="083BA85F" w14:textId="77777777" w:rsidR="00C74AA2" w:rsidRPr="00D64C2B" w:rsidRDefault="00C74AA2" w:rsidP="003E4F88">
            <w:pPr>
              <w:spacing w:after="80"/>
              <w:rPr>
                <w:sz w:val="18"/>
                <w:szCs w:val="18"/>
              </w:rPr>
            </w:pPr>
            <w:r w:rsidRPr="00D64C2B">
              <w:rPr>
                <w:sz w:val="18"/>
                <w:szCs w:val="18"/>
              </w:rPr>
              <w:t>Record observations / comments during the audit and identify where the audit has occurred (the listed elements are those for which the standard is relevant). For some standards, a record of the number of animals observed must be completed. This is shown as a blank table, which should be completed using the key provided.</w:t>
            </w:r>
          </w:p>
        </w:tc>
        <w:tc>
          <w:tcPr>
            <w:tcW w:w="2693" w:type="dxa"/>
          </w:tcPr>
          <w:p w14:paraId="73B7015A" w14:textId="77777777" w:rsidR="00C74AA2" w:rsidRPr="00D64C2B" w:rsidRDefault="00C74AA2" w:rsidP="003E4F88">
            <w:pPr>
              <w:spacing w:before="40" w:after="40"/>
              <w:rPr>
                <w:sz w:val="18"/>
                <w:szCs w:val="18"/>
              </w:rPr>
            </w:pPr>
            <w:r w:rsidRPr="00D64C2B">
              <w:rPr>
                <w:sz w:val="18"/>
                <w:szCs w:val="18"/>
              </w:rPr>
              <w:t xml:space="preserve">Summarises the compliance or non-compliance of the element against the standard. </w:t>
            </w:r>
          </w:p>
        </w:tc>
      </w:tr>
    </w:tbl>
    <w:p w14:paraId="14B7BFEE" w14:textId="77777777" w:rsidR="00C74AA2" w:rsidRPr="00D64C2B" w:rsidRDefault="00C74AA2" w:rsidP="00C74AA2">
      <w:pPr>
        <w:spacing w:after="80"/>
        <w:rPr>
          <w:sz w:val="20"/>
          <w:szCs w:val="20"/>
        </w:rPr>
      </w:pPr>
    </w:p>
    <w:p w14:paraId="684AC4C2" w14:textId="77777777" w:rsidR="00C74AA2" w:rsidRPr="00D64C2B" w:rsidRDefault="00C74AA2" w:rsidP="00C74AA2">
      <w:pPr>
        <w:pStyle w:val="ListParagraph"/>
        <w:numPr>
          <w:ilvl w:val="1"/>
          <w:numId w:val="9"/>
        </w:numPr>
        <w:spacing w:after="80"/>
        <w:ind w:left="431" w:hanging="431"/>
        <w:rPr>
          <w:b/>
          <w:sz w:val="24"/>
          <w:szCs w:val="24"/>
        </w:rPr>
      </w:pPr>
      <w:r w:rsidRPr="00D64C2B">
        <w:rPr>
          <w:b/>
          <w:sz w:val="24"/>
          <w:szCs w:val="24"/>
        </w:rPr>
        <w:t>ESCAS audit summary report</w:t>
      </w:r>
    </w:p>
    <w:p w14:paraId="176B2244" w14:textId="77777777" w:rsidR="00C74AA2" w:rsidRPr="005F007E" w:rsidRDefault="00C74AA2" w:rsidP="00C74AA2">
      <w:pPr>
        <w:rPr>
          <w:sz w:val="20"/>
          <w:szCs w:val="20"/>
        </w:rPr>
      </w:pPr>
      <w:r w:rsidRPr="00D64C2B">
        <w:rPr>
          <w:sz w:val="20"/>
          <w:szCs w:val="20"/>
        </w:rPr>
        <w:t>The ESCAS audit summary report (the summary report) is prepared by the auditor and provided to the department by the exporter.  The summary report is designed to clearly indicate to the department whether the facility / supply chain element met the animal welfare requirem</w:t>
      </w:r>
      <w:r w:rsidRPr="005F007E">
        <w:rPr>
          <w:sz w:val="20"/>
          <w:szCs w:val="20"/>
        </w:rPr>
        <w:t xml:space="preserve">ents under the standard and must also include a summary of performance with regard to the traceability and control </w:t>
      </w:r>
      <w:r w:rsidR="00084318" w:rsidRPr="005F007E">
        <w:rPr>
          <w:sz w:val="20"/>
          <w:szCs w:val="20"/>
        </w:rPr>
        <w:t xml:space="preserve">processes and whether these satisfy the </w:t>
      </w:r>
      <w:r w:rsidRPr="005F007E">
        <w:rPr>
          <w:sz w:val="20"/>
          <w:szCs w:val="20"/>
        </w:rPr>
        <w:t>requirements under ESCAS</w:t>
      </w:r>
      <w:r w:rsidR="00084318" w:rsidRPr="005F007E">
        <w:rPr>
          <w:sz w:val="20"/>
          <w:szCs w:val="20"/>
        </w:rPr>
        <w:t xml:space="preserve"> detailed in the regulatory framework</w:t>
      </w:r>
      <w:r w:rsidRPr="005F007E">
        <w:rPr>
          <w:sz w:val="20"/>
          <w:szCs w:val="20"/>
        </w:rPr>
        <w:t>.</w:t>
      </w:r>
    </w:p>
    <w:p w14:paraId="040E51BD" w14:textId="77777777" w:rsidR="00C74AA2" w:rsidRPr="005F007E" w:rsidRDefault="00C74AA2" w:rsidP="00C74AA2">
      <w:pPr>
        <w:rPr>
          <w:sz w:val="20"/>
          <w:szCs w:val="20"/>
        </w:rPr>
      </w:pPr>
    </w:p>
    <w:p w14:paraId="34627AA1" w14:textId="77777777" w:rsidR="00C74AA2" w:rsidRPr="00D64C2B" w:rsidRDefault="00C74AA2" w:rsidP="00C74AA2">
      <w:pPr>
        <w:rPr>
          <w:sz w:val="20"/>
          <w:szCs w:val="20"/>
        </w:rPr>
      </w:pPr>
      <w:r w:rsidRPr="005F007E">
        <w:rPr>
          <w:sz w:val="20"/>
          <w:szCs w:val="20"/>
        </w:rPr>
        <w:t>The traceability and control summary needs to focus on whether appropriate records are being kept</w:t>
      </w:r>
      <w:r w:rsidR="00084318" w:rsidRPr="005F007E">
        <w:rPr>
          <w:sz w:val="20"/>
          <w:szCs w:val="20"/>
        </w:rPr>
        <w:t>,</w:t>
      </w:r>
      <w:r w:rsidRPr="005F007E">
        <w:rPr>
          <w:sz w:val="20"/>
          <w:szCs w:val="20"/>
        </w:rPr>
        <w:t xml:space="preserve"> managed, </w:t>
      </w:r>
      <w:r w:rsidR="00084318" w:rsidRPr="005F007E">
        <w:rPr>
          <w:sz w:val="20"/>
          <w:szCs w:val="20"/>
        </w:rPr>
        <w:t xml:space="preserve">and verified </w:t>
      </w:r>
      <w:r w:rsidRPr="005F007E">
        <w:rPr>
          <w:sz w:val="20"/>
          <w:szCs w:val="20"/>
        </w:rPr>
        <w:t>and whether there is any evidence to suggest Australian livestock have left the approved facility / supply chain during the audit period and cannot be accounted for.</w:t>
      </w:r>
      <w:r w:rsidRPr="00D64C2B">
        <w:rPr>
          <w:sz w:val="20"/>
          <w:szCs w:val="20"/>
        </w:rPr>
        <w:t xml:space="preserve">  </w:t>
      </w:r>
    </w:p>
    <w:p w14:paraId="41074A74" w14:textId="77777777" w:rsidR="00C74AA2" w:rsidRPr="00D64C2B" w:rsidRDefault="00C74AA2" w:rsidP="00C74AA2">
      <w:pPr>
        <w:rPr>
          <w:sz w:val="20"/>
          <w:szCs w:val="20"/>
        </w:rPr>
      </w:pPr>
    </w:p>
    <w:p w14:paraId="4FC0276C" w14:textId="77777777" w:rsidR="00C74AA2" w:rsidRPr="00D64C2B" w:rsidRDefault="00C74AA2" w:rsidP="00C74AA2">
      <w:pPr>
        <w:rPr>
          <w:sz w:val="20"/>
          <w:szCs w:val="20"/>
        </w:rPr>
      </w:pPr>
      <w:r w:rsidRPr="00D64C2B">
        <w:rPr>
          <w:sz w:val="20"/>
          <w:szCs w:val="20"/>
        </w:rPr>
        <w:t>The summary report can include qualifying statements regarding the effect that individual non</w:t>
      </w:r>
      <w:r w:rsidRPr="00D64C2B">
        <w:rPr>
          <w:sz w:val="20"/>
          <w:szCs w:val="20"/>
        </w:rPr>
        <w:noBreakHyphen/>
        <w:t>compliance had on the overall process (for example, frequency of occurrence and the resulting impact on welfare). Details of observations which deviate from normal practice, but do not constitute non-compliance can also be recorded.</w:t>
      </w:r>
    </w:p>
    <w:p w14:paraId="19B52790" w14:textId="77777777" w:rsidR="00C74AA2" w:rsidRPr="00D64C2B" w:rsidRDefault="00C74AA2" w:rsidP="00C74AA2">
      <w:pPr>
        <w:spacing w:after="80"/>
        <w:rPr>
          <w:sz w:val="20"/>
          <w:szCs w:val="20"/>
        </w:rPr>
      </w:pPr>
    </w:p>
    <w:p w14:paraId="55BB842C" w14:textId="77777777" w:rsidR="00C74AA2" w:rsidRPr="00D64C2B" w:rsidRDefault="00C74AA2" w:rsidP="00C74AA2">
      <w:pPr>
        <w:pStyle w:val="ListParagraph"/>
        <w:numPr>
          <w:ilvl w:val="1"/>
          <w:numId w:val="9"/>
        </w:numPr>
        <w:spacing w:after="80"/>
        <w:ind w:left="431" w:hanging="431"/>
        <w:rPr>
          <w:b/>
          <w:sz w:val="24"/>
          <w:szCs w:val="24"/>
        </w:rPr>
      </w:pPr>
      <w:r w:rsidRPr="00D64C2B">
        <w:rPr>
          <w:b/>
          <w:sz w:val="24"/>
          <w:szCs w:val="24"/>
        </w:rPr>
        <w:t>Audit scope</w:t>
      </w:r>
    </w:p>
    <w:p w14:paraId="15CA630E" w14:textId="77777777" w:rsidR="00C74AA2" w:rsidRPr="00D64C2B" w:rsidRDefault="00C74AA2" w:rsidP="00C74AA2">
      <w:pPr>
        <w:spacing w:after="120"/>
        <w:rPr>
          <w:sz w:val="20"/>
          <w:szCs w:val="20"/>
        </w:rPr>
      </w:pPr>
      <w:r w:rsidRPr="00D64C2B">
        <w:rPr>
          <w:sz w:val="20"/>
          <w:szCs w:val="20"/>
        </w:rPr>
        <w:t>The requirements under the standard that must be audited vary between supply chain elements.  The following table summarises the standards that must be verified for each supply chain element:</w:t>
      </w:r>
    </w:p>
    <w:tbl>
      <w:tblPr>
        <w:tblStyle w:val="TableGrid"/>
        <w:tblW w:w="9639" w:type="dxa"/>
        <w:tblInd w:w="250" w:type="dxa"/>
        <w:tblLayout w:type="fixed"/>
        <w:tblLook w:val="04A0" w:firstRow="1" w:lastRow="0" w:firstColumn="1" w:lastColumn="0" w:noHBand="0" w:noVBand="1"/>
      </w:tblPr>
      <w:tblGrid>
        <w:gridCol w:w="3827"/>
        <w:gridCol w:w="5812"/>
      </w:tblGrid>
      <w:tr w:rsidR="00C74AA2" w:rsidRPr="00D64C2B" w14:paraId="398F7938" w14:textId="77777777" w:rsidTr="003E4F88">
        <w:tc>
          <w:tcPr>
            <w:tcW w:w="3827" w:type="dxa"/>
            <w:vAlign w:val="center"/>
          </w:tcPr>
          <w:p w14:paraId="1046C61D" w14:textId="77777777" w:rsidR="00C74AA2" w:rsidRPr="00D64C2B" w:rsidRDefault="00C74AA2" w:rsidP="003E4F88">
            <w:pPr>
              <w:spacing w:before="40" w:after="40"/>
              <w:rPr>
                <w:b/>
                <w:sz w:val="18"/>
                <w:szCs w:val="18"/>
              </w:rPr>
            </w:pPr>
            <w:r w:rsidRPr="00D64C2B">
              <w:rPr>
                <w:b/>
                <w:sz w:val="18"/>
                <w:szCs w:val="18"/>
              </w:rPr>
              <w:t>Element</w:t>
            </w:r>
          </w:p>
        </w:tc>
        <w:tc>
          <w:tcPr>
            <w:tcW w:w="5812" w:type="dxa"/>
            <w:vAlign w:val="center"/>
          </w:tcPr>
          <w:p w14:paraId="062AF897" w14:textId="77777777" w:rsidR="00C74AA2" w:rsidRPr="00D64C2B" w:rsidRDefault="00C74AA2" w:rsidP="003E4F88">
            <w:pPr>
              <w:spacing w:before="40" w:after="40"/>
              <w:rPr>
                <w:b/>
                <w:sz w:val="18"/>
                <w:szCs w:val="18"/>
              </w:rPr>
            </w:pPr>
            <w:r w:rsidRPr="00D64C2B">
              <w:rPr>
                <w:b/>
                <w:sz w:val="18"/>
                <w:szCs w:val="18"/>
              </w:rPr>
              <w:t>Standards to be audited</w:t>
            </w:r>
          </w:p>
        </w:tc>
      </w:tr>
      <w:tr w:rsidR="00C74AA2" w:rsidRPr="00D64C2B" w14:paraId="7FF1A422" w14:textId="77777777" w:rsidTr="003E4F88">
        <w:trPr>
          <w:trHeight w:val="74"/>
        </w:trPr>
        <w:tc>
          <w:tcPr>
            <w:tcW w:w="3827" w:type="dxa"/>
            <w:vAlign w:val="center"/>
          </w:tcPr>
          <w:p w14:paraId="502A344E" w14:textId="77777777" w:rsidR="00C74AA2" w:rsidRPr="00E36481" w:rsidRDefault="00C74AA2" w:rsidP="003E4F88">
            <w:pPr>
              <w:spacing w:before="40" w:after="40"/>
              <w:rPr>
                <w:sz w:val="18"/>
                <w:szCs w:val="18"/>
              </w:rPr>
            </w:pPr>
            <w:r w:rsidRPr="00E36481">
              <w:rPr>
                <w:sz w:val="18"/>
                <w:szCs w:val="18"/>
              </w:rPr>
              <w:t>Land transport (including discharge)</w:t>
            </w:r>
          </w:p>
        </w:tc>
        <w:tc>
          <w:tcPr>
            <w:tcW w:w="5812" w:type="dxa"/>
            <w:vAlign w:val="center"/>
          </w:tcPr>
          <w:p w14:paraId="7E2581CD" w14:textId="77777777" w:rsidR="00C74AA2" w:rsidRPr="00E36481" w:rsidRDefault="00C74AA2" w:rsidP="003E4F88">
            <w:pPr>
              <w:spacing w:before="40" w:after="40"/>
              <w:rPr>
                <w:sz w:val="18"/>
                <w:szCs w:val="18"/>
              </w:rPr>
            </w:pPr>
            <w:r w:rsidRPr="00E36481">
              <w:rPr>
                <w:sz w:val="18"/>
                <w:szCs w:val="18"/>
              </w:rPr>
              <w:t>1, 2, 3, 4, 5, 7, 8, 9, 10, 13</w:t>
            </w:r>
            <w:r w:rsidR="0003600B" w:rsidRPr="00E36481">
              <w:rPr>
                <w:sz w:val="18"/>
                <w:szCs w:val="18"/>
              </w:rPr>
              <w:t>, 29</w:t>
            </w:r>
          </w:p>
        </w:tc>
      </w:tr>
      <w:tr w:rsidR="00C74AA2" w:rsidRPr="00D64C2B" w14:paraId="08F6A710" w14:textId="77777777" w:rsidTr="003E4F88">
        <w:tc>
          <w:tcPr>
            <w:tcW w:w="3827" w:type="dxa"/>
            <w:vAlign w:val="center"/>
          </w:tcPr>
          <w:p w14:paraId="7432A68F" w14:textId="77777777" w:rsidR="00C74AA2" w:rsidRPr="00D64C2B" w:rsidRDefault="00C74AA2" w:rsidP="003E4F88">
            <w:pPr>
              <w:spacing w:before="40" w:after="40"/>
              <w:rPr>
                <w:sz w:val="18"/>
                <w:szCs w:val="18"/>
              </w:rPr>
            </w:pPr>
            <w:r w:rsidRPr="00D64C2B">
              <w:rPr>
                <w:sz w:val="18"/>
                <w:szCs w:val="18"/>
              </w:rPr>
              <w:t>Feedlot/holding</w:t>
            </w:r>
          </w:p>
        </w:tc>
        <w:tc>
          <w:tcPr>
            <w:tcW w:w="5812" w:type="dxa"/>
            <w:vAlign w:val="center"/>
          </w:tcPr>
          <w:p w14:paraId="562C9FAE" w14:textId="77777777" w:rsidR="00C74AA2" w:rsidRPr="00D64C2B" w:rsidRDefault="00C74AA2" w:rsidP="003E4F88">
            <w:pPr>
              <w:spacing w:before="40" w:after="40"/>
              <w:rPr>
                <w:b/>
                <w:i/>
                <w:sz w:val="18"/>
                <w:szCs w:val="18"/>
              </w:rPr>
            </w:pPr>
            <w:r w:rsidRPr="00D64C2B">
              <w:rPr>
                <w:sz w:val="18"/>
                <w:szCs w:val="18"/>
              </w:rPr>
              <w:t>1, 2, 3, 4, 5, 7, 8, 9, 10, 11, 12, 13, 14</w:t>
            </w:r>
            <w:r w:rsidR="0003600B">
              <w:rPr>
                <w:sz w:val="18"/>
                <w:szCs w:val="18"/>
              </w:rPr>
              <w:t>, 29</w:t>
            </w:r>
          </w:p>
        </w:tc>
      </w:tr>
      <w:tr w:rsidR="00C74AA2" w:rsidRPr="00D64C2B" w14:paraId="677A3B98" w14:textId="77777777" w:rsidTr="003E4F88">
        <w:tc>
          <w:tcPr>
            <w:tcW w:w="3827" w:type="dxa"/>
            <w:vAlign w:val="center"/>
          </w:tcPr>
          <w:p w14:paraId="7973C3E9" w14:textId="77777777" w:rsidR="00C74AA2" w:rsidRPr="00D64C2B" w:rsidRDefault="00C74AA2" w:rsidP="003E4F88">
            <w:pPr>
              <w:spacing w:before="40" w:after="40"/>
              <w:rPr>
                <w:sz w:val="18"/>
                <w:szCs w:val="18"/>
              </w:rPr>
            </w:pPr>
            <w:r w:rsidRPr="00D64C2B">
              <w:rPr>
                <w:sz w:val="18"/>
                <w:szCs w:val="18"/>
              </w:rPr>
              <w:t>Lairage</w:t>
            </w:r>
          </w:p>
        </w:tc>
        <w:tc>
          <w:tcPr>
            <w:tcW w:w="5812" w:type="dxa"/>
            <w:vAlign w:val="center"/>
          </w:tcPr>
          <w:p w14:paraId="692FBD33" w14:textId="77777777" w:rsidR="00C74AA2" w:rsidRPr="00D64C2B" w:rsidRDefault="00C74AA2" w:rsidP="003E4F88">
            <w:pPr>
              <w:spacing w:before="40" w:after="40"/>
              <w:rPr>
                <w:b/>
                <w:i/>
                <w:sz w:val="18"/>
                <w:szCs w:val="18"/>
              </w:rPr>
            </w:pPr>
            <w:r w:rsidRPr="00D64C2B">
              <w:rPr>
                <w:sz w:val="18"/>
                <w:szCs w:val="18"/>
              </w:rPr>
              <w:t>1, 2, 3, 4, 5, 7, 8, 9, 10, 11, 12, 13, 14</w:t>
            </w:r>
            <w:r w:rsidR="0003600B">
              <w:rPr>
                <w:sz w:val="18"/>
                <w:szCs w:val="18"/>
              </w:rPr>
              <w:t>, 29</w:t>
            </w:r>
          </w:p>
        </w:tc>
      </w:tr>
      <w:tr w:rsidR="00C74AA2" w:rsidRPr="00D64C2B" w14:paraId="1F48072F" w14:textId="77777777" w:rsidTr="003E4F88">
        <w:tc>
          <w:tcPr>
            <w:tcW w:w="3827" w:type="dxa"/>
            <w:vAlign w:val="center"/>
          </w:tcPr>
          <w:p w14:paraId="574D2FE7" w14:textId="77777777" w:rsidR="00C74AA2" w:rsidRPr="00D64C2B" w:rsidRDefault="00C74AA2" w:rsidP="003E4F88">
            <w:pPr>
              <w:spacing w:before="40" w:after="40"/>
              <w:rPr>
                <w:sz w:val="18"/>
                <w:szCs w:val="18"/>
              </w:rPr>
            </w:pPr>
            <w:r w:rsidRPr="00D64C2B">
              <w:rPr>
                <w:sz w:val="18"/>
                <w:szCs w:val="18"/>
              </w:rPr>
              <w:t>Slaughter (Stun)</w:t>
            </w:r>
          </w:p>
        </w:tc>
        <w:tc>
          <w:tcPr>
            <w:tcW w:w="5812" w:type="dxa"/>
            <w:vAlign w:val="center"/>
          </w:tcPr>
          <w:p w14:paraId="47338A28" w14:textId="77777777" w:rsidR="00C74AA2" w:rsidRPr="00D64C2B" w:rsidRDefault="00C74AA2" w:rsidP="003E4F88">
            <w:pPr>
              <w:spacing w:before="40" w:after="40"/>
              <w:rPr>
                <w:sz w:val="18"/>
                <w:szCs w:val="18"/>
              </w:rPr>
            </w:pPr>
            <w:r w:rsidRPr="00D64C2B">
              <w:rPr>
                <w:sz w:val="18"/>
                <w:szCs w:val="18"/>
              </w:rPr>
              <w:t>1, 2, 3, 5, 6, 8, 10, 15, 16, 17, 18, 19, 20, 21, 23, 26, 27, 28</w:t>
            </w:r>
            <w:r w:rsidR="0003600B">
              <w:rPr>
                <w:sz w:val="18"/>
                <w:szCs w:val="18"/>
              </w:rPr>
              <w:t>, 29</w:t>
            </w:r>
          </w:p>
        </w:tc>
      </w:tr>
      <w:tr w:rsidR="00C74AA2" w:rsidRPr="00D64C2B" w14:paraId="3275EA21" w14:textId="77777777" w:rsidTr="003E4F88">
        <w:tc>
          <w:tcPr>
            <w:tcW w:w="3827" w:type="dxa"/>
            <w:vAlign w:val="center"/>
          </w:tcPr>
          <w:p w14:paraId="29486A12" w14:textId="77777777" w:rsidR="00C74AA2" w:rsidRPr="00D64C2B" w:rsidRDefault="00C74AA2" w:rsidP="003E4F88">
            <w:pPr>
              <w:spacing w:before="40" w:after="40"/>
              <w:rPr>
                <w:sz w:val="18"/>
                <w:szCs w:val="18"/>
              </w:rPr>
            </w:pPr>
            <w:r w:rsidRPr="00D64C2B">
              <w:rPr>
                <w:sz w:val="18"/>
                <w:szCs w:val="18"/>
              </w:rPr>
              <w:t>Slaughter (no stun)</w:t>
            </w:r>
          </w:p>
        </w:tc>
        <w:tc>
          <w:tcPr>
            <w:tcW w:w="5812" w:type="dxa"/>
            <w:vAlign w:val="center"/>
          </w:tcPr>
          <w:p w14:paraId="5A19FFC4" w14:textId="77777777" w:rsidR="00C74AA2" w:rsidRPr="00D64C2B" w:rsidRDefault="00C74AA2" w:rsidP="003E4F88">
            <w:pPr>
              <w:spacing w:before="40" w:after="40"/>
              <w:rPr>
                <w:sz w:val="18"/>
                <w:szCs w:val="18"/>
              </w:rPr>
            </w:pPr>
            <w:r w:rsidRPr="00D64C2B">
              <w:rPr>
                <w:sz w:val="18"/>
                <w:szCs w:val="18"/>
              </w:rPr>
              <w:t>1, 2, 3, 5, 6, 8, 10, 15, 16, (18), (19), 21, 22, 24, 25, 26, 27, 28</w:t>
            </w:r>
            <w:r w:rsidR="0003600B">
              <w:rPr>
                <w:sz w:val="18"/>
                <w:szCs w:val="18"/>
              </w:rPr>
              <w:t>, 29</w:t>
            </w:r>
          </w:p>
        </w:tc>
      </w:tr>
    </w:tbl>
    <w:p w14:paraId="70A3CB5A" w14:textId="77777777" w:rsidR="00C74AA2" w:rsidRPr="00D64C2B" w:rsidRDefault="00C74AA2" w:rsidP="00C74AA2">
      <w:pPr>
        <w:spacing w:after="80"/>
        <w:rPr>
          <w:sz w:val="20"/>
          <w:szCs w:val="20"/>
        </w:rPr>
      </w:pPr>
      <w:r w:rsidRPr="00D64C2B">
        <w:rPr>
          <w:b/>
          <w:sz w:val="20"/>
          <w:szCs w:val="20"/>
        </w:rPr>
        <w:br/>
      </w:r>
      <w:r w:rsidRPr="00D64C2B">
        <w:rPr>
          <w:sz w:val="20"/>
          <w:szCs w:val="20"/>
        </w:rPr>
        <w:t xml:space="preserve">In order to meet ESCAS requirements and the recommendations of the OIE Code, all of the requirements listed for each element above must be audited.  If this is not the case, the reasons for omitting a standard should be provided in the summary report. </w:t>
      </w:r>
    </w:p>
    <w:p w14:paraId="56BD33F4" w14:textId="77777777" w:rsidR="00C74AA2" w:rsidRPr="00D64C2B" w:rsidRDefault="00C74AA2" w:rsidP="00C74AA2">
      <w:pPr>
        <w:spacing w:after="80"/>
        <w:rPr>
          <w:sz w:val="20"/>
          <w:szCs w:val="20"/>
        </w:rPr>
      </w:pPr>
      <w:r w:rsidRPr="00D64C2B">
        <w:rPr>
          <w:sz w:val="20"/>
          <w:szCs w:val="20"/>
        </w:rPr>
        <w:t>The frequency of audits for supply chain elements is determined according to a schedule determined by the department.</w:t>
      </w:r>
    </w:p>
    <w:p w14:paraId="337F0603" w14:textId="77777777" w:rsidR="00C74AA2" w:rsidRDefault="00C74AA2" w:rsidP="00C74AA2">
      <w:pPr>
        <w:spacing w:after="80"/>
        <w:rPr>
          <w:sz w:val="20"/>
          <w:szCs w:val="20"/>
        </w:rPr>
      </w:pPr>
    </w:p>
    <w:p w14:paraId="2B1669EC" w14:textId="77777777" w:rsidR="00D64C2B" w:rsidRPr="00D64C2B" w:rsidRDefault="00D64C2B" w:rsidP="00C74AA2">
      <w:pPr>
        <w:spacing w:after="80"/>
        <w:rPr>
          <w:sz w:val="20"/>
          <w:szCs w:val="20"/>
        </w:rPr>
      </w:pPr>
    </w:p>
    <w:p w14:paraId="15EA4B7E" w14:textId="77777777" w:rsidR="00C74AA2" w:rsidRPr="00D64C2B" w:rsidRDefault="00C74AA2" w:rsidP="00C74AA2">
      <w:pPr>
        <w:pStyle w:val="ListParagraph"/>
        <w:numPr>
          <w:ilvl w:val="1"/>
          <w:numId w:val="9"/>
        </w:numPr>
        <w:spacing w:after="80"/>
        <w:ind w:left="431" w:hanging="431"/>
        <w:rPr>
          <w:b/>
          <w:sz w:val="24"/>
          <w:szCs w:val="24"/>
        </w:rPr>
      </w:pPr>
      <w:r w:rsidRPr="00D64C2B">
        <w:rPr>
          <w:b/>
          <w:sz w:val="24"/>
          <w:szCs w:val="24"/>
        </w:rPr>
        <w:t>Scoring performance</w:t>
      </w:r>
    </w:p>
    <w:p w14:paraId="585EE28F" w14:textId="77777777" w:rsidR="00D83B02" w:rsidRDefault="00C74AA2" w:rsidP="00C74AA2">
      <w:pPr>
        <w:spacing w:after="80"/>
        <w:rPr>
          <w:sz w:val="20"/>
          <w:szCs w:val="20"/>
        </w:rPr>
      </w:pPr>
      <w:r w:rsidRPr="00D64C2B">
        <w:rPr>
          <w:sz w:val="20"/>
          <w:szCs w:val="20"/>
        </w:rPr>
        <w:t xml:space="preserve">Where scoring of performance is required under the standard (standards 1, 15 and 20), a table is provided in the ‘observations’ column of the audit form.  </w:t>
      </w:r>
    </w:p>
    <w:p w14:paraId="4B267438" w14:textId="0A216652" w:rsidR="003B4C30" w:rsidRDefault="00C74AA2" w:rsidP="00C74AA2">
      <w:pPr>
        <w:spacing w:after="80"/>
        <w:rPr>
          <w:sz w:val="20"/>
          <w:szCs w:val="20"/>
        </w:rPr>
      </w:pPr>
      <w:r w:rsidRPr="00D64C2B">
        <w:rPr>
          <w:sz w:val="20"/>
          <w:szCs w:val="20"/>
        </w:rPr>
        <w:t xml:space="preserve">The numbers of animals that should be observed when scoring performance against these standards </w:t>
      </w:r>
      <w:r w:rsidR="0043282E">
        <w:rPr>
          <w:sz w:val="20"/>
          <w:szCs w:val="20"/>
        </w:rPr>
        <w:t xml:space="preserve">should be determined </w:t>
      </w:r>
      <w:r w:rsidR="00416D1B">
        <w:rPr>
          <w:sz w:val="20"/>
          <w:szCs w:val="20"/>
        </w:rPr>
        <w:t xml:space="preserve">based </w:t>
      </w:r>
      <w:r w:rsidR="00785EDF">
        <w:rPr>
          <w:sz w:val="20"/>
          <w:szCs w:val="20"/>
        </w:rPr>
        <w:t>on</w:t>
      </w:r>
      <w:r w:rsidR="0043282E">
        <w:rPr>
          <w:sz w:val="20"/>
          <w:szCs w:val="20"/>
        </w:rPr>
        <w:t xml:space="preserve"> the abattoir’s average daily slaughter and</w:t>
      </w:r>
      <w:r w:rsidR="0043282E" w:rsidRPr="00D64C2B">
        <w:rPr>
          <w:sz w:val="20"/>
          <w:szCs w:val="20"/>
        </w:rPr>
        <w:t xml:space="preserve"> </w:t>
      </w:r>
      <w:r w:rsidRPr="00D64C2B">
        <w:rPr>
          <w:sz w:val="20"/>
          <w:szCs w:val="20"/>
        </w:rPr>
        <w:t xml:space="preserve">are provided in the table below.  </w:t>
      </w:r>
    </w:p>
    <w:p w14:paraId="1D45743E" w14:textId="3E5F00ED" w:rsidR="00C74AA2" w:rsidRPr="00D64C2B" w:rsidRDefault="00C74AA2" w:rsidP="00C74AA2">
      <w:pPr>
        <w:spacing w:after="80"/>
        <w:rPr>
          <w:sz w:val="20"/>
          <w:szCs w:val="20"/>
        </w:rPr>
      </w:pPr>
    </w:p>
    <w:tbl>
      <w:tblPr>
        <w:tblW w:w="7683" w:type="dxa"/>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60"/>
        <w:gridCol w:w="1169"/>
        <w:gridCol w:w="1170"/>
        <w:gridCol w:w="2084"/>
      </w:tblGrid>
      <w:tr w:rsidR="005A12FE" w:rsidRPr="00D64C2B" w14:paraId="3DE95AF8" w14:textId="77777777" w:rsidTr="00D82031">
        <w:trPr>
          <w:trHeight w:val="336"/>
        </w:trPr>
        <w:tc>
          <w:tcPr>
            <w:tcW w:w="3260" w:type="dxa"/>
            <w:tcBorders>
              <w:top w:val="single" w:sz="4" w:space="0" w:color="auto"/>
              <w:left w:val="single" w:sz="4" w:space="0" w:color="auto"/>
              <w:bottom w:val="single" w:sz="4" w:space="0" w:color="auto"/>
              <w:right w:val="single" w:sz="4" w:space="0" w:color="auto"/>
            </w:tcBorders>
            <w:vAlign w:val="center"/>
            <w:hideMark/>
          </w:tcPr>
          <w:p w14:paraId="0C893795" w14:textId="438C845A" w:rsidR="005A12FE" w:rsidRPr="00D64C2B" w:rsidRDefault="006E1DF8" w:rsidP="00443CAE">
            <w:pPr>
              <w:spacing w:before="40" w:after="40"/>
              <w:rPr>
                <w:sz w:val="18"/>
                <w:szCs w:val="18"/>
              </w:rPr>
            </w:pPr>
            <w:r>
              <w:rPr>
                <w:b/>
                <w:sz w:val="18"/>
                <w:szCs w:val="18"/>
              </w:rPr>
              <w:t>Average d</w:t>
            </w:r>
            <w:r w:rsidR="005A12FE" w:rsidRPr="00D64C2B">
              <w:rPr>
                <w:b/>
                <w:sz w:val="18"/>
                <w:szCs w:val="18"/>
              </w:rPr>
              <w:t>aily slaughter (head)</w:t>
            </w:r>
          </w:p>
        </w:tc>
        <w:tc>
          <w:tcPr>
            <w:tcW w:w="1169" w:type="dxa"/>
            <w:tcBorders>
              <w:top w:val="single" w:sz="4" w:space="0" w:color="auto"/>
              <w:left w:val="single" w:sz="4" w:space="0" w:color="auto"/>
              <w:bottom w:val="single" w:sz="4" w:space="0" w:color="auto"/>
              <w:right w:val="single" w:sz="4" w:space="0" w:color="auto"/>
            </w:tcBorders>
            <w:vAlign w:val="center"/>
          </w:tcPr>
          <w:p w14:paraId="0726066E" w14:textId="00BE57F3" w:rsidR="005A12FE" w:rsidRPr="00D64C2B" w:rsidRDefault="005A12FE" w:rsidP="003E4F88">
            <w:pPr>
              <w:spacing w:before="40" w:after="40"/>
              <w:rPr>
                <w:sz w:val="18"/>
                <w:szCs w:val="18"/>
              </w:rPr>
            </w:pPr>
            <w:r>
              <w:rPr>
                <w:sz w:val="18"/>
                <w:szCs w:val="18"/>
              </w:rPr>
              <w:t>&lt; 5</w:t>
            </w:r>
            <w:r w:rsidRPr="00D64C2B">
              <w:rPr>
                <w:sz w:val="18"/>
                <w:szCs w:val="18"/>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14:paraId="58D15F62" w14:textId="2140C44B" w:rsidR="005A12FE" w:rsidRPr="00D64C2B" w:rsidRDefault="005A12FE" w:rsidP="003E4F88">
            <w:pPr>
              <w:spacing w:before="40" w:after="40"/>
              <w:rPr>
                <w:sz w:val="18"/>
                <w:szCs w:val="18"/>
              </w:rPr>
            </w:pPr>
            <w:r>
              <w:rPr>
                <w:sz w:val="18"/>
                <w:szCs w:val="18"/>
              </w:rPr>
              <w:t>6 - 20</w:t>
            </w:r>
          </w:p>
        </w:tc>
        <w:tc>
          <w:tcPr>
            <w:tcW w:w="2084" w:type="dxa"/>
            <w:tcBorders>
              <w:top w:val="single" w:sz="4" w:space="0" w:color="auto"/>
              <w:left w:val="single" w:sz="4" w:space="0" w:color="auto"/>
              <w:bottom w:val="single" w:sz="4" w:space="0" w:color="auto"/>
              <w:right w:val="single" w:sz="4" w:space="0" w:color="auto"/>
            </w:tcBorders>
            <w:vAlign w:val="center"/>
            <w:hideMark/>
          </w:tcPr>
          <w:p w14:paraId="73451FFE" w14:textId="4CB741DF" w:rsidR="005A12FE" w:rsidRPr="00D64C2B" w:rsidRDefault="005A12FE" w:rsidP="003E4F88">
            <w:pPr>
              <w:spacing w:before="40" w:after="40"/>
              <w:rPr>
                <w:sz w:val="18"/>
                <w:szCs w:val="18"/>
              </w:rPr>
            </w:pPr>
            <w:r>
              <w:rPr>
                <w:sz w:val="18"/>
                <w:szCs w:val="18"/>
              </w:rPr>
              <w:t>&gt; 20</w:t>
            </w:r>
          </w:p>
        </w:tc>
      </w:tr>
      <w:tr w:rsidR="005A12FE" w:rsidRPr="00D64C2B" w14:paraId="0D2DAED6" w14:textId="77777777" w:rsidTr="00D82031">
        <w:trPr>
          <w:trHeight w:val="354"/>
        </w:trPr>
        <w:tc>
          <w:tcPr>
            <w:tcW w:w="3260" w:type="dxa"/>
            <w:tcBorders>
              <w:top w:val="single" w:sz="4" w:space="0" w:color="auto"/>
              <w:left w:val="single" w:sz="4" w:space="0" w:color="auto"/>
              <w:bottom w:val="single" w:sz="4" w:space="0" w:color="auto"/>
              <w:right w:val="single" w:sz="4" w:space="0" w:color="auto"/>
            </w:tcBorders>
            <w:vAlign w:val="center"/>
            <w:hideMark/>
          </w:tcPr>
          <w:p w14:paraId="3C53B423" w14:textId="77777777" w:rsidR="005A12FE" w:rsidRPr="00D64C2B" w:rsidRDefault="005A12FE" w:rsidP="003E4F88">
            <w:pPr>
              <w:spacing w:before="40" w:after="40"/>
              <w:rPr>
                <w:sz w:val="18"/>
                <w:szCs w:val="18"/>
              </w:rPr>
            </w:pPr>
            <w:r w:rsidRPr="00D64C2B">
              <w:rPr>
                <w:b/>
                <w:sz w:val="18"/>
                <w:szCs w:val="18"/>
              </w:rPr>
              <w:t>Audit sample size (head)</w:t>
            </w:r>
          </w:p>
        </w:tc>
        <w:tc>
          <w:tcPr>
            <w:tcW w:w="1169" w:type="dxa"/>
            <w:tcBorders>
              <w:top w:val="single" w:sz="4" w:space="0" w:color="auto"/>
              <w:left w:val="single" w:sz="4" w:space="0" w:color="auto"/>
              <w:bottom w:val="single" w:sz="4" w:space="0" w:color="auto"/>
              <w:right w:val="single" w:sz="4" w:space="0" w:color="auto"/>
            </w:tcBorders>
            <w:vAlign w:val="center"/>
          </w:tcPr>
          <w:p w14:paraId="72326699" w14:textId="2D66D813" w:rsidR="005A12FE" w:rsidRPr="00D64C2B" w:rsidRDefault="005A12FE" w:rsidP="003E4F88">
            <w:pPr>
              <w:spacing w:before="40" w:after="40"/>
              <w:rPr>
                <w:sz w:val="18"/>
                <w:szCs w:val="18"/>
              </w:rPr>
            </w:pPr>
            <w:r>
              <w:rPr>
                <w:sz w:val="18"/>
                <w:szCs w:val="18"/>
              </w:rPr>
              <w:t>2</w:t>
            </w:r>
          </w:p>
        </w:tc>
        <w:tc>
          <w:tcPr>
            <w:tcW w:w="1170" w:type="dxa"/>
            <w:tcBorders>
              <w:top w:val="single" w:sz="4" w:space="0" w:color="auto"/>
              <w:left w:val="single" w:sz="4" w:space="0" w:color="auto"/>
              <w:bottom w:val="single" w:sz="4" w:space="0" w:color="auto"/>
              <w:right w:val="single" w:sz="4" w:space="0" w:color="auto"/>
            </w:tcBorders>
            <w:vAlign w:val="center"/>
          </w:tcPr>
          <w:p w14:paraId="1296EB27" w14:textId="5D7C1AC8" w:rsidR="005A12FE" w:rsidRPr="00D64C2B" w:rsidRDefault="005A12FE" w:rsidP="003E4F88">
            <w:pPr>
              <w:spacing w:before="40" w:after="40"/>
              <w:rPr>
                <w:sz w:val="18"/>
                <w:szCs w:val="18"/>
              </w:rPr>
            </w:pPr>
            <w:r>
              <w:rPr>
                <w:sz w:val="18"/>
                <w:szCs w:val="18"/>
              </w:rPr>
              <w:t>3</w:t>
            </w:r>
          </w:p>
        </w:tc>
        <w:tc>
          <w:tcPr>
            <w:tcW w:w="2084" w:type="dxa"/>
            <w:tcBorders>
              <w:top w:val="single" w:sz="4" w:space="0" w:color="auto"/>
              <w:left w:val="single" w:sz="4" w:space="0" w:color="auto"/>
              <w:bottom w:val="single" w:sz="4" w:space="0" w:color="auto"/>
              <w:right w:val="single" w:sz="4" w:space="0" w:color="auto"/>
            </w:tcBorders>
            <w:vAlign w:val="center"/>
            <w:hideMark/>
          </w:tcPr>
          <w:p w14:paraId="42C7FC7A" w14:textId="7D1C483D" w:rsidR="005A12FE" w:rsidRPr="00D64C2B" w:rsidRDefault="005A12FE" w:rsidP="003E4F88">
            <w:pPr>
              <w:spacing w:before="40" w:after="40"/>
              <w:rPr>
                <w:sz w:val="18"/>
                <w:szCs w:val="18"/>
              </w:rPr>
            </w:pPr>
            <w:r>
              <w:rPr>
                <w:sz w:val="18"/>
                <w:szCs w:val="18"/>
              </w:rPr>
              <w:t>10% or 3 animals, whichever is greater</w:t>
            </w:r>
          </w:p>
        </w:tc>
      </w:tr>
    </w:tbl>
    <w:p w14:paraId="2C990B67" w14:textId="77777777" w:rsidR="00C74AA2" w:rsidRDefault="00C74AA2" w:rsidP="00C74AA2">
      <w:pPr>
        <w:spacing w:after="80"/>
        <w:rPr>
          <w:rFonts w:cs="Times"/>
          <w:sz w:val="20"/>
          <w:szCs w:val="20"/>
          <w:lang w:val="en-US"/>
        </w:rPr>
      </w:pPr>
    </w:p>
    <w:p w14:paraId="06574916" w14:textId="77777777" w:rsidR="00B822A9" w:rsidRDefault="00B822A9" w:rsidP="00C74AA2">
      <w:pPr>
        <w:spacing w:after="80"/>
        <w:rPr>
          <w:sz w:val="20"/>
          <w:szCs w:val="20"/>
        </w:rPr>
      </w:pPr>
      <w:r>
        <w:rPr>
          <w:sz w:val="20"/>
          <w:szCs w:val="20"/>
        </w:rPr>
        <w:t xml:space="preserve">To demonstrate repeatable compliance with the standard, a </w:t>
      </w:r>
      <w:r w:rsidRPr="00441982">
        <w:rPr>
          <w:b/>
          <w:sz w:val="20"/>
          <w:szCs w:val="20"/>
        </w:rPr>
        <w:t>minimum of two animals</w:t>
      </w:r>
      <w:r>
        <w:rPr>
          <w:sz w:val="20"/>
          <w:szCs w:val="20"/>
        </w:rPr>
        <w:t xml:space="preserve"> must be observed slaughtered</w:t>
      </w:r>
      <w:r w:rsidR="00785EDF">
        <w:rPr>
          <w:sz w:val="20"/>
          <w:szCs w:val="20"/>
        </w:rPr>
        <w:t xml:space="preserve"> during </w:t>
      </w:r>
      <w:r w:rsidR="00C93314">
        <w:rPr>
          <w:sz w:val="20"/>
          <w:szCs w:val="20"/>
        </w:rPr>
        <w:t>all</w:t>
      </w:r>
      <w:r w:rsidR="00785EDF">
        <w:rPr>
          <w:sz w:val="20"/>
          <w:szCs w:val="20"/>
        </w:rPr>
        <w:t xml:space="preserve"> audit</w:t>
      </w:r>
      <w:r w:rsidR="00C93314">
        <w:rPr>
          <w:sz w:val="20"/>
          <w:szCs w:val="20"/>
        </w:rPr>
        <w:t>s</w:t>
      </w:r>
      <w:r>
        <w:rPr>
          <w:sz w:val="20"/>
          <w:szCs w:val="20"/>
        </w:rPr>
        <w:t>.</w:t>
      </w:r>
    </w:p>
    <w:p w14:paraId="5D9B7C39" w14:textId="77777777" w:rsidR="00D578B8" w:rsidRDefault="00C00A3D" w:rsidP="00C74AA2">
      <w:pPr>
        <w:spacing w:after="80"/>
        <w:rPr>
          <w:sz w:val="20"/>
          <w:szCs w:val="20"/>
        </w:rPr>
      </w:pPr>
      <w:r>
        <w:rPr>
          <w:sz w:val="20"/>
          <w:szCs w:val="20"/>
        </w:rPr>
        <w:t>B</w:t>
      </w:r>
      <w:r w:rsidR="00EA5C0E">
        <w:rPr>
          <w:sz w:val="20"/>
          <w:szCs w:val="20"/>
        </w:rPr>
        <w:t xml:space="preserve">oth </w:t>
      </w:r>
      <w:r w:rsidR="00E845E5">
        <w:rPr>
          <w:sz w:val="20"/>
          <w:szCs w:val="20"/>
        </w:rPr>
        <w:t>the average daily slaughter</w:t>
      </w:r>
      <w:r w:rsidR="007B780C">
        <w:rPr>
          <w:sz w:val="20"/>
          <w:szCs w:val="20"/>
        </w:rPr>
        <w:t xml:space="preserve"> and</w:t>
      </w:r>
      <w:r w:rsidR="006E1DF8">
        <w:rPr>
          <w:sz w:val="20"/>
          <w:szCs w:val="20"/>
        </w:rPr>
        <w:t xml:space="preserve"> </w:t>
      </w:r>
      <w:r w:rsidR="007B780C">
        <w:rPr>
          <w:sz w:val="20"/>
          <w:szCs w:val="20"/>
        </w:rPr>
        <w:t xml:space="preserve">the </w:t>
      </w:r>
      <w:r w:rsidR="006E1DF8">
        <w:rPr>
          <w:sz w:val="20"/>
          <w:szCs w:val="20"/>
        </w:rPr>
        <w:t xml:space="preserve">maximum </w:t>
      </w:r>
      <w:r w:rsidR="007B780C">
        <w:rPr>
          <w:sz w:val="20"/>
          <w:szCs w:val="20"/>
        </w:rPr>
        <w:t xml:space="preserve">daily </w:t>
      </w:r>
      <w:r w:rsidR="00443CAE">
        <w:rPr>
          <w:sz w:val="20"/>
          <w:szCs w:val="20"/>
        </w:rPr>
        <w:t>capacity</w:t>
      </w:r>
      <w:r w:rsidR="007B780C">
        <w:rPr>
          <w:sz w:val="20"/>
          <w:szCs w:val="20"/>
        </w:rPr>
        <w:t xml:space="preserve"> (e.g. during festival periods such as </w:t>
      </w:r>
      <w:proofErr w:type="spellStart"/>
      <w:r w:rsidR="007B780C">
        <w:rPr>
          <w:sz w:val="20"/>
          <w:szCs w:val="20"/>
        </w:rPr>
        <w:t>Eid</w:t>
      </w:r>
      <w:proofErr w:type="spellEnd"/>
      <w:r w:rsidR="007B780C">
        <w:rPr>
          <w:sz w:val="20"/>
          <w:szCs w:val="20"/>
        </w:rPr>
        <w:t xml:space="preserve"> al-</w:t>
      </w:r>
      <w:proofErr w:type="spellStart"/>
      <w:r w:rsidR="007B780C">
        <w:rPr>
          <w:sz w:val="20"/>
          <w:szCs w:val="20"/>
        </w:rPr>
        <w:t>Adha</w:t>
      </w:r>
      <w:proofErr w:type="spellEnd"/>
      <w:r w:rsidR="007B780C">
        <w:rPr>
          <w:sz w:val="20"/>
          <w:szCs w:val="20"/>
        </w:rPr>
        <w:t>, Korban, Tet)</w:t>
      </w:r>
      <w:r w:rsidR="006915E7">
        <w:rPr>
          <w:sz w:val="20"/>
          <w:szCs w:val="20"/>
        </w:rPr>
        <w:t xml:space="preserve"> should be provided</w:t>
      </w:r>
      <w:r w:rsidR="00045006">
        <w:rPr>
          <w:sz w:val="20"/>
          <w:szCs w:val="20"/>
        </w:rPr>
        <w:t xml:space="preserve"> in the audit summary and </w:t>
      </w:r>
      <w:r w:rsidR="00443CAE">
        <w:rPr>
          <w:sz w:val="20"/>
          <w:szCs w:val="20"/>
        </w:rPr>
        <w:t>template</w:t>
      </w:r>
      <w:r w:rsidR="00C93314">
        <w:rPr>
          <w:sz w:val="20"/>
          <w:szCs w:val="20"/>
        </w:rPr>
        <w:t>. These</w:t>
      </w:r>
      <w:r w:rsidR="005A5A65">
        <w:rPr>
          <w:sz w:val="20"/>
          <w:szCs w:val="20"/>
        </w:rPr>
        <w:t xml:space="preserve"> </w:t>
      </w:r>
      <w:r w:rsidR="00443CAE">
        <w:rPr>
          <w:sz w:val="20"/>
          <w:szCs w:val="20"/>
        </w:rPr>
        <w:t xml:space="preserve">must </w:t>
      </w:r>
      <w:r w:rsidR="00D1017A">
        <w:rPr>
          <w:sz w:val="20"/>
          <w:szCs w:val="20"/>
        </w:rPr>
        <w:t>reflect</w:t>
      </w:r>
      <w:r w:rsidR="00D578B8">
        <w:rPr>
          <w:sz w:val="20"/>
          <w:szCs w:val="20"/>
        </w:rPr>
        <w:t xml:space="preserve"> the </w:t>
      </w:r>
      <w:r w:rsidR="005A5A65">
        <w:rPr>
          <w:sz w:val="20"/>
          <w:szCs w:val="20"/>
        </w:rPr>
        <w:t xml:space="preserve">capacity for </w:t>
      </w:r>
      <w:r w:rsidR="00D578B8" w:rsidRPr="00176CC6">
        <w:rPr>
          <w:b/>
          <w:sz w:val="20"/>
          <w:szCs w:val="20"/>
        </w:rPr>
        <w:t>ESCAS approved lines</w:t>
      </w:r>
      <w:r w:rsidR="009832EC" w:rsidRPr="00176CC6">
        <w:rPr>
          <w:b/>
          <w:sz w:val="20"/>
          <w:szCs w:val="20"/>
        </w:rPr>
        <w:t xml:space="preserve"> only</w:t>
      </w:r>
      <w:r w:rsidR="009832EC">
        <w:rPr>
          <w:sz w:val="20"/>
          <w:szCs w:val="20"/>
        </w:rPr>
        <w:t>.</w:t>
      </w:r>
      <w:r w:rsidR="006B7179">
        <w:rPr>
          <w:sz w:val="20"/>
          <w:szCs w:val="20"/>
        </w:rPr>
        <w:t xml:space="preserve"> </w:t>
      </w:r>
    </w:p>
    <w:p w14:paraId="07A0E459" w14:textId="77777777" w:rsidR="00923EB2" w:rsidRDefault="00923EB2" w:rsidP="00C74AA2">
      <w:pPr>
        <w:spacing w:after="80"/>
        <w:rPr>
          <w:sz w:val="20"/>
          <w:szCs w:val="20"/>
        </w:rPr>
      </w:pPr>
    </w:p>
    <w:p w14:paraId="0DD21BA5" w14:textId="77777777" w:rsidR="00C74AA2" w:rsidRPr="00D64C2B" w:rsidRDefault="00C74AA2" w:rsidP="00C74AA2">
      <w:pPr>
        <w:spacing w:after="80"/>
        <w:rPr>
          <w:sz w:val="20"/>
          <w:szCs w:val="20"/>
        </w:rPr>
      </w:pPr>
      <w:r w:rsidRPr="00D64C2B">
        <w:rPr>
          <w:sz w:val="20"/>
          <w:szCs w:val="20"/>
        </w:rPr>
        <w:t xml:space="preserve">For audits of land transport and discharge, 50 per cent of vehicles used in 30 minutes of a loading/unloading/disembarkation period should be observed when scoring performance against Standard 1 (animal handling and movement).  </w:t>
      </w:r>
      <w:r w:rsidRPr="00D64C2B">
        <w:rPr>
          <w:sz w:val="20"/>
          <w:szCs w:val="20"/>
          <w:lang w:val="en-US"/>
        </w:rPr>
        <w:t>Auditing loading and unloading in small abattoirs and feedlots may be difficult due to the small numbers of livestock arriving or leaving on a particular day.  It may not be practical or economical for the auditor to assess more than one vehicle, therefore they must aim to arrange the audit when vehicles are planned to arrive or depart.</w:t>
      </w:r>
    </w:p>
    <w:p w14:paraId="507B323A" w14:textId="6F06554B" w:rsidR="00C74AA2" w:rsidRPr="00D64C2B" w:rsidRDefault="00FD1E83" w:rsidP="00C74AA2">
      <w:pPr>
        <w:pStyle w:val="ListParagraph"/>
        <w:numPr>
          <w:ilvl w:val="0"/>
          <w:numId w:val="10"/>
        </w:numPr>
        <w:spacing w:after="80"/>
        <w:ind w:left="426" w:hanging="284"/>
        <w:rPr>
          <w:rFonts w:cs="Times"/>
          <w:sz w:val="20"/>
          <w:szCs w:val="20"/>
          <w:lang w:val="en-US"/>
        </w:rPr>
      </w:pPr>
      <w:r>
        <w:rPr>
          <w:sz w:val="20"/>
          <w:szCs w:val="20"/>
        </w:rPr>
        <w:t>Any d</w:t>
      </w:r>
      <w:r w:rsidR="00C74AA2" w:rsidRPr="00D64C2B">
        <w:rPr>
          <w:sz w:val="20"/>
          <w:szCs w:val="20"/>
        </w:rPr>
        <w:t>eviation from</w:t>
      </w:r>
      <w:r w:rsidR="00C74AA2" w:rsidRPr="00D64C2B">
        <w:rPr>
          <w:rFonts w:cs="Times"/>
          <w:sz w:val="20"/>
          <w:szCs w:val="20"/>
          <w:lang w:val="en-US"/>
        </w:rPr>
        <w:t xml:space="preserve"> the above sampling sizes should be noted on the summary report</w:t>
      </w:r>
      <w:r>
        <w:rPr>
          <w:rFonts w:cs="Times"/>
          <w:sz w:val="20"/>
          <w:szCs w:val="20"/>
          <w:lang w:val="en-US"/>
        </w:rPr>
        <w:t xml:space="preserve"> </w:t>
      </w:r>
      <w:r w:rsidRPr="00FD1E83">
        <w:rPr>
          <w:rFonts w:cs="Times"/>
          <w:b/>
          <w:sz w:val="20"/>
          <w:szCs w:val="20"/>
          <w:lang w:val="en-US"/>
        </w:rPr>
        <w:t>and an explanation provided</w:t>
      </w:r>
      <w:r w:rsidR="00C74AA2" w:rsidRPr="00D64C2B">
        <w:rPr>
          <w:rFonts w:cs="Times"/>
          <w:sz w:val="20"/>
          <w:szCs w:val="20"/>
          <w:lang w:val="en-US"/>
        </w:rPr>
        <w:t>.</w:t>
      </w:r>
    </w:p>
    <w:p w14:paraId="2142B822" w14:textId="77777777" w:rsidR="00C74AA2" w:rsidRPr="00D64C2B" w:rsidRDefault="00C74AA2" w:rsidP="00C74AA2">
      <w:pPr>
        <w:pStyle w:val="ListParagraph"/>
        <w:numPr>
          <w:ilvl w:val="0"/>
          <w:numId w:val="10"/>
        </w:numPr>
        <w:spacing w:after="80"/>
        <w:ind w:left="426" w:hanging="284"/>
        <w:rPr>
          <w:rFonts w:cs="Times"/>
          <w:sz w:val="20"/>
          <w:szCs w:val="20"/>
          <w:lang w:val="en-US"/>
        </w:rPr>
      </w:pPr>
      <w:r w:rsidRPr="00D64C2B">
        <w:rPr>
          <w:sz w:val="20"/>
          <w:szCs w:val="20"/>
          <w:lang w:val="en-US"/>
        </w:rPr>
        <w:t>Scoring should be written by using round numbers as opposed to decimal points.</w:t>
      </w:r>
      <w:r w:rsidRPr="00D64C2B">
        <w:rPr>
          <w:rFonts w:cs="Times"/>
          <w:sz w:val="20"/>
          <w:szCs w:val="20"/>
          <w:lang w:val="en-US"/>
        </w:rPr>
        <w:t xml:space="preserve"> </w:t>
      </w:r>
    </w:p>
    <w:p w14:paraId="179EBAC2" w14:textId="77777777" w:rsidR="00C74AA2" w:rsidRPr="00D64C2B" w:rsidRDefault="00C74AA2" w:rsidP="00C74AA2">
      <w:pPr>
        <w:pStyle w:val="ListParagraph"/>
        <w:numPr>
          <w:ilvl w:val="0"/>
          <w:numId w:val="10"/>
        </w:numPr>
        <w:spacing w:after="80"/>
        <w:ind w:left="426" w:hanging="284"/>
        <w:rPr>
          <w:rFonts w:cs="Times"/>
          <w:sz w:val="20"/>
          <w:szCs w:val="20"/>
          <w:lang w:val="en-US"/>
        </w:rPr>
      </w:pPr>
      <w:r w:rsidRPr="00D64C2B">
        <w:rPr>
          <w:rFonts w:cs="Times"/>
          <w:sz w:val="20"/>
          <w:szCs w:val="20"/>
          <w:lang w:val="en-US"/>
        </w:rPr>
        <w:t>If the auditor finds that performance against a target is not acceptable on the day of the audit, then there should be management intervention to alleviate the problem. The auditor must look for evidence of corrective action and this evidence (or lack of) must be recorded on the audit form and summary report.</w:t>
      </w:r>
    </w:p>
    <w:p w14:paraId="3F6F661D" w14:textId="77777777" w:rsidR="00C74AA2" w:rsidRPr="00D64C2B" w:rsidRDefault="00C74AA2" w:rsidP="00C74AA2">
      <w:pPr>
        <w:rPr>
          <w:b/>
          <w:i/>
          <w:sz w:val="24"/>
          <w:szCs w:val="24"/>
        </w:rPr>
      </w:pPr>
    </w:p>
    <w:p w14:paraId="2FAD44DF" w14:textId="77777777" w:rsidR="00C74AA2" w:rsidRPr="00D64C2B" w:rsidRDefault="00C74AA2" w:rsidP="00C74AA2">
      <w:pPr>
        <w:pStyle w:val="ListParagraph"/>
        <w:numPr>
          <w:ilvl w:val="1"/>
          <w:numId w:val="9"/>
        </w:numPr>
        <w:spacing w:after="80"/>
        <w:ind w:left="431" w:hanging="431"/>
        <w:rPr>
          <w:b/>
          <w:sz w:val="24"/>
          <w:szCs w:val="24"/>
        </w:rPr>
      </w:pPr>
      <w:r w:rsidRPr="00D64C2B">
        <w:rPr>
          <w:b/>
          <w:sz w:val="24"/>
          <w:szCs w:val="24"/>
        </w:rPr>
        <w:t>Audit process guidance</w:t>
      </w:r>
    </w:p>
    <w:p w14:paraId="2537ECCA" w14:textId="77777777" w:rsidR="00C74AA2" w:rsidRPr="00D64C2B" w:rsidRDefault="00C74AA2" w:rsidP="00C74AA2">
      <w:pPr>
        <w:spacing w:after="80"/>
        <w:rPr>
          <w:sz w:val="20"/>
          <w:szCs w:val="20"/>
          <w:u w:val="single"/>
        </w:rPr>
      </w:pPr>
      <w:r w:rsidRPr="00D64C2B">
        <w:rPr>
          <w:sz w:val="20"/>
          <w:szCs w:val="20"/>
          <w:u w:val="single"/>
        </w:rPr>
        <w:t>Using the standard and auditor judgment</w:t>
      </w:r>
    </w:p>
    <w:p w14:paraId="6D83C9B0" w14:textId="77777777" w:rsidR="00C74AA2" w:rsidRPr="00D64C2B" w:rsidRDefault="00C74AA2" w:rsidP="00C74AA2">
      <w:pPr>
        <w:pStyle w:val="ListParagraph"/>
        <w:numPr>
          <w:ilvl w:val="0"/>
          <w:numId w:val="10"/>
        </w:numPr>
        <w:spacing w:after="80"/>
        <w:ind w:left="426" w:hanging="284"/>
        <w:rPr>
          <w:sz w:val="20"/>
          <w:szCs w:val="20"/>
        </w:rPr>
      </w:pPr>
      <w:r w:rsidRPr="00D64C2B">
        <w:rPr>
          <w:sz w:val="20"/>
          <w:szCs w:val="20"/>
        </w:rPr>
        <w:t>The standard includes evidence that can be used to verify compliance, however this is not an exhaustive list and auditors may identify other ways to verify compliance.</w:t>
      </w:r>
    </w:p>
    <w:p w14:paraId="73DD49A3" w14:textId="77777777" w:rsidR="00C74AA2" w:rsidRPr="00D64C2B" w:rsidRDefault="00C74AA2" w:rsidP="00C74AA2">
      <w:pPr>
        <w:pStyle w:val="ListParagraph"/>
        <w:numPr>
          <w:ilvl w:val="0"/>
          <w:numId w:val="10"/>
        </w:numPr>
        <w:spacing w:after="80"/>
        <w:ind w:left="426" w:hanging="284"/>
        <w:rPr>
          <w:sz w:val="20"/>
          <w:szCs w:val="20"/>
        </w:rPr>
      </w:pPr>
      <w:r w:rsidRPr="00D64C2B">
        <w:rPr>
          <w:sz w:val="20"/>
          <w:szCs w:val="20"/>
        </w:rPr>
        <w:t>While the auditor should use the information contained in the standard as evidence of good animal welfare outcomes, there may be situations where the auditor needs to use judgment to weigh up relative animal welfare outcomes from alternative actions (such as the strict application of the standards versus an alternative more humane action).  For example, in some situations removing livestock from restraint may have a greater negative welfare impact than leaving them restrained during delays. The audit form would be an appropriate place to note the rationale for the decision.</w:t>
      </w:r>
    </w:p>
    <w:p w14:paraId="0B5EF737" w14:textId="77777777" w:rsidR="00C74AA2" w:rsidRPr="00D64C2B" w:rsidRDefault="00C74AA2" w:rsidP="00C74AA2">
      <w:pPr>
        <w:pStyle w:val="ListParagraph"/>
        <w:numPr>
          <w:ilvl w:val="0"/>
          <w:numId w:val="10"/>
        </w:numPr>
        <w:spacing w:after="80"/>
        <w:ind w:left="426" w:hanging="284"/>
        <w:rPr>
          <w:sz w:val="20"/>
          <w:szCs w:val="20"/>
        </w:rPr>
      </w:pPr>
      <w:r w:rsidRPr="00D64C2B">
        <w:rPr>
          <w:sz w:val="20"/>
          <w:szCs w:val="20"/>
        </w:rPr>
        <w:t>Where the auditor considers non-compliance has been identified, where feasible, further advice or agreement should be sought on the accuracy of the situation from a second party, such as from the audit escort.</w:t>
      </w:r>
    </w:p>
    <w:p w14:paraId="553EBC57" w14:textId="77777777" w:rsidR="00C74AA2" w:rsidRPr="00D64C2B" w:rsidRDefault="00C74AA2" w:rsidP="00C74AA2">
      <w:pPr>
        <w:spacing w:after="80"/>
        <w:rPr>
          <w:sz w:val="20"/>
          <w:szCs w:val="20"/>
          <w:u w:val="single"/>
        </w:rPr>
      </w:pPr>
      <w:r w:rsidRPr="00D64C2B">
        <w:rPr>
          <w:sz w:val="20"/>
          <w:szCs w:val="20"/>
          <w:u w:val="single"/>
        </w:rPr>
        <w:t>Standard Operating Procedures (SOPs)</w:t>
      </w:r>
    </w:p>
    <w:p w14:paraId="62CC3AC2" w14:textId="77777777" w:rsidR="00C74AA2" w:rsidRPr="00D64C2B" w:rsidRDefault="00C74AA2" w:rsidP="00C74AA2">
      <w:pPr>
        <w:pStyle w:val="ListParagraph"/>
        <w:numPr>
          <w:ilvl w:val="0"/>
          <w:numId w:val="10"/>
        </w:numPr>
        <w:spacing w:after="80"/>
        <w:ind w:left="426" w:hanging="284"/>
        <w:rPr>
          <w:sz w:val="20"/>
          <w:szCs w:val="20"/>
        </w:rPr>
      </w:pPr>
      <w:r w:rsidRPr="00D64C2B">
        <w:rPr>
          <w:sz w:val="20"/>
          <w:szCs w:val="20"/>
        </w:rPr>
        <w:t xml:space="preserve">When conducting an audit, it is expected that the auditor will review the SOPs for each supply chain element and either observe delivery against the SOP or ask staff about their familiarity with / access to the SOPs and how they are implemented.  This must be the approach taken where a particular procedure covered by the standard, for example animal inspection, is not witnessed on the day of the audit. </w:t>
      </w:r>
    </w:p>
    <w:p w14:paraId="4FF7068F" w14:textId="77777777" w:rsidR="00C74AA2" w:rsidRPr="00D64C2B" w:rsidRDefault="00C74AA2" w:rsidP="00C74AA2">
      <w:pPr>
        <w:spacing w:after="80"/>
        <w:rPr>
          <w:sz w:val="20"/>
          <w:szCs w:val="20"/>
          <w:u w:val="single"/>
        </w:rPr>
      </w:pPr>
      <w:r w:rsidRPr="00D64C2B">
        <w:rPr>
          <w:sz w:val="20"/>
          <w:szCs w:val="20"/>
          <w:u w:val="single"/>
        </w:rPr>
        <w:t>Slaughter and stunning equipment</w:t>
      </w:r>
    </w:p>
    <w:p w14:paraId="52C36CDF" w14:textId="77777777" w:rsidR="00C74AA2" w:rsidRPr="00D64C2B" w:rsidRDefault="00C74AA2" w:rsidP="00C74AA2">
      <w:pPr>
        <w:pStyle w:val="ListParagraph"/>
        <w:numPr>
          <w:ilvl w:val="0"/>
          <w:numId w:val="10"/>
        </w:numPr>
        <w:spacing w:after="80"/>
        <w:ind w:left="426" w:hanging="284"/>
        <w:rPr>
          <w:sz w:val="20"/>
          <w:szCs w:val="20"/>
        </w:rPr>
      </w:pPr>
      <w:r w:rsidRPr="00D64C2B">
        <w:rPr>
          <w:sz w:val="20"/>
          <w:szCs w:val="20"/>
        </w:rPr>
        <w:t xml:space="preserve">The standards for stunning and slaughter equipment include animal welfare parameters that require measurement.  These measurements are provided for indication only and calibration of equipment is not </w:t>
      </w:r>
      <w:r w:rsidRPr="00D64C2B">
        <w:rPr>
          <w:sz w:val="20"/>
          <w:szCs w:val="20"/>
        </w:rPr>
        <w:lastRenderedPageBreak/>
        <w:t>required.  Measurements (e.g. timings) should be made using the client’s equipment, either under supervision or by the auditor.</w:t>
      </w:r>
    </w:p>
    <w:p w14:paraId="2E348772" w14:textId="77777777" w:rsidR="00C74AA2" w:rsidRPr="00D64C2B" w:rsidRDefault="00C74AA2" w:rsidP="00C74AA2">
      <w:pPr>
        <w:pStyle w:val="ListParagraph"/>
        <w:numPr>
          <w:ilvl w:val="0"/>
          <w:numId w:val="10"/>
        </w:numPr>
        <w:spacing w:after="80"/>
        <w:ind w:left="426" w:hanging="284"/>
        <w:rPr>
          <w:sz w:val="20"/>
          <w:szCs w:val="20"/>
        </w:rPr>
      </w:pPr>
      <w:r w:rsidRPr="00D64C2B">
        <w:rPr>
          <w:sz w:val="20"/>
          <w:szCs w:val="20"/>
        </w:rPr>
        <w:t>Wherever possible, manufacturer’s specifications should be available for stunning and restraint equipment. Where this is not available, management should be able to explain to the auditor how it ensures that the parameters used are appropriate for the animals being processed.</w:t>
      </w:r>
    </w:p>
    <w:p w14:paraId="303CF17D" w14:textId="77777777" w:rsidR="00C74AA2" w:rsidRPr="00D64C2B" w:rsidRDefault="00C74AA2" w:rsidP="00C74AA2">
      <w:pPr>
        <w:pStyle w:val="ListParagraph"/>
        <w:numPr>
          <w:ilvl w:val="0"/>
          <w:numId w:val="10"/>
        </w:numPr>
        <w:spacing w:after="80"/>
        <w:ind w:left="426" w:hanging="284"/>
        <w:rPr>
          <w:sz w:val="20"/>
          <w:szCs w:val="20"/>
        </w:rPr>
      </w:pPr>
      <w:r w:rsidRPr="00D64C2B">
        <w:rPr>
          <w:sz w:val="20"/>
          <w:szCs w:val="20"/>
        </w:rPr>
        <w:t>Electrical stunning equipment must have valid calibration (can be in-house) and records must be available for verification.</w:t>
      </w:r>
    </w:p>
    <w:p w14:paraId="2D09106B" w14:textId="77777777" w:rsidR="00C74AA2" w:rsidRPr="00D64C2B" w:rsidRDefault="00C74AA2" w:rsidP="00C74AA2">
      <w:pPr>
        <w:pStyle w:val="ListParagraph"/>
        <w:numPr>
          <w:ilvl w:val="0"/>
          <w:numId w:val="10"/>
        </w:numPr>
        <w:spacing w:after="80"/>
        <w:ind w:left="426" w:hanging="284"/>
        <w:rPr>
          <w:sz w:val="20"/>
          <w:szCs w:val="20"/>
        </w:rPr>
      </w:pPr>
      <w:r w:rsidRPr="00D64C2B">
        <w:rPr>
          <w:sz w:val="20"/>
          <w:szCs w:val="20"/>
        </w:rPr>
        <w:t>Auditors must visually assess the effectiveness of stunning between application of the stun and slaughter. Animals must also be assessed for signs of recovery during the bleeding period.</w:t>
      </w:r>
    </w:p>
    <w:p w14:paraId="4FC7A1B3" w14:textId="77777777" w:rsidR="00372D7C" w:rsidRDefault="00372D7C" w:rsidP="00C74AA2">
      <w:pPr>
        <w:spacing w:after="80"/>
        <w:rPr>
          <w:sz w:val="20"/>
          <w:szCs w:val="20"/>
          <w:u w:val="single"/>
        </w:rPr>
      </w:pPr>
    </w:p>
    <w:p w14:paraId="38933F26" w14:textId="77777777" w:rsidR="00372D7C" w:rsidRDefault="00372D7C" w:rsidP="00C74AA2">
      <w:pPr>
        <w:spacing w:after="80"/>
        <w:rPr>
          <w:sz w:val="20"/>
          <w:szCs w:val="20"/>
          <w:u w:val="single"/>
        </w:rPr>
      </w:pPr>
    </w:p>
    <w:p w14:paraId="03EA5699" w14:textId="77777777" w:rsidR="00C74AA2" w:rsidRPr="00D64C2B" w:rsidRDefault="00C74AA2" w:rsidP="00C74AA2">
      <w:pPr>
        <w:spacing w:after="80"/>
        <w:rPr>
          <w:sz w:val="20"/>
          <w:szCs w:val="20"/>
          <w:u w:val="single"/>
        </w:rPr>
      </w:pPr>
      <w:r w:rsidRPr="00D64C2B">
        <w:rPr>
          <w:sz w:val="20"/>
          <w:szCs w:val="20"/>
          <w:u w:val="single"/>
        </w:rPr>
        <w:t>Species specific differences</w:t>
      </w:r>
    </w:p>
    <w:p w14:paraId="5008CB20" w14:textId="77777777" w:rsidR="00C74AA2" w:rsidRPr="00D64C2B" w:rsidRDefault="00C74AA2" w:rsidP="00C74AA2">
      <w:pPr>
        <w:pStyle w:val="ListParagraph"/>
        <w:numPr>
          <w:ilvl w:val="0"/>
          <w:numId w:val="7"/>
        </w:numPr>
        <w:spacing w:after="80"/>
        <w:ind w:left="426" w:hanging="284"/>
        <w:rPr>
          <w:sz w:val="20"/>
          <w:szCs w:val="20"/>
        </w:rPr>
      </w:pPr>
      <w:r w:rsidRPr="00D64C2B">
        <w:rPr>
          <w:sz w:val="20"/>
          <w:szCs w:val="20"/>
        </w:rPr>
        <w:t>There may be variation in the scope of the audit in relation to the different species. Some of the differences that an auditor may encounter are summarised in the table below:</w:t>
      </w:r>
    </w:p>
    <w:tbl>
      <w:tblPr>
        <w:tblStyle w:val="TableGrid"/>
        <w:tblW w:w="9639" w:type="dxa"/>
        <w:tblInd w:w="250" w:type="dxa"/>
        <w:tblLayout w:type="fixed"/>
        <w:tblLook w:val="04A0" w:firstRow="1" w:lastRow="0" w:firstColumn="1" w:lastColumn="0" w:noHBand="0" w:noVBand="1"/>
      </w:tblPr>
      <w:tblGrid>
        <w:gridCol w:w="1701"/>
        <w:gridCol w:w="7938"/>
      </w:tblGrid>
      <w:tr w:rsidR="00C74AA2" w:rsidRPr="00D64C2B" w14:paraId="74AEF907" w14:textId="77777777" w:rsidTr="003E4F88">
        <w:tc>
          <w:tcPr>
            <w:tcW w:w="1701" w:type="dxa"/>
            <w:vAlign w:val="center"/>
          </w:tcPr>
          <w:p w14:paraId="7C657685" w14:textId="77777777" w:rsidR="00C74AA2" w:rsidRPr="00D64C2B" w:rsidRDefault="00C74AA2" w:rsidP="003E4F88">
            <w:pPr>
              <w:spacing w:before="40" w:after="40"/>
              <w:rPr>
                <w:b/>
                <w:sz w:val="18"/>
                <w:szCs w:val="18"/>
              </w:rPr>
            </w:pPr>
            <w:r w:rsidRPr="00D64C2B">
              <w:rPr>
                <w:b/>
                <w:sz w:val="18"/>
                <w:szCs w:val="18"/>
              </w:rPr>
              <w:t>Species</w:t>
            </w:r>
          </w:p>
        </w:tc>
        <w:tc>
          <w:tcPr>
            <w:tcW w:w="7938" w:type="dxa"/>
            <w:vAlign w:val="center"/>
          </w:tcPr>
          <w:p w14:paraId="5B80BBBC" w14:textId="77777777" w:rsidR="00C74AA2" w:rsidRPr="00D64C2B" w:rsidRDefault="00C74AA2" w:rsidP="003E4F88">
            <w:pPr>
              <w:spacing w:before="40" w:after="40"/>
              <w:rPr>
                <w:b/>
                <w:sz w:val="18"/>
                <w:szCs w:val="18"/>
              </w:rPr>
            </w:pPr>
            <w:r w:rsidRPr="00D64C2B">
              <w:rPr>
                <w:b/>
                <w:sz w:val="18"/>
                <w:szCs w:val="18"/>
              </w:rPr>
              <w:t>Summary of the different requirements</w:t>
            </w:r>
          </w:p>
        </w:tc>
      </w:tr>
      <w:tr w:rsidR="00C74AA2" w:rsidRPr="00D64C2B" w14:paraId="7AE6F81C" w14:textId="77777777" w:rsidTr="003E4F88">
        <w:trPr>
          <w:trHeight w:val="74"/>
        </w:trPr>
        <w:tc>
          <w:tcPr>
            <w:tcW w:w="1701" w:type="dxa"/>
          </w:tcPr>
          <w:p w14:paraId="77948AA9" w14:textId="77777777" w:rsidR="00C74AA2" w:rsidRPr="00D64C2B" w:rsidRDefault="00C74AA2" w:rsidP="003E4F88">
            <w:pPr>
              <w:spacing w:before="40" w:after="40"/>
              <w:rPr>
                <w:sz w:val="18"/>
                <w:szCs w:val="18"/>
              </w:rPr>
            </w:pPr>
            <w:r w:rsidRPr="00D64C2B">
              <w:rPr>
                <w:sz w:val="18"/>
                <w:szCs w:val="18"/>
              </w:rPr>
              <w:t>Cattle</w:t>
            </w:r>
          </w:p>
        </w:tc>
        <w:tc>
          <w:tcPr>
            <w:tcW w:w="7938" w:type="dxa"/>
            <w:vAlign w:val="center"/>
          </w:tcPr>
          <w:p w14:paraId="18985ED2" w14:textId="77777777" w:rsidR="00C74AA2" w:rsidRPr="00D64C2B" w:rsidRDefault="00C74AA2" w:rsidP="003E4F88">
            <w:pPr>
              <w:pStyle w:val="ListParagraph"/>
              <w:numPr>
                <w:ilvl w:val="0"/>
                <w:numId w:val="12"/>
              </w:numPr>
              <w:spacing w:before="40" w:after="40"/>
              <w:ind w:left="176" w:hanging="142"/>
              <w:rPr>
                <w:sz w:val="18"/>
                <w:szCs w:val="18"/>
              </w:rPr>
            </w:pPr>
            <w:r w:rsidRPr="00D64C2B">
              <w:rPr>
                <w:sz w:val="18"/>
                <w:szCs w:val="18"/>
              </w:rPr>
              <w:t>Vocalisation can be used as an indicator of stress</w:t>
            </w:r>
          </w:p>
          <w:p w14:paraId="287A67A5" w14:textId="77777777" w:rsidR="00C74AA2" w:rsidRPr="00D64C2B" w:rsidRDefault="00C74AA2" w:rsidP="003E4F88">
            <w:pPr>
              <w:pStyle w:val="ListParagraph"/>
              <w:numPr>
                <w:ilvl w:val="0"/>
                <w:numId w:val="12"/>
              </w:numPr>
              <w:spacing w:before="40" w:after="40"/>
              <w:ind w:left="176" w:hanging="142"/>
              <w:rPr>
                <w:sz w:val="18"/>
                <w:szCs w:val="18"/>
              </w:rPr>
            </w:pPr>
            <w:r w:rsidRPr="00D64C2B">
              <w:rPr>
                <w:sz w:val="18"/>
                <w:szCs w:val="18"/>
              </w:rPr>
              <w:t>Minimum electrical stunning current - 1.5A</w:t>
            </w:r>
          </w:p>
        </w:tc>
      </w:tr>
      <w:tr w:rsidR="00C74AA2" w:rsidRPr="00D64C2B" w14:paraId="04C85208" w14:textId="77777777" w:rsidTr="003E4F88">
        <w:tc>
          <w:tcPr>
            <w:tcW w:w="1701" w:type="dxa"/>
          </w:tcPr>
          <w:p w14:paraId="09C93BD7" w14:textId="77777777" w:rsidR="00C74AA2" w:rsidRPr="00D64C2B" w:rsidRDefault="00C74AA2" w:rsidP="003E4F88">
            <w:pPr>
              <w:spacing w:before="40" w:after="40"/>
              <w:rPr>
                <w:sz w:val="18"/>
                <w:szCs w:val="18"/>
              </w:rPr>
            </w:pPr>
            <w:r w:rsidRPr="00D64C2B">
              <w:rPr>
                <w:sz w:val="18"/>
                <w:szCs w:val="18"/>
              </w:rPr>
              <w:t>Buffalo</w:t>
            </w:r>
          </w:p>
        </w:tc>
        <w:tc>
          <w:tcPr>
            <w:tcW w:w="7938" w:type="dxa"/>
            <w:vAlign w:val="center"/>
          </w:tcPr>
          <w:p w14:paraId="08096FB7" w14:textId="77777777" w:rsidR="00C74AA2" w:rsidRPr="00D64C2B" w:rsidRDefault="00C74AA2" w:rsidP="003E4F88">
            <w:pPr>
              <w:pStyle w:val="ListParagraph"/>
              <w:numPr>
                <w:ilvl w:val="0"/>
                <w:numId w:val="12"/>
              </w:numPr>
              <w:spacing w:before="40" w:after="40"/>
              <w:ind w:left="176" w:hanging="142"/>
              <w:rPr>
                <w:sz w:val="18"/>
                <w:szCs w:val="18"/>
              </w:rPr>
            </w:pPr>
            <w:r w:rsidRPr="00D64C2B">
              <w:rPr>
                <w:sz w:val="18"/>
                <w:szCs w:val="18"/>
              </w:rPr>
              <w:t>Vocalisation should not be used as an indicator of stress</w:t>
            </w:r>
          </w:p>
          <w:p w14:paraId="6D0F7354" w14:textId="77777777" w:rsidR="00C74AA2" w:rsidRPr="00D64C2B" w:rsidRDefault="00C74AA2" w:rsidP="003E4F88">
            <w:pPr>
              <w:pStyle w:val="ListParagraph"/>
              <w:numPr>
                <w:ilvl w:val="0"/>
                <w:numId w:val="12"/>
              </w:numPr>
              <w:spacing w:before="40" w:after="40"/>
              <w:ind w:left="176" w:hanging="142"/>
              <w:rPr>
                <w:sz w:val="18"/>
                <w:szCs w:val="18"/>
              </w:rPr>
            </w:pPr>
            <w:r w:rsidRPr="006C1DB5">
              <w:rPr>
                <w:sz w:val="18"/>
                <w:szCs w:val="18"/>
              </w:rPr>
              <w:t>Non-penetrating captive bolt stunning must not be used</w:t>
            </w:r>
          </w:p>
        </w:tc>
      </w:tr>
      <w:tr w:rsidR="00C74AA2" w:rsidRPr="00D64C2B" w14:paraId="07E2DA1B" w14:textId="77777777" w:rsidTr="003E4F88">
        <w:tc>
          <w:tcPr>
            <w:tcW w:w="1701" w:type="dxa"/>
          </w:tcPr>
          <w:p w14:paraId="13FFC1C5" w14:textId="77777777" w:rsidR="00C74AA2" w:rsidRPr="00D64C2B" w:rsidRDefault="00C74AA2" w:rsidP="003E4F88">
            <w:pPr>
              <w:spacing w:before="40" w:after="40"/>
              <w:rPr>
                <w:sz w:val="18"/>
                <w:szCs w:val="18"/>
              </w:rPr>
            </w:pPr>
            <w:r w:rsidRPr="00D64C2B">
              <w:rPr>
                <w:sz w:val="18"/>
                <w:szCs w:val="18"/>
              </w:rPr>
              <w:t>Sheep and goats</w:t>
            </w:r>
          </w:p>
        </w:tc>
        <w:tc>
          <w:tcPr>
            <w:tcW w:w="7938" w:type="dxa"/>
            <w:vAlign w:val="center"/>
          </w:tcPr>
          <w:p w14:paraId="55B95345" w14:textId="77777777" w:rsidR="00C74AA2" w:rsidRPr="00D64C2B" w:rsidRDefault="00C74AA2" w:rsidP="003E4F88">
            <w:pPr>
              <w:pStyle w:val="ListParagraph"/>
              <w:numPr>
                <w:ilvl w:val="0"/>
                <w:numId w:val="12"/>
              </w:numPr>
              <w:spacing w:before="40" w:after="40"/>
              <w:ind w:left="176" w:hanging="142"/>
              <w:rPr>
                <w:sz w:val="18"/>
                <w:szCs w:val="18"/>
              </w:rPr>
            </w:pPr>
            <w:r w:rsidRPr="00D64C2B">
              <w:rPr>
                <w:sz w:val="18"/>
                <w:szCs w:val="18"/>
              </w:rPr>
              <w:t>Vocalisation should not be used as an indicator of stress</w:t>
            </w:r>
          </w:p>
          <w:p w14:paraId="41BC5A74" w14:textId="77777777" w:rsidR="00C74AA2" w:rsidRPr="00D64C2B" w:rsidRDefault="00C74AA2" w:rsidP="003E4F88">
            <w:pPr>
              <w:pStyle w:val="ListParagraph"/>
              <w:numPr>
                <w:ilvl w:val="0"/>
                <w:numId w:val="12"/>
              </w:numPr>
              <w:spacing w:before="40" w:after="40"/>
              <w:ind w:left="176" w:hanging="142"/>
              <w:rPr>
                <w:sz w:val="18"/>
                <w:szCs w:val="18"/>
              </w:rPr>
            </w:pPr>
            <w:r w:rsidRPr="00D64C2B">
              <w:rPr>
                <w:sz w:val="18"/>
                <w:szCs w:val="18"/>
              </w:rPr>
              <w:t>Minimum electrical stunning current - 1.0A</w:t>
            </w:r>
          </w:p>
          <w:p w14:paraId="71E6EC8E" w14:textId="77777777" w:rsidR="00C74AA2" w:rsidRPr="00D64C2B" w:rsidRDefault="00C74AA2" w:rsidP="003E4F88">
            <w:pPr>
              <w:pStyle w:val="ListParagraph"/>
              <w:numPr>
                <w:ilvl w:val="0"/>
                <w:numId w:val="12"/>
              </w:numPr>
              <w:spacing w:before="40" w:after="40"/>
              <w:ind w:left="176" w:hanging="142"/>
              <w:rPr>
                <w:sz w:val="18"/>
                <w:szCs w:val="18"/>
              </w:rPr>
            </w:pPr>
            <w:r w:rsidRPr="00D64C2B">
              <w:rPr>
                <w:sz w:val="18"/>
                <w:szCs w:val="18"/>
              </w:rPr>
              <w:t>Can be manually lifted if they cannot walk or stand, providing this does not cause further pain or distress</w:t>
            </w:r>
          </w:p>
          <w:p w14:paraId="430DEA50" w14:textId="77777777" w:rsidR="00C74AA2" w:rsidRPr="00D64C2B" w:rsidRDefault="00C74AA2" w:rsidP="003E4F88">
            <w:pPr>
              <w:pStyle w:val="ListParagraph"/>
              <w:numPr>
                <w:ilvl w:val="0"/>
                <w:numId w:val="12"/>
              </w:numPr>
              <w:spacing w:before="40" w:after="40"/>
              <w:ind w:left="176" w:hanging="142"/>
              <w:rPr>
                <w:sz w:val="18"/>
                <w:szCs w:val="18"/>
              </w:rPr>
            </w:pPr>
            <w:r w:rsidRPr="00D64C2B">
              <w:rPr>
                <w:sz w:val="18"/>
                <w:szCs w:val="18"/>
              </w:rPr>
              <w:t xml:space="preserve">Electric goads must not be used </w:t>
            </w:r>
          </w:p>
        </w:tc>
      </w:tr>
    </w:tbl>
    <w:p w14:paraId="24D5E586" w14:textId="77777777" w:rsidR="00C74AA2" w:rsidRPr="00D64C2B" w:rsidRDefault="00C74AA2" w:rsidP="00C74AA2">
      <w:pPr>
        <w:spacing w:after="80"/>
        <w:rPr>
          <w:sz w:val="20"/>
          <w:szCs w:val="20"/>
        </w:rPr>
      </w:pPr>
    </w:p>
    <w:p w14:paraId="3CD3037F" w14:textId="77777777" w:rsidR="00C74AA2" w:rsidRPr="00D64C2B" w:rsidRDefault="00C74AA2" w:rsidP="00C74AA2">
      <w:pPr>
        <w:spacing w:after="80"/>
        <w:rPr>
          <w:sz w:val="20"/>
          <w:szCs w:val="20"/>
        </w:rPr>
      </w:pPr>
      <w:r w:rsidRPr="00D64C2B">
        <w:rPr>
          <w:sz w:val="20"/>
          <w:szCs w:val="20"/>
          <w:u w:val="single"/>
        </w:rPr>
        <w:t>Initial audits of new supply chains</w:t>
      </w:r>
    </w:p>
    <w:p w14:paraId="0639F35C" w14:textId="77777777" w:rsidR="00C74AA2" w:rsidRPr="00D64C2B" w:rsidRDefault="00C74AA2" w:rsidP="00C74AA2">
      <w:pPr>
        <w:pStyle w:val="ListParagraph"/>
        <w:numPr>
          <w:ilvl w:val="0"/>
          <w:numId w:val="10"/>
        </w:numPr>
        <w:spacing w:after="80"/>
        <w:ind w:left="426" w:hanging="284"/>
        <w:rPr>
          <w:sz w:val="20"/>
          <w:szCs w:val="20"/>
        </w:rPr>
      </w:pPr>
      <w:r w:rsidRPr="00D64C2B">
        <w:rPr>
          <w:sz w:val="20"/>
          <w:szCs w:val="20"/>
        </w:rPr>
        <w:t>In many instances, it will not be possible for the auditor to observe the physical discharge and land transport of Australian animals during the initial audit of a new supply chain. In these circumstances the auditor must review the SOPs and relevant infrastructure to verify they meet the requirements of the standard. Infrastructure that could be considered includes the design, steepness and flooring (e.g. likelihood of slippage) of ramps.</w:t>
      </w:r>
    </w:p>
    <w:p w14:paraId="7839CA30" w14:textId="77777777" w:rsidR="00C74AA2" w:rsidRPr="00D64C2B" w:rsidRDefault="00C74AA2" w:rsidP="00C74AA2">
      <w:pPr>
        <w:pStyle w:val="ListParagraph"/>
        <w:numPr>
          <w:ilvl w:val="0"/>
          <w:numId w:val="6"/>
        </w:numPr>
        <w:spacing w:before="40" w:after="40"/>
        <w:ind w:left="426" w:hanging="284"/>
        <w:rPr>
          <w:b/>
          <w:sz w:val="20"/>
          <w:szCs w:val="20"/>
        </w:rPr>
      </w:pPr>
      <w:r w:rsidRPr="00D64C2B">
        <w:rPr>
          <w:sz w:val="20"/>
          <w:szCs w:val="20"/>
        </w:rPr>
        <w:t>Alternatively, auditors may observe other livestock, provided they are of a similar size and class to the livestock that will be discharged and transported under ESCAS arrangements. This information must be recorded on the summary report.</w:t>
      </w:r>
    </w:p>
    <w:p w14:paraId="5C0E955D" w14:textId="77777777" w:rsidR="00C74AA2" w:rsidRPr="00D64C2B" w:rsidRDefault="00C74AA2" w:rsidP="00C74AA2">
      <w:pPr>
        <w:pStyle w:val="ListParagraph"/>
        <w:numPr>
          <w:ilvl w:val="0"/>
          <w:numId w:val="6"/>
        </w:numPr>
        <w:spacing w:before="40" w:after="40"/>
        <w:ind w:left="426" w:hanging="284"/>
        <w:rPr>
          <w:b/>
          <w:sz w:val="20"/>
          <w:szCs w:val="20"/>
        </w:rPr>
      </w:pPr>
      <w:r w:rsidRPr="00D64C2B">
        <w:rPr>
          <w:sz w:val="20"/>
          <w:szCs w:val="20"/>
        </w:rPr>
        <w:t>For initial audits of feedlots, lairage and slaughter (stun and no stun), livestock of a similar size and class to those being approved for the supply chain must be present.</w:t>
      </w:r>
    </w:p>
    <w:p w14:paraId="3684E96D" w14:textId="77777777" w:rsidR="00C74AA2" w:rsidRDefault="00C74AA2" w:rsidP="00C74AA2">
      <w:pPr>
        <w:rPr>
          <w:sz w:val="20"/>
          <w:szCs w:val="20"/>
          <w:u w:val="single"/>
        </w:rPr>
      </w:pPr>
    </w:p>
    <w:p w14:paraId="23FBCFDE" w14:textId="77777777" w:rsidR="009D4562" w:rsidRPr="00D64C2B" w:rsidRDefault="009D4562" w:rsidP="00C74AA2">
      <w:pPr>
        <w:rPr>
          <w:b/>
          <w:sz w:val="28"/>
          <w:szCs w:val="28"/>
        </w:rPr>
      </w:pPr>
    </w:p>
    <w:p w14:paraId="0E624640" w14:textId="77777777" w:rsidR="00C74AA2" w:rsidRPr="00D64C2B" w:rsidRDefault="00C74AA2" w:rsidP="00C74AA2">
      <w:pPr>
        <w:pStyle w:val="ListParagraph"/>
        <w:numPr>
          <w:ilvl w:val="1"/>
          <w:numId w:val="9"/>
        </w:numPr>
        <w:spacing w:after="80"/>
        <w:ind w:left="431" w:hanging="431"/>
        <w:rPr>
          <w:b/>
          <w:sz w:val="24"/>
          <w:szCs w:val="24"/>
        </w:rPr>
      </w:pPr>
      <w:r w:rsidRPr="00D64C2B">
        <w:rPr>
          <w:b/>
          <w:sz w:val="24"/>
          <w:szCs w:val="24"/>
        </w:rPr>
        <w:t>References</w:t>
      </w:r>
    </w:p>
    <w:p w14:paraId="6B2DCD7B" w14:textId="77777777" w:rsidR="00C74AA2" w:rsidRPr="00D64C2B" w:rsidRDefault="00C74AA2" w:rsidP="00C74AA2">
      <w:pPr>
        <w:pStyle w:val="ListParagraph"/>
        <w:widowControl w:val="0"/>
        <w:numPr>
          <w:ilvl w:val="0"/>
          <w:numId w:val="13"/>
        </w:numPr>
        <w:tabs>
          <w:tab w:val="left" w:pos="220"/>
          <w:tab w:val="left" w:pos="720"/>
        </w:tabs>
        <w:autoSpaceDE w:val="0"/>
        <w:autoSpaceDN w:val="0"/>
        <w:adjustRightInd w:val="0"/>
        <w:spacing w:after="280"/>
        <w:rPr>
          <w:rFonts w:cs="Times New Roman"/>
          <w:sz w:val="20"/>
          <w:szCs w:val="20"/>
          <w:lang w:val="en-US"/>
        </w:rPr>
      </w:pPr>
      <w:r w:rsidRPr="00D64C2B">
        <w:rPr>
          <w:rFonts w:cs="Calibri"/>
          <w:sz w:val="20"/>
          <w:szCs w:val="20"/>
          <w:lang w:val="en-US"/>
        </w:rPr>
        <w:t>OIE Terrestrial Animal Health Code, 2014 (</w:t>
      </w:r>
      <w:hyperlink r:id="rId8" w:history="1">
        <w:r w:rsidR="00591714" w:rsidRPr="00686DB1">
          <w:rPr>
            <w:rStyle w:val="Hyperlink"/>
            <w:rFonts w:cs="Calibri"/>
            <w:sz w:val="20"/>
            <w:szCs w:val="20"/>
            <w:lang w:val="en-US"/>
          </w:rPr>
          <w:t>http://www.oie.int/international-standard-setting/terrestrial-code/access-online/</w:t>
        </w:r>
      </w:hyperlink>
      <w:r w:rsidRPr="00D64C2B">
        <w:rPr>
          <w:rFonts w:cs="Calibri"/>
          <w:sz w:val="20"/>
          <w:szCs w:val="20"/>
          <w:lang w:val="en-US"/>
        </w:rPr>
        <w:t>)</w:t>
      </w:r>
    </w:p>
    <w:p w14:paraId="5730C56B" w14:textId="77777777" w:rsidR="00C74AA2" w:rsidRPr="00D64C2B" w:rsidRDefault="00C74AA2" w:rsidP="00C74AA2">
      <w:pPr>
        <w:pStyle w:val="ListParagraph"/>
        <w:widowControl w:val="0"/>
        <w:numPr>
          <w:ilvl w:val="0"/>
          <w:numId w:val="13"/>
        </w:numPr>
        <w:tabs>
          <w:tab w:val="left" w:pos="220"/>
          <w:tab w:val="left" w:pos="720"/>
        </w:tabs>
        <w:autoSpaceDE w:val="0"/>
        <w:autoSpaceDN w:val="0"/>
        <w:adjustRightInd w:val="0"/>
        <w:spacing w:after="280"/>
        <w:rPr>
          <w:rFonts w:cs="Times New Roman"/>
          <w:sz w:val="20"/>
          <w:szCs w:val="20"/>
          <w:lang w:val="en-US"/>
        </w:rPr>
      </w:pPr>
      <w:r w:rsidRPr="00D64C2B">
        <w:rPr>
          <w:rFonts w:cs="Calibri"/>
          <w:sz w:val="20"/>
          <w:szCs w:val="20"/>
          <w:lang w:val="en-US"/>
        </w:rPr>
        <w:t xml:space="preserve">Grandin, T. (1998a) Objective scoring of animal handling and stunning practices at slaughter plants. Journal of American Veterinary Medical Association, 212, 36-39 </w:t>
      </w:r>
    </w:p>
    <w:p w14:paraId="05127CB5" w14:textId="77777777" w:rsidR="00C74AA2" w:rsidRPr="00D64C2B" w:rsidRDefault="00C74AA2" w:rsidP="00C74AA2">
      <w:pPr>
        <w:pStyle w:val="ListParagraph"/>
        <w:widowControl w:val="0"/>
        <w:numPr>
          <w:ilvl w:val="0"/>
          <w:numId w:val="13"/>
        </w:numPr>
        <w:tabs>
          <w:tab w:val="left" w:pos="220"/>
        </w:tabs>
        <w:autoSpaceDE w:val="0"/>
        <w:autoSpaceDN w:val="0"/>
        <w:adjustRightInd w:val="0"/>
        <w:spacing w:after="280"/>
        <w:rPr>
          <w:rFonts w:cs="Times New Roman"/>
          <w:sz w:val="20"/>
          <w:szCs w:val="20"/>
          <w:lang w:val="en-US"/>
        </w:rPr>
      </w:pPr>
      <w:r w:rsidRPr="00D64C2B">
        <w:rPr>
          <w:rFonts w:cs="Calibri"/>
          <w:sz w:val="20"/>
          <w:szCs w:val="20"/>
          <w:lang w:val="en-US"/>
        </w:rPr>
        <w:t xml:space="preserve">Grandin, T. (1998b) </w:t>
      </w:r>
      <w:proofErr w:type="gramStart"/>
      <w:r w:rsidRPr="00D64C2B">
        <w:rPr>
          <w:rFonts w:cs="Calibri"/>
          <w:sz w:val="20"/>
          <w:szCs w:val="20"/>
          <w:lang w:val="en-US"/>
        </w:rPr>
        <w:t>The</w:t>
      </w:r>
      <w:proofErr w:type="gramEnd"/>
      <w:r w:rsidRPr="00D64C2B">
        <w:rPr>
          <w:rFonts w:cs="Calibri"/>
          <w:sz w:val="20"/>
          <w:szCs w:val="20"/>
          <w:lang w:val="en-US"/>
        </w:rPr>
        <w:t xml:space="preserve"> feasibility of using vocalization scoring as an indicator of poor welfare during slaughter. Applied Animal </w:t>
      </w:r>
      <w:proofErr w:type="spellStart"/>
      <w:r w:rsidRPr="00D64C2B">
        <w:rPr>
          <w:rFonts w:cs="Calibri"/>
          <w:sz w:val="20"/>
          <w:szCs w:val="20"/>
          <w:lang w:val="en-US"/>
        </w:rPr>
        <w:t>Behaviour</w:t>
      </w:r>
      <w:proofErr w:type="spellEnd"/>
      <w:r w:rsidRPr="00D64C2B">
        <w:rPr>
          <w:rFonts w:cs="Calibri"/>
          <w:sz w:val="20"/>
          <w:szCs w:val="20"/>
          <w:lang w:val="en-US"/>
        </w:rPr>
        <w:t xml:space="preserve"> Science, 56:121-128 </w:t>
      </w:r>
    </w:p>
    <w:p w14:paraId="3146CF45" w14:textId="77777777" w:rsidR="00C74AA2" w:rsidRPr="00D64C2B" w:rsidRDefault="00C74AA2" w:rsidP="00C74AA2">
      <w:pPr>
        <w:pStyle w:val="ListParagraph"/>
        <w:widowControl w:val="0"/>
        <w:numPr>
          <w:ilvl w:val="0"/>
          <w:numId w:val="13"/>
        </w:numPr>
        <w:tabs>
          <w:tab w:val="left" w:pos="220"/>
        </w:tabs>
        <w:autoSpaceDE w:val="0"/>
        <w:autoSpaceDN w:val="0"/>
        <w:adjustRightInd w:val="0"/>
        <w:spacing w:after="280"/>
        <w:rPr>
          <w:rFonts w:cs="Times New Roman"/>
          <w:sz w:val="20"/>
          <w:szCs w:val="20"/>
          <w:lang w:val="en-US"/>
        </w:rPr>
      </w:pPr>
      <w:r w:rsidRPr="00D64C2B">
        <w:rPr>
          <w:rFonts w:cs="Calibri"/>
          <w:sz w:val="20"/>
          <w:szCs w:val="20"/>
          <w:lang w:val="en-US"/>
        </w:rPr>
        <w:t>Grandin, T. Auditing and scoring of vocalization of cattle and pigs at slaughter plants as an indicator of poor practices that are detrimental to animal welfare (</w:t>
      </w:r>
      <w:hyperlink r:id="rId9" w:history="1">
        <w:r w:rsidR="00591714" w:rsidRPr="00686DB1">
          <w:rPr>
            <w:rStyle w:val="Hyperlink"/>
            <w:rFonts w:cs="Calibri"/>
            <w:sz w:val="20"/>
            <w:szCs w:val="20"/>
            <w:lang w:val="en-US"/>
          </w:rPr>
          <w:t>http://www.grandin.com/auditing.scoring.poor.practices.html</w:t>
        </w:r>
      </w:hyperlink>
      <w:r w:rsidRPr="00D64C2B">
        <w:rPr>
          <w:rFonts w:cs="Calibri"/>
          <w:sz w:val="20"/>
          <w:szCs w:val="20"/>
          <w:lang w:val="en-US"/>
        </w:rPr>
        <w:t xml:space="preserve">) </w:t>
      </w:r>
    </w:p>
    <w:p w14:paraId="048A67A8" w14:textId="77777777" w:rsidR="00C74AA2" w:rsidRPr="00D64C2B" w:rsidRDefault="00C74AA2" w:rsidP="00C74AA2">
      <w:pPr>
        <w:pStyle w:val="ListParagraph"/>
        <w:widowControl w:val="0"/>
        <w:numPr>
          <w:ilvl w:val="0"/>
          <w:numId w:val="13"/>
        </w:numPr>
        <w:tabs>
          <w:tab w:val="left" w:pos="220"/>
          <w:tab w:val="left" w:pos="720"/>
        </w:tabs>
        <w:autoSpaceDE w:val="0"/>
        <w:autoSpaceDN w:val="0"/>
        <w:adjustRightInd w:val="0"/>
        <w:spacing w:after="280"/>
        <w:rPr>
          <w:rFonts w:cs="Times New Roman"/>
          <w:sz w:val="20"/>
          <w:szCs w:val="20"/>
          <w:lang w:val="en-US"/>
        </w:rPr>
      </w:pPr>
      <w:r w:rsidRPr="00D64C2B">
        <w:rPr>
          <w:rFonts w:cs="Calibri"/>
          <w:sz w:val="20"/>
          <w:szCs w:val="20"/>
          <w:lang w:val="en-US"/>
        </w:rPr>
        <w:t xml:space="preserve">Opinion of the Scientific Panel on Animal Health and Welfare on a request from the Commission related to welfare aspects of the main systems of stunning and killing the main commercial species of animals, The EFSA Journal (2004), 45, 1-29 </w:t>
      </w:r>
      <w:r w:rsidR="003B339B">
        <w:rPr>
          <w:rFonts w:cs="Calibri"/>
          <w:sz w:val="20"/>
          <w:szCs w:val="20"/>
          <w:lang w:val="en-US"/>
        </w:rPr>
        <w:t xml:space="preserve">   (</w:t>
      </w:r>
      <w:hyperlink r:id="rId10" w:history="1">
        <w:r w:rsidR="00591714" w:rsidRPr="00686DB1">
          <w:rPr>
            <w:rStyle w:val="Hyperlink"/>
            <w:rFonts w:cs="Calibri"/>
            <w:sz w:val="20"/>
            <w:szCs w:val="20"/>
            <w:lang w:val="en-US"/>
          </w:rPr>
          <w:t>http://www.efsa.europa.eu/en/scdocs/doc/45.pdf</w:t>
        </w:r>
      </w:hyperlink>
      <w:r w:rsidR="003B339B">
        <w:rPr>
          <w:rFonts w:cs="Calibri"/>
          <w:sz w:val="20"/>
          <w:szCs w:val="20"/>
          <w:lang w:val="en-US"/>
        </w:rPr>
        <w:t>)</w:t>
      </w:r>
    </w:p>
    <w:p w14:paraId="4CB7467D" w14:textId="77777777" w:rsidR="00F24E8F" w:rsidRPr="003830B3" w:rsidRDefault="00C74AA2" w:rsidP="00C5262D">
      <w:pPr>
        <w:pStyle w:val="ListParagraph"/>
        <w:widowControl w:val="0"/>
        <w:numPr>
          <w:ilvl w:val="0"/>
          <w:numId w:val="13"/>
        </w:numPr>
        <w:tabs>
          <w:tab w:val="left" w:pos="220"/>
          <w:tab w:val="left" w:pos="720"/>
        </w:tabs>
        <w:autoSpaceDE w:val="0"/>
        <w:autoSpaceDN w:val="0"/>
        <w:adjustRightInd w:val="0"/>
        <w:spacing w:after="280"/>
        <w:rPr>
          <w:sz w:val="20"/>
          <w:szCs w:val="20"/>
        </w:rPr>
      </w:pPr>
      <w:r w:rsidRPr="003830B3">
        <w:rPr>
          <w:rFonts w:cs="Calibri"/>
          <w:sz w:val="20"/>
          <w:szCs w:val="20"/>
          <w:lang w:val="en-US"/>
        </w:rPr>
        <w:t xml:space="preserve">Australian Standards for the Export of Livestock (Version 2.3) 2011 </w:t>
      </w:r>
      <w:r w:rsidR="00C5262D" w:rsidRPr="003830B3">
        <w:rPr>
          <w:rFonts w:cs="Calibri"/>
          <w:sz w:val="20"/>
          <w:szCs w:val="20"/>
          <w:lang w:val="en-US"/>
        </w:rPr>
        <w:t xml:space="preserve"> </w:t>
      </w:r>
      <w:r w:rsidR="003B339B" w:rsidRPr="003830B3">
        <w:rPr>
          <w:rFonts w:cs="Calibri"/>
          <w:sz w:val="20"/>
          <w:szCs w:val="20"/>
          <w:lang w:val="en-US"/>
        </w:rPr>
        <w:t>(</w:t>
      </w:r>
      <w:hyperlink r:id="rId11" w:history="1">
        <w:r w:rsidR="00C5262D" w:rsidRPr="003830B3">
          <w:rPr>
            <w:rStyle w:val="Hyperlink"/>
            <w:sz w:val="20"/>
            <w:szCs w:val="20"/>
          </w:rPr>
          <w:t>http://www.agriculture.gov.au/SiteCollectionDocuments/animal-plant/animal-welfare/standards/version2-3/australian-standards-v2.3.pdf</w:t>
        </w:r>
      </w:hyperlink>
      <w:r w:rsidR="003B339B" w:rsidRPr="003830B3">
        <w:rPr>
          <w:rFonts w:cs="Calibri"/>
          <w:sz w:val="20"/>
          <w:szCs w:val="20"/>
          <w:lang w:val="en-US"/>
        </w:rPr>
        <w:t>)</w:t>
      </w:r>
    </w:p>
    <w:sectPr w:rsidR="00F24E8F" w:rsidRPr="003830B3" w:rsidSect="00CB5B69">
      <w:headerReference w:type="default" r:id="rId12"/>
      <w:footerReference w:type="default" r:id="rId13"/>
      <w:pgSz w:w="11906" w:h="16838" w:code="9"/>
      <w:pgMar w:top="1100" w:right="1134" w:bottom="1440" w:left="1134" w:header="425"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8CCBA" w14:textId="77777777" w:rsidR="00B23F98" w:rsidRDefault="00B23F98">
      <w:r>
        <w:separator/>
      </w:r>
    </w:p>
  </w:endnote>
  <w:endnote w:type="continuationSeparator" w:id="0">
    <w:p w14:paraId="513D5DD2" w14:textId="77777777" w:rsidR="00B23F98" w:rsidRDefault="00B2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84453"/>
      <w:docPartObj>
        <w:docPartGallery w:val="Page Numbers (Bottom of Page)"/>
        <w:docPartUnique/>
      </w:docPartObj>
    </w:sdtPr>
    <w:sdtEndPr/>
    <w:sdtContent>
      <w:p w14:paraId="4E6DFA3B" w14:textId="77777777" w:rsidR="00CB5B69" w:rsidRDefault="0003600B">
        <w:pPr>
          <w:pStyle w:val="Footer"/>
          <w:jc w:val="center"/>
        </w:pPr>
        <w:r>
          <w:fldChar w:fldCharType="begin"/>
        </w:r>
        <w:r>
          <w:instrText xml:space="preserve"> PAGE   \* MERGEFORMAT </w:instrText>
        </w:r>
        <w:r>
          <w:fldChar w:fldCharType="separate"/>
        </w:r>
        <w:r w:rsidR="00824804">
          <w:rPr>
            <w:noProof/>
          </w:rPr>
          <w:t>3</w:t>
        </w:r>
        <w:r>
          <w:rPr>
            <w:noProof/>
          </w:rPr>
          <w:fldChar w:fldCharType="end"/>
        </w:r>
      </w:p>
    </w:sdtContent>
  </w:sdt>
  <w:p w14:paraId="6C2586CB" w14:textId="77777777" w:rsidR="00CB5B69" w:rsidRDefault="00CB5B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1E41C" w14:textId="77777777" w:rsidR="00B23F98" w:rsidRDefault="00B23F98">
      <w:r>
        <w:separator/>
      </w:r>
    </w:p>
  </w:footnote>
  <w:footnote w:type="continuationSeparator" w:id="0">
    <w:p w14:paraId="332EBD98" w14:textId="77777777" w:rsidR="00B23F98" w:rsidRDefault="00B23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0334F" w14:textId="77777777" w:rsidR="002B6E6D" w:rsidRPr="00CB5B69" w:rsidRDefault="002B6E6D" w:rsidP="00CB5B69">
    <w:pPr>
      <w:ind w:right="-427"/>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08F9"/>
    <w:multiLevelType w:val="hybridMultilevel"/>
    <w:tmpl w:val="B4887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B86030"/>
    <w:multiLevelType w:val="hybridMultilevel"/>
    <w:tmpl w:val="9B5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215A3"/>
    <w:multiLevelType w:val="hybridMultilevel"/>
    <w:tmpl w:val="63CC12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F35F18"/>
    <w:multiLevelType w:val="hybridMultilevel"/>
    <w:tmpl w:val="8AB27460"/>
    <w:lvl w:ilvl="0" w:tplc="04E8857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C5F46"/>
    <w:multiLevelType w:val="hybridMultilevel"/>
    <w:tmpl w:val="F884949A"/>
    <w:lvl w:ilvl="0" w:tplc="0C090001">
      <w:start w:val="1"/>
      <w:numFmt w:val="bullet"/>
      <w:lvlText w:val=""/>
      <w:lvlJc w:val="left"/>
      <w:pPr>
        <w:ind w:left="360" w:hanging="360"/>
      </w:pPr>
      <w:rPr>
        <w:rFonts w:ascii="Symbol" w:hAnsi="Symbol" w:hint="default"/>
      </w:rPr>
    </w:lvl>
    <w:lvl w:ilvl="1" w:tplc="6E6EF686">
      <w:numFmt w:val="bullet"/>
      <w:lvlText w:val="•"/>
      <w:lvlJc w:val="left"/>
      <w:pPr>
        <w:ind w:left="1080" w:hanging="360"/>
      </w:pPr>
      <w:rPr>
        <w:rFonts w:ascii="Calibri" w:eastAsiaTheme="minorHAnsi"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6A1110"/>
    <w:multiLevelType w:val="hybridMultilevel"/>
    <w:tmpl w:val="9EEADE62"/>
    <w:lvl w:ilvl="0" w:tplc="04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AD070E"/>
    <w:multiLevelType w:val="hybridMultilevel"/>
    <w:tmpl w:val="ADAC1DC4"/>
    <w:lvl w:ilvl="0" w:tplc="04090001">
      <w:start w:val="1"/>
      <w:numFmt w:val="bullet"/>
      <w:lvlText w:val=""/>
      <w:lvlJc w:val="left"/>
      <w:pPr>
        <w:ind w:left="720" w:hanging="360"/>
      </w:pPr>
      <w:rPr>
        <w:rFonts w:ascii="Symbol" w:hAnsi="Symbol" w:hint="default"/>
      </w:rPr>
    </w:lvl>
    <w:lvl w:ilvl="1" w:tplc="2D70821C">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354C2"/>
    <w:multiLevelType w:val="hybridMultilevel"/>
    <w:tmpl w:val="BCF0CC6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C01BFD"/>
    <w:multiLevelType w:val="hybridMultilevel"/>
    <w:tmpl w:val="D63A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11A9A"/>
    <w:multiLevelType w:val="hybridMultilevel"/>
    <w:tmpl w:val="3F504A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4A5389"/>
    <w:multiLevelType w:val="hybridMultilevel"/>
    <w:tmpl w:val="8EAE1C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4B63BE"/>
    <w:multiLevelType w:val="hybridMultilevel"/>
    <w:tmpl w:val="959042BC"/>
    <w:lvl w:ilvl="0" w:tplc="09FAF8C0">
      <w:start w:val="1"/>
      <w:numFmt w:val="bullet"/>
      <w:lvlText w:val=""/>
      <w:lvlJc w:val="left"/>
      <w:pPr>
        <w:ind w:left="360" w:hanging="360"/>
      </w:pPr>
      <w:rPr>
        <w:rFonts w:ascii="Symbol" w:hAnsi="Symbol" w:hint="default"/>
      </w:rPr>
    </w:lvl>
    <w:lvl w:ilvl="1" w:tplc="9AF2A9B0" w:tentative="1">
      <w:start w:val="1"/>
      <w:numFmt w:val="bullet"/>
      <w:lvlText w:val="o"/>
      <w:lvlJc w:val="left"/>
      <w:pPr>
        <w:ind w:left="1080" w:hanging="360"/>
      </w:pPr>
      <w:rPr>
        <w:rFonts w:ascii="Courier New" w:hAnsi="Courier New" w:cs="Courier New" w:hint="default"/>
      </w:rPr>
    </w:lvl>
    <w:lvl w:ilvl="2" w:tplc="2FEE39D4" w:tentative="1">
      <w:start w:val="1"/>
      <w:numFmt w:val="bullet"/>
      <w:lvlText w:val=""/>
      <w:lvlJc w:val="left"/>
      <w:pPr>
        <w:ind w:left="1800" w:hanging="360"/>
      </w:pPr>
      <w:rPr>
        <w:rFonts w:ascii="Wingdings" w:hAnsi="Wingdings" w:hint="default"/>
      </w:rPr>
    </w:lvl>
    <w:lvl w:ilvl="3" w:tplc="09CAD32E" w:tentative="1">
      <w:start w:val="1"/>
      <w:numFmt w:val="bullet"/>
      <w:lvlText w:val=""/>
      <w:lvlJc w:val="left"/>
      <w:pPr>
        <w:ind w:left="2520" w:hanging="360"/>
      </w:pPr>
      <w:rPr>
        <w:rFonts w:ascii="Symbol" w:hAnsi="Symbol" w:hint="default"/>
      </w:rPr>
    </w:lvl>
    <w:lvl w:ilvl="4" w:tplc="15AA710E" w:tentative="1">
      <w:start w:val="1"/>
      <w:numFmt w:val="bullet"/>
      <w:lvlText w:val="o"/>
      <w:lvlJc w:val="left"/>
      <w:pPr>
        <w:ind w:left="3240" w:hanging="360"/>
      </w:pPr>
      <w:rPr>
        <w:rFonts w:ascii="Courier New" w:hAnsi="Courier New" w:cs="Courier New" w:hint="default"/>
      </w:rPr>
    </w:lvl>
    <w:lvl w:ilvl="5" w:tplc="C808662C" w:tentative="1">
      <w:start w:val="1"/>
      <w:numFmt w:val="bullet"/>
      <w:lvlText w:val=""/>
      <w:lvlJc w:val="left"/>
      <w:pPr>
        <w:ind w:left="3960" w:hanging="360"/>
      </w:pPr>
      <w:rPr>
        <w:rFonts w:ascii="Wingdings" w:hAnsi="Wingdings" w:hint="default"/>
      </w:rPr>
    </w:lvl>
    <w:lvl w:ilvl="6" w:tplc="FD46FF96" w:tentative="1">
      <w:start w:val="1"/>
      <w:numFmt w:val="bullet"/>
      <w:lvlText w:val=""/>
      <w:lvlJc w:val="left"/>
      <w:pPr>
        <w:ind w:left="4680" w:hanging="360"/>
      </w:pPr>
      <w:rPr>
        <w:rFonts w:ascii="Symbol" w:hAnsi="Symbol" w:hint="default"/>
      </w:rPr>
    </w:lvl>
    <w:lvl w:ilvl="7" w:tplc="C53C313A" w:tentative="1">
      <w:start w:val="1"/>
      <w:numFmt w:val="bullet"/>
      <w:lvlText w:val="o"/>
      <w:lvlJc w:val="left"/>
      <w:pPr>
        <w:ind w:left="5400" w:hanging="360"/>
      </w:pPr>
      <w:rPr>
        <w:rFonts w:ascii="Courier New" w:hAnsi="Courier New" w:cs="Courier New" w:hint="default"/>
      </w:rPr>
    </w:lvl>
    <w:lvl w:ilvl="8" w:tplc="E2125D1A" w:tentative="1">
      <w:start w:val="1"/>
      <w:numFmt w:val="bullet"/>
      <w:lvlText w:val=""/>
      <w:lvlJc w:val="left"/>
      <w:pPr>
        <w:ind w:left="6120" w:hanging="360"/>
      </w:pPr>
      <w:rPr>
        <w:rFonts w:ascii="Wingdings" w:hAnsi="Wingdings" w:hint="default"/>
      </w:rPr>
    </w:lvl>
  </w:abstractNum>
  <w:abstractNum w:abstractNumId="12" w15:restartNumberingAfterBreak="0">
    <w:nsid w:val="3F821ABC"/>
    <w:multiLevelType w:val="hybridMultilevel"/>
    <w:tmpl w:val="8E26AB94"/>
    <w:lvl w:ilvl="0" w:tplc="D37CE4F4">
      <w:start w:val="1"/>
      <w:numFmt w:val="bullet"/>
      <w:lvlText w:val=""/>
      <w:lvlJc w:val="left"/>
      <w:pPr>
        <w:ind w:left="720" w:hanging="360"/>
      </w:pPr>
      <w:rPr>
        <w:rFonts w:ascii="Symbol" w:hAnsi="Symbol" w:hint="default"/>
      </w:rPr>
    </w:lvl>
    <w:lvl w:ilvl="1" w:tplc="1DA6EF54" w:tentative="1">
      <w:start w:val="1"/>
      <w:numFmt w:val="bullet"/>
      <w:lvlText w:val="o"/>
      <w:lvlJc w:val="left"/>
      <w:pPr>
        <w:ind w:left="1440" w:hanging="360"/>
      </w:pPr>
      <w:rPr>
        <w:rFonts w:ascii="Courier New" w:hAnsi="Courier New" w:hint="default"/>
      </w:rPr>
    </w:lvl>
    <w:lvl w:ilvl="2" w:tplc="EF38D814" w:tentative="1">
      <w:start w:val="1"/>
      <w:numFmt w:val="bullet"/>
      <w:lvlText w:val=""/>
      <w:lvlJc w:val="left"/>
      <w:pPr>
        <w:ind w:left="2160" w:hanging="360"/>
      </w:pPr>
      <w:rPr>
        <w:rFonts w:ascii="Wingdings" w:hAnsi="Wingdings" w:hint="default"/>
      </w:rPr>
    </w:lvl>
    <w:lvl w:ilvl="3" w:tplc="07629560" w:tentative="1">
      <w:start w:val="1"/>
      <w:numFmt w:val="bullet"/>
      <w:lvlText w:val=""/>
      <w:lvlJc w:val="left"/>
      <w:pPr>
        <w:ind w:left="2880" w:hanging="360"/>
      </w:pPr>
      <w:rPr>
        <w:rFonts w:ascii="Symbol" w:hAnsi="Symbol" w:hint="default"/>
      </w:rPr>
    </w:lvl>
    <w:lvl w:ilvl="4" w:tplc="231659CC" w:tentative="1">
      <w:start w:val="1"/>
      <w:numFmt w:val="bullet"/>
      <w:lvlText w:val="o"/>
      <w:lvlJc w:val="left"/>
      <w:pPr>
        <w:ind w:left="3600" w:hanging="360"/>
      </w:pPr>
      <w:rPr>
        <w:rFonts w:ascii="Courier New" w:hAnsi="Courier New" w:hint="default"/>
      </w:rPr>
    </w:lvl>
    <w:lvl w:ilvl="5" w:tplc="66F2BCC6" w:tentative="1">
      <w:start w:val="1"/>
      <w:numFmt w:val="bullet"/>
      <w:lvlText w:val=""/>
      <w:lvlJc w:val="left"/>
      <w:pPr>
        <w:ind w:left="4320" w:hanging="360"/>
      </w:pPr>
      <w:rPr>
        <w:rFonts w:ascii="Wingdings" w:hAnsi="Wingdings" w:hint="default"/>
      </w:rPr>
    </w:lvl>
    <w:lvl w:ilvl="6" w:tplc="6FCA1A38" w:tentative="1">
      <w:start w:val="1"/>
      <w:numFmt w:val="bullet"/>
      <w:lvlText w:val=""/>
      <w:lvlJc w:val="left"/>
      <w:pPr>
        <w:ind w:left="5040" w:hanging="360"/>
      </w:pPr>
      <w:rPr>
        <w:rFonts w:ascii="Symbol" w:hAnsi="Symbol" w:hint="default"/>
      </w:rPr>
    </w:lvl>
    <w:lvl w:ilvl="7" w:tplc="25E2AAF2" w:tentative="1">
      <w:start w:val="1"/>
      <w:numFmt w:val="bullet"/>
      <w:lvlText w:val="o"/>
      <w:lvlJc w:val="left"/>
      <w:pPr>
        <w:ind w:left="5760" w:hanging="360"/>
      </w:pPr>
      <w:rPr>
        <w:rFonts w:ascii="Courier New" w:hAnsi="Courier New" w:hint="default"/>
      </w:rPr>
    </w:lvl>
    <w:lvl w:ilvl="8" w:tplc="793C71F4" w:tentative="1">
      <w:start w:val="1"/>
      <w:numFmt w:val="bullet"/>
      <w:lvlText w:val=""/>
      <w:lvlJc w:val="left"/>
      <w:pPr>
        <w:ind w:left="6480" w:hanging="360"/>
      </w:pPr>
      <w:rPr>
        <w:rFonts w:ascii="Wingdings" w:hAnsi="Wingdings" w:hint="default"/>
      </w:rPr>
    </w:lvl>
  </w:abstractNum>
  <w:abstractNum w:abstractNumId="13" w15:restartNumberingAfterBreak="0">
    <w:nsid w:val="43FE1C87"/>
    <w:multiLevelType w:val="hybridMultilevel"/>
    <w:tmpl w:val="26D8A448"/>
    <w:lvl w:ilvl="0" w:tplc="0C090001">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D23D36"/>
    <w:multiLevelType w:val="hybridMultilevel"/>
    <w:tmpl w:val="1AFA283C"/>
    <w:lvl w:ilvl="0" w:tplc="04090001">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1925BB"/>
    <w:multiLevelType w:val="hybridMultilevel"/>
    <w:tmpl w:val="3F504AF6"/>
    <w:lvl w:ilvl="0" w:tplc="0C090003">
      <w:start w:val="1"/>
      <w:numFmt w:val="decimal"/>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6" w15:restartNumberingAfterBreak="0">
    <w:nsid w:val="57082297"/>
    <w:multiLevelType w:val="multilevel"/>
    <w:tmpl w:val="DFE4B4E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F25DEB"/>
    <w:multiLevelType w:val="hybridMultilevel"/>
    <w:tmpl w:val="B9488088"/>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8" w15:restartNumberingAfterBreak="0">
    <w:nsid w:val="68DD3EAF"/>
    <w:multiLevelType w:val="hybridMultilevel"/>
    <w:tmpl w:val="2686470A"/>
    <w:lvl w:ilvl="0" w:tplc="F654A2C8">
      <w:start w:val="1"/>
      <w:numFmt w:val="bullet"/>
      <w:lvlText w:val=""/>
      <w:lvlJc w:val="left"/>
      <w:pPr>
        <w:ind w:left="360" w:hanging="360"/>
      </w:pPr>
      <w:rPr>
        <w:rFonts w:ascii="Symbol" w:hAnsi="Symbol" w:hint="default"/>
      </w:rPr>
    </w:lvl>
    <w:lvl w:ilvl="1" w:tplc="45788308" w:tentative="1">
      <w:start w:val="1"/>
      <w:numFmt w:val="bullet"/>
      <w:lvlText w:val="o"/>
      <w:lvlJc w:val="left"/>
      <w:pPr>
        <w:ind w:left="1080" w:hanging="360"/>
      </w:pPr>
      <w:rPr>
        <w:rFonts w:ascii="Courier New" w:hAnsi="Courier New" w:cs="Courier New" w:hint="default"/>
      </w:rPr>
    </w:lvl>
    <w:lvl w:ilvl="2" w:tplc="6FB28E48" w:tentative="1">
      <w:start w:val="1"/>
      <w:numFmt w:val="bullet"/>
      <w:lvlText w:val=""/>
      <w:lvlJc w:val="left"/>
      <w:pPr>
        <w:ind w:left="1800" w:hanging="360"/>
      </w:pPr>
      <w:rPr>
        <w:rFonts w:ascii="Wingdings" w:hAnsi="Wingdings" w:hint="default"/>
      </w:rPr>
    </w:lvl>
    <w:lvl w:ilvl="3" w:tplc="0C98969A" w:tentative="1">
      <w:start w:val="1"/>
      <w:numFmt w:val="bullet"/>
      <w:lvlText w:val=""/>
      <w:lvlJc w:val="left"/>
      <w:pPr>
        <w:ind w:left="2520" w:hanging="360"/>
      </w:pPr>
      <w:rPr>
        <w:rFonts w:ascii="Symbol" w:hAnsi="Symbol" w:hint="default"/>
      </w:rPr>
    </w:lvl>
    <w:lvl w:ilvl="4" w:tplc="1B26C344" w:tentative="1">
      <w:start w:val="1"/>
      <w:numFmt w:val="bullet"/>
      <w:lvlText w:val="o"/>
      <w:lvlJc w:val="left"/>
      <w:pPr>
        <w:ind w:left="3240" w:hanging="360"/>
      </w:pPr>
      <w:rPr>
        <w:rFonts w:ascii="Courier New" w:hAnsi="Courier New" w:cs="Courier New" w:hint="default"/>
      </w:rPr>
    </w:lvl>
    <w:lvl w:ilvl="5" w:tplc="97C26BAA" w:tentative="1">
      <w:start w:val="1"/>
      <w:numFmt w:val="bullet"/>
      <w:lvlText w:val=""/>
      <w:lvlJc w:val="left"/>
      <w:pPr>
        <w:ind w:left="3960" w:hanging="360"/>
      </w:pPr>
      <w:rPr>
        <w:rFonts w:ascii="Wingdings" w:hAnsi="Wingdings" w:hint="default"/>
      </w:rPr>
    </w:lvl>
    <w:lvl w:ilvl="6" w:tplc="D2742BC6" w:tentative="1">
      <w:start w:val="1"/>
      <w:numFmt w:val="bullet"/>
      <w:lvlText w:val=""/>
      <w:lvlJc w:val="left"/>
      <w:pPr>
        <w:ind w:left="4680" w:hanging="360"/>
      </w:pPr>
      <w:rPr>
        <w:rFonts w:ascii="Symbol" w:hAnsi="Symbol" w:hint="default"/>
      </w:rPr>
    </w:lvl>
    <w:lvl w:ilvl="7" w:tplc="9F80864E" w:tentative="1">
      <w:start w:val="1"/>
      <w:numFmt w:val="bullet"/>
      <w:lvlText w:val="o"/>
      <w:lvlJc w:val="left"/>
      <w:pPr>
        <w:ind w:left="5400" w:hanging="360"/>
      </w:pPr>
      <w:rPr>
        <w:rFonts w:ascii="Courier New" w:hAnsi="Courier New" w:cs="Courier New" w:hint="default"/>
      </w:rPr>
    </w:lvl>
    <w:lvl w:ilvl="8" w:tplc="C284D30A" w:tentative="1">
      <w:start w:val="1"/>
      <w:numFmt w:val="bullet"/>
      <w:lvlText w:val=""/>
      <w:lvlJc w:val="left"/>
      <w:pPr>
        <w:ind w:left="6120" w:hanging="360"/>
      </w:pPr>
      <w:rPr>
        <w:rFonts w:ascii="Wingdings" w:hAnsi="Wingdings" w:hint="default"/>
      </w:rPr>
    </w:lvl>
  </w:abstractNum>
  <w:abstractNum w:abstractNumId="19" w15:restartNumberingAfterBreak="0">
    <w:nsid w:val="6C2803DD"/>
    <w:multiLevelType w:val="hybridMultilevel"/>
    <w:tmpl w:val="D5745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E23A7"/>
    <w:multiLevelType w:val="singleLevel"/>
    <w:tmpl w:val="61B4AF64"/>
    <w:lvl w:ilvl="0">
      <w:start w:val="1"/>
      <w:numFmt w:val="upperLetter"/>
      <w:lvlText w:val="%1:"/>
      <w:lvlJc w:val="left"/>
      <w:pPr>
        <w:ind w:left="360" w:hanging="360"/>
      </w:pPr>
      <w:rPr>
        <w:rFonts w:hint="default"/>
        <w:sz w:val="24"/>
        <w:szCs w:val="24"/>
      </w:rPr>
    </w:lvl>
  </w:abstractNum>
  <w:abstractNum w:abstractNumId="21" w15:restartNumberingAfterBreak="0">
    <w:nsid w:val="722254D4"/>
    <w:multiLevelType w:val="multilevel"/>
    <w:tmpl w:val="E9B20978"/>
    <w:lvl w:ilvl="0">
      <w:start w:val="1"/>
      <w:numFmt w:val="decimal"/>
      <w:lvlText w:val="%1."/>
      <w:lvlJc w:val="left"/>
      <w:pPr>
        <w:ind w:left="360" w:hanging="360"/>
      </w:pPr>
      <w:rPr>
        <w:color w:val="auto"/>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9"/>
  </w:num>
  <w:num w:numId="3">
    <w:abstractNumId w:val="14"/>
  </w:num>
  <w:num w:numId="4">
    <w:abstractNumId w:val="7"/>
  </w:num>
  <w:num w:numId="5">
    <w:abstractNumId w:val="3"/>
  </w:num>
  <w:num w:numId="6">
    <w:abstractNumId w:val="6"/>
  </w:num>
  <w:num w:numId="7">
    <w:abstractNumId w:val="8"/>
  </w:num>
  <w:num w:numId="8">
    <w:abstractNumId w:val="17"/>
  </w:num>
  <w:num w:numId="9">
    <w:abstractNumId w:val="16"/>
  </w:num>
  <w:num w:numId="10">
    <w:abstractNumId w:val="1"/>
  </w:num>
  <w:num w:numId="11">
    <w:abstractNumId w:val="10"/>
  </w:num>
  <w:num w:numId="12">
    <w:abstractNumId w:val="12"/>
  </w:num>
  <w:num w:numId="13">
    <w:abstractNumId w:val="21"/>
  </w:num>
  <w:num w:numId="14">
    <w:abstractNumId w:val="0"/>
  </w:num>
  <w:num w:numId="15">
    <w:abstractNumId w:val="4"/>
  </w:num>
  <w:num w:numId="16">
    <w:abstractNumId w:val="18"/>
  </w:num>
  <w:num w:numId="17">
    <w:abstractNumId w:val="13"/>
  </w:num>
  <w:num w:numId="18">
    <w:abstractNumId w:val="11"/>
  </w:num>
  <w:num w:numId="19">
    <w:abstractNumId w:val="5"/>
  </w:num>
  <w:num w:numId="20">
    <w:abstractNumId w:val="15"/>
  </w:num>
  <w:num w:numId="21">
    <w:abstractNumId w:val="2"/>
  </w:num>
  <w:num w:numId="2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8F"/>
    <w:rsid w:val="0000734A"/>
    <w:rsid w:val="0003600B"/>
    <w:rsid w:val="000441AF"/>
    <w:rsid w:val="00045006"/>
    <w:rsid w:val="00046EBE"/>
    <w:rsid w:val="00084318"/>
    <w:rsid w:val="000A18A3"/>
    <w:rsid w:val="000C6C9B"/>
    <w:rsid w:val="000E456E"/>
    <w:rsid w:val="00112767"/>
    <w:rsid w:val="00114A5A"/>
    <w:rsid w:val="00115035"/>
    <w:rsid w:val="00176CC6"/>
    <w:rsid w:val="00182C28"/>
    <w:rsid w:val="0018444C"/>
    <w:rsid w:val="001A738B"/>
    <w:rsid w:val="001B4464"/>
    <w:rsid w:val="001E687F"/>
    <w:rsid w:val="002006BD"/>
    <w:rsid w:val="002259AB"/>
    <w:rsid w:val="002559AA"/>
    <w:rsid w:val="002B6E6D"/>
    <w:rsid w:val="002C469E"/>
    <w:rsid w:val="002E1CA0"/>
    <w:rsid w:val="002E4F9D"/>
    <w:rsid w:val="00372D7C"/>
    <w:rsid w:val="003830B3"/>
    <w:rsid w:val="003B339B"/>
    <w:rsid w:val="003B4C30"/>
    <w:rsid w:val="003E4F88"/>
    <w:rsid w:val="003F18EC"/>
    <w:rsid w:val="004011CD"/>
    <w:rsid w:val="00416D1B"/>
    <w:rsid w:val="00432215"/>
    <w:rsid w:val="0043282E"/>
    <w:rsid w:val="00441982"/>
    <w:rsid w:val="00443CAE"/>
    <w:rsid w:val="00446409"/>
    <w:rsid w:val="00481803"/>
    <w:rsid w:val="004B248E"/>
    <w:rsid w:val="00505F2C"/>
    <w:rsid w:val="00531AEC"/>
    <w:rsid w:val="005452CA"/>
    <w:rsid w:val="00591714"/>
    <w:rsid w:val="005A12FE"/>
    <w:rsid w:val="005A5A65"/>
    <w:rsid w:val="005B6061"/>
    <w:rsid w:val="005F007E"/>
    <w:rsid w:val="00656624"/>
    <w:rsid w:val="00657450"/>
    <w:rsid w:val="00676F36"/>
    <w:rsid w:val="006915E7"/>
    <w:rsid w:val="006A137B"/>
    <w:rsid w:val="006B01DC"/>
    <w:rsid w:val="006B7179"/>
    <w:rsid w:val="006C1DB5"/>
    <w:rsid w:val="006D2A96"/>
    <w:rsid w:val="006E1DF8"/>
    <w:rsid w:val="006F1A0C"/>
    <w:rsid w:val="00714E0D"/>
    <w:rsid w:val="0073592F"/>
    <w:rsid w:val="007663C4"/>
    <w:rsid w:val="007756AF"/>
    <w:rsid w:val="00785EDF"/>
    <w:rsid w:val="007B780C"/>
    <w:rsid w:val="007D48C9"/>
    <w:rsid w:val="00824804"/>
    <w:rsid w:val="00843E18"/>
    <w:rsid w:val="00847C88"/>
    <w:rsid w:val="00863C9C"/>
    <w:rsid w:val="008D795E"/>
    <w:rsid w:val="009074BA"/>
    <w:rsid w:val="00923EB2"/>
    <w:rsid w:val="00941CCA"/>
    <w:rsid w:val="009778A0"/>
    <w:rsid w:val="009832EC"/>
    <w:rsid w:val="00991C1E"/>
    <w:rsid w:val="009A5616"/>
    <w:rsid w:val="009C7F82"/>
    <w:rsid w:val="009D0E9F"/>
    <w:rsid w:val="009D44D6"/>
    <w:rsid w:val="009D4562"/>
    <w:rsid w:val="009E0AA5"/>
    <w:rsid w:val="009E52CE"/>
    <w:rsid w:val="00A17113"/>
    <w:rsid w:val="00A3576D"/>
    <w:rsid w:val="00A35DA5"/>
    <w:rsid w:val="00AB6998"/>
    <w:rsid w:val="00B23F98"/>
    <w:rsid w:val="00B305DF"/>
    <w:rsid w:val="00B46B7D"/>
    <w:rsid w:val="00B63345"/>
    <w:rsid w:val="00B822A9"/>
    <w:rsid w:val="00BA78E4"/>
    <w:rsid w:val="00C0097E"/>
    <w:rsid w:val="00C00A3D"/>
    <w:rsid w:val="00C1660F"/>
    <w:rsid w:val="00C175F7"/>
    <w:rsid w:val="00C2245C"/>
    <w:rsid w:val="00C319FA"/>
    <w:rsid w:val="00C5262D"/>
    <w:rsid w:val="00C56D81"/>
    <w:rsid w:val="00C64F54"/>
    <w:rsid w:val="00C671A8"/>
    <w:rsid w:val="00C74AA2"/>
    <w:rsid w:val="00C82111"/>
    <w:rsid w:val="00C93314"/>
    <w:rsid w:val="00C93D0C"/>
    <w:rsid w:val="00CB5B69"/>
    <w:rsid w:val="00D1017A"/>
    <w:rsid w:val="00D418D0"/>
    <w:rsid w:val="00D578B8"/>
    <w:rsid w:val="00D64C2B"/>
    <w:rsid w:val="00D82031"/>
    <w:rsid w:val="00D83B02"/>
    <w:rsid w:val="00D8687E"/>
    <w:rsid w:val="00DD5E39"/>
    <w:rsid w:val="00DF5AD5"/>
    <w:rsid w:val="00E149A5"/>
    <w:rsid w:val="00E36481"/>
    <w:rsid w:val="00E4377F"/>
    <w:rsid w:val="00E61BD5"/>
    <w:rsid w:val="00E7596E"/>
    <w:rsid w:val="00E845E5"/>
    <w:rsid w:val="00E960FE"/>
    <w:rsid w:val="00EA1AC4"/>
    <w:rsid w:val="00EA457D"/>
    <w:rsid w:val="00EA5C0E"/>
    <w:rsid w:val="00EB1A6E"/>
    <w:rsid w:val="00EC426E"/>
    <w:rsid w:val="00ED4B60"/>
    <w:rsid w:val="00EE3F62"/>
    <w:rsid w:val="00F1745B"/>
    <w:rsid w:val="00F2309F"/>
    <w:rsid w:val="00F24E8F"/>
    <w:rsid w:val="00F26917"/>
    <w:rsid w:val="00F37BC8"/>
    <w:rsid w:val="00F729C4"/>
    <w:rsid w:val="00F93ED8"/>
    <w:rsid w:val="00FC2B43"/>
    <w:rsid w:val="00FD1E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67906"/>
  <w15:docId w15:val="{0B51AAD0-B175-4FC3-BF8A-70C3135F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4E8F"/>
    <w:pPr>
      <w:ind w:left="720"/>
      <w:contextualSpacing/>
    </w:pPr>
  </w:style>
  <w:style w:type="paragraph" w:styleId="BalloonText">
    <w:name w:val="Balloon Text"/>
    <w:basedOn w:val="Normal"/>
    <w:link w:val="BalloonTextChar"/>
    <w:uiPriority w:val="99"/>
    <w:semiHidden/>
    <w:unhideWhenUsed/>
    <w:rsid w:val="00F24E8F"/>
    <w:rPr>
      <w:rFonts w:ascii="Tahoma" w:hAnsi="Tahoma" w:cs="Tahoma"/>
      <w:sz w:val="16"/>
      <w:szCs w:val="16"/>
    </w:rPr>
  </w:style>
  <w:style w:type="character" w:customStyle="1" w:styleId="BalloonTextChar">
    <w:name w:val="Balloon Text Char"/>
    <w:basedOn w:val="DefaultParagraphFont"/>
    <w:link w:val="BalloonText"/>
    <w:uiPriority w:val="99"/>
    <w:semiHidden/>
    <w:rsid w:val="00F24E8F"/>
    <w:rPr>
      <w:rFonts w:ascii="Tahoma" w:hAnsi="Tahoma" w:cs="Tahoma"/>
      <w:sz w:val="16"/>
      <w:szCs w:val="16"/>
    </w:rPr>
  </w:style>
  <w:style w:type="paragraph" w:styleId="Header">
    <w:name w:val="header"/>
    <w:basedOn w:val="Normal"/>
    <w:link w:val="HeaderChar"/>
    <w:uiPriority w:val="99"/>
    <w:unhideWhenUsed/>
    <w:rsid w:val="00F24E8F"/>
    <w:pPr>
      <w:tabs>
        <w:tab w:val="center" w:pos="4513"/>
        <w:tab w:val="right" w:pos="9026"/>
      </w:tabs>
    </w:pPr>
  </w:style>
  <w:style w:type="character" w:customStyle="1" w:styleId="HeaderChar">
    <w:name w:val="Header Char"/>
    <w:basedOn w:val="DefaultParagraphFont"/>
    <w:link w:val="Header"/>
    <w:uiPriority w:val="99"/>
    <w:rsid w:val="00F24E8F"/>
  </w:style>
  <w:style w:type="paragraph" w:styleId="Footer">
    <w:name w:val="footer"/>
    <w:basedOn w:val="Normal"/>
    <w:link w:val="FooterChar"/>
    <w:uiPriority w:val="99"/>
    <w:unhideWhenUsed/>
    <w:rsid w:val="00F24E8F"/>
    <w:pPr>
      <w:tabs>
        <w:tab w:val="center" w:pos="4513"/>
        <w:tab w:val="right" w:pos="9026"/>
      </w:tabs>
    </w:pPr>
  </w:style>
  <w:style w:type="character" w:customStyle="1" w:styleId="FooterChar">
    <w:name w:val="Footer Char"/>
    <w:basedOn w:val="DefaultParagraphFont"/>
    <w:link w:val="Footer"/>
    <w:uiPriority w:val="99"/>
    <w:rsid w:val="00F24E8F"/>
  </w:style>
  <w:style w:type="character" w:styleId="CommentReference">
    <w:name w:val="annotation reference"/>
    <w:basedOn w:val="DefaultParagraphFont"/>
    <w:uiPriority w:val="99"/>
    <w:semiHidden/>
    <w:unhideWhenUsed/>
    <w:rsid w:val="00F24E8F"/>
    <w:rPr>
      <w:sz w:val="16"/>
      <w:szCs w:val="16"/>
    </w:rPr>
  </w:style>
  <w:style w:type="paragraph" w:styleId="CommentText">
    <w:name w:val="annotation text"/>
    <w:basedOn w:val="Normal"/>
    <w:link w:val="CommentTextChar"/>
    <w:uiPriority w:val="99"/>
    <w:unhideWhenUsed/>
    <w:rsid w:val="00F24E8F"/>
    <w:rPr>
      <w:sz w:val="20"/>
      <w:szCs w:val="20"/>
    </w:rPr>
  </w:style>
  <w:style w:type="character" w:customStyle="1" w:styleId="CommentTextChar">
    <w:name w:val="Comment Text Char"/>
    <w:basedOn w:val="DefaultParagraphFont"/>
    <w:link w:val="CommentText"/>
    <w:uiPriority w:val="99"/>
    <w:rsid w:val="00F24E8F"/>
    <w:rPr>
      <w:sz w:val="20"/>
      <w:szCs w:val="20"/>
    </w:rPr>
  </w:style>
  <w:style w:type="paragraph" w:styleId="CommentSubject">
    <w:name w:val="annotation subject"/>
    <w:basedOn w:val="CommentText"/>
    <w:next w:val="CommentText"/>
    <w:link w:val="CommentSubjectChar"/>
    <w:uiPriority w:val="99"/>
    <w:semiHidden/>
    <w:unhideWhenUsed/>
    <w:rsid w:val="00F24E8F"/>
    <w:rPr>
      <w:b/>
      <w:bCs/>
    </w:rPr>
  </w:style>
  <w:style w:type="character" w:customStyle="1" w:styleId="CommentSubjectChar">
    <w:name w:val="Comment Subject Char"/>
    <w:basedOn w:val="CommentTextChar"/>
    <w:link w:val="CommentSubject"/>
    <w:uiPriority w:val="99"/>
    <w:semiHidden/>
    <w:rsid w:val="00F24E8F"/>
    <w:rPr>
      <w:b/>
      <w:bCs/>
      <w:sz w:val="20"/>
      <w:szCs w:val="20"/>
    </w:rPr>
  </w:style>
  <w:style w:type="paragraph" w:styleId="Revision">
    <w:name w:val="Revision"/>
    <w:hidden/>
    <w:uiPriority w:val="99"/>
    <w:semiHidden/>
    <w:rsid w:val="00F24E8F"/>
  </w:style>
  <w:style w:type="character" w:styleId="Hyperlink">
    <w:name w:val="Hyperlink"/>
    <w:basedOn w:val="DefaultParagraphFont"/>
    <w:uiPriority w:val="99"/>
    <w:unhideWhenUsed/>
    <w:rsid w:val="00F24E8F"/>
    <w:rPr>
      <w:color w:val="0000FF"/>
      <w:u w:val="single"/>
    </w:rPr>
  </w:style>
  <w:style w:type="character" w:styleId="FollowedHyperlink">
    <w:name w:val="FollowedHyperlink"/>
    <w:basedOn w:val="DefaultParagraphFont"/>
    <w:uiPriority w:val="99"/>
    <w:semiHidden/>
    <w:unhideWhenUsed/>
    <w:rsid w:val="00F24E8F"/>
    <w:rPr>
      <w:color w:val="800080"/>
      <w:u w:val="single"/>
    </w:rPr>
  </w:style>
  <w:style w:type="paragraph" w:customStyle="1" w:styleId="font5">
    <w:name w:val="font5"/>
    <w:basedOn w:val="Normal"/>
    <w:rsid w:val="00F24E8F"/>
    <w:pPr>
      <w:spacing w:before="100" w:beforeAutospacing="1" w:after="100" w:afterAutospacing="1"/>
    </w:pPr>
    <w:rPr>
      <w:rFonts w:ascii="Calibri" w:eastAsia="Times New Roman" w:hAnsi="Calibri" w:cs="Times New Roman"/>
      <w:sz w:val="20"/>
      <w:szCs w:val="20"/>
      <w:lang w:eastAsia="en-AU"/>
    </w:rPr>
  </w:style>
  <w:style w:type="paragraph" w:customStyle="1" w:styleId="font6">
    <w:name w:val="font6"/>
    <w:basedOn w:val="Normal"/>
    <w:rsid w:val="00F24E8F"/>
    <w:pPr>
      <w:spacing w:before="100" w:beforeAutospacing="1" w:after="100" w:afterAutospacing="1"/>
    </w:pPr>
    <w:rPr>
      <w:rFonts w:ascii="Calibri" w:eastAsia="Times New Roman" w:hAnsi="Calibri" w:cs="Times New Roman"/>
      <w:b/>
      <w:bCs/>
      <w:sz w:val="20"/>
      <w:szCs w:val="20"/>
      <w:lang w:eastAsia="en-AU"/>
    </w:rPr>
  </w:style>
  <w:style w:type="paragraph" w:customStyle="1" w:styleId="xl63">
    <w:name w:val="xl63"/>
    <w:basedOn w:val="Normal"/>
    <w:rsid w:val="00F24E8F"/>
    <w:pPr>
      <w:shd w:val="clear" w:color="000000" w:fill="FFFFFF"/>
      <w:spacing w:before="100" w:beforeAutospacing="1" w:after="100" w:afterAutospacing="1"/>
    </w:pPr>
    <w:rPr>
      <w:rFonts w:ascii="Calibri" w:eastAsia="Times New Roman" w:hAnsi="Calibri" w:cs="Times New Roman"/>
      <w:sz w:val="24"/>
      <w:szCs w:val="24"/>
      <w:lang w:eastAsia="en-AU"/>
    </w:rPr>
  </w:style>
  <w:style w:type="paragraph" w:customStyle="1" w:styleId="xl64">
    <w:name w:val="xl64"/>
    <w:basedOn w:val="Normal"/>
    <w:rsid w:val="00F24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65">
    <w:name w:val="xl65"/>
    <w:basedOn w:val="Normal"/>
    <w:rsid w:val="00F24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66">
    <w:name w:val="xl66"/>
    <w:basedOn w:val="Normal"/>
    <w:rsid w:val="00F24E8F"/>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67">
    <w:name w:val="xl67"/>
    <w:basedOn w:val="Normal"/>
    <w:rsid w:val="00F24E8F"/>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68">
    <w:name w:val="xl68"/>
    <w:basedOn w:val="Normal"/>
    <w:rsid w:val="00F24E8F"/>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69">
    <w:name w:val="xl69"/>
    <w:basedOn w:val="Normal"/>
    <w:rsid w:val="00F24E8F"/>
    <w:pPr>
      <w:pBdr>
        <w:left w:val="single" w:sz="4" w:space="0" w:color="auto"/>
      </w:pBdr>
      <w:shd w:val="clear" w:color="000000" w:fill="FFFFFF"/>
      <w:spacing w:before="100" w:beforeAutospacing="1" w:after="100" w:afterAutospacing="1"/>
    </w:pPr>
    <w:rPr>
      <w:rFonts w:ascii="Calibri" w:eastAsia="Times New Roman" w:hAnsi="Calibri" w:cs="Times New Roman"/>
      <w:sz w:val="24"/>
      <w:szCs w:val="24"/>
      <w:lang w:eastAsia="en-AU"/>
    </w:rPr>
  </w:style>
  <w:style w:type="paragraph" w:customStyle="1" w:styleId="xl70">
    <w:name w:val="xl70"/>
    <w:basedOn w:val="Normal"/>
    <w:rsid w:val="00F24E8F"/>
    <w:pPr>
      <w:pBdr>
        <w:right w:val="single" w:sz="4" w:space="0" w:color="auto"/>
      </w:pBdr>
      <w:shd w:val="clear" w:color="000000" w:fill="FFFFFF"/>
      <w:spacing w:before="100" w:beforeAutospacing="1" w:after="100" w:afterAutospacing="1"/>
    </w:pPr>
    <w:rPr>
      <w:rFonts w:ascii="Calibri" w:eastAsia="Times New Roman" w:hAnsi="Calibri" w:cs="Times New Roman"/>
      <w:sz w:val="24"/>
      <w:szCs w:val="24"/>
      <w:lang w:eastAsia="en-AU"/>
    </w:rPr>
  </w:style>
  <w:style w:type="paragraph" w:customStyle="1" w:styleId="xl71">
    <w:name w:val="xl71"/>
    <w:basedOn w:val="Normal"/>
    <w:rsid w:val="00F24E8F"/>
    <w:pPr>
      <w:shd w:val="clear" w:color="000000" w:fill="FFFFFF"/>
      <w:spacing w:before="100" w:beforeAutospacing="1" w:after="100" w:afterAutospacing="1"/>
    </w:pPr>
    <w:rPr>
      <w:rFonts w:ascii="Calibri" w:eastAsia="Times New Roman" w:hAnsi="Calibri" w:cs="Times New Roman"/>
      <w:b/>
      <w:bCs/>
      <w:sz w:val="24"/>
      <w:szCs w:val="24"/>
      <w:lang w:eastAsia="en-AU"/>
    </w:rPr>
  </w:style>
  <w:style w:type="paragraph" w:customStyle="1" w:styleId="xl72">
    <w:name w:val="xl72"/>
    <w:basedOn w:val="Normal"/>
    <w:rsid w:val="00F24E8F"/>
    <w:pP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73">
    <w:name w:val="xl73"/>
    <w:basedOn w:val="Normal"/>
    <w:rsid w:val="00F24E8F"/>
    <w:pP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74">
    <w:name w:val="xl74"/>
    <w:basedOn w:val="Normal"/>
    <w:rsid w:val="00F24E8F"/>
    <w:pPr>
      <w:pBdr>
        <w:left w:val="single" w:sz="4" w:space="0" w:color="auto"/>
        <w:bottom w:val="single" w:sz="4" w:space="0" w:color="auto"/>
      </w:pBdr>
      <w:shd w:val="clear" w:color="000000" w:fill="FFFFFF"/>
      <w:spacing w:before="100" w:beforeAutospacing="1" w:after="100" w:afterAutospacing="1"/>
    </w:pPr>
    <w:rPr>
      <w:rFonts w:ascii="Calibri" w:eastAsia="Times New Roman" w:hAnsi="Calibri" w:cs="Times New Roman"/>
      <w:sz w:val="24"/>
      <w:szCs w:val="24"/>
      <w:lang w:eastAsia="en-AU"/>
    </w:rPr>
  </w:style>
  <w:style w:type="paragraph" w:customStyle="1" w:styleId="xl75">
    <w:name w:val="xl75"/>
    <w:basedOn w:val="Normal"/>
    <w:rsid w:val="00F24E8F"/>
    <w:pPr>
      <w:pBdr>
        <w:bottom w:val="single" w:sz="4" w:space="0" w:color="auto"/>
      </w:pBdr>
      <w:shd w:val="clear" w:color="000000" w:fill="FFFFFF"/>
      <w:spacing w:before="100" w:beforeAutospacing="1" w:after="100" w:afterAutospacing="1"/>
    </w:pPr>
    <w:rPr>
      <w:rFonts w:ascii="Calibri" w:eastAsia="Times New Roman" w:hAnsi="Calibri" w:cs="Times New Roman"/>
      <w:sz w:val="24"/>
      <w:szCs w:val="24"/>
      <w:lang w:eastAsia="en-AU"/>
    </w:rPr>
  </w:style>
  <w:style w:type="paragraph" w:customStyle="1" w:styleId="xl76">
    <w:name w:val="xl76"/>
    <w:basedOn w:val="Normal"/>
    <w:rsid w:val="00F24E8F"/>
    <w:pPr>
      <w:pBdr>
        <w:bottom w:val="single" w:sz="4" w:space="0" w:color="auto"/>
        <w:right w:val="single" w:sz="4" w:space="0" w:color="auto"/>
      </w:pBdr>
      <w:shd w:val="clear" w:color="000000" w:fill="FFFFFF"/>
      <w:spacing w:before="100" w:beforeAutospacing="1" w:after="100" w:afterAutospacing="1"/>
    </w:pPr>
    <w:rPr>
      <w:rFonts w:ascii="Calibri" w:eastAsia="Times New Roman" w:hAnsi="Calibri" w:cs="Times New Roman"/>
      <w:sz w:val="24"/>
      <w:szCs w:val="24"/>
      <w:lang w:eastAsia="en-AU"/>
    </w:rPr>
  </w:style>
  <w:style w:type="paragraph" w:customStyle="1" w:styleId="xl77">
    <w:name w:val="xl77"/>
    <w:basedOn w:val="Normal"/>
    <w:rsid w:val="00F24E8F"/>
    <w:pPr>
      <w:shd w:val="clear" w:color="000000" w:fill="FFFFFF"/>
      <w:spacing w:before="100" w:beforeAutospacing="1" w:after="100" w:afterAutospacing="1"/>
      <w:jc w:val="center"/>
    </w:pPr>
    <w:rPr>
      <w:rFonts w:ascii="Calibri" w:eastAsia="Times New Roman" w:hAnsi="Calibri" w:cs="Times New Roman"/>
      <w:sz w:val="24"/>
      <w:szCs w:val="24"/>
      <w:lang w:eastAsia="en-AU"/>
    </w:rPr>
  </w:style>
  <w:style w:type="paragraph" w:customStyle="1" w:styleId="xl78">
    <w:name w:val="xl78"/>
    <w:basedOn w:val="Normal"/>
    <w:rsid w:val="00F24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cs="Times New Roman"/>
      <w:sz w:val="24"/>
      <w:szCs w:val="24"/>
      <w:lang w:eastAsia="en-AU"/>
    </w:rPr>
  </w:style>
  <w:style w:type="paragraph" w:customStyle="1" w:styleId="xl79">
    <w:name w:val="xl79"/>
    <w:basedOn w:val="Normal"/>
    <w:rsid w:val="00F24E8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24"/>
      <w:szCs w:val="24"/>
      <w:lang w:eastAsia="en-AU"/>
    </w:rPr>
  </w:style>
  <w:style w:type="paragraph" w:customStyle="1" w:styleId="xl80">
    <w:name w:val="xl80"/>
    <w:basedOn w:val="Normal"/>
    <w:rsid w:val="00F24E8F"/>
    <w:pPr>
      <w:pBdr>
        <w:top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24"/>
      <w:szCs w:val="24"/>
      <w:lang w:eastAsia="en-AU"/>
    </w:rPr>
  </w:style>
  <w:style w:type="paragraph" w:customStyle="1" w:styleId="xl81">
    <w:name w:val="xl81"/>
    <w:basedOn w:val="Normal"/>
    <w:rsid w:val="00F24E8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24"/>
      <w:szCs w:val="24"/>
      <w:lang w:eastAsia="en-AU"/>
    </w:rPr>
  </w:style>
  <w:style w:type="paragraph" w:customStyle="1" w:styleId="xl82">
    <w:name w:val="xl82"/>
    <w:basedOn w:val="Normal"/>
    <w:rsid w:val="00F24E8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24"/>
      <w:szCs w:val="24"/>
      <w:lang w:eastAsia="en-AU"/>
    </w:rPr>
  </w:style>
  <w:style w:type="paragraph" w:customStyle="1" w:styleId="xl83">
    <w:name w:val="xl83"/>
    <w:basedOn w:val="Normal"/>
    <w:rsid w:val="00F24E8F"/>
    <w:pPr>
      <w:pBdr>
        <w:top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24"/>
      <w:szCs w:val="24"/>
      <w:lang w:eastAsia="en-AU"/>
    </w:rPr>
  </w:style>
  <w:style w:type="paragraph" w:customStyle="1" w:styleId="xl84">
    <w:name w:val="xl84"/>
    <w:basedOn w:val="Normal"/>
    <w:rsid w:val="00F24E8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24"/>
      <w:szCs w:val="24"/>
      <w:lang w:eastAsia="en-AU"/>
    </w:rPr>
  </w:style>
  <w:style w:type="paragraph" w:customStyle="1" w:styleId="xl85">
    <w:name w:val="xl85"/>
    <w:basedOn w:val="Normal"/>
    <w:rsid w:val="00F24E8F"/>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86">
    <w:name w:val="xl86"/>
    <w:basedOn w:val="Normal"/>
    <w:rsid w:val="00F24E8F"/>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87">
    <w:name w:val="xl87"/>
    <w:basedOn w:val="Normal"/>
    <w:rsid w:val="00F24E8F"/>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88">
    <w:name w:val="xl88"/>
    <w:basedOn w:val="Normal"/>
    <w:rsid w:val="00F24E8F"/>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89">
    <w:name w:val="xl89"/>
    <w:basedOn w:val="Normal"/>
    <w:rsid w:val="00F24E8F"/>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90">
    <w:name w:val="xl90"/>
    <w:basedOn w:val="Normal"/>
    <w:rsid w:val="00F24E8F"/>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91">
    <w:name w:val="xl91"/>
    <w:basedOn w:val="Normal"/>
    <w:rsid w:val="00F24E8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92">
    <w:name w:val="xl92"/>
    <w:basedOn w:val="Normal"/>
    <w:rsid w:val="00F24E8F"/>
    <w:pP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93">
    <w:name w:val="xl93"/>
    <w:basedOn w:val="Normal"/>
    <w:rsid w:val="00F24E8F"/>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94">
    <w:name w:val="xl94"/>
    <w:basedOn w:val="Normal"/>
    <w:rsid w:val="00F24E8F"/>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95">
    <w:name w:val="xl95"/>
    <w:basedOn w:val="Normal"/>
    <w:rsid w:val="00F24E8F"/>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96">
    <w:name w:val="xl96"/>
    <w:basedOn w:val="Normal"/>
    <w:rsid w:val="00F24E8F"/>
    <w:pPr>
      <w:shd w:val="clear" w:color="000000" w:fill="FFFFFF"/>
      <w:spacing w:before="100" w:beforeAutospacing="1" w:after="100" w:afterAutospacing="1"/>
      <w:jc w:val="center"/>
      <w:textAlignment w:val="center"/>
    </w:pPr>
    <w:rPr>
      <w:rFonts w:ascii="Calibri" w:eastAsia="Times New Roman" w:hAnsi="Calibri" w:cs="Times New Roman"/>
      <w:sz w:val="24"/>
      <w:szCs w:val="24"/>
      <w:lang w:eastAsia="en-AU"/>
    </w:rPr>
  </w:style>
  <w:style w:type="paragraph" w:customStyle="1" w:styleId="xl97">
    <w:name w:val="xl97"/>
    <w:basedOn w:val="Normal"/>
    <w:rsid w:val="00F24E8F"/>
    <w:pPr>
      <w:shd w:val="clear" w:color="000000" w:fill="FFFFFF"/>
      <w:spacing w:before="100" w:beforeAutospacing="1" w:after="100" w:afterAutospacing="1"/>
      <w:jc w:val="center"/>
      <w:textAlignment w:val="center"/>
    </w:pPr>
    <w:rPr>
      <w:rFonts w:ascii="Calibri" w:eastAsia="Times New Roman" w:hAnsi="Calibri" w:cs="Times New Roman"/>
      <w:sz w:val="24"/>
      <w:szCs w:val="24"/>
      <w:lang w:eastAsia="en-AU"/>
    </w:rPr>
  </w:style>
  <w:style w:type="paragraph" w:customStyle="1" w:styleId="xl98">
    <w:name w:val="xl98"/>
    <w:basedOn w:val="Normal"/>
    <w:rsid w:val="00F24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24"/>
      <w:szCs w:val="24"/>
      <w:lang w:eastAsia="en-AU"/>
    </w:rPr>
  </w:style>
  <w:style w:type="paragraph" w:customStyle="1" w:styleId="xl99">
    <w:name w:val="xl99"/>
    <w:basedOn w:val="Normal"/>
    <w:rsid w:val="00F24E8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sz w:val="24"/>
      <w:szCs w:val="24"/>
      <w:lang w:eastAsia="en-AU"/>
    </w:rPr>
  </w:style>
  <w:style w:type="paragraph" w:customStyle="1" w:styleId="xl100">
    <w:name w:val="xl100"/>
    <w:basedOn w:val="Normal"/>
    <w:rsid w:val="00F24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sz w:val="24"/>
      <w:szCs w:val="24"/>
      <w:lang w:eastAsia="en-AU"/>
    </w:rPr>
  </w:style>
  <w:style w:type="paragraph" w:customStyle="1" w:styleId="xl101">
    <w:name w:val="xl101"/>
    <w:basedOn w:val="Normal"/>
    <w:rsid w:val="00F24E8F"/>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sz w:val="16"/>
      <w:szCs w:val="16"/>
      <w:lang w:eastAsia="en-AU"/>
    </w:rPr>
  </w:style>
  <w:style w:type="paragraph" w:customStyle="1" w:styleId="xl102">
    <w:name w:val="xl102"/>
    <w:basedOn w:val="Normal"/>
    <w:rsid w:val="00F24E8F"/>
    <w:pPr>
      <w:shd w:val="clear" w:color="000000" w:fill="FFFFFF"/>
      <w:spacing w:before="100" w:beforeAutospacing="1" w:after="100" w:afterAutospacing="1"/>
      <w:jc w:val="center"/>
      <w:textAlignment w:val="center"/>
    </w:pPr>
    <w:rPr>
      <w:rFonts w:ascii="Calibri" w:eastAsia="Times New Roman" w:hAnsi="Calibri" w:cs="Times New Roman"/>
      <w:b/>
      <w:bCs/>
      <w:sz w:val="16"/>
      <w:szCs w:val="16"/>
      <w:lang w:eastAsia="en-AU"/>
    </w:rPr>
  </w:style>
  <w:style w:type="paragraph" w:customStyle="1" w:styleId="xl103">
    <w:name w:val="xl103"/>
    <w:basedOn w:val="Normal"/>
    <w:rsid w:val="00F24E8F"/>
    <w:pPr>
      <w:shd w:val="clear" w:color="000000" w:fill="FFFFFF"/>
      <w:spacing w:before="100" w:beforeAutospacing="1" w:after="100" w:afterAutospacing="1"/>
      <w:jc w:val="center"/>
      <w:textAlignment w:val="center"/>
    </w:pPr>
    <w:rPr>
      <w:rFonts w:ascii="Calibri" w:eastAsia="Times New Roman" w:hAnsi="Calibri" w:cs="Times New Roman"/>
      <w:b/>
      <w:bCs/>
      <w:sz w:val="16"/>
      <w:szCs w:val="16"/>
      <w:lang w:eastAsia="en-AU"/>
    </w:rPr>
  </w:style>
  <w:style w:type="paragraph" w:customStyle="1" w:styleId="xl104">
    <w:name w:val="xl104"/>
    <w:basedOn w:val="Normal"/>
    <w:rsid w:val="00F24E8F"/>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sz w:val="16"/>
      <w:szCs w:val="16"/>
      <w:lang w:eastAsia="en-AU"/>
    </w:rPr>
  </w:style>
  <w:style w:type="paragraph" w:customStyle="1" w:styleId="xl105">
    <w:name w:val="xl105"/>
    <w:basedOn w:val="Normal"/>
    <w:rsid w:val="00F24E8F"/>
    <w:pP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106">
    <w:name w:val="xl106"/>
    <w:basedOn w:val="Normal"/>
    <w:rsid w:val="00F24E8F"/>
    <w:pPr>
      <w:shd w:val="clear" w:color="000000" w:fill="FFFFFF"/>
      <w:spacing w:before="100" w:beforeAutospacing="1" w:after="100" w:afterAutospacing="1"/>
      <w:jc w:val="center"/>
      <w:textAlignment w:val="center"/>
    </w:pPr>
    <w:rPr>
      <w:rFonts w:ascii="Calibri" w:eastAsia="Times New Roman" w:hAnsi="Calibri" w:cs="Times New Roman"/>
      <w:b/>
      <w:bCs/>
      <w:sz w:val="16"/>
      <w:szCs w:val="16"/>
      <w:lang w:eastAsia="en-AU"/>
    </w:rPr>
  </w:style>
  <w:style w:type="paragraph" w:customStyle="1" w:styleId="xl107">
    <w:name w:val="xl107"/>
    <w:basedOn w:val="Normal"/>
    <w:rsid w:val="00F24E8F"/>
    <w:pPr>
      <w:shd w:val="clear" w:color="000000" w:fill="FFFFFF"/>
      <w:spacing w:before="100" w:beforeAutospacing="1" w:after="100" w:afterAutospacing="1"/>
      <w:jc w:val="center"/>
      <w:textAlignment w:val="center"/>
    </w:pPr>
    <w:rPr>
      <w:rFonts w:ascii="Calibri" w:eastAsia="Times New Roman" w:hAnsi="Calibri" w:cs="Times New Roman"/>
      <w:b/>
      <w:bCs/>
      <w:sz w:val="16"/>
      <w:szCs w:val="16"/>
      <w:lang w:eastAsia="en-AU"/>
    </w:rPr>
  </w:style>
  <w:style w:type="paragraph" w:customStyle="1" w:styleId="xl108">
    <w:name w:val="xl108"/>
    <w:basedOn w:val="Normal"/>
    <w:rsid w:val="00F24E8F"/>
    <w:pPr>
      <w:pBdr>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109">
    <w:name w:val="xl109"/>
    <w:basedOn w:val="Normal"/>
    <w:rsid w:val="00F24E8F"/>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110">
    <w:name w:val="xl110"/>
    <w:basedOn w:val="Normal"/>
    <w:rsid w:val="00F24E8F"/>
    <w:pPr>
      <w:pBdr>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111">
    <w:name w:val="xl111"/>
    <w:basedOn w:val="Normal"/>
    <w:rsid w:val="00F24E8F"/>
    <w:pPr>
      <w:pBdr>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112">
    <w:name w:val="xl112"/>
    <w:basedOn w:val="Normal"/>
    <w:rsid w:val="00F24E8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sz w:val="24"/>
      <w:szCs w:val="24"/>
      <w:lang w:eastAsia="en-AU"/>
    </w:rPr>
  </w:style>
  <w:style w:type="paragraph" w:customStyle="1" w:styleId="xl113">
    <w:name w:val="xl113"/>
    <w:basedOn w:val="Normal"/>
    <w:rsid w:val="00F24E8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114">
    <w:name w:val="xl114"/>
    <w:basedOn w:val="Normal"/>
    <w:rsid w:val="00F24E8F"/>
    <w:pPr>
      <w:pBdr>
        <w:top w:val="single" w:sz="4" w:space="0" w:color="auto"/>
        <w:left w:val="single" w:sz="4" w:space="0" w:color="auto"/>
      </w:pBdr>
      <w:shd w:val="clear" w:color="000000" w:fill="FFFFFF"/>
      <w:spacing w:before="100" w:beforeAutospacing="1" w:after="100" w:afterAutospacing="1"/>
      <w:textAlignment w:val="top"/>
    </w:pPr>
    <w:rPr>
      <w:rFonts w:ascii="Calibri" w:eastAsia="Times New Roman" w:hAnsi="Calibri" w:cs="Times New Roman"/>
      <w:b/>
      <w:bCs/>
      <w:sz w:val="24"/>
      <w:szCs w:val="24"/>
      <w:lang w:eastAsia="en-AU"/>
    </w:rPr>
  </w:style>
  <w:style w:type="paragraph" w:customStyle="1" w:styleId="xl115">
    <w:name w:val="xl115"/>
    <w:basedOn w:val="Normal"/>
    <w:rsid w:val="00F24E8F"/>
    <w:pPr>
      <w:pBdr>
        <w:top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116">
    <w:name w:val="xl116"/>
    <w:basedOn w:val="Normal"/>
    <w:rsid w:val="00F24E8F"/>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117">
    <w:name w:val="xl117"/>
    <w:basedOn w:val="Normal"/>
    <w:rsid w:val="00F24E8F"/>
    <w:pPr>
      <w:pBdr>
        <w:lef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118">
    <w:name w:val="xl118"/>
    <w:basedOn w:val="Normal"/>
    <w:rsid w:val="00F24E8F"/>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119">
    <w:name w:val="xl119"/>
    <w:basedOn w:val="Normal"/>
    <w:rsid w:val="00F24E8F"/>
    <w:pPr>
      <w:pBdr>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120">
    <w:name w:val="xl120"/>
    <w:basedOn w:val="Normal"/>
    <w:rsid w:val="00F24E8F"/>
    <w:pPr>
      <w:pBdr>
        <w:top w:val="single" w:sz="4" w:space="0" w:color="auto"/>
        <w:left w:val="single" w:sz="4" w:space="0" w:color="auto"/>
      </w:pBdr>
      <w:shd w:val="clear" w:color="000000" w:fill="FFFFFF"/>
      <w:spacing w:before="100" w:beforeAutospacing="1" w:after="100" w:afterAutospacing="1"/>
      <w:jc w:val="center"/>
      <w:textAlignment w:val="top"/>
    </w:pPr>
    <w:rPr>
      <w:rFonts w:ascii="Calibri" w:eastAsia="Times New Roman" w:hAnsi="Calibri" w:cs="Times New Roman"/>
      <w:sz w:val="24"/>
      <w:szCs w:val="24"/>
      <w:lang w:eastAsia="en-AU"/>
    </w:rPr>
  </w:style>
  <w:style w:type="paragraph" w:customStyle="1" w:styleId="xl121">
    <w:name w:val="xl121"/>
    <w:basedOn w:val="Normal"/>
    <w:rsid w:val="00F24E8F"/>
    <w:pPr>
      <w:pBdr>
        <w:top w:val="single" w:sz="4" w:space="0" w:color="auto"/>
        <w:right w:val="single" w:sz="4" w:space="0" w:color="auto"/>
      </w:pBdr>
      <w:shd w:val="clear" w:color="000000" w:fill="FFFFFF"/>
      <w:spacing w:before="100" w:beforeAutospacing="1" w:after="100" w:afterAutospacing="1"/>
      <w:jc w:val="center"/>
      <w:textAlignment w:val="top"/>
    </w:pPr>
    <w:rPr>
      <w:rFonts w:ascii="Calibri" w:eastAsia="Times New Roman" w:hAnsi="Calibri" w:cs="Times New Roman"/>
      <w:sz w:val="24"/>
      <w:szCs w:val="24"/>
      <w:lang w:eastAsia="en-AU"/>
    </w:rPr>
  </w:style>
  <w:style w:type="paragraph" w:customStyle="1" w:styleId="xl122">
    <w:name w:val="xl122"/>
    <w:basedOn w:val="Normal"/>
    <w:rsid w:val="00F24E8F"/>
    <w:pPr>
      <w:pBdr>
        <w:left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23">
    <w:name w:val="xl123"/>
    <w:basedOn w:val="Normal"/>
    <w:rsid w:val="00F24E8F"/>
    <w:pPr>
      <w:pBdr>
        <w:right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24">
    <w:name w:val="xl124"/>
    <w:basedOn w:val="Normal"/>
    <w:rsid w:val="00F24E8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eastAsia="Times New Roman" w:hAnsi="Calibri" w:cs="Times New Roman"/>
      <w:sz w:val="24"/>
      <w:szCs w:val="24"/>
      <w:lang w:eastAsia="en-AU"/>
    </w:rPr>
  </w:style>
  <w:style w:type="paragraph" w:customStyle="1" w:styleId="xl125">
    <w:name w:val="xl125"/>
    <w:basedOn w:val="Normal"/>
    <w:rsid w:val="00F24E8F"/>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26">
    <w:name w:val="xl126"/>
    <w:basedOn w:val="Normal"/>
    <w:rsid w:val="00F24E8F"/>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27">
    <w:name w:val="xl127"/>
    <w:basedOn w:val="Normal"/>
    <w:rsid w:val="00F24E8F"/>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en-AU"/>
    </w:rPr>
  </w:style>
  <w:style w:type="paragraph" w:customStyle="1" w:styleId="xl128">
    <w:name w:val="xl128"/>
    <w:basedOn w:val="Normal"/>
    <w:rsid w:val="00F24E8F"/>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4"/>
      <w:szCs w:val="24"/>
      <w:lang w:eastAsia="en-AU"/>
    </w:rPr>
  </w:style>
  <w:style w:type="paragraph" w:customStyle="1" w:styleId="xl129">
    <w:name w:val="xl129"/>
    <w:basedOn w:val="Normal"/>
    <w:rsid w:val="00F24E8F"/>
    <w:pPr>
      <w:pBdr>
        <w:lef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130">
    <w:name w:val="xl130"/>
    <w:basedOn w:val="Normal"/>
    <w:rsid w:val="00F24E8F"/>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131">
    <w:name w:val="xl131"/>
    <w:basedOn w:val="Normal"/>
    <w:rsid w:val="00F24E8F"/>
    <w:pPr>
      <w:pBdr>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132">
    <w:name w:val="xl132"/>
    <w:basedOn w:val="Normal"/>
    <w:rsid w:val="00F24E8F"/>
    <w:pPr>
      <w:pBdr>
        <w:left w:val="single" w:sz="4" w:space="0" w:color="auto"/>
        <w:bottom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133">
    <w:name w:val="xl133"/>
    <w:basedOn w:val="Normal"/>
    <w:rsid w:val="00F24E8F"/>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134">
    <w:name w:val="xl134"/>
    <w:basedOn w:val="Normal"/>
    <w:rsid w:val="00F24E8F"/>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135">
    <w:name w:val="xl135"/>
    <w:basedOn w:val="Normal"/>
    <w:rsid w:val="00F24E8F"/>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136">
    <w:name w:val="xl136"/>
    <w:basedOn w:val="Normal"/>
    <w:rsid w:val="00F24E8F"/>
    <w:pPr>
      <w:pBdr>
        <w:left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37">
    <w:name w:val="xl137"/>
    <w:basedOn w:val="Normal"/>
    <w:rsid w:val="00F24E8F"/>
    <w:pP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38">
    <w:name w:val="xl138"/>
    <w:basedOn w:val="Normal"/>
    <w:rsid w:val="00F24E8F"/>
    <w:pPr>
      <w:pBdr>
        <w:right w:val="single" w:sz="4" w:space="0" w:color="000000"/>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39">
    <w:name w:val="xl139"/>
    <w:basedOn w:val="Normal"/>
    <w:rsid w:val="00F24E8F"/>
    <w:pPr>
      <w:pBdr>
        <w:left w:val="single" w:sz="4" w:space="0" w:color="auto"/>
        <w:bottom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40">
    <w:name w:val="xl140"/>
    <w:basedOn w:val="Normal"/>
    <w:rsid w:val="00F24E8F"/>
    <w:pPr>
      <w:pBdr>
        <w:bottom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41">
    <w:name w:val="xl141"/>
    <w:basedOn w:val="Normal"/>
    <w:rsid w:val="00F24E8F"/>
    <w:pPr>
      <w:pBdr>
        <w:bottom w:val="single" w:sz="4" w:space="0" w:color="auto"/>
        <w:right w:val="single" w:sz="4" w:space="0" w:color="000000"/>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42">
    <w:name w:val="xl142"/>
    <w:basedOn w:val="Normal"/>
    <w:rsid w:val="00F24E8F"/>
    <w:pPr>
      <w:pBdr>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43">
    <w:name w:val="xl143"/>
    <w:basedOn w:val="Normal"/>
    <w:rsid w:val="00F24E8F"/>
    <w:pPr>
      <w:pBdr>
        <w:left w:val="single" w:sz="4" w:space="0" w:color="auto"/>
      </w:pBdr>
      <w:shd w:val="clear" w:color="000000" w:fill="FFFFFF"/>
      <w:spacing w:before="100" w:beforeAutospacing="1" w:after="100" w:afterAutospacing="1"/>
      <w:jc w:val="center"/>
      <w:textAlignment w:val="top"/>
    </w:pPr>
    <w:rPr>
      <w:rFonts w:ascii="Calibri" w:eastAsia="Times New Roman" w:hAnsi="Calibri" w:cs="Times New Roman"/>
      <w:sz w:val="24"/>
      <w:szCs w:val="24"/>
      <w:lang w:eastAsia="en-AU"/>
    </w:rPr>
  </w:style>
  <w:style w:type="paragraph" w:customStyle="1" w:styleId="xl144">
    <w:name w:val="xl144"/>
    <w:basedOn w:val="Normal"/>
    <w:rsid w:val="00F24E8F"/>
    <w:pPr>
      <w:pBdr>
        <w:right w:val="single" w:sz="4" w:space="0" w:color="auto"/>
      </w:pBdr>
      <w:shd w:val="clear" w:color="000000" w:fill="FFFFFF"/>
      <w:spacing w:before="100" w:beforeAutospacing="1" w:after="100" w:afterAutospacing="1"/>
      <w:jc w:val="center"/>
      <w:textAlignment w:val="top"/>
    </w:pPr>
    <w:rPr>
      <w:rFonts w:ascii="Calibri" w:eastAsia="Times New Roman" w:hAnsi="Calibri" w:cs="Times New Roman"/>
      <w:sz w:val="24"/>
      <w:szCs w:val="24"/>
      <w:lang w:eastAsia="en-AU"/>
    </w:rPr>
  </w:style>
  <w:style w:type="paragraph" w:customStyle="1" w:styleId="xl145">
    <w:name w:val="xl145"/>
    <w:basedOn w:val="Normal"/>
    <w:rsid w:val="00F24E8F"/>
    <w:pPr>
      <w:pBdr>
        <w:left w:val="single" w:sz="4" w:space="0" w:color="auto"/>
        <w:bottom w:val="single" w:sz="4" w:space="0" w:color="auto"/>
      </w:pBdr>
      <w:shd w:val="clear" w:color="000000" w:fill="FFFFFF"/>
      <w:spacing w:before="100" w:beforeAutospacing="1" w:after="100" w:afterAutospacing="1"/>
      <w:jc w:val="center"/>
      <w:textAlignment w:val="top"/>
    </w:pPr>
    <w:rPr>
      <w:rFonts w:ascii="Calibri" w:eastAsia="Times New Roman" w:hAnsi="Calibri" w:cs="Times New Roman"/>
      <w:sz w:val="24"/>
      <w:szCs w:val="24"/>
      <w:lang w:eastAsia="en-AU"/>
    </w:rPr>
  </w:style>
  <w:style w:type="paragraph" w:customStyle="1" w:styleId="xl146">
    <w:name w:val="xl146"/>
    <w:basedOn w:val="Normal"/>
    <w:rsid w:val="00F24E8F"/>
    <w:pPr>
      <w:pBdr>
        <w:bottom w:val="single" w:sz="4" w:space="0" w:color="auto"/>
        <w:right w:val="single" w:sz="4" w:space="0" w:color="auto"/>
      </w:pBdr>
      <w:shd w:val="clear" w:color="000000" w:fill="FFFFFF"/>
      <w:spacing w:before="100" w:beforeAutospacing="1" w:after="100" w:afterAutospacing="1"/>
      <w:jc w:val="center"/>
      <w:textAlignment w:val="top"/>
    </w:pPr>
    <w:rPr>
      <w:rFonts w:ascii="Calibri" w:eastAsia="Times New Roman" w:hAnsi="Calibri" w:cs="Times New Roman"/>
      <w:sz w:val="24"/>
      <w:szCs w:val="24"/>
      <w:lang w:eastAsia="en-AU"/>
    </w:rPr>
  </w:style>
  <w:style w:type="paragraph" w:customStyle="1" w:styleId="xl147">
    <w:name w:val="xl147"/>
    <w:basedOn w:val="Normal"/>
    <w:rsid w:val="00F24E8F"/>
    <w:pPr>
      <w:pBdr>
        <w:top w:val="single" w:sz="4" w:space="0" w:color="auto"/>
      </w:pBdr>
      <w:shd w:val="clear" w:color="000000" w:fill="FFFFFF"/>
      <w:spacing w:before="100" w:beforeAutospacing="1" w:after="100" w:afterAutospacing="1"/>
      <w:textAlignment w:val="top"/>
    </w:pPr>
    <w:rPr>
      <w:rFonts w:ascii="Calibri" w:eastAsia="Times New Roman" w:hAnsi="Calibri" w:cs="Times New Roman"/>
      <w:b/>
      <w:bCs/>
      <w:sz w:val="24"/>
      <w:szCs w:val="24"/>
      <w:lang w:eastAsia="en-AU"/>
    </w:rPr>
  </w:style>
  <w:style w:type="paragraph" w:customStyle="1" w:styleId="xl148">
    <w:name w:val="xl148"/>
    <w:basedOn w:val="Normal"/>
    <w:rsid w:val="00F24E8F"/>
    <w:pPr>
      <w:pBdr>
        <w:top w:val="single" w:sz="4" w:space="0" w:color="auto"/>
        <w:right w:val="single" w:sz="4" w:space="0" w:color="auto"/>
      </w:pBdr>
      <w:shd w:val="clear" w:color="000000" w:fill="FFFFFF"/>
      <w:spacing w:before="100" w:beforeAutospacing="1" w:after="100" w:afterAutospacing="1"/>
      <w:textAlignment w:val="top"/>
    </w:pPr>
    <w:rPr>
      <w:rFonts w:ascii="Calibri" w:eastAsia="Times New Roman" w:hAnsi="Calibri" w:cs="Times New Roman"/>
      <w:b/>
      <w:bCs/>
      <w:sz w:val="24"/>
      <w:szCs w:val="24"/>
      <w:lang w:eastAsia="en-AU"/>
    </w:rPr>
  </w:style>
  <w:style w:type="paragraph" w:customStyle="1" w:styleId="xl149">
    <w:name w:val="xl149"/>
    <w:basedOn w:val="Normal"/>
    <w:rsid w:val="00F24E8F"/>
    <w:pPr>
      <w:pBdr>
        <w:left w:val="single" w:sz="4" w:space="0" w:color="auto"/>
      </w:pBdr>
      <w:shd w:val="clear" w:color="000000" w:fill="FFFFFF"/>
      <w:spacing w:before="100" w:beforeAutospacing="1" w:after="100" w:afterAutospacing="1"/>
      <w:textAlignment w:val="top"/>
    </w:pPr>
    <w:rPr>
      <w:rFonts w:ascii="Calibri" w:eastAsia="Times New Roman" w:hAnsi="Calibri" w:cs="Times New Roman"/>
      <w:b/>
      <w:bCs/>
      <w:sz w:val="24"/>
      <w:szCs w:val="24"/>
      <w:lang w:eastAsia="en-AU"/>
    </w:rPr>
  </w:style>
  <w:style w:type="paragraph" w:customStyle="1" w:styleId="xl150">
    <w:name w:val="xl150"/>
    <w:basedOn w:val="Normal"/>
    <w:rsid w:val="00F24E8F"/>
    <w:pPr>
      <w:shd w:val="clear" w:color="000000" w:fill="FFFFFF"/>
      <w:spacing w:before="100" w:beforeAutospacing="1" w:after="100" w:afterAutospacing="1"/>
      <w:textAlignment w:val="top"/>
    </w:pPr>
    <w:rPr>
      <w:rFonts w:ascii="Calibri" w:eastAsia="Times New Roman" w:hAnsi="Calibri" w:cs="Times New Roman"/>
      <w:b/>
      <w:bCs/>
      <w:sz w:val="24"/>
      <w:szCs w:val="24"/>
      <w:lang w:eastAsia="en-AU"/>
    </w:rPr>
  </w:style>
  <w:style w:type="paragraph" w:customStyle="1" w:styleId="xl151">
    <w:name w:val="xl151"/>
    <w:basedOn w:val="Normal"/>
    <w:rsid w:val="00F24E8F"/>
    <w:pPr>
      <w:pBdr>
        <w:right w:val="single" w:sz="4" w:space="0" w:color="auto"/>
      </w:pBdr>
      <w:shd w:val="clear" w:color="000000" w:fill="FFFFFF"/>
      <w:spacing w:before="100" w:beforeAutospacing="1" w:after="100" w:afterAutospacing="1"/>
      <w:textAlignment w:val="top"/>
    </w:pPr>
    <w:rPr>
      <w:rFonts w:ascii="Calibri" w:eastAsia="Times New Roman" w:hAnsi="Calibri" w:cs="Times New Roman"/>
      <w:b/>
      <w:bCs/>
      <w:sz w:val="24"/>
      <w:szCs w:val="24"/>
      <w:lang w:eastAsia="en-AU"/>
    </w:rPr>
  </w:style>
  <w:style w:type="paragraph" w:customStyle="1" w:styleId="xl152">
    <w:name w:val="xl152"/>
    <w:basedOn w:val="Normal"/>
    <w:rsid w:val="00F24E8F"/>
    <w:pPr>
      <w:pBdr>
        <w:top w:val="single" w:sz="4" w:space="0" w:color="000000"/>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153">
    <w:name w:val="xl153"/>
    <w:basedOn w:val="Normal"/>
    <w:rsid w:val="00F24E8F"/>
    <w:pPr>
      <w:pBdr>
        <w:top w:val="single" w:sz="4" w:space="0" w:color="000000"/>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154">
    <w:name w:val="xl154"/>
    <w:basedOn w:val="Normal"/>
    <w:rsid w:val="00F24E8F"/>
    <w:pPr>
      <w:pBdr>
        <w:top w:val="single" w:sz="4" w:space="0" w:color="000000"/>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155">
    <w:name w:val="xl155"/>
    <w:basedOn w:val="Normal"/>
    <w:rsid w:val="00F24E8F"/>
    <w:pPr>
      <w:pBdr>
        <w:lef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56">
    <w:name w:val="xl156"/>
    <w:basedOn w:val="Normal"/>
    <w:rsid w:val="00F24E8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57">
    <w:name w:val="xl157"/>
    <w:basedOn w:val="Normal"/>
    <w:rsid w:val="00F24E8F"/>
    <w:pPr>
      <w:pBdr>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58">
    <w:name w:val="xl158"/>
    <w:basedOn w:val="Normal"/>
    <w:rsid w:val="00F24E8F"/>
    <w:pPr>
      <w:pBdr>
        <w:top w:val="single" w:sz="4" w:space="0" w:color="auto"/>
        <w:left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59">
    <w:name w:val="xl159"/>
    <w:basedOn w:val="Normal"/>
    <w:rsid w:val="00F24E8F"/>
    <w:pPr>
      <w:pBdr>
        <w:top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60">
    <w:name w:val="xl160"/>
    <w:basedOn w:val="Normal"/>
    <w:rsid w:val="00F24E8F"/>
    <w:pPr>
      <w:pBdr>
        <w:top w:val="single" w:sz="4" w:space="0" w:color="auto"/>
        <w:right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61">
    <w:name w:val="xl161"/>
    <w:basedOn w:val="Normal"/>
    <w:rsid w:val="00F24E8F"/>
    <w:pPr>
      <w:pBdr>
        <w:left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62">
    <w:name w:val="xl162"/>
    <w:basedOn w:val="Normal"/>
    <w:rsid w:val="00F24E8F"/>
    <w:pP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63">
    <w:name w:val="xl163"/>
    <w:basedOn w:val="Normal"/>
    <w:rsid w:val="00F24E8F"/>
    <w:pPr>
      <w:pBdr>
        <w:right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64">
    <w:name w:val="xl164"/>
    <w:basedOn w:val="Normal"/>
    <w:rsid w:val="00F24E8F"/>
    <w:pPr>
      <w:pBdr>
        <w:left w:val="single" w:sz="4" w:space="0" w:color="auto"/>
        <w:bottom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65">
    <w:name w:val="xl165"/>
    <w:basedOn w:val="Normal"/>
    <w:rsid w:val="00F24E8F"/>
    <w:pPr>
      <w:pBdr>
        <w:bottom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66">
    <w:name w:val="xl166"/>
    <w:basedOn w:val="Normal"/>
    <w:rsid w:val="00F24E8F"/>
    <w:pPr>
      <w:pBdr>
        <w:bottom w:val="single" w:sz="4" w:space="0" w:color="auto"/>
        <w:right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67">
    <w:name w:val="xl167"/>
    <w:basedOn w:val="Normal"/>
    <w:rsid w:val="00F24E8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68">
    <w:name w:val="xl168"/>
    <w:basedOn w:val="Normal"/>
    <w:rsid w:val="00F24E8F"/>
    <w:pPr>
      <w:pBdr>
        <w:top w:val="single" w:sz="4" w:space="0" w:color="auto"/>
        <w:bottom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69">
    <w:name w:val="xl169"/>
    <w:basedOn w:val="Normal"/>
    <w:rsid w:val="00F24E8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70">
    <w:name w:val="xl170"/>
    <w:basedOn w:val="Normal"/>
    <w:rsid w:val="00F24E8F"/>
    <w:pPr>
      <w:pBdr>
        <w:top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171">
    <w:name w:val="xl171"/>
    <w:basedOn w:val="Normal"/>
    <w:rsid w:val="00F24E8F"/>
    <w:pPr>
      <w:pBdr>
        <w:right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72">
    <w:name w:val="xl172"/>
    <w:basedOn w:val="Normal"/>
    <w:rsid w:val="00F24E8F"/>
    <w:pPr>
      <w:pBdr>
        <w:bottom w:val="single" w:sz="4" w:space="0" w:color="auto"/>
        <w:right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73">
    <w:name w:val="xl173"/>
    <w:basedOn w:val="Normal"/>
    <w:rsid w:val="00F24E8F"/>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sz w:val="32"/>
      <w:szCs w:val="32"/>
      <w:lang w:eastAsia="en-AU"/>
    </w:rPr>
  </w:style>
  <w:style w:type="paragraph" w:customStyle="1" w:styleId="xl174">
    <w:name w:val="xl174"/>
    <w:basedOn w:val="Normal"/>
    <w:rsid w:val="00F24E8F"/>
    <w:pPr>
      <w:pBdr>
        <w:top w:val="single" w:sz="4" w:space="0" w:color="auto"/>
      </w:pBdr>
      <w:shd w:val="clear" w:color="000000" w:fill="FFFFFF"/>
      <w:spacing w:before="100" w:beforeAutospacing="1" w:after="100" w:afterAutospacing="1"/>
    </w:pPr>
    <w:rPr>
      <w:rFonts w:ascii="Calibri" w:eastAsia="Times New Roman" w:hAnsi="Calibri" w:cs="Times New Roman"/>
      <w:sz w:val="32"/>
      <w:szCs w:val="32"/>
      <w:lang w:eastAsia="en-AU"/>
    </w:rPr>
  </w:style>
  <w:style w:type="paragraph" w:customStyle="1" w:styleId="xl175">
    <w:name w:val="xl175"/>
    <w:basedOn w:val="Normal"/>
    <w:rsid w:val="00F24E8F"/>
    <w:pPr>
      <w:pBdr>
        <w:top w:val="single" w:sz="4" w:space="0" w:color="auto"/>
        <w:right w:val="single" w:sz="4" w:space="0" w:color="auto"/>
      </w:pBdr>
      <w:shd w:val="clear" w:color="000000" w:fill="FFFFFF"/>
      <w:spacing w:before="100" w:beforeAutospacing="1" w:after="100" w:afterAutospacing="1"/>
    </w:pPr>
    <w:rPr>
      <w:rFonts w:ascii="Calibri" w:eastAsia="Times New Roman" w:hAnsi="Calibri" w:cs="Times New Roman"/>
      <w:sz w:val="32"/>
      <w:szCs w:val="32"/>
      <w:lang w:eastAsia="en-AU"/>
    </w:rPr>
  </w:style>
  <w:style w:type="paragraph" w:customStyle="1" w:styleId="xl176">
    <w:name w:val="xl176"/>
    <w:basedOn w:val="Normal"/>
    <w:rsid w:val="00F24E8F"/>
    <w:pPr>
      <w:pBdr>
        <w:left w:val="single" w:sz="4" w:space="0" w:color="auto"/>
      </w:pBdr>
      <w:shd w:val="clear" w:color="000000" w:fill="FFFFFF"/>
      <w:spacing w:before="100" w:beforeAutospacing="1" w:after="100" w:afterAutospacing="1"/>
    </w:pPr>
    <w:rPr>
      <w:rFonts w:ascii="Calibri" w:eastAsia="Times New Roman" w:hAnsi="Calibri" w:cs="Times New Roman"/>
      <w:sz w:val="32"/>
      <w:szCs w:val="32"/>
      <w:lang w:eastAsia="en-AU"/>
    </w:rPr>
  </w:style>
  <w:style w:type="paragraph" w:customStyle="1" w:styleId="xl177">
    <w:name w:val="xl177"/>
    <w:basedOn w:val="Normal"/>
    <w:rsid w:val="00F24E8F"/>
    <w:pPr>
      <w:shd w:val="clear" w:color="000000" w:fill="FFFFFF"/>
      <w:spacing w:before="100" w:beforeAutospacing="1" w:after="100" w:afterAutospacing="1"/>
    </w:pPr>
    <w:rPr>
      <w:rFonts w:ascii="Calibri" w:eastAsia="Times New Roman" w:hAnsi="Calibri" w:cs="Times New Roman"/>
      <w:sz w:val="32"/>
      <w:szCs w:val="32"/>
      <w:lang w:eastAsia="en-AU"/>
    </w:rPr>
  </w:style>
  <w:style w:type="paragraph" w:customStyle="1" w:styleId="xl178">
    <w:name w:val="xl178"/>
    <w:basedOn w:val="Normal"/>
    <w:rsid w:val="00F24E8F"/>
    <w:pPr>
      <w:pBdr>
        <w:right w:val="single" w:sz="4" w:space="0" w:color="auto"/>
      </w:pBdr>
      <w:shd w:val="clear" w:color="000000" w:fill="FFFFFF"/>
      <w:spacing w:before="100" w:beforeAutospacing="1" w:after="100" w:afterAutospacing="1"/>
    </w:pPr>
    <w:rPr>
      <w:rFonts w:ascii="Calibri" w:eastAsia="Times New Roman" w:hAnsi="Calibri" w:cs="Times New Roman"/>
      <w:sz w:val="32"/>
      <w:szCs w:val="32"/>
      <w:lang w:eastAsia="en-AU"/>
    </w:rPr>
  </w:style>
  <w:style w:type="paragraph" w:customStyle="1" w:styleId="xl179">
    <w:name w:val="xl179"/>
    <w:basedOn w:val="Normal"/>
    <w:rsid w:val="00F24E8F"/>
    <w:pPr>
      <w:pBdr>
        <w:left w:val="single" w:sz="4" w:space="0" w:color="auto"/>
        <w:bottom w:val="single" w:sz="4" w:space="0" w:color="auto"/>
      </w:pBdr>
      <w:shd w:val="clear" w:color="000000" w:fill="FFFFFF"/>
      <w:spacing w:before="100" w:beforeAutospacing="1" w:after="100" w:afterAutospacing="1"/>
    </w:pPr>
    <w:rPr>
      <w:rFonts w:ascii="Calibri" w:eastAsia="Times New Roman" w:hAnsi="Calibri" w:cs="Times New Roman"/>
      <w:sz w:val="32"/>
      <w:szCs w:val="32"/>
      <w:lang w:eastAsia="en-AU"/>
    </w:rPr>
  </w:style>
  <w:style w:type="paragraph" w:customStyle="1" w:styleId="xl180">
    <w:name w:val="xl180"/>
    <w:basedOn w:val="Normal"/>
    <w:rsid w:val="00F24E8F"/>
    <w:pPr>
      <w:pBdr>
        <w:bottom w:val="single" w:sz="4" w:space="0" w:color="auto"/>
      </w:pBdr>
      <w:shd w:val="clear" w:color="000000" w:fill="FFFFFF"/>
      <w:spacing w:before="100" w:beforeAutospacing="1" w:after="100" w:afterAutospacing="1"/>
    </w:pPr>
    <w:rPr>
      <w:rFonts w:ascii="Calibri" w:eastAsia="Times New Roman" w:hAnsi="Calibri" w:cs="Times New Roman"/>
      <w:sz w:val="32"/>
      <w:szCs w:val="32"/>
      <w:lang w:eastAsia="en-AU"/>
    </w:rPr>
  </w:style>
  <w:style w:type="paragraph" w:customStyle="1" w:styleId="xl181">
    <w:name w:val="xl181"/>
    <w:basedOn w:val="Normal"/>
    <w:rsid w:val="00F24E8F"/>
    <w:pPr>
      <w:pBdr>
        <w:bottom w:val="single" w:sz="4" w:space="0" w:color="auto"/>
        <w:right w:val="single" w:sz="4" w:space="0" w:color="auto"/>
      </w:pBdr>
      <w:shd w:val="clear" w:color="000000" w:fill="FFFFFF"/>
      <w:spacing w:before="100" w:beforeAutospacing="1" w:after="100" w:afterAutospacing="1"/>
    </w:pPr>
    <w:rPr>
      <w:rFonts w:ascii="Calibri" w:eastAsia="Times New Roman" w:hAnsi="Calibri" w:cs="Times New Roman"/>
      <w:sz w:val="32"/>
      <w:szCs w:val="32"/>
      <w:lang w:eastAsia="en-AU"/>
    </w:rPr>
  </w:style>
  <w:style w:type="paragraph" w:customStyle="1" w:styleId="xl182">
    <w:name w:val="xl182"/>
    <w:basedOn w:val="Normal"/>
    <w:rsid w:val="00F24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eastAsia="Times New Roman" w:hAnsi="Calibri" w:cs="Times New Roman"/>
      <w:sz w:val="24"/>
      <w:szCs w:val="24"/>
      <w:lang w:eastAsia="en-AU"/>
    </w:rPr>
  </w:style>
  <w:style w:type="paragraph" w:customStyle="1" w:styleId="xl183">
    <w:name w:val="xl183"/>
    <w:basedOn w:val="Normal"/>
    <w:rsid w:val="00F24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eastAsia="Times New Roman" w:hAnsi="Calibri" w:cs="Times New Roman"/>
      <w:sz w:val="24"/>
      <w:szCs w:val="24"/>
      <w:lang w:eastAsia="en-AU"/>
    </w:rPr>
  </w:style>
  <w:style w:type="paragraph" w:customStyle="1" w:styleId="xl184">
    <w:name w:val="xl184"/>
    <w:basedOn w:val="Normal"/>
    <w:rsid w:val="00F24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cs="Times New Roman"/>
      <w:sz w:val="24"/>
      <w:szCs w:val="24"/>
      <w:lang w:eastAsia="en-AU"/>
    </w:rPr>
  </w:style>
  <w:style w:type="paragraph" w:customStyle="1" w:styleId="xl185">
    <w:name w:val="xl185"/>
    <w:basedOn w:val="Normal"/>
    <w:rsid w:val="00F24E8F"/>
    <w:pPr>
      <w:pBdr>
        <w:left w:val="single" w:sz="4" w:space="0" w:color="auto"/>
        <w:bottom w:val="single" w:sz="4" w:space="0" w:color="000000"/>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86">
    <w:name w:val="xl186"/>
    <w:basedOn w:val="Normal"/>
    <w:rsid w:val="00F24E8F"/>
    <w:pPr>
      <w:pBdr>
        <w:bottom w:val="single" w:sz="4" w:space="0" w:color="000000"/>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87">
    <w:name w:val="xl187"/>
    <w:basedOn w:val="Normal"/>
    <w:rsid w:val="00F24E8F"/>
    <w:pPr>
      <w:pBdr>
        <w:bottom w:val="single" w:sz="4" w:space="0" w:color="000000"/>
        <w:right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188">
    <w:name w:val="xl188"/>
    <w:basedOn w:val="Normal"/>
    <w:rsid w:val="00F24E8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w:eastAsia="Times New Roman" w:hAnsi="Calibri" w:cs="Times New Roman"/>
      <w:sz w:val="24"/>
      <w:szCs w:val="24"/>
      <w:lang w:eastAsia="en-AU"/>
    </w:rPr>
  </w:style>
  <w:style w:type="paragraph" w:customStyle="1" w:styleId="xl189">
    <w:name w:val="xl189"/>
    <w:basedOn w:val="Normal"/>
    <w:rsid w:val="00F24E8F"/>
    <w:pPr>
      <w:pBdr>
        <w:top w:val="single" w:sz="4" w:space="0" w:color="auto"/>
        <w:bottom w:val="single" w:sz="4" w:space="0" w:color="auto"/>
      </w:pBdr>
      <w:shd w:val="clear" w:color="000000" w:fill="FFFFFF"/>
      <w:spacing w:before="100" w:beforeAutospacing="1" w:after="100" w:afterAutospacing="1"/>
      <w:textAlignment w:val="center"/>
    </w:pPr>
    <w:rPr>
      <w:rFonts w:ascii="Calibri" w:eastAsia="Times New Roman" w:hAnsi="Calibri" w:cs="Times New Roman"/>
      <w:sz w:val="24"/>
      <w:szCs w:val="24"/>
      <w:lang w:eastAsia="en-AU"/>
    </w:rPr>
  </w:style>
  <w:style w:type="paragraph" w:customStyle="1" w:styleId="xl190">
    <w:name w:val="xl190"/>
    <w:basedOn w:val="Normal"/>
    <w:rsid w:val="00F24E8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Times New Roman"/>
      <w:sz w:val="24"/>
      <w:szCs w:val="24"/>
      <w:lang w:eastAsia="en-AU"/>
    </w:rPr>
  </w:style>
  <w:style w:type="paragraph" w:customStyle="1" w:styleId="xl191">
    <w:name w:val="xl191"/>
    <w:basedOn w:val="Normal"/>
    <w:rsid w:val="00F24E8F"/>
    <w:pPr>
      <w:pBdr>
        <w:top w:val="single" w:sz="4" w:space="0" w:color="auto"/>
        <w:left w:val="single" w:sz="4" w:space="0" w:color="auto"/>
      </w:pBdr>
      <w:shd w:val="clear" w:color="000000" w:fill="FFFFFF"/>
      <w:spacing w:before="100" w:beforeAutospacing="1" w:after="100" w:afterAutospacing="1"/>
      <w:textAlignment w:val="center"/>
    </w:pPr>
    <w:rPr>
      <w:rFonts w:ascii="Calibri" w:eastAsia="Times New Roman" w:hAnsi="Calibri" w:cs="Times New Roman"/>
      <w:sz w:val="24"/>
      <w:szCs w:val="24"/>
      <w:lang w:eastAsia="en-AU"/>
    </w:rPr>
  </w:style>
  <w:style w:type="paragraph" w:customStyle="1" w:styleId="xl192">
    <w:name w:val="xl192"/>
    <w:basedOn w:val="Normal"/>
    <w:rsid w:val="00F24E8F"/>
    <w:pPr>
      <w:pBdr>
        <w:top w:val="single" w:sz="4" w:space="0" w:color="auto"/>
      </w:pBdr>
      <w:shd w:val="clear" w:color="000000" w:fill="FFFFFF"/>
      <w:spacing w:before="100" w:beforeAutospacing="1" w:after="100" w:afterAutospacing="1"/>
      <w:textAlignment w:val="center"/>
    </w:pPr>
    <w:rPr>
      <w:rFonts w:ascii="Calibri" w:eastAsia="Times New Roman" w:hAnsi="Calibri" w:cs="Times New Roman"/>
      <w:sz w:val="24"/>
      <w:szCs w:val="24"/>
      <w:lang w:eastAsia="en-AU"/>
    </w:rPr>
  </w:style>
  <w:style w:type="paragraph" w:customStyle="1" w:styleId="xl193">
    <w:name w:val="xl193"/>
    <w:basedOn w:val="Normal"/>
    <w:rsid w:val="00F24E8F"/>
    <w:pPr>
      <w:pBdr>
        <w:top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Times New Roman"/>
      <w:sz w:val="24"/>
      <w:szCs w:val="24"/>
      <w:lang w:eastAsia="en-AU"/>
    </w:rPr>
  </w:style>
  <w:style w:type="paragraph" w:customStyle="1" w:styleId="xl194">
    <w:name w:val="xl194"/>
    <w:basedOn w:val="Normal"/>
    <w:rsid w:val="00F24E8F"/>
    <w:pPr>
      <w:pBdr>
        <w:left w:val="single" w:sz="4" w:space="0" w:color="auto"/>
        <w:bottom w:val="single" w:sz="4" w:space="0" w:color="auto"/>
      </w:pBdr>
      <w:shd w:val="clear" w:color="000000" w:fill="FFFFFF"/>
      <w:spacing w:before="100" w:beforeAutospacing="1" w:after="100" w:afterAutospacing="1"/>
      <w:textAlignment w:val="center"/>
    </w:pPr>
    <w:rPr>
      <w:rFonts w:ascii="Calibri" w:eastAsia="Times New Roman" w:hAnsi="Calibri" w:cs="Times New Roman"/>
      <w:sz w:val="24"/>
      <w:szCs w:val="24"/>
      <w:lang w:eastAsia="en-AU"/>
    </w:rPr>
  </w:style>
  <w:style w:type="paragraph" w:customStyle="1" w:styleId="xl195">
    <w:name w:val="xl195"/>
    <w:basedOn w:val="Normal"/>
    <w:rsid w:val="00F24E8F"/>
    <w:pPr>
      <w:pBdr>
        <w:bottom w:val="single" w:sz="4" w:space="0" w:color="auto"/>
      </w:pBdr>
      <w:shd w:val="clear" w:color="000000" w:fill="FFFFFF"/>
      <w:spacing w:before="100" w:beforeAutospacing="1" w:after="100" w:afterAutospacing="1"/>
      <w:textAlignment w:val="center"/>
    </w:pPr>
    <w:rPr>
      <w:rFonts w:ascii="Calibri" w:eastAsia="Times New Roman" w:hAnsi="Calibri" w:cs="Times New Roman"/>
      <w:sz w:val="24"/>
      <w:szCs w:val="24"/>
      <w:lang w:eastAsia="en-AU"/>
    </w:rPr>
  </w:style>
  <w:style w:type="paragraph" w:customStyle="1" w:styleId="xl196">
    <w:name w:val="xl196"/>
    <w:basedOn w:val="Normal"/>
    <w:rsid w:val="00F24E8F"/>
    <w:pPr>
      <w:pBdr>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Times New Roman"/>
      <w:sz w:val="24"/>
      <w:szCs w:val="24"/>
      <w:lang w:eastAsia="en-AU"/>
    </w:rPr>
  </w:style>
  <w:style w:type="paragraph" w:customStyle="1" w:styleId="xl197">
    <w:name w:val="xl197"/>
    <w:basedOn w:val="Normal"/>
    <w:rsid w:val="00F24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Times New Roman"/>
      <w:sz w:val="24"/>
      <w:szCs w:val="24"/>
      <w:lang w:eastAsia="en-AU"/>
    </w:rPr>
  </w:style>
  <w:style w:type="paragraph" w:customStyle="1" w:styleId="xl198">
    <w:name w:val="xl198"/>
    <w:basedOn w:val="Normal"/>
    <w:rsid w:val="00F24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sz w:val="24"/>
      <w:szCs w:val="24"/>
      <w:lang w:eastAsia="en-AU"/>
    </w:rPr>
  </w:style>
  <w:style w:type="paragraph" w:customStyle="1" w:styleId="xl199">
    <w:name w:val="xl199"/>
    <w:basedOn w:val="Normal"/>
    <w:rsid w:val="00F24E8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sz w:val="24"/>
      <w:szCs w:val="24"/>
      <w:lang w:eastAsia="en-AU"/>
    </w:rPr>
  </w:style>
  <w:style w:type="paragraph" w:customStyle="1" w:styleId="xl200">
    <w:name w:val="xl200"/>
    <w:basedOn w:val="Normal"/>
    <w:rsid w:val="00F24E8F"/>
    <w:pPr>
      <w:pBdr>
        <w:top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sz w:val="24"/>
      <w:szCs w:val="24"/>
      <w:lang w:eastAsia="en-AU"/>
    </w:rPr>
  </w:style>
  <w:style w:type="paragraph" w:customStyle="1" w:styleId="xl201">
    <w:name w:val="xl201"/>
    <w:basedOn w:val="Normal"/>
    <w:rsid w:val="00F24E8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sz w:val="24"/>
      <w:szCs w:val="24"/>
      <w:lang w:eastAsia="en-AU"/>
    </w:rPr>
  </w:style>
  <w:style w:type="paragraph" w:customStyle="1" w:styleId="xl202">
    <w:name w:val="xl202"/>
    <w:basedOn w:val="Normal"/>
    <w:rsid w:val="00F24E8F"/>
    <w:pP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203">
    <w:name w:val="xl203"/>
    <w:basedOn w:val="Normal"/>
    <w:rsid w:val="00F24E8F"/>
    <w:pPr>
      <w:pBdr>
        <w:lef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204">
    <w:name w:val="xl204"/>
    <w:basedOn w:val="Normal"/>
    <w:rsid w:val="00F24E8F"/>
    <w:pPr>
      <w:pBdr>
        <w:top w:val="single" w:sz="4" w:space="0" w:color="auto"/>
        <w:left w:val="single" w:sz="4" w:space="0" w:color="000000"/>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24"/>
      <w:szCs w:val="24"/>
      <w:lang w:eastAsia="en-AU"/>
    </w:rPr>
  </w:style>
  <w:style w:type="paragraph" w:customStyle="1" w:styleId="xl205">
    <w:name w:val="xl205"/>
    <w:basedOn w:val="Normal"/>
    <w:rsid w:val="00F24E8F"/>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Calibri" w:eastAsia="Times New Roman" w:hAnsi="Calibri" w:cs="Times New Roman"/>
      <w:sz w:val="24"/>
      <w:szCs w:val="24"/>
      <w:lang w:eastAsia="en-AU"/>
    </w:rPr>
  </w:style>
  <w:style w:type="paragraph" w:customStyle="1" w:styleId="xl206">
    <w:name w:val="xl206"/>
    <w:basedOn w:val="Normal"/>
    <w:rsid w:val="00F24E8F"/>
    <w:pPr>
      <w:pBdr>
        <w:left w:val="single" w:sz="4" w:space="0" w:color="auto"/>
      </w:pBd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207">
    <w:name w:val="xl207"/>
    <w:basedOn w:val="Normal"/>
    <w:rsid w:val="00F24E8F"/>
    <w:pPr>
      <w:shd w:val="clear" w:color="000000" w:fill="FFFFFF"/>
      <w:spacing w:before="100" w:beforeAutospacing="1" w:after="100" w:afterAutospacing="1"/>
      <w:textAlignment w:val="top"/>
    </w:pPr>
    <w:rPr>
      <w:rFonts w:ascii="Calibri" w:eastAsia="Times New Roman" w:hAnsi="Calibri" w:cs="Times New Roman"/>
      <w:sz w:val="24"/>
      <w:szCs w:val="24"/>
      <w:lang w:eastAsia="en-AU"/>
    </w:rPr>
  </w:style>
  <w:style w:type="paragraph" w:customStyle="1" w:styleId="xl208">
    <w:name w:val="xl208"/>
    <w:basedOn w:val="Normal"/>
    <w:rsid w:val="00F24E8F"/>
    <w:pPr>
      <w:pBdr>
        <w:left w:val="single" w:sz="4" w:space="0" w:color="auto"/>
      </w:pBdr>
      <w:shd w:val="clear" w:color="000000" w:fill="FFFFFF"/>
      <w:spacing w:before="100" w:beforeAutospacing="1" w:after="100" w:afterAutospacing="1"/>
      <w:textAlignment w:val="top"/>
    </w:pPr>
    <w:rPr>
      <w:rFonts w:ascii="Calibri" w:eastAsia="Times New Roman" w:hAnsi="Calibri" w:cs="Times New Roman"/>
      <w:b/>
      <w:bCs/>
      <w:sz w:val="24"/>
      <w:szCs w:val="24"/>
      <w:lang w:eastAsia="en-AU"/>
    </w:rPr>
  </w:style>
  <w:style w:type="paragraph" w:customStyle="1" w:styleId="xl209">
    <w:name w:val="xl209"/>
    <w:basedOn w:val="Normal"/>
    <w:rsid w:val="00F24E8F"/>
    <w:pPr>
      <w:shd w:val="clear" w:color="000000" w:fill="FFFFFF"/>
      <w:spacing w:before="100" w:beforeAutospacing="1" w:after="100" w:afterAutospacing="1"/>
      <w:textAlignment w:val="top"/>
    </w:pPr>
    <w:rPr>
      <w:rFonts w:ascii="Calibri" w:eastAsia="Times New Roman" w:hAnsi="Calibri" w:cs="Times New Roman"/>
      <w:b/>
      <w:bCs/>
      <w:sz w:val="24"/>
      <w:szCs w:val="24"/>
      <w:lang w:eastAsia="en-AU"/>
    </w:rPr>
  </w:style>
  <w:style w:type="paragraph" w:customStyle="1" w:styleId="xl210">
    <w:name w:val="xl210"/>
    <w:basedOn w:val="Normal"/>
    <w:rsid w:val="00F24E8F"/>
    <w:pPr>
      <w:pBdr>
        <w:left w:val="single" w:sz="4" w:space="0" w:color="auto"/>
      </w:pBdr>
      <w:spacing w:before="100" w:beforeAutospacing="1" w:after="100" w:afterAutospacing="1"/>
      <w:textAlignment w:val="top"/>
    </w:pPr>
    <w:rPr>
      <w:rFonts w:ascii="Arial" w:eastAsia="Times New Roman" w:hAnsi="Arial" w:cs="Arial"/>
      <w:b/>
      <w:bCs/>
      <w:sz w:val="24"/>
      <w:szCs w:val="24"/>
      <w:lang w:eastAsia="en-AU"/>
    </w:rPr>
  </w:style>
  <w:style w:type="paragraph" w:customStyle="1" w:styleId="xl211">
    <w:name w:val="xl211"/>
    <w:basedOn w:val="Normal"/>
    <w:rsid w:val="00F24E8F"/>
    <w:pPr>
      <w:spacing w:before="100" w:beforeAutospacing="1" w:after="100" w:afterAutospacing="1"/>
      <w:textAlignment w:val="top"/>
    </w:pPr>
    <w:rPr>
      <w:rFonts w:ascii="Arial" w:eastAsia="Times New Roman" w:hAnsi="Arial" w:cs="Arial"/>
      <w:b/>
      <w:bCs/>
      <w:sz w:val="24"/>
      <w:szCs w:val="24"/>
      <w:lang w:eastAsia="en-AU"/>
    </w:rPr>
  </w:style>
  <w:style w:type="paragraph" w:customStyle="1" w:styleId="xl212">
    <w:name w:val="xl212"/>
    <w:basedOn w:val="Normal"/>
    <w:rsid w:val="00F24E8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sz w:val="24"/>
      <w:szCs w:val="24"/>
      <w:lang w:eastAsia="en-AU"/>
    </w:rPr>
  </w:style>
  <w:style w:type="paragraph" w:customStyle="1" w:styleId="xl213">
    <w:name w:val="xl213"/>
    <w:basedOn w:val="Normal"/>
    <w:rsid w:val="00F24E8F"/>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Calibri" w:eastAsia="Times New Roman" w:hAnsi="Calibri" w:cs="Times New Roman"/>
      <w:b/>
      <w:bCs/>
      <w:sz w:val="24"/>
      <w:szCs w:val="24"/>
      <w:lang w:eastAsia="en-AU"/>
    </w:rPr>
  </w:style>
  <w:style w:type="paragraph" w:customStyle="1" w:styleId="xl214">
    <w:name w:val="xl214"/>
    <w:basedOn w:val="Normal"/>
    <w:rsid w:val="00F24E8F"/>
    <w:pPr>
      <w:pBdr>
        <w:lef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sz w:val="24"/>
      <w:szCs w:val="24"/>
      <w:lang w:eastAsia="en-AU"/>
    </w:rPr>
  </w:style>
  <w:style w:type="paragraph" w:customStyle="1" w:styleId="xl215">
    <w:name w:val="xl215"/>
    <w:basedOn w:val="Normal"/>
    <w:rsid w:val="00F24E8F"/>
    <w:pPr>
      <w:pBdr>
        <w:right w:val="single" w:sz="4" w:space="0" w:color="000000"/>
      </w:pBdr>
      <w:shd w:val="clear" w:color="000000" w:fill="FFFFFF"/>
      <w:spacing w:before="100" w:beforeAutospacing="1" w:after="100" w:afterAutospacing="1"/>
      <w:jc w:val="center"/>
      <w:textAlignment w:val="center"/>
    </w:pPr>
    <w:rPr>
      <w:rFonts w:ascii="Calibri" w:eastAsia="Times New Roman" w:hAnsi="Calibri" w:cs="Times New Roman"/>
      <w:b/>
      <w:bCs/>
      <w:sz w:val="24"/>
      <w:szCs w:val="24"/>
      <w:lang w:eastAsia="en-AU"/>
    </w:rPr>
  </w:style>
  <w:style w:type="paragraph" w:customStyle="1" w:styleId="xl216">
    <w:name w:val="xl216"/>
    <w:basedOn w:val="Normal"/>
    <w:rsid w:val="00F24E8F"/>
    <w:pPr>
      <w:pBdr>
        <w:top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24"/>
      <w:szCs w:val="24"/>
      <w:lang w:eastAsia="en-AU"/>
    </w:rPr>
  </w:style>
  <w:style w:type="paragraph" w:customStyle="1" w:styleId="xl217">
    <w:name w:val="xl217"/>
    <w:basedOn w:val="Normal"/>
    <w:rsid w:val="00F24E8F"/>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n-AU"/>
    </w:rPr>
  </w:style>
  <w:style w:type="paragraph" w:customStyle="1" w:styleId="xl218">
    <w:name w:val="xl218"/>
    <w:basedOn w:val="Normal"/>
    <w:rsid w:val="00F24E8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24"/>
      <w:szCs w:val="24"/>
      <w:lang w:eastAsia="en-AU"/>
    </w:rPr>
  </w:style>
  <w:style w:type="paragraph" w:customStyle="1" w:styleId="xl219">
    <w:name w:val="xl219"/>
    <w:basedOn w:val="Normal"/>
    <w:rsid w:val="00F24E8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sz w:val="24"/>
      <w:szCs w:val="24"/>
      <w:lang w:eastAsia="en-AU"/>
    </w:rPr>
  </w:style>
  <w:style w:type="paragraph" w:customStyle="1" w:styleId="xl220">
    <w:name w:val="xl220"/>
    <w:basedOn w:val="Normal"/>
    <w:rsid w:val="00F24E8F"/>
    <w:pPr>
      <w:pBdr>
        <w:top w:val="single" w:sz="4" w:space="0" w:color="auto"/>
        <w:left w:val="single" w:sz="4" w:space="0" w:color="000000"/>
        <w:bottom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sz w:val="24"/>
      <w:szCs w:val="24"/>
      <w:lang w:eastAsia="en-AU"/>
    </w:rPr>
  </w:style>
  <w:style w:type="paragraph" w:customStyle="1" w:styleId="xl221">
    <w:name w:val="xl221"/>
    <w:basedOn w:val="Normal"/>
    <w:rsid w:val="00F24E8F"/>
    <w:pPr>
      <w:pBdr>
        <w:right w:val="single" w:sz="4" w:space="0" w:color="auto"/>
      </w:pBdr>
      <w:shd w:val="clear" w:color="000000" w:fill="FFFFFF"/>
      <w:spacing w:before="100" w:beforeAutospacing="1" w:after="100" w:afterAutospacing="1"/>
      <w:jc w:val="center"/>
      <w:textAlignment w:val="center"/>
    </w:pPr>
    <w:rPr>
      <w:rFonts w:ascii="Calibri" w:eastAsia="Times New Roman" w:hAnsi="Calibri" w:cs="Times New Roman"/>
      <w:b/>
      <w:bCs/>
      <w:sz w:val="24"/>
      <w:szCs w:val="24"/>
      <w:lang w:eastAsia="en-AU"/>
    </w:rPr>
  </w:style>
  <w:style w:type="paragraph" w:customStyle="1" w:styleId="xl222">
    <w:name w:val="xl222"/>
    <w:basedOn w:val="Normal"/>
    <w:rsid w:val="00F24E8F"/>
    <w:pPr>
      <w:pBdr>
        <w:top w:val="single" w:sz="4" w:space="0" w:color="auto"/>
        <w:right w:val="single" w:sz="4" w:space="0" w:color="000000"/>
      </w:pBdr>
      <w:shd w:val="clear" w:color="000000" w:fill="FFFFFF"/>
      <w:spacing w:before="100" w:beforeAutospacing="1" w:after="100" w:afterAutospacing="1"/>
      <w:jc w:val="center"/>
      <w:textAlignment w:val="center"/>
    </w:pPr>
    <w:rPr>
      <w:rFonts w:ascii="Calibri" w:eastAsia="Times New Roman" w:hAnsi="Calibri" w:cs="Times New Roman"/>
      <w:sz w:val="16"/>
      <w:szCs w:val="16"/>
      <w:lang w:eastAsia="en-AU"/>
    </w:rPr>
  </w:style>
  <w:style w:type="paragraph" w:customStyle="1" w:styleId="xl223">
    <w:name w:val="xl223"/>
    <w:basedOn w:val="Normal"/>
    <w:rsid w:val="00F24E8F"/>
    <w:pPr>
      <w:pBdr>
        <w:right w:val="single" w:sz="4" w:space="0" w:color="auto"/>
      </w:pBdr>
      <w:shd w:val="clear" w:color="000000" w:fill="FFFFFF"/>
      <w:spacing w:before="100" w:beforeAutospacing="1" w:after="100" w:afterAutospacing="1"/>
      <w:textAlignment w:val="top"/>
    </w:pPr>
    <w:rPr>
      <w:rFonts w:ascii="Calibri" w:eastAsia="Times New Roman" w:hAnsi="Calibri" w:cs="Times New Roman"/>
      <w:b/>
      <w:bCs/>
      <w:sz w:val="24"/>
      <w:szCs w:val="24"/>
      <w:lang w:eastAsia="en-AU"/>
    </w:rPr>
  </w:style>
  <w:style w:type="paragraph" w:customStyle="1" w:styleId="xl224">
    <w:name w:val="xl224"/>
    <w:basedOn w:val="Normal"/>
    <w:rsid w:val="00F24E8F"/>
    <w:pPr>
      <w:shd w:val="clear" w:color="000000" w:fill="FFFFFF"/>
      <w:spacing w:before="100" w:beforeAutospacing="1" w:after="100" w:afterAutospacing="1"/>
      <w:jc w:val="center"/>
      <w:textAlignment w:val="top"/>
    </w:pPr>
    <w:rPr>
      <w:rFonts w:ascii="Calibri" w:eastAsia="Times New Roman" w:hAnsi="Calibri" w:cs="Times New Roman"/>
      <w:sz w:val="24"/>
      <w:szCs w:val="24"/>
      <w:lang w:eastAsia="en-AU"/>
    </w:rPr>
  </w:style>
  <w:style w:type="paragraph" w:customStyle="1" w:styleId="xl225">
    <w:name w:val="xl225"/>
    <w:basedOn w:val="Normal"/>
    <w:rsid w:val="00F24E8F"/>
    <w:pPr>
      <w:pBdr>
        <w:lef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226">
    <w:name w:val="xl226"/>
    <w:basedOn w:val="Normal"/>
    <w:rsid w:val="00F24E8F"/>
    <w:pPr>
      <w:pBdr>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227">
    <w:name w:val="xl227"/>
    <w:basedOn w:val="Normal"/>
    <w:rsid w:val="00F24E8F"/>
    <w:pPr>
      <w:pBdr>
        <w:left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228">
    <w:name w:val="xl228"/>
    <w:basedOn w:val="Normal"/>
    <w:rsid w:val="00F24E8F"/>
    <w:pPr>
      <w:pBdr>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lang w:eastAsia="en-AU"/>
    </w:rPr>
  </w:style>
  <w:style w:type="paragraph" w:customStyle="1" w:styleId="xl229">
    <w:name w:val="xl229"/>
    <w:basedOn w:val="Normal"/>
    <w:rsid w:val="00F24E8F"/>
    <w:pPr>
      <w:pBdr>
        <w:left w:val="single" w:sz="4" w:space="0" w:color="auto"/>
      </w:pBdr>
      <w:shd w:val="clear" w:color="000000" w:fill="FFFFFF"/>
      <w:spacing w:before="100" w:beforeAutospacing="1" w:after="100" w:afterAutospacing="1"/>
      <w:textAlignment w:val="center"/>
    </w:pPr>
    <w:rPr>
      <w:rFonts w:ascii="Calibri" w:eastAsia="Times New Roman" w:hAnsi="Calibri" w:cs="Times New Roman"/>
      <w:b/>
      <w:bCs/>
      <w:sz w:val="24"/>
      <w:szCs w:val="24"/>
      <w:lang w:eastAsia="en-AU"/>
    </w:rPr>
  </w:style>
  <w:style w:type="paragraph" w:customStyle="1" w:styleId="xl230">
    <w:name w:val="xl230"/>
    <w:basedOn w:val="Normal"/>
    <w:rsid w:val="00F24E8F"/>
    <w:pPr>
      <w:shd w:val="clear" w:color="000000" w:fill="FFFFFF"/>
      <w:spacing w:before="100" w:beforeAutospacing="1" w:after="100" w:afterAutospacing="1"/>
      <w:textAlignment w:val="center"/>
    </w:pPr>
    <w:rPr>
      <w:rFonts w:ascii="Calibri" w:eastAsia="Times New Roman" w:hAnsi="Calibri" w:cs="Times New Roman"/>
      <w:b/>
      <w:bCs/>
      <w:sz w:val="24"/>
      <w:szCs w:val="24"/>
      <w:lang w:eastAsia="en-AU"/>
    </w:rPr>
  </w:style>
  <w:style w:type="paragraph" w:customStyle="1" w:styleId="xl231">
    <w:name w:val="xl231"/>
    <w:basedOn w:val="Normal"/>
    <w:rsid w:val="00F24E8F"/>
    <w:pPr>
      <w:pBdr>
        <w:left w:val="single" w:sz="4" w:space="0" w:color="auto"/>
      </w:pBdr>
      <w:spacing w:before="100" w:beforeAutospacing="1" w:after="100" w:afterAutospacing="1"/>
      <w:textAlignment w:val="center"/>
    </w:pPr>
    <w:rPr>
      <w:rFonts w:ascii="Arial" w:eastAsia="Times New Roman" w:hAnsi="Arial" w:cs="Arial"/>
      <w:b/>
      <w:bCs/>
      <w:sz w:val="24"/>
      <w:szCs w:val="24"/>
      <w:lang w:eastAsia="en-AU"/>
    </w:rPr>
  </w:style>
  <w:style w:type="paragraph" w:customStyle="1" w:styleId="xl232">
    <w:name w:val="xl232"/>
    <w:basedOn w:val="Normal"/>
    <w:rsid w:val="00F24E8F"/>
    <w:pPr>
      <w:spacing w:before="100" w:beforeAutospacing="1" w:after="100" w:afterAutospacing="1"/>
      <w:textAlignment w:val="center"/>
    </w:pPr>
    <w:rPr>
      <w:rFonts w:ascii="Arial" w:eastAsia="Times New Roman" w:hAnsi="Arial" w:cs="Arial"/>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985738">
      <w:bodyDiv w:val="1"/>
      <w:marLeft w:val="0"/>
      <w:marRight w:val="0"/>
      <w:marTop w:val="0"/>
      <w:marBottom w:val="0"/>
      <w:divBdr>
        <w:top w:val="none" w:sz="0" w:space="0" w:color="auto"/>
        <w:left w:val="none" w:sz="0" w:space="0" w:color="auto"/>
        <w:bottom w:val="none" w:sz="0" w:space="0" w:color="auto"/>
        <w:right w:val="none" w:sz="0" w:space="0" w:color="auto"/>
      </w:divBdr>
    </w:div>
    <w:div w:id="1452893839">
      <w:bodyDiv w:val="1"/>
      <w:marLeft w:val="0"/>
      <w:marRight w:val="0"/>
      <w:marTop w:val="0"/>
      <w:marBottom w:val="0"/>
      <w:divBdr>
        <w:top w:val="none" w:sz="0" w:space="0" w:color="auto"/>
        <w:left w:val="none" w:sz="0" w:space="0" w:color="auto"/>
        <w:bottom w:val="none" w:sz="0" w:space="0" w:color="auto"/>
        <w:right w:val="none" w:sz="0" w:space="0" w:color="auto"/>
      </w:divBdr>
    </w:div>
    <w:div w:id="212168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e.int/international-standard-setting/terrestrial-code/access-online/"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SiteCollectionDocuments/animal-plant/animal-welfare/standards/version2-3/australian-standards-v2.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fsa.europa.eu/en/scdocs/doc/45.pdf" TargetMode="External"/><Relationship Id="rId4" Type="http://schemas.openxmlformats.org/officeDocument/2006/relationships/settings" Target="settings.xml"/><Relationship Id="rId9" Type="http://schemas.openxmlformats.org/officeDocument/2006/relationships/hyperlink" Target="http://www.grandin.com/auditing.scoring.poor.practic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DFACE6C-4798-405D-9AE6-DA0DFACBA27A}"/>
</file>

<file path=customXml/itemProps2.xml><?xml version="1.0" encoding="utf-8"?>
<ds:datastoreItem xmlns:ds="http://schemas.openxmlformats.org/officeDocument/2006/customXml" ds:itemID="{93A68F63-9A29-44FC-BDB1-2ECDB57B5ABE}"/>
</file>

<file path=customXml/itemProps3.xml><?xml version="1.0" encoding="utf-8"?>
<ds:datastoreItem xmlns:ds="http://schemas.openxmlformats.org/officeDocument/2006/customXml" ds:itemID="{A58B7F41-0DE6-4BF0-8C74-A01F2DBBBCEC}"/>
</file>

<file path=customXml/itemProps4.xml><?xml version="1.0" encoding="utf-8"?>
<ds:datastoreItem xmlns:ds="http://schemas.openxmlformats.org/officeDocument/2006/customXml" ds:itemID="{EC93EBFC-5C55-4347-B052-C070D3D5BD9D}"/>
</file>

<file path=docProps/app.xml><?xml version="1.0" encoding="utf-8"?>
<Properties xmlns="http://schemas.openxmlformats.org/officeDocument/2006/extended-properties" xmlns:vt="http://schemas.openxmlformats.org/officeDocument/2006/docPropsVTypes">
  <Template>Normal.dotm</Template>
  <TotalTime>285</TotalTime>
  <Pages>4</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Meat &amp; Livestock Australia</Company>
  <LinksUpToDate>false</LinksUpToDate>
  <CharactersWithSpaces>13928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Dundon</dc:creator>
  <cp:keywords/>
  <dc:description/>
  <cp:lastModifiedBy>Pyner, Acacia</cp:lastModifiedBy>
  <cp:revision>20</cp:revision>
  <cp:lastPrinted>2016-04-14T06:02:00Z</cp:lastPrinted>
  <dcterms:created xsi:type="dcterms:W3CDTF">2016-04-15T05:54:00Z</dcterms:created>
  <dcterms:modified xsi:type="dcterms:W3CDTF">2018-01-18T01:43:00Z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