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D819" w14:textId="77777777" w:rsidR="00806F49" w:rsidRPr="00806F49" w:rsidRDefault="00806F49" w:rsidP="00E00251">
      <w:pPr>
        <w:pStyle w:val="Heading1"/>
      </w:pPr>
      <w:r w:rsidRPr="00806F49">
        <w:t>Approved Arrangements</w:t>
      </w:r>
    </w:p>
    <w:p w14:paraId="62CC26E0" w14:textId="4A6546FB" w:rsidR="00306A35" w:rsidRDefault="00306A35" w:rsidP="00E00251">
      <w:pPr>
        <w:pStyle w:val="Subtitle"/>
        <w:rPr>
          <w:b/>
        </w:rPr>
      </w:pPr>
      <w:r w:rsidRPr="00E00251">
        <w:t>F</w:t>
      </w:r>
      <w:r w:rsidR="00E00251" w:rsidRPr="00E00251">
        <w:t>or 1.2—</w:t>
      </w:r>
      <w:r w:rsidRPr="00E00251">
        <w:t>Air</w:t>
      </w:r>
      <w:r w:rsidRPr="00306A35">
        <w:t xml:space="preserve"> cargo terminals</w:t>
      </w:r>
    </w:p>
    <w:p w14:paraId="4CFC3983" w14:textId="28BCBB83" w:rsidR="002F17E3" w:rsidRPr="00E00251" w:rsidRDefault="00806F49" w:rsidP="00E00251">
      <w:pPr>
        <w:pStyle w:val="Subtitle"/>
      </w:pPr>
      <w:r w:rsidRPr="00E00251">
        <w:t>Requirements</w:t>
      </w:r>
      <w:r w:rsidR="00E00251" w:rsidRPr="00E00251">
        <w:t>—</w:t>
      </w:r>
      <w:r w:rsidR="00636F25">
        <w:t>Version 4.1</w:t>
      </w:r>
    </w:p>
    <w:p w14:paraId="0BEE09B5" w14:textId="45F71DED" w:rsidR="00E00251" w:rsidRDefault="00806F49" w:rsidP="00E00251">
      <w:pPr>
        <w:pStyle w:val="EndnoteText"/>
      </w:pPr>
      <w:r>
        <w:rPr>
          <w:noProof/>
          <w:lang w:eastAsia="en-AU"/>
        </w:rPr>
        <w:drawing>
          <wp:inline distT="0" distB="0" distL="0" distR="0" wp14:anchorId="3FD39EEA" wp14:editId="348456D8">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E00251">
        <w:br w:type="page"/>
      </w:r>
    </w:p>
    <w:p w14:paraId="03374424" w14:textId="6C36C344" w:rsidR="00806F49" w:rsidRPr="00C10BEB" w:rsidRDefault="00806F49" w:rsidP="00E00251">
      <w:r w:rsidRPr="00C10BEB">
        <w:lastRenderedPageBreak/>
        <w:t>© Commonwealth of Australia</w:t>
      </w:r>
    </w:p>
    <w:p w14:paraId="7A3DBB9E" w14:textId="77777777" w:rsidR="00806F49" w:rsidRPr="002C1F4D" w:rsidRDefault="00806F49" w:rsidP="00E00251">
      <w:pPr>
        <w:rPr>
          <w:b/>
        </w:rPr>
      </w:pPr>
      <w:r>
        <w:rPr>
          <w:b/>
        </w:rPr>
        <w:t>Ownership of intellectual property rights</w:t>
      </w:r>
    </w:p>
    <w:p w14:paraId="2D53927D" w14:textId="77777777" w:rsidR="00806F49" w:rsidRPr="00C10BEB" w:rsidRDefault="00806F49" w:rsidP="00E00251">
      <w:r w:rsidRPr="00C10BEB">
        <w:t>Unless otherwise noted, copyright (and any other intellectual property rights, if any) in this publication is owned by the Commonwealth of Australia (referred to as the Commonwealth).</w:t>
      </w:r>
    </w:p>
    <w:p w14:paraId="7A279A27" w14:textId="77777777" w:rsidR="00806F49" w:rsidRPr="002C1F4D" w:rsidRDefault="00806F49" w:rsidP="00E00251">
      <w:pPr>
        <w:rPr>
          <w:b/>
        </w:rPr>
      </w:pPr>
      <w:r>
        <w:rPr>
          <w:b/>
        </w:rPr>
        <w:t>Creative Commons Licence</w:t>
      </w:r>
    </w:p>
    <w:p w14:paraId="5C51B4B7" w14:textId="77777777" w:rsidR="00806F49" w:rsidRPr="00C10BEB" w:rsidRDefault="00806F49" w:rsidP="00E00251">
      <w:r w:rsidRPr="00C10BEB">
        <w:t>All material in this publication is licensed under a Creative Commons Attribution 3.0 Australia Licence, save for content supplied by third parties, logos and the Commonwealth Coat of Arms.</w:t>
      </w:r>
    </w:p>
    <w:p w14:paraId="458EB5B5" w14:textId="77777777" w:rsidR="00806F49" w:rsidRPr="00C10BEB" w:rsidRDefault="00806F49" w:rsidP="00E00251">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0EDDC9CF" w14:textId="75E7E458" w:rsidR="00806F49" w:rsidRPr="00804798" w:rsidRDefault="00806F49" w:rsidP="00E00251">
      <w:r w:rsidRPr="00804798">
        <w:t>This publication (and any material sourced from it) should be attributed as: Approved Arrangements section, 2016, AA &lt;name&gt; - Requirements, (AA for &lt;name&gt; - Requirements prepared for the Department of Agriculture</w:t>
      </w:r>
      <w:r w:rsidR="00401E4F">
        <w:t>,</w:t>
      </w:r>
      <w:r w:rsidRPr="00804798">
        <w:t xml:space="preserve"> </w:t>
      </w:r>
      <w:proofErr w:type="gramStart"/>
      <w:r w:rsidRPr="00804798">
        <w:t>Water</w:t>
      </w:r>
      <w:proofErr w:type="gramEnd"/>
      <w:r w:rsidRPr="00804798">
        <w:t xml:space="preserve"> </w:t>
      </w:r>
      <w:r w:rsidR="00401E4F">
        <w:t>and the Environment</w:t>
      </w:r>
      <w:r w:rsidRPr="00804798">
        <w:t>), Canberra.</w:t>
      </w:r>
    </w:p>
    <w:p w14:paraId="6D93B0A3" w14:textId="34EF8DD7" w:rsidR="00806F49" w:rsidRPr="00804798" w:rsidRDefault="00806F49" w:rsidP="00E00251">
      <w:pPr>
        <w:rPr>
          <w:b/>
        </w:rPr>
      </w:pPr>
      <w:r w:rsidRPr="00804798">
        <w:rPr>
          <w:b/>
        </w:rPr>
        <w:t>Department of Agriculture</w:t>
      </w:r>
      <w:r w:rsidR="00516896">
        <w:rPr>
          <w:b/>
        </w:rPr>
        <w:t>,</w:t>
      </w:r>
      <w:r w:rsidRPr="00804798">
        <w:rPr>
          <w:b/>
        </w:rPr>
        <w:t xml:space="preserve"> </w:t>
      </w:r>
      <w:proofErr w:type="gramStart"/>
      <w:r w:rsidRPr="00804798">
        <w:rPr>
          <w:b/>
        </w:rPr>
        <w:t>Water</w:t>
      </w:r>
      <w:proofErr w:type="gramEnd"/>
      <w:r w:rsidRPr="00804798">
        <w:rPr>
          <w:b/>
        </w:rPr>
        <w:t xml:space="preserve"> </w:t>
      </w:r>
      <w:r w:rsidR="00516896">
        <w:rPr>
          <w:b/>
        </w:rPr>
        <w:t>and the Environment</w:t>
      </w:r>
    </w:p>
    <w:p w14:paraId="26CC5CD7" w14:textId="77777777" w:rsidR="00D01452" w:rsidRDefault="00806F49" w:rsidP="00E00251">
      <w:r w:rsidRPr="00804798">
        <w:t>Postal address GPO Box 858</w:t>
      </w:r>
    </w:p>
    <w:p w14:paraId="631439BB" w14:textId="548FAC28" w:rsidR="00806F49" w:rsidRPr="00804798" w:rsidRDefault="00806F49" w:rsidP="00E00251">
      <w:r w:rsidRPr="00804798">
        <w:t>Canberra ACT 2601</w:t>
      </w:r>
    </w:p>
    <w:p w14:paraId="33D7FF8A" w14:textId="77777777" w:rsidR="00516896" w:rsidRPr="00516896" w:rsidRDefault="00516896" w:rsidP="00516896">
      <w:r w:rsidRPr="00516896">
        <w:t>Telephone 1800 900 090</w:t>
      </w:r>
    </w:p>
    <w:p w14:paraId="6A66C203" w14:textId="77777777" w:rsidR="00516896" w:rsidRPr="00516896" w:rsidRDefault="00516896" w:rsidP="00516896">
      <w:r w:rsidRPr="00516896">
        <w:t xml:space="preserve">Web </w:t>
      </w:r>
      <w:hyperlink r:id="rId12" w:history="1">
        <w:r w:rsidRPr="00516896">
          <w:rPr>
            <w:rStyle w:val="Hyperlink"/>
          </w:rPr>
          <w:t>awe.gov.au</w:t>
        </w:r>
      </w:hyperlink>
    </w:p>
    <w:p w14:paraId="71822071" w14:textId="77777777" w:rsidR="00806F49" w:rsidRPr="00E00251" w:rsidRDefault="00806F49" w:rsidP="00E00251">
      <w:r w:rsidRPr="00E00251">
        <w:t xml:space="preserve">Inquiries regarding the licence and any use of this document should be sent to: </w:t>
      </w:r>
      <w:hyperlink r:id="rId13" w:history="1">
        <w:r w:rsidRPr="00E00251">
          <w:rPr>
            <w:rStyle w:val="Hyperlink"/>
            <w:rFonts w:cstheme="majorHAnsi"/>
          </w:rPr>
          <w:t>copyright@agriculture.gov.au</w:t>
        </w:r>
      </w:hyperlink>
      <w:r w:rsidRPr="00E00251">
        <w:t>.</w:t>
      </w:r>
    </w:p>
    <w:p w14:paraId="61969AFE" w14:textId="0F02A4B6" w:rsidR="00636F25" w:rsidRDefault="00806F49" w:rsidP="000B42A9">
      <w:r w:rsidRPr="00804798">
        <w:t>The Australian Government acting through the Department of Agriculture</w:t>
      </w:r>
      <w:r w:rsidR="008401CA">
        <w:t xml:space="preserve">, </w:t>
      </w:r>
      <w:r w:rsidRPr="006E784C">
        <w:t xml:space="preserve">Water </w:t>
      </w:r>
      <w:r w:rsidR="008401CA">
        <w:t>and the Environment</w:t>
      </w:r>
      <w:r w:rsidR="008401CA" w:rsidRPr="006E784C">
        <w:t xml:space="preserve"> </w:t>
      </w:r>
      <w:r w:rsidRPr="006E784C">
        <w:t>has exercised due care and skill in the preparation</w:t>
      </w:r>
      <w:r w:rsidRPr="00C10BEB">
        <w:t xml:space="preserve">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r w:rsidR="00636F25">
        <w:t>.</w:t>
      </w:r>
      <w:r w:rsidR="00636F25">
        <w:br w:type="page"/>
      </w:r>
    </w:p>
    <w:p w14:paraId="756F970D" w14:textId="77777777" w:rsidR="00806F49" w:rsidRPr="00E00251" w:rsidRDefault="00806F49" w:rsidP="00E00251">
      <w:pPr>
        <w:rPr>
          <w:rStyle w:val="Strong"/>
        </w:rPr>
      </w:pPr>
      <w:bookmarkStart w:id="1" w:name="_Toc451349357"/>
      <w:r w:rsidRPr="00E00251">
        <w:rPr>
          <w:rStyle w:val="Strong"/>
        </w:rPr>
        <w:lastRenderedPageBreak/>
        <w:t>Version control</w:t>
      </w:r>
      <w:bookmarkEnd w:id="1"/>
    </w:p>
    <w:p w14:paraId="5502B546" w14:textId="4934F4CB" w:rsidR="00806F49" w:rsidRDefault="00806F49" w:rsidP="00E00251">
      <w:r w:rsidRPr="00C10BEB">
        <w:t>Updates to this document will occur automatically on the department’s website and th</w:t>
      </w:r>
      <w:r w:rsidR="00636F25">
        <w:t>is</w:t>
      </w:r>
      <w:r w:rsidRPr="00C10BEB">
        <w:t xml:space="preserve"> revision table will list the a</w:t>
      </w:r>
      <w:r w:rsidR="00917D4E">
        <w:t>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636F25" w14:paraId="1ADAF605" w14:textId="77777777" w:rsidTr="00636F25">
        <w:trPr>
          <w:cantSplit/>
          <w:tblHeader/>
        </w:trPr>
        <w:tc>
          <w:tcPr>
            <w:tcW w:w="2265" w:type="dxa"/>
          </w:tcPr>
          <w:p w14:paraId="24DE779E" w14:textId="4943BF41" w:rsidR="00636F25" w:rsidRDefault="00636F25" w:rsidP="00636F25">
            <w:pPr>
              <w:pStyle w:val="TableHeading"/>
            </w:pPr>
            <w:r>
              <w:t>Date</w:t>
            </w:r>
          </w:p>
        </w:tc>
        <w:tc>
          <w:tcPr>
            <w:tcW w:w="2265" w:type="dxa"/>
          </w:tcPr>
          <w:p w14:paraId="059FAD43" w14:textId="7ED65164" w:rsidR="00636F25" w:rsidRDefault="00636F25" w:rsidP="00636F25">
            <w:pPr>
              <w:pStyle w:val="TableHeading"/>
            </w:pPr>
            <w:r>
              <w:t>Version</w:t>
            </w:r>
          </w:p>
        </w:tc>
        <w:tc>
          <w:tcPr>
            <w:tcW w:w="2265" w:type="dxa"/>
          </w:tcPr>
          <w:p w14:paraId="59C6940B" w14:textId="42650058" w:rsidR="00636F25" w:rsidRDefault="00636F25" w:rsidP="00636F25">
            <w:pPr>
              <w:pStyle w:val="TableHeading"/>
            </w:pPr>
            <w:r>
              <w:t>Amendments</w:t>
            </w:r>
          </w:p>
        </w:tc>
        <w:tc>
          <w:tcPr>
            <w:tcW w:w="2265" w:type="dxa"/>
          </w:tcPr>
          <w:p w14:paraId="322A4662" w14:textId="0A7AD21D" w:rsidR="00636F25" w:rsidRDefault="00636F25" w:rsidP="00636F25">
            <w:pPr>
              <w:pStyle w:val="TableHeading"/>
            </w:pPr>
            <w:r>
              <w:t>Approved by</w:t>
            </w:r>
          </w:p>
        </w:tc>
      </w:tr>
      <w:tr w:rsidR="00636F25" w14:paraId="08010D66" w14:textId="77777777" w:rsidTr="00636F25">
        <w:trPr>
          <w:cantSplit/>
          <w:tblHeader/>
        </w:trPr>
        <w:tc>
          <w:tcPr>
            <w:tcW w:w="2265" w:type="dxa"/>
          </w:tcPr>
          <w:p w14:paraId="5D1CDE2E" w14:textId="76EB5815" w:rsidR="00636F25" w:rsidRDefault="00636F25" w:rsidP="00636F25">
            <w:pPr>
              <w:pStyle w:val="TableText"/>
            </w:pPr>
            <w:r>
              <w:t>9 May 2011</w:t>
            </w:r>
          </w:p>
        </w:tc>
        <w:tc>
          <w:tcPr>
            <w:tcW w:w="2265" w:type="dxa"/>
          </w:tcPr>
          <w:p w14:paraId="378465AD" w14:textId="3D9F04F5" w:rsidR="00636F25" w:rsidRDefault="00636F25" w:rsidP="00636F25">
            <w:pPr>
              <w:pStyle w:val="TableText"/>
            </w:pPr>
            <w:r w:rsidRPr="006B324C">
              <w:t>1.0</w:t>
            </w:r>
          </w:p>
        </w:tc>
        <w:tc>
          <w:tcPr>
            <w:tcW w:w="2265" w:type="dxa"/>
          </w:tcPr>
          <w:p w14:paraId="6D3D64F4" w14:textId="188DF111" w:rsidR="00636F25" w:rsidRDefault="00636F25" w:rsidP="00636F25">
            <w:pPr>
              <w:pStyle w:val="TableText"/>
            </w:pPr>
            <w:r>
              <w:t>Revised document.</w:t>
            </w:r>
          </w:p>
        </w:tc>
        <w:tc>
          <w:tcPr>
            <w:tcW w:w="2265" w:type="dxa"/>
          </w:tcPr>
          <w:p w14:paraId="6756CCF0" w14:textId="1865C649" w:rsidR="00636F25" w:rsidRDefault="00636F25" w:rsidP="00636F25">
            <w:pPr>
              <w:pStyle w:val="TableText"/>
            </w:pPr>
            <w:r w:rsidRPr="006B324C">
              <w:t>Co</w:t>
            </w:r>
            <w:r>
              <w:t>-regulation and Support Program</w:t>
            </w:r>
          </w:p>
        </w:tc>
      </w:tr>
      <w:tr w:rsidR="00636F25" w14:paraId="029B7026" w14:textId="77777777" w:rsidTr="00636F25">
        <w:trPr>
          <w:cantSplit/>
          <w:tblHeader/>
        </w:trPr>
        <w:tc>
          <w:tcPr>
            <w:tcW w:w="2265" w:type="dxa"/>
          </w:tcPr>
          <w:p w14:paraId="2B6BBF59" w14:textId="13749F56" w:rsidR="00636F25" w:rsidRDefault="00636F25" w:rsidP="00636F25">
            <w:pPr>
              <w:pStyle w:val="TableText"/>
            </w:pPr>
            <w:r>
              <w:t>30 Jun 2013</w:t>
            </w:r>
          </w:p>
        </w:tc>
        <w:tc>
          <w:tcPr>
            <w:tcW w:w="2265" w:type="dxa"/>
          </w:tcPr>
          <w:p w14:paraId="5F988323" w14:textId="7C115E49" w:rsidR="00636F25" w:rsidRDefault="00636F25" w:rsidP="00636F25">
            <w:pPr>
              <w:pStyle w:val="TableText"/>
            </w:pPr>
            <w:r w:rsidRPr="006B324C">
              <w:t>1.1</w:t>
            </w:r>
          </w:p>
        </w:tc>
        <w:tc>
          <w:tcPr>
            <w:tcW w:w="2265" w:type="dxa"/>
          </w:tcPr>
          <w:p w14:paraId="78EBAC54" w14:textId="415B11A1" w:rsidR="00636F25" w:rsidRDefault="00636F25" w:rsidP="00636F25">
            <w:pPr>
              <w:pStyle w:val="TableText"/>
            </w:pPr>
            <w:r w:rsidRPr="006B324C">
              <w:t>Up</w:t>
            </w:r>
            <w:r>
              <w:t>dated to reflect DAFF branding.</w:t>
            </w:r>
          </w:p>
        </w:tc>
        <w:tc>
          <w:tcPr>
            <w:tcW w:w="2265" w:type="dxa"/>
          </w:tcPr>
          <w:p w14:paraId="043F11D3" w14:textId="5DC011BF" w:rsidR="00636F25" w:rsidRDefault="00636F25" w:rsidP="00636F25">
            <w:pPr>
              <w:pStyle w:val="TableText"/>
            </w:pPr>
            <w:r w:rsidRPr="006B324C">
              <w:t>Indus</w:t>
            </w:r>
            <w:r>
              <w:t>try Arrangements Reform Program</w:t>
            </w:r>
          </w:p>
        </w:tc>
      </w:tr>
      <w:tr w:rsidR="00636F25" w14:paraId="70A799B3" w14:textId="77777777" w:rsidTr="00636F25">
        <w:trPr>
          <w:cantSplit/>
          <w:tblHeader/>
        </w:trPr>
        <w:tc>
          <w:tcPr>
            <w:tcW w:w="2265" w:type="dxa"/>
          </w:tcPr>
          <w:p w14:paraId="202A0087" w14:textId="2C75B86F" w:rsidR="00636F25" w:rsidRDefault="00636F25" w:rsidP="00636F25">
            <w:pPr>
              <w:pStyle w:val="TableText"/>
            </w:pPr>
            <w:r w:rsidRPr="006B324C">
              <w:t>8 Feb 2016</w:t>
            </w:r>
          </w:p>
        </w:tc>
        <w:tc>
          <w:tcPr>
            <w:tcW w:w="2265" w:type="dxa"/>
          </w:tcPr>
          <w:p w14:paraId="066300A8" w14:textId="3B315151" w:rsidR="00636F25" w:rsidRDefault="00636F25" w:rsidP="00636F25">
            <w:pPr>
              <w:pStyle w:val="TableText"/>
            </w:pPr>
            <w:r w:rsidRPr="006B324C">
              <w:t>2.0</w:t>
            </w:r>
          </w:p>
        </w:tc>
        <w:tc>
          <w:tcPr>
            <w:tcW w:w="2265" w:type="dxa"/>
          </w:tcPr>
          <w:p w14:paraId="1F1CEDB2" w14:textId="6E0965D7" w:rsidR="00636F25" w:rsidRDefault="00636F25" w:rsidP="00636F25">
            <w:pPr>
              <w:pStyle w:val="TableText"/>
            </w:pPr>
            <w:r w:rsidRPr="006B324C">
              <w:t>New template including nonconformity ratings.</w:t>
            </w:r>
          </w:p>
        </w:tc>
        <w:tc>
          <w:tcPr>
            <w:tcW w:w="2265" w:type="dxa"/>
          </w:tcPr>
          <w:p w14:paraId="33D79623" w14:textId="7994EC01" w:rsidR="00636F25" w:rsidRDefault="00636F25" w:rsidP="00636F25">
            <w:pPr>
              <w:pStyle w:val="TableText"/>
            </w:pPr>
            <w:r w:rsidRPr="006B324C">
              <w:t>Approved Arrangements section</w:t>
            </w:r>
          </w:p>
        </w:tc>
      </w:tr>
      <w:tr w:rsidR="00636F25" w14:paraId="7E5D9888" w14:textId="77777777" w:rsidTr="00B21C1E">
        <w:trPr>
          <w:cantSplit/>
          <w:tblHeader/>
        </w:trPr>
        <w:tc>
          <w:tcPr>
            <w:tcW w:w="2265" w:type="dxa"/>
            <w:vAlign w:val="center"/>
          </w:tcPr>
          <w:p w14:paraId="68C051D3" w14:textId="612EC8CA" w:rsidR="00636F25" w:rsidRDefault="00636F25" w:rsidP="00636F25">
            <w:pPr>
              <w:pStyle w:val="TableText"/>
            </w:pPr>
            <w:r>
              <w:t>2 May 2016</w:t>
            </w:r>
          </w:p>
        </w:tc>
        <w:tc>
          <w:tcPr>
            <w:tcW w:w="2265" w:type="dxa"/>
            <w:vAlign w:val="center"/>
          </w:tcPr>
          <w:p w14:paraId="350FF7C6" w14:textId="5AD9D2E9" w:rsidR="00636F25" w:rsidRDefault="00636F25" w:rsidP="00636F25">
            <w:pPr>
              <w:pStyle w:val="TableText"/>
            </w:pPr>
            <w:r>
              <w:t>2.1</w:t>
            </w:r>
          </w:p>
        </w:tc>
        <w:tc>
          <w:tcPr>
            <w:tcW w:w="2265" w:type="dxa"/>
          </w:tcPr>
          <w:p w14:paraId="717D1334" w14:textId="77777777" w:rsidR="00636F25" w:rsidRDefault="00636F25" w:rsidP="00636F25">
            <w:pPr>
              <w:pStyle w:val="TableText"/>
            </w:pPr>
            <w:r>
              <w:t>Changes to criteria:</w:t>
            </w:r>
          </w:p>
          <w:p w14:paraId="66569492" w14:textId="77777777" w:rsidR="00636F25" w:rsidRDefault="00636F25" w:rsidP="00636F25">
            <w:pPr>
              <w:pStyle w:val="TableBullet"/>
            </w:pPr>
            <w:r>
              <w:t>Fumigation</w:t>
            </w:r>
          </w:p>
          <w:p w14:paraId="40A144E4" w14:textId="228E876C" w:rsidR="00636F25" w:rsidRDefault="00636F25" w:rsidP="00636F25">
            <w:pPr>
              <w:pStyle w:val="TableBullet"/>
            </w:pPr>
            <w:r>
              <w:t>Wash bay</w:t>
            </w:r>
          </w:p>
        </w:tc>
        <w:tc>
          <w:tcPr>
            <w:tcW w:w="2265" w:type="dxa"/>
            <w:vAlign w:val="center"/>
          </w:tcPr>
          <w:p w14:paraId="05DCB021" w14:textId="50EE00AB" w:rsidR="00636F25" w:rsidRDefault="00636F25" w:rsidP="00636F25">
            <w:pPr>
              <w:pStyle w:val="TableText"/>
            </w:pPr>
            <w:r>
              <w:t>Approved Arrangements section</w:t>
            </w:r>
          </w:p>
        </w:tc>
      </w:tr>
      <w:tr w:rsidR="00636F25" w14:paraId="7D51BF89" w14:textId="77777777" w:rsidTr="00636F25">
        <w:trPr>
          <w:cantSplit/>
          <w:tblHeader/>
        </w:trPr>
        <w:tc>
          <w:tcPr>
            <w:tcW w:w="2265" w:type="dxa"/>
          </w:tcPr>
          <w:p w14:paraId="67B1A299" w14:textId="559C7012" w:rsidR="00636F25" w:rsidRDefault="00636F25" w:rsidP="00636F25">
            <w:pPr>
              <w:pStyle w:val="TableText"/>
            </w:pPr>
            <w:r w:rsidRPr="004A201F">
              <w:t>16 Jun 2016</w:t>
            </w:r>
          </w:p>
        </w:tc>
        <w:tc>
          <w:tcPr>
            <w:tcW w:w="2265" w:type="dxa"/>
          </w:tcPr>
          <w:p w14:paraId="24B7B7E7" w14:textId="6D84351C" w:rsidR="00636F25" w:rsidRDefault="00636F25" w:rsidP="00636F25">
            <w:pPr>
              <w:pStyle w:val="TableText"/>
            </w:pPr>
            <w:r w:rsidRPr="004A201F">
              <w:t>3.0</w:t>
            </w:r>
          </w:p>
        </w:tc>
        <w:tc>
          <w:tcPr>
            <w:tcW w:w="2265" w:type="dxa"/>
          </w:tcPr>
          <w:p w14:paraId="3716D71C" w14:textId="03F65375" w:rsidR="00636F25" w:rsidRDefault="00636F25" w:rsidP="00636F25">
            <w:pPr>
              <w:pStyle w:val="TableText"/>
            </w:pPr>
            <w:r w:rsidRPr="004A201F">
              <w:t xml:space="preserve">Updated references to the department and the </w:t>
            </w:r>
            <w:r w:rsidRPr="00E00251">
              <w:rPr>
                <w:rStyle w:val="Emphasis"/>
              </w:rPr>
              <w:t>Biosecurity Act 2015</w:t>
            </w:r>
            <w:r w:rsidRPr="004A201F">
              <w:t>.</w:t>
            </w:r>
          </w:p>
        </w:tc>
        <w:tc>
          <w:tcPr>
            <w:tcW w:w="2265" w:type="dxa"/>
          </w:tcPr>
          <w:p w14:paraId="02471DE0" w14:textId="1BEC72B8" w:rsidR="00636F25" w:rsidRDefault="00636F25" w:rsidP="00636F25">
            <w:pPr>
              <w:pStyle w:val="TableText"/>
            </w:pPr>
            <w:r w:rsidRPr="004A201F">
              <w:t>Approved Arrangements section</w:t>
            </w:r>
          </w:p>
        </w:tc>
      </w:tr>
      <w:tr w:rsidR="00636F25" w14:paraId="29A7E2F2" w14:textId="77777777" w:rsidTr="00636F25">
        <w:trPr>
          <w:cantSplit/>
          <w:tblHeader/>
        </w:trPr>
        <w:tc>
          <w:tcPr>
            <w:tcW w:w="2265" w:type="dxa"/>
          </w:tcPr>
          <w:p w14:paraId="442DEE92" w14:textId="0C1532B3" w:rsidR="00636F25" w:rsidRDefault="00636F25" w:rsidP="00636F25">
            <w:pPr>
              <w:pStyle w:val="TableText"/>
            </w:pPr>
            <w:r>
              <w:t>9 Jan 2017</w:t>
            </w:r>
          </w:p>
        </w:tc>
        <w:tc>
          <w:tcPr>
            <w:tcW w:w="2265" w:type="dxa"/>
          </w:tcPr>
          <w:p w14:paraId="312634ED" w14:textId="5E245381" w:rsidR="00636F25" w:rsidRDefault="00636F25" w:rsidP="00636F25">
            <w:pPr>
              <w:pStyle w:val="TableText"/>
            </w:pPr>
            <w:r>
              <w:t>4.0</w:t>
            </w:r>
          </w:p>
        </w:tc>
        <w:tc>
          <w:tcPr>
            <w:tcW w:w="2265" w:type="dxa"/>
          </w:tcPr>
          <w:p w14:paraId="12CE792E" w14:textId="77777777" w:rsidR="00636F25" w:rsidRDefault="00636F25" w:rsidP="00636F25">
            <w:pPr>
              <w:pStyle w:val="TableBullet"/>
            </w:pPr>
            <w:r w:rsidRPr="008B13D5">
              <w:t>Added requirement to attach a site map to new applications and</w:t>
            </w:r>
            <w:r>
              <w:t xml:space="preserve"> submit one</w:t>
            </w:r>
            <w:r w:rsidRPr="008B13D5">
              <w:t xml:space="preserve"> for new construction projects.</w:t>
            </w:r>
          </w:p>
          <w:p w14:paraId="037C4A8F" w14:textId="77777777" w:rsidR="000B42A9" w:rsidRDefault="00636F25" w:rsidP="00636F25">
            <w:pPr>
              <w:pStyle w:val="TableBullet"/>
            </w:pPr>
            <w:r>
              <w:t>Updated wash bay to optional</w:t>
            </w:r>
          </w:p>
          <w:p w14:paraId="5567CE45" w14:textId="78FFAC27" w:rsidR="00636F25" w:rsidRDefault="00636F25" w:rsidP="00636F25">
            <w:pPr>
              <w:pStyle w:val="TableBullet"/>
            </w:pPr>
            <w:r>
              <w:t>Amalgamated Biosecurity area and inspection area</w:t>
            </w:r>
          </w:p>
          <w:p w14:paraId="21C9326E" w14:textId="0A6119DE" w:rsidR="00636F25" w:rsidRDefault="00636F25" w:rsidP="00636F25">
            <w:pPr>
              <w:pStyle w:val="TableBullet"/>
            </w:pPr>
            <w:r>
              <w:t>Removed duplication with general requirements</w:t>
            </w:r>
          </w:p>
        </w:tc>
        <w:tc>
          <w:tcPr>
            <w:tcW w:w="2265" w:type="dxa"/>
          </w:tcPr>
          <w:p w14:paraId="3EA060A1" w14:textId="79118E2C" w:rsidR="00636F25" w:rsidRDefault="00636F25" w:rsidP="00636F25">
            <w:pPr>
              <w:pStyle w:val="TableText"/>
            </w:pPr>
            <w:r>
              <w:t>Approved Arrangements section</w:t>
            </w:r>
          </w:p>
        </w:tc>
      </w:tr>
      <w:tr w:rsidR="00636F25" w14:paraId="711ED302" w14:textId="77777777" w:rsidTr="00636F25">
        <w:trPr>
          <w:cantSplit/>
          <w:tblHeader/>
        </w:trPr>
        <w:tc>
          <w:tcPr>
            <w:tcW w:w="2265" w:type="dxa"/>
          </w:tcPr>
          <w:p w14:paraId="28BA2B51" w14:textId="26F23993" w:rsidR="00636F25" w:rsidRDefault="00636F25" w:rsidP="00636F25">
            <w:pPr>
              <w:pStyle w:val="TableText"/>
            </w:pPr>
            <w:r>
              <w:t>22 May 2017</w:t>
            </w:r>
          </w:p>
        </w:tc>
        <w:tc>
          <w:tcPr>
            <w:tcW w:w="2265" w:type="dxa"/>
          </w:tcPr>
          <w:p w14:paraId="091C8E42" w14:textId="611063E1" w:rsidR="00636F25" w:rsidRDefault="00636F25" w:rsidP="00636F25">
            <w:pPr>
              <w:pStyle w:val="TableText"/>
            </w:pPr>
            <w:r>
              <w:t>4.1</w:t>
            </w:r>
          </w:p>
        </w:tc>
        <w:tc>
          <w:tcPr>
            <w:tcW w:w="2265" w:type="dxa"/>
          </w:tcPr>
          <w:p w14:paraId="5A5EF8C7" w14:textId="77777777" w:rsidR="00636F25" w:rsidRDefault="00636F25" w:rsidP="00636F25">
            <w:pPr>
              <w:pStyle w:val="TableBullet"/>
            </w:pPr>
            <w:r>
              <w:t>Updated section 8</w:t>
            </w:r>
          </w:p>
          <w:p w14:paraId="087AC961" w14:textId="77777777" w:rsidR="00636F25" w:rsidRDefault="00636F25" w:rsidP="00636F25">
            <w:pPr>
              <w:pStyle w:val="TableBullet"/>
            </w:pPr>
            <w:r>
              <w:t>Updated general requirement (section 14) points 13 &amp; 22</w:t>
            </w:r>
          </w:p>
          <w:p w14:paraId="278A2690" w14:textId="698C54F8" w:rsidR="00636F25" w:rsidRDefault="00636F25" w:rsidP="00636F25">
            <w:pPr>
              <w:pStyle w:val="TableBullet"/>
            </w:pPr>
            <w:r>
              <w:t>Added general requirement (section 14) point 27</w:t>
            </w:r>
          </w:p>
        </w:tc>
        <w:tc>
          <w:tcPr>
            <w:tcW w:w="2265" w:type="dxa"/>
          </w:tcPr>
          <w:p w14:paraId="79F618B5" w14:textId="220D5810" w:rsidR="00636F25" w:rsidRDefault="00636F25" w:rsidP="00636F25">
            <w:pPr>
              <w:pStyle w:val="TableText"/>
            </w:pPr>
            <w:r>
              <w:t>Approved Arrangements section</w:t>
            </w:r>
          </w:p>
        </w:tc>
      </w:tr>
      <w:tr w:rsidR="00A86322" w14:paraId="08922149" w14:textId="77777777" w:rsidTr="00A86322">
        <w:trPr>
          <w:cantSplit/>
          <w:tblHeader/>
        </w:trPr>
        <w:tc>
          <w:tcPr>
            <w:tcW w:w="2265" w:type="dxa"/>
            <w:vAlign w:val="center"/>
          </w:tcPr>
          <w:p w14:paraId="65602275" w14:textId="60DAB3EF" w:rsidR="00A86322" w:rsidRDefault="00A86322" w:rsidP="00A86322">
            <w:pPr>
              <w:pStyle w:val="TableText"/>
            </w:pPr>
            <w:r>
              <w:t>1</w:t>
            </w:r>
            <w:r w:rsidR="008401CA">
              <w:t>8</w:t>
            </w:r>
            <w:r>
              <w:t xml:space="preserve"> November 2021</w:t>
            </w:r>
          </w:p>
        </w:tc>
        <w:tc>
          <w:tcPr>
            <w:tcW w:w="2265" w:type="dxa"/>
            <w:vAlign w:val="center"/>
          </w:tcPr>
          <w:p w14:paraId="3416D106" w14:textId="482B1ED9" w:rsidR="00A86322" w:rsidRDefault="00A86322" w:rsidP="00A86322">
            <w:pPr>
              <w:pStyle w:val="TableText"/>
            </w:pPr>
            <w:r>
              <w:t>5.0</w:t>
            </w:r>
          </w:p>
        </w:tc>
        <w:tc>
          <w:tcPr>
            <w:tcW w:w="2265" w:type="dxa"/>
          </w:tcPr>
          <w:p w14:paraId="6A5DA9F2" w14:textId="394B3444" w:rsidR="00A86322" w:rsidRDefault="00A86322" w:rsidP="00A86322">
            <w:pPr>
              <w:pStyle w:val="TableBullet"/>
              <w:numPr>
                <w:ilvl w:val="0"/>
                <w:numId w:val="0"/>
              </w:numPr>
              <w:ind w:left="284"/>
            </w:pPr>
            <w:r>
              <w:t>Added biosecurity risk information to the purpose statement in Table 1</w:t>
            </w:r>
          </w:p>
        </w:tc>
        <w:tc>
          <w:tcPr>
            <w:tcW w:w="2265" w:type="dxa"/>
            <w:vAlign w:val="center"/>
          </w:tcPr>
          <w:p w14:paraId="264D8FCB" w14:textId="1520D6DE" w:rsidR="00A86322" w:rsidRDefault="00A86322" w:rsidP="00A86322">
            <w:pPr>
              <w:pStyle w:val="TableText"/>
            </w:pPr>
            <w:r w:rsidRPr="00475EA3">
              <w:t>Approved Arrangements section</w:t>
            </w:r>
          </w:p>
        </w:tc>
      </w:tr>
      <w:bookmarkEnd w:id="0"/>
    </w:tbl>
    <w:p w14:paraId="374A0649" w14:textId="77777777" w:rsidR="00806F49" w:rsidRPr="00306A35" w:rsidRDefault="00306A35" w:rsidP="00306A35">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DDFEE18" w14:textId="77777777" w:rsidR="00A50834" w:rsidRDefault="00A50834">
          <w:pPr>
            <w:pStyle w:val="TOCHeading"/>
          </w:pPr>
          <w:r>
            <w:t>Contents</w:t>
          </w:r>
        </w:p>
        <w:p w14:paraId="17D4D48B" w14:textId="77777777" w:rsidR="00260A5E"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820518" w:history="1">
            <w:r w:rsidR="00260A5E" w:rsidRPr="001D72DE">
              <w:rPr>
                <w:rStyle w:val="Hyperlink"/>
              </w:rPr>
              <w:t>Guide to using this document</w:t>
            </w:r>
            <w:r w:rsidR="00260A5E">
              <w:rPr>
                <w:webHidden/>
              </w:rPr>
              <w:tab/>
            </w:r>
            <w:r w:rsidR="00260A5E">
              <w:rPr>
                <w:webHidden/>
              </w:rPr>
              <w:fldChar w:fldCharType="begin"/>
            </w:r>
            <w:r w:rsidR="00260A5E">
              <w:rPr>
                <w:webHidden/>
              </w:rPr>
              <w:instrText xml:space="preserve"> PAGEREF _Toc485820518 \h </w:instrText>
            </w:r>
            <w:r w:rsidR="00260A5E">
              <w:rPr>
                <w:webHidden/>
              </w:rPr>
            </w:r>
            <w:r w:rsidR="00260A5E">
              <w:rPr>
                <w:webHidden/>
              </w:rPr>
              <w:fldChar w:fldCharType="separate"/>
            </w:r>
            <w:r w:rsidR="00260A5E">
              <w:rPr>
                <w:webHidden/>
              </w:rPr>
              <w:t>5</w:t>
            </w:r>
            <w:r w:rsidR="00260A5E">
              <w:rPr>
                <w:webHidden/>
              </w:rPr>
              <w:fldChar w:fldCharType="end"/>
            </w:r>
          </w:hyperlink>
        </w:p>
        <w:p w14:paraId="5AEA8800" w14:textId="77777777" w:rsidR="00260A5E" w:rsidRDefault="0084707A">
          <w:pPr>
            <w:pStyle w:val="TOC2"/>
            <w:rPr>
              <w:rFonts w:asciiTheme="minorHAnsi" w:eastAsiaTheme="minorEastAsia" w:hAnsiTheme="minorHAnsi"/>
              <w:lang w:eastAsia="en-AU"/>
            </w:rPr>
          </w:pPr>
          <w:hyperlink w:anchor="_Toc485820519" w:history="1">
            <w:r w:rsidR="00260A5E" w:rsidRPr="001D72DE">
              <w:rPr>
                <w:rStyle w:val="Hyperlink"/>
              </w:rPr>
              <w:t>Definitions</w:t>
            </w:r>
            <w:r w:rsidR="00260A5E">
              <w:rPr>
                <w:webHidden/>
              </w:rPr>
              <w:tab/>
            </w:r>
            <w:r w:rsidR="00260A5E">
              <w:rPr>
                <w:webHidden/>
              </w:rPr>
              <w:fldChar w:fldCharType="begin"/>
            </w:r>
            <w:r w:rsidR="00260A5E">
              <w:rPr>
                <w:webHidden/>
              </w:rPr>
              <w:instrText xml:space="preserve"> PAGEREF _Toc485820519 \h </w:instrText>
            </w:r>
            <w:r w:rsidR="00260A5E">
              <w:rPr>
                <w:webHidden/>
              </w:rPr>
            </w:r>
            <w:r w:rsidR="00260A5E">
              <w:rPr>
                <w:webHidden/>
              </w:rPr>
              <w:fldChar w:fldCharType="separate"/>
            </w:r>
            <w:r w:rsidR="00260A5E">
              <w:rPr>
                <w:webHidden/>
              </w:rPr>
              <w:t>5</w:t>
            </w:r>
            <w:r w:rsidR="00260A5E">
              <w:rPr>
                <w:webHidden/>
              </w:rPr>
              <w:fldChar w:fldCharType="end"/>
            </w:r>
          </w:hyperlink>
        </w:p>
        <w:p w14:paraId="727047FB" w14:textId="77777777" w:rsidR="00260A5E" w:rsidRDefault="0084707A">
          <w:pPr>
            <w:pStyle w:val="TOC2"/>
            <w:rPr>
              <w:rFonts w:asciiTheme="minorHAnsi" w:eastAsiaTheme="minorEastAsia" w:hAnsiTheme="minorHAnsi"/>
              <w:lang w:eastAsia="en-AU"/>
            </w:rPr>
          </w:pPr>
          <w:hyperlink w:anchor="_Toc485820520" w:history="1">
            <w:r w:rsidR="00260A5E" w:rsidRPr="001D72DE">
              <w:rPr>
                <w:rStyle w:val="Hyperlink"/>
              </w:rPr>
              <w:t>Other documents</w:t>
            </w:r>
            <w:r w:rsidR="00260A5E">
              <w:rPr>
                <w:webHidden/>
              </w:rPr>
              <w:tab/>
            </w:r>
            <w:r w:rsidR="00260A5E">
              <w:rPr>
                <w:webHidden/>
              </w:rPr>
              <w:fldChar w:fldCharType="begin"/>
            </w:r>
            <w:r w:rsidR="00260A5E">
              <w:rPr>
                <w:webHidden/>
              </w:rPr>
              <w:instrText xml:space="preserve"> PAGEREF _Toc485820520 \h </w:instrText>
            </w:r>
            <w:r w:rsidR="00260A5E">
              <w:rPr>
                <w:webHidden/>
              </w:rPr>
            </w:r>
            <w:r w:rsidR="00260A5E">
              <w:rPr>
                <w:webHidden/>
              </w:rPr>
              <w:fldChar w:fldCharType="separate"/>
            </w:r>
            <w:r w:rsidR="00260A5E">
              <w:rPr>
                <w:webHidden/>
              </w:rPr>
              <w:t>5</w:t>
            </w:r>
            <w:r w:rsidR="00260A5E">
              <w:rPr>
                <w:webHidden/>
              </w:rPr>
              <w:fldChar w:fldCharType="end"/>
            </w:r>
          </w:hyperlink>
        </w:p>
        <w:p w14:paraId="58865C2C" w14:textId="77777777" w:rsidR="00260A5E" w:rsidRDefault="0084707A">
          <w:pPr>
            <w:pStyle w:val="TOC2"/>
            <w:rPr>
              <w:rFonts w:asciiTheme="minorHAnsi" w:eastAsiaTheme="minorEastAsia" w:hAnsiTheme="minorHAnsi"/>
              <w:lang w:eastAsia="en-AU"/>
            </w:rPr>
          </w:pPr>
          <w:hyperlink w:anchor="_Toc485820521" w:history="1">
            <w:r w:rsidR="00260A5E" w:rsidRPr="001D72DE">
              <w:rPr>
                <w:rStyle w:val="Hyperlink"/>
              </w:rPr>
              <w:t>Nonconformity guide</w:t>
            </w:r>
            <w:r w:rsidR="00260A5E">
              <w:rPr>
                <w:webHidden/>
              </w:rPr>
              <w:tab/>
            </w:r>
            <w:r w:rsidR="00260A5E">
              <w:rPr>
                <w:webHidden/>
              </w:rPr>
              <w:fldChar w:fldCharType="begin"/>
            </w:r>
            <w:r w:rsidR="00260A5E">
              <w:rPr>
                <w:webHidden/>
              </w:rPr>
              <w:instrText xml:space="preserve"> PAGEREF _Toc485820521 \h </w:instrText>
            </w:r>
            <w:r w:rsidR="00260A5E">
              <w:rPr>
                <w:webHidden/>
              </w:rPr>
            </w:r>
            <w:r w:rsidR="00260A5E">
              <w:rPr>
                <w:webHidden/>
              </w:rPr>
              <w:fldChar w:fldCharType="separate"/>
            </w:r>
            <w:r w:rsidR="00260A5E">
              <w:rPr>
                <w:webHidden/>
              </w:rPr>
              <w:t>5</w:t>
            </w:r>
            <w:r w:rsidR="00260A5E">
              <w:rPr>
                <w:webHidden/>
              </w:rPr>
              <w:fldChar w:fldCharType="end"/>
            </w:r>
          </w:hyperlink>
        </w:p>
        <w:p w14:paraId="358AE4B8" w14:textId="77777777" w:rsidR="00260A5E" w:rsidRDefault="0084707A">
          <w:pPr>
            <w:pStyle w:val="TOC1"/>
            <w:rPr>
              <w:rFonts w:asciiTheme="minorHAnsi" w:eastAsiaTheme="minorEastAsia" w:hAnsiTheme="minorHAnsi"/>
              <w:b w:val="0"/>
              <w:lang w:eastAsia="en-AU"/>
            </w:rPr>
          </w:pPr>
          <w:hyperlink w:anchor="_Toc485820522" w:history="1">
            <w:r w:rsidR="00260A5E" w:rsidRPr="001D72DE">
              <w:rPr>
                <w:rStyle w:val="Hyperlink"/>
              </w:rPr>
              <w:t>AA Requirements</w:t>
            </w:r>
            <w:r w:rsidR="00260A5E">
              <w:rPr>
                <w:webHidden/>
              </w:rPr>
              <w:tab/>
            </w:r>
            <w:r w:rsidR="00260A5E">
              <w:rPr>
                <w:webHidden/>
              </w:rPr>
              <w:fldChar w:fldCharType="begin"/>
            </w:r>
            <w:r w:rsidR="00260A5E">
              <w:rPr>
                <w:webHidden/>
              </w:rPr>
              <w:instrText xml:space="preserve"> PAGEREF _Toc485820522 \h </w:instrText>
            </w:r>
            <w:r w:rsidR="00260A5E">
              <w:rPr>
                <w:webHidden/>
              </w:rPr>
            </w:r>
            <w:r w:rsidR="00260A5E">
              <w:rPr>
                <w:webHidden/>
              </w:rPr>
              <w:fldChar w:fldCharType="separate"/>
            </w:r>
            <w:r w:rsidR="00260A5E">
              <w:rPr>
                <w:webHidden/>
              </w:rPr>
              <w:t>6</w:t>
            </w:r>
            <w:r w:rsidR="00260A5E">
              <w:rPr>
                <w:webHidden/>
              </w:rPr>
              <w:fldChar w:fldCharType="end"/>
            </w:r>
          </w:hyperlink>
        </w:p>
        <w:p w14:paraId="1A2DFB39" w14:textId="77777777" w:rsidR="00A50834" w:rsidRDefault="002A3865">
          <w:r>
            <w:rPr>
              <w:b/>
              <w:noProof/>
            </w:rPr>
            <w:fldChar w:fldCharType="end"/>
          </w:r>
        </w:p>
      </w:sdtContent>
    </w:sdt>
    <w:p w14:paraId="710B854F" w14:textId="77777777" w:rsidR="00806F49" w:rsidRDefault="00806F49">
      <w:pPr>
        <w:spacing w:after="0" w:line="240" w:lineRule="auto"/>
        <w:rPr>
          <w:lang w:eastAsia="ja-JP"/>
        </w:rPr>
      </w:pPr>
      <w:r>
        <w:rPr>
          <w:lang w:eastAsia="ja-JP"/>
        </w:rPr>
        <w:br w:type="page"/>
      </w:r>
    </w:p>
    <w:p w14:paraId="62060C1A" w14:textId="77777777" w:rsidR="00064698" w:rsidRDefault="00064698" w:rsidP="00064698">
      <w:pPr>
        <w:pStyle w:val="Heading2"/>
        <w:numPr>
          <w:ilvl w:val="0"/>
          <w:numId w:val="0"/>
        </w:numPr>
        <w:ind w:left="720" w:hanging="720"/>
      </w:pPr>
      <w:bookmarkStart w:id="2" w:name="_Toc485820518"/>
      <w:r>
        <w:lastRenderedPageBreak/>
        <w:t>Guide to using this document</w:t>
      </w:r>
      <w:bookmarkEnd w:id="2"/>
    </w:p>
    <w:p w14:paraId="45D65197" w14:textId="77777777" w:rsidR="00D01452" w:rsidRDefault="006E3543" w:rsidP="006E3543">
      <w:r w:rsidRPr="006E3543">
        <w:t xml:space="preserve">This document sets out the requirements that must be met before the relevant </w:t>
      </w:r>
      <w:r w:rsidR="0028550A">
        <w:t>d</w:t>
      </w:r>
      <w:r w:rsidRPr="006E3543">
        <w:t xml:space="preserve">irector will consider approval for the provision of biosecurity activities under section 406 of the </w:t>
      </w:r>
      <w:r w:rsidRPr="00D01452">
        <w:rPr>
          <w:rStyle w:val="Emphasis"/>
        </w:rPr>
        <w:t>Biosecurity Act 2015</w:t>
      </w:r>
      <w:r w:rsidRPr="006E3543">
        <w:t xml:space="preserve">, otherwise known as an </w:t>
      </w:r>
      <w:r w:rsidR="0028550A">
        <w:t>a</w:t>
      </w:r>
      <w:r w:rsidRPr="006E3543">
        <w:t xml:space="preserve">pproved </w:t>
      </w:r>
      <w:r w:rsidR="0028550A">
        <w:t>a</w:t>
      </w:r>
      <w:r w:rsidRPr="006E3543">
        <w:t>rrangement (AA).</w:t>
      </w:r>
    </w:p>
    <w:p w14:paraId="3767BE4A" w14:textId="77777777" w:rsidR="00D01452" w:rsidRDefault="006E3543" w:rsidP="006E3543">
      <w:r w:rsidRPr="006E3543">
        <w:t>This document specifies the requirements to be met for the approval, operation and audit of this class of AA. Compliance with the requireme</w:t>
      </w:r>
      <w:r>
        <w:t>nts will be assessed by audit.</w:t>
      </w:r>
    </w:p>
    <w:p w14:paraId="7F453FE2" w14:textId="4A04DB8E" w:rsidR="006E3543" w:rsidRPr="006E3543" w:rsidRDefault="006E3543" w:rsidP="006E3543">
      <w:r w:rsidRPr="006E3543">
        <w:t xml:space="preserve">In the event of any inconsistency between these requirements and any Import Permit condition, the Import Permit condition applies. If the </w:t>
      </w:r>
      <w:r w:rsidR="0028550A">
        <w:t>a</w:t>
      </w:r>
      <w:r w:rsidRPr="006E3543">
        <w:t>pplicant chooses to use automatic language translation services in connection with this document, it is d</w:t>
      </w:r>
      <w:r>
        <w:t xml:space="preserve">one so at the </w:t>
      </w:r>
      <w:r w:rsidR="0028550A">
        <w:t>a</w:t>
      </w:r>
      <w:r>
        <w:t>pplicant’s risk.</w:t>
      </w:r>
    </w:p>
    <w:p w14:paraId="1EB0B565" w14:textId="20F7B4EE" w:rsidR="006E3543" w:rsidRPr="006E3543" w:rsidRDefault="006E3543" w:rsidP="006E3543">
      <w:r w:rsidRPr="006E3543">
        <w:t>Unless specified otherwise, any references to ‘the department’ or ‘departmental’ means the Department of Agriculture</w:t>
      </w:r>
      <w:r w:rsidR="00516896">
        <w:t>,</w:t>
      </w:r>
      <w:r w:rsidRPr="006E3543">
        <w:t xml:space="preserve"> </w:t>
      </w:r>
      <w:proofErr w:type="gramStart"/>
      <w:r w:rsidRPr="006E3543">
        <w:t>Water</w:t>
      </w:r>
      <w:proofErr w:type="gramEnd"/>
      <w:r w:rsidRPr="006E3543">
        <w:t xml:space="preserve"> </w:t>
      </w:r>
      <w:r w:rsidR="00516896">
        <w:t>and the Environment</w:t>
      </w:r>
      <w:r w:rsidRPr="006E3543">
        <w:t>. Any references to contacting the department mean contactin</w:t>
      </w:r>
      <w:r>
        <w:t>g your closest regional office.</w:t>
      </w:r>
    </w:p>
    <w:p w14:paraId="7C2B9391" w14:textId="3C44ABDB" w:rsidR="006E3543" w:rsidRPr="006E3543" w:rsidRDefault="006E3543" w:rsidP="006E3543">
      <w:r w:rsidRPr="006E3543">
        <w:t xml:space="preserve">Further information on AAs, regional contact details and copies of relevant AA documentation is available on the </w:t>
      </w:r>
      <w:hyperlink r:id="rId14" w:history="1">
        <w:r w:rsidRPr="00B21C1E">
          <w:rPr>
            <w:rStyle w:val="Hyperlink"/>
          </w:rPr>
          <w:t>department’s website</w:t>
        </w:r>
      </w:hyperlink>
      <w:r w:rsidR="00D01452">
        <w:t>.</w:t>
      </w:r>
    </w:p>
    <w:p w14:paraId="2EC92481" w14:textId="77777777" w:rsidR="00064698" w:rsidRDefault="00064698" w:rsidP="006E3543">
      <w:pPr>
        <w:pStyle w:val="Heading3"/>
      </w:pPr>
      <w:bookmarkStart w:id="3" w:name="_Toc485820519"/>
      <w:r>
        <w:t>Definitions</w:t>
      </w:r>
      <w:bookmarkEnd w:id="3"/>
    </w:p>
    <w:p w14:paraId="758A2208" w14:textId="77777777" w:rsidR="00064698" w:rsidRDefault="00064698" w:rsidP="00064698">
      <w:r>
        <w:t xml:space="preserve">Definitions that are not contained within the Approved Arrangements Glossary can be found in the </w:t>
      </w:r>
      <w:r w:rsidRPr="00D01452">
        <w:rPr>
          <w:rStyle w:val="Emphasis"/>
        </w:rPr>
        <w:t>Biosecurity Act 2015</w:t>
      </w:r>
      <w:r w:rsidRPr="00DC4FD9">
        <w:rPr>
          <w:rStyle w:val="Emphasis"/>
        </w:rPr>
        <w:t xml:space="preserve"> </w:t>
      </w:r>
      <w:r>
        <w:t>or the most recent edition of the Macquarie Dictionary.</w:t>
      </w:r>
    </w:p>
    <w:p w14:paraId="4F487D73" w14:textId="77777777" w:rsidR="00064698" w:rsidRDefault="00064698" w:rsidP="00064698">
      <w:pPr>
        <w:pStyle w:val="Heading3"/>
      </w:pPr>
      <w:bookmarkStart w:id="4" w:name="_Toc485820520"/>
      <w:r>
        <w:t>Other documents</w:t>
      </w:r>
      <w:bookmarkEnd w:id="4"/>
    </w:p>
    <w:p w14:paraId="2B017806" w14:textId="77777777" w:rsidR="00064698" w:rsidRDefault="00064698" w:rsidP="00064698">
      <w:r>
        <w:t xml:space="preserve">The </w:t>
      </w:r>
      <w:r w:rsidRPr="00D01452">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72665073" w14:textId="77777777" w:rsidR="00064698" w:rsidRDefault="00064698" w:rsidP="00064698">
      <w:pPr>
        <w:pStyle w:val="Heading3"/>
      </w:pPr>
      <w:bookmarkStart w:id="5" w:name="_Toc485820521"/>
      <w:r>
        <w:t>Nonconformity guide</w:t>
      </w:r>
      <w:bookmarkEnd w:id="5"/>
    </w:p>
    <w:p w14:paraId="5A29368D" w14:textId="531F57EF"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523D67">
        <w:t>b</w:t>
      </w:r>
      <w:r>
        <w:t xml:space="preserve">iosecurity </w:t>
      </w:r>
      <w:r w:rsidR="00804798">
        <w:t>o</w:t>
      </w:r>
      <w:r>
        <w:t>fficer.</w:t>
      </w:r>
    </w:p>
    <w:p w14:paraId="7A1E92EA" w14:textId="77777777" w:rsidR="00064698" w:rsidRDefault="00064698" w:rsidP="00064698">
      <w:r>
        <w:t xml:space="preserve">Nonconformity classifications are detailed in the </w:t>
      </w:r>
      <w:r w:rsidRPr="00DC4FD9">
        <w:rPr>
          <w:rStyle w:val="Emphasis"/>
        </w:rPr>
        <w:t>AA General Policies.</w:t>
      </w:r>
    </w:p>
    <w:p w14:paraId="01F71718" w14:textId="77777777" w:rsidR="00064698" w:rsidRDefault="00064698" w:rsidP="00064698">
      <w:pPr>
        <w:pStyle w:val="Heading2"/>
        <w:numPr>
          <w:ilvl w:val="0"/>
          <w:numId w:val="0"/>
        </w:numPr>
        <w:ind w:left="720" w:hanging="720"/>
      </w:pPr>
      <w:bookmarkStart w:id="6" w:name="_Toc485820522"/>
      <w:r>
        <w:lastRenderedPageBreak/>
        <w:t xml:space="preserve">AA </w:t>
      </w:r>
      <w:r w:rsidR="00806F49" w:rsidRPr="00806F49">
        <w:t>Requirements</w:t>
      </w:r>
      <w:bookmarkEnd w:id="6"/>
    </w:p>
    <w:p w14:paraId="49C9EA40" w14:textId="4FCFE2E2" w:rsidR="00D01452" w:rsidRDefault="00D01452" w:rsidP="00D01452">
      <w:pPr>
        <w:pStyle w:val="Caption"/>
      </w:pPr>
      <w:r>
        <w:t xml:space="preserve">Table </w:t>
      </w:r>
      <w:r w:rsidR="0084707A">
        <w:fldChar w:fldCharType="begin"/>
      </w:r>
      <w:r w:rsidR="0084707A">
        <w:instrText xml:space="preserve"> SEQ Table \* ARABIC </w:instrText>
      </w:r>
      <w:r w:rsidR="0084707A">
        <w:fldChar w:fldCharType="separate"/>
      </w:r>
      <w:r w:rsidR="001C0EB0">
        <w:rPr>
          <w:noProof/>
        </w:rPr>
        <w:t>1</w:t>
      </w:r>
      <w:r w:rsidR="0084707A">
        <w:rPr>
          <w:noProof/>
        </w:rPr>
        <w:fldChar w:fldCharType="end"/>
      </w:r>
      <w:r>
        <w:t xml:space="preserve"> Purpose</w:t>
      </w:r>
    </w:p>
    <w:tbl>
      <w:tblPr>
        <w:tblStyle w:val="TableGrid"/>
        <w:tblW w:w="0" w:type="auto"/>
        <w:tblLook w:val="04A0" w:firstRow="1" w:lastRow="0" w:firstColumn="1" w:lastColumn="0" w:noHBand="0" w:noVBand="1"/>
      </w:tblPr>
      <w:tblGrid>
        <w:gridCol w:w="6941"/>
        <w:gridCol w:w="2119"/>
      </w:tblGrid>
      <w:tr w:rsidR="00D01452" w14:paraId="1256A434" w14:textId="77777777" w:rsidTr="00516896">
        <w:trPr>
          <w:cantSplit/>
          <w:tblHeader/>
        </w:trPr>
        <w:tc>
          <w:tcPr>
            <w:tcW w:w="6941" w:type="dxa"/>
          </w:tcPr>
          <w:p w14:paraId="1EB155D6" w14:textId="09A92444" w:rsidR="00D01452" w:rsidRDefault="00D01452" w:rsidP="00D01452">
            <w:pPr>
              <w:pStyle w:val="TableHeading"/>
              <w:rPr>
                <w:lang w:eastAsia="ja-JP"/>
              </w:rPr>
            </w:pPr>
            <w:r>
              <w:rPr>
                <w:lang w:eastAsia="ja-JP"/>
              </w:rPr>
              <w:t>Requirements</w:t>
            </w:r>
          </w:p>
        </w:tc>
        <w:tc>
          <w:tcPr>
            <w:tcW w:w="2119" w:type="dxa"/>
          </w:tcPr>
          <w:p w14:paraId="1436B8A7" w14:textId="2AF85F6D" w:rsidR="00D01452" w:rsidRDefault="00D01452" w:rsidP="00D01452">
            <w:pPr>
              <w:pStyle w:val="TableHeading"/>
              <w:rPr>
                <w:lang w:eastAsia="ja-JP"/>
              </w:rPr>
            </w:pPr>
            <w:r>
              <w:rPr>
                <w:lang w:eastAsia="ja-JP"/>
              </w:rPr>
              <w:t>Nonconformity guide</w:t>
            </w:r>
          </w:p>
        </w:tc>
      </w:tr>
      <w:tr w:rsidR="00D01452" w14:paraId="1F617F31" w14:textId="77777777" w:rsidTr="00516896">
        <w:trPr>
          <w:cantSplit/>
          <w:tblHeader/>
        </w:trPr>
        <w:tc>
          <w:tcPr>
            <w:tcW w:w="6941" w:type="dxa"/>
          </w:tcPr>
          <w:p w14:paraId="6CA82128" w14:textId="59E4DA4A" w:rsidR="00D01452" w:rsidRDefault="00D01452" w:rsidP="00D01452">
            <w:pPr>
              <w:pStyle w:val="TableText"/>
            </w:pPr>
            <w:r>
              <w:rPr>
                <w:lang w:eastAsia="ja-JP"/>
              </w:rPr>
              <w:t xml:space="preserve">1.1 </w:t>
            </w:r>
            <w:r w:rsidR="00A86322">
              <w:t xml:space="preserve">Approved arrangement </w:t>
            </w:r>
            <w:r>
              <w:t xml:space="preserve">sites utilised for the unpacking, inspection, </w:t>
            </w:r>
            <w:proofErr w:type="gramStart"/>
            <w:r>
              <w:t>fumigation</w:t>
            </w:r>
            <w:proofErr w:type="gramEnd"/>
            <w:r>
              <w:t xml:space="preserve"> and cleaning of airfreight (air cargo terminal and airfreight depot operations, for example, Qantas bond type depots). These sites are approved to enable the following activities to occur:</w:t>
            </w:r>
          </w:p>
          <w:p w14:paraId="090CFBE3" w14:textId="77777777" w:rsidR="00D01452" w:rsidRDefault="00D01452" w:rsidP="00D01452">
            <w:pPr>
              <w:pStyle w:val="TableBullet"/>
            </w:pPr>
            <w:r>
              <w:t>the receival, inspection and holding of live animals (such as dogs and cats) prior to trans-shipment or pick-up and delivery to a quarantine station</w:t>
            </w:r>
          </w:p>
          <w:p w14:paraId="5227ECC9" w14:textId="77777777" w:rsidR="00D01452" w:rsidRDefault="00D01452" w:rsidP="00D01452">
            <w:pPr>
              <w:pStyle w:val="TableBullet"/>
            </w:pPr>
            <w:r>
              <w:t>storage, inspection and/or treatment of air cargo from all countries with correct or incorrect certification</w:t>
            </w:r>
          </w:p>
          <w:p w14:paraId="60B3B322" w14:textId="77777777" w:rsidR="00D01452" w:rsidRDefault="00D01452" w:rsidP="00D01452">
            <w:pPr>
              <w:pStyle w:val="TableBullet"/>
            </w:pPr>
            <w:r>
              <w:t>receival and holding of human remains</w:t>
            </w:r>
          </w:p>
          <w:p w14:paraId="68EC1091" w14:textId="77777777" w:rsidR="00D01452" w:rsidRDefault="00D01452" w:rsidP="00D01452">
            <w:pPr>
              <w:pStyle w:val="TableBullet"/>
            </w:pPr>
            <w:r>
              <w:t>receival and holding of biological material</w:t>
            </w:r>
          </w:p>
          <w:p w14:paraId="43447620" w14:textId="77777777" w:rsidR="00D01452" w:rsidRDefault="00D01452" w:rsidP="00D01452">
            <w:pPr>
              <w:pStyle w:val="TableBullet"/>
            </w:pPr>
            <w:r>
              <w:t>holding and/or treatment of dunnage and non-ISPM 15 compliant packing</w:t>
            </w:r>
          </w:p>
          <w:p w14:paraId="34746F3C" w14:textId="77777777" w:rsidR="00D01452" w:rsidRDefault="00D01452" w:rsidP="00D01452">
            <w:pPr>
              <w:pStyle w:val="TableBullet"/>
            </w:pPr>
            <w:r>
              <w:t>inspection and/or treatment of personal effects</w:t>
            </w:r>
          </w:p>
          <w:p w14:paraId="71DC20D1" w14:textId="77777777" w:rsidR="00D01452" w:rsidRDefault="00D01452" w:rsidP="00D01452">
            <w:pPr>
              <w:pStyle w:val="TableBullet"/>
            </w:pPr>
            <w:r>
              <w:t>holding and/or treatment of cargo with unknown import conditions.</w:t>
            </w:r>
          </w:p>
          <w:p w14:paraId="24E3F1D5" w14:textId="77777777" w:rsidR="00D01452" w:rsidRDefault="00D01452" w:rsidP="00D01452">
            <w:pPr>
              <w:pStyle w:val="TableText"/>
            </w:pPr>
            <w:r>
              <w:t>Can accept delivery of all air freight commodities but may require separate approval for inspection functions. Must be in the port precinct and have access to washing facilities (minimum size 5 m x 3 m).</w:t>
            </w:r>
          </w:p>
          <w:p w14:paraId="044C9C2F" w14:textId="77777777" w:rsidR="00D01452" w:rsidRDefault="00D01452" w:rsidP="00D01452">
            <w:pPr>
              <w:pStyle w:val="TableText"/>
            </w:pPr>
            <w:r>
              <w:t>The fumigation area may either be onsite or at another department-approved AA site.</w:t>
            </w:r>
          </w:p>
          <w:p w14:paraId="2225FD7D" w14:textId="77777777" w:rsidR="00A86322" w:rsidRDefault="00A86322" w:rsidP="00A86322">
            <w:pPr>
              <w:pStyle w:val="TableText"/>
              <w:rPr>
                <w:lang w:eastAsia="ja-JP"/>
              </w:rPr>
            </w:pPr>
            <w:r>
              <w:rPr>
                <w:lang w:eastAsia="ja-JP"/>
              </w:rPr>
              <w:t>Examples of biosecurity risks associated with goods subject to biosecurity control handled at a class 1.2 approved arrangement site include:</w:t>
            </w:r>
          </w:p>
          <w:p w14:paraId="1339E662" w14:textId="77777777" w:rsidR="00A86322" w:rsidRDefault="00A86322" w:rsidP="00516896">
            <w:pPr>
              <w:pStyle w:val="TableBullet"/>
              <w:ind w:left="284" w:hanging="284"/>
            </w:pPr>
            <w:r>
              <w:t xml:space="preserve">infestation of insects in or on the goods, packaging material or air containers e.g., timber pests (e.g., termites, </w:t>
            </w:r>
            <w:proofErr w:type="gramStart"/>
            <w:r>
              <w:t>ants</w:t>
            </w:r>
            <w:proofErr w:type="gramEnd"/>
            <w:r>
              <w:t xml:space="preserve"> and larvae), stored product pests (e.g., beetles and larvae), insects seeking refuge (e.g., ants, bees, wasps, moths and spiders), and hitchhiker pests (e.g., brown marmorated stink bug) </w:t>
            </w:r>
          </w:p>
          <w:p w14:paraId="4327DBFC" w14:textId="2F47F0EE" w:rsidR="00A86322" w:rsidRDefault="00A86322" w:rsidP="00516896">
            <w:pPr>
              <w:pStyle w:val="TableBullet"/>
              <w:ind w:left="284" w:hanging="284"/>
            </w:pPr>
            <w:r>
              <w:t>animals such as rodents, reptiles, geckos, birds, and cats that can inadvertently travel in air containers</w:t>
            </w:r>
          </w:p>
          <w:p w14:paraId="6B2F262A" w14:textId="77ABC5CB" w:rsidR="00A86322" w:rsidRDefault="00A86322" w:rsidP="00516896">
            <w:pPr>
              <w:pStyle w:val="TableBullet"/>
              <w:ind w:left="284" w:hanging="284"/>
            </w:pPr>
            <w:r>
              <w:t>contamination of soil or plant material in or on goods, packaging material or air containers e.g., soil can contain seeds of exotic plants or weeds, plant diseases, insects and insect eggs, and soil-borne animal diseases such as foot and mouth disease</w:t>
            </w:r>
          </w:p>
          <w:p w14:paraId="0AD80E60" w14:textId="2B505D3C" w:rsidR="00A86322" w:rsidRDefault="00A86322" w:rsidP="00516896">
            <w:pPr>
              <w:pStyle w:val="TableBullet"/>
              <w:ind w:left="284" w:hanging="284"/>
            </w:pPr>
            <w:r>
              <w:t>other contamination such as water can contain mosquito larvae and algae. Mosquitos are vectors for various diseases</w:t>
            </w:r>
          </w:p>
          <w:p w14:paraId="1DAC28C2" w14:textId="68870CFB" w:rsidR="00A86322" w:rsidRDefault="00A86322" w:rsidP="00516896">
            <w:pPr>
              <w:pStyle w:val="TableBullet"/>
              <w:ind w:left="284" w:hanging="284"/>
            </w:pPr>
            <w:r>
              <w:t>packaging material of biosecurity concern e.g., dunnage, untreated timber or bamboo packaging, bark on timber which can contain plant diseases and fungal spores</w:t>
            </w:r>
          </w:p>
          <w:p w14:paraId="70A45092" w14:textId="37F390AF" w:rsidR="00A86322" w:rsidRDefault="00A86322" w:rsidP="00516896">
            <w:pPr>
              <w:pStyle w:val="TableBullet"/>
              <w:ind w:left="284" w:hanging="284"/>
            </w:pPr>
            <w:r>
              <w:t>plant diseases associated with goods that are made of or contain plant material e.g., Karnal bunt of wheat, citrus greening, leaf blight.</w:t>
            </w:r>
          </w:p>
          <w:p w14:paraId="6AB3F6C9" w14:textId="7298E31A" w:rsidR="00A86322" w:rsidRDefault="00A86322" w:rsidP="00516896">
            <w:pPr>
              <w:pStyle w:val="TableBullet"/>
              <w:ind w:left="284" w:hanging="284"/>
            </w:pPr>
            <w:r>
              <w:t>animal diseases associated with goods that are made of or contain animal material e.g., foot and mouth disease.</w:t>
            </w:r>
          </w:p>
          <w:p w14:paraId="20E627F3" w14:textId="34854B2A" w:rsidR="00A86322" w:rsidRDefault="00A86322" w:rsidP="00A86322">
            <w:pPr>
              <w:pStyle w:val="TableText"/>
              <w:rPr>
                <w:lang w:eastAsia="ja-JP"/>
              </w:rPr>
            </w:pPr>
            <w:r>
              <w:rPr>
                <w:lang w:eastAsia="ja-JP"/>
              </w:rPr>
              <w:t xml:space="preserve">Information on biosecurity import conditions and biosecurity risks for imported goods, containers, other cargo and arriving vessels is available on the </w:t>
            </w:r>
            <w:hyperlink r:id="rId15" w:history="1">
              <w:r w:rsidRPr="00A86322">
                <w:rPr>
                  <w:rStyle w:val="Hyperlink"/>
                  <w:lang w:eastAsia="ja-JP"/>
                </w:rPr>
                <w:t>department's website</w:t>
              </w:r>
            </w:hyperlink>
            <w:r>
              <w:rPr>
                <w:lang w:eastAsia="ja-JP"/>
              </w:rPr>
              <w:t>.</w:t>
            </w:r>
          </w:p>
        </w:tc>
        <w:tc>
          <w:tcPr>
            <w:tcW w:w="2119" w:type="dxa"/>
          </w:tcPr>
          <w:p w14:paraId="38974C93" w14:textId="4B6D7824" w:rsidR="00D01452" w:rsidRDefault="00D01452" w:rsidP="00D01452">
            <w:pPr>
              <w:pStyle w:val="TableText"/>
              <w:rPr>
                <w:lang w:eastAsia="ja-JP"/>
              </w:rPr>
            </w:pPr>
            <w:r>
              <w:rPr>
                <w:lang w:eastAsia="ja-JP"/>
              </w:rPr>
              <w:t>Not applicable</w:t>
            </w:r>
          </w:p>
        </w:tc>
      </w:tr>
    </w:tbl>
    <w:p w14:paraId="0BB74EB5" w14:textId="589505CF" w:rsidR="00D01452" w:rsidRDefault="00D01452" w:rsidP="00D01452">
      <w:pPr>
        <w:pStyle w:val="Caption"/>
        <w:spacing w:before="240"/>
      </w:pPr>
      <w:r>
        <w:lastRenderedPageBreak/>
        <w:t xml:space="preserve">Table </w:t>
      </w:r>
      <w:r w:rsidR="0084707A">
        <w:fldChar w:fldCharType="begin"/>
      </w:r>
      <w:r w:rsidR="0084707A">
        <w:instrText xml:space="preserve"> SEQ Table \* ARABIC </w:instrText>
      </w:r>
      <w:r w:rsidR="0084707A">
        <w:fldChar w:fldCharType="separate"/>
      </w:r>
      <w:r w:rsidR="001C0EB0">
        <w:rPr>
          <w:noProof/>
        </w:rPr>
        <w:t>2</w:t>
      </w:r>
      <w:r w:rsidR="0084707A">
        <w:rPr>
          <w:noProof/>
        </w:rPr>
        <w:fldChar w:fldCharType="end"/>
      </w:r>
      <w:r>
        <w:t xml:space="preserve"> Site locations</w:t>
      </w:r>
    </w:p>
    <w:tbl>
      <w:tblPr>
        <w:tblStyle w:val="TableGrid"/>
        <w:tblW w:w="0" w:type="auto"/>
        <w:tblLook w:val="04A0" w:firstRow="1" w:lastRow="0" w:firstColumn="1" w:lastColumn="0" w:noHBand="0" w:noVBand="1"/>
      </w:tblPr>
      <w:tblGrid>
        <w:gridCol w:w="4530"/>
        <w:gridCol w:w="4530"/>
      </w:tblGrid>
      <w:tr w:rsidR="00D01452" w14:paraId="05063134" w14:textId="77777777" w:rsidTr="00D01452">
        <w:trPr>
          <w:cantSplit/>
          <w:tblHeader/>
        </w:trPr>
        <w:tc>
          <w:tcPr>
            <w:tcW w:w="4530" w:type="dxa"/>
          </w:tcPr>
          <w:p w14:paraId="110BA7B7" w14:textId="11D036C5" w:rsidR="00D01452" w:rsidRDefault="00D01452" w:rsidP="00D01452">
            <w:pPr>
              <w:pStyle w:val="TableHeading"/>
              <w:rPr>
                <w:lang w:eastAsia="ja-JP"/>
              </w:rPr>
            </w:pPr>
            <w:r>
              <w:rPr>
                <w:lang w:eastAsia="ja-JP"/>
              </w:rPr>
              <w:t>Requirements</w:t>
            </w:r>
          </w:p>
        </w:tc>
        <w:tc>
          <w:tcPr>
            <w:tcW w:w="4530" w:type="dxa"/>
          </w:tcPr>
          <w:p w14:paraId="072DD9B9" w14:textId="07A12F3D" w:rsidR="00D01452" w:rsidRDefault="00D01452" w:rsidP="00D01452">
            <w:pPr>
              <w:pStyle w:val="TableHeading"/>
              <w:rPr>
                <w:lang w:eastAsia="ja-JP"/>
              </w:rPr>
            </w:pPr>
            <w:r>
              <w:rPr>
                <w:lang w:eastAsia="ja-JP"/>
              </w:rPr>
              <w:t>Nonconformity guide</w:t>
            </w:r>
          </w:p>
        </w:tc>
      </w:tr>
      <w:tr w:rsidR="00D01452" w14:paraId="54454F69" w14:textId="77777777" w:rsidTr="00D01452">
        <w:trPr>
          <w:cantSplit/>
          <w:tblHeader/>
        </w:trPr>
        <w:tc>
          <w:tcPr>
            <w:tcW w:w="4530" w:type="dxa"/>
          </w:tcPr>
          <w:p w14:paraId="599A44B2" w14:textId="34D64432" w:rsidR="00D01452" w:rsidRDefault="00D01452" w:rsidP="00D01452">
            <w:pPr>
              <w:pStyle w:val="TableText"/>
              <w:rPr>
                <w:lang w:eastAsia="ja-JP"/>
              </w:rPr>
            </w:pPr>
            <w:r>
              <w:rPr>
                <w:lang w:eastAsia="ja-JP"/>
              </w:rPr>
              <w:t xml:space="preserve">2.1 </w:t>
            </w:r>
            <w:r w:rsidRPr="00DC4FD9">
              <w:t xml:space="preserve">To be located within close proximity to a proclaimed airport in a city where a permanently based </w:t>
            </w:r>
            <w:r>
              <w:t>b</w:t>
            </w:r>
            <w:r w:rsidRPr="00DC4FD9">
              <w:t xml:space="preserve">iosecurity </w:t>
            </w:r>
            <w:r>
              <w:t>o</w:t>
            </w:r>
            <w:r w:rsidRPr="00DC4FD9">
              <w:t>fficer is stationed. AA sites not located within close proximity to a proclaimed airport will be considered by the department on their individual merits with consideration being given to the biosecurity risk associated with each site</w:t>
            </w:r>
            <w:r>
              <w:t>’</w:t>
            </w:r>
            <w:r w:rsidRPr="00DC4FD9">
              <w:t>s location. AA sites located in rural areas are ineligible for approval under this class.</w:t>
            </w:r>
          </w:p>
        </w:tc>
        <w:tc>
          <w:tcPr>
            <w:tcW w:w="4530" w:type="dxa"/>
          </w:tcPr>
          <w:p w14:paraId="0E4A5255" w14:textId="44436392" w:rsidR="00D01452" w:rsidRDefault="00D01452" w:rsidP="00D01452">
            <w:pPr>
              <w:pStyle w:val="TableText"/>
              <w:rPr>
                <w:lang w:eastAsia="ja-JP"/>
              </w:rPr>
            </w:pPr>
            <w:r>
              <w:rPr>
                <w:lang w:eastAsia="ja-JP"/>
              </w:rPr>
              <w:t>Not applicable</w:t>
            </w:r>
          </w:p>
        </w:tc>
      </w:tr>
    </w:tbl>
    <w:p w14:paraId="0ABEC66E" w14:textId="187EF307" w:rsidR="00D01452" w:rsidRDefault="00D01452" w:rsidP="00D01452">
      <w:pPr>
        <w:pStyle w:val="Caption"/>
        <w:spacing w:before="240"/>
      </w:pPr>
      <w:r>
        <w:t xml:space="preserve">Table </w:t>
      </w:r>
      <w:r w:rsidR="0084707A">
        <w:fldChar w:fldCharType="begin"/>
      </w:r>
      <w:r w:rsidR="0084707A">
        <w:instrText xml:space="preserve"> SEQ Table \* ARABIC </w:instrText>
      </w:r>
      <w:r w:rsidR="0084707A">
        <w:fldChar w:fldCharType="separate"/>
      </w:r>
      <w:r w:rsidR="001C0EB0">
        <w:rPr>
          <w:noProof/>
        </w:rPr>
        <w:t>3</w:t>
      </w:r>
      <w:r w:rsidR="0084707A">
        <w:rPr>
          <w:noProof/>
        </w:rPr>
        <w:fldChar w:fldCharType="end"/>
      </w:r>
      <w:r>
        <w:t xml:space="preserve"> Isolation</w:t>
      </w:r>
    </w:p>
    <w:tbl>
      <w:tblPr>
        <w:tblStyle w:val="TableGrid"/>
        <w:tblW w:w="0" w:type="auto"/>
        <w:tblLook w:val="04A0" w:firstRow="1" w:lastRow="0" w:firstColumn="1" w:lastColumn="0" w:noHBand="0" w:noVBand="1"/>
      </w:tblPr>
      <w:tblGrid>
        <w:gridCol w:w="4530"/>
        <w:gridCol w:w="4530"/>
      </w:tblGrid>
      <w:tr w:rsidR="00D01452" w14:paraId="759AEC3F" w14:textId="77777777" w:rsidTr="00D01452">
        <w:trPr>
          <w:cantSplit/>
          <w:tblHeader/>
        </w:trPr>
        <w:tc>
          <w:tcPr>
            <w:tcW w:w="4530" w:type="dxa"/>
          </w:tcPr>
          <w:p w14:paraId="0B60C123" w14:textId="677E1191" w:rsidR="00D01452" w:rsidRDefault="00D01452" w:rsidP="00D01452">
            <w:pPr>
              <w:pStyle w:val="TableHeading"/>
              <w:rPr>
                <w:lang w:eastAsia="ja-JP"/>
              </w:rPr>
            </w:pPr>
            <w:r>
              <w:rPr>
                <w:lang w:eastAsia="ja-JP"/>
              </w:rPr>
              <w:t>Requirements</w:t>
            </w:r>
          </w:p>
        </w:tc>
        <w:tc>
          <w:tcPr>
            <w:tcW w:w="4530" w:type="dxa"/>
          </w:tcPr>
          <w:p w14:paraId="19DE060D" w14:textId="65ADD191" w:rsidR="00D01452" w:rsidRDefault="00D01452" w:rsidP="00D01452">
            <w:pPr>
              <w:pStyle w:val="TableHeading"/>
              <w:rPr>
                <w:lang w:eastAsia="ja-JP"/>
              </w:rPr>
            </w:pPr>
            <w:r>
              <w:rPr>
                <w:lang w:eastAsia="ja-JP"/>
              </w:rPr>
              <w:t>Nonconformity guide</w:t>
            </w:r>
          </w:p>
        </w:tc>
      </w:tr>
      <w:tr w:rsidR="00D01452" w14:paraId="04B7A98F" w14:textId="77777777" w:rsidTr="00D01452">
        <w:trPr>
          <w:cantSplit/>
          <w:tblHeader/>
        </w:trPr>
        <w:tc>
          <w:tcPr>
            <w:tcW w:w="4530" w:type="dxa"/>
          </w:tcPr>
          <w:p w14:paraId="536630AF" w14:textId="037356AF" w:rsidR="00D01452" w:rsidRDefault="00D01452" w:rsidP="00D01452">
            <w:pPr>
              <w:pStyle w:val="TableText"/>
              <w:rPr>
                <w:lang w:eastAsia="ja-JP"/>
              </w:rPr>
            </w:pPr>
            <w:r>
              <w:rPr>
                <w:lang w:eastAsia="ja-JP"/>
              </w:rPr>
              <w:t xml:space="preserve">3.1 </w:t>
            </w:r>
            <w:r w:rsidRPr="00064698">
              <w:t>Goods subject to biosecurity control must be kept in the biosecurity area.</w:t>
            </w:r>
          </w:p>
        </w:tc>
        <w:tc>
          <w:tcPr>
            <w:tcW w:w="4530" w:type="dxa"/>
          </w:tcPr>
          <w:p w14:paraId="126696E6" w14:textId="7C1C761E" w:rsidR="00D01452" w:rsidRDefault="00D01452" w:rsidP="00D01452">
            <w:pPr>
              <w:pStyle w:val="TableText"/>
              <w:rPr>
                <w:lang w:eastAsia="ja-JP"/>
              </w:rPr>
            </w:pPr>
            <w:r>
              <w:rPr>
                <w:lang w:eastAsia="ja-JP"/>
              </w:rPr>
              <w:t>Major or critical</w:t>
            </w:r>
          </w:p>
        </w:tc>
      </w:tr>
      <w:tr w:rsidR="00D01452" w14:paraId="327FFA2D" w14:textId="77777777" w:rsidTr="00D01452">
        <w:trPr>
          <w:cantSplit/>
          <w:tblHeader/>
        </w:trPr>
        <w:tc>
          <w:tcPr>
            <w:tcW w:w="4530" w:type="dxa"/>
          </w:tcPr>
          <w:p w14:paraId="14F088AD" w14:textId="13D6C626" w:rsidR="00D01452" w:rsidRDefault="00D01452" w:rsidP="00D01452">
            <w:pPr>
              <w:pStyle w:val="TableText"/>
              <w:rPr>
                <w:lang w:eastAsia="ja-JP"/>
              </w:rPr>
            </w:pPr>
            <w:r>
              <w:rPr>
                <w:lang w:eastAsia="ja-JP"/>
              </w:rPr>
              <w:t xml:space="preserve">3.2 </w:t>
            </w:r>
            <w:r w:rsidRPr="00064698">
              <w:t>Goods subject to biosecurity control must be stored in such a manner to ensure that a minimum of one pallet width or an impervious physical barrier is maintained between goods subject to biosecurity control and other goods.</w:t>
            </w:r>
          </w:p>
        </w:tc>
        <w:tc>
          <w:tcPr>
            <w:tcW w:w="4530" w:type="dxa"/>
          </w:tcPr>
          <w:p w14:paraId="6AB81163" w14:textId="57E53DE9" w:rsidR="00D01452" w:rsidRDefault="00D01452" w:rsidP="00D01452">
            <w:pPr>
              <w:pStyle w:val="TableText"/>
              <w:rPr>
                <w:lang w:eastAsia="ja-JP"/>
              </w:rPr>
            </w:pPr>
            <w:r>
              <w:rPr>
                <w:lang w:eastAsia="ja-JP"/>
              </w:rPr>
              <w:t>Major</w:t>
            </w:r>
          </w:p>
        </w:tc>
      </w:tr>
    </w:tbl>
    <w:p w14:paraId="08F1E804" w14:textId="01ECCFFE" w:rsidR="00D01452" w:rsidRDefault="00D01452" w:rsidP="00D01452">
      <w:pPr>
        <w:pStyle w:val="Caption"/>
        <w:spacing w:before="240"/>
      </w:pPr>
      <w:r>
        <w:lastRenderedPageBreak/>
        <w:t xml:space="preserve">Table </w:t>
      </w:r>
      <w:r w:rsidR="0084707A">
        <w:fldChar w:fldCharType="begin"/>
      </w:r>
      <w:r w:rsidR="0084707A">
        <w:instrText xml:space="preserve"> SEQ Table \* ARABIC </w:instrText>
      </w:r>
      <w:r w:rsidR="0084707A">
        <w:fldChar w:fldCharType="separate"/>
      </w:r>
      <w:r w:rsidR="001C0EB0">
        <w:rPr>
          <w:noProof/>
        </w:rPr>
        <w:t>4</w:t>
      </w:r>
      <w:r w:rsidR="0084707A">
        <w:rPr>
          <w:noProof/>
        </w:rPr>
        <w:fldChar w:fldCharType="end"/>
      </w:r>
      <w:r>
        <w:t xml:space="preserve"> Biosecurity area</w:t>
      </w:r>
    </w:p>
    <w:tbl>
      <w:tblPr>
        <w:tblStyle w:val="TableGrid"/>
        <w:tblW w:w="0" w:type="auto"/>
        <w:tblLook w:val="04A0" w:firstRow="1" w:lastRow="0" w:firstColumn="1" w:lastColumn="0" w:noHBand="0" w:noVBand="1"/>
      </w:tblPr>
      <w:tblGrid>
        <w:gridCol w:w="4530"/>
        <w:gridCol w:w="4530"/>
      </w:tblGrid>
      <w:tr w:rsidR="00D01452" w14:paraId="1BFFC738" w14:textId="77777777" w:rsidTr="00D01452">
        <w:trPr>
          <w:cantSplit/>
          <w:tblHeader/>
        </w:trPr>
        <w:tc>
          <w:tcPr>
            <w:tcW w:w="4530" w:type="dxa"/>
          </w:tcPr>
          <w:p w14:paraId="2E443AAA" w14:textId="5CB8EF24" w:rsidR="00D01452" w:rsidRDefault="00D01452" w:rsidP="00D01452">
            <w:pPr>
              <w:pStyle w:val="TableHeading"/>
              <w:rPr>
                <w:lang w:eastAsia="ja-JP"/>
              </w:rPr>
            </w:pPr>
            <w:r>
              <w:rPr>
                <w:lang w:eastAsia="ja-JP"/>
              </w:rPr>
              <w:t>Requirements</w:t>
            </w:r>
          </w:p>
        </w:tc>
        <w:tc>
          <w:tcPr>
            <w:tcW w:w="4530" w:type="dxa"/>
          </w:tcPr>
          <w:p w14:paraId="0A8B45C2" w14:textId="49EA9C70" w:rsidR="00D01452" w:rsidRDefault="00D01452" w:rsidP="00D01452">
            <w:pPr>
              <w:pStyle w:val="TableHeading"/>
              <w:rPr>
                <w:lang w:eastAsia="ja-JP"/>
              </w:rPr>
            </w:pPr>
            <w:r>
              <w:rPr>
                <w:lang w:eastAsia="ja-JP"/>
              </w:rPr>
              <w:t>Nonconformity guide</w:t>
            </w:r>
          </w:p>
        </w:tc>
      </w:tr>
      <w:tr w:rsidR="00D01452" w14:paraId="289D43C9" w14:textId="77777777" w:rsidTr="00D01452">
        <w:trPr>
          <w:cantSplit/>
          <w:tblHeader/>
        </w:trPr>
        <w:tc>
          <w:tcPr>
            <w:tcW w:w="4530" w:type="dxa"/>
          </w:tcPr>
          <w:p w14:paraId="3E8A7B79" w14:textId="4B671089" w:rsidR="00D01452" w:rsidRDefault="00D01452" w:rsidP="00D01452">
            <w:pPr>
              <w:pStyle w:val="TableText"/>
              <w:rPr>
                <w:lang w:eastAsia="ja-JP"/>
              </w:rPr>
            </w:pPr>
            <w:r>
              <w:rPr>
                <w:lang w:eastAsia="ja-JP"/>
              </w:rPr>
              <w:t xml:space="preserve">4.1 </w:t>
            </w:r>
            <w:r w:rsidRPr="00F97617">
              <w:t>Security measures must be in place that prevent access and removal of goods subject to biosecurity control by unauthorised persons</w:t>
            </w:r>
            <w:r>
              <w:t>.</w:t>
            </w:r>
          </w:p>
        </w:tc>
        <w:tc>
          <w:tcPr>
            <w:tcW w:w="4530" w:type="dxa"/>
          </w:tcPr>
          <w:p w14:paraId="61AF9969" w14:textId="1F4FAABF" w:rsidR="00D01452" w:rsidRDefault="00D01452" w:rsidP="00D01452">
            <w:pPr>
              <w:pStyle w:val="TableText"/>
              <w:rPr>
                <w:lang w:eastAsia="ja-JP"/>
              </w:rPr>
            </w:pPr>
            <w:r>
              <w:rPr>
                <w:lang w:eastAsia="ja-JP"/>
              </w:rPr>
              <w:t>Major</w:t>
            </w:r>
          </w:p>
        </w:tc>
      </w:tr>
      <w:tr w:rsidR="00B21C1E" w14:paraId="77DC3BFD" w14:textId="77777777" w:rsidTr="00D01452">
        <w:trPr>
          <w:cantSplit/>
          <w:tblHeader/>
        </w:trPr>
        <w:tc>
          <w:tcPr>
            <w:tcW w:w="4530" w:type="dxa"/>
          </w:tcPr>
          <w:p w14:paraId="58482340" w14:textId="2C1F72B5" w:rsidR="00B21C1E" w:rsidRDefault="00B21C1E" w:rsidP="00D01452">
            <w:pPr>
              <w:pStyle w:val="TableText"/>
              <w:rPr>
                <w:lang w:eastAsia="ja-JP"/>
              </w:rPr>
            </w:pPr>
            <w:r>
              <w:rPr>
                <w:lang w:eastAsia="ja-JP"/>
              </w:rPr>
              <w:t xml:space="preserve">4.2 </w:t>
            </w:r>
            <w:r w:rsidRPr="00B21C1E">
              <w:rPr>
                <w:lang w:eastAsia="ja-JP"/>
              </w:rPr>
              <w:t>The biosecurity area must be of a size commensurate with the proposed quantity of goods being handled and must be located within a lockable building, or within a building that is located in an area surrounded by a lockable person-proof security fence</w:t>
            </w:r>
            <w:r>
              <w:rPr>
                <w:lang w:eastAsia="ja-JP"/>
              </w:rPr>
              <w:t>.</w:t>
            </w:r>
          </w:p>
        </w:tc>
        <w:tc>
          <w:tcPr>
            <w:tcW w:w="4530" w:type="dxa"/>
          </w:tcPr>
          <w:p w14:paraId="627D3161" w14:textId="4672DB56" w:rsidR="00B21C1E" w:rsidRDefault="00B21C1E" w:rsidP="00D01452">
            <w:pPr>
              <w:pStyle w:val="TableText"/>
              <w:rPr>
                <w:lang w:eastAsia="ja-JP"/>
              </w:rPr>
            </w:pPr>
            <w:r>
              <w:rPr>
                <w:lang w:eastAsia="ja-JP"/>
              </w:rPr>
              <w:t>Critical</w:t>
            </w:r>
          </w:p>
        </w:tc>
      </w:tr>
      <w:tr w:rsidR="00B21C1E" w14:paraId="3A23FAD7" w14:textId="77777777" w:rsidTr="00D01452">
        <w:trPr>
          <w:cantSplit/>
          <w:tblHeader/>
        </w:trPr>
        <w:tc>
          <w:tcPr>
            <w:tcW w:w="4530" w:type="dxa"/>
          </w:tcPr>
          <w:p w14:paraId="148954AA" w14:textId="77777777" w:rsidR="00B21C1E" w:rsidRPr="0028078E" w:rsidRDefault="00B21C1E" w:rsidP="00B21C1E">
            <w:pPr>
              <w:pStyle w:val="TableText"/>
            </w:pPr>
            <w:r>
              <w:rPr>
                <w:lang w:eastAsia="ja-JP"/>
              </w:rPr>
              <w:t xml:space="preserve">4.3 </w:t>
            </w:r>
            <w:r>
              <w:t>The biosecurity</w:t>
            </w:r>
            <w:r w:rsidRPr="0028078E">
              <w:t xml:space="preserve"> area must be sufficiently isolated from the main thoroughfare and clearly defined by either a:</w:t>
            </w:r>
          </w:p>
          <w:p w14:paraId="7381B1FB" w14:textId="77777777" w:rsidR="00B21C1E" w:rsidRPr="0028078E" w:rsidRDefault="00B21C1E" w:rsidP="00B21C1E">
            <w:pPr>
              <w:pStyle w:val="TableBullet"/>
            </w:pPr>
            <w:r w:rsidRPr="0028078E">
              <w:t>painted yellow line on the floor</w:t>
            </w:r>
          </w:p>
          <w:p w14:paraId="5195DB2D" w14:textId="77777777" w:rsidR="00B21C1E" w:rsidRPr="0028078E" w:rsidRDefault="00B21C1E" w:rsidP="00B21C1E">
            <w:pPr>
              <w:pStyle w:val="TableBullet"/>
            </w:pPr>
            <w:r w:rsidRPr="0028078E">
              <w:t>permanently affixed person-proof security fence</w:t>
            </w:r>
          </w:p>
          <w:p w14:paraId="7D0623E3" w14:textId="77777777" w:rsidR="00B21C1E" w:rsidRDefault="00B21C1E" w:rsidP="00B21C1E">
            <w:pPr>
              <w:pStyle w:val="TableBullet"/>
            </w:pPr>
            <w:r w:rsidRPr="0028078E">
              <w:t>separate room or</w:t>
            </w:r>
          </w:p>
          <w:p w14:paraId="6B0EC6E7" w14:textId="63094C4D" w:rsidR="00B21C1E" w:rsidRDefault="00B21C1E" w:rsidP="00B21C1E">
            <w:pPr>
              <w:pStyle w:val="TableBullet"/>
              <w:rPr>
                <w:lang w:eastAsia="ja-JP"/>
              </w:rPr>
            </w:pPr>
            <w:r>
              <w:t>other department-</w:t>
            </w:r>
            <w:r w:rsidRPr="0028078E">
              <w:t>approved method</w:t>
            </w:r>
            <w:r>
              <w:t>.</w:t>
            </w:r>
          </w:p>
        </w:tc>
        <w:tc>
          <w:tcPr>
            <w:tcW w:w="4530" w:type="dxa"/>
          </w:tcPr>
          <w:p w14:paraId="30F1750B" w14:textId="0BE0EC59" w:rsidR="00B21C1E" w:rsidRDefault="00B21C1E" w:rsidP="00D01452">
            <w:pPr>
              <w:pStyle w:val="TableText"/>
              <w:rPr>
                <w:lang w:eastAsia="ja-JP"/>
              </w:rPr>
            </w:pPr>
            <w:r>
              <w:rPr>
                <w:lang w:eastAsia="ja-JP"/>
              </w:rPr>
              <w:t>Minor</w:t>
            </w:r>
          </w:p>
        </w:tc>
      </w:tr>
      <w:tr w:rsidR="00B21C1E" w14:paraId="27B057D1" w14:textId="77777777" w:rsidTr="00D01452">
        <w:trPr>
          <w:cantSplit/>
          <w:tblHeader/>
        </w:trPr>
        <w:tc>
          <w:tcPr>
            <w:tcW w:w="4530" w:type="dxa"/>
          </w:tcPr>
          <w:p w14:paraId="751078A5" w14:textId="05B89138" w:rsidR="00B21C1E" w:rsidRDefault="00B21C1E" w:rsidP="00B21C1E">
            <w:pPr>
              <w:pStyle w:val="TableText"/>
              <w:rPr>
                <w:lang w:eastAsia="ja-JP"/>
              </w:rPr>
            </w:pPr>
            <w:r>
              <w:rPr>
                <w:lang w:eastAsia="ja-JP"/>
              </w:rPr>
              <w:t xml:space="preserve">4.4 </w:t>
            </w:r>
            <w:r w:rsidRPr="00B21C1E">
              <w:rPr>
                <w:lang w:eastAsia="ja-JP"/>
              </w:rPr>
              <w:t>The biosecurity area must have an impervious concrete or asphalt floor that is in good condition and free of significant cracking which may enable the escape of insects, or allow weeds to become established.</w:t>
            </w:r>
          </w:p>
        </w:tc>
        <w:tc>
          <w:tcPr>
            <w:tcW w:w="4530" w:type="dxa"/>
          </w:tcPr>
          <w:p w14:paraId="13F135F9" w14:textId="5C4726B0" w:rsidR="00B21C1E" w:rsidRDefault="00B21C1E" w:rsidP="00D01452">
            <w:pPr>
              <w:pStyle w:val="TableText"/>
              <w:rPr>
                <w:lang w:eastAsia="ja-JP"/>
              </w:rPr>
            </w:pPr>
            <w:r>
              <w:rPr>
                <w:lang w:eastAsia="ja-JP"/>
              </w:rPr>
              <w:t>Major</w:t>
            </w:r>
          </w:p>
        </w:tc>
      </w:tr>
      <w:tr w:rsidR="00B21C1E" w14:paraId="6013BA26" w14:textId="77777777" w:rsidTr="00D01452">
        <w:trPr>
          <w:cantSplit/>
          <w:tblHeader/>
        </w:trPr>
        <w:tc>
          <w:tcPr>
            <w:tcW w:w="4530" w:type="dxa"/>
          </w:tcPr>
          <w:p w14:paraId="5E25CF91" w14:textId="41624FEC" w:rsidR="00B21C1E" w:rsidRDefault="00B21C1E" w:rsidP="00B21C1E">
            <w:pPr>
              <w:pStyle w:val="TableText"/>
              <w:rPr>
                <w:lang w:eastAsia="ja-JP"/>
              </w:rPr>
            </w:pPr>
            <w:r>
              <w:rPr>
                <w:lang w:eastAsia="ja-JP"/>
              </w:rPr>
              <w:t xml:space="preserve">4.5 </w:t>
            </w:r>
            <w:r w:rsidRPr="00B21C1E">
              <w:rPr>
                <w:lang w:eastAsia="ja-JP"/>
              </w:rPr>
              <w:t xml:space="preserve">The biosecurity and inspection areas must allow for </w:t>
            </w:r>
            <w:r>
              <w:rPr>
                <w:lang w:eastAsia="ja-JP"/>
              </w:rPr>
              <w:t>b</w:t>
            </w:r>
            <w:r w:rsidRPr="00B21C1E">
              <w:rPr>
                <w:lang w:eastAsia="ja-JP"/>
              </w:rPr>
              <w:t xml:space="preserve">iosecurity </w:t>
            </w:r>
            <w:r>
              <w:rPr>
                <w:lang w:eastAsia="ja-JP"/>
              </w:rPr>
              <w:t>o</w:t>
            </w:r>
            <w:r w:rsidRPr="00B21C1E">
              <w:rPr>
                <w:lang w:eastAsia="ja-JP"/>
              </w:rPr>
              <w:t>fficers to easily inspect goods without work health and safety risks.</w:t>
            </w:r>
          </w:p>
        </w:tc>
        <w:tc>
          <w:tcPr>
            <w:tcW w:w="4530" w:type="dxa"/>
          </w:tcPr>
          <w:p w14:paraId="6B98CD95" w14:textId="7C2F1BAA" w:rsidR="00B21C1E" w:rsidRDefault="00B21C1E" w:rsidP="00D01452">
            <w:pPr>
              <w:pStyle w:val="TableText"/>
              <w:rPr>
                <w:lang w:eastAsia="ja-JP"/>
              </w:rPr>
            </w:pPr>
            <w:r>
              <w:rPr>
                <w:lang w:eastAsia="ja-JP"/>
              </w:rPr>
              <w:t>Major</w:t>
            </w:r>
          </w:p>
        </w:tc>
      </w:tr>
      <w:tr w:rsidR="00B21C1E" w14:paraId="432566CE" w14:textId="77777777" w:rsidTr="00D01452">
        <w:trPr>
          <w:cantSplit/>
          <w:tblHeader/>
        </w:trPr>
        <w:tc>
          <w:tcPr>
            <w:tcW w:w="4530" w:type="dxa"/>
          </w:tcPr>
          <w:p w14:paraId="78C6E189" w14:textId="624070E2" w:rsidR="00B21C1E" w:rsidRPr="0028078E" w:rsidRDefault="00B21C1E" w:rsidP="00B21C1E">
            <w:pPr>
              <w:pStyle w:val="TableText"/>
            </w:pPr>
            <w:r>
              <w:rPr>
                <w:lang w:eastAsia="ja-JP"/>
              </w:rPr>
              <w:t xml:space="preserve">4.6 </w:t>
            </w:r>
            <w:r w:rsidRPr="0028078E">
              <w:t>A non-absorbent white top inspection table must be pr</w:t>
            </w:r>
            <w:r>
              <w:t>ovided for inspection. It must:</w:t>
            </w:r>
          </w:p>
          <w:p w14:paraId="00C732B2" w14:textId="77777777" w:rsidR="00B21C1E" w:rsidRPr="0028078E" w:rsidRDefault="00B21C1E" w:rsidP="00B21C1E">
            <w:pPr>
              <w:pStyle w:val="TableBullet"/>
            </w:pPr>
            <w:r w:rsidRPr="0028078E">
              <w:t>be a minimum of 1 m wide x 2 m long and 0.9 m to 1 m high</w:t>
            </w:r>
          </w:p>
          <w:p w14:paraId="74F075C2" w14:textId="77777777" w:rsidR="00B21C1E" w:rsidRPr="0028078E" w:rsidRDefault="00B21C1E" w:rsidP="00B21C1E">
            <w:pPr>
              <w:pStyle w:val="TableBullet"/>
            </w:pPr>
            <w:r w:rsidRPr="0028078E">
              <w:t>have a power point in close proximity</w:t>
            </w:r>
          </w:p>
          <w:p w14:paraId="47E27BED" w14:textId="77777777" w:rsidR="00B21C1E" w:rsidRPr="0028078E" w:rsidRDefault="00B21C1E" w:rsidP="00B21C1E">
            <w:pPr>
              <w:pStyle w:val="TableBullet"/>
            </w:pPr>
            <w:r w:rsidRPr="0028078E">
              <w:t>have an artificial light of not less than 600 lux intensity</w:t>
            </w:r>
          </w:p>
          <w:p w14:paraId="42E5BC9D" w14:textId="56B9206B" w:rsidR="00B21C1E" w:rsidRDefault="00B21C1E" w:rsidP="00B21C1E">
            <w:pPr>
              <w:pStyle w:val="TableBullet"/>
              <w:rPr>
                <w:lang w:eastAsia="ja-JP"/>
              </w:rPr>
            </w:pPr>
            <w:r>
              <w:t>be located within a biosecurity</w:t>
            </w:r>
            <w:r w:rsidRPr="0028078E">
              <w:t xml:space="preserve"> inspection area.</w:t>
            </w:r>
          </w:p>
        </w:tc>
        <w:tc>
          <w:tcPr>
            <w:tcW w:w="4530" w:type="dxa"/>
          </w:tcPr>
          <w:p w14:paraId="0281A862" w14:textId="32FA0F1B" w:rsidR="00B21C1E" w:rsidRDefault="00B21C1E" w:rsidP="00D01452">
            <w:pPr>
              <w:pStyle w:val="TableText"/>
              <w:rPr>
                <w:lang w:eastAsia="ja-JP"/>
              </w:rPr>
            </w:pPr>
            <w:r>
              <w:rPr>
                <w:lang w:eastAsia="ja-JP"/>
              </w:rPr>
              <w:t>Major</w:t>
            </w:r>
          </w:p>
        </w:tc>
      </w:tr>
    </w:tbl>
    <w:p w14:paraId="02B766BD" w14:textId="5F21841C" w:rsidR="00D01452" w:rsidRDefault="00D01452" w:rsidP="00D01452">
      <w:pPr>
        <w:pStyle w:val="Caption"/>
        <w:spacing w:before="240"/>
      </w:pPr>
      <w:r>
        <w:lastRenderedPageBreak/>
        <w:t xml:space="preserve">Table </w:t>
      </w:r>
      <w:r w:rsidR="0084707A">
        <w:fldChar w:fldCharType="begin"/>
      </w:r>
      <w:r w:rsidR="0084707A">
        <w:instrText xml:space="preserve"> SEQ Table \* ARABIC </w:instrText>
      </w:r>
      <w:r w:rsidR="0084707A">
        <w:fldChar w:fldCharType="separate"/>
      </w:r>
      <w:r w:rsidR="001C0EB0">
        <w:rPr>
          <w:noProof/>
        </w:rPr>
        <w:t>5</w:t>
      </w:r>
      <w:r w:rsidR="0084707A">
        <w:rPr>
          <w:noProof/>
        </w:rPr>
        <w:fldChar w:fldCharType="end"/>
      </w:r>
      <w:r>
        <w:t xml:space="preserve"> Building and storage areas</w:t>
      </w:r>
    </w:p>
    <w:tbl>
      <w:tblPr>
        <w:tblStyle w:val="TableGrid"/>
        <w:tblW w:w="0" w:type="auto"/>
        <w:tblLook w:val="04A0" w:firstRow="1" w:lastRow="0" w:firstColumn="1" w:lastColumn="0" w:noHBand="0" w:noVBand="1"/>
      </w:tblPr>
      <w:tblGrid>
        <w:gridCol w:w="4530"/>
        <w:gridCol w:w="4530"/>
      </w:tblGrid>
      <w:tr w:rsidR="00D01452" w14:paraId="70F9DF0D" w14:textId="77777777" w:rsidTr="00D01452">
        <w:trPr>
          <w:cantSplit/>
          <w:tblHeader/>
        </w:trPr>
        <w:tc>
          <w:tcPr>
            <w:tcW w:w="4530" w:type="dxa"/>
          </w:tcPr>
          <w:p w14:paraId="38F5AAFD" w14:textId="5F9040D3" w:rsidR="00D01452" w:rsidRDefault="00D01452" w:rsidP="00D01452">
            <w:pPr>
              <w:pStyle w:val="TableHeading"/>
              <w:rPr>
                <w:lang w:eastAsia="ja-JP"/>
              </w:rPr>
            </w:pPr>
            <w:r>
              <w:rPr>
                <w:lang w:eastAsia="ja-JP"/>
              </w:rPr>
              <w:t>Requirements</w:t>
            </w:r>
          </w:p>
        </w:tc>
        <w:tc>
          <w:tcPr>
            <w:tcW w:w="4530" w:type="dxa"/>
          </w:tcPr>
          <w:p w14:paraId="43AD78A3" w14:textId="412C3E84" w:rsidR="00D01452" w:rsidRDefault="00D01452" w:rsidP="00D01452">
            <w:pPr>
              <w:pStyle w:val="TableHeading"/>
              <w:rPr>
                <w:lang w:eastAsia="ja-JP"/>
              </w:rPr>
            </w:pPr>
            <w:r>
              <w:rPr>
                <w:lang w:eastAsia="ja-JP"/>
              </w:rPr>
              <w:t>Nonconformity guide</w:t>
            </w:r>
          </w:p>
        </w:tc>
      </w:tr>
      <w:tr w:rsidR="00D01452" w14:paraId="41E1469D" w14:textId="77777777" w:rsidTr="00D01452">
        <w:trPr>
          <w:cantSplit/>
          <w:tblHeader/>
        </w:trPr>
        <w:tc>
          <w:tcPr>
            <w:tcW w:w="4530" w:type="dxa"/>
          </w:tcPr>
          <w:p w14:paraId="3CEEEDC2" w14:textId="452713C9" w:rsidR="00D01452" w:rsidRDefault="00D01452" w:rsidP="00D01452">
            <w:pPr>
              <w:pStyle w:val="TableText"/>
              <w:rPr>
                <w:lang w:eastAsia="ja-JP"/>
              </w:rPr>
            </w:pPr>
            <w:r>
              <w:rPr>
                <w:lang w:eastAsia="ja-JP"/>
              </w:rPr>
              <w:t xml:space="preserve">5.1 </w:t>
            </w:r>
            <w:r w:rsidRPr="00F97617">
              <w:t xml:space="preserve">Buildings and structures must be maintained in a state of good repair and be </w:t>
            </w:r>
            <w:r>
              <w:t>weatherproof</w:t>
            </w:r>
            <w:r w:rsidRPr="00F97617">
              <w:t>. Wall and floor junctions must be sealed, or some other measure must be in place to ensure that vegetation does not grow into the building.</w:t>
            </w:r>
          </w:p>
        </w:tc>
        <w:tc>
          <w:tcPr>
            <w:tcW w:w="4530" w:type="dxa"/>
          </w:tcPr>
          <w:p w14:paraId="35240504" w14:textId="20CB1F10" w:rsidR="00D01452" w:rsidRDefault="00D01452" w:rsidP="00D01452">
            <w:pPr>
              <w:pStyle w:val="TableText"/>
              <w:rPr>
                <w:lang w:eastAsia="ja-JP"/>
              </w:rPr>
            </w:pPr>
            <w:r>
              <w:rPr>
                <w:lang w:eastAsia="ja-JP"/>
              </w:rPr>
              <w:t>Major</w:t>
            </w:r>
          </w:p>
        </w:tc>
      </w:tr>
      <w:tr w:rsidR="00D01452" w14:paraId="50FCDF5A" w14:textId="77777777" w:rsidTr="00D01452">
        <w:trPr>
          <w:cantSplit/>
          <w:tblHeader/>
        </w:trPr>
        <w:tc>
          <w:tcPr>
            <w:tcW w:w="4530" w:type="dxa"/>
          </w:tcPr>
          <w:p w14:paraId="7A5EDEE8" w14:textId="350463A6" w:rsidR="00D01452" w:rsidRDefault="00D01452" w:rsidP="00D01452">
            <w:pPr>
              <w:pStyle w:val="TableText"/>
              <w:rPr>
                <w:lang w:eastAsia="ja-JP"/>
              </w:rPr>
            </w:pPr>
            <w:r>
              <w:rPr>
                <w:lang w:eastAsia="ja-JP"/>
              </w:rPr>
              <w:t xml:space="preserve">5.2 </w:t>
            </w:r>
            <w:r w:rsidRPr="00F97617">
              <w:t>Buildings, designated biosecurity areas and biosecurity inspection areas (including storage and receival zones</w:t>
            </w:r>
            <w:r>
              <w:t xml:space="preserve"> and</w:t>
            </w:r>
            <w:r w:rsidRPr="00F97617">
              <w:t xml:space="preserve"> chutes) must be kept clean. Cargo and packaging residues, contaminants and spillages must be cleaned up and correctly disposed of as biosecurity waste without delay.</w:t>
            </w:r>
          </w:p>
        </w:tc>
        <w:tc>
          <w:tcPr>
            <w:tcW w:w="4530" w:type="dxa"/>
          </w:tcPr>
          <w:p w14:paraId="249A5D60" w14:textId="38634255" w:rsidR="00D01452" w:rsidRDefault="00D01452" w:rsidP="00D01452">
            <w:pPr>
              <w:pStyle w:val="TableText"/>
              <w:rPr>
                <w:lang w:eastAsia="ja-JP"/>
              </w:rPr>
            </w:pPr>
            <w:r>
              <w:rPr>
                <w:lang w:eastAsia="ja-JP"/>
              </w:rPr>
              <w:t>Major</w:t>
            </w:r>
          </w:p>
        </w:tc>
      </w:tr>
      <w:tr w:rsidR="00D01452" w14:paraId="48C9E85C" w14:textId="77777777" w:rsidTr="00D01452">
        <w:trPr>
          <w:cantSplit/>
          <w:tblHeader/>
        </w:trPr>
        <w:tc>
          <w:tcPr>
            <w:tcW w:w="4530" w:type="dxa"/>
          </w:tcPr>
          <w:p w14:paraId="1011515F" w14:textId="1A234AE9" w:rsidR="00D01452" w:rsidRDefault="00D01452" w:rsidP="00D01452">
            <w:pPr>
              <w:pStyle w:val="TableText"/>
              <w:rPr>
                <w:lang w:eastAsia="ja-JP"/>
              </w:rPr>
            </w:pPr>
            <w:r>
              <w:rPr>
                <w:lang w:eastAsia="ja-JP"/>
              </w:rPr>
              <w:t xml:space="preserve">5.3 </w:t>
            </w:r>
            <w:r w:rsidRPr="00F97617">
              <w:t>Cargo to be treated in the wash bay, where tarped or containerised upon receipt, must remain tarped, be stored under cover, in a container or on an impervious surface that drains directly to sewer until such time as it can be moved to the wash bay for cleaning.</w:t>
            </w:r>
          </w:p>
        </w:tc>
        <w:tc>
          <w:tcPr>
            <w:tcW w:w="4530" w:type="dxa"/>
          </w:tcPr>
          <w:p w14:paraId="036B5C8B" w14:textId="607ECC3F" w:rsidR="00D01452" w:rsidRDefault="00D01452" w:rsidP="00D01452">
            <w:pPr>
              <w:pStyle w:val="TableText"/>
              <w:rPr>
                <w:lang w:eastAsia="ja-JP"/>
              </w:rPr>
            </w:pPr>
            <w:r>
              <w:rPr>
                <w:lang w:eastAsia="ja-JP"/>
              </w:rPr>
              <w:t>Major</w:t>
            </w:r>
          </w:p>
        </w:tc>
      </w:tr>
      <w:tr w:rsidR="00D01452" w14:paraId="4BBFF809" w14:textId="77777777" w:rsidTr="00D01452">
        <w:trPr>
          <w:cantSplit/>
          <w:tblHeader/>
        </w:trPr>
        <w:tc>
          <w:tcPr>
            <w:tcW w:w="4530" w:type="dxa"/>
          </w:tcPr>
          <w:p w14:paraId="3867D5F4" w14:textId="77777777" w:rsidR="00D01452" w:rsidRDefault="00D01452" w:rsidP="00D01452">
            <w:pPr>
              <w:pStyle w:val="TableText"/>
            </w:pPr>
            <w:r>
              <w:rPr>
                <w:lang w:eastAsia="ja-JP"/>
              </w:rPr>
              <w:t xml:space="preserve">5.4 </w:t>
            </w:r>
            <w:r>
              <w:t>Biosecurity signs must:</w:t>
            </w:r>
          </w:p>
          <w:p w14:paraId="0287CFD4" w14:textId="77777777" w:rsidR="00D01452" w:rsidRDefault="00D01452" w:rsidP="00D01452">
            <w:pPr>
              <w:pStyle w:val="TableBullet"/>
            </w:pPr>
            <w:r>
              <w:t>be securely affixed</w:t>
            </w:r>
          </w:p>
          <w:p w14:paraId="2F3CB7DB" w14:textId="77777777" w:rsidR="00D01452" w:rsidRDefault="00D01452" w:rsidP="00D01452">
            <w:pPr>
              <w:pStyle w:val="TableBullet"/>
            </w:pPr>
            <w:r>
              <w:t>be durable</w:t>
            </w:r>
          </w:p>
          <w:p w14:paraId="47661D1C" w14:textId="77777777" w:rsidR="00D01452" w:rsidRDefault="00D01452" w:rsidP="00D01452">
            <w:pPr>
              <w:pStyle w:val="TableBullet"/>
            </w:pPr>
            <w:r>
              <w:t>be prominently displayed and able to be clearly read by persons approaching the area at all times</w:t>
            </w:r>
          </w:p>
          <w:p w14:paraId="33778FC4" w14:textId="77777777" w:rsidR="00D01452" w:rsidRDefault="00D01452" w:rsidP="00D01452">
            <w:pPr>
              <w:pStyle w:val="TableBullet"/>
            </w:pPr>
            <w:r>
              <w:t>have black lettering on yellow background</w:t>
            </w:r>
          </w:p>
          <w:p w14:paraId="0CD32ED1" w14:textId="77777777" w:rsidR="00D01452" w:rsidRDefault="00D01452" w:rsidP="00D01452">
            <w:pPr>
              <w:pStyle w:val="TableBullet"/>
            </w:pPr>
            <w:r>
              <w:t>contain the words 'Biosecurity Area - No unauthorised entry or removal of goods, Penalties Apply' or 'Quarantine Area - No unauthorised entry or removal of goods, Penalties Apply' or words to similar effect.</w:t>
            </w:r>
          </w:p>
          <w:p w14:paraId="04E3DD2E" w14:textId="4F005B92" w:rsidR="00D01452" w:rsidRDefault="00D01452" w:rsidP="00D01452">
            <w:pPr>
              <w:pStyle w:val="TableText"/>
              <w:rPr>
                <w:lang w:eastAsia="ja-JP"/>
              </w:rPr>
            </w:pPr>
            <w:r w:rsidRPr="00E00251">
              <w:rPr>
                <w:rStyle w:val="Emphasis"/>
                <w:i w:val="0"/>
              </w:rPr>
              <w:t>Note:</w:t>
            </w:r>
            <w:r>
              <w:t xml:space="preserve"> Where new signs are being produced, they should use </w:t>
            </w:r>
            <w:r w:rsidR="00B21C1E">
              <w:t>‘</w:t>
            </w:r>
            <w:r>
              <w:t>biosecurity</w:t>
            </w:r>
            <w:r w:rsidR="00B21C1E">
              <w:t>’</w:t>
            </w:r>
            <w:r>
              <w:t xml:space="preserve"> not </w:t>
            </w:r>
            <w:r w:rsidR="00B21C1E">
              <w:t>‘</w:t>
            </w:r>
            <w:r>
              <w:t>quarantine</w:t>
            </w:r>
            <w:r w:rsidR="00B21C1E">
              <w:t>’</w:t>
            </w:r>
            <w:r>
              <w:t>.</w:t>
            </w:r>
          </w:p>
        </w:tc>
        <w:tc>
          <w:tcPr>
            <w:tcW w:w="4530" w:type="dxa"/>
          </w:tcPr>
          <w:p w14:paraId="34A8D353" w14:textId="3D95C3DE" w:rsidR="00D01452" w:rsidRDefault="00B21C1E" w:rsidP="00D01452">
            <w:pPr>
              <w:pStyle w:val="TableText"/>
              <w:rPr>
                <w:lang w:eastAsia="ja-JP"/>
              </w:rPr>
            </w:pPr>
            <w:r>
              <w:rPr>
                <w:lang w:eastAsia="ja-JP"/>
              </w:rPr>
              <w:t>Minor</w:t>
            </w:r>
          </w:p>
        </w:tc>
      </w:tr>
    </w:tbl>
    <w:p w14:paraId="6EDEC914" w14:textId="4482EBD0" w:rsidR="00D01452" w:rsidRDefault="00D01452" w:rsidP="00D01452">
      <w:pPr>
        <w:pStyle w:val="Caption"/>
        <w:spacing w:before="240"/>
      </w:pPr>
      <w:r>
        <w:t xml:space="preserve">Table </w:t>
      </w:r>
      <w:r w:rsidR="0084707A">
        <w:fldChar w:fldCharType="begin"/>
      </w:r>
      <w:r w:rsidR="0084707A">
        <w:instrText xml:space="preserve"> SEQ Table \* ARABIC </w:instrText>
      </w:r>
      <w:r w:rsidR="0084707A">
        <w:fldChar w:fldCharType="separate"/>
      </w:r>
      <w:r w:rsidR="001C0EB0">
        <w:rPr>
          <w:noProof/>
        </w:rPr>
        <w:t>6</w:t>
      </w:r>
      <w:r w:rsidR="0084707A">
        <w:rPr>
          <w:noProof/>
        </w:rPr>
        <w:fldChar w:fldCharType="end"/>
      </w:r>
      <w:r>
        <w:t xml:space="preserve"> </w:t>
      </w:r>
      <w:r w:rsidR="00B21C1E">
        <w:t>Hygiene</w:t>
      </w:r>
    </w:p>
    <w:tbl>
      <w:tblPr>
        <w:tblStyle w:val="TableGrid"/>
        <w:tblW w:w="0" w:type="auto"/>
        <w:tblLook w:val="04A0" w:firstRow="1" w:lastRow="0" w:firstColumn="1" w:lastColumn="0" w:noHBand="0" w:noVBand="1"/>
      </w:tblPr>
      <w:tblGrid>
        <w:gridCol w:w="4530"/>
        <w:gridCol w:w="4530"/>
      </w:tblGrid>
      <w:tr w:rsidR="00D01452" w14:paraId="57D51772" w14:textId="77777777" w:rsidTr="00D01452">
        <w:trPr>
          <w:cantSplit/>
          <w:tblHeader/>
        </w:trPr>
        <w:tc>
          <w:tcPr>
            <w:tcW w:w="4530" w:type="dxa"/>
          </w:tcPr>
          <w:p w14:paraId="2B2803EE" w14:textId="1B83FE43" w:rsidR="00D01452" w:rsidRDefault="00D01452" w:rsidP="00D01452">
            <w:pPr>
              <w:pStyle w:val="TableHeading"/>
              <w:rPr>
                <w:lang w:eastAsia="ja-JP"/>
              </w:rPr>
            </w:pPr>
            <w:r>
              <w:rPr>
                <w:lang w:eastAsia="ja-JP"/>
              </w:rPr>
              <w:t>Requirements</w:t>
            </w:r>
          </w:p>
        </w:tc>
        <w:tc>
          <w:tcPr>
            <w:tcW w:w="4530" w:type="dxa"/>
          </w:tcPr>
          <w:p w14:paraId="392B93E2" w14:textId="78A103D1" w:rsidR="00D01452" w:rsidRDefault="00D01452" w:rsidP="00D01452">
            <w:pPr>
              <w:pStyle w:val="TableHeading"/>
              <w:rPr>
                <w:lang w:eastAsia="ja-JP"/>
              </w:rPr>
            </w:pPr>
            <w:r>
              <w:rPr>
                <w:lang w:eastAsia="ja-JP"/>
              </w:rPr>
              <w:t>Nonconformity guide</w:t>
            </w:r>
          </w:p>
        </w:tc>
      </w:tr>
      <w:tr w:rsidR="00D01452" w14:paraId="1056CA09" w14:textId="77777777" w:rsidTr="00D01452">
        <w:trPr>
          <w:cantSplit/>
          <w:tblHeader/>
        </w:trPr>
        <w:tc>
          <w:tcPr>
            <w:tcW w:w="4530" w:type="dxa"/>
          </w:tcPr>
          <w:p w14:paraId="3E442EAE" w14:textId="62A2BE1E" w:rsidR="00B21C1E" w:rsidRPr="0028078E" w:rsidRDefault="00B21C1E" w:rsidP="00B21C1E">
            <w:pPr>
              <w:pStyle w:val="TableText"/>
            </w:pPr>
            <w:r>
              <w:t xml:space="preserve">6.1 </w:t>
            </w:r>
            <w:r w:rsidRPr="0028078E">
              <w:t>An effective pest control system must be in</w:t>
            </w:r>
            <w:r>
              <w:t xml:space="preserve"> place to ensure that AA sites</w:t>
            </w:r>
            <w:r w:rsidRPr="0028078E">
              <w:t xml:space="preserve"> are managed in a way that effectively isol</w:t>
            </w:r>
            <w:r>
              <w:t>ates goods subject to biosecurity control</w:t>
            </w:r>
            <w:r w:rsidRPr="0028078E">
              <w:t xml:space="preserve"> from environments in which pest and disease are likely to become established. As a minimu</w:t>
            </w:r>
            <w:r>
              <w:t>m this will require the AA site</w:t>
            </w:r>
            <w:r w:rsidRPr="0028078E">
              <w:t xml:space="preserve">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58BFA645" w14:textId="77777777" w:rsidR="00B21C1E" w:rsidRPr="00B21C1E" w:rsidRDefault="00B21C1E" w:rsidP="00B21C1E">
            <w:pPr>
              <w:pStyle w:val="TableBullet"/>
            </w:pPr>
            <w:r w:rsidRPr="00B21C1E">
              <w:t>the use of insecticides, fumigation, rodenticides, periodic inspection, baits and/or traps</w:t>
            </w:r>
          </w:p>
          <w:p w14:paraId="4B5A95D5" w14:textId="77777777" w:rsidR="00B21C1E" w:rsidRPr="00B21C1E" w:rsidRDefault="00B21C1E" w:rsidP="00B21C1E">
            <w:pPr>
              <w:pStyle w:val="TableBullet"/>
            </w:pPr>
            <w:r w:rsidRPr="00B21C1E">
              <w:t>a site plan with numbered bait stations</w:t>
            </w:r>
          </w:p>
          <w:p w14:paraId="6D32F460" w14:textId="77777777" w:rsidR="00B21C1E" w:rsidRPr="00B21C1E" w:rsidRDefault="00B21C1E" w:rsidP="00B21C1E">
            <w:pPr>
              <w:pStyle w:val="TableBullet"/>
            </w:pPr>
            <w:r w:rsidRPr="00B21C1E">
              <w:t>if applicable, contract details.</w:t>
            </w:r>
          </w:p>
          <w:p w14:paraId="24F16228" w14:textId="56D60B92" w:rsidR="00D01452" w:rsidRPr="00B21C1E" w:rsidRDefault="00B21C1E" w:rsidP="00B21C1E">
            <w:pPr>
              <w:pStyle w:val="TableText"/>
            </w:pPr>
            <w:r w:rsidRPr="00B21C1E">
              <w:t>Note: the operations of adjacent facilities must be considered when determining any additional pest control measures to be implemented.</w:t>
            </w:r>
          </w:p>
        </w:tc>
        <w:tc>
          <w:tcPr>
            <w:tcW w:w="4530" w:type="dxa"/>
          </w:tcPr>
          <w:p w14:paraId="5B4F6807" w14:textId="53EF35E0" w:rsidR="00D01452" w:rsidRDefault="00D01452" w:rsidP="00D01452">
            <w:pPr>
              <w:pStyle w:val="TableText"/>
              <w:rPr>
                <w:lang w:eastAsia="ja-JP"/>
              </w:rPr>
            </w:pPr>
            <w:r>
              <w:rPr>
                <w:lang w:eastAsia="ja-JP"/>
              </w:rPr>
              <w:t>Major</w:t>
            </w:r>
          </w:p>
        </w:tc>
      </w:tr>
    </w:tbl>
    <w:p w14:paraId="497892D4" w14:textId="3F612D2F" w:rsidR="00D01452" w:rsidRDefault="00D01452" w:rsidP="00D01452">
      <w:pPr>
        <w:pStyle w:val="Caption"/>
        <w:spacing w:before="240"/>
      </w:pPr>
      <w:r>
        <w:lastRenderedPageBreak/>
        <w:t xml:space="preserve">Table </w:t>
      </w:r>
      <w:r w:rsidR="00B21C1E">
        <w:t>7</w:t>
      </w:r>
      <w:r>
        <w:t xml:space="preserve"> Fumigation</w:t>
      </w:r>
    </w:p>
    <w:tbl>
      <w:tblPr>
        <w:tblStyle w:val="TableGrid"/>
        <w:tblW w:w="0" w:type="auto"/>
        <w:tblLook w:val="04A0" w:firstRow="1" w:lastRow="0" w:firstColumn="1" w:lastColumn="0" w:noHBand="0" w:noVBand="1"/>
      </w:tblPr>
      <w:tblGrid>
        <w:gridCol w:w="4530"/>
        <w:gridCol w:w="4530"/>
      </w:tblGrid>
      <w:tr w:rsidR="00D01452" w14:paraId="77283464" w14:textId="77777777" w:rsidTr="00D01452">
        <w:trPr>
          <w:cantSplit/>
          <w:tblHeader/>
        </w:trPr>
        <w:tc>
          <w:tcPr>
            <w:tcW w:w="4530" w:type="dxa"/>
          </w:tcPr>
          <w:p w14:paraId="78C23596" w14:textId="122BE1B5" w:rsidR="00D01452" w:rsidRDefault="00D01452" w:rsidP="00D01452">
            <w:pPr>
              <w:pStyle w:val="TableHeading"/>
              <w:rPr>
                <w:lang w:eastAsia="ja-JP"/>
              </w:rPr>
            </w:pPr>
            <w:r>
              <w:rPr>
                <w:lang w:eastAsia="ja-JP"/>
              </w:rPr>
              <w:t>Requirements</w:t>
            </w:r>
            <w:r w:rsidR="00384B93">
              <w:rPr>
                <w:lang w:eastAsia="ja-JP"/>
              </w:rPr>
              <w:t xml:space="preserve"> for AA sites with fumigation facilities</w:t>
            </w:r>
          </w:p>
        </w:tc>
        <w:tc>
          <w:tcPr>
            <w:tcW w:w="4530" w:type="dxa"/>
          </w:tcPr>
          <w:p w14:paraId="4D8EB7A6" w14:textId="649AE3C5" w:rsidR="00D01452" w:rsidRDefault="00D01452" w:rsidP="00D01452">
            <w:pPr>
              <w:pStyle w:val="TableHeading"/>
              <w:rPr>
                <w:lang w:eastAsia="ja-JP"/>
              </w:rPr>
            </w:pPr>
            <w:r>
              <w:rPr>
                <w:lang w:eastAsia="ja-JP"/>
              </w:rPr>
              <w:t>Nonconformity guide</w:t>
            </w:r>
          </w:p>
        </w:tc>
      </w:tr>
      <w:tr w:rsidR="00D01452" w14:paraId="7BFF0B4B" w14:textId="77777777" w:rsidTr="00D01452">
        <w:trPr>
          <w:cantSplit/>
          <w:tblHeader/>
        </w:trPr>
        <w:tc>
          <w:tcPr>
            <w:tcW w:w="4530" w:type="dxa"/>
          </w:tcPr>
          <w:p w14:paraId="5C6EDF68" w14:textId="7D0869AF" w:rsidR="00D01452" w:rsidRDefault="000F76B2" w:rsidP="00D01452">
            <w:pPr>
              <w:pStyle w:val="TableText"/>
              <w:rPr>
                <w:lang w:eastAsia="ja-JP"/>
              </w:rPr>
            </w:pPr>
            <w:r>
              <w:rPr>
                <w:lang w:eastAsia="ja-JP"/>
              </w:rPr>
              <w:t>7</w:t>
            </w:r>
            <w:r w:rsidR="00384B93">
              <w:rPr>
                <w:lang w:eastAsia="ja-JP"/>
              </w:rPr>
              <w:t xml:space="preserve">.1 </w:t>
            </w:r>
            <w:r w:rsidR="00384B93" w:rsidRPr="001F4A21">
              <w:t>AA sites must have a licensed fumigator available to carry out fumigation at short notice.</w:t>
            </w:r>
          </w:p>
        </w:tc>
        <w:tc>
          <w:tcPr>
            <w:tcW w:w="4530" w:type="dxa"/>
          </w:tcPr>
          <w:p w14:paraId="247D7505" w14:textId="048E7DC0" w:rsidR="00D01452" w:rsidRDefault="00384B93" w:rsidP="00D01452">
            <w:pPr>
              <w:pStyle w:val="TableText"/>
              <w:rPr>
                <w:lang w:eastAsia="ja-JP"/>
              </w:rPr>
            </w:pPr>
            <w:r>
              <w:rPr>
                <w:lang w:eastAsia="ja-JP"/>
              </w:rPr>
              <w:t>Major</w:t>
            </w:r>
          </w:p>
        </w:tc>
      </w:tr>
      <w:tr w:rsidR="00D01452" w14:paraId="435AA730" w14:textId="77777777" w:rsidTr="00D01452">
        <w:trPr>
          <w:cantSplit/>
          <w:tblHeader/>
        </w:trPr>
        <w:tc>
          <w:tcPr>
            <w:tcW w:w="4530" w:type="dxa"/>
          </w:tcPr>
          <w:p w14:paraId="02612B38" w14:textId="02CEEC51" w:rsidR="00D01452" w:rsidRDefault="00384B93" w:rsidP="000F76B2">
            <w:pPr>
              <w:pStyle w:val="TableText"/>
              <w:rPr>
                <w:lang w:eastAsia="ja-JP"/>
              </w:rPr>
            </w:pPr>
            <w:r>
              <w:rPr>
                <w:lang w:eastAsia="ja-JP"/>
              </w:rPr>
              <w:t>8</w:t>
            </w:r>
            <w:r w:rsidR="000F76B2">
              <w:rPr>
                <w:lang w:eastAsia="ja-JP"/>
              </w:rPr>
              <w:t>7</w:t>
            </w:r>
            <w:r>
              <w:rPr>
                <w:lang w:eastAsia="ja-JP"/>
              </w:rPr>
              <w:t xml:space="preserve">2 </w:t>
            </w:r>
            <w:r w:rsidRPr="001F4A21">
              <w:t>The fumigation site floor, for sheeted containers and stacks</w:t>
            </w:r>
            <w:r>
              <w:t>,</w:t>
            </w:r>
            <w:r w:rsidRPr="001F4A21">
              <w:t xml:space="preserve"> must be impermeable to the fumigant.</w:t>
            </w:r>
          </w:p>
        </w:tc>
        <w:tc>
          <w:tcPr>
            <w:tcW w:w="4530" w:type="dxa"/>
          </w:tcPr>
          <w:p w14:paraId="64C3B744" w14:textId="2DA2FD0F" w:rsidR="00D01452" w:rsidRDefault="00384B93" w:rsidP="00D01452">
            <w:pPr>
              <w:pStyle w:val="TableText"/>
              <w:rPr>
                <w:lang w:eastAsia="ja-JP"/>
              </w:rPr>
            </w:pPr>
            <w:r>
              <w:rPr>
                <w:lang w:eastAsia="ja-JP"/>
              </w:rPr>
              <w:t>Minor</w:t>
            </w:r>
          </w:p>
        </w:tc>
      </w:tr>
      <w:tr w:rsidR="00D01452" w14:paraId="7C2116CA" w14:textId="77777777" w:rsidTr="00D01452">
        <w:trPr>
          <w:cantSplit/>
          <w:tblHeader/>
        </w:trPr>
        <w:tc>
          <w:tcPr>
            <w:tcW w:w="4530" w:type="dxa"/>
          </w:tcPr>
          <w:p w14:paraId="31CC040A" w14:textId="30B20DD3" w:rsidR="00384B93" w:rsidRDefault="000F76B2" w:rsidP="00384B93">
            <w:pPr>
              <w:pStyle w:val="TableText"/>
            </w:pPr>
            <w:r>
              <w:rPr>
                <w:lang w:eastAsia="ja-JP"/>
              </w:rPr>
              <w:t>7</w:t>
            </w:r>
            <w:r w:rsidR="00384B93">
              <w:rPr>
                <w:lang w:eastAsia="ja-JP"/>
              </w:rPr>
              <w:t xml:space="preserve">.3 </w:t>
            </w:r>
            <w:r w:rsidR="00384B93">
              <w:t>The fumigation area must have a:</w:t>
            </w:r>
          </w:p>
          <w:p w14:paraId="7AC3D1D0" w14:textId="77777777" w:rsidR="00384B93" w:rsidRDefault="00384B93" w:rsidP="00384B93">
            <w:pPr>
              <w:pStyle w:val="TableBullet"/>
            </w:pPr>
            <w:r>
              <w:t>minimum 3 metres clearance around the enclosure in the open or 6 metres where the area is located in an enclosed facility</w:t>
            </w:r>
          </w:p>
          <w:p w14:paraId="07CCB41B" w14:textId="45552521" w:rsidR="00D01452" w:rsidRDefault="00384B93" w:rsidP="00384B93">
            <w:pPr>
              <w:pStyle w:val="TableBullet"/>
              <w:rPr>
                <w:lang w:eastAsia="ja-JP"/>
              </w:rPr>
            </w:pPr>
            <w:r>
              <w:t>power supply available (either mains or generator).</w:t>
            </w:r>
          </w:p>
        </w:tc>
        <w:tc>
          <w:tcPr>
            <w:tcW w:w="4530" w:type="dxa"/>
          </w:tcPr>
          <w:p w14:paraId="53263737" w14:textId="60DE7FF6" w:rsidR="00D01452" w:rsidRDefault="00384B93" w:rsidP="00D01452">
            <w:pPr>
              <w:pStyle w:val="TableText"/>
              <w:rPr>
                <w:lang w:eastAsia="ja-JP"/>
              </w:rPr>
            </w:pPr>
            <w:r>
              <w:rPr>
                <w:lang w:eastAsia="ja-JP"/>
              </w:rPr>
              <w:t>Major</w:t>
            </w:r>
          </w:p>
        </w:tc>
      </w:tr>
      <w:tr w:rsidR="00D01452" w14:paraId="236C2452" w14:textId="77777777" w:rsidTr="00D01452">
        <w:trPr>
          <w:cantSplit/>
          <w:tblHeader/>
        </w:trPr>
        <w:tc>
          <w:tcPr>
            <w:tcW w:w="4530" w:type="dxa"/>
          </w:tcPr>
          <w:p w14:paraId="1C742D1C" w14:textId="75688CDC" w:rsidR="00D01452" w:rsidRDefault="000F76B2" w:rsidP="00D01452">
            <w:pPr>
              <w:pStyle w:val="TableText"/>
              <w:rPr>
                <w:lang w:eastAsia="ja-JP"/>
              </w:rPr>
            </w:pPr>
            <w:r>
              <w:rPr>
                <w:lang w:eastAsia="ja-JP"/>
              </w:rPr>
              <w:t>7</w:t>
            </w:r>
            <w:r w:rsidR="00384B93">
              <w:rPr>
                <w:lang w:eastAsia="ja-JP"/>
              </w:rPr>
              <w:t xml:space="preserve">.4 </w:t>
            </w:r>
            <w:r w:rsidR="00384B93" w:rsidRPr="001F4A21">
              <w:t>The location and size of the fumigation area must be clearly marked on a site plan.</w:t>
            </w:r>
          </w:p>
        </w:tc>
        <w:tc>
          <w:tcPr>
            <w:tcW w:w="4530" w:type="dxa"/>
          </w:tcPr>
          <w:p w14:paraId="2FF34A0A" w14:textId="7727092D" w:rsidR="00D01452" w:rsidRDefault="00384B93" w:rsidP="00D01452">
            <w:pPr>
              <w:pStyle w:val="TableText"/>
              <w:rPr>
                <w:lang w:eastAsia="ja-JP"/>
              </w:rPr>
            </w:pPr>
            <w:r>
              <w:rPr>
                <w:lang w:eastAsia="ja-JP"/>
              </w:rPr>
              <w:t>Major</w:t>
            </w:r>
          </w:p>
        </w:tc>
      </w:tr>
      <w:tr w:rsidR="00D01452" w14:paraId="4B5F1E4F" w14:textId="77777777" w:rsidTr="00D01452">
        <w:trPr>
          <w:cantSplit/>
          <w:tblHeader/>
        </w:trPr>
        <w:tc>
          <w:tcPr>
            <w:tcW w:w="4530" w:type="dxa"/>
          </w:tcPr>
          <w:p w14:paraId="2534FCC4" w14:textId="1C018FAC" w:rsidR="00384B93" w:rsidRDefault="000F76B2" w:rsidP="00384B93">
            <w:pPr>
              <w:pStyle w:val="TableText"/>
            </w:pPr>
            <w:r>
              <w:rPr>
                <w:lang w:eastAsia="ja-JP"/>
              </w:rPr>
              <w:t>7</w:t>
            </w:r>
            <w:r w:rsidR="00384B93">
              <w:rPr>
                <w:lang w:eastAsia="ja-JP"/>
              </w:rPr>
              <w:t xml:space="preserve">.5 </w:t>
            </w:r>
            <w:r w:rsidR="00384B93">
              <w:t>Goods being moved off site for fumigation must be:</w:t>
            </w:r>
          </w:p>
          <w:p w14:paraId="7CD1AD70" w14:textId="77777777" w:rsidR="00384B93" w:rsidRDefault="00384B93" w:rsidP="00384B93">
            <w:pPr>
              <w:pStyle w:val="TableBullet"/>
            </w:pPr>
            <w:r>
              <w:t>secured in order to prevent the potential escape and/or spread of biosecurity risk material, and</w:t>
            </w:r>
          </w:p>
          <w:p w14:paraId="06BA2A98" w14:textId="12F79169" w:rsidR="00D01452" w:rsidRDefault="00384B93" w:rsidP="00384B93">
            <w:pPr>
              <w:pStyle w:val="TableBullet"/>
              <w:rPr>
                <w:lang w:eastAsia="ja-JP"/>
              </w:rPr>
            </w:pPr>
            <w:r>
              <w:t>transported directly to a department-approved AA site, in line with the applicable departmental direction.</w:t>
            </w:r>
          </w:p>
        </w:tc>
        <w:tc>
          <w:tcPr>
            <w:tcW w:w="4530" w:type="dxa"/>
          </w:tcPr>
          <w:p w14:paraId="2F00C3AA" w14:textId="3711FBE8" w:rsidR="00D01452" w:rsidRDefault="00384B93" w:rsidP="00D01452">
            <w:pPr>
              <w:pStyle w:val="TableText"/>
              <w:rPr>
                <w:lang w:eastAsia="ja-JP"/>
              </w:rPr>
            </w:pPr>
            <w:r>
              <w:rPr>
                <w:lang w:eastAsia="ja-JP"/>
              </w:rPr>
              <w:t>Major or critical</w:t>
            </w:r>
          </w:p>
        </w:tc>
      </w:tr>
      <w:tr w:rsidR="00D01452" w14:paraId="53883755" w14:textId="77777777" w:rsidTr="00D01452">
        <w:trPr>
          <w:cantSplit/>
          <w:tblHeader/>
        </w:trPr>
        <w:tc>
          <w:tcPr>
            <w:tcW w:w="4530" w:type="dxa"/>
          </w:tcPr>
          <w:p w14:paraId="3BDC9362" w14:textId="0688A187" w:rsidR="00384B93" w:rsidRDefault="000F76B2" w:rsidP="00384B93">
            <w:pPr>
              <w:pStyle w:val="TableText"/>
            </w:pPr>
            <w:r>
              <w:rPr>
                <w:lang w:eastAsia="ja-JP"/>
              </w:rPr>
              <w:t>7</w:t>
            </w:r>
            <w:r w:rsidR="00384B93">
              <w:rPr>
                <w:lang w:eastAsia="ja-JP"/>
              </w:rPr>
              <w:t xml:space="preserve">.6 </w:t>
            </w:r>
            <w:r w:rsidR="00384B93">
              <w:t>A fumigation chamber must be:</w:t>
            </w:r>
          </w:p>
          <w:p w14:paraId="180EED12" w14:textId="77777777" w:rsidR="00384B93" w:rsidRDefault="00384B93" w:rsidP="00384B93">
            <w:pPr>
              <w:pStyle w:val="TableBullet"/>
            </w:pPr>
            <w:r>
              <w:t>constructed of impervious rigid materials</w:t>
            </w:r>
          </w:p>
          <w:p w14:paraId="0FA9968C" w14:textId="77777777" w:rsidR="00384B93" w:rsidRDefault="00384B93" w:rsidP="00384B93">
            <w:pPr>
              <w:pStyle w:val="TableBullet"/>
            </w:pPr>
            <w:r>
              <w:t>imperviously sealed where there are joints</w:t>
            </w:r>
          </w:p>
          <w:p w14:paraId="78012583" w14:textId="77777777" w:rsidR="00384B93" w:rsidRDefault="00384B93" w:rsidP="00384B93">
            <w:pPr>
              <w:pStyle w:val="TableBullet"/>
            </w:pPr>
            <w:r>
              <w:t>gastight when the door is closed (without the need to use tape or sealant to gain a gastight seal)</w:t>
            </w:r>
          </w:p>
          <w:p w14:paraId="1B1A9677" w14:textId="5F091CAE" w:rsidR="00D01452" w:rsidRDefault="00384B93" w:rsidP="00384B93">
            <w:pPr>
              <w:pStyle w:val="TableBullet"/>
              <w:rPr>
                <w:lang w:eastAsia="ja-JP"/>
              </w:rPr>
            </w:pPr>
            <w:r>
              <w:t>fitted with an inbuilt circulation system which distributes the fumigant throughout the chamber.</w:t>
            </w:r>
          </w:p>
        </w:tc>
        <w:tc>
          <w:tcPr>
            <w:tcW w:w="4530" w:type="dxa"/>
          </w:tcPr>
          <w:p w14:paraId="660B1DEF" w14:textId="03379D0A" w:rsidR="00D01452" w:rsidRDefault="00384B93" w:rsidP="00D01452">
            <w:pPr>
              <w:pStyle w:val="TableText"/>
              <w:rPr>
                <w:lang w:eastAsia="ja-JP"/>
              </w:rPr>
            </w:pPr>
            <w:r>
              <w:rPr>
                <w:lang w:eastAsia="ja-JP"/>
              </w:rPr>
              <w:t>Major</w:t>
            </w:r>
          </w:p>
        </w:tc>
      </w:tr>
    </w:tbl>
    <w:p w14:paraId="2913AC6F" w14:textId="19DD97B9" w:rsidR="00915598" w:rsidRDefault="00915598" w:rsidP="00915598">
      <w:pPr>
        <w:pStyle w:val="Caption"/>
        <w:spacing w:before="240"/>
      </w:pPr>
      <w:r>
        <w:t xml:space="preserve">Table </w:t>
      </w:r>
      <w:r w:rsidR="000F76B2">
        <w:t>8</w:t>
      </w:r>
      <w:r>
        <w:t xml:space="preserve"> Live animal holding areas (mandatory </w:t>
      </w:r>
      <w:r w:rsidR="000F76B2">
        <w:t xml:space="preserve">for </w:t>
      </w:r>
      <w:r>
        <w:t xml:space="preserve">CTOs </w:t>
      </w:r>
      <w:r w:rsidR="000F76B2">
        <w:t xml:space="preserve">that receive/handle imported dogs and cats </w:t>
      </w:r>
      <w:r>
        <w:t>only)</w:t>
      </w:r>
    </w:p>
    <w:tbl>
      <w:tblPr>
        <w:tblStyle w:val="TableGrid"/>
        <w:tblW w:w="0" w:type="auto"/>
        <w:tblLook w:val="04A0" w:firstRow="1" w:lastRow="0" w:firstColumn="1" w:lastColumn="0" w:noHBand="0" w:noVBand="1"/>
      </w:tblPr>
      <w:tblGrid>
        <w:gridCol w:w="4530"/>
        <w:gridCol w:w="4530"/>
      </w:tblGrid>
      <w:tr w:rsidR="00384B93" w14:paraId="6517FC5D" w14:textId="77777777" w:rsidTr="00915598">
        <w:trPr>
          <w:cantSplit/>
          <w:tblHeader/>
        </w:trPr>
        <w:tc>
          <w:tcPr>
            <w:tcW w:w="4530" w:type="dxa"/>
          </w:tcPr>
          <w:p w14:paraId="32E58956" w14:textId="2450F6A5" w:rsidR="00384B93" w:rsidRDefault="00915598" w:rsidP="00384B93">
            <w:pPr>
              <w:pStyle w:val="TableHeading"/>
              <w:rPr>
                <w:lang w:eastAsia="ja-JP"/>
              </w:rPr>
            </w:pPr>
            <w:r>
              <w:rPr>
                <w:lang w:eastAsia="ja-JP"/>
              </w:rPr>
              <w:t>Requirements</w:t>
            </w:r>
          </w:p>
        </w:tc>
        <w:tc>
          <w:tcPr>
            <w:tcW w:w="4530" w:type="dxa"/>
          </w:tcPr>
          <w:p w14:paraId="2AD26922" w14:textId="40C48ADE" w:rsidR="00384B93" w:rsidRDefault="00915598" w:rsidP="00384B93">
            <w:pPr>
              <w:pStyle w:val="TableHeading"/>
              <w:rPr>
                <w:lang w:eastAsia="ja-JP"/>
              </w:rPr>
            </w:pPr>
            <w:r>
              <w:rPr>
                <w:lang w:eastAsia="ja-JP"/>
              </w:rPr>
              <w:t>Nonconformity guide</w:t>
            </w:r>
          </w:p>
        </w:tc>
      </w:tr>
      <w:tr w:rsidR="00384B93" w14:paraId="6E6ECEF7" w14:textId="77777777" w:rsidTr="00915598">
        <w:trPr>
          <w:cantSplit/>
          <w:tblHeader/>
        </w:trPr>
        <w:tc>
          <w:tcPr>
            <w:tcW w:w="4530" w:type="dxa"/>
          </w:tcPr>
          <w:p w14:paraId="643972C5" w14:textId="09C21156" w:rsidR="00384B93" w:rsidRDefault="000F76B2" w:rsidP="00915598">
            <w:pPr>
              <w:pStyle w:val="TableText"/>
              <w:rPr>
                <w:lang w:eastAsia="ja-JP"/>
              </w:rPr>
            </w:pPr>
            <w:r>
              <w:rPr>
                <w:lang w:eastAsia="ja-JP"/>
              </w:rPr>
              <w:t>8</w:t>
            </w:r>
            <w:r w:rsidR="00915598">
              <w:rPr>
                <w:lang w:eastAsia="ja-JP"/>
              </w:rPr>
              <w:t xml:space="preserve">.1 </w:t>
            </w:r>
            <w:r w:rsidR="00915598" w:rsidRPr="001C6DF0">
              <w:t>These sites are for the receival, inspection and holding of dogs and cats prior to trans-shipment or pick-up and delivery to a quarantine station.</w:t>
            </w:r>
          </w:p>
        </w:tc>
        <w:tc>
          <w:tcPr>
            <w:tcW w:w="4530" w:type="dxa"/>
          </w:tcPr>
          <w:p w14:paraId="0AF4DA7E" w14:textId="37EBE699" w:rsidR="00384B93" w:rsidRDefault="00915598" w:rsidP="00915598">
            <w:pPr>
              <w:pStyle w:val="TableText"/>
              <w:rPr>
                <w:lang w:eastAsia="ja-JP"/>
              </w:rPr>
            </w:pPr>
            <w:r>
              <w:rPr>
                <w:lang w:eastAsia="ja-JP"/>
              </w:rPr>
              <w:t>Not applicable</w:t>
            </w:r>
          </w:p>
        </w:tc>
      </w:tr>
      <w:tr w:rsidR="00384B93" w14:paraId="1778449C" w14:textId="77777777" w:rsidTr="00915598">
        <w:trPr>
          <w:cantSplit/>
          <w:tblHeader/>
        </w:trPr>
        <w:tc>
          <w:tcPr>
            <w:tcW w:w="4530" w:type="dxa"/>
          </w:tcPr>
          <w:p w14:paraId="2C06C69A" w14:textId="189B02D3" w:rsidR="00384B93" w:rsidRDefault="000F76B2" w:rsidP="000F76B2">
            <w:pPr>
              <w:pStyle w:val="TableText"/>
              <w:rPr>
                <w:lang w:eastAsia="ja-JP"/>
              </w:rPr>
            </w:pPr>
            <w:r>
              <w:rPr>
                <w:lang w:eastAsia="ja-JP"/>
              </w:rPr>
              <w:t>8</w:t>
            </w:r>
            <w:r w:rsidR="00915598">
              <w:rPr>
                <w:lang w:eastAsia="ja-JP"/>
              </w:rPr>
              <w:t xml:space="preserve">.2 </w:t>
            </w:r>
            <w:r w:rsidR="00915598" w:rsidRPr="001C6DF0">
              <w:t xml:space="preserve">Areas in which animals are held must be </w:t>
            </w:r>
            <w:r>
              <w:t>constructed of materials that prevent animal escape.</w:t>
            </w:r>
          </w:p>
        </w:tc>
        <w:tc>
          <w:tcPr>
            <w:tcW w:w="4530" w:type="dxa"/>
          </w:tcPr>
          <w:p w14:paraId="1AFDD8F1" w14:textId="07051AA6" w:rsidR="00384B93" w:rsidRDefault="00915598" w:rsidP="00915598">
            <w:pPr>
              <w:pStyle w:val="TableText"/>
              <w:rPr>
                <w:lang w:eastAsia="ja-JP"/>
              </w:rPr>
            </w:pPr>
            <w:r>
              <w:rPr>
                <w:lang w:eastAsia="ja-JP"/>
              </w:rPr>
              <w:t>Major</w:t>
            </w:r>
          </w:p>
        </w:tc>
      </w:tr>
      <w:tr w:rsidR="000F76B2" w14:paraId="70F6815E" w14:textId="77777777" w:rsidTr="00915598">
        <w:trPr>
          <w:cantSplit/>
          <w:tblHeader/>
        </w:trPr>
        <w:tc>
          <w:tcPr>
            <w:tcW w:w="4530" w:type="dxa"/>
          </w:tcPr>
          <w:p w14:paraId="453BC132" w14:textId="01A02D0F" w:rsidR="000F76B2" w:rsidRDefault="000F76B2" w:rsidP="000F76B2">
            <w:pPr>
              <w:pStyle w:val="TableText"/>
              <w:rPr>
                <w:lang w:eastAsia="ja-JP"/>
              </w:rPr>
            </w:pPr>
            <w:r>
              <w:rPr>
                <w:lang w:eastAsia="ja-JP"/>
              </w:rPr>
              <w:t xml:space="preserve">8.3 </w:t>
            </w:r>
            <w:r w:rsidRPr="000F76B2">
              <w:rPr>
                <w:lang w:eastAsia="ja-JP"/>
              </w:rPr>
              <w:t>Animals and their waste must not be removed from their crate/cage for any reason</w:t>
            </w:r>
            <w:r>
              <w:rPr>
                <w:lang w:eastAsia="ja-JP"/>
              </w:rPr>
              <w:t>.</w:t>
            </w:r>
          </w:p>
        </w:tc>
        <w:tc>
          <w:tcPr>
            <w:tcW w:w="4530" w:type="dxa"/>
          </w:tcPr>
          <w:p w14:paraId="206F82B8" w14:textId="43A02175" w:rsidR="000F76B2" w:rsidRDefault="000F76B2" w:rsidP="00915598">
            <w:pPr>
              <w:pStyle w:val="TableText"/>
              <w:rPr>
                <w:lang w:eastAsia="ja-JP"/>
              </w:rPr>
            </w:pPr>
            <w:r>
              <w:rPr>
                <w:lang w:eastAsia="ja-JP"/>
              </w:rPr>
              <w:t>Major</w:t>
            </w:r>
          </w:p>
        </w:tc>
      </w:tr>
      <w:tr w:rsidR="000F76B2" w14:paraId="02796421" w14:textId="77777777" w:rsidTr="00915598">
        <w:trPr>
          <w:cantSplit/>
          <w:tblHeader/>
        </w:trPr>
        <w:tc>
          <w:tcPr>
            <w:tcW w:w="4530" w:type="dxa"/>
          </w:tcPr>
          <w:p w14:paraId="58116B94" w14:textId="4DB0B675" w:rsidR="000F76B2" w:rsidRDefault="000F76B2" w:rsidP="000F76B2">
            <w:pPr>
              <w:pStyle w:val="TableText"/>
              <w:rPr>
                <w:lang w:eastAsia="ja-JP"/>
              </w:rPr>
            </w:pPr>
            <w:r>
              <w:rPr>
                <w:lang w:eastAsia="ja-JP"/>
              </w:rPr>
              <w:t xml:space="preserve">8.4 </w:t>
            </w:r>
            <w:r w:rsidRPr="000F76B2">
              <w:rPr>
                <w:lang w:eastAsia="ja-JP"/>
              </w:rPr>
              <w:t>There must be measures in place to control access to the biosecurity area where the animals are held (</w:t>
            </w:r>
            <w:r>
              <w:rPr>
                <w:lang w:eastAsia="ja-JP"/>
              </w:rPr>
              <w:t>for example, swipe card access, door locks</w:t>
            </w:r>
            <w:r w:rsidRPr="000F76B2">
              <w:rPr>
                <w:lang w:eastAsia="ja-JP"/>
              </w:rPr>
              <w:t>).</w:t>
            </w:r>
          </w:p>
        </w:tc>
        <w:tc>
          <w:tcPr>
            <w:tcW w:w="4530" w:type="dxa"/>
          </w:tcPr>
          <w:p w14:paraId="2F58F345" w14:textId="0F053203" w:rsidR="000F76B2" w:rsidRDefault="000F76B2" w:rsidP="00915598">
            <w:pPr>
              <w:pStyle w:val="TableText"/>
              <w:rPr>
                <w:lang w:eastAsia="ja-JP"/>
              </w:rPr>
            </w:pPr>
            <w:r>
              <w:rPr>
                <w:lang w:eastAsia="ja-JP"/>
              </w:rPr>
              <w:t>Major</w:t>
            </w:r>
          </w:p>
        </w:tc>
      </w:tr>
      <w:tr w:rsidR="000F76B2" w14:paraId="4C0AA16A" w14:textId="77777777" w:rsidTr="00915598">
        <w:trPr>
          <w:cantSplit/>
          <w:tblHeader/>
        </w:trPr>
        <w:tc>
          <w:tcPr>
            <w:tcW w:w="4530" w:type="dxa"/>
          </w:tcPr>
          <w:p w14:paraId="62020B66" w14:textId="7D032EC0" w:rsidR="000F76B2" w:rsidRDefault="000F76B2" w:rsidP="000F76B2">
            <w:pPr>
              <w:pStyle w:val="TableText"/>
              <w:rPr>
                <w:lang w:eastAsia="ja-JP"/>
              </w:rPr>
            </w:pPr>
            <w:r>
              <w:rPr>
                <w:lang w:eastAsia="ja-JP"/>
              </w:rPr>
              <w:t xml:space="preserve">8.5 </w:t>
            </w:r>
            <w:r w:rsidRPr="000F76B2">
              <w:rPr>
                <w:lang w:eastAsia="ja-JP"/>
              </w:rPr>
              <w:t>Biosecurity areas must not be used as a thoroughfare or access point to non-control areas or other non-related biosecurity areas.</w:t>
            </w:r>
          </w:p>
        </w:tc>
        <w:tc>
          <w:tcPr>
            <w:tcW w:w="4530" w:type="dxa"/>
          </w:tcPr>
          <w:p w14:paraId="037C2100" w14:textId="317C65C2" w:rsidR="000F76B2" w:rsidRDefault="000F76B2" w:rsidP="00915598">
            <w:pPr>
              <w:pStyle w:val="TableText"/>
              <w:rPr>
                <w:lang w:eastAsia="ja-JP"/>
              </w:rPr>
            </w:pPr>
            <w:r>
              <w:rPr>
                <w:lang w:eastAsia="ja-JP"/>
              </w:rPr>
              <w:t>Major</w:t>
            </w:r>
          </w:p>
        </w:tc>
      </w:tr>
      <w:tr w:rsidR="000F76B2" w14:paraId="69A898A4" w14:textId="77777777" w:rsidTr="00915598">
        <w:trPr>
          <w:cantSplit/>
          <w:tblHeader/>
        </w:trPr>
        <w:tc>
          <w:tcPr>
            <w:tcW w:w="4530" w:type="dxa"/>
          </w:tcPr>
          <w:p w14:paraId="452443CA" w14:textId="6CEE8C10" w:rsidR="000F76B2" w:rsidRDefault="000F76B2" w:rsidP="000F76B2">
            <w:pPr>
              <w:pStyle w:val="TableText"/>
              <w:rPr>
                <w:lang w:eastAsia="ja-JP"/>
              </w:rPr>
            </w:pPr>
            <w:r>
              <w:rPr>
                <w:lang w:eastAsia="ja-JP"/>
              </w:rPr>
              <w:t xml:space="preserve">8.6 </w:t>
            </w:r>
            <w:r w:rsidRPr="000F76B2">
              <w:rPr>
                <w:lang w:eastAsia="ja-JP"/>
              </w:rPr>
              <w:t>Areas in which animals are held must have temperature/climate control sufficient to ensure animals are not subjected to extremes of heat or cold (to maintain animal welfare).</w:t>
            </w:r>
          </w:p>
        </w:tc>
        <w:tc>
          <w:tcPr>
            <w:tcW w:w="4530" w:type="dxa"/>
          </w:tcPr>
          <w:p w14:paraId="1B4964B1" w14:textId="5CB33FAB" w:rsidR="000F76B2" w:rsidRDefault="000F76B2" w:rsidP="00915598">
            <w:pPr>
              <w:pStyle w:val="TableText"/>
              <w:rPr>
                <w:lang w:eastAsia="ja-JP"/>
              </w:rPr>
            </w:pPr>
            <w:r>
              <w:rPr>
                <w:lang w:eastAsia="ja-JP"/>
              </w:rPr>
              <w:t>Major</w:t>
            </w:r>
          </w:p>
        </w:tc>
      </w:tr>
    </w:tbl>
    <w:p w14:paraId="6CF6B36F" w14:textId="324BDB37" w:rsidR="00915598" w:rsidRDefault="00915598" w:rsidP="00915598">
      <w:pPr>
        <w:pStyle w:val="Caption"/>
        <w:spacing w:before="240"/>
      </w:pPr>
      <w:r>
        <w:lastRenderedPageBreak/>
        <w:t xml:space="preserve">Table </w:t>
      </w:r>
      <w:r w:rsidR="000F76B2">
        <w:t>9</w:t>
      </w:r>
      <w:r>
        <w:t>A Wash bays</w:t>
      </w:r>
    </w:p>
    <w:tbl>
      <w:tblPr>
        <w:tblStyle w:val="TableGrid"/>
        <w:tblW w:w="0" w:type="auto"/>
        <w:tblLook w:val="04A0" w:firstRow="1" w:lastRow="0" w:firstColumn="1" w:lastColumn="0" w:noHBand="0" w:noVBand="1"/>
      </w:tblPr>
      <w:tblGrid>
        <w:gridCol w:w="4530"/>
        <w:gridCol w:w="4530"/>
      </w:tblGrid>
      <w:tr w:rsidR="00915598" w14:paraId="72483144" w14:textId="77777777" w:rsidTr="00915598">
        <w:trPr>
          <w:cantSplit/>
          <w:tblHeader/>
        </w:trPr>
        <w:tc>
          <w:tcPr>
            <w:tcW w:w="4530" w:type="dxa"/>
          </w:tcPr>
          <w:p w14:paraId="629404AF" w14:textId="2C04F4F7" w:rsidR="00915598" w:rsidRDefault="00915598" w:rsidP="00915598">
            <w:pPr>
              <w:pStyle w:val="TableHeading"/>
              <w:rPr>
                <w:lang w:eastAsia="ja-JP"/>
              </w:rPr>
            </w:pPr>
            <w:r>
              <w:rPr>
                <w:lang w:eastAsia="ja-JP"/>
              </w:rPr>
              <w:t>Requirements</w:t>
            </w:r>
          </w:p>
        </w:tc>
        <w:tc>
          <w:tcPr>
            <w:tcW w:w="4530" w:type="dxa"/>
          </w:tcPr>
          <w:p w14:paraId="6384A203" w14:textId="6BDD5701" w:rsidR="00915598" w:rsidRDefault="00915598" w:rsidP="00915598">
            <w:pPr>
              <w:pStyle w:val="TableHeading"/>
              <w:rPr>
                <w:lang w:eastAsia="ja-JP"/>
              </w:rPr>
            </w:pPr>
            <w:r>
              <w:rPr>
                <w:lang w:eastAsia="ja-JP"/>
              </w:rPr>
              <w:t>Nonconformity guide</w:t>
            </w:r>
          </w:p>
        </w:tc>
      </w:tr>
      <w:tr w:rsidR="00915598" w14:paraId="754D2A3A" w14:textId="77777777" w:rsidTr="00915598">
        <w:trPr>
          <w:cantSplit/>
          <w:tblHeader/>
        </w:trPr>
        <w:tc>
          <w:tcPr>
            <w:tcW w:w="4530" w:type="dxa"/>
          </w:tcPr>
          <w:p w14:paraId="4C0F846E" w14:textId="4B51DA6A" w:rsidR="000F76B2" w:rsidRPr="00A05272" w:rsidRDefault="000F76B2" w:rsidP="000F76B2">
            <w:pPr>
              <w:pStyle w:val="TableText"/>
            </w:pPr>
            <w:r>
              <w:rPr>
                <w:lang w:eastAsia="ja-JP"/>
              </w:rPr>
              <w:t xml:space="preserve">9.1 </w:t>
            </w:r>
            <w:r w:rsidRPr="00A05272">
              <w:t>Goods being moved</w:t>
            </w:r>
            <w:r>
              <w:t xml:space="preserve"> off site for cleaning must be:</w:t>
            </w:r>
          </w:p>
          <w:p w14:paraId="0A5845FB" w14:textId="77777777" w:rsidR="000F76B2" w:rsidRPr="00A05272" w:rsidRDefault="000F76B2" w:rsidP="000F76B2">
            <w:pPr>
              <w:pStyle w:val="TableBullet"/>
            </w:pPr>
            <w:r w:rsidRPr="00A05272">
              <w:t>secured in order to prevent the potential escape and/or spread of biosecurity risk material</w:t>
            </w:r>
          </w:p>
          <w:p w14:paraId="5696F849" w14:textId="778175BD" w:rsidR="00915598" w:rsidRDefault="000F76B2" w:rsidP="000F76B2">
            <w:pPr>
              <w:pStyle w:val="TableBullet"/>
              <w:rPr>
                <w:lang w:eastAsia="ja-JP"/>
              </w:rPr>
            </w:pPr>
            <w:r w:rsidRPr="00A05272">
              <w:rPr>
                <w:sz w:val="22"/>
              </w:rPr>
              <w:t>transported directly to a department approved site, in line with the applicable departmental direction.</w:t>
            </w:r>
          </w:p>
        </w:tc>
        <w:tc>
          <w:tcPr>
            <w:tcW w:w="4530" w:type="dxa"/>
          </w:tcPr>
          <w:p w14:paraId="78BFE8A6" w14:textId="5EB6434D" w:rsidR="00915598" w:rsidRDefault="00915598" w:rsidP="00915598">
            <w:pPr>
              <w:pStyle w:val="TableText"/>
              <w:rPr>
                <w:lang w:eastAsia="ja-JP"/>
              </w:rPr>
            </w:pPr>
            <w:r>
              <w:rPr>
                <w:lang w:eastAsia="ja-JP"/>
              </w:rPr>
              <w:t>Major</w:t>
            </w:r>
          </w:p>
        </w:tc>
      </w:tr>
      <w:tr w:rsidR="00915598" w14:paraId="0BE57E75" w14:textId="77777777" w:rsidTr="00915598">
        <w:trPr>
          <w:cantSplit/>
          <w:tblHeader/>
        </w:trPr>
        <w:tc>
          <w:tcPr>
            <w:tcW w:w="4530" w:type="dxa"/>
          </w:tcPr>
          <w:p w14:paraId="2C59F213" w14:textId="5E572A53" w:rsidR="00915598" w:rsidRDefault="000F76B2" w:rsidP="00915598">
            <w:pPr>
              <w:pStyle w:val="TableText"/>
              <w:rPr>
                <w:lang w:eastAsia="ja-JP"/>
              </w:rPr>
            </w:pPr>
            <w:r w:rsidRPr="000F76B2">
              <w:rPr>
                <w:lang w:eastAsia="ja-JP"/>
              </w:rPr>
              <w:t>Where there are biosecurity wash bay facilities at the AA site the following applies</w:t>
            </w:r>
          </w:p>
        </w:tc>
        <w:tc>
          <w:tcPr>
            <w:tcW w:w="4530" w:type="dxa"/>
          </w:tcPr>
          <w:p w14:paraId="11A89840" w14:textId="1A68F8D3" w:rsidR="00915598" w:rsidRDefault="000F76B2" w:rsidP="00915598">
            <w:pPr>
              <w:pStyle w:val="TableText"/>
              <w:rPr>
                <w:lang w:eastAsia="ja-JP"/>
              </w:rPr>
            </w:pPr>
            <w:r>
              <w:rPr>
                <w:lang w:eastAsia="ja-JP"/>
              </w:rPr>
              <w:t>Not applicable</w:t>
            </w:r>
          </w:p>
        </w:tc>
      </w:tr>
      <w:tr w:rsidR="00915598" w14:paraId="1B1A3DAE" w14:textId="77777777" w:rsidTr="00915598">
        <w:trPr>
          <w:cantSplit/>
          <w:tblHeader/>
        </w:trPr>
        <w:tc>
          <w:tcPr>
            <w:tcW w:w="4530" w:type="dxa"/>
          </w:tcPr>
          <w:p w14:paraId="7E31129C" w14:textId="4897783A" w:rsidR="00915598" w:rsidRDefault="000F76B2" w:rsidP="00915598">
            <w:pPr>
              <w:pStyle w:val="TableText"/>
              <w:rPr>
                <w:lang w:eastAsia="ja-JP"/>
              </w:rPr>
            </w:pPr>
            <w:r>
              <w:rPr>
                <w:lang w:eastAsia="ja-JP"/>
              </w:rPr>
              <w:t xml:space="preserve">9.2 </w:t>
            </w:r>
            <w:r w:rsidRPr="000F76B2">
              <w:rPr>
                <w:lang w:eastAsia="ja-JP"/>
              </w:rPr>
              <w:t>The location and size of the wash bay must be clearly marked on the site plan.</w:t>
            </w:r>
          </w:p>
        </w:tc>
        <w:tc>
          <w:tcPr>
            <w:tcW w:w="4530" w:type="dxa"/>
          </w:tcPr>
          <w:p w14:paraId="3BA3EF25" w14:textId="715DE21D" w:rsidR="00915598" w:rsidRDefault="000F76B2" w:rsidP="00915598">
            <w:pPr>
              <w:pStyle w:val="TableText"/>
              <w:rPr>
                <w:lang w:eastAsia="ja-JP"/>
              </w:rPr>
            </w:pPr>
            <w:r>
              <w:rPr>
                <w:lang w:eastAsia="ja-JP"/>
              </w:rPr>
              <w:t>Minor</w:t>
            </w:r>
          </w:p>
        </w:tc>
      </w:tr>
      <w:tr w:rsidR="00915598" w14:paraId="0A77239C" w14:textId="77777777" w:rsidTr="00915598">
        <w:trPr>
          <w:cantSplit/>
          <w:tblHeader/>
        </w:trPr>
        <w:tc>
          <w:tcPr>
            <w:tcW w:w="4530" w:type="dxa"/>
          </w:tcPr>
          <w:p w14:paraId="58BCEA84" w14:textId="592F7241" w:rsidR="00915598" w:rsidRDefault="000F76B2" w:rsidP="00915598">
            <w:pPr>
              <w:pStyle w:val="TableText"/>
              <w:rPr>
                <w:lang w:eastAsia="ja-JP"/>
              </w:rPr>
            </w:pPr>
            <w:r>
              <w:rPr>
                <w:lang w:eastAsia="ja-JP"/>
              </w:rPr>
              <w:t xml:space="preserve">9.3 </w:t>
            </w:r>
            <w:r w:rsidRPr="000F76B2">
              <w:rPr>
                <w:lang w:eastAsia="ja-JP"/>
              </w:rPr>
              <w:t>The wash bay must be commensurate with the size of the proposed imports to be handled by the AA site.</w:t>
            </w:r>
          </w:p>
        </w:tc>
        <w:tc>
          <w:tcPr>
            <w:tcW w:w="4530" w:type="dxa"/>
          </w:tcPr>
          <w:p w14:paraId="627DAD88" w14:textId="20BF1A3B" w:rsidR="00915598" w:rsidRDefault="000F76B2" w:rsidP="00915598">
            <w:pPr>
              <w:pStyle w:val="TableText"/>
              <w:rPr>
                <w:lang w:eastAsia="ja-JP"/>
              </w:rPr>
            </w:pPr>
            <w:r>
              <w:rPr>
                <w:lang w:eastAsia="ja-JP"/>
              </w:rPr>
              <w:t>Major</w:t>
            </w:r>
          </w:p>
        </w:tc>
      </w:tr>
      <w:tr w:rsidR="00915598" w14:paraId="5A5B1265" w14:textId="77777777" w:rsidTr="00915598">
        <w:trPr>
          <w:cantSplit/>
          <w:tblHeader/>
        </w:trPr>
        <w:tc>
          <w:tcPr>
            <w:tcW w:w="4530" w:type="dxa"/>
          </w:tcPr>
          <w:p w14:paraId="179DCC0D" w14:textId="39C2FC4D" w:rsidR="00915598" w:rsidRDefault="000F76B2" w:rsidP="000F76B2">
            <w:pPr>
              <w:pStyle w:val="TableText"/>
              <w:rPr>
                <w:lang w:eastAsia="ja-JP"/>
              </w:rPr>
            </w:pPr>
            <w:r>
              <w:rPr>
                <w:lang w:eastAsia="ja-JP"/>
              </w:rPr>
              <w:t xml:space="preserve">9.4 </w:t>
            </w:r>
            <w:r w:rsidRPr="000F76B2">
              <w:rPr>
                <w:lang w:eastAsia="ja-JP"/>
              </w:rPr>
              <w:t>No unauthorised traffic or personnel (those not involved in the cleaning of goods subject to biosecurity control) or equipment are permitted on the wash pad, ramp or wash bay during treatments and cleaning.</w:t>
            </w:r>
          </w:p>
        </w:tc>
        <w:tc>
          <w:tcPr>
            <w:tcW w:w="4530" w:type="dxa"/>
          </w:tcPr>
          <w:p w14:paraId="1BA9C0ED" w14:textId="211C7F92" w:rsidR="00915598" w:rsidRDefault="00915598" w:rsidP="00915598">
            <w:pPr>
              <w:pStyle w:val="TableText"/>
              <w:rPr>
                <w:lang w:eastAsia="ja-JP"/>
              </w:rPr>
            </w:pPr>
            <w:r>
              <w:rPr>
                <w:lang w:eastAsia="ja-JP"/>
              </w:rPr>
              <w:t>Major</w:t>
            </w:r>
          </w:p>
        </w:tc>
      </w:tr>
      <w:tr w:rsidR="00915598" w14:paraId="3A401223" w14:textId="77777777" w:rsidTr="00915598">
        <w:trPr>
          <w:cantSplit/>
          <w:tblHeader/>
        </w:trPr>
        <w:tc>
          <w:tcPr>
            <w:tcW w:w="4530" w:type="dxa"/>
          </w:tcPr>
          <w:p w14:paraId="47ECDE8E" w14:textId="71A6AF8A" w:rsidR="000F76B2" w:rsidRDefault="000F76B2" w:rsidP="000F76B2">
            <w:pPr>
              <w:pStyle w:val="TableText"/>
            </w:pPr>
            <w:r>
              <w:rPr>
                <w:lang w:eastAsia="ja-JP"/>
              </w:rPr>
              <w:t xml:space="preserve">9.5 </w:t>
            </w:r>
            <w:r>
              <w:t>The wash bay must be constructed in accordance with:</w:t>
            </w:r>
          </w:p>
          <w:p w14:paraId="6522D669" w14:textId="77777777" w:rsidR="000F76B2" w:rsidRDefault="000F76B2" w:rsidP="000F76B2">
            <w:pPr>
              <w:pStyle w:val="TableBullet"/>
            </w:pPr>
            <w:r>
              <w:t>a concrete floor which is liquid impervious</w:t>
            </w:r>
          </w:p>
          <w:p w14:paraId="04885869" w14:textId="77777777" w:rsidR="000F76B2" w:rsidRDefault="000F76B2" w:rsidP="000F76B2">
            <w:pPr>
              <w:pStyle w:val="TableBullet"/>
            </w:pPr>
            <w:r>
              <w:t xml:space="preserve">a floor drain leading into a soil trap which is connected directly to municipal sewer or to another </w:t>
            </w:r>
            <w:proofErr w:type="gramStart"/>
            <w:r>
              <w:t>waste water</w:t>
            </w:r>
            <w:proofErr w:type="gramEnd"/>
            <w:r>
              <w:t xml:space="preserve"> disposal system approved by the department.</w:t>
            </w:r>
          </w:p>
          <w:p w14:paraId="72DDA5C6" w14:textId="7DB45496" w:rsidR="00915598" w:rsidRDefault="000F76B2" w:rsidP="000F76B2">
            <w:pPr>
              <w:pStyle w:val="TableBullet"/>
              <w:rPr>
                <w:lang w:eastAsia="ja-JP"/>
              </w:rPr>
            </w:pPr>
            <w:r>
              <w:t xml:space="preserve">any </w:t>
            </w:r>
            <w:proofErr w:type="gramStart"/>
            <w:r>
              <w:t>waste water</w:t>
            </w:r>
            <w:proofErr w:type="gramEnd"/>
            <w:r>
              <w:t xml:space="preserve"> storage, treatment and reticulation system must be enclosed.</w:t>
            </w:r>
          </w:p>
        </w:tc>
        <w:tc>
          <w:tcPr>
            <w:tcW w:w="4530" w:type="dxa"/>
          </w:tcPr>
          <w:p w14:paraId="3C2D8B26" w14:textId="088B1DF8" w:rsidR="00915598" w:rsidRDefault="00915598" w:rsidP="00915598">
            <w:pPr>
              <w:pStyle w:val="TableText"/>
              <w:rPr>
                <w:lang w:eastAsia="ja-JP"/>
              </w:rPr>
            </w:pPr>
            <w:r>
              <w:rPr>
                <w:lang w:eastAsia="ja-JP"/>
              </w:rPr>
              <w:t>Major</w:t>
            </w:r>
          </w:p>
        </w:tc>
      </w:tr>
      <w:tr w:rsidR="00915598" w14:paraId="4D8CAD19" w14:textId="77777777" w:rsidTr="00915598">
        <w:trPr>
          <w:cantSplit/>
          <w:tblHeader/>
        </w:trPr>
        <w:tc>
          <w:tcPr>
            <w:tcW w:w="4530" w:type="dxa"/>
          </w:tcPr>
          <w:p w14:paraId="4704A0AE" w14:textId="14CE93A6" w:rsidR="00915598" w:rsidRDefault="000F76B2" w:rsidP="000F76B2">
            <w:pPr>
              <w:pStyle w:val="TableText"/>
              <w:rPr>
                <w:lang w:eastAsia="ja-JP"/>
              </w:rPr>
            </w:pPr>
            <w:r>
              <w:rPr>
                <w:lang w:eastAsia="ja-JP"/>
              </w:rPr>
              <w:t xml:space="preserve">9.6 </w:t>
            </w:r>
            <w:r w:rsidRPr="000F76B2">
              <w:rPr>
                <w:lang w:eastAsia="ja-JP"/>
              </w:rPr>
              <w:t xml:space="preserve">There must be adequate equipment available in order to carry out cleaning (steam/high pressure) and chemical disinfection spraying operations as directed by </w:t>
            </w:r>
            <w:r>
              <w:rPr>
                <w:lang w:eastAsia="ja-JP"/>
              </w:rPr>
              <w:t>biosecurity o</w:t>
            </w:r>
            <w:r w:rsidRPr="000F76B2">
              <w:rPr>
                <w:lang w:eastAsia="ja-JP"/>
              </w:rPr>
              <w:t>fficers.</w:t>
            </w:r>
          </w:p>
        </w:tc>
        <w:tc>
          <w:tcPr>
            <w:tcW w:w="4530" w:type="dxa"/>
          </w:tcPr>
          <w:p w14:paraId="1795167E" w14:textId="5EF6D294" w:rsidR="00915598" w:rsidRDefault="000F76B2" w:rsidP="000F76B2">
            <w:pPr>
              <w:pStyle w:val="TableText"/>
              <w:rPr>
                <w:lang w:eastAsia="ja-JP"/>
              </w:rPr>
            </w:pPr>
            <w:r>
              <w:rPr>
                <w:lang w:eastAsia="ja-JP"/>
              </w:rPr>
              <w:t>Major</w:t>
            </w:r>
          </w:p>
        </w:tc>
      </w:tr>
      <w:tr w:rsidR="00915598" w14:paraId="1F1C92D5" w14:textId="77777777" w:rsidTr="00915598">
        <w:trPr>
          <w:cantSplit/>
          <w:tblHeader/>
        </w:trPr>
        <w:tc>
          <w:tcPr>
            <w:tcW w:w="4530" w:type="dxa"/>
          </w:tcPr>
          <w:p w14:paraId="79CEC8A7" w14:textId="47D4334F" w:rsidR="00915598" w:rsidRDefault="000F76B2" w:rsidP="00915598">
            <w:pPr>
              <w:pStyle w:val="TableText"/>
              <w:rPr>
                <w:lang w:eastAsia="ja-JP"/>
              </w:rPr>
            </w:pPr>
            <w:r>
              <w:rPr>
                <w:lang w:eastAsia="ja-JP"/>
              </w:rPr>
              <w:t xml:space="preserve">9.7 </w:t>
            </w:r>
            <w:r w:rsidRPr="000F76B2">
              <w:rPr>
                <w:lang w:eastAsia="ja-JP"/>
              </w:rPr>
              <w:t>A car hoist, inspection pit, ramp or stand is to be available, where required, for the inspection of the undercarriage of cars.</w:t>
            </w:r>
          </w:p>
        </w:tc>
        <w:tc>
          <w:tcPr>
            <w:tcW w:w="4530" w:type="dxa"/>
          </w:tcPr>
          <w:p w14:paraId="0CF49C4B" w14:textId="6741ED65" w:rsidR="00915598" w:rsidRDefault="000F76B2" w:rsidP="00915598">
            <w:pPr>
              <w:pStyle w:val="TableText"/>
              <w:rPr>
                <w:lang w:eastAsia="ja-JP"/>
              </w:rPr>
            </w:pPr>
            <w:r>
              <w:rPr>
                <w:lang w:eastAsia="ja-JP"/>
              </w:rPr>
              <w:t>Major or critical</w:t>
            </w:r>
          </w:p>
        </w:tc>
      </w:tr>
      <w:tr w:rsidR="00915598" w14:paraId="3E0C211D" w14:textId="77777777" w:rsidTr="00915598">
        <w:trPr>
          <w:cantSplit/>
          <w:tblHeader/>
        </w:trPr>
        <w:tc>
          <w:tcPr>
            <w:tcW w:w="4530" w:type="dxa"/>
          </w:tcPr>
          <w:p w14:paraId="2302C5C4" w14:textId="778EC17C" w:rsidR="00915598" w:rsidRDefault="000F76B2" w:rsidP="00915598">
            <w:pPr>
              <w:pStyle w:val="TableText"/>
              <w:rPr>
                <w:lang w:eastAsia="ja-JP"/>
              </w:rPr>
            </w:pPr>
            <w:r>
              <w:rPr>
                <w:lang w:eastAsia="ja-JP"/>
              </w:rPr>
              <w:t xml:space="preserve">9.8 </w:t>
            </w:r>
            <w:r w:rsidRPr="000F76B2">
              <w:rPr>
                <w:lang w:eastAsia="ja-JP"/>
              </w:rPr>
              <w:t>Areas immediately adjacent to the wash bay should have an impermeable surface. If the area surrounding the wash pad has vegetation, the department will inspect for introduced weed species (at cost to the Biosecurity Industry Participant (BIP)).</w:t>
            </w:r>
          </w:p>
        </w:tc>
        <w:tc>
          <w:tcPr>
            <w:tcW w:w="4530" w:type="dxa"/>
          </w:tcPr>
          <w:p w14:paraId="3C69B331" w14:textId="68D3E3ED" w:rsidR="00915598" w:rsidRDefault="000F76B2" w:rsidP="00915598">
            <w:pPr>
              <w:pStyle w:val="TableText"/>
              <w:rPr>
                <w:lang w:eastAsia="ja-JP"/>
              </w:rPr>
            </w:pPr>
            <w:r>
              <w:rPr>
                <w:lang w:eastAsia="ja-JP"/>
              </w:rPr>
              <w:t>Minor or major</w:t>
            </w:r>
          </w:p>
        </w:tc>
      </w:tr>
      <w:tr w:rsidR="00915598" w14:paraId="21020A06" w14:textId="77777777" w:rsidTr="00915598">
        <w:trPr>
          <w:cantSplit/>
          <w:tblHeader/>
        </w:trPr>
        <w:tc>
          <w:tcPr>
            <w:tcW w:w="4530" w:type="dxa"/>
          </w:tcPr>
          <w:p w14:paraId="74498DDD" w14:textId="4AD5D4B1" w:rsidR="00915598" w:rsidRDefault="000F76B2" w:rsidP="00915598">
            <w:pPr>
              <w:pStyle w:val="TableText"/>
              <w:rPr>
                <w:lang w:eastAsia="ja-JP"/>
              </w:rPr>
            </w:pPr>
            <w:r>
              <w:rPr>
                <w:lang w:eastAsia="ja-JP"/>
              </w:rPr>
              <w:t xml:space="preserve">9.9 </w:t>
            </w:r>
            <w:r w:rsidRPr="000F76B2">
              <w:rPr>
                <w:lang w:eastAsia="ja-JP"/>
              </w:rPr>
              <w:t>Waste water and residues from cleaning operations must be contained within the approved wash bay.</w:t>
            </w:r>
          </w:p>
        </w:tc>
        <w:tc>
          <w:tcPr>
            <w:tcW w:w="4530" w:type="dxa"/>
          </w:tcPr>
          <w:p w14:paraId="44D4565D" w14:textId="455EE123" w:rsidR="00915598" w:rsidRDefault="00915598" w:rsidP="00915598">
            <w:pPr>
              <w:pStyle w:val="TableText"/>
              <w:rPr>
                <w:lang w:eastAsia="ja-JP"/>
              </w:rPr>
            </w:pPr>
            <w:r>
              <w:rPr>
                <w:lang w:eastAsia="ja-JP"/>
              </w:rPr>
              <w:t>Major</w:t>
            </w:r>
          </w:p>
        </w:tc>
      </w:tr>
      <w:tr w:rsidR="00915598" w14:paraId="1C64C262" w14:textId="77777777" w:rsidTr="00915598">
        <w:trPr>
          <w:cantSplit/>
          <w:tblHeader/>
        </w:trPr>
        <w:tc>
          <w:tcPr>
            <w:tcW w:w="4530" w:type="dxa"/>
          </w:tcPr>
          <w:p w14:paraId="3CE9DE76" w14:textId="656BCB98" w:rsidR="00915598" w:rsidRDefault="000F76B2" w:rsidP="00915598">
            <w:pPr>
              <w:pStyle w:val="TableText"/>
              <w:rPr>
                <w:lang w:eastAsia="ja-JP"/>
              </w:rPr>
            </w:pPr>
            <w:r>
              <w:rPr>
                <w:lang w:eastAsia="ja-JP"/>
              </w:rPr>
              <w:t xml:space="preserve">9.10 </w:t>
            </w:r>
            <w:r w:rsidRPr="000F76B2">
              <w:rPr>
                <w:lang w:eastAsia="ja-JP"/>
              </w:rPr>
              <w:t>Waste water and residues from cleaning operations must only be discharged via the wash bay drain.</w:t>
            </w:r>
          </w:p>
        </w:tc>
        <w:tc>
          <w:tcPr>
            <w:tcW w:w="4530" w:type="dxa"/>
          </w:tcPr>
          <w:p w14:paraId="730831A0" w14:textId="5501EDA2" w:rsidR="00915598" w:rsidRDefault="00915598" w:rsidP="00915598">
            <w:pPr>
              <w:pStyle w:val="TableText"/>
              <w:rPr>
                <w:lang w:eastAsia="ja-JP"/>
              </w:rPr>
            </w:pPr>
            <w:r>
              <w:rPr>
                <w:lang w:eastAsia="ja-JP"/>
              </w:rPr>
              <w:t>Major</w:t>
            </w:r>
          </w:p>
        </w:tc>
      </w:tr>
      <w:tr w:rsidR="000F76B2" w14:paraId="20B2F5D5" w14:textId="77777777" w:rsidTr="00915598">
        <w:trPr>
          <w:cantSplit/>
          <w:tblHeader/>
        </w:trPr>
        <w:tc>
          <w:tcPr>
            <w:tcW w:w="4530" w:type="dxa"/>
          </w:tcPr>
          <w:p w14:paraId="427D3104" w14:textId="08817E5C" w:rsidR="000F76B2" w:rsidRDefault="000F76B2" w:rsidP="00915598">
            <w:pPr>
              <w:pStyle w:val="TableText"/>
              <w:rPr>
                <w:lang w:eastAsia="ja-JP"/>
              </w:rPr>
            </w:pPr>
            <w:r>
              <w:rPr>
                <w:lang w:eastAsia="ja-JP"/>
              </w:rPr>
              <w:t xml:space="preserve">9.11 </w:t>
            </w:r>
            <w:r w:rsidRPr="000F76B2">
              <w:rPr>
                <w:lang w:eastAsia="ja-JP"/>
              </w:rPr>
              <w:t>The wash bay must be washed down after cleaning operations each day.</w:t>
            </w:r>
          </w:p>
        </w:tc>
        <w:tc>
          <w:tcPr>
            <w:tcW w:w="4530" w:type="dxa"/>
          </w:tcPr>
          <w:p w14:paraId="57CE4ED4" w14:textId="58D3DBFB" w:rsidR="000F76B2" w:rsidRDefault="000F76B2" w:rsidP="00915598">
            <w:pPr>
              <w:pStyle w:val="TableText"/>
              <w:rPr>
                <w:lang w:eastAsia="ja-JP"/>
              </w:rPr>
            </w:pPr>
            <w:r>
              <w:rPr>
                <w:lang w:eastAsia="ja-JP"/>
              </w:rPr>
              <w:t>Major</w:t>
            </w:r>
          </w:p>
        </w:tc>
      </w:tr>
    </w:tbl>
    <w:p w14:paraId="74BAF12C" w14:textId="1D281E5C" w:rsidR="00915598" w:rsidRDefault="000F76B2" w:rsidP="00915598">
      <w:pPr>
        <w:pStyle w:val="Caption"/>
        <w:spacing w:before="240"/>
      </w:pPr>
      <w:r>
        <w:lastRenderedPageBreak/>
        <w:t>Table 9</w:t>
      </w:r>
      <w:r w:rsidR="00915598">
        <w:t>B Wash bays (continued)</w:t>
      </w:r>
    </w:p>
    <w:tbl>
      <w:tblPr>
        <w:tblStyle w:val="TableGrid"/>
        <w:tblW w:w="0" w:type="auto"/>
        <w:tblLook w:val="04A0" w:firstRow="1" w:lastRow="0" w:firstColumn="1" w:lastColumn="0" w:noHBand="0" w:noVBand="1"/>
      </w:tblPr>
      <w:tblGrid>
        <w:gridCol w:w="4530"/>
        <w:gridCol w:w="4530"/>
      </w:tblGrid>
      <w:tr w:rsidR="00915598" w14:paraId="4F6854BD" w14:textId="77777777" w:rsidTr="00915598">
        <w:trPr>
          <w:cantSplit/>
          <w:tblHeader/>
        </w:trPr>
        <w:tc>
          <w:tcPr>
            <w:tcW w:w="4530" w:type="dxa"/>
          </w:tcPr>
          <w:p w14:paraId="5F5F94B6" w14:textId="3BC12495" w:rsidR="00915598" w:rsidRDefault="00915598" w:rsidP="00915598">
            <w:pPr>
              <w:pStyle w:val="TableHeading"/>
              <w:rPr>
                <w:lang w:eastAsia="ja-JP"/>
              </w:rPr>
            </w:pPr>
            <w:r>
              <w:rPr>
                <w:lang w:eastAsia="ja-JP"/>
              </w:rPr>
              <w:t>Requirements</w:t>
            </w:r>
          </w:p>
        </w:tc>
        <w:tc>
          <w:tcPr>
            <w:tcW w:w="4530" w:type="dxa"/>
          </w:tcPr>
          <w:p w14:paraId="70D8FCD4" w14:textId="5E484C32" w:rsidR="00915598" w:rsidRDefault="00915598" w:rsidP="00915598">
            <w:pPr>
              <w:pStyle w:val="TableHeading"/>
              <w:rPr>
                <w:lang w:eastAsia="ja-JP"/>
              </w:rPr>
            </w:pPr>
            <w:r>
              <w:rPr>
                <w:lang w:eastAsia="ja-JP"/>
              </w:rPr>
              <w:t>Nonconformity guide</w:t>
            </w:r>
          </w:p>
        </w:tc>
      </w:tr>
      <w:tr w:rsidR="00915598" w14:paraId="6B621F27" w14:textId="77777777" w:rsidTr="00915598">
        <w:trPr>
          <w:cantSplit/>
          <w:tblHeader/>
        </w:trPr>
        <w:tc>
          <w:tcPr>
            <w:tcW w:w="4530" w:type="dxa"/>
          </w:tcPr>
          <w:p w14:paraId="6DF54A18" w14:textId="5CC7B4E7" w:rsidR="00915598" w:rsidRDefault="000F76B2" w:rsidP="00915598">
            <w:pPr>
              <w:pStyle w:val="TableText"/>
            </w:pPr>
            <w:r>
              <w:rPr>
                <w:lang w:eastAsia="ja-JP"/>
              </w:rPr>
              <w:t>9</w:t>
            </w:r>
            <w:r w:rsidR="00915598">
              <w:rPr>
                <w:lang w:eastAsia="ja-JP"/>
              </w:rPr>
              <w:t xml:space="preserve">.12 </w:t>
            </w:r>
            <w:r w:rsidR="00915598">
              <w:t>Waste water must be screened prior to discharge to municipal sewer or department approved treatment/holding tank.</w:t>
            </w:r>
          </w:p>
          <w:p w14:paraId="76287F1D" w14:textId="527E6387" w:rsidR="00915598" w:rsidRDefault="00915598" w:rsidP="00915598">
            <w:pPr>
              <w:pStyle w:val="TableText"/>
            </w:pPr>
            <w:r>
              <w:t>For AA sites that do not have direct access to sewer for waste water discharge, waste water may be either</w:t>
            </w:r>
            <w:r w:rsidR="000F76B2">
              <w:t xml:space="preserve"> </w:t>
            </w:r>
            <w:r w:rsidR="000F76B2" w:rsidRPr="009374B4">
              <w:t>collected and transported off-site for discharge to sewer by a</w:t>
            </w:r>
            <w:r>
              <w:t>:</w:t>
            </w:r>
          </w:p>
          <w:p w14:paraId="7EA6ED45" w14:textId="77777777" w:rsidR="000B42A9" w:rsidRDefault="000F76B2" w:rsidP="000F76B2">
            <w:pPr>
              <w:pStyle w:val="TableBullet"/>
            </w:pPr>
            <w:r>
              <w:t>waste transport service operating under an appropriate AA with the department</w:t>
            </w:r>
          </w:p>
          <w:p w14:paraId="7087BD16" w14:textId="1541214B" w:rsidR="00915598" w:rsidRPr="000F76B2" w:rsidRDefault="000F76B2" w:rsidP="000F76B2">
            <w:pPr>
              <w:pStyle w:val="TableBullet"/>
              <w:rPr>
                <w:rFonts w:asciiTheme="majorHAnsi" w:hAnsiTheme="majorHAnsi" w:cstheme="majorHAnsi"/>
              </w:rPr>
            </w:pPr>
            <w:r>
              <w:t>non-department approved waste transport service. Where a non-department approved transport service is used, the transport and disposal of the waste water must be performed under department supervision.</w:t>
            </w:r>
          </w:p>
        </w:tc>
        <w:tc>
          <w:tcPr>
            <w:tcW w:w="4530" w:type="dxa"/>
          </w:tcPr>
          <w:p w14:paraId="226DDA72" w14:textId="697F6309" w:rsidR="00915598" w:rsidRDefault="00915598" w:rsidP="00915598">
            <w:pPr>
              <w:pStyle w:val="TableText"/>
              <w:rPr>
                <w:lang w:eastAsia="ja-JP"/>
              </w:rPr>
            </w:pPr>
            <w:r>
              <w:rPr>
                <w:lang w:eastAsia="ja-JP"/>
              </w:rPr>
              <w:t>Major</w:t>
            </w:r>
          </w:p>
        </w:tc>
      </w:tr>
      <w:tr w:rsidR="00915598" w14:paraId="3152A3EF" w14:textId="77777777" w:rsidTr="00915598">
        <w:trPr>
          <w:cantSplit/>
          <w:tblHeader/>
        </w:trPr>
        <w:tc>
          <w:tcPr>
            <w:tcW w:w="4530" w:type="dxa"/>
          </w:tcPr>
          <w:p w14:paraId="2E520FE8" w14:textId="621F966D" w:rsidR="00915598" w:rsidRDefault="000F76B2" w:rsidP="00915598">
            <w:pPr>
              <w:pStyle w:val="TableText"/>
              <w:rPr>
                <w:lang w:eastAsia="ja-JP"/>
              </w:rPr>
            </w:pPr>
            <w:r>
              <w:rPr>
                <w:lang w:eastAsia="ja-JP"/>
              </w:rPr>
              <w:t>9</w:t>
            </w:r>
            <w:r w:rsidR="00915598">
              <w:rPr>
                <w:lang w:eastAsia="ja-JP"/>
              </w:rPr>
              <w:t xml:space="preserve">.13 </w:t>
            </w:r>
            <w:r w:rsidR="00915598" w:rsidRPr="001964DB">
              <w:t>Soil residues from the wash bay soil trap or filter must be disposed of as biosecurity waste.</w:t>
            </w:r>
          </w:p>
        </w:tc>
        <w:tc>
          <w:tcPr>
            <w:tcW w:w="4530" w:type="dxa"/>
          </w:tcPr>
          <w:p w14:paraId="1D39111F" w14:textId="25FEF131" w:rsidR="00915598" w:rsidRDefault="00915598" w:rsidP="00915598">
            <w:pPr>
              <w:pStyle w:val="TableText"/>
              <w:rPr>
                <w:lang w:eastAsia="ja-JP"/>
              </w:rPr>
            </w:pPr>
            <w:r>
              <w:rPr>
                <w:lang w:eastAsia="ja-JP"/>
              </w:rPr>
              <w:t>Critical</w:t>
            </w:r>
          </w:p>
        </w:tc>
      </w:tr>
      <w:tr w:rsidR="00915598" w14:paraId="0D2EC203" w14:textId="77777777" w:rsidTr="00915598">
        <w:trPr>
          <w:cantSplit/>
          <w:tblHeader/>
        </w:trPr>
        <w:tc>
          <w:tcPr>
            <w:tcW w:w="4530" w:type="dxa"/>
          </w:tcPr>
          <w:p w14:paraId="4A67E137" w14:textId="6EEECC2B" w:rsidR="00915598" w:rsidRDefault="000F76B2" w:rsidP="00915598">
            <w:pPr>
              <w:pStyle w:val="TableText"/>
              <w:rPr>
                <w:lang w:eastAsia="ja-JP"/>
              </w:rPr>
            </w:pPr>
            <w:r>
              <w:rPr>
                <w:lang w:eastAsia="ja-JP"/>
              </w:rPr>
              <w:t>9</w:t>
            </w:r>
            <w:r w:rsidR="00915598">
              <w:rPr>
                <w:lang w:eastAsia="ja-JP"/>
              </w:rPr>
              <w:t xml:space="preserve">.14 </w:t>
            </w:r>
            <w:r w:rsidR="00915598" w:rsidRPr="001964DB">
              <w:t>Equipment (including footwear and protective clothing) used in the wash bay must be cleaned prior to removal from the wash bay.</w:t>
            </w:r>
          </w:p>
        </w:tc>
        <w:tc>
          <w:tcPr>
            <w:tcW w:w="4530" w:type="dxa"/>
          </w:tcPr>
          <w:p w14:paraId="0E37C935" w14:textId="43620032" w:rsidR="00915598" w:rsidRDefault="00915598" w:rsidP="00915598">
            <w:pPr>
              <w:pStyle w:val="TableText"/>
              <w:rPr>
                <w:lang w:eastAsia="ja-JP"/>
              </w:rPr>
            </w:pPr>
            <w:r>
              <w:rPr>
                <w:lang w:eastAsia="ja-JP"/>
              </w:rPr>
              <w:t>Critical</w:t>
            </w:r>
          </w:p>
        </w:tc>
      </w:tr>
      <w:tr w:rsidR="00915598" w14:paraId="57B3BD8D" w14:textId="77777777" w:rsidTr="00915598">
        <w:trPr>
          <w:cantSplit/>
          <w:tblHeader/>
        </w:trPr>
        <w:tc>
          <w:tcPr>
            <w:tcW w:w="4530" w:type="dxa"/>
          </w:tcPr>
          <w:p w14:paraId="2A27B0EC" w14:textId="1AC14304" w:rsidR="00915598" w:rsidRDefault="00915598" w:rsidP="00915598">
            <w:pPr>
              <w:pStyle w:val="TableText"/>
              <w:rPr>
                <w:lang w:eastAsia="ja-JP"/>
              </w:rPr>
            </w:pPr>
            <w:r w:rsidRPr="001964DB">
              <w:t>Where recycling of waste water occurs within the wash bay at the AA site the following applies:</w:t>
            </w:r>
          </w:p>
        </w:tc>
        <w:tc>
          <w:tcPr>
            <w:tcW w:w="4530" w:type="dxa"/>
          </w:tcPr>
          <w:p w14:paraId="4FBB18D0" w14:textId="3417CCD0" w:rsidR="00915598" w:rsidRDefault="002B0CBE" w:rsidP="00915598">
            <w:pPr>
              <w:pStyle w:val="TableText"/>
              <w:rPr>
                <w:lang w:eastAsia="ja-JP"/>
              </w:rPr>
            </w:pPr>
            <w:r>
              <w:rPr>
                <w:lang w:eastAsia="ja-JP"/>
              </w:rPr>
              <w:t>Not applicable</w:t>
            </w:r>
          </w:p>
        </w:tc>
      </w:tr>
      <w:tr w:rsidR="00915598" w14:paraId="6F260704" w14:textId="77777777" w:rsidTr="00915598">
        <w:trPr>
          <w:cantSplit/>
          <w:tblHeader/>
        </w:trPr>
        <w:tc>
          <w:tcPr>
            <w:tcW w:w="4530" w:type="dxa"/>
          </w:tcPr>
          <w:p w14:paraId="257BA9D5" w14:textId="313FE3A5" w:rsidR="00915598" w:rsidRDefault="002B0CBE" w:rsidP="00915598">
            <w:pPr>
              <w:pStyle w:val="TableText"/>
              <w:rPr>
                <w:lang w:eastAsia="ja-JP"/>
              </w:rPr>
            </w:pPr>
            <w:r>
              <w:rPr>
                <w:lang w:eastAsia="ja-JP"/>
              </w:rPr>
              <w:t>9.15</w:t>
            </w:r>
            <w:r w:rsidR="00915598">
              <w:rPr>
                <w:lang w:eastAsia="ja-JP"/>
              </w:rPr>
              <w:t xml:space="preserve"> </w:t>
            </w:r>
            <w:r w:rsidR="00915598" w:rsidRPr="001964DB">
              <w:t>A recycling waste water system must incorporate screening the liquid waste through a 100 micron filter prior to use in wash bay operations with imported goods, including final washes. Recycled waste water is not permitted to be used for domestic washes.</w:t>
            </w:r>
          </w:p>
        </w:tc>
        <w:tc>
          <w:tcPr>
            <w:tcW w:w="4530" w:type="dxa"/>
          </w:tcPr>
          <w:p w14:paraId="142F2187" w14:textId="34BCC951" w:rsidR="00915598" w:rsidRDefault="00915598" w:rsidP="00915598">
            <w:pPr>
              <w:pStyle w:val="TableText"/>
              <w:rPr>
                <w:lang w:eastAsia="ja-JP"/>
              </w:rPr>
            </w:pPr>
            <w:r>
              <w:rPr>
                <w:lang w:eastAsia="ja-JP"/>
              </w:rPr>
              <w:t>Major</w:t>
            </w:r>
          </w:p>
        </w:tc>
      </w:tr>
      <w:tr w:rsidR="00915598" w14:paraId="36F3977C" w14:textId="77777777" w:rsidTr="00915598">
        <w:trPr>
          <w:cantSplit/>
          <w:tblHeader/>
        </w:trPr>
        <w:tc>
          <w:tcPr>
            <w:tcW w:w="4530" w:type="dxa"/>
          </w:tcPr>
          <w:p w14:paraId="53D7EF9A" w14:textId="7621D5FB" w:rsidR="00D31C9E" w:rsidRDefault="002B0CBE" w:rsidP="00D31C9E">
            <w:pPr>
              <w:pStyle w:val="TableText"/>
            </w:pPr>
            <w:r>
              <w:rPr>
                <w:lang w:eastAsia="ja-JP"/>
              </w:rPr>
              <w:t>9.16</w:t>
            </w:r>
            <w:r w:rsidR="00D31C9E">
              <w:rPr>
                <w:lang w:eastAsia="ja-JP"/>
              </w:rPr>
              <w:t xml:space="preserve"> </w:t>
            </w:r>
            <w:r w:rsidR="00D31C9E">
              <w:t>During the recycling process, the BIP must, when operational, undertake weekly inspection for leaks from:</w:t>
            </w:r>
          </w:p>
          <w:p w14:paraId="1E0FCD73" w14:textId="77777777" w:rsidR="00D31C9E" w:rsidRPr="001964DB" w:rsidRDefault="00D31C9E" w:rsidP="00D31C9E">
            <w:pPr>
              <w:pStyle w:val="TableBullet"/>
            </w:pPr>
            <w:r>
              <w:t>p</w:t>
            </w:r>
            <w:r w:rsidRPr="001964DB">
              <w:t>umps</w:t>
            </w:r>
          </w:p>
          <w:p w14:paraId="5F497AD5" w14:textId="77777777" w:rsidR="00D31C9E" w:rsidRPr="001964DB" w:rsidRDefault="00D31C9E" w:rsidP="00D31C9E">
            <w:pPr>
              <w:pStyle w:val="TableBullet"/>
            </w:pPr>
            <w:r>
              <w:t>v</w:t>
            </w:r>
            <w:r w:rsidRPr="001964DB">
              <w:t>alves</w:t>
            </w:r>
          </w:p>
          <w:p w14:paraId="20FA3737" w14:textId="77777777" w:rsidR="00D31C9E" w:rsidRPr="001964DB" w:rsidRDefault="00D31C9E" w:rsidP="00D31C9E">
            <w:pPr>
              <w:pStyle w:val="TableBullet"/>
            </w:pPr>
            <w:r>
              <w:t>t</w:t>
            </w:r>
            <w:r w:rsidRPr="001964DB">
              <w:t>anks (where applicable)</w:t>
            </w:r>
          </w:p>
          <w:p w14:paraId="20E80F87" w14:textId="3A24F9CB" w:rsidR="00915598" w:rsidRDefault="00D31C9E" w:rsidP="00D31C9E">
            <w:pPr>
              <w:pStyle w:val="TableBullet"/>
              <w:rPr>
                <w:lang w:eastAsia="ja-JP"/>
              </w:rPr>
            </w:pPr>
            <w:r>
              <w:t>f</w:t>
            </w:r>
            <w:r w:rsidRPr="001964DB">
              <w:t xml:space="preserve">ilter housing, </w:t>
            </w:r>
            <w:proofErr w:type="gramStart"/>
            <w:r w:rsidRPr="001964DB">
              <w:t>pipes</w:t>
            </w:r>
            <w:proofErr w:type="gramEnd"/>
            <w:r w:rsidRPr="001964DB">
              <w:t xml:space="preserve"> and connections where visible.</w:t>
            </w:r>
          </w:p>
        </w:tc>
        <w:tc>
          <w:tcPr>
            <w:tcW w:w="4530" w:type="dxa"/>
          </w:tcPr>
          <w:p w14:paraId="01A87741" w14:textId="12D14EBF" w:rsidR="00915598" w:rsidRDefault="00D31C9E" w:rsidP="00915598">
            <w:pPr>
              <w:pStyle w:val="TableText"/>
              <w:rPr>
                <w:lang w:eastAsia="ja-JP"/>
              </w:rPr>
            </w:pPr>
            <w:r>
              <w:rPr>
                <w:lang w:eastAsia="ja-JP"/>
              </w:rPr>
              <w:t>Major</w:t>
            </w:r>
          </w:p>
        </w:tc>
      </w:tr>
      <w:tr w:rsidR="00EB79BE" w14:paraId="204189A6" w14:textId="77777777" w:rsidTr="00915598">
        <w:trPr>
          <w:cantSplit/>
          <w:tblHeader/>
        </w:trPr>
        <w:tc>
          <w:tcPr>
            <w:tcW w:w="4530" w:type="dxa"/>
          </w:tcPr>
          <w:p w14:paraId="2FB482B6" w14:textId="22BEFE94" w:rsidR="00EB79BE" w:rsidRDefault="002B0CBE" w:rsidP="00D31C9E">
            <w:pPr>
              <w:pStyle w:val="TableText"/>
              <w:rPr>
                <w:lang w:eastAsia="ja-JP"/>
              </w:rPr>
            </w:pPr>
            <w:r>
              <w:rPr>
                <w:lang w:eastAsia="ja-JP"/>
              </w:rPr>
              <w:t>9.17</w:t>
            </w:r>
            <w:r w:rsidR="00EB79BE">
              <w:rPr>
                <w:lang w:eastAsia="ja-JP"/>
              </w:rPr>
              <w:t xml:space="preserve"> </w:t>
            </w:r>
            <w:r w:rsidR="00EB79BE" w:rsidRPr="00D300D1">
              <w:t>When leaks are detected they must be immediately repaired.</w:t>
            </w:r>
          </w:p>
        </w:tc>
        <w:tc>
          <w:tcPr>
            <w:tcW w:w="4530" w:type="dxa"/>
          </w:tcPr>
          <w:p w14:paraId="3B07407B" w14:textId="4EC6DA3D" w:rsidR="00EB79BE" w:rsidRDefault="00EB79BE" w:rsidP="00915598">
            <w:pPr>
              <w:pStyle w:val="TableText"/>
              <w:rPr>
                <w:lang w:eastAsia="ja-JP"/>
              </w:rPr>
            </w:pPr>
            <w:r>
              <w:rPr>
                <w:lang w:eastAsia="ja-JP"/>
              </w:rPr>
              <w:t>Major</w:t>
            </w:r>
          </w:p>
        </w:tc>
      </w:tr>
      <w:tr w:rsidR="00EB79BE" w14:paraId="3F166646" w14:textId="77777777" w:rsidTr="00915598">
        <w:trPr>
          <w:cantSplit/>
          <w:tblHeader/>
        </w:trPr>
        <w:tc>
          <w:tcPr>
            <w:tcW w:w="4530" w:type="dxa"/>
          </w:tcPr>
          <w:p w14:paraId="2FE532A9" w14:textId="468C286C" w:rsidR="00EB79BE" w:rsidRDefault="002B0CBE" w:rsidP="002B0CBE">
            <w:pPr>
              <w:pStyle w:val="TableText"/>
              <w:rPr>
                <w:lang w:eastAsia="ja-JP"/>
              </w:rPr>
            </w:pPr>
            <w:r>
              <w:rPr>
                <w:lang w:eastAsia="ja-JP"/>
              </w:rPr>
              <w:t>9.18</w:t>
            </w:r>
            <w:r w:rsidR="00EB79BE">
              <w:rPr>
                <w:lang w:eastAsia="ja-JP"/>
              </w:rPr>
              <w:t xml:space="preserve"> </w:t>
            </w:r>
            <w:r>
              <w:t xml:space="preserve">Waste </w:t>
            </w:r>
            <w:r w:rsidR="00EB79BE" w:rsidRPr="00D300D1">
              <w:t>filter media and detritus/refuse captured by filter media or screens must be treated as biosecurity waste.</w:t>
            </w:r>
          </w:p>
        </w:tc>
        <w:tc>
          <w:tcPr>
            <w:tcW w:w="4530" w:type="dxa"/>
          </w:tcPr>
          <w:p w14:paraId="06D54721" w14:textId="5587C864" w:rsidR="00EB79BE" w:rsidRDefault="00EB79BE" w:rsidP="00915598">
            <w:pPr>
              <w:pStyle w:val="TableText"/>
              <w:rPr>
                <w:lang w:eastAsia="ja-JP"/>
              </w:rPr>
            </w:pPr>
            <w:r>
              <w:rPr>
                <w:lang w:eastAsia="ja-JP"/>
              </w:rPr>
              <w:t>Major</w:t>
            </w:r>
          </w:p>
        </w:tc>
      </w:tr>
    </w:tbl>
    <w:p w14:paraId="06FC5394" w14:textId="65675D13" w:rsidR="00EB79BE" w:rsidRDefault="002B0CBE" w:rsidP="00EB79BE">
      <w:pPr>
        <w:pStyle w:val="Caption"/>
        <w:spacing w:before="240"/>
      </w:pPr>
      <w:r>
        <w:lastRenderedPageBreak/>
        <w:t>Table 9</w:t>
      </w:r>
      <w:r w:rsidR="00EB79BE">
        <w:t>C Wash bays (continued)</w:t>
      </w:r>
    </w:p>
    <w:tbl>
      <w:tblPr>
        <w:tblStyle w:val="TableGrid"/>
        <w:tblW w:w="0" w:type="auto"/>
        <w:tblLook w:val="04A0" w:firstRow="1" w:lastRow="0" w:firstColumn="1" w:lastColumn="0" w:noHBand="0" w:noVBand="1"/>
      </w:tblPr>
      <w:tblGrid>
        <w:gridCol w:w="4530"/>
        <w:gridCol w:w="4530"/>
      </w:tblGrid>
      <w:tr w:rsidR="00EB79BE" w14:paraId="3996B5EC" w14:textId="77777777" w:rsidTr="00EB79BE">
        <w:trPr>
          <w:cantSplit/>
          <w:tblHeader/>
        </w:trPr>
        <w:tc>
          <w:tcPr>
            <w:tcW w:w="4530" w:type="dxa"/>
          </w:tcPr>
          <w:p w14:paraId="2B3788F5" w14:textId="466422EE" w:rsidR="00EB79BE" w:rsidRDefault="00EB79BE" w:rsidP="00EB79BE">
            <w:pPr>
              <w:pStyle w:val="TableHeading"/>
              <w:rPr>
                <w:lang w:eastAsia="ja-JP"/>
              </w:rPr>
            </w:pPr>
            <w:r>
              <w:rPr>
                <w:lang w:eastAsia="ja-JP"/>
              </w:rPr>
              <w:t>Requirements</w:t>
            </w:r>
          </w:p>
        </w:tc>
        <w:tc>
          <w:tcPr>
            <w:tcW w:w="4530" w:type="dxa"/>
          </w:tcPr>
          <w:p w14:paraId="0C8DDE52" w14:textId="497D965C" w:rsidR="00EB79BE" w:rsidRDefault="00EB79BE" w:rsidP="00EB79BE">
            <w:pPr>
              <w:pStyle w:val="TableHeading"/>
              <w:rPr>
                <w:lang w:eastAsia="ja-JP"/>
              </w:rPr>
            </w:pPr>
            <w:r>
              <w:rPr>
                <w:lang w:eastAsia="ja-JP"/>
              </w:rPr>
              <w:t>Nonconformity guide</w:t>
            </w:r>
          </w:p>
        </w:tc>
      </w:tr>
      <w:tr w:rsidR="00EB79BE" w14:paraId="1BF18E6B" w14:textId="77777777" w:rsidTr="00EB79BE">
        <w:trPr>
          <w:cantSplit/>
          <w:tblHeader/>
        </w:trPr>
        <w:tc>
          <w:tcPr>
            <w:tcW w:w="4530" w:type="dxa"/>
          </w:tcPr>
          <w:p w14:paraId="5A5D7E8F" w14:textId="1F669480" w:rsidR="00EB79BE" w:rsidRDefault="002B0CBE" w:rsidP="00EB79BE">
            <w:pPr>
              <w:pStyle w:val="TableText"/>
            </w:pPr>
            <w:r>
              <w:rPr>
                <w:lang w:eastAsia="ja-JP"/>
              </w:rPr>
              <w:t>9.19</w:t>
            </w:r>
            <w:r w:rsidR="00EB79BE">
              <w:rPr>
                <w:lang w:eastAsia="ja-JP"/>
              </w:rPr>
              <w:t xml:space="preserve"> </w:t>
            </w:r>
            <w:r w:rsidR="00EB79BE">
              <w:t>Wash facilities must:</w:t>
            </w:r>
          </w:p>
          <w:p w14:paraId="4FCD0E76" w14:textId="77777777" w:rsidR="00EB79BE" w:rsidRPr="00D300D1" w:rsidRDefault="00EB79BE" w:rsidP="00EB79BE">
            <w:pPr>
              <w:pStyle w:val="TableBullet"/>
            </w:pPr>
            <w:r>
              <w:t>b</w:t>
            </w:r>
            <w:r w:rsidRPr="00D300D1">
              <w:t>e of a size commensurate with the vehicles or equipment being cleaned</w:t>
            </w:r>
          </w:p>
          <w:p w14:paraId="08B0AEE5" w14:textId="77777777" w:rsidR="00EB79BE" w:rsidRPr="00D300D1" w:rsidRDefault="00EB79BE" w:rsidP="00EB79BE">
            <w:pPr>
              <w:pStyle w:val="TableBullet"/>
            </w:pPr>
            <w:r>
              <w:t>b</w:t>
            </w:r>
            <w:r w:rsidRPr="00D300D1">
              <w:t>e constructed of impermeable material and in a manner which ensures that residues/sediment and splash from cleaning operations are contained and flow directly into holding tanks or a municipal sewage system or department</w:t>
            </w:r>
            <w:r>
              <w:t>-</w:t>
            </w:r>
            <w:r w:rsidRPr="00D300D1">
              <w:t>approved system</w:t>
            </w:r>
          </w:p>
          <w:p w14:paraId="7D323B7D" w14:textId="77777777" w:rsidR="00EB79BE" w:rsidRPr="00D300D1" w:rsidRDefault="00EB79BE" w:rsidP="00EB79BE">
            <w:pPr>
              <w:pStyle w:val="TableBullet"/>
            </w:pPr>
            <w:r>
              <w:t>h</w:t>
            </w:r>
            <w:r w:rsidRPr="00D300D1">
              <w:t>ave sewage/drainage lines protected from physical damage.</w:t>
            </w:r>
          </w:p>
          <w:p w14:paraId="65CDF92C" w14:textId="0B212260" w:rsidR="00EB79BE" w:rsidRDefault="00EB79BE" w:rsidP="00EB79BE">
            <w:pPr>
              <w:pStyle w:val="TableText"/>
              <w:rPr>
                <w:lang w:eastAsia="ja-JP"/>
              </w:rPr>
            </w:pPr>
            <w:r w:rsidRPr="00BC3DC6">
              <w:rPr>
                <w:rStyle w:val="Emphasis"/>
                <w:i w:val="0"/>
              </w:rPr>
              <w:t>Note:</w:t>
            </w:r>
            <w:r>
              <w:t xml:space="preserve"> Where municipal sewage connection is not available and tanks are used, the tanks must be fully enclosed.</w:t>
            </w:r>
          </w:p>
        </w:tc>
        <w:tc>
          <w:tcPr>
            <w:tcW w:w="4530" w:type="dxa"/>
          </w:tcPr>
          <w:p w14:paraId="29DCF00B" w14:textId="672BAF9E" w:rsidR="00EB79BE" w:rsidRDefault="002B0CBE" w:rsidP="00EB79BE">
            <w:pPr>
              <w:pStyle w:val="TableText"/>
              <w:rPr>
                <w:lang w:eastAsia="ja-JP"/>
              </w:rPr>
            </w:pPr>
            <w:r>
              <w:rPr>
                <w:lang w:eastAsia="ja-JP"/>
              </w:rPr>
              <w:t>Major</w:t>
            </w:r>
          </w:p>
        </w:tc>
      </w:tr>
      <w:tr w:rsidR="00EB79BE" w14:paraId="69B32058" w14:textId="77777777" w:rsidTr="00EB79BE">
        <w:trPr>
          <w:cantSplit/>
          <w:tblHeader/>
        </w:trPr>
        <w:tc>
          <w:tcPr>
            <w:tcW w:w="4530" w:type="dxa"/>
          </w:tcPr>
          <w:p w14:paraId="1CF17019" w14:textId="48E32E33" w:rsidR="00EB79BE" w:rsidRDefault="002B0CBE" w:rsidP="00EB79BE">
            <w:pPr>
              <w:pStyle w:val="TableText"/>
              <w:rPr>
                <w:lang w:eastAsia="ja-JP"/>
              </w:rPr>
            </w:pPr>
            <w:r>
              <w:rPr>
                <w:lang w:eastAsia="ja-JP"/>
              </w:rPr>
              <w:t>9.20</w:t>
            </w:r>
            <w:r w:rsidR="00EB79BE">
              <w:rPr>
                <w:lang w:eastAsia="ja-JP"/>
              </w:rPr>
              <w:t xml:space="preserve"> </w:t>
            </w:r>
            <w:r w:rsidR="00EB79BE" w:rsidRPr="00D300D1">
              <w:t>Soil traps must be installed in drains in locations where drainage inflow is likely to contain solids (</w:t>
            </w:r>
            <w:r w:rsidR="00EB79BE">
              <w:t>such as</w:t>
            </w:r>
            <w:r w:rsidR="00EB79BE" w:rsidRPr="00D300D1">
              <w:t xml:space="preserve"> detritus, refuse or other particulates).</w:t>
            </w:r>
          </w:p>
        </w:tc>
        <w:tc>
          <w:tcPr>
            <w:tcW w:w="4530" w:type="dxa"/>
          </w:tcPr>
          <w:p w14:paraId="75661EA9" w14:textId="75726623" w:rsidR="00EB79BE" w:rsidRDefault="00EB79BE" w:rsidP="00EB79BE">
            <w:pPr>
              <w:pStyle w:val="TableText"/>
              <w:rPr>
                <w:lang w:eastAsia="ja-JP"/>
              </w:rPr>
            </w:pPr>
            <w:r>
              <w:rPr>
                <w:lang w:eastAsia="ja-JP"/>
              </w:rPr>
              <w:t>Major</w:t>
            </w:r>
          </w:p>
        </w:tc>
      </w:tr>
    </w:tbl>
    <w:p w14:paraId="134401F4" w14:textId="181EE9A1" w:rsidR="00EB79BE" w:rsidRDefault="002B0CBE" w:rsidP="00EB79BE">
      <w:pPr>
        <w:pStyle w:val="Caption"/>
        <w:spacing w:before="240"/>
      </w:pPr>
      <w:r>
        <w:t>Table 10</w:t>
      </w:r>
      <w:r w:rsidR="00EB79BE">
        <w:t xml:space="preserve"> Dunnage and waste disposal</w:t>
      </w:r>
    </w:p>
    <w:tbl>
      <w:tblPr>
        <w:tblStyle w:val="TableGrid"/>
        <w:tblW w:w="0" w:type="auto"/>
        <w:tblLook w:val="04A0" w:firstRow="1" w:lastRow="0" w:firstColumn="1" w:lastColumn="0" w:noHBand="0" w:noVBand="1"/>
      </w:tblPr>
      <w:tblGrid>
        <w:gridCol w:w="4530"/>
        <w:gridCol w:w="4530"/>
      </w:tblGrid>
      <w:tr w:rsidR="00EB79BE" w14:paraId="17895A4B" w14:textId="77777777" w:rsidTr="00EB79BE">
        <w:trPr>
          <w:cantSplit/>
          <w:tblHeader/>
        </w:trPr>
        <w:tc>
          <w:tcPr>
            <w:tcW w:w="4530" w:type="dxa"/>
          </w:tcPr>
          <w:p w14:paraId="7E325E7E" w14:textId="155D14B5" w:rsidR="00EB79BE" w:rsidRDefault="00EB79BE" w:rsidP="00EB79BE">
            <w:pPr>
              <w:pStyle w:val="TableHeading"/>
              <w:rPr>
                <w:lang w:eastAsia="ja-JP"/>
              </w:rPr>
            </w:pPr>
            <w:r>
              <w:rPr>
                <w:lang w:eastAsia="ja-JP"/>
              </w:rPr>
              <w:t>Requirements</w:t>
            </w:r>
          </w:p>
        </w:tc>
        <w:tc>
          <w:tcPr>
            <w:tcW w:w="4530" w:type="dxa"/>
          </w:tcPr>
          <w:p w14:paraId="6D600414" w14:textId="497A7409" w:rsidR="00EB79BE" w:rsidRDefault="00EB79BE" w:rsidP="00EB79BE">
            <w:pPr>
              <w:pStyle w:val="TableHeading"/>
              <w:rPr>
                <w:lang w:eastAsia="ja-JP"/>
              </w:rPr>
            </w:pPr>
            <w:r>
              <w:rPr>
                <w:lang w:eastAsia="ja-JP"/>
              </w:rPr>
              <w:t>Nonconformity guide</w:t>
            </w:r>
          </w:p>
        </w:tc>
      </w:tr>
      <w:tr w:rsidR="00EB79BE" w14:paraId="141762B5" w14:textId="77777777" w:rsidTr="00EB79BE">
        <w:trPr>
          <w:cantSplit/>
          <w:tblHeader/>
        </w:trPr>
        <w:tc>
          <w:tcPr>
            <w:tcW w:w="4530" w:type="dxa"/>
          </w:tcPr>
          <w:p w14:paraId="0B59BFCC" w14:textId="59208E82" w:rsidR="00EB79BE" w:rsidRDefault="002B0CBE" w:rsidP="00EB79BE">
            <w:pPr>
              <w:pStyle w:val="TableText"/>
              <w:rPr>
                <w:lang w:eastAsia="ja-JP"/>
              </w:rPr>
            </w:pPr>
            <w:r>
              <w:rPr>
                <w:lang w:eastAsia="ja-JP"/>
              </w:rPr>
              <w:t>10.1</w:t>
            </w:r>
            <w:r w:rsidR="00EB79BE">
              <w:rPr>
                <w:lang w:eastAsia="ja-JP"/>
              </w:rPr>
              <w:t xml:space="preserve"> </w:t>
            </w:r>
            <w:r w:rsidR="00EB79BE" w:rsidRPr="003B2FE0">
              <w:t>Overseas dunnage, including pallets which are detected, must be stored in a clearly defined biosecurity area or a biosecurity dunnage container or storage device for a maximum period of 14 days. Within the specified storage period, dunnage must be treated by a department</w:t>
            </w:r>
            <w:r w:rsidR="00EB79BE">
              <w:t>-</w:t>
            </w:r>
            <w:r w:rsidR="00EB79BE" w:rsidRPr="003B2FE0">
              <w:t>approved method.</w:t>
            </w:r>
          </w:p>
        </w:tc>
        <w:tc>
          <w:tcPr>
            <w:tcW w:w="4530" w:type="dxa"/>
          </w:tcPr>
          <w:p w14:paraId="0D1FB2B4" w14:textId="2517E5E9" w:rsidR="00EB79BE" w:rsidRDefault="00EB79BE" w:rsidP="00EB79BE">
            <w:pPr>
              <w:pStyle w:val="TableText"/>
              <w:rPr>
                <w:lang w:eastAsia="ja-JP"/>
              </w:rPr>
            </w:pPr>
            <w:r>
              <w:rPr>
                <w:lang w:eastAsia="ja-JP"/>
              </w:rPr>
              <w:t>Major</w:t>
            </w:r>
          </w:p>
        </w:tc>
      </w:tr>
      <w:tr w:rsidR="00EB79BE" w14:paraId="0092DDFA" w14:textId="77777777" w:rsidTr="00EB79BE">
        <w:trPr>
          <w:cantSplit/>
          <w:tblHeader/>
        </w:trPr>
        <w:tc>
          <w:tcPr>
            <w:tcW w:w="4530" w:type="dxa"/>
          </w:tcPr>
          <w:p w14:paraId="60327FE3" w14:textId="27FA3CD6" w:rsidR="00EB79BE" w:rsidRDefault="002B0CBE" w:rsidP="00EB79BE">
            <w:pPr>
              <w:pStyle w:val="TableText"/>
              <w:rPr>
                <w:lang w:eastAsia="ja-JP"/>
              </w:rPr>
            </w:pPr>
            <w:r>
              <w:rPr>
                <w:lang w:eastAsia="ja-JP"/>
              </w:rPr>
              <w:t>10.2</w:t>
            </w:r>
            <w:r w:rsidR="00EB79BE">
              <w:rPr>
                <w:lang w:eastAsia="ja-JP"/>
              </w:rPr>
              <w:t xml:space="preserve"> </w:t>
            </w:r>
            <w:r w:rsidR="00EB79BE" w:rsidRPr="003B2FE0">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14:paraId="0C6101E8" w14:textId="62D49A4F" w:rsidR="00EB79BE" w:rsidRDefault="00EB79BE" w:rsidP="00EB79BE">
            <w:pPr>
              <w:pStyle w:val="TableText"/>
              <w:rPr>
                <w:lang w:eastAsia="ja-JP"/>
              </w:rPr>
            </w:pPr>
            <w:r>
              <w:rPr>
                <w:lang w:eastAsia="ja-JP"/>
              </w:rPr>
              <w:t>Not applicable</w:t>
            </w:r>
          </w:p>
        </w:tc>
      </w:tr>
    </w:tbl>
    <w:p w14:paraId="65054A0E" w14:textId="7BB5ED4C" w:rsidR="00EB79BE" w:rsidRDefault="00EB79BE" w:rsidP="00EB79BE">
      <w:pPr>
        <w:pStyle w:val="Caption"/>
        <w:spacing w:before="240"/>
      </w:pPr>
      <w:r>
        <w:t xml:space="preserve">Table </w:t>
      </w:r>
      <w:r w:rsidR="002B0CBE">
        <w:t>11</w:t>
      </w:r>
      <w:r>
        <w:t xml:space="preserve"> Waste disposal</w:t>
      </w:r>
    </w:p>
    <w:tbl>
      <w:tblPr>
        <w:tblStyle w:val="TableGrid"/>
        <w:tblW w:w="0" w:type="auto"/>
        <w:tblLook w:val="04A0" w:firstRow="1" w:lastRow="0" w:firstColumn="1" w:lastColumn="0" w:noHBand="0" w:noVBand="1"/>
      </w:tblPr>
      <w:tblGrid>
        <w:gridCol w:w="4530"/>
        <w:gridCol w:w="4530"/>
      </w:tblGrid>
      <w:tr w:rsidR="00EB79BE" w14:paraId="55D67E52" w14:textId="77777777" w:rsidTr="00EB79BE">
        <w:trPr>
          <w:cantSplit/>
          <w:tblHeader/>
        </w:trPr>
        <w:tc>
          <w:tcPr>
            <w:tcW w:w="4530" w:type="dxa"/>
          </w:tcPr>
          <w:p w14:paraId="0EDAD6A1" w14:textId="70326C22" w:rsidR="00EB79BE" w:rsidRDefault="00EB79BE" w:rsidP="00EB79BE">
            <w:pPr>
              <w:pStyle w:val="TableHeading"/>
              <w:rPr>
                <w:lang w:eastAsia="ja-JP"/>
              </w:rPr>
            </w:pPr>
            <w:r>
              <w:rPr>
                <w:lang w:eastAsia="ja-JP"/>
              </w:rPr>
              <w:t>Requirements</w:t>
            </w:r>
          </w:p>
        </w:tc>
        <w:tc>
          <w:tcPr>
            <w:tcW w:w="4530" w:type="dxa"/>
          </w:tcPr>
          <w:p w14:paraId="7C68A6DE" w14:textId="38C73724" w:rsidR="00EB79BE" w:rsidRDefault="00EB79BE" w:rsidP="00EB79BE">
            <w:pPr>
              <w:pStyle w:val="TableHeading"/>
              <w:rPr>
                <w:lang w:eastAsia="ja-JP"/>
              </w:rPr>
            </w:pPr>
            <w:r>
              <w:rPr>
                <w:lang w:eastAsia="ja-JP"/>
              </w:rPr>
              <w:t>Nonconformity guide</w:t>
            </w:r>
          </w:p>
        </w:tc>
      </w:tr>
      <w:tr w:rsidR="00EB79BE" w14:paraId="4E5EFC31" w14:textId="77777777" w:rsidTr="00EB79BE">
        <w:trPr>
          <w:cantSplit/>
          <w:tblHeader/>
        </w:trPr>
        <w:tc>
          <w:tcPr>
            <w:tcW w:w="4530" w:type="dxa"/>
          </w:tcPr>
          <w:p w14:paraId="20B8EA61" w14:textId="2C072847" w:rsidR="00EB79BE" w:rsidRDefault="002B0CBE" w:rsidP="00EB79BE">
            <w:pPr>
              <w:pStyle w:val="TableText"/>
              <w:rPr>
                <w:lang w:eastAsia="ja-JP"/>
              </w:rPr>
            </w:pPr>
            <w:r>
              <w:rPr>
                <w:lang w:eastAsia="ja-JP"/>
              </w:rPr>
              <w:t>11</w:t>
            </w:r>
            <w:r w:rsidR="00EB79BE">
              <w:rPr>
                <w:lang w:eastAsia="ja-JP"/>
              </w:rPr>
              <w:t xml:space="preserve">.1 </w:t>
            </w:r>
            <w:r w:rsidR="00EB79BE" w:rsidRPr="003B2FE0">
              <w:t xml:space="preserve">Sufficient containers of an appropriate size labelled </w:t>
            </w:r>
            <w:r w:rsidR="00EB79BE">
              <w:t>‘</w:t>
            </w:r>
            <w:r w:rsidR="00EB79BE" w:rsidRPr="003B2FE0">
              <w:t>Biosecurity Waste</w:t>
            </w:r>
            <w:r w:rsidR="00EB79BE">
              <w:t>’</w:t>
            </w:r>
            <w:r w:rsidR="00EB79BE" w:rsidRPr="003B2FE0">
              <w:t xml:space="preserve">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14:paraId="710455DD" w14:textId="467F38CD" w:rsidR="00EB79BE" w:rsidRDefault="00EB79BE" w:rsidP="00EB79BE">
            <w:pPr>
              <w:pStyle w:val="TableText"/>
              <w:rPr>
                <w:lang w:eastAsia="ja-JP"/>
              </w:rPr>
            </w:pPr>
            <w:r>
              <w:rPr>
                <w:lang w:eastAsia="ja-JP"/>
              </w:rPr>
              <w:t>Major or critical</w:t>
            </w:r>
          </w:p>
        </w:tc>
      </w:tr>
    </w:tbl>
    <w:p w14:paraId="3FDC70DB" w14:textId="7FC5931F" w:rsidR="003164F1" w:rsidRDefault="003164F1" w:rsidP="003164F1">
      <w:pPr>
        <w:pStyle w:val="Caption"/>
        <w:spacing w:before="240"/>
      </w:pPr>
      <w:r>
        <w:lastRenderedPageBreak/>
        <w:t xml:space="preserve">Table </w:t>
      </w:r>
      <w:r w:rsidR="002B0CBE">
        <w:t>12</w:t>
      </w:r>
      <w:r>
        <w:t xml:space="preserve"> Office and record requirements</w:t>
      </w:r>
    </w:p>
    <w:tbl>
      <w:tblPr>
        <w:tblStyle w:val="TableGrid"/>
        <w:tblW w:w="0" w:type="auto"/>
        <w:tblLook w:val="04A0" w:firstRow="1" w:lastRow="0" w:firstColumn="1" w:lastColumn="0" w:noHBand="0" w:noVBand="1"/>
      </w:tblPr>
      <w:tblGrid>
        <w:gridCol w:w="4530"/>
        <w:gridCol w:w="4530"/>
      </w:tblGrid>
      <w:tr w:rsidR="003164F1" w14:paraId="2D878ECC" w14:textId="77777777" w:rsidTr="003164F1">
        <w:trPr>
          <w:cantSplit/>
          <w:tblHeader/>
        </w:trPr>
        <w:tc>
          <w:tcPr>
            <w:tcW w:w="4530" w:type="dxa"/>
          </w:tcPr>
          <w:p w14:paraId="19CB0BF5" w14:textId="3DEB8890" w:rsidR="003164F1" w:rsidRDefault="003164F1" w:rsidP="003164F1">
            <w:pPr>
              <w:pStyle w:val="TableHeading"/>
              <w:rPr>
                <w:lang w:eastAsia="ja-JP"/>
              </w:rPr>
            </w:pPr>
            <w:r>
              <w:rPr>
                <w:lang w:eastAsia="ja-JP"/>
              </w:rPr>
              <w:t>Requirements</w:t>
            </w:r>
          </w:p>
        </w:tc>
        <w:tc>
          <w:tcPr>
            <w:tcW w:w="4530" w:type="dxa"/>
          </w:tcPr>
          <w:p w14:paraId="1D966403" w14:textId="4392812A" w:rsidR="003164F1" w:rsidRDefault="003164F1" w:rsidP="003164F1">
            <w:pPr>
              <w:pStyle w:val="TableHeading"/>
              <w:rPr>
                <w:lang w:eastAsia="ja-JP"/>
              </w:rPr>
            </w:pPr>
            <w:r>
              <w:rPr>
                <w:lang w:eastAsia="ja-JP"/>
              </w:rPr>
              <w:t>Nonconformity guide</w:t>
            </w:r>
          </w:p>
        </w:tc>
      </w:tr>
      <w:tr w:rsidR="003164F1" w14:paraId="141E57BB" w14:textId="77777777" w:rsidTr="003164F1">
        <w:trPr>
          <w:cantSplit/>
          <w:tblHeader/>
        </w:trPr>
        <w:tc>
          <w:tcPr>
            <w:tcW w:w="4530" w:type="dxa"/>
          </w:tcPr>
          <w:p w14:paraId="7574F118" w14:textId="366A069D" w:rsidR="003164F1" w:rsidRDefault="002B0CBE" w:rsidP="003164F1">
            <w:pPr>
              <w:pStyle w:val="TableText"/>
            </w:pPr>
            <w:r>
              <w:rPr>
                <w:lang w:eastAsia="ja-JP"/>
              </w:rPr>
              <w:t>12.1</w:t>
            </w:r>
            <w:r w:rsidR="003164F1">
              <w:rPr>
                <w:lang w:eastAsia="ja-JP"/>
              </w:rPr>
              <w:t xml:space="preserve"> </w:t>
            </w:r>
            <w:r w:rsidR="003164F1">
              <w:t>Office and general AA site requirements must provide the department with the confidence that applicable work health and safety standards have been met, this is achieved by:</w:t>
            </w:r>
          </w:p>
          <w:p w14:paraId="22522553" w14:textId="77777777" w:rsidR="003164F1" w:rsidRPr="0011108B" w:rsidRDefault="003164F1" w:rsidP="003164F1">
            <w:pPr>
              <w:pStyle w:val="TableBullet"/>
            </w:pPr>
            <w:r>
              <w:t>p</w:t>
            </w:r>
            <w:r w:rsidRPr="0011108B">
              <w:t>roviding a first aid cabinet/kit which is fully stocked and meets the minimum commercial Australian Standard (AS2675-1983: Portable first aid kits for use by consumers)</w:t>
            </w:r>
          </w:p>
          <w:p w14:paraId="446EA184" w14:textId="77777777" w:rsidR="003164F1" w:rsidRPr="0011108B" w:rsidRDefault="003164F1" w:rsidP="003164F1">
            <w:pPr>
              <w:pStyle w:val="TableBullet"/>
            </w:pPr>
            <w:r>
              <w:t>p</w:t>
            </w:r>
            <w:r w:rsidRPr="0011108B">
              <w:t xml:space="preserve">roviding vehicle parking for visiting </w:t>
            </w:r>
            <w:r>
              <w:t>b</w:t>
            </w:r>
            <w:r w:rsidRPr="0011108B">
              <w:t xml:space="preserve">iosecurity </w:t>
            </w:r>
            <w:r>
              <w:t>o</w:t>
            </w:r>
            <w:r w:rsidRPr="0011108B">
              <w:t>fficers (note: this may require department identified parking or providing a parking permit)</w:t>
            </w:r>
          </w:p>
          <w:p w14:paraId="63371FEA" w14:textId="77777777" w:rsidR="003164F1" w:rsidRPr="0011108B" w:rsidRDefault="003164F1" w:rsidP="003164F1">
            <w:pPr>
              <w:pStyle w:val="TableBullet"/>
            </w:pPr>
            <w:r>
              <w:t>e</w:t>
            </w:r>
            <w:r w:rsidRPr="0011108B">
              <w:t>nsuring adequate security for any departmental technical equipment left on the site</w:t>
            </w:r>
          </w:p>
          <w:p w14:paraId="54D0417A" w14:textId="77777777" w:rsidR="003164F1" w:rsidRPr="0011108B" w:rsidRDefault="003164F1" w:rsidP="003164F1">
            <w:pPr>
              <w:pStyle w:val="TableBullet"/>
            </w:pPr>
            <w:r>
              <w:t>p</w:t>
            </w:r>
            <w:r w:rsidRPr="0011108B">
              <w:t>roviding access and the availability of:</w:t>
            </w:r>
          </w:p>
          <w:p w14:paraId="546CCD9F" w14:textId="77777777" w:rsidR="003164F1" w:rsidRDefault="003164F1" w:rsidP="003164F1">
            <w:pPr>
              <w:pStyle w:val="Tablebullet2"/>
            </w:pPr>
            <w:r>
              <w:t>a desk, chair and a telephone with direct outside call access</w:t>
            </w:r>
          </w:p>
          <w:p w14:paraId="6D19209B" w14:textId="77777777" w:rsidR="003164F1" w:rsidRDefault="003164F1" w:rsidP="003164F1">
            <w:pPr>
              <w:pStyle w:val="Tablebullet2"/>
            </w:pPr>
            <w:r>
              <w:t>toilet facilities</w:t>
            </w:r>
          </w:p>
          <w:p w14:paraId="7804BDF6" w14:textId="77777777" w:rsidR="003164F1" w:rsidRDefault="003164F1" w:rsidP="003164F1">
            <w:pPr>
              <w:pStyle w:val="Tablebullet2"/>
            </w:pPr>
            <w:r>
              <w:t>handwashing facilities and a hygienic means of drying hands</w:t>
            </w:r>
          </w:p>
          <w:p w14:paraId="10E85B9E" w14:textId="68F876AF" w:rsidR="003164F1" w:rsidRDefault="003164F1" w:rsidP="003164F1">
            <w:pPr>
              <w:pStyle w:val="Tablebullet2"/>
              <w:rPr>
                <w:lang w:eastAsia="ja-JP"/>
              </w:rPr>
            </w:pPr>
            <w:r>
              <w:t>suitable arrangements to ensure amenities are clean.</w:t>
            </w:r>
          </w:p>
        </w:tc>
        <w:tc>
          <w:tcPr>
            <w:tcW w:w="4530" w:type="dxa"/>
          </w:tcPr>
          <w:p w14:paraId="3D0F6EE7" w14:textId="180B5F6D" w:rsidR="003164F1" w:rsidRDefault="003164F1" w:rsidP="003164F1">
            <w:pPr>
              <w:pStyle w:val="TableText"/>
              <w:rPr>
                <w:lang w:eastAsia="ja-JP"/>
              </w:rPr>
            </w:pPr>
            <w:r>
              <w:rPr>
                <w:lang w:eastAsia="ja-JP"/>
              </w:rPr>
              <w:t>Minor or major</w:t>
            </w:r>
          </w:p>
        </w:tc>
      </w:tr>
    </w:tbl>
    <w:p w14:paraId="22152A6D" w14:textId="258A0C3A" w:rsidR="003164F1" w:rsidRDefault="003164F1" w:rsidP="003164F1">
      <w:pPr>
        <w:pStyle w:val="Caption"/>
        <w:spacing w:before="240"/>
      </w:pPr>
      <w:r>
        <w:t xml:space="preserve">Table </w:t>
      </w:r>
      <w:r w:rsidR="002B0CBE">
        <w:t>13</w:t>
      </w:r>
      <w:r>
        <w:t xml:space="preserve"> Administration</w:t>
      </w:r>
    </w:p>
    <w:tbl>
      <w:tblPr>
        <w:tblStyle w:val="TableGrid"/>
        <w:tblW w:w="0" w:type="auto"/>
        <w:tblLook w:val="04A0" w:firstRow="1" w:lastRow="0" w:firstColumn="1" w:lastColumn="0" w:noHBand="0" w:noVBand="1"/>
      </w:tblPr>
      <w:tblGrid>
        <w:gridCol w:w="4530"/>
        <w:gridCol w:w="4530"/>
      </w:tblGrid>
      <w:tr w:rsidR="003164F1" w14:paraId="3E788895" w14:textId="77777777" w:rsidTr="003164F1">
        <w:trPr>
          <w:cantSplit/>
          <w:tblHeader/>
        </w:trPr>
        <w:tc>
          <w:tcPr>
            <w:tcW w:w="4530" w:type="dxa"/>
          </w:tcPr>
          <w:p w14:paraId="352759D2" w14:textId="1B5E7996" w:rsidR="003164F1" w:rsidRDefault="003164F1" w:rsidP="003164F1">
            <w:pPr>
              <w:pStyle w:val="TableHeading"/>
              <w:rPr>
                <w:lang w:eastAsia="ja-JP"/>
              </w:rPr>
            </w:pPr>
            <w:r>
              <w:rPr>
                <w:lang w:eastAsia="ja-JP"/>
              </w:rPr>
              <w:t>Requirements</w:t>
            </w:r>
          </w:p>
        </w:tc>
        <w:tc>
          <w:tcPr>
            <w:tcW w:w="4530" w:type="dxa"/>
          </w:tcPr>
          <w:p w14:paraId="41ADAAA6" w14:textId="0BB1656D" w:rsidR="003164F1" w:rsidRDefault="003164F1" w:rsidP="003164F1">
            <w:pPr>
              <w:pStyle w:val="TableHeading"/>
              <w:rPr>
                <w:lang w:eastAsia="ja-JP"/>
              </w:rPr>
            </w:pPr>
            <w:r>
              <w:rPr>
                <w:lang w:eastAsia="ja-JP"/>
              </w:rPr>
              <w:t>Nonconformity guide</w:t>
            </w:r>
          </w:p>
        </w:tc>
      </w:tr>
      <w:tr w:rsidR="003164F1" w14:paraId="617F91FB" w14:textId="77777777" w:rsidTr="003164F1">
        <w:trPr>
          <w:cantSplit/>
          <w:tblHeader/>
        </w:trPr>
        <w:tc>
          <w:tcPr>
            <w:tcW w:w="4530" w:type="dxa"/>
          </w:tcPr>
          <w:p w14:paraId="311C93A5" w14:textId="739490F5" w:rsidR="003164F1" w:rsidRDefault="002B0CBE" w:rsidP="003164F1">
            <w:pPr>
              <w:pStyle w:val="TableText"/>
              <w:rPr>
                <w:lang w:eastAsia="ja-JP"/>
              </w:rPr>
            </w:pPr>
            <w:r>
              <w:rPr>
                <w:lang w:eastAsia="ja-JP"/>
              </w:rPr>
              <w:t>13</w:t>
            </w:r>
            <w:r w:rsidR="003164F1">
              <w:rPr>
                <w:lang w:eastAsia="ja-JP"/>
              </w:rPr>
              <w:t xml:space="preserve">.1 </w:t>
            </w:r>
            <w:r w:rsidR="003164F1" w:rsidRPr="0011108B">
              <w:t xml:space="preserve">The site must hold a current 77G </w:t>
            </w:r>
            <w:r w:rsidR="003164F1">
              <w:t>d</w:t>
            </w:r>
            <w:r w:rsidR="003164F1" w:rsidRPr="0011108B">
              <w:t>epot licence issued by the Australian Border Force.</w:t>
            </w:r>
          </w:p>
        </w:tc>
        <w:tc>
          <w:tcPr>
            <w:tcW w:w="4530" w:type="dxa"/>
          </w:tcPr>
          <w:p w14:paraId="305900C7" w14:textId="5D9A8EF6" w:rsidR="003164F1" w:rsidRDefault="003164F1" w:rsidP="003164F1">
            <w:pPr>
              <w:pStyle w:val="TableText"/>
              <w:rPr>
                <w:lang w:eastAsia="ja-JP"/>
              </w:rPr>
            </w:pPr>
            <w:r>
              <w:rPr>
                <w:lang w:eastAsia="ja-JP"/>
              </w:rPr>
              <w:t>Major</w:t>
            </w:r>
          </w:p>
        </w:tc>
      </w:tr>
      <w:tr w:rsidR="003164F1" w14:paraId="7522D17F" w14:textId="77777777" w:rsidTr="003164F1">
        <w:trPr>
          <w:cantSplit/>
          <w:tblHeader/>
        </w:trPr>
        <w:tc>
          <w:tcPr>
            <w:tcW w:w="4530" w:type="dxa"/>
          </w:tcPr>
          <w:p w14:paraId="76103328" w14:textId="1847316E" w:rsidR="003164F1" w:rsidRDefault="002B0CBE" w:rsidP="003164F1">
            <w:pPr>
              <w:pStyle w:val="TableText"/>
              <w:rPr>
                <w:lang w:eastAsia="ja-JP"/>
              </w:rPr>
            </w:pPr>
            <w:r>
              <w:rPr>
                <w:lang w:eastAsia="ja-JP"/>
              </w:rPr>
              <w:t xml:space="preserve">13.2 </w:t>
            </w:r>
            <w:r w:rsidRPr="002B0CBE">
              <w:rPr>
                <w:lang w:eastAsia="ja-JP"/>
              </w:rPr>
              <w:t>Where goods are handled for a third party, it is a requirement of approval that the BIP have an arrangement in place that ensures they are aware of any relevant permit conditions</w:t>
            </w:r>
          </w:p>
        </w:tc>
        <w:tc>
          <w:tcPr>
            <w:tcW w:w="4530" w:type="dxa"/>
          </w:tcPr>
          <w:p w14:paraId="668771BA" w14:textId="6BCBF62A" w:rsidR="003164F1" w:rsidRDefault="003164F1" w:rsidP="003164F1">
            <w:pPr>
              <w:pStyle w:val="TableText"/>
              <w:rPr>
                <w:lang w:eastAsia="ja-JP"/>
              </w:rPr>
            </w:pPr>
            <w:r>
              <w:rPr>
                <w:lang w:eastAsia="ja-JP"/>
              </w:rPr>
              <w:t>Minor, major or critical</w:t>
            </w:r>
          </w:p>
        </w:tc>
      </w:tr>
      <w:tr w:rsidR="003164F1" w14:paraId="278C4167" w14:textId="77777777" w:rsidTr="003164F1">
        <w:trPr>
          <w:cantSplit/>
          <w:tblHeader/>
        </w:trPr>
        <w:tc>
          <w:tcPr>
            <w:tcW w:w="4530" w:type="dxa"/>
          </w:tcPr>
          <w:p w14:paraId="53CBE8AD" w14:textId="11793B64" w:rsidR="003164F1" w:rsidRDefault="002B0CBE" w:rsidP="002B0CBE">
            <w:pPr>
              <w:pStyle w:val="TableText"/>
              <w:rPr>
                <w:lang w:eastAsia="ja-JP"/>
              </w:rPr>
            </w:pPr>
            <w:r>
              <w:rPr>
                <w:lang w:eastAsia="ja-JP"/>
              </w:rPr>
              <w:t xml:space="preserve">13.3 </w:t>
            </w:r>
            <w:r w:rsidRPr="002B0CBE">
              <w:rPr>
                <w:lang w:eastAsia="ja-JP"/>
              </w:rPr>
              <w:t xml:space="preserve">Applications are to be accompanied by scale drawings of the proposed area and biosecurity storage, treatment/processing facilities, and parking for </w:t>
            </w:r>
            <w:r>
              <w:rPr>
                <w:lang w:eastAsia="ja-JP"/>
              </w:rPr>
              <w:t>b</w:t>
            </w:r>
            <w:r w:rsidRPr="002B0CBE">
              <w:rPr>
                <w:lang w:eastAsia="ja-JP"/>
              </w:rPr>
              <w:t xml:space="preserve">iosecurity </w:t>
            </w:r>
            <w:r>
              <w:rPr>
                <w:lang w:eastAsia="ja-JP"/>
              </w:rPr>
              <w:t>o</w:t>
            </w:r>
            <w:r w:rsidRPr="002B0CBE">
              <w:rPr>
                <w:lang w:eastAsia="ja-JP"/>
              </w:rPr>
              <w:t>fficers.</w:t>
            </w:r>
          </w:p>
        </w:tc>
        <w:tc>
          <w:tcPr>
            <w:tcW w:w="4530" w:type="dxa"/>
          </w:tcPr>
          <w:p w14:paraId="50AA1248" w14:textId="0C6A094C" w:rsidR="003164F1" w:rsidRDefault="003164F1" w:rsidP="003164F1">
            <w:pPr>
              <w:pStyle w:val="TableText"/>
              <w:rPr>
                <w:lang w:eastAsia="ja-JP"/>
              </w:rPr>
            </w:pPr>
            <w:r>
              <w:rPr>
                <w:lang w:eastAsia="ja-JP"/>
              </w:rPr>
              <w:t>Minor or major</w:t>
            </w:r>
          </w:p>
        </w:tc>
      </w:tr>
      <w:tr w:rsidR="003164F1" w14:paraId="533B7E19" w14:textId="77777777" w:rsidTr="002B0CBE">
        <w:trPr>
          <w:cantSplit/>
          <w:trHeight w:val="64"/>
          <w:tblHeader/>
        </w:trPr>
        <w:tc>
          <w:tcPr>
            <w:tcW w:w="4530" w:type="dxa"/>
          </w:tcPr>
          <w:p w14:paraId="4AB5DFD0" w14:textId="367C93C6" w:rsidR="003164F1" w:rsidRDefault="002B0CBE" w:rsidP="002B0CBE">
            <w:pPr>
              <w:pStyle w:val="TableText"/>
              <w:rPr>
                <w:lang w:eastAsia="ja-JP"/>
              </w:rPr>
            </w:pPr>
            <w:r>
              <w:rPr>
                <w:lang w:eastAsia="ja-JP"/>
              </w:rPr>
              <w:t xml:space="preserve">13.4 </w:t>
            </w:r>
            <w:r w:rsidRPr="002B0CBE">
              <w:rPr>
                <w:lang w:eastAsia="ja-JP"/>
              </w:rPr>
              <w:t>To ensure conformance to the AA site requirements, the department must be notified in writing, at least 15 working days prior to any modification to, biosecurity areas where goods subject to biosecurity control are stored or treated/processed or otherwise dealt with.</w:t>
            </w:r>
          </w:p>
        </w:tc>
        <w:tc>
          <w:tcPr>
            <w:tcW w:w="4530" w:type="dxa"/>
          </w:tcPr>
          <w:p w14:paraId="3E580EC5" w14:textId="7B5F7A8F" w:rsidR="003164F1" w:rsidRDefault="003164F1" w:rsidP="003164F1">
            <w:pPr>
              <w:pStyle w:val="TableText"/>
              <w:rPr>
                <w:lang w:eastAsia="ja-JP"/>
              </w:rPr>
            </w:pPr>
            <w:r>
              <w:rPr>
                <w:lang w:eastAsia="ja-JP"/>
              </w:rPr>
              <w:t>Major</w:t>
            </w:r>
          </w:p>
        </w:tc>
      </w:tr>
    </w:tbl>
    <w:p w14:paraId="53947240" w14:textId="4A8611AA" w:rsidR="003164F1" w:rsidRDefault="003164F1" w:rsidP="003164F1">
      <w:pPr>
        <w:pStyle w:val="Caption"/>
        <w:spacing w:before="240"/>
      </w:pPr>
      <w:r>
        <w:lastRenderedPageBreak/>
        <w:t xml:space="preserve">Table </w:t>
      </w:r>
      <w:r w:rsidR="002B0CBE">
        <w:t>14</w:t>
      </w:r>
      <w:r>
        <w:t>A General</w:t>
      </w:r>
    </w:p>
    <w:tbl>
      <w:tblPr>
        <w:tblStyle w:val="TableGrid"/>
        <w:tblW w:w="0" w:type="auto"/>
        <w:tblLook w:val="04A0" w:firstRow="1" w:lastRow="0" w:firstColumn="1" w:lastColumn="0" w:noHBand="0" w:noVBand="1"/>
      </w:tblPr>
      <w:tblGrid>
        <w:gridCol w:w="4530"/>
        <w:gridCol w:w="4530"/>
      </w:tblGrid>
      <w:tr w:rsidR="003164F1" w14:paraId="52AFEC65" w14:textId="77777777" w:rsidTr="003164F1">
        <w:trPr>
          <w:cantSplit/>
          <w:tblHeader/>
        </w:trPr>
        <w:tc>
          <w:tcPr>
            <w:tcW w:w="4530" w:type="dxa"/>
          </w:tcPr>
          <w:p w14:paraId="1F9604F3" w14:textId="609737FD" w:rsidR="003164F1" w:rsidRDefault="003164F1" w:rsidP="003164F1">
            <w:pPr>
              <w:pStyle w:val="TableHeading"/>
              <w:rPr>
                <w:lang w:eastAsia="ja-JP"/>
              </w:rPr>
            </w:pPr>
            <w:r>
              <w:rPr>
                <w:lang w:eastAsia="ja-JP"/>
              </w:rPr>
              <w:t>Requirements</w:t>
            </w:r>
          </w:p>
        </w:tc>
        <w:tc>
          <w:tcPr>
            <w:tcW w:w="4530" w:type="dxa"/>
          </w:tcPr>
          <w:p w14:paraId="5948A35C" w14:textId="0D5A7695" w:rsidR="003164F1" w:rsidRDefault="003164F1" w:rsidP="003164F1">
            <w:pPr>
              <w:pStyle w:val="TableHeading"/>
              <w:rPr>
                <w:lang w:eastAsia="ja-JP"/>
              </w:rPr>
            </w:pPr>
            <w:r>
              <w:rPr>
                <w:lang w:eastAsia="ja-JP"/>
              </w:rPr>
              <w:t>Nonconformity guide</w:t>
            </w:r>
          </w:p>
        </w:tc>
      </w:tr>
      <w:tr w:rsidR="003164F1" w14:paraId="7D7DA7FA" w14:textId="77777777" w:rsidTr="003164F1">
        <w:trPr>
          <w:cantSplit/>
          <w:tblHeader/>
        </w:trPr>
        <w:tc>
          <w:tcPr>
            <w:tcW w:w="4530" w:type="dxa"/>
          </w:tcPr>
          <w:p w14:paraId="420CAEB7" w14:textId="6433A827" w:rsidR="003164F1" w:rsidRDefault="002B0CBE" w:rsidP="003164F1">
            <w:pPr>
              <w:pStyle w:val="TableText"/>
              <w:rPr>
                <w:lang w:eastAsia="ja-JP"/>
              </w:rPr>
            </w:pPr>
            <w:r>
              <w:rPr>
                <w:lang w:eastAsia="ja-JP"/>
              </w:rPr>
              <w:t>14.</w:t>
            </w:r>
            <w:r w:rsidR="003164F1">
              <w:rPr>
                <w:lang w:eastAsia="ja-JP"/>
              </w:rPr>
              <w:t xml:space="preserve">1 </w:t>
            </w:r>
            <w:r w:rsidRPr="002B0CBE">
              <w:t>Goods subject to biosecurity control must be maintained and processed at an AA site appropriate for the biosecurity</w:t>
            </w:r>
            <w:r>
              <w:t xml:space="preserve"> risk associated with the goods</w:t>
            </w:r>
            <w:r w:rsidR="003164F1" w:rsidRPr="00C91DD3">
              <w:t>.</w:t>
            </w:r>
          </w:p>
        </w:tc>
        <w:tc>
          <w:tcPr>
            <w:tcW w:w="4530" w:type="dxa"/>
          </w:tcPr>
          <w:p w14:paraId="7B977C04" w14:textId="2E292788" w:rsidR="003164F1" w:rsidRDefault="003164F1" w:rsidP="003164F1">
            <w:pPr>
              <w:pStyle w:val="TableText"/>
              <w:rPr>
                <w:lang w:eastAsia="ja-JP"/>
              </w:rPr>
            </w:pPr>
            <w:r>
              <w:rPr>
                <w:lang w:eastAsia="ja-JP"/>
              </w:rPr>
              <w:t>Major or critical</w:t>
            </w:r>
          </w:p>
        </w:tc>
      </w:tr>
      <w:tr w:rsidR="003164F1" w14:paraId="1F5221D2" w14:textId="77777777" w:rsidTr="003164F1">
        <w:trPr>
          <w:cantSplit/>
          <w:tblHeader/>
        </w:trPr>
        <w:tc>
          <w:tcPr>
            <w:tcW w:w="4530" w:type="dxa"/>
          </w:tcPr>
          <w:p w14:paraId="58A20BD8" w14:textId="3B7D7D74" w:rsidR="003164F1" w:rsidRDefault="002B0CBE" w:rsidP="003164F1">
            <w:pPr>
              <w:pStyle w:val="TableText"/>
              <w:rPr>
                <w:lang w:eastAsia="ja-JP"/>
              </w:rPr>
            </w:pPr>
            <w:r>
              <w:rPr>
                <w:lang w:eastAsia="ja-JP"/>
              </w:rPr>
              <w:t>14</w:t>
            </w:r>
            <w:r w:rsidR="00DD1CCB">
              <w:rPr>
                <w:lang w:eastAsia="ja-JP"/>
              </w:rPr>
              <w:t xml:space="preserve">.2 </w:t>
            </w:r>
            <w:r w:rsidR="00DD1CCB" w:rsidRPr="00C91DD3">
              <w:t>Goods subject to biosecurity control must be maintained and processed in accordance with the requirements of the relevant AA class.</w:t>
            </w:r>
          </w:p>
        </w:tc>
        <w:tc>
          <w:tcPr>
            <w:tcW w:w="4530" w:type="dxa"/>
          </w:tcPr>
          <w:p w14:paraId="5BAD3835" w14:textId="747537B3" w:rsidR="003164F1" w:rsidRDefault="00DD1CCB" w:rsidP="003164F1">
            <w:pPr>
              <w:pStyle w:val="TableText"/>
              <w:rPr>
                <w:lang w:eastAsia="ja-JP"/>
              </w:rPr>
            </w:pPr>
            <w:r>
              <w:rPr>
                <w:lang w:eastAsia="ja-JP"/>
              </w:rPr>
              <w:t>Minor, major or critical</w:t>
            </w:r>
          </w:p>
        </w:tc>
      </w:tr>
      <w:tr w:rsidR="003164F1" w14:paraId="72E9579E" w14:textId="77777777" w:rsidTr="003164F1">
        <w:trPr>
          <w:cantSplit/>
          <w:tblHeader/>
        </w:trPr>
        <w:tc>
          <w:tcPr>
            <w:tcW w:w="4530" w:type="dxa"/>
          </w:tcPr>
          <w:p w14:paraId="2CE84397" w14:textId="0D4A7F2E" w:rsidR="003164F1" w:rsidRDefault="003A5F9C" w:rsidP="002B0CBE">
            <w:pPr>
              <w:pStyle w:val="TableText"/>
              <w:rPr>
                <w:lang w:eastAsia="ja-JP"/>
              </w:rPr>
            </w:pPr>
            <w:r>
              <w:rPr>
                <w:lang w:eastAsia="ja-JP"/>
              </w:rPr>
              <w:t>1</w:t>
            </w:r>
            <w:r w:rsidR="002B0CBE">
              <w:rPr>
                <w:lang w:eastAsia="ja-JP"/>
              </w:rPr>
              <w:t>4</w:t>
            </w:r>
            <w:r>
              <w:rPr>
                <w:lang w:eastAsia="ja-JP"/>
              </w:rPr>
              <w:t xml:space="preserve">.3 </w:t>
            </w:r>
            <w:r w:rsidRPr="00C91DD3">
              <w:t>Goods subject to biosecurity control must be maintained and processed in accordance with import conditions specified in the department's Biosecurity Import Conditions Database (BICON).</w:t>
            </w:r>
          </w:p>
        </w:tc>
        <w:tc>
          <w:tcPr>
            <w:tcW w:w="4530" w:type="dxa"/>
          </w:tcPr>
          <w:p w14:paraId="6575CA93" w14:textId="1B3D7F91" w:rsidR="003164F1" w:rsidRDefault="003A5F9C" w:rsidP="003164F1">
            <w:pPr>
              <w:pStyle w:val="TableText"/>
              <w:rPr>
                <w:lang w:eastAsia="ja-JP"/>
              </w:rPr>
            </w:pPr>
            <w:r>
              <w:rPr>
                <w:lang w:eastAsia="ja-JP"/>
              </w:rPr>
              <w:t>Minor, major or critical</w:t>
            </w:r>
          </w:p>
        </w:tc>
      </w:tr>
      <w:tr w:rsidR="003164F1" w14:paraId="2678F2C8" w14:textId="77777777" w:rsidTr="003164F1">
        <w:trPr>
          <w:cantSplit/>
          <w:tblHeader/>
        </w:trPr>
        <w:tc>
          <w:tcPr>
            <w:tcW w:w="4530" w:type="dxa"/>
          </w:tcPr>
          <w:p w14:paraId="7CD35004" w14:textId="22014C4E" w:rsidR="003164F1" w:rsidRDefault="003A5F9C" w:rsidP="002B0CBE">
            <w:pPr>
              <w:pStyle w:val="TableText"/>
              <w:rPr>
                <w:lang w:eastAsia="ja-JP"/>
              </w:rPr>
            </w:pPr>
            <w:r>
              <w:rPr>
                <w:lang w:eastAsia="ja-JP"/>
              </w:rPr>
              <w:t>1</w:t>
            </w:r>
            <w:r w:rsidR="002B0CBE">
              <w:rPr>
                <w:lang w:eastAsia="ja-JP"/>
              </w:rPr>
              <w:t>4</w:t>
            </w:r>
            <w:r>
              <w:rPr>
                <w:lang w:eastAsia="ja-JP"/>
              </w:rPr>
              <w:t xml:space="preserve">.4 </w:t>
            </w:r>
            <w:r w:rsidRPr="00C91DD3">
              <w:t>Goods subject to biosecurity control must be maintained and processed in accordance with an Import Pe</w:t>
            </w:r>
            <w:r w:rsidR="002B0CBE">
              <w:t>rmit (if applicable)</w:t>
            </w:r>
          </w:p>
        </w:tc>
        <w:tc>
          <w:tcPr>
            <w:tcW w:w="4530" w:type="dxa"/>
          </w:tcPr>
          <w:p w14:paraId="51B1A0F7" w14:textId="2B97A6E3" w:rsidR="003164F1" w:rsidRDefault="003A5F9C" w:rsidP="003164F1">
            <w:pPr>
              <w:pStyle w:val="TableText"/>
              <w:rPr>
                <w:lang w:eastAsia="ja-JP"/>
              </w:rPr>
            </w:pPr>
            <w:r>
              <w:rPr>
                <w:lang w:eastAsia="ja-JP"/>
              </w:rPr>
              <w:t>Minor, major or critical</w:t>
            </w:r>
          </w:p>
        </w:tc>
      </w:tr>
      <w:tr w:rsidR="003164F1" w14:paraId="190D2242" w14:textId="77777777" w:rsidTr="003164F1">
        <w:trPr>
          <w:cantSplit/>
          <w:tblHeader/>
        </w:trPr>
        <w:tc>
          <w:tcPr>
            <w:tcW w:w="4530" w:type="dxa"/>
          </w:tcPr>
          <w:p w14:paraId="0906AE56" w14:textId="3593D684" w:rsidR="003164F1" w:rsidRDefault="002B0CBE" w:rsidP="003164F1">
            <w:pPr>
              <w:pStyle w:val="TableText"/>
              <w:rPr>
                <w:lang w:eastAsia="ja-JP"/>
              </w:rPr>
            </w:pPr>
            <w:r>
              <w:rPr>
                <w:lang w:eastAsia="ja-JP"/>
              </w:rPr>
              <w:t>14</w:t>
            </w:r>
            <w:r w:rsidR="003A5F9C">
              <w:rPr>
                <w:lang w:eastAsia="ja-JP"/>
              </w:rPr>
              <w:t xml:space="preserve">.5 </w:t>
            </w:r>
            <w:r w:rsidR="003A5F9C" w:rsidRPr="00FC3FA5">
              <w:t>Goods subject to biosecurity control must be maintained and processed in accordance with any other direction from the department.</w:t>
            </w:r>
          </w:p>
        </w:tc>
        <w:tc>
          <w:tcPr>
            <w:tcW w:w="4530" w:type="dxa"/>
          </w:tcPr>
          <w:p w14:paraId="605ADE40" w14:textId="1331A81F" w:rsidR="003164F1" w:rsidRDefault="003A5F9C" w:rsidP="003164F1">
            <w:pPr>
              <w:pStyle w:val="TableText"/>
              <w:rPr>
                <w:lang w:eastAsia="ja-JP"/>
              </w:rPr>
            </w:pPr>
            <w:r>
              <w:rPr>
                <w:lang w:eastAsia="ja-JP"/>
              </w:rPr>
              <w:t>Minor, major or critical</w:t>
            </w:r>
          </w:p>
        </w:tc>
      </w:tr>
      <w:tr w:rsidR="003164F1" w14:paraId="14D85544" w14:textId="77777777" w:rsidTr="003164F1">
        <w:trPr>
          <w:cantSplit/>
          <w:tblHeader/>
        </w:trPr>
        <w:tc>
          <w:tcPr>
            <w:tcW w:w="4530" w:type="dxa"/>
          </w:tcPr>
          <w:p w14:paraId="27E7EBC2" w14:textId="025D2BA8" w:rsidR="003164F1" w:rsidRDefault="002B0CBE" w:rsidP="003164F1">
            <w:pPr>
              <w:pStyle w:val="TableText"/>
              <w:rPr>
                <w:lang w:eastAsia="ja-JP"/>
              </w:rPr>
            </w:pPr>
            <w:r>
              <w:rPr>
                <w:lang w:eastAsia="ja-JP"/>
              </w:rPr>
              <w:t>14</w:t>
            </w:r>
            <w:r w:rsidR="003A5F9C">
              <w:rPr>
                <w:lang w:eastAsia="ja-JP"/>
              </w:rPr>
              <w:t xml:space="preserve">.6 </w:t>
            </w:r>
            <w:r w:rsidR="003A5F9C" w:rsidRPr="00FC3FA5">
              <w:t xml:space="preserve">Goods subject to biosecurity control must be maintained and processed in accordance with the </w:t>
            </w:r>
            <w:r w:rsidR="003A5F9C" w:rsidRPr="003A5F9C">
              <w:rPr>
                <w:rStyle w:val="Emphasis"/>
              </w:rPr>
              <w:t>Biosecurity Act 2015</w:t>
            </w:r>
            <w:r w:rsidR="003A5F9C" w:rsidRPr="00FC3FA5">
              <w:t xml:space="preserve"> and subordinate legislation.</w:t>
            </w:r>
          </w:p>
        </w:tc>
        <w:tc>
          <w:tcPr>
            <w:tcW w:w="4530" w:type="dxa"/>
          </w:tcPr>
          <w:p w14:paraId="074C4AA5" w14:textId="33AEF1B9" w:rsidR="003164F1" w:rsidRDefault="003A5F9C" w:rsidP="003164F1">
            <w:pPr>
              <w:pStyle w:val="TableText"/>
              <w:rPr>
                <w:lang w:eastAsia="ja-JP"/>
              </w:rPr>
            </w:pPr>
            <w:r>
              <w:rPr>
                <w:lang w:eastAsia="ja-JP"/>
              </w:rPr>
              <w:t>Major or critical</w:t>
            </w:r>
          </w:p>
        </w:tc>
      </w:tr>
      <w:tr w:rsidR="003164F1" w14:paraId="36E3D082" w14:textId="77777777" w:rsidTr="003164F1">
        <w:trPr>
          <w:cantSplit/>
          <w:tblHeader/>
        </w:trPr>
        <w:tc>
          <w:tcPr>
            <w:tcW w:w="4530" w:type="dxa"/>
          </w:tcPr>
          <w:p w14:paraId="79C2A8C1" w14:textId="430F6CF0" w:rsidR="003164F1" w:rsidRDefault="002B0CBE" w:rsidP="003164F1">
            <w:pPr>
              <w:pStyle w:val="TableText"/>
            </w:pPr>
            <w:r>
              <w:rPr>
                <w:lang w:eastAsia="ja-JP"/>
              </w:rPr>
              <w:t>14</w:t>
            </w:r>
            <w:r w:rsidR="003A5F9C">
              <w:rPr>
                <w:lang w:eastAsia="ja-JP"/>
              </w:rPr>
              <w:t xml:space="preserve">.7 </w:t>
            </w:r>
            <w:r w:rsidR="00EB479C">
              <w:t>Goods subject to biosecurity control must be kept physically separated from other goods (including during transport), to ensure negligible risk of cross contamination to:</w:t>
            </w:r>
          </w:p>
          <w:p w14:paraId="2E471A20" w14:textId="77777777" w:rsidR="00EB479C" w:rsidRDefault="00EB479C" w:rsidP="00EB479C">
            <w:pPr>
              <w:pStyle w:val="TableBullet"/>
            </w:pPr>
            <w:r>
              <w:t>imported items that have been released from biosecurity control</w:t>
            </w:r>
          </w:p>
          <w:p w14:paraId="78C1FFB5" w14:textId="77777777" w:rsidR="00EB479C" w:rsidRDefault="00EB479C" w:rsidP="00EB479C">
            <w:pPr>
              <w:pStyle w:val="TableBullet"/>
            </w:pPr>
            <w:r>
              <w:t>domestic items</w:t>
            </w:r>
          </w:p>
          <w:p w14:paraId="457BCAE6" w14:textId="77777777" w:rsidR="00EB479C" w:rsidRDefault="00EB479C" w:rsidP="00EB479C">
            <w:pPr>
              <w:pStyle w:val="TableBullet"/>
            </w:pPr>
            <w:r>
              <w:t>the Australian environment.</w:t>
            </w:r>
          </w:p>
          <w:p w14:paraId="4A4BC375" w14:textId="29E53885" w:rsidR="00EB479C" w:rsidRDefault="00EB479C" w:rsidP="003164F1">
            <w:pPr>
              <w:pStyle w:val="TableText"/>
              <w:rPr>
                <w:lang w:eastAsia="ja-JP"/>
              </w:rPr>
            </w:pPr>
            <w:r w:rsidRPr="00E00251">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14:paraId="57962A5B" w14:textId="1C9C7FC9" w:rsidR="003164F1" w:rsidRDefault="003A5F9C" w:rsidP="003164F1">
            <w:pPr>
              <w:pStyle w:val="TableText"/>
              <w:rPr>
                <w:lang w:eastAsia="ja-JP"/>
              </w:rPr>
            </w:pPr>
            <w:r>
              <w:rPr>
                <w:lang w:eastAsia="ja-JP"/>
              </w:rPr>
              <w:t>Major or critical</w:t>
            </w:r>
          </w:p>
        </w:tc>
      </w:tr>
      <w:tr w:rsidR="00EB479C" w14:paraId="05532083" w14:textId="77777777" w:rsidTr="003164F1">
        <w:trPr>
          <w:cantSplit/>
          <w:tblHeader/>
        </w:trPr>
        <w:tc>
          <w:tcPr>
            <w:tcW w:w="4530" w:type="dxa"/>
          </w:tcPr>
          <w:p w14:paraId="4C99E946" w14:textId="654F7A7B" w:rsidR="00EB479C" w:rsidRDefault="002B0CBE" w:rsidP="003164F1">
            <w:pPr>
              <w:pStyle w:val="TableText"/>
              <w:rPr>
                <w:lang w:eastAsia="ja-JP"/>
              </w:rPr>
            </w:pPr>
            <w:r>
              <w:rPr>
                <w:lang w:eastAsia="ja-JP"/>
              </w:rPr>
              <w:t>14</w:t>
            </w:r>
            <w:r w:rsidR="00EB479C">
              <w:rPr>
                <w:lang w:eastAsia="ja-JP"/>
              </w:rPr>
              <w:t xml:space="preserve">.8 </w:t>
            </w:r>
            <w:r w:rsidR="00EB479C" w:rsidRPr="001D3A70">
              <w:rPr>
                <w:rFonts w:asciiTheme="majorHAnsi" w:hAnsiTheme="majorHAnsi" w:cstheme="majorHAnsi"/>
                <w:bCs/>
              </w:rPr>
              <w:t>The standard of hygiene at the AA site must be appropriate for the nature of the goods subject to biosecurity control.</w:t>
            </w:r>
          </w:p>
        </w:tc>
        <w:tc>
          <w:tcPr>
            <w:tcW w:w="4530" w:type="dxa"/>
          </w:tcPr>
          <w:p w14:paraId="4796F573" w14:textId="7135CB1A" w:rsidR="00EB479C" w:rsidRDefault="00EB479C" w:rsidP="003164F1">
            <w:pPr>
              <w:pStyle w:val="TableText"/>
              <w:rPr>
                <w:lang w:eastAsia="ja-JP"/>
              </w:rPr>
            </w:pPr>
            <w:r>
              <w:rPr>
                <w:lang w:eastAsia="ja-JP"/>
              </w:rPr>
              <w:t>Major or critical</w:t>
            </w:r>
          </w:p>
        </w:tc>
      </w:tr>
      <w:tr w:rsidR="00EB479C" w14:paraId="54DB0B34" w14:textId="77777777" w:rsidTr="003164F1">
        <w:trPr>
          <w:cantSplit/>
          <w:tblHeader/>
        </w:trPr>
        <w:tc>
          <w:tcPr>
            <w:tcW w:w="4530" w:type="dxa"/>
          </w:tcPr>
          <w:p w14:paraId="4DE19FCF" w14:textId="57CD599A" w:rsidR="00EB479C" w:rsidRDefault="002B0CBE" w:rsidP="003164F1">
            <w:pPr>
              <w:pStyle w:val="TableText"/>
              <w:rPr>
                <w:lang w:eastAsia="ja-JP"/>
              </w:rPr>
            </w:pPr>
            <w:r>
              <w:rPr>
                <w:lang w:eastAsia="ja-JP"/>
              </w:rPr>
              <w:t>14</w:t>
            </w:r>
            <w:r w:rsidR="00EB479C">
              <w:rPr>
                <w:lang w:eastAsia="ja-JP"/>
              </w:rPr>
              <w:t xml:space="preserve">.9 </w:t>
            </w:r>
            <w:r w:rsidR="00EB479C" w:rsidRPr="00A4228B">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63BC9633" w14:textId="10AEC966" w:rsidR="00EB479C" w:rsidRDefault="00EB479C" w:rsidP="003164F1">
            <w:pPr>
              <w:pStyle w:val="TableText"/>
              <w:rPr>
                <w:lang w:eastAsia="ja-JP"/>
              </w:rPr>
            </w:pPr>
            <w:r>
              <w:rPr>
                <w:lang w:eastAsia="ja-JP"/>
              </w:rPr>
              <w:t>Major or critical</w:t>
            </w:r>
          </w:p>
        </w:tc>
      </w:tr>
    </w:tbl>
    <w:p w14:paraId="47C7BF6F" w14:textId="5D48DE39" w:rsidR="00EB479C" w:rsidRDefault="002B0CBE" w:rsidP="00EB479C">
      <w:pPr>
        <w:pStyle w:val="Caption"/>
        <w:spacing w:before="240"/>
      </w:pPr>
      <w:r>
        <w:lastRenderedPageBreak/>
        <w:t>Table 14</w:t>
      </w:r>
      <w:r w:rsidR="00EB479C">
        <w:t>B General (continued)</w:t>
      </w:r>
    </w:p>
    <w:tbl>
      <w:tblPr>
        <w:tblStyle w:val="TableGrid"/>
        <w:tblW w:w="0" w:type="auto"/>
        <w:tblLook w:val="04A0" w:firstRow="1" w:lastRow="0" w:firstColumn="1" w:lastColumn="0" w:noHBand="0" w:noVBand="1"/>
      </w:tblPr>
      <w:tblGrid>
        <w:gridCol w:w="4530"/>
        <w:gridCol w:w="4530"/>
      </w:tblGrid>
      <w:tr w:rsidR="00EB479C" w14:paraId="7FD7EC88" w14:textId="77777777" w:rsidTr="00EB479C">
        <w:trPr>
          <w:cantSplit/>
          <w:tblHeader/>
        </w:trPr>
        <w:tc>
          <w:tcPr>
            <w:tcW w:w="4530" w:type="dxa"/>
          </w:tcPr>
          <w:p w14:paraId="00D5E94E" w14:textId="25DB93C5" w:rsidR="00EB479C" w:rsidRDefault="00EB479C" w:rsidP="00EB479C">
            <w:pPr>
              <w:pStyle w:val="TableHeading"/>
              <w:rPr>
                <w:lang w:eastAsia="ja-JP"/>
              </w:rPr>
            </w:pPr>
            <w:r>
              <w:rPr>
                <w:lang w:eastAsia="ja-JP"/>
              </w:rPr>
              <w:t>Requirements</w:t>
            </w:r>
          </w:p>
        </w:tc>
        <w:tc>
          <w:tcPr>
            <w:tcW w:w="4530" w:type="dxa"/>
          </w:tcPr>
          <w:p w14:paraId="29641720" w14:textId="73C0BDA3" w:rsidR="00EB479C" w:rsidRDefault="00EB479C" w:rsidP="00EB479C">
            <w:pPr>
              <w:pStyle w:val="TableHeading"/>
              <w:rPr>
                <w:lang w:eastAsia="ja-JP"/>
              </w:rPr>
            </w:pPr>
            <w:r>
              <w:rPr>
                <w:lang w:eastAsia="ja-JP"/>
              </w:rPr>
              <w:t>Nonconformity guide</w:t>
            </w:r>
          </w:p>
        </w:tc>
      </w:tr>
      <w:tr w:rsidR="00EB479C" w14:paraId="3DC5CE24" w14:textId="77777777" w:rsidTr="00EB479C">
        <w:trPr>
          <w:cantSplit/>
          <w:tblHeader/>
        </w:trPr>
        <w:tc>
          <w:tcPr>
            <w:tcW w:w="4530" w:type="dxa"/>
          </w:tcPr>
          <w:p w14:paraId="7E0BE69A" w14:textId="6A3831DB" w:rsidR="00EB479C" w:rsidRDefault="002B0CBE" w:rsidP="00EB479C">
            <w:pPr>
              <w:pStyle w:val="TableText"/>
            </w:pPr>
            <w:r>
              <w:rPr>
                <w:lang w:eastAsia="ja-JP"/>
              </w:rPr>
              <w:t>14</w:t>
            </w:r>
            <w:r w:rsidR="00EB479C">
              <w:rPr>
                <w:lang w:eastAsia="ja-JP"/>
              </w:rPr>
              <w:t xml:space="preserve">.10 </w:t>
            </w:r>
            <w:r w:rsidR="00EB479C">
              <w:t>Goods subject to biosecurity control are not permitted to be moved outside an AA site except for the purpose of:</w:t>
            </w:r>
          </w:p>
          <w:p w14:paraId="199A14CF" w14:textId="37178F86" w:rsidR="00EB479C" w:rsidRDefault="00EB479C" w:rsidP="00EB479C">
            <w:pPr>
              <w:pStyle w:val="TableBullet"/>
            </w:pPr>
            <w:r>
              <w:t>moving directly and securely to another AA site, of the appropriate AA class, with prior written approval from the department</w:t>
            </w:r>
          </w:p>
        </w:tc>
        <w:tc>
          <w:tcPr>
            <w:tcW w:w="4530" w:type="dxa"/>
          </w:tcPr>
          <w:p w14:paraId="471CFA94" w14:textId="1DE9C5F3" w:rsidR="00EB479C" w:rsidRDefault="00EB479C" w:rsidP="00EB479C">
            <w:pPr>
              <w:pStyle w:val="TableText"/>
              <w:rPr>
                <w:lang w:eastAsia="ja-JP"/>
              </w:rPr>
            </w:pPr>
            <w:r>
              <w:rPr>
                <w:lang w:eastAsia="ja-JP"/>
              </w:rPr>
              <w:t>Critical</w:t>
            </w:r>
          </w:p>
        </w:tc>
      </w:tr>
      <w:tr w:rsidR="00EB479C" w14:paraId="4330A49B" w14:textId="77777777" w:rsidTr="00EB479C">
        <w:trPr>
          <w:cantSplit/>
          <w:tblHeader/>
        </w:trPr>
        <w:tc>
          <w:tcPr>
            <w:tcW w:w="4530" w:type="dxa"/>
          </w:tcPr>
          <w:p w14:paraId="688214C4" w14:textId="0779B82F" w:rsidR="00EB479C" w:rsidRDefault="00EB479C" w:rsidP="00EB479C">
            <w:pPr>
              <w:pStyle w:val="TableBullet"/>
            </w:pPr>
            <w:r>
              <w:t>moving directly and securely to an AA site of the same class (or of the same class but a higher biosecurity containment level sub-class) that is co-located with the original AA site</w:t>
            </w:r>
          </w:p>
        </w:tc>
        <w:tc>
          <w:tcPr>
            <w:tcW w:w="4530" w:type="dxa"/>
          </w:tcPr>
          <w:p w14:paraId="61638D4D" w14:textId="77777777" w:rsidR="00EB479C" w:rsidRDefault="00EB479C" w:rsidP="00EB479C">
            <w:pPr>
              <w:pStyle w:val="TableText"/>
              <w:rPr>
                <w:lang w:eastAsia="ja-JP"/>
              </w:rPr>
            </w:pPr>
          </w:p>
        </w:tc>
      </w:tr>
      <w:tr w:rsidR="00EB479C" w14:paraId="771360BF" w14:textId="77777777" w:rsidTr="00EB479C">
        <w:trPr>
          <w:cantSplit/>
          <w:tblHeader/>
        </w:trPr>
        <w:tc>
          <w:tcPr>
            <w:tcW w:w="4530" w:type="dxa"/>
          </w:tcPr>
          <w:p w14:paraId="2E39605B" w14:textId="77777777" w:rsidR="00EB479C" w:rsidRDefault="00EB479C" w:rsidP="00EB479C">
            <w:pPr>
              <w:pStyle w:val="TableBullet"/>
            </w:pPr>
            <w:r>
              <w:t>transport of biosecurity waste by a department-approved waste transport company (operating under an AA for biosecurity waste transport).</w:t>
            </w:r>
          </w:p>
          <w:p w14:paraId="3C279BC9" w14:textId="5F127BB2" w:rsidR="00EB479C" w:rsidRDefault="00EB479C" w:rsidP="00EB479C">
            <w:pPr>
              <w:pStyle w:val="TableText"/>
              <w:rPr>
                <w:lang w:eastAsia="ja-JP"/>
              </w:rPr>
            </w:pPr>
            <w:r>
              <w:t>If the items are being transported by a non-Accredited Person (such as a truck driver), the forwarding BIP must ensure that this person is made aware of the conditions relating to the transport of the items.</w:t>
            </w:r>
          </w:p>
        </w:tc>
        <w:tc>
          <w:tcPr>
            <w:tcW w:w="4530" w:type="dxa"/>
          </w:tcPr>
          <w:p w14:paraId="569040D0" w14:textId="2C5BAC95" w:rsidR="00EB479C" w:rsidRDefault="00EB479C" w:rsidP="00EB479C">
            <w:pPr>
              <w:pStyle w:val="TableText"/>
              <w:rPr>
                <w:lang w:eastAsia="ja-JP"/>
              </w:rPr>
            </w:pPr>
            <w:r>
              <w:rPr>
                <w:lang w:eastAsia="ja-JP"/>
              </w:rPr>
              <w:t>Major</w:t>
            </w:r>
          </w:p>
        </w:tc>
      </w:tr>
      <w:tr w:rsidR="00EB479C" w14:paraId="737C487D" w14:textId="77777777" w:rsidTr="00EB479C">
        <w:trPr>
          <w:cantSplit/>
          <w:tblHeader/>
        </w:trPr>
        <w:tc>
          <w:tcPr>
            <w:tcW w:w="4530" w:type="dxa"/>
          </w:tcPr>
          <w:p w14:paraId="3D7382E3" w14:textId="6BD3F329" w:rsidR="00EB479C" w:rsidRDefault="002B0CBE" w:rsidP="00EB479C">
            <w:pPr>
              <w:pStyle w:val="TableText"/>
              <w:rPr>
                <w:lang w:eastAsia="ja-JP"/>
              </w:rPr>
            </w:pPr>
            <w:r>
              <w:rPr>
                <w:lang w:eastAsia="ja-JP"/>
              </w:rPr>
              <w:t>14</w:t>
            </w:r>
            <w:r w:rsidR="00EB479C">
              <w:rPr>
                <w:lang w:eastAsia="ja-JP"/>
              </w:rPr>
              <w:t xml:space="preserve">.11 </w:t>
            </w:r>
            <w:r w:rsidR="00EB479C" w:rsidRPr="00A4228B">
              <w:t>Goods subject to biosecurity control are not permitted to leave the biosecurity area of an AA site, inadvertently or deliberately, without prior written direction or approval from the department.</w:t>
            </w:r>
          </w:p>
        </w:tc>
        <w:tc>
          <w:tcPr>
            <w:tcW w:w="4530" w:type="dxa"/>
          </w:tcPr>
          <w:p w14:paraId="13710FEA" w14:textId="6DE24FA0" w:rsidR="00EB479C" w:rsidRDefault="00EB479C" w:rsidP="00EB479C">
            <w:pPr>
              <w:pStyle w:val="TableText"/>
              <w:rPr>
                <w:lang w:eastAsia="ja-JP"/>
              </w:rPr>
            </w:pPr>
            <w:r>
              <w:rPr>
                <w:lang w:eastAsia="ja-JP"/>
              </w:rPr>
              <w:t>Critical</w:t>
            </w:r>
          </w:p>
        </w:tc>
      </w:tr>
      <w:tr w:rsidR="00EB479C" w14:paraId="1AD52EED" w14:textId="77777777" w:rsidTr="00EB479C">
        <w:trPr>
          <w:cantSplit/>
          <w:tblHeader/>
        </w:trPr>
        <w:tc>
          <w:tcPr>
            <w:tcW w:w="4530" w:type="dxa"/>
          </w:tcPr>
          <w:p w14:paraId="380319DB" w14:textId="638A7560" w:rsidR="00EB479C" w:rsidRDefault="002B0CBE" w:rsidP="00EB479C">
            <w:pPr>
              <w:pStyle w:val="TableText"/>
            </w:pPr>
            <w:r>
              <w:rPr>
                <w:lang w:eastAsia="ja-JP"/>
              </w:rPr>
              <w:t>14</w:t>
            </w:r>
            <w:r w:rsidR="00EB479C">
              <w:rPr>
                <w:lang w:eastAsia="ja-JP"/>
              </w:rPr>
              <w:t xml:space="preserve">.12 </w:t>
            </w:r>
            <w:r w:rsidR="00EB479C">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6A03BB86" w14:textId="77777777" w:rsidR="00EB479C" w:rsidRDefault="00EB479C" w:rsidP="00EB479C">
            <w:pPr>
              <w:pStyle w:val="TableBullet"/>
            </w:pPr>
            <w:r>
              <w:t>visually verify that the items are being handled in accordance with the department's requirements</w:t>
            </w:r>
          </w:p>
          <w:p w14:paraId="01F5E45E" w14:textId="2C3E0322" w:rsidR="00EB479C" w:rsidRDefault="00EB479C" w:rsidP="00EB479C">
            <w:pPr>
              <w:pStyle w:val="TableBullet"/>
              <w:rPr>
                <w:lang w:eastAsia="ja-JP"/>
              </w:rPr>
            </w:pPr>
            <w:r>
              <w:t>communicate immediately and effectively with the persons being supervised.</w:t>
            </w:r>
          </w:p>
        </w:tc>
        <w:tc>
          <w:tcPr>
            <w:tcW w:w="4530" w:type="dxa"/>
          </w:tcPr>
          <w:p w14:paraId="51468E7D" w14:textId="620B0811" w:rsidR="00EB479C" w:rsidRDefault="00EB479C" w:rsidP="00EB479C">
            <w:pPr>
              <w:pStyle w:val="TableText"/>
              <w:rPr>
                <w:lang w:eastAsia="ja-JP"/>
              </w:rPr>
            </w:pPr>
            <w:r>
              <w:rPr>
                <w:lang w:eastAsia="ja-JP"/>
              </w:rPr>
              <w:t>Major</w:t>
            </w:r>
          </w:p>
        </w:tc>
      </w:tr>
      <w:tr w:rsidR="00EB479C" w14:paraId="6BED6A4B" w14:textId="77777777" w:rsidTr="00EB479C">
        <w:trPr>
          <w:cantSplit/>
          <w:tblHeader/>
        </w:trPr>
        <w:tc>
          <w:tcPr>
            <w:tcW w:w="4530" w:type="dxa"/>
          </w:tcPr>
          <w:p w14:paraId="7F75F896" w14:textId="2C267657" w:rsidR="00EB479C" w:rsidRDefault="002B0CBE" w:rsidP="002B0CBE">
            <w:pPr>
              <w:pStyle w:val="TableText"/>
              <w:rPr>
                <w:lang w:eastAsia="ja-JP"/>
              </w:rPr>
            </w:pPr>
            <w:r>
              <w:rPr>
                <w:lang w:eastAsia="ja-JP"/>
              </w:rPr>
              <w:t>14</w:t>
            </w:r>
            <w:r w:rsidR="00EB479C">
              <w:rPr>
                <w:lang w:eastAsia="ja-JP"/>
              </w:rPr>
              <w:t xml:space="preserve">.13 </w:t>
            </w:r>
            <w:r w:rsidR="00EB479C" w:rsidRPr="00A4228B">
              <w:t xml:space="preserve">Persons performing the function of an Accredited Person must have successfully completed the </w:t>
            </w:r>
            <w:r>
              <w:t>accreditation training.</w:t>
            </w:r>
          </w:p>
        </w:tc>
        <w:tc>
          <w:tcPr>
            <w:tcW w:w="4530" w:type="dxa"/>
          </w:tcPr>
          <w:p w14:paraId="6BCE7F10" w14:textId="2EA387C6" w:rsidR="00EB479C" w:rsidRDefault="00EB479C" w:rsidP="00EB479C">
            <w:pPr>
              <w:pStyle w:val="TableText"/>
              <w:rPr>
                <w:lang w:eastAsia="ja-JP"/>
              </w:rPr>
            </w:pPr>
            <w:r>
              <w:rPr>
                <w:lang w:eastAsia="ja-JP"/>
              </w:rPr>
              <w:t>Major</w:t>
            </w:r>
          </w:p>
        </w:tc>
      </w:tr>
      <w:tr w:rsidR="00EB479C" w14:paraId="4938DF4E" w14:textId="77777777" w:rsidTr="00EB479C">
        <w:trPr>
          <w:cantSplit/>
          <w:tblHeader/>
        </w:trPr>
        <w:tc>
          <w:tcPr>
            <w:tcW w:w="4530" w:type="dxa"/>
          </w:tcPr>
          <w:p w14:paraId="0E13A53A" w14:textId="375F1BB2" w:rsidR="00EB479C" w:rsidRDefault="002B0CBE" w:rsidP="00EB479C">
            <w:pPr>
              <w:pStyle w:val="TableText"/>
              <w:rPr>
                <w:lang w:eastAsia="ja-JP"/>
              </w:rPr>
            </w:pPr>
            <w:r>
              <w:rPr>
                <w:lang w:eastAsia="ja-JP"/>
              </w:rPr>
              <w:t>14</w:t>
            </w:r>
            <w:r w:rsidR="00EB479C">
              <w:rPr>
                <w:lang w:eastAsia="ja-JP"/>
              </w:rPr>
              <w:t xml:space="preserve">.14 </w:t>
            </w:r>
            <w:r w:rsidR="00EB479C" w:rsidRPr="00A4228B">
              <w:t>Records must be maintained of Accredited Persons.</w:t>
            </w:r>
          </w:p>
        </w:tc>
        <w:tc>
          <w:tcPr>
            <w:tcW w:w="4530" w:type="dxa"/>
          </w:tcPr>
          <w:p w14:paraId="22B65DCA" w14:textId="3CF95BD8" w:rsidR="00EB479C" w:rsidRDefault="00EB479C" w:rsidP="00EB479C">
            <w:pPr>
              <w:pStyle w:val="TableText"/>
              <w:rPr>
                <w:lang w:eastAsia="ja-JP"/>
              </w:rPr>
            </w:pPr>
            <w:r>
              <w:rPr>
                <w:lang w:eastAsia="ja-JP"/>
              </w:rPr>
              <w:t>Minor</w:t>
            </w:r>
          </w:p>
        </w:tc>
      </w:tr>
      <w:tr w:rsidR="00EB479C" w14:paraId="5A234052" w14:textId="77777777" w:rsidTr="00EB479C">
        <w:trPr>
          <w:cantSplit/>
          <w:tblHeader/>
        </w:trPr>
        <w:tc>
          <w:tcPr>
            <w:tcW w:w="4530" w:type="dxa"/>
          </w:tcPr>
          <w:p w14:paraId="47798B6D" w14:textId="133E5AAF" w:rsidR="00EB479C" w:rsidRDefault="002B0CBE" w:rsidP="00EB479C">
            <w:pPr>
              <w:pStyle w:val="TableText"/>
              <w:rPr>
                <w:lang w:eastAsia="ja-JP"/>
              </w:rPr>
            </w:pPr>
            <w:r>
              <w:rPr>
                <w:lang w:eastAsia="ja-JP"/>
              </w:rPr>
              <w:t>14</w:t>
            </w:r>
            <w:r w:rsidR="00EB479C">
              <w:rPr>
                <w:lang w:eastAsia="ja-JP"/>
              </w:rPr>
              <w:t xml:space="preserve">.15 </w:t>
            </w:r>
            <w:r w:rsidR="00EB479C" w:rsidRPr="00A4228B">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1CE6B7BB" w14:textId="44C019E4" w:rsidR="00EB479C" w:rsidRDefault="00EB479C" w:rsidP="00EB479C">
            <w:pPr>
              <w:pStyle w:val="TableText"/>
              <w:rPr>
                <w:lang w:eastAsia="ja-JP"/>
              </w:rPr>
            </w:pPr>
            <w:r>
              <w:rPr>
                <w:lang w:eastAsia="ja-JP"/>
              </w:rPr>
              <w:t>Major</w:t>
            </w:r>
          </w:p>
        </w:tc>
      </w:tr>
      <w:tr w:rsidR="001C0EB0" w14:paraId="033C6708" w14:textId="77777777" w:rsidTr="00EB479C">
        <w:trPr>
          <w:cantSplit/>
          <w:tblHeader/>
        </w:trPr>
        <w:tc>
          <w:tcPr>
            <w:tcW w:w="4530" w:type="dxa"/>
          </w:tcPr>
          <w:p w14:paraId="34B55D9C" w14:textId="1B934A9C" w:rsidR="001C0EB0" w:rsidRDefault="002B0CBE" w:rsidP="00EB479C">
            <w:pPr>
              <w:pStyle w:val="TableText"/>
              <w:rPr>
                <w:lang w:eastAsia="ja-JP"/>
              </w:rPr>
            </w:pPr>
            <w:r>
              <w:rPr>
                <w:lang w:eastAsia="ja-JP"/>
              </w:rPr>
              <w:t>14</w:t>
            </w:r>
            <w:r w:rsidR="001C0EB0">
              <w:rPr>
                <w:lang w:eastAsia="ja-JP"/>
              </w:rPr>
              <w:t xml:space="preserve">.16 </w:t>
            </w:r>
            <w:r w:rsidR="001C0EB0" w:rsidRPr="00A4228B">
              <w:t>Ensure records are kept for a minimum of 18 months for goods subject to biosecurity control at the AA site.</w:t>
            </w:r>
          </w:p>
        </w:tc>
        <w:tc>
          <w:tcPr>
            <w:tcW w:w="4530" w:type="dxa"/>
          </w:tcPr>
          <w:p w14:paraId="2CD50563" w14:textId="5A57F209" w:rsidR="001C0EB0" w:rsidRDefault="001C0EB0" w:rsidP="00EB479C">
            <w:pPr>
              <w:pStyle w:val="TableText"/>
              <w:rPr>
                <w:lang w:eastAsia="ja-JP"/>
              </w:rPr>
            </w:pPr>
            <w:r>
              <w:rPr>
                <w:lang w:eastAsia="ja-JP"/>
              </w:rPr>
              <w:t>Minor or major</w:t>
            </w:r>
          </w:p>
        </w:tc>
      </w:tr>
    </w:tbl>
    <w:p w14:paraId="3142D4A0" w14:textId="25CEA367" w:rsidR="001C0EB0" w:rsidRDefault="002B0CBE" w:rsidP="001C0EB0">
      <w:pPr>
        <w:pStyle w:val="Caption"/>
        <w:spacing w:before="240"/>
      </w:pPr>
      <w:r>
        <w:lastRenderedPageBreak/>
        <w:t>Table 14</w:t>
      </w:r>
      <w:r w:rsidR="001C0EB0">
        <w:t>C General (continued)</w:t>
      </w:r>
    </w:p>
    <w:tbl>
      <w:tblPr>
        <w:tblStyle w:val="TableGrid"/>
        <w:tblW w:w="0" w:type="auto"/>
        <w:tblLook w:val="04A0" w:firstRow="1" w:lastRow="0" w:firstColumn="1" w:lastColumn="0" w:noHBand="0" w:noVBand="1"/>
      </w:tblPr>
      <w:tblGrid>
        <w:gridCol w:w="4530"/>
        <w:gridCol w:w="4530"/>
      </w:tblGrid>
      <w:tr w:rsidR="001C0EB0" w14:paraId="3C54ED2D" w14:textId="77777777" w:rsidTr="001C0EB0">
        <w:trPr>
          <w:cantSplit/>
          <w:tblHeader/>
        </w:trPr>
        <w:tc>
          <w:tcPr>
            <w:tcW w:w="4530" w:type="dxa"/>
          </w:tcPr>
          <w:p w14:paraId="149B2CEE" w14:textId="6D95B299" w:rsidR="001C0EB0" w:rsidRDefault="001C0EB0" w:rsidP="001C0EB0">
            <w:pPr>
              <w:pStyle w:val="TableHeading"/>
              <w:rPr>
                <w:lang w:eastAsia="ja-JP"/>
              </w:rPr>
            </w:pPr>
            <w:r>
              <w:rPr>
                <w:lang w:eastAsia="ja-JP"/>
              </w:rPr>
              <w:t>Requirements</w:t>
            </w:r>
          </w:p>
        </w:tc>
        <w:tc>
          <w:tcPr>
            <w:tcW w:w="4530" w:type="dxa"/>
          </w:tcPr>
          <w:p w14:paraId="2017639B" w14:textId="5EFFEE2F" w:rsidR="001C0EB0" w:rsidRDefault="001C0EB0" w:rsidP="001C0EB0">
            <w:pPr>
              <w:pStyle w:val="TableHeading"/>
              <w:rPr>
                <w:lang w:eastAsia="ja-JP"/>
              </w:rPr>
            </w:pPr>
            <w:r>
              <w:rPr>
                <w:lang w:eastAsia="ja-JP"/>
              </w:rPr>
              <w:t>Nonconformity guide</w:t>
            </w:r>
          </w:p>
        </w:tc>
      </w:tr>
      <w:tr w:rsidR="001C0EB0" w14:paraId="45A0D23C" w14:textId="77777777" w:rsidTr="001C0EB0">
        <w:trPr>
          <w:cantSplit/>
          <w:tblHeader/>
        </w:trPr>
        <w:tc>
          <w:tcPr>
            <w:tcW w:w="4530" w:type="dxa"/>
          </w:tcPr>
          <w:p w14:paraId="211BB636" w14:textId="0CFB0668" w:rsidR="001C0EB0" w:rsidRDefault="002B0CBE" w:rsidP="001C0EB0">
            <w:pPr>
              <w:pStyle w:val="TableText"/>
            </w:pPr>
            <w:r>
              <w:rPr>
                <w:lang w:eastAsia="ja-JP"/>
              </w:rPr>
              <w:t>14</w:t>
            </w:r>
            <w:r w:rsidR="001C0EB0">
              <w:rPr>
                <w:lang w:eastAsia="ja-JP"/>
              </w:rPr>
              <w:t xml:space="preserve">.17 </w:t>
            </w:r>
            <w:r w:rsidR="001C0EB0">
              <w:t>Ensure goods subject to biosecurity control are traceable in terms of (where applicable):</w:t>
            </w:r>
          </w:p>
        </w:tc>
        <w:tc>
          <w:tcPr>
            <w:tcW w:w="4530" w:type="dxa"/>
          </w:tcPr>
          <w:p w14:paraId="3F29E772" w14:textId="77777777" w:rsidR="001C0EB0" w:rsidRDefault="001C0EB0" w:rsidP="001C0EB0">
            <w:pPr>
              <w:pStyle w:val="TableText"/>
              <w:rPr>
                <w:lang w:eastAsia="ja-JP"/>
              </w:rPr>
            </w:pPr>
          </w:p>
        </w:tc>
      </w:tr>
      <w:tr w:rsidR="001C0EB0" w14:paraId="6B81C12C" w14:textId="77777777" w:rsidTr="001C0EB0">
        <w:trPr>
          <w:cantSplit/>
          <w:tblHeader/>
        </w:trPr>
        <w:tc>
          <w:tcPr>
            <w:tcW w:w="4530" w:type="dxa"/>
          </w:tcPr>
          <w:p w14:paraId="4850036C" w14:textId="77777777" w:rsidR="001C0EB0" w:rsidRDefault="001C0EB0" w:rsidP="001C0EB0">
            <w:pPr>
              <w:pStyle w:val="TableBullet"/>
            </w:pPr>
            <w:r>
              <w:t>declaration/entry number</w:t>
            </w:r>
          </w:p>
          <w:p w14:paraId="40A01C1A" w14:textId="77777777" w:rsidR="001C0EB0" w:rsidRDefault="001C0EB0" w:rsidP="001C0EB0">
            <w:pPr>
              <w:pStyle w:val="TableBullet"/>
            </w:pPr>
            <w:r>
              <w:t>Import Permit number</w:t>
            </w:r>
          </w:p>
          <w:p w14:paraId="5962F16D" w14:textId="77777777" w:rsidR="001C0EB0" w:rsidRDefault="001C0EB0" w:rsidP="001C0EB0">
            <w:pPr>
              <w:pStyle w:val="TableBullet"/>
            </w:pPr>
            <w:r>
              <w:t>Air Waybill or Bill of Lading number</w:t>
            </w:r>
          </w:p>
          <w:p w14:paraId="43D4D696" w14:textId="77777777" w:rsidR="001C0EB0" w:rsidRDefault="001C0EB0" w:rsidP="001C0EB0">
            <w:pPr>
              <w:pStyle w:val="TableBullet"/>
            </w:pPr>
            <w:r>
              <w:t>date of receipt</w:t>
            </w:r>
          </w:p>
          <w:p w14:paraId="57391939" w14:textId="77777777" w:rsidR="001C0EB0" w:rsidRDefault="001C0EB0" w:rsidP="001C0EB0">
            <w:pPr>
              <w:pStyle w:val="TableBullet"/>
            </w:pPr>
            <w:r>
              <w:t>processing (including inspection, treatment, testing) details</w:t>
            </w:r>
          </w:p>
          <w:p w14:paraId="44898CA7" w14:textId="77777777" w:rsidR="001C0EB0" w:rsidRDefault="001C0EB0" w:rsidP="001C0EB0">
            <w:pPr>
              <w:pStyle w:val="TableBullet"/>
            </w:pPr>
            <w:r>
              <w:t>release from Biosecurity Control</w:t>
            </w:r>
          </w:p>
          <w:p w14:paraId="6BE5C08D" w14:textId="77777777" w:rsidR="001C0EB0" w:rsidRDefault="001C0EB0" w:rsidP="001C0EB0">
            <w:pPr>
              <w:pStyle w:val="TableBullet"/>
            </w:pPr>
            <w:r>
              <w:t>disposal details</w:t>
            </w:r>
          </w:p>
          <w:p w14:paraId="6818D1EA" w14:textId="77777777" w:rsidR="001C0EB0" w:rsidRDefault="001C0EB0" w:rsidP="001C0EB0">
            <w:pPr>
              <w:pStyle w:val="TableBullet"/>
            </w:pPr>
            <w:r>
              <w:t>storage location</w:t>
            </w:r>
          </w:p>
          <w:p w14:paraId="45AE2F1F" w14:textId="1B39DF0B" w:rsidR="001C0EB0" w:rsidRDefault="001C0EB0" w:rsidP="001C0EB0">
            <w:pPr>
              <w:pStyle w:val="TableBullet"/>
              <w:rPr>
                <w:lang w:eastAsia="ja-JP"/>
              </w:rPr>
            </w:pPr>
            <w:r>
              <w:t>Accredited Person responsible for the items.</w:t>
            </w:r>
          </w:p>
        </w:tc>
        <w:tc>
          <w:tcPr>
            <w:tcW w:w="4530" w:type="dxa"/>
          </w:tcPr>
          <w:p w14:paraId="45D850CF" w14:textId="77777777" w:rsidR="001C0EB0" w:rsidRDefault="001C0EB0" w:rsidP="001C0EB0">
            <w:pPr>
              <w:pStyle w:val="TableBullet"/>
            </w:pPr>
            <w:r>
              <w:t>Major</w:t>
            </w:r>
          </w:p>
          <w:p w14:paraId="16A0F0C4" w14:textId="77777777" w:rsidR="001C0EB0" w:rsidRDefault="001C0EB0" w:rsidP="001C0EB0">
            <w:pPr>
              <w:pStyle w:val="TableBullet"/>
            </w:pPr>
            <w:r>
              <w:t>Major</w:t>
            </w:r>
          </w:p>
          <w:p w14:paraId="37414155" w14:textId="77777777" w:rsidR="001C0EB0" w:rsidRDefault="001C0EB0" w:rsidP="001C0EB0">
            <w:pPr>
              <w:pStyle w:val="TableBullet"/>
            </w:pPr>
            <w:r>
              <w:t>Minor</w:t>
            </w:r>
          </w:p>
          <w:p w14:paraId="5D742136" w14:textId="77777777" w:rsidR="001C0EB0" w:rsidRDefault="001C0EB0" w:rsidP="001C0EB0">
            <w:pPr>
              <w:pStyle w:val="TableBullet"/>
            </w:pPr>
            <w:r>
              <w:t>Major</w:t>
            </w:r>
          </w:p>
          <w:p w14:paraId="4B2AEB75" w14:textId="77777777" w:rsidR="001C0EB0" w:rsidRDefault="001C0EB0" w:rsidP="001C0EB0">
            <w:pPr>
              <w:pStyle w:val="TableBullet"/>
            </w:pPr>
            <w:r>
              <w:t>Major</w:t>
            </w:r>
          </w:p>
          <w:p w14:paraId="4897D559" w14:textId="77777777" w:rsidR="001C0EB0" w:rsidRDefault="001C0EB0" w:rsidP="001C0EB0">
            <w:pPr>
              <w:pStyle w:val="TableBullet"/>
            </w:pPr>
            <w:r>
              <w:t>Major</w:t>
            </w:r>
          </w:p>
          <w:p w14:paraId="03E09C1D" w14:textId="77777777" w:rsidR="001C0EB0" w:rsidRDefault="001C0EB0" w:rsidP="001C0EB0">
            <w:pPr>
              <w:pStyle w:val="TableBullet"/>
            </w:pPr>
            <w:r>
              <w:t>Major</w:t>
            </w:r>
          </w:p>
          <w:p w14:paraId="5AD1C3C6" w14:textId="77777777" w:rsidR="001C0EB0" w:rsidRDefault="001C0EB0" w:rsidP="001C0EB0">
            <w:pPr>
              <w:pStyle w:val="TableBullet"/>
            </w:pPr>
            <w:r>
              <w:t>Major</w:t>
            </w:r>
          </w:p>
          <w:p w14:paraId="4652A49C" w14:textId="3C506875" w:rsidR="001C0EB0" w:rsidRDefault="001C0EB0" w:rsidP="001C0EB0">
            <w:pPr>
              <w:pStyle w:val="TableBullet"/>
              <w:rPr>
                <w:lang w:eastAsia="ja-JP"/>
              </w:rPr>
            </w:pPr>
            <w:r>
              <w:t>Major</w:t>
            </w:r>
          </w:p>
        </w:tc>
      </w:tr>
      <w:tr w:rsidR="001C0EB0" w14:paraId="67F5D824" w14:textId="77777777" w:rsidTr="001C0EB0">
        <w:trPr>
          <w:cantSplit/>
          <w:tblHeader/>
        </w:trPr>
        <w:tc>
          <w:tcPr>
            <w:tcW w:w="4530" w:type="dxa"/>
          </w:tcPr>
          <w:p w14:paraId="6BDCA048" w14:textId="7840C920" w:rsidR="001C0EB0" w:rsidRDefault="002B0CBE" w:rsidP="001C0EB0">
            <w:pPr>
              <w:pStyle w:val="TableText"/>
              <w:rPr>
                <w:lang w:eastAsia="ja-JP"/>
              </w:rPr>
            </w:pPr>
            <w:r>
              <w:rPr>
                <w:lang w:eastAsia="ja-JP"/>
              </w:rPr>
              <w:t>14</w:t>
            </w:r>
            <w:r w:rsidR="001C0EB0">
              <w:rPr>
                <w:lang w:eastAsia="ja-JP"/>
              </w:rPr>
              <w:t xml:space="preserve">.18 </w:t>
            </w:r>
            <w:r w:rsidR="001C0EB0" w:rsidRPr="00422759">
              <w:t>The BIP must ensure that persons having physical access to goods subject to biosecurity control are aware that such items must only be handled by an Accredited Person or under the direct supervision of an Accredited Person.</w:t>
            </w:r>
          </w:p>
        </w:tc>
        <w:tc>
          <w:tcPr>
            <w:tcW w:w="4530" w:type="dxa"/>
          </w:tcPr>
          <w:p w14:paraId="09FDC832" w14:textId="6538FBFC" w:rsidR="001C0EB0" w:rsidRDefault="001C0EB0" w:rsidP="001C0EB0">
            <w:pPr>
              <w:pStyle w:val="TableText"/>
              <w:rPr>
                <w:lang w:eastAsia="ja-JP"/>
              </w:rPr>
            </w:pPr>
            <w:r>
              <w:rPr>
                <w:lang w:eastAsia="ja-JP"/>
              </w:rPr>
              <w:t>Major</w:t>
            </w:r>
          </w:p>
        </w:tc>
      </w:tr>
      <w:tr w:rsidR="001C0EB0" w14:paraId="403857C0" w14:textId="77777777" w:rsidTr="001C0EB0">
        <w:trPr>
          <w:cantSplit/>
          <w:tblHeader/>
        </w:trPr>
        <w:tc>
          <w:tcPr>
            <w:tcW w:w="4530" w:type="dxa"/>
          </w:tcPr>
          <w:p w14:paraId="5D71BCD6" w14:textId="656E0F77" w:rsidR="001C0EB0" w:rsidRDefault="002B0CBE" w:rsidP="001C0EB0">
            <w:pPr>
              <w:pStyle w:val="TableText"/>
            </w:pPr>
            <w:r>
              <w:rPr>
                <w:lang w:eastAsia="ja-JP"/>
              </w:rPr>
              <w:t>14</w:t>
            </w:r>
            <w:r w:rsidR="001C0EB0">
              <w:rPr>
                <w:lang w:eastAsia="ja-JP"/>
              </w:rPr>
              <w:t xml:space="preserve">.19 </w:t>
            </w:r>
            <w:r w:rsidR="001C0EB0">
              <w:t>A contingency plan must be in place to manage unexpected events that threaten to compromise biosecurity integrity of the AA site. Unexpected events include:</w:t>
            </w:r>
          </w:p>
        </w:tc>
        <w:tc>
          <w:tcPr>
            <w:tcW w:w="4530" w:type="dxa"/>
          </w:tcPr>
          <w:p w14:paraId="6F663CD3" w14:textId="77777777" w:rsidR="001C0EB0" w:rsidRDefault="001C0EB0" w:rsidP="001C0EB0">
            <w:pPr>
              <w:pStyle w:val="TableText"/>
              <w:rPr>
                <w:lang w:eastAsia="ja-JP"/>
              </w:rPr>
            </w:pPr>
          </w:p>
        </w:tc>
      </w:tr>
      <w:tr w:rsidR="001C0EB0" w14:paraId="383F862C" w14:textId="77777777" w:rsidTr="001C0EB0">
        <w:trPr>
          <w:cantSplit/>
          <w:tblHeader/>
        </w:trPr>
        <w:tc>
          <w:tcPr>
            <w:tcW w:w="4530" w:type="dxa"/>
          </w:tcPr>
          <w:p w14:paraId="5F7680F9" w14:textId="77777777" w:rsidR="001C0EB0" w:rsidRDefault="001C0EB0" w:rsidP="001C0EB0">
            <w:pPr>
              <w:pStyle w:val="TableBullet"/>
            </w:pPr>
            <w:r>
              <w:t>appearance of pests or symptoms of disease</w:t>
            </w:r>
          </w:p>
          <w:p w14:paraId="603EC472" w14:textId="71AD9F3C" w:rsidR="001C0EB0" w:rsidRDefault="001C0EB0" w:rsidP="001C0EB0">
            <w:pPr>
              <w:pStyle w:val="TableBullet"/>
            </w:pPr>
            <w:r>
              <w:t>structural damage (for example, due to storms)</w:t>
            </w:r>
          </w:p>
          <w:p w14:paraId="63034126" w14:textId="77777777" w:rsidR="001C0EB0" w:rsidRDefault="001C0EB0" w:rsidP="001C0EB0">
            <w:pPr>
              <w:pStyle w:val="TableBullet"/>
            </w:pPr>
            <w:r>
              <w:t>unauthorised removal of goods subject to biosecurity control</w:t>
            </w:r>
          </w:p>
          <w:p w14:paraId="0EE732B0" w14:textId="77777777" w:rsidR="001C0EB0" w:rsidRDefault="001C0EB0" w:rsidP="001C0EB0">
            <w:pPr>
              <w:pStyle w:val="TableBullet"/>
            </w:pPr>
            <w:r>
              <w:t>spillages of goods subject to biosecurity control</w:t>
            </w:r>
          </w:p>
          <w:p w14:paraId="4C8B2635" w14:textId="56904248" w:rsidR="001C0EB0" w:rsidRDefault="001C0EB0" w:rsidP="001C0EB0">
            <w:pPr>
              <w:pStyle w:val="TableBullet"/>
              <w:rPr>
                <w:lang w:eastAsia="ja-JP"/>
              </w:rPr>
            </w:pPr>
            <w:r>
              <w:t>sudden unavailability of an Accredited Person.</w:t>
            </w:r>
          </w:p>
        </w:tc>
        <w:tc>
          <w:tcPr>
            <w:tcW w:w="4530" w:type="dxa"/>
          </w:tcPr>
          <w:p w14:paraId="41F583D7" w14:textId="77777777" w:rsidR="001C0EB0" w:rsidRDefault="001C0EB0" w:rsidP="001C0EB0">
            <w:pPr>
              <w:pStyle w:val="TableBullet"/>
            </w:pPr>
            <w:r>
              <w:t>Major</w:t>
            </w:r>
          </w:p>
          <w:p w14:paraId="02CFB2D7" w14:textId="77777777" w:rsidR="001C0EB0" w:rsidRDefault="001C0EB0" w:rsidP="001C0EB0">
            <w:pPr>
              <w:pStyle w:val="TableBullet"/>
            </w:pPr>
            <w:r>
              <w:t>Major</w:t>
            </w:r>
          </w:p>
          <w:p w14:paraId="750C8C83" w14:textId="77777777" w:rsidR="001C0EB0" w:rsidRDefault="001C0EB0" w:rsidP="001C0EB0">
            <w:pPr>
              <w:pStyle w:val="TableBullet"/>
            </w:pPr>
            <w:r>
              <w:t>Major</w:t>
            </w:r>
          </w:p>
          <w:p w14:paraId="7D777673" w14:textId="77777777" w:rsidR="001C0EB0" w:rsidRDefault="001C0EB0" w:rsidP="001C0EB0">
            <w:pPr>
              <w:pStyle w:val="TableBullet"/>
            </w:pPr>
            <w:r>
              <w:t>Major</w:t>
            </w:r>
          </w:p>
          <w:p w14:paraId="1145A7B5" w14:textId="6B080A18" w:rsidR="001C0EB0" w:rsidRDefault="001C0EB0" w:rsidP="001C0EB0">
            <w:pPr>
              <w:pStyle w:val="TableBullet"/>
              <w:rPr>
                <w:lang w:eastAsia="ja-JP"/>
              </w:rPr>
            </w:pPr>
            <w:r>
              <w:t>Minor</w:t>
            </w:r>
          </w:p>
        </w:tc>
      </w:tr>
      <w:tr w:rsidR="001C0EB0" w14:paraId="36430052" w14:textId="77777777" w:rsidTr="001C0EB0">
        <w:trPr>
          <w:cantSplit/>
          <w:tblHeader/>
        </w:trPr>
        <w:tc>
          <w:tcPr>
            <w:tcW w:w="4530" w:type="dxa"/>
          </w:tcPr>
          <w:p w14:paraId="780B2165" w14:textId="2507FCFA" w:rsidR="001C0EB0" w:rsidRDefault="00346AA5" w:rsidP="00346AA5">
            <w:pPr>
              <w:pStyle w:val="TableText"/>
            </w:pPr>
            <w:r>
              <w:rPr>
                <w:lang w:eastAsia="ja-JP"/>
              </w:rPr>
              <w:t>14.</w:t>
            </w:r>
            <w:r w:rsidR="001C0EB0">
              <w:rPr>
                <w:lang w:eastAsia="ja-JP"/>
              </w:rPr>
              <w:t xml:space="preserve">20 </w:t>
            </w:r>
            <w:r w:rsidR="001C0EB0">
              <w:t>Ceasi</w:t>
            </w:r>
            <w:r>
              <w:t>ng or transferring operations—</w:t>
            </w:r>
            <w:r w:rsidR="001C0EB0">
              <w:t>the department must be informed in writing at least 15 working days prior to intended:</w:t>
            </w:r>
          </w:p>
        </w:tc>
        <w:tc>
          <w:tcPr>
            <w:tcW w:w="4530" w:type="dxa"/>
          </w:tcPr>
          <w:p w14:paraId="5E0D109B" w14:textId="77777777" w:rsidR="001C0EB0" w:rsidRDefault="001C0EB0" w:rsidP="001C0EB0">
            <w:pPr>
              <w:pStyle w:val="TableText"/>
              <w:rPr>
                <w:lang w:eastAsia="ja-JP"/>
              </w:rPr>
            </w:pPr>
          </w:p>
        </w:tc>
      </w:tr>
      <w:tr w:rsidR="001C0EB0" w14:paraId="53212C95" w14:textId="77777777" w:rsidTr="001C0EB0">
        <w:trPr>
          <w:cantSplit/>
          <w:tblHeader/>
        </w:trPr>
        <w:tc>
          <w:tcPr>
            <w:tcW w:w="4530" w:type="dxa"/>
          </w:tcPr>
          <w:p w14:paraId="437026DA" w14:textId="6B7383CC" w:rsidR="001C0EB0" w:rsidRDefault="001C0EB0" w:rsidP="001C0EB0">
            <w:pPr>
              <w:pStyle w:val="TableBullet"/>
            </w:pPr>
            <w:r>
              <w:t>closure of a current AA site</w:t>
            </w:r>
          </w:p>
        </w:tc>
        <w:tc>
          <w:tcPr>
            <w:tcW w:w="4530" w:type="dxa"/>
          </w:tcPr>
          <w:p w14:paraId="408F4399" w14:textId="728B9CB4" w:rsidR="001C0EB0" w:rsidRDefault="001C0EB0" w:rsidP="001C0EB0">
            <w:pPr>
              <w:pStyle w:val="TableBullet"/>
              <w:rPr>
                <w:lang w:eastAsia="ja-JP"/>
              </w:rPr>
            </w:pPr>
            <w:r>
              <w:rPr>
                <w:lang w:eastAsia="ja-JP"/>
              </w:rPr>
              <w:t>Major</w:t>
            </w:r>
          </w:p>
        </w:tc>
      </w:tr>
      <w:tr w:rsidR="001C0EB0" w14:paraId="3759F929" w14:textId="77777777" w:rsidTr="001C0EB0">
        <w:trPr>
          <w:cantSplit/>
          <w:tblHeader/>
        </w:trPr>
        <w:tc>
          <w:tcPr>
            <w:tcW w:w="4530" w:type="dxa"/>
          </w:tcPr>
          <w:p w14:paraId="6FDDC37D" w14:textId="682F13A7" w:rsidR="001C0EB0" w:rsidRDefault="001C0EB0" w:rsidP="001C0EB0">
            <w:pPr>
              <w:pStyle w:val="TableBullet"/>
            </w:pPr>
            <w:r>
              <w:t>relocation of the business, including the AA class function</w:t>
            </w:r>
          </w:p>
        </w:tc>
        <w:tc>
          <w:tcPr>
            <w:tcW w:w="4530" w:type="dxa"/>
          </w:tcPr>
          <w:p w14:paraId="29A1983C" w14:textId="77777777" w:rsidR="001C0EB0" w:rsidRDefault="001C0EB0" w:rsidP="001C0EB0">
            <w:pPr>
              <w:pStyle w:val="TableBullet"/>
              <w:numPr>
                <w:ilvl w:val="0"/>
                <w:numId w:val="0"/>
              </w:numPr>
              <w:rPr>
                <w:lang w:eastAsia="ja-JP"/>
              </w:rPr>
            </w:pPr>
          </w:p>
        </w:tc>
      </w:tr>
      <w:tr w:rsidR="001C0EB0" w14:paraId="138E87E4" w14:textId="77777777" w:rsidTr="001C0EB0">
        <w:trPr>
          <w:cantSplit/>
          <w:tblHeader/>
        </w:trPr>
        <w:tc>
          <w:tcPr>
            <w:tcW w:w="4530" w:type="dxa"/>
          </w:tcPr>
          <w:p w14:paraId="6B2BBB0C" w14:textId="60042277" w:rsidR="001C0EB0" w:rsidRDefault="001C0EB0" w:rsidP="001C0EB0">
            <w:pPr>
              <w:pStyle w:val="TableBullet"/>
            </w:pPr>
            <w:r>
              <w:t>cessation of operation as an AA site.</w:t>
            </w:r>
          </w:p>
        </w:tc>
        <w:tc>
          <w:tcPr>
            <w:tcW w:w="4530" w:type="dxa"/>
          </w:tcPr>
          <w:p w14:paraId="07B3B0B3" w14:textId="77777777" w:rsidR="001C0EB0" w:rsidRDefault="001C0EB0" w:rsidP="001C0EB0">
            <w:pPr>
              <w:pStyle w:val="TableBullet"/>
              <w:numPr>
                <w:ilvl w:val="0"/>
                <w:numId w:val="0"/>
              </w:numPr>
              <w:rPr>
                <w:lang w:eastAsia="ja-JP"/>
              </w:rPr>
            </w:pPr>
          </w:p>
        </w:tc>
      </w:tr>
      <w:tr w:rsidR="001C0EB0" w14:paraId="23FCBCB3" w14:textId="77777777" w:rsidTr="001C0EB0">
        <w:trPr>
          <w:cantSplit/>
          <w:tblHeader/>
        </w:trPr>
        <w:tc>
          <w:tcPr>
            <w:tcW w:w="4530" w:type="dxa"/>
          </w:tcPr>
          <w:p w14:paraId="7668FCEC" w14:textId="2CA6C7D6" w:rsidR="001C0EB0" w:rsidRDefault="001C0EB0" w:rsidP="001C0EB0">
            <w:pPr>
              <w:pStyle w:val="TableText"/>
            </w:pPr>
            <w:r>
              <w:t>Any goods subject to biosecurity control that remain at the AA site must be treated or destroyed in accordance with a department-approved method or transferred to another AA site with prior approval from the department. The BIP will be liable for associated costs.</w:t>
            </w:r>
          </w:p>
        </w:tc>
        <w:tc>
          <w:tcPr>
            <w:tcW w:w="4530" w:type="dxa"/>
          </w:tcPr>
          <w:p w14:paraId="34BBCEE3" w14:textId="3C496029" w:rsidR="001C0EB0" w:rsidRDefault="001C0EB0" w:rsidP="001C0EB0">
            <w:pPr>
              <w:pStyle w:val="TableBullet"/>
              <w:numPr>
                <w:ilvl w:val="0"/>
                <w:numId w:val="0"/>
              </w:numPr>
              <w:rPr>
                <w:lang w:eastAsia="ja-JP"/>
              </w:rPr>
            </w:pPr>
            <w:r>
              <w:rPr>
                <w:lang w:eastAsia="ja-JP"/>
              </w:rPr>
              <w:t>Critical</w:t>
            </w:r>
          </w:p>
        </w:tc>
      </w:tr>
      <w:tr w:rsidR="001C0EB0" w14:paraId="0F3D36DF" w14:textId="77777777" w:rsidTr="001C0EB0">
        <w:trPr>
          <w:cantSplit/>
          <w:tblHeader/>
        </w:trPr>
        <w:tc>
          <w:tcPr>
            <w:tcW w:w="4530" w:type="dxa"/>
          </w:tcPr>
          <w:p w14:paraId="2FF16E2D" w14:textId="701FADC2" w:rsidR="001C0EB0" w:rsidRDefault="001C0EB0" w:rsidP="001C0EB0">
            <w:pPr>
              <w:pStyle w:val="TableText"/>
            </w:pPr>
            <w:r>
              <w:t>1</w:t>
            </w:r>
            <w:r w:rsidR="00346AA5">
              <w:t>4</w:t>
            </w:r>
            <w:r>
              <w:t>.21 If there is any doubt as to whether goods:</w:t>
            </w:r>
          </w:p>
          <w:p w14:paraId="5C1C8DE3" w14:textId="77777777" w:rsidR="001C0EB0" w:rsidRDefault="001C0EB0" w:rsidP="001C0EB0">
            <w:pPr>
              <w:pStyle w:val="TableBullet"/>
            </w:pPr>
            <w:r>
              <w:t>are subject to biosecurity control</w:t>
            </w:r>
          </w:p>
          <w:p w14:paraId="4E7C2521" w14:textId="77777777" w:rsidR="001C0EB0" w:rsidRDefault="001C0EB0" w:rsidP="001C0EB0">
            <w:pPr>
              <w:pStyle w:val="TableBullet"/>
            </w:pPr>
            <w:r>
              <w:t>remain subject to biosecurity control</w:t>
            </w:r>
          </w:p>
          <w:p w14:paraId="0BA9351D" w14:textId="77777777" w:rsidR="001C0EB0" w:rsidRDefault="001C0EB0" w:rsidP="001C0EB0">
            <w:pPr>
              <w:pStyle w:val="TableBullet"/>
            </w:pPr>
            <w:r>
              <w:t>become subject to biosecurity control</w:t>
            </w:r>
          </w:p>
          <w:p w14:paraId="0E4EE928" w14:textId="75675001" w:rsidR="001C0EB0" w:rsidRDefault="001C0EB0" w:rsidP="001C0EB0">
            <w:pPr>
              <w:pStyle w:val="TableText"/>
            </w:pPr>
            <w:r>
              <w:t>then the goods must be handled in accordance with requirements for goods subject to biosecurity control.</w:t>
            </w:r>
          </w:p>
        </w:tc>
        <w:tc>
          <w:tcPr>
            <w:tcW w:w="4530" w:type="dxa"/>
          </w:tcPr>
          <w:p w14:paraId="04536B04" w14:textId="795690AE" w:rsidR="001C0EB0" w:rsidRDefault="001C0EB0" w:rsidP="001C0EB0">
            <w:pPr>
              <w:pStyle w:val="TableBullet"/>
              <w:numPr>
                <w:ilvl w:val="0"/>
                <w:numId w:val="0"/>
              </w:numPr>
              <w:rPr>
                <w:lang w:eastAsia="ja-JP"/>
              </w:rPr>
            </w:pPr>
            <w:r>
              <w:rPr>
                <w:lang w:eastAsia="ja-JP"/>
              </w:rPr>
              <w:t>Major</w:t>
            </w:r>
          </w:p>
        </w:tc>
      </w:tr>
    </w:tbl>
    <w:p w14:paraId="444DA51B" w14:textId="12CF9DB0" w:rsidR="001C0EB0" w:rsidRDefault="00346AA5" w:rsidP="001C0EB0">
      <w:pPr>
        <w:pStyle w:val="Caption"/>
        <w:spacing w:before="240"/>
      </w:pPr>
      <w:r>
        <w:lastRenderedPageBreak/>
        <w:t>Table 14</w:t>
      </w:r>
      <w:r w:rsidR="001C0EB0">
        <w:t>D General (continued)</w:t>
      </w:r>
    </w:p>
    <w:tbl>
      <w:tblPr>
        <w:tblStyle w:val="TableGrid"/>
        <w:tblW w:w="0" w:type="auto"/>
        <w:tblLook w:val="04A0" w:firstRow="1" w:lastRow="0" w:firstColumn="1" w:lastColumn="0" w:noHBand="0" w:noVBand="1"/>
      </w:tblPr>
      <w:tblGrid>
        <w:gridCol w:w="4530"/>
        <w:gridCol w:w="4530"/>
      </w:tblGrid>
      <w:tr w:rsidR="001C0EB0" w14:paraId="13C8E760" w14:textId="77777777" w:rsidTr="001C0EB0">
        <w:trPr>
          <w:cantSplit/>
          <w:tblHeader/>
        </w:trPr>
        <w:tc>
          <w:tcPr>
            <w:tcW w:w="4530" w:type="dxa"/>
          </w:tcPr>
          <w:p w14:paraId="48099FB0" w14:textId="16D61FAA" w:rsidR="001C0EB0" w:rsidRDefault="001C0EB0" w:rsidP="001C0EB0">
            <w:pPr>
              <w:pStyle w:val="TableHeading"/>
              <w:rPr>
                <w:lang w:eastAsia="ja-JP"/>
              </w:rPr>
            </w:pPr>
            <w:r>
              <w:rPr>
                <w:lang w:eastAsia="ja-JP"/>
              </w:rPr>
              <w:t>Requirements</w:t>
            </w:r>
          </w:p>
        </w:tc>
        <w:tc>
          <w:tcPr>
            <w:tcW w:w="4530" w:type="dxa"/>
          </w:tcPr>
          <w:p w14:paraId="343FEF37" w14:textId="3CB7A2FE" w:rsidR="001C0EB0" w:rsidRDefault="001C0EB0" w:rsidP="001C0EB0">
            <w:pPr>
              <w:pStyle w:val="TableHeading"/>
              <w:rPr>
                <w:lang w:eastAsia="ja-JP"/>
              </w:rPr>
            </w:pPr>
            <w:r>
              <w:rPr>
                <w:lang w:eastAsia="ja-JP"/>
              </w:rPr>
              <w:t>Nonconformity guide</w:t>
            </w:r>
          </w:p>
        </w:tc>
      </w:tr>
      <w:tr w:rsidR="001C0EB0" w14:paraId="7BED785F" w14:textId="77777777" w:rsidTr="001C0EB0">
        <w:trPr>
          <w:cantSplit/>
          <w:tblHeader/>
        </w:trPr>
        <w:tc>
          <w:tcPr>
            <w:tcW w:w="4530" w:type="dxa"/>
          </w:tcPr>
          <w:p w14:paraId="42836124" w14:textId="574B2512" w:rsidR="001C0EB0" w:rsidRDefault="00346AA5" w:rsidP="001C0EB0">
            <w:pPr>
              <w:pStyle w:val="TableText"/>
            </w:pPr>
            <w:r>
              <w:rPr>
                <w:lang w:eastAsia="ja-JP"/>
              </w:rPr>
              <w:t>14</w:t>
            </w:r>
            <w:r w:rsidR="001C0EB0">
              <w:rPr>
                <w:lang w:eastAsia="ja-JP"/>
              </w:rPr>
              <w:t xml:space="preserve">.22 </w:t>
            </w:r>
            <w:r w:rsidR="001C0EB0">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45327A58" w14:textId="77777777" w:rsidR="001C0EB0" w:rsidRDefault="001C0EB0" w:rsidP="001C0EB0">
            <w:pPr>
              <w:pStyle w:val="TableBullet"/>
            </w:pPr>
            <w:r>
              <w:t xml:space="preserve">conviction of an offence or order to pay a pecuniary penalty under the </w:t>
            </w:r>
            <w:r w:rsidRPr="001C0EB0">
              <w:rPr>
                <w:rStyle w:val="Emphasis"/>
              </w:rPr>
              <w:t>Biosecurity Act 2015, Quarantine Act 1908, Customs Act 1901</w:t>
            </w:r>
            <w:r>
              <w:t xml:space="preserve">, the Criminal Code or the </w:t>
            </w:r>
            <w:r w:rsidRPr="001C0EB0">
              <w:rPr>
                <w:rStyle w:val="Emphasis"/>
              </w:rPr>
              <w:t>Crimes Act 1914</w:t>
            </w:r>
          </w:p>
          <w:p w14:paraId="3C8C5AC2" w14:textId="77777777" w:rsidR="001C0EB0" w:rsidRDefault="001C0EB0" w:rsidP="001C0EB0">
            <w:pPr>
              <w:pStyle w:val="TableBullet"/>
            </w:pPr>
            <w:r>
              <w:t xml:space="preserve">debt to the to the Commonwealth that is more than 28 days overdue under the </w:t>
            </w:r>
            <w:r w:rsidRPr="001C0EB0">
              <w:rPr>
                <w:rStyle w:val="Emphasis"/>
              </w:rPr>
              <w:t>Biosecurity Act 2015, Quarantine Act 1908, Customs Act 1901</w:t>
            </w:r>
            <w:r>
              <w:t xml:space="preserve">, the Criminal Code or the </w:t>
            </w:r>
            <w:r w:rsidRPr="001C0EB0">
              <w:rPr>
                <w:rStyle w:val="Emphasis"/>
              </w:rPr>
              <w:t>Crimes Act 1914</w:t>
            </w:r>
          </w:p>
          <w:p w14:paraId="1D6111EA" w14:textId="6F82A7AE" w:rsidR="001C0EB0" w:rsidRDefault="001C0EB0" w:rsidP="001C0EB0">
            <w:pPr>
              <w:pStyle w:val="TableBullet"/>
              <w:rPr>
                <w:lang w:eastAsia="ja-JP"/>
              </w:rPr>
            </w:pPr>
            <w:r>
              <w:t xml:space="preserve">Refusal, involuntary suspension, involuntary revocation/cancellation or involuntary variation of an Import Permit, quarantine approved premises, compliance agreement or AA under the </w:t>
            </w:r>
            <w:r w:rsidRPr="001C0EB0">
              <w:rPr>
                <w:rStyle w:val="Emphasis"/>
              </w:rPr>
              <w:t xml:space="preserve">Quarantine Act 1908 </w:t>
            </w:r>
            <w:r>
              <w:t xml:space="preserve">or the </w:t>
            </w:r>
            <w:r w:rsidRPr="001C0EB0">
              <w:rPr>
                <w:rStyle w:val="Emphasis"/>
              </w:rPr>
              <w:t>Biosecurity Act 2015</w:t>
            </w:r>
            <w:r>
              <w:t>.</w:t>
            </w:r>
          </w:p>
        </w:tc>
        <w:tc>
          <w:tcPr>
            <w:tcW w:w="4530" w:type="dxa"/>
          </w:tcPr>
          <w:p w14:paraId="2FF8EECA" w14:textId="5F87526B" w:rsidR="001C0EB0" w:rsidRDefault="001C0EB0" w:rsidP="001C0EB0">
            <w:pPr>
              <w:pStyle w:val="TableText"/>
              <w:rPr>
                <w:lang w:eastAsia="ja-JP"/>
              </w:rPr>
            </w:pPr>
            <w:r>
              <w:rPr>
                <w:lang w:eastAsia="ja-JP"/>
              </w:rPr>
              <w:t>Critical</w:t>
            </w:r>
          </w:p>
        </w:tc>
      </w:tr>
      <w:tr w:rsidR="001C0EB0" w14:paraId="129EEF86" w14:textId="77777777" w:rsidTr="001C0EB0">
        <w:trPr>
          <w:cantSplit/>
          <w:tblHeader/>
        </w:trPr>
        <w:tc>
          <w:tcPr>
            <w:tcW w:w="4530" w:type="dxa"/>
          </w:tcPr>
          <w:p w14:paraId="602FCF2B" w14:textId="761F82AE" w:rsidR="001C0EB0" w:rsidRDefault="00346AA5" w:rsidP="001C0EB0">
            <w:pPr>
              <w:pStyle w:val="TableText"/>
              <w:rPr>
                <w:lang w:eastAsia="ja-JP"/>
              </w:rPr>
            </w:pPr>
            <w:r>
              <w:rPr>
                <w:lang w:eastAsia="ja-JP"/>
              </w:rPr>
              <w:t>14</w:t>
            </w:r>
            <w:r w:rsidR="001C0EB0">
              <w:rPr>
                <w:lang w:eastAsia="ja-JP"/>
              </w:rPr>
              <w:t xml:space="preserve">.23 </w:t>
            </w:r>
            <w:r w:rsidR="001C0EB0" w:rsidRPr="00422759">
              <w:t xml:space="preserve">Biosecurity </w:t>
            </w:r>
            <w:r w:rsidR="001C0EB0">
              <w:t>o</w:t>
            </w:r>
            <w:r w:rsidR="001C0EB0" w:rsidRPr="00422759">
              <w:t xml:space="preserve">fficers, </w:t>
            </w:r>
            <w:r w:rsidR="001C0EB0">
              <w:t>b</w:t>
            </w:r>
            <w:r w:rsidR="001C0EB0" w:rsidRPr="00422759">
              <w:t xml:space="preserve">iosecurity </w:t>
            </w:r>
            <w:r w:rsidR="001C0EB0">
              <w:t>e</w:t>
            </w:r>
            <w:r w:rsidR="001C0EB0" w:rsidRPr="00422759">
              <w:t xml:space="preserve">nforcement </w:t>
            </w:r>
            <w:r w:rsidR="001C0EB0">
              <w:t>o</w:t>
            </w:r>
            <w:r w:rsidR="001C0EB0" w:rsidRPr="00422759">
              <w:t>fficers and department</w:t>
            </w:r>
            <w:r w:rsidR="001C0EB0">
              <w:t>-</w:t>
            </w:r>
            <w:r w:rsidR="001C0EB0" w:rsidRPr="00422759">
              <w:t>approved audit</w:t>
            </w:r>
            <w:r w:rsidR="001C0EB0">
              <w:t>ors</w:t>
            </w:r>
            <w:r w:rsidR="001C0EB0" w:rsidRPr="00422759">
              <w:t xml:space="preserve"> must be provided access to the AA site to perform the functions and exercise the powers conferred on them by the Biosecurity Act or another law of the Commonwealth.</w:t>
            </w:r>
          </w:p>
        </w:tc>
        <w:tc>
          <w:tcPr>
            <w:tcW w:w="4530" w:type="dxa"/>
          </w:tcPr>
          <w:p w14:paraId="252B8BCD" w14:textId="1BF6C156" w:rsidR="001C0EB0" w:rsidRDefault="00346AA5" w:rsidP="001C0EB0">
            <w:pPr>
              <w:pStyle w:val="TableText"/>
              <w:rPr>
                <w:lang w:eastAsia="ja-JP"/>
              </w:rPr>
            </w:pPr>
            <w:r>
              <w:rPr>
                <w:lang w:eastAsia="ja-JP"/>
              </w:rPr>
              <w:t>Critical</w:t>
            </w:r>
          </w:p>
        </w:tc>
      </w:tr>
      <w:tr w:rsidR="001C0EB0" w14:paraId="2E4DC6DE" w14:textId="77777777" w:rsidTr="001C0EB0">
        <w:trPr>
          <w:cantSplit/>
          <w:tblHeader/>
        </w:trPr>
        <w:tc>
          <w:tcPr>
            <w:tcW w:w="4530" w:type="dxa"/>
          </w:tcPr>
          <w:p w14:paraId="7657960F" w14:textId="7D8F0D83" w:rsidR="001C0EB0" w:rsidRDefault="00346AA5" w:rsidP="001C0EB0">
            <w:pPr>
              <w:pStyle w:val="TableText"/>
              <w:rPr>
                <w:lang w:eastAsia="ja-JP"/>
              </w:rPr>
            </w:pPr>
            <w:r>
              <w:rPr>
                <w:lang w:eastAsia="ja-JP"/>
              </w:rPr>
              <w:t>14</w:t>
            </w:r>
            <w:r w:rsidR="001C0EB0">
              <w:rPr>
                <w:lang w:eastAsia="ja-JP"/>
              </w:rPr>
              <w:t xml:space="preserve">.24 </w:t>
            </w:r>
            <w:r w:rsidR="001C0EB0" w:rsidRPr="004E44E4">
              <w:t>Departmental auditors or department</w:t>
            </w:r>
            <w:r w:rsidR="001C0EB0">
              <w:t>-</w:t>
            </w:r>
            <w:r w:rsidR="001C0EB0" w:rsidRPr="004E44E4">
              <w:t>approved auditors must be provided with facilities and assistance as requested, and any required documents, records or things relevant to the audit.</w:t>
            </w:r>
          </w:p>
        </w:tc>
        <w:tc>
          <w:tcPr>
            <w:tcW w:w="4530" w:type="dxa"/>
          </w:tcPr>
          <w:p w14:paraId="1924A800" w14:textId="0838768B" w:rsidR="001C0EB0" w:rsidRDefault="001C0EB0" w:rsidP="001C0EB0">
            <w:pPr>
              <w:pStyle w:val="TableText"/>
              <w:rPr>
                <w:lang w:eastAsia="ja-JP"/>
              </w:rPr>
            </w:pPr>
            <w:r>
              <w:rPr>
                <w:lang w:eastAsia="ja-JP"/>
              </w:rPr>
              <w:t>Major or critical</w:t>
            </w:r>
          </w:p>
        </w:tc>
      </w:tr>
      <w:tr w:rsidR="001C0EB0" w14:paraId="2B06D3E1" w14:textId="77777777" w:rsidTr="001C0EB0">
        <w:trPr>
          <w:cantSplit/>
          <w:tblHeader/>
        </w:trPr>
        <w:tc>
          <w:tcPr>
            <w:tcW w:w="4530" w:type="dxa"/>
          </w:tcPr>
          <w:p w14:paraId="78D2F555" w14:textId="7B92898D" w:rsidR="001C0EB0" w:rsidRDefault="00346AA5" w:rsidP="001C0EB0">
            <w:pPr>
              <w:pStyle w:val="TableText"/>
              <w:rPr>
                <w:lang w:eastAsia="ja-JP"/>
              </w:rPr>
            </w:pPr>
            <w:r>
              <w:rPr>
                <w:lang w:eastAsia="ja-JP"/>
              </w:rPr>
              <w:t>14</w:t>
            </w:r>
            <w:r w:rsidR="001C0EB0">
              <w:rPr>
                <w:lang w:eastAsia="ja-JP"/>
              </w:rPr>
              <w:t xml:space="preserve">.25 </w:t>
            </w:r>
            <w:r w:rsidR="001C0EB0" w:rsidRPr="004E44E4">
              <w:t>The department must be notified of any Reportable Biosecurity Incident as soon as practicable, in accordance with the determination made by the Director of Biosecurity.</w:t>
            </w:r>
          </w:p>
        </w:tc>
        <w:tc>
          <w:tcPr>
            <w:tcW w:w="4530" w:type="dxa"/>
          </w:tcPr>
          <w:p w14:paraId="501AB10B" w14:textId="289AB13A" w:rsidR="001C0EB0" w:rsidRDefault="001C0EB0" w:rsidP="001C0EB0">
            <w:pPr>
              <w:pStyle w:val="TableText"/>
              <w:rPr>
                <w:lang w:eastAsia="ja-JP"/>
              </w:rPr>
            </w:pPr>
            <w:r>
              <w:rPr>
                <w:lang w:eastAsia="ja-JP"/>
              </w:rPr>
              <w:t>Critical</w:t>
            </w:r>
          </w:p>
        </w:tc>
      </w:tr>
      <w:tr w:rsidR="001C0EB0" w14:paraId="0FBDDED8" w14:textId="77777777" w:rsidTr="001C0EB0">
        <w:trPr>
          <w:cantSplit/>
          <w:tblHeader/>
        </w:trPr>
        <w:tc>
          <w:tcPr>
            <w:tcW w:w="4530" w:type="dxa"/>
          </w:tcPr>
          <w:p w14:paraId="3FFB3342" w14:textId="08C889F7" w:rsidR="001C0EB0" w:rsidRDefault="00346AA5" w:rsidP="001C0EB0">
            <w:pPr>
              <w:pStyle w:val="TableText"/>
              <w:rPr>
                <w:lang w:eastAsia="ja-JP"/>
              </w:rPr>
            </w:pPr>
            <w:r>
              <w:rPr>
                <w:lang w:eastAsia="ja-JP"/>
              </w:rPr>
              <w:t>14</w:t>
            </w:r>
            <w:r w:rsidR="001C0EB0">
              <w:rPr>
                <w:lang w:eastAsia="ja-JP"/>
              </w:rPr>
              <w:t xml:space="preserve">.26 </w:t>
            </w:r>
            <w:r w:rsidR="001C0EB0" w:rsidRPr="004E44E4">
              <w:t>Department</w:t>
            </w:r>
            <w:r w:rsidR="001C0EB0">
              <w:t>-</w:t>
            </w:r>
            <w:r w:rsidR="001C0EB0" w:rsidRPr="004E44E4">
              <w:t>approved auditors must be permitted to collect evidence of compliance and noncompliance with AA requirements through actions including the copying of documents and taking of photographs.</w:t>
            </w:r>
          </w:p>
        </w:tc>
        <w:tc>
          <w:tcPr>
            <w:tcW w:w="4530" w:type="dxa"/>
          </w:tcPr>
          <w:p w14:paraId="22EA409F" w14:textId="495D7AE4" w:rsidR="001C0EB0" w:rsidRDefault="001C0EB0" w:rsidP="001C0EB0">
            <w:pPr>
              <w:pStyle w:val="TableText"/>
              <w:rPr>
                <w:lang w:eastAsia="ja-JP"/>
              </w:rPr>
            </w:pPr>
            <w:r>
              <w:rPr>
                <w:lang w:eastAsia="ja-JP"/>
              </w:rPr>
              <w:t>Major or critical</w:t>
            </w:r>
          </w:p>
        </w:tc>
      </w:tr>
      <w:tr w:rsidR="00346AA5" w14:paraId="0FD15E10" w14:textId="77777777" w:rsidTr="001C0EB0">
        <w:trPr>
          <w:cantSplit/>
          <w:tblHeader/>
        </w:trPr>
        <w:tc>
          <w:tcPr>
            <w:tcW w:w="4530" w:type="dxa"/>
          </w:tcPr>
          <w:p w14:paraId="0D9B1C03" w14:textId="77777777" w:rsidR="00346AA5" w:rsidRDefault="00346AA5" w:rsidP="001C0EB0">
            <w:pPr>
              <w:pStyle w:val="TableText"/>
              <w:rPr>
                <w:rFonts w:asciiTheme="majorHAnsi" w:hAnsiTheme="majorHAnsi"/>
              </w:rPr>
            </w:pPr>
            <w:r>
              <w:rPr>
                <w:lang w:eastAsia="ja-JP"/>
              </w:rPr>
              <w:t xml:space="preserve">14.27 </w:t>
            </w:r>
            <w:r w:rsidRPr="00812C91">
              <w:rPr>
                <w:rFonts w:asciiTheme="majorHAnsi" w:hAnsiTheme="majorHAnsi"/>
              </w:rPr>
              <w:t>The BIP must notify the department in writing</w:t>
            </w:r>
            <w:r w:rsidRPr="00812C91">
              <w:rPr>
                <w:rFonts w:asciiTheme="majorHAnsi" w:hAnsiTheme="majorHAnsi"/>
                <w:b/>
                <w:bCs/>
                <w:color w:val="1F497D"/>
              </w:rPr>
              <w:t xml:space="preserve"> </w:t>
            </w:r>
            <w:r w:rsidRPr="00812C91">
              <w:rPr>
                <w:rFonts w:asciiTheme="majorHAnsi" w:hAnsiTheme="majorHAnsi"/>
              </w:rPr>
              <w:t>as soon as practicable within 15 days of any change in</w:t>
            </w:r>
            <w:r>
              <w:rPr>
                <w:rFonts w:asciiTheme="majorHAnsi" w:hAnsiTheme="majorHAnsi"/>
              </w:rPr>
              <w:t>:</w:t>
            </w:r>
          </w:p>
          <w:p w14:paraId="5F038703" w14:textId="77777777" w:rsidR="00346AA5" w:rsidRDefault="00346AA5" w:rsidP="00346AA5">
            <w:pPr>
              <w:pStyle w:val="TableBullet"/>
              <w:rPr>
                <w:lang w:eastAsia="ja-JP"/>
              </w:rPr>
            </w:pPr>
            <w:r>
              <w:rPr>
                <w:lang w:eastAsia="ja-JP"/>
              </w:rPr>
              <w:t>Persons in positions responsible for controlling, directing, enforcing or monitoring people performing activities associated with the approved arrangement</w:t>
            </w:r>
          </w:p>
          <w:p w14:paraId="255F5682" w14:textId="77777777" w:rsidR="00346AA5" w:rsidRDefault="00346AA5" w:rsidP="00346AA5">
            <w:pPr>
              <w:pStyle w:val="TableBullet"/>
              <w:rPr>
                <w:lang w:eastAsia="ja-JP"/>
              </w:rPr>
            </w:pPr>
            <w:r>
              <w:rPr>
                <w:lang w:eastAsia="ja-JP"/>
              </w:rPr>
              <w:t>BIP details, including:</w:t>
            </w:r>
          </w:p>
          <w:p w14:paraId="04FCFA98" w14:textId="77777777" w:rsidR="00346AA5" w:rsidRDefault="00346AA5" w:rsidP="00346AA5">
            <w:pPr>
              <w:pStyle w:val="Tablebullet2"/>
              <w:rPr>
                <w:lang w:eastAsia="ja-JP"/>
              </w:rPr>
            </w:pPr>
            <w:r>
              <w:rPr>
                <w:lang w:eastAsia="ja-JP"/>
              </w:rPr>
              <w:t>entity name</w:t>
            </w:r>
          </w:p>
          <w:p w14:paraId="78265E13" w14:textId="77777777" w:rsidR="00346AA5" w:rsidRDefault="00346AA5" w:rsidP="00346AA5">
            <w:pPr>
              <w:pStyle w:val="Tablebullet2"/>
              <w:rPr>
                <w:lang w:eastAsia="ja-JP"/>
              </w:rPr>
            </w:pPr>
            <w:r>
              <w:rPr>
                <w:lang w:eastAsia="ja-JP"/>
              </w:rPr>
              <w:t>ABN or ACN</w:t>
            </w:r>
          </w:p>
          <w:p w14:paraId="72F3FC54" w14:textId="77777777" w:rsidR="00346AA5" w:rsidRDefault="00346AA5" w:rsidP="00346AA5">
            <w:pPr>
              <w:pStyle w:val="Tablebullet2"/>
              <w:rPr>
                <w:lang w:eastAsia="ja-JP"/>
              </w:rPr>
            </w:pPr>
            <w:r>
              <w:rPr>
                <w:lang w:eastAsia="ja-JP"/>
              </w:rPr>
              <w:t>postal address</w:t>
            </w:r>
          </w:p>
          <w:p w14:paraId="1524256B" w14:textId="77777777" w:rsidR="00346AA5" w:rsidRDefault="00346AA5" w:rsidP="00346AA5">
            <w:pPr>
              <w:pStyle w:val="Tablebullet2"/>
              <w:rPr>
                <w:lang w:eastAsia="ja-JP"/>
              </w:rPr>
            </w:pPr>
            <w:r>
              <w:rPr>
                <w:lang w:eastAsia="ja-JP"/>
              </w:rPr>
              <w:t>email address</w:t>
            </w:r>
          </w:p>
          <w:p w14:paraId="26BC39F0" w14:textId="77777777" w:rsidR="00346AA5" w:rsidRDefault="00346AA5" w:rsidP="00346AA5">
            <w:pPr>
              <w:pStyle w:val="Tablebullet2"/>
              <w:rPr>
                <w:lang w:eastAsia="ja-JP"/>
              </w:rPr>
            </w:pPr>
            <w:r>
              <w:rPr>
                <w:lang w:eastAsia="ja-JP"/>
              </w:rPr>
              <w:t>facsimile number</w:t>
            </w:r>
          </w:p>
          <w:p w14:paraId="5F8DFD5D" w14:textId="5D2F2168" w:rsidR="00346AA5" w:rsidRDefault="00346AA5" w:rsidP="00346AA5">
            <w:pPr>
              <w:pStyle w:val="Tablebullet2"/>
              <w:rPr>
                <w:lang w:eastAsia="ja-JP"/>
              </w:rPr>
            </w:pPr>
            <w:r>
              <w:rPr>
                <w:lang w:eastAsia="ja-JP"/>
              </w:rPr>
              <w:t xml:space="preserve">telephone number. </w:t>
            </w:r>
          </w:p>
        </w:tc>
        <w:tc>
          <w:tcPr>
            <w:tcW w:w="4530" w:type="dxa"/>
          </w:tcPr>
          <w:p w14:paraId="653DD2EB" w14:textId="208BE001" w:rsidR="00346AA5" w:rsidRDefault="00346AA5" w:rsidP="001C0EB0">
            <w:pPr>
              <w:pStyle w:val="TableText"/>
              <w:rPr>
                <w:lang w:eastAsia="ja-JP"/>
              </w:rPr>
            </w:pPr>
            <w:r>
              <w:rPr>
                <w:lang w:eastAsia="ja-JP"/>
              </w:rPr>
              <w:t>Major or critical</w:t>
            </w:r>
          </w:p>
        </w:tc>
      </w:tr>
    </w:tbl>
    <w:p w14:paraId="17753897" w14:textId="77777777" w:rsidR="001C0EB0" w:rsidRPr="00D01452" w:rsidRDefault="001C0EB0" w:rsidP="00D01452">
      <w:pPr>
        <w:rPr>
          <w:lang w:eastAsia="ja-JP"/>
        </w:rPr>
      </w:pPr>
    </w:p>
    <w:sectPr w:rsidR="001C0EB0" w:rsidRPr="00D01452"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E674" w14:textId="77777777" w:rsidR="0084707A" w:rsidRDefault="0084707A" w:rsidP="00267841">
      <w:r>
        <w:separator/>
      </w:r>
    </w:p>
    <w:p w14:paraId="3A8FED7F" w14:textId="77777777" w:rsidR="0084707A" w:rsidRDefault="0084707A"/>
    <w:p w14:paraId="3E96F6A1" w14:textId="77777777" w:rsidR="0084707A" w:rsidRDefault="0084707A"/>
  </w:endnote>
  <w:endnote w:type="continuationSeparator" w:id="0">
    <w:p w14:paraId="183C2F82" w14:textId="77777777" w:rsidR="0084707A" w:rsidRDefault="0084707A" w:rsidP="00267841">
      <w:r>
        <w:continuationSeparator/>
      </w:r>
    </w:p>
    <w:p w14:paraId="57F746B9" w14:textId="77777777" w:rsidR="0084707A" w:rsidRDefault="0084707A"/>
    <w:p w14:paraId="4460FF66" w14:textId="77777777" w:rsidR="0084707A" w:rsidRDefault="0084707A"/>
  </w:endnote>
  <w:endnote w:type="continuationNotice" w:id="1">
    <w:p w14:paraId="2DAB21B4" w14:textId="77777777" w:rsidR="0084707A" w:rsidRPr="00696C70" w:rsidRDefault="0084707A" w:rsidP="00267841">
      <w:pPr>
        <w:pStyle w:val="Footer"/>
      </w:pPr>
    </w:p>
    <w:p w14:paraId="1938BC60" w14:textId="77777777" w:rsidR="0084707A" w:rsidRDefault="0084707A"/>
    <w:p w14:paraId="309F7B61" w14:textId="77777777" w:rsidR="0084707A" w:rsidRDefault="0084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73F6" w14:textId="2F1370C7" w:rsidR="00B21C1E" w:rsidRDefault="00B21C1E" w:rsidP="00267841">
    <w:pPr>
      <w:pStyle w:val="Footer"/>
    </w:pPr>
    <w:r>
      <w:t>Department of Agriculture</w:t>
    </w:r>
    <w:r w:rsidR="00401E4F">
      <w:t xml:space="preserve">, </w:t>
    </w:r>
    <w:proofErr w:type="gramStart"/>
    <w:r>
      <w:t>Water</w:t>
    </w:r>
    <w:proofErr w:type="gramEnd"/>
    <w:r>
      <w:t xml:space="preserve"> </w:t>
    </w:r>
    <w:r w:rsidR="00401E4F">
      <w:t>and the Environment</w:t>
    </w:r>
  </w:p>
  <w:p w14:paraId="3ACA5DD6" w14:textId="77777777" w:rsidR="00B21C1E" w:rsidRDefault="00B21C1E" w:rsidP="00267841">
    <w:pPr>
      <w:pStyle w:val="Footer"/>
    </w:pPr>
    <w:r>
      <w:fldChar w:fldCharType="begin"/>
    </w:r>
    <w:r>
      <w:instrText xml:space="preserve"> PAGE   \* MERGEFORMAT </w:instrText>
    </w:r>
    <w:r>
      <w:fldChar w:fldCharType="separate"/>
    </w:r>
    <w:r w:rsidR="000B42A9">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47AA" w14:textId="77777777" w:rsidR="0084707A" w:rsidRDefault="0084707A" w:rsidP="00267841">
      <w:r>
        <w:separator/>
      </w:r>
    </w:p>
    <w:p w14:paraId="4AA20DD0" w14:textId="77777777" w:rsidR="0084707A" w:rsidRDefault="0084707A"/>
    <w:p w14:paraId="45F8C239" w14:textId="77777777" w:rsidR="0084707A" w:rsidRDefault="0084707A"/>
  </w:footnote>
  <w:footnote w:type="continuationSeparator" w:id="0">
    <w:p w14:paraId="74942F2A" w14:textId="77777777" w:rsidR="0084707A" w:rsidRDefault="0084707A" w:rsidP="00267841">
      <w:r>
        <w:continuationSeparator/>
      </w:r>
    </w:p>
    <w:p w14:paraId="73E265F3" w14:textId="77777777" w:rsidR="0084707A" w:rsidRDefault="0084707A"/>
    <w:p w14:paraId="4F6E19AE" w14:textId="77777777" w:rsidR="0084707A" w:rsidRDefault="0084707A"/>
  </w:footnote>
  <w:footnote w:type="continuationNotice" w:id="1">
    <w:p w14:paraId="0EBFE1F2" w14:textId="77777777" w:rsidR="0084707A" w:rsidRPr="00310C6A" w:rsidRDefault="0084707A" w:rsidP="00267841">
      <w:pPr>
        <w:pStyle w:val="Footer"/>
      </w:pPr>
    </w:p>
    <w:p w14:paraId="724BC206" w14:textId="77777777" w:rsidR="0084707A" w:rsidRDefault="0084707A"/>
    <w:p w14:paraId="5F5F5A76" w14:textId="77777777" w:rsidR="0084707A" w:rsidRDefault="00847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122" w14:textId="494BABBD" w:rsidR="00B21C1E" w:rsidRPr="00B01303" w:rsidRDefault="00B21C1E" w:rsidP="00917D4E">
    <w:pPr>
      <w:pStyle w:val="Header"/>
    </w:pPr>
    <w:r w:rsidRPr="00B01303">
      <w:t>Approved Arrangements</w:t>
    </w:r>
    <w:r>
      <w:t>: 1.2—Air cargo terminals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14B9" w14:textId="77777777" w:rsidR="00B21C1E" w:rsidRDefault="00B21C1E" w:rsidP="00C16FC4">
    <w:pPr>
      <w:pStyle w:val="Header"/>
      <w:jc w:val="left"/>
    </w:pPr>
    <w:r>
      <w:rPr>
        <w:noProof/>
        <w:lang w:eastAsia="en-AU"/>
      </w:rPr>
      <w:drawing>
        <wp:inline distT="0" distB="0" distL="0" distR="0" wp14:anchorId="11B00CA4" wp14:editId="29E1A6E0">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940F36"/>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FFFFFF89"/>
    <w:multiLevelType w:val="singleLevel"/>
    <w:tmpl w:val="3DDA55E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0466FF5"/>
    <w:multiLevelType w:val="hybridMultilevel"/>
    <w:tmpl w:val="CB48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D55D57"/>
    <w:multiLevelType w:val="hybridMultilevel"/>
    <w:tmpl w:val="F7D6661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9" w15:restartNumberingAfterBreak="0">
    <w:nsid w:val="35B771D6"/>
    <w:multiLevelType w:val="hybridMultilevel"/>
    <w:tmpl w:val="B19C2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404130"/>
    <w:multiLevelType w:val="hybridMultilevel"/>
    <w:tmpl w:val="3B4ADD2C"/>
    <w:lvl w:ilvl="0" w:tplc="0C090001">
      <w:start w:val="1"/>
      <w:numFmt w:val="bullet"/>
      <w:lvlText w:val=""/>
      <w:lvlJc w:val="left"/>
      <w:pPr>
        <w:ind w:left="360" w:hanging="360"/>
      </w:pPr>
      <w:rPr>
        <w:rFonts w:ascii="Symbol" w:hAnsi="Symbol" w:hint="default"/>
      </w:rPr>
    </w:lvl>
    <w:lvl w:ilvl="1" w:tplc="A252A2F6">
      <w:start w:val="1"/>
      <w:numFmt w:val="bullet"/>
      <w:lvlText w:val="o"/>
      <w:lvlJc w:val="left"/>
      <w:pPr>
        <w:ind w:left="1080" w:hanging="360"/>
      </w:pPr>
      <w:rPr>
        <w:rFonts w:ascii="Courier New" w:hAnsi="Courier New" w:cs="Courier New"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AED5429"/>
    <w:multiLevelType w:val="hybridMultilevel"/>
    <w:tmpl w:val="A994113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num w:numId="1">
    <w:abstractNumId w:val="1"/>
  </w:num>
  <w:num w:numId="2">
    <w:abstractNumId w:val="0"/>
  </w:num>
  <w:num w:numId="3">
    <w:abstractNumId w:val="10"/>
  </w:num>
  <w:num w:numId="4">
    <w:abstractNumId w:val="4"/>
  </w:num>
  <w:num w:numId="5">
    <w:abstractNumId w:val="12"/>
  </w:num>
  <w:num w:numId="6">
    <w:abstractNumId w:val="13"/>
  </w:num>
  <w:num w:numId="7">
    <w:abstractNumId w:val="2"/>
  </w:num>
  <w:num w:numId="8">
    <w:abstractNumId w:val="7"/>
  </w:num>
  <w:num w:numId="9">
    <w:abstractNumId w:val="5"/>
  </w:num>
  <w:num w:numId="10">
    <w:abstractNumId w:val="3"/>
  </w:num>
  <w:num w:numId="11">
    <w:abstractNumId w:val="9"/>
  </w:num>
  <w:num w:numId="12">
    <w:abstractNumId w:val="14"/>
  </w:num>
  <w:num w:numId="13">
    <w:abstractNumId w:val="8"/>
  </w:num>
  <w:num w:numId="14">
    <w:abstractNumId w:val="11"/>
  </w:num>
  <w:num w:numId="15">
    <w:abstractNumId w:val="6"/>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0F36"/>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42A9"/>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E7D0D"/>
    <w:rsid w:val="000F036B"/>
    <w:rsid w:val="000F041C"/>
    <w:rsid w:val="000F061B"/>
    <w:rsid w:val="000F28CF"/>
    <w:rsid w:val="000F2911"/>
    <w:rsid w:val="000F4AC8"/>
    <w:rsid w:val="000F4E34"/>
    <w:rsid w:val="000F5A8B"/>
    <w:rsid w:val="000F6B5F"/>
    <w:rsid w:val="000F76B2"/>
    <w:rsid w:val="00102736"/>
    <w:rsid w:val="001029E3"/>
    <w:rsid w:val="00103291"/>
    <w:rsid w:val="00103B88"/>
    <w:rsid w:val="00104AFD"/>
    <w:rsid w:val="0010519D"/>
    <w:rsid w:val="00105AC2"/>
    <w:rsid w:val="00106A53"/>
    <w:rsid w:val="00106F10"/>
    <w:rsid w:val="00107171"/>
    <w:rsid w:val="00107477"/>
    <w:rsid w:val="0011051E"/>
    <w:rsid w:val="0011108B"/>
    <w:rsid w:val="00113808"/>
    <w:rsid w:val="00114AAB"/>
    <w:rsid w:val="00115AEC"/>
    <w:rsid w:val="00115E20"/>
    <w:rsid w:val="00115FB0"/>
    <w:rsid w:val="00116CED"/>
    <w:rsid w:val="00120D4A"/>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0EB0"/>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2948"/>
    <w:rsid w:val="00203CC0"/>
    <w:rsid w:val="002072BC"/>
    <w:rsid w:val="00207CAC"/>
    <w:rsid w:val="00207D45"/>
    <w:rsid w:val="00210039"/>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0A5E"/>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50A"/>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0CBE"/>
    <w:rsid w:val="002B115C"/>
    <w:rsid w:val="002B11DB"/>
    <w:rsid w:val="002B1209"/>
    <w:rsid w:val="002B2FC4"/>
    <w:rsid w:val="002B3A00"/>
    <w:rsid w:val="002B3E57"/>
    <w:rsid w:val="002B3F79"/>
    <w:rsid w:val="002B42C8"/>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6C6C"/>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6A35"/>
    <w:rsid w:val="003078B6"/>
    <w:rsid w:val="0031086C"/>
    <w:rsid w:val="00310C6A"/>
    <w:rsid w:val="00310C71"/>
    <w:rsid w:val="00311643"/>
    <w:rsid w:val="00311AE5"/>
    <w:rsid w:val="0031204B"/>
    <w:rsid w:val="00313686"/>
    <w:rsid w:val="00313B55"/>
    <w:rsid w:val="00313FC3"/>
    <w:rsid w:val="003164F1"/>
    <w:rsid w:val="003165F8"/>
    <w:rsid w:val="00316C39"/>
    <w:rsid w:val="0031752B"/>
    <w:rsid w:val="00317EDD"/>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AA5"/>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36F"/>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B93"/>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F9C"/>
    <w:rsid w:val="003A6D6E"/>
    <w:rsid w:val="003A75E1"/>
    <w:rsid w:val="003B19C9"/>
    <w:rsid w:val="003B1BCB"/>
    <w:rsid w:val="003B1CD5"/>
    <w:rsid w:val="003B2FE0"/>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1E4F"/>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2483"/>
    <w:rsid w:val="00413B42"/>
    <w:rsid w:val="0041423E"/>
    <w:rsid w:val="00414417"/>
    <w:rsid w:val="00414BAC"/>
    <w:rsid w:val="00414F28"/>
    <w:rsid w:val="0041651B"/>
    <w:rsid w:val="00416BCE"/>
    <w:rsid w:val="00420AD1"/>
    <w:rsid w:val="00421318"/>
    <w:rsid w:val="004213A2"/>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4771"/>
    <w:rsid w:val="0046563C"/>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13"/>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896"/>
    <w:rsid w:val="00516BDA"/>
    <w:rsid w:val="0051715D"/>
    <w:rsid w:val="00517AD6"/>
    <w:rsid w:val="005212E4"/>
    <w:rsid w:val="0052206F"/>
    <w:rsid w:val="00522BC2"/>
    <w:rsid w:val="00523D67"/>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148"/>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6F25"/>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543"/>
    <w:rsid w:val="006E39B1"/>
    <w:rsid w:val="006E5A26"/>
    <w:rsid w:val="006E6494"/>
    <w:rsid w:val="006E77BC"/>
    <w:rsid w:val="006E784C"/>
    <w:rsid w:val="006F0C57"/>
    <w:rsid w:val="006F1800"/>
    <w:rsid w:val="006F189D"/>
    <w:rsid w:val="006F2643"/>
    <w:rsid w:val="006F2E79"/>
    <w:rsid w:val="006F31E7"/>
    <w:rsid w:val="006F4911"/>
    <w:rsid w:val="006F500C"/>
    <w:rsid w:val="006F6740"/>
    <w:rsid w:val="006F7C77"/>
    <w:rsid w:val="007003FE"/>
    <w:rsid w:val="00700502"/>
    <w:rsid w:val="00701DD1"/>
    <w:rsid w:val="00701F08"/>
    <w:rsid w:val="00702CB5"/>
    <w:rsid w:val="00703709"/>
    <w:rsid w:val="00704995"/>
    <w:rsid w:val="00704F1C"/>
    <w:rsid w:val="00704F79"/>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64EA"/>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98"/>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1CA"/>
    <w:rsid w:val="008408F1"/>
    <w:rsid w:val="008419E1"/>
    <w:rsid w:val="00841B10"/>
    <w:rsid w:val="00841C87"/>
    <w:rsid w:val="008423F6"/>
    <w:rsid w:val="00842E9E"/>
    <w:rsid w:val="00843D66"/>
    <w:rsid w:val="00844186"/>
    <w:rsid w:val="00844782"/>
    <w:rsid w:val="00844C17"/>
    <w:rsid w:val="0084707A"/>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598"/>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590"/>
    <w:rsid w:val="00926F7B"/>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07"/>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6322"/>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19C"/>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1C1E"/>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3DC6"/>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DFD"/>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316"/>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1A9"/>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1452"/>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1C9E"/>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1CCB"/>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0098"/>
    <w:rsid w:val="00DF16C9"/>
    <w:rsid w:val="00DF1B46"/>
    <w:rsid w:val="00DF3B1E"/>
    <w:rsid w:val="00DF4172"/>
    <w:rsid w:val="00DF45FD"/>
    <w:rsid w:val="00DF4B8B"/>
    <w:rsid w:val="00DF633B"/>
    <w:rsid w:val="00DF76C2"/>
    <w:rsid w:val="00DF7831"/>
    <w:rsid w:val="00E0025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56CD"/>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479C"/>
    <w:rsid w:val="00EB5162"/>
    <w:rsid w:val="00EB58C6"/>
    <w:rsid w:val="00EB59D8"/>
    <w:rsid w:val="00EB5D27"/>
    <w:rsid w:val="00EB6182"/>
    <w:rsid w:val="00EB78D8"/>
    <w:rsid w:val="00EB79BE"/>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97C30"/>
    <w:rsid w:val="00FA0359"/>
    <w:rsid w:val="00FA0DEC"/>
    <w:rsid w:val="00FA0F52"/>
    <w:rsid w:val="00FA1062"/>
    <w:rsid w:val="00FA1357"/>
    <w:rsid w:val="00FA1949"/>
    <w:rsid w:val="00FA1C2E"/>
    <w:rsid w:val="00FA1C8B"/>
    <w:rsid w:val="00FA3301"/>
    <w:rsid w:val="00FA33F0"/>
    <w:rsid w:val="00FA3B99"/>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10B"/>
    <w:rsid w:val="00FC1980"/>
    <w:rsid w:val="00FC245A"/>
    <w:rsid w:val="00FC2F5A"/>
    <w:rsid w:val="00FC377B"/>
    <w:rsid w:val="00FC3FA5"/>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0BE"/>
    <w:rsid w:val="00FE5903"/>
    <w:rsid w:val="00FE60DA"/>
    <w:rsid w:val="00FE6DCF"/>
    <w:rsid w:val="00FE78CC"/>
    <w:rsid w:val="00FE7B52"/>
    <w:rsid w:val="00FF0822"/>
    <w:rsid w:val="00FF3569"/>
    <w:rsid w:val="00FF57CE"/>
    <w:rsid w:val="00FF5E52"/>
    <w:rsid w:val="00FF5F2F"/>
    <w:rsid w:val="00FF6350"/>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8014A"/>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E00251"/>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E0025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3164F1"/>
    <w:pPr>
      <w:numPr>
        <w:numId w:val="2"/>
      </w:numPr>
    </w:pPr>
    <w:rPr>
      <w:rFonts w:eastAsiaTheme="minorHAnsi" w:cstheme="minorBidi"/>
      <w:sz w:val="18"/>
      <w:szCs w:val="22"/>
      <w:lang w:eastAsia="en-US"/>
    </w:rPr>
  </w:style>
  <w:style w:type="paragraph" w:styleId="TOC7">
    <w:name w:val="toc 7"/>
    <w:basedOn w:val="Normal"/>
    <w:next w:val="Normal"/>
    <w:autoRedefine/>
    <w:uiPriority w:val="39"/>
    <w:semiHidden/>
    <w:rsid w:val="00636F25"/>
    <w:pPr>
      <w:spacing w:after="100"/>
      <w:ind w:left="1320"/>
    </w:pPr>
  </w:style>
  <w:style w:type="paragraph" w:styleId="PlainText">
    <w:name w:val="Plain Text"/>
    <w:basedOn w:val="Normal"/>
    <w:link w:val="PlainTextChar"/>
    <w:uiPriority w:val="99"/>
    <w:unhideWhenUsed/>
    <w:rsid w:val="000F76B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0F76B2"/>
    <w:rPr>
      <w:rFonts w:ascii="Calibri" w:eastAsia="Times New Roman" w:hAnsi="Calibri"/>
      <w:sz w:val="22"/>
      <w:szCs w:val="21"/>
      <w:lang w:eastAsia="en-US"/>
    </w:rPr>
  </w:style>
  <w:style w:type="character" w:styleId="UnresolvedMention">
    <w:name w:val="Unresolved Mention"/>
    <w:basedOn w:val="DefaultParagraphFont"/>
    <w:uiPriority w:val="99"/>
    <w:semiHidden/>
    <w:unhideWhenUsed/>
    <w:rsid w:val="00A8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AEC68F2-5EE4-4275-B4E5-B0065FD591DF}">
  <ds:schemaRefs>
    <ds:schemaRef ds:uri="http://schemas.openxmlformats.org/officeDocument/2006/bibliography"/>
  </ds:schemaRefs>
</ds:datastoreItem>
</file>

<file path=customXml/itemProps3.xml><?xml version="1.0" encoding="utf-8"?>
<ds:datastoreItem xmlns:ds="http://schemas.openxmlformats.org/officeDocument/2006/customXml" ds:itemID="{3BC6D59E-B96B-451D-AED8-31DB9B46962E}"/>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Approved Arrangements for 1.2: Air Cargo Terminals - requirements</vt:lpstr>
    </vt:vector>
  </TitlesOfParts>
  <Company/>
  <LinksUpToDate>false</LinksUpToDate>
  <CharactersWithSpaces>31397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1.2: Air Cargo Terminals - requirements</dc:title>
  <dc:creator>Department of Agriculture, Water and the Environment</dc:creator>
  <cp:lastModifiedBy>Belinda Riethmiller</cp:lastModifiedBy>
  <cp:revision>2</cp:revision>
  <cp:lastPrinted>2013-10-18T05:59:00Z</cp:lastPrinted>
  <dcterms:created xsi:type="dcterms:W3CDTF">2021-11-22T01:45:00Z</dcterms:created>
  <dcterms:modified xsi:type="dcterms:W3CDTF">2021-11-22T03:36:00Z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