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3E0B" w14:textId="77777777" w:rsidR="00806F49" w:rsidRPr="00806F49" w:rsidRDefault="00806F49" w:rsidP="00DF7F12">
      <w:pPr>
        <w:pStyle w:val="Heading1"/>
      </w:pPr>
      <w:r w:rsidRPr="00806F49">
        <w:t>Approved Arrangements</w:t>
      </w:r>
    </w:p>
    <w:p w14:paraId="51360576" w14:textId="77777777" w:rsidR="00064698" w:rsidRDefault="00064698" w:rsidP="00D97113">
      <w:pPr>
        <w:pStyle w:val="Subtitle"/>
        <w:rPr>
          <w:b/>
        </w:rPr>
      </w:pPr>
      <w:r>
        <w:t>F</w:t>
      </w:r>
      <w:r w:rsidR="00375CA9">
        <w:t>or 2.8</w:t>
      </w:r>
      <w:r w:rsidR="00D97113">
        <w:rPr>
          <w:b/>
        </w:rPr>
        <w:t>—</w:t>
      </w:r>
      <w:r w:rsidR="00375CA9">
        <w:t>Temporary storage of containerised refrigerated pig meat</w:t>
      </w:r>
    </w:p>
    <w:p w14:paraId="207C5510" w14:textId="77777777" w:rsidR="002F17E3" w:rsidRPr="002F17E3" w:rsidRDefault="00806F49" w:rsidP="00D97113">
      <w:pPr>
        <w:pStyle w:val="Subtitle"/>
      </w:pPr>
      <w:r w:rsidRPr="00806F49">
        <w:t>Requirements</w:t>
      </w:r>
      <w:r w:rsidR="00D97113">
        <w:rPr>
          <w:b/>
        </w:rPr>
        <w:t>—</w:t>
      </w:r>
      <w:r w:rsidR="00E91617">
        <w:t>Version 3</w:t>
      </w:r>
      <w:r>
        <w:t>.0</w:t>
      </w:r>
    </w:p>
    <w:p w14:paraId="5CD80E71" w14:textId="77777777" w:rsidR="00806F49" w:rsidRPr="00C10BEB" w:rsidRDefault="00806F49" w:rsidP="00D97113">
      <w:r>
        <w:rPr>
          <w:noProof/>
          <w:lang w:eastAsia="en-AU"/>
        </w:rPr>
        <w:drawing>
          <wp:inline distT="0" distB="0" distL="0" distR="0" wp14:anchorId="4A0EDB9D" wp14:editId="370C0169">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r w:rsidR="005E3F32">
        <w:br w:type="page"/>
      </w:r>
      <w:bookmarkStart w:id="0" w:name="_Toc430782148"/>
      <w:r w:rsidRPr="00C10BEB">
        <w:lastRenderedPageBreak/>
        <w:t>© Commonwealth of Australia</w:t>
      </w:r>
    </w:p>
    <w:p w14:paraId="67AEF7C4" w14:textId="77777777" w:rsidR="00806F49" w:rsidRPr="00DF7F12" w:rsidRDefault="00806F49" w:rsidP="00D97113">
      <w:pPr>
        <w:rPr>
          <w:b/>
          <w:sz w:val="21"/>
          <w:szCs w:val="21"/>
        </w:rPr>
      </w:pPr>
      <w:r w:rsidRPr="00DF7F12">
        <w:rPr>
          <w:b/>
          <w:sz w:val="21"/>
          <w:szCs w:val="21"/>
        </w:rPr>
        <w:t>Ownership of intellectual property rights</w:t>
      </w:r>
    </w:p>
    <w:p w14:paraId="3E63F790" w14:textId="77777777" w:rsidR="00806F49" w:rsidRPr="00DF7F12" w:rsidRDefault="00806F49" w:rsidP="00D97113">
      <w:pPr>
        <w:rPr>
          <w:sz w:val="21"/>
          <w:szCs w:val="21"/>
        </w:rPr>
      </w:pPr>
      <w:r w:rsidRPr="00DF7F12">
        <w:rPr>
          <w:sz w:val="21"/>
          <w:szCs w:val="21"/>
        </w:rPr>
        <w:t>Unless otherwise noted, copyright (and any other intellectual property rights, if any) in this publication is owned by the Commonwealth of Australia (referred to as the Commonwealth).</w:t>
      </w:r>
    </w:p>
    <w:p w14:paraId="1C1D3598" w14:textId="77777777" w:rsidR="00806F49" w:rsidRPr="00DF7F12" w:rsidRDefault="00806F49" w:rsidP="00D97113">
      <w:pPr>
        <w:rPr>
          <w:b/>
          <w:sz w:val="21"/>
          <w:szCs w:val="21"/>
        </w:rPr>
      </w:pPr>
      <w:r w:rsidRPr="00DF7F12">
        <w:rPr>
          <w:b/>
          <w:sz w:val="21"/>
          <w:szCs w:val="21"/>
        </w:rPr>
        <w:t>Creative Commons Licence</w:t>
      </w:r>
    </w:p>
    <w:p w14:paraId="279DB960" w14:textId="77777777" w:rsidR="00806F49" w:rsidRPr="00DF7F12" w:rsidRDefault="00806F49" w:rsidP="00D97113">
      <w:pPr>
        <w:rPr>
          <w:sz w:val="21"/>
          <w:szCs w:val="21"/>
        </w:rPr>
      </w:pPr>
      <w:r w:rsidRPr="00DF7F12">
        <w:rPr>
          <w:sz w:val="21"/>
          <w:szCs w:val="21"/>
        </w:rPr>
        <w:t>All material in this publication is licensed under a Creative Commons Attribution 3.0 Australia Licence, save for content supplied by third parties, logos and the Commonwealth Coat of Arms.</w:t>
      </w:r>
    </w:p>
    <w:p w14:paraId="68DD5158" w14:textId="77777777" w:rsidR="00806F49" w:rsidRPr="00DF7F12" w:rsidRDefault="00806F49" w:rsidP="00D97113">
      <w:pPr>
        <w:rPr>
          <w:sz w:val="21"/>
          <w:szCs w:val="21"/>
        </w:rPr>
      </w:pPr>
      <w:r w:rsidRPr="00DF7F12">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0D868306" w14:textId="69BAC7B0" w:rsidR="00806F49" w:rsidRPr="00DF7F12" w:rsidRDefault="00806F49" w:rsidP="00D97113">
      <w:pPr>
        <w:rPr>
          <w:sz w:val="21"/>
          <w:szCs w:val="21"/>
        </w:rPr>
      </w:pPr>
      <w:r w:rsidRPr="00DF7F12">
        <w:rPr>
          <w:sz w:val="21"/>
          <w:szCs w:val="21"/>
        </w:rPr>
        <w:t>This publication (and any material sourced from it) should be attributed as: Approved Arrangements section, 2016, AA &lt;name&gt; - Requirements, (AA for &lt;name&gt; - Requirements prepared for the Department of Agriculture</w:t>
      </w:r>
      <w:r w:rsidR="00AD0CF7">
        <w:rPr>
          <w:sz w:val="21"/>
          <w:szCs w:val="21"/>
        </w:rPr>
        <w:t>,</w:t>
      </w:r>
      <w:r w:rsidRPr="00DF7F12">
        <w:rPr>
          <w:sz w:val="21"/>
          <w:szCs w:val="21"/>
        </w:rPr>
        <w:t xml:space="preserve"> Water </w:t>
      </w:r>
      <w:r w:rsidR="00AD0CF7">
        <w:rPr>
          <w:sz w:val="21"/>
          <w:szCs w:val="21"/>
        </w:rPr>
        <w:t>and the Environment</w:t>
      </w:r>
      <w:r w:rsidRPr="00DF7F12">
        <w:rPr>
          <w:sz w:val="21"/>
          <w:szCs w:val="21"/>
        </w:rPr>
        <w:t>), Canberra.</w:t>
      </w:r>
    </w:p>
    <w:p w14:paraId="7C5D3FCA" w14:textId="2E51A25E" w:rsidR="00806F49" w:rsidRPr="00DF7F12" w:rsidRDefault="00806F49" w:rsidP="00D97113">
      <w:pPr>
        <w:rPr>
          <w:b/>
          <w:sz w:val="21"/>
          <w:szCs w:val="21"/>
        </w:rPr>
      </w:pPr>
      <w:r w:rsidRPr="00DF7F12">
        <w:rPr>
          <w:b/>
          <w:sz w:val="21"/>
          <w:szCs w:val="21"/>
        </w:rPr>
        <w:t>Department of Agriculture</w:t>
      </w:r>
      <w:r w:rsidR="00AD0CF7">
        <w:rPr>
          <w:b/>
          <w:sz w:val="21"/>
          <w:szCs w:val="21"/>
        </w:rPr>
        <w:t>,</w:t>
      </w:r>
      <w:r w:rsidRPr="00DF7F12">
        <w:rPr>
          <w:b/>
          <w:sz w:val="21"/>
          <w:szCs w:val="21"/>
        </w:rPr>
        <w:t xml:space="preserve"> Water </w:t>
      </w:r>
      <w:r w:rsidR="00AD0CF7">
        <w:rPr>
          <w:b/>
          <w:sz w:val="21"/>
          <w:szCs w:val="21"/>
        </w:rPr>
        <w:t>and the Environment</w:t>
      </w:r>
    </w:p>
    <w:p w14:paraId="7634F935" w14:textId="77777777" w:rsidR="00DB069D" w:rsidRDefault="00806F49" w:rsidP="00D97113">
      <w:pPr>
        <w:rPr>
          <w:sz w:val="21"/>
          <w:szCs w:val="21"/>
        </w:rPr>
      </w:pPr>
      <w:r w:rsidRPr="00DF7F12">
        <w:rPr>
          <w:sz w:val="21"/>
          <w:szCs w:val="21"/>
        </w:rPr>
        <w:t>Postal address GPO Box 858</w:t>
      </w:r>
    </w:p>
    <w:p w14:paraId="60D356B1" w14:textId="3E9F094F" w:rsidR="00806F49" w:rsidRPr="00DF7F12" w:rsidRDefault="00806F49" w:rsidP="00D97113">
      <w:pPr>
        <w:rPr>
          <w:sz w:val="21"/>
          <w:szCs w:val="21"/>
        </w:rPr>
      </w:pPr>
      <w:r w:rsidRPr="00DF7F12">
        <w:rPr>
          <w:sz w:val="21"/>
          <w:szCs w:val="21"/>
        </w:rPr>
        <w:t>Canberra ACT 2601</w:t>
      </w:r>
    </w:p>
    <w:p w14:paraId="26B1B7D8" w14:textId="746F9D59" w:rsidR="00806F49" w:rsidRPr="00DF7F12" w:rsidRDefault="00AD0CF7" w:rsidP="00D97113">
      <w:pPr>
        <w:rPr>
          <w:sz w:val="21"/>
          <w:szCs w:val="21"/>
        </w:rPr>
      </w:pPr>
      <w:r>
        <w:rPr>
          <w:sz w:val="21"/>
          <w:szCs w:val="21"/>
        </w:rPr>
        <w:t>Telephone</w:t>
      </w:r>
      <w:r w:rsidRPr="00DF7F12">
        <w:rPr>
          <w:sz w:val="21"/>
          <w:szCs w:val="21"/>
        </w:rPr>
        <w:t xml:space="preserve"> </w:t>
      </w:r>
      <w:r>
        <w:rPr>
          <w:sz w:val="21"/>
          <w:szCs w:val="21"/>
        </w:rPr>
        <w:t>1800 900 090</w:t>
      </w:r>
    </w:p>
    <w:p w14:paraId="0AE69065" w14:textId="78F444C8" w:rsidR="00806F49" w:rsidRPr="00DF7F12" w:rsidRDefault="00806F49" w:rsidP="00D97113">
      <w:pPr>
        <w:rPr>
          <w:sz w:val="21"/>
          <w:szCs w:val="21"/>
        </w:rPr>
      </w:pPr>
      <w:r w:rsidRPr="00DF7F12">
        <w:rPr>
          <w:sz w:val="21"/>
          <w:szCs w:val="21"/>
        </w:rPr>
        <w:t xml:space="preserve">Web </w:t>
      </w:r>
      <w:hyperlink r:id="rId12" w:history="1">
        <w:r w:rsidR="00AD0CF7">
          <w:rPr>
            <w:rStyle w:val="Hyperlink"/>
            <w:rFonts w:cstheme="majorHAnsi"/>
            <w:sz w:val="21"/>
            <w:szCs w:val="21"/>
          </w:rPr>
          <w:t>awe</w:t>
        </w:r>
        <w:r w:rsidRPr="00DF7F12">
          <w:rPr>
            <w:rStyle w:val="Hyperlink"/>
            <w:rFonts w:cstheme="majorHAnsi"/>
            <w:sz w:val="21"/>
            <w:szCs w:val="21"/>
          </w:rPr>
          <w:t>.gov.au</w:t>
        </w:r>
      </w:hyperlink>
    </w:p>
    <w:p w14:paraId="4A3E2BA3" w14:textId="77777777" w:rsidR="00806F49" w:rsidRPr="00DF7F12" w:rsidRDefault="00806F49" w:rsidP="00D97113">
      <w:pPr>
        <w:rPr>
          <w:sz w:val="21"/>
          <w:szCs w:val="21"/>
        </w:rPr>
      </w:pPr>
      <w:r w:rsidRPr="00DF7F12">
        <w:rPr>
          <w:sz w:val="21"/>
          <w:szCs w:val="21"/>
        </w:rPr>
        <w:t xml:space="preserve">Inquiries regarding the licence and any use of this document should be sent to: </w:t>
      </w:r>
      <w:hyperlink r:id="rId13" w:history="1">
        <w:r w:rsidRPr="00DF7F12">
          <w:rPr>
            <w:rStyle w:val="Hyperlink"/>
            <w:rFonts w:cstheme="majorHAnsi"/>
            <w:sz w:val="21"/>
            <w:szCs w:val="21"/>
          </w:rPr>
          <w:t>copyright@agriculture.gov.au</w:t>
        </w:r>
      </w:hyperlink>
      <w:r w:rsidRPr="00DF7F12">
        <w:rPr>
          <w:sz w:val="21"/>
          <w:szCs w:val="21"/>
        </w:rPr>
        <w:t>.</w:t>
      </w:r>
    </w:p>
    <w:p w14:paraId="4E1CE7DA" w14:textId="6446C94A" w:rsidR="00806F49" w:rsidRPr="00DF7F12" w:rsidRDefault="00806F49" w:rsidP="00D97113">
      <w:pPr>
        <w:rPr>
          <w:sz w:val="21"/>
          <w:szCs w:val="21"/>
        </w:rPr>
      </w:pPr>
      <w:r w:rsidRPr="00DF7F12">
        <w:rPr>
          <w:sz w:val="21"/>
          <w:szCs w:val="21"/>
        </w:rPr>
        <w:t>The Australian Government acting through the Department of Agriculture</w:t>
      </w:r>
      <w:r w:rsidR="00AD0CF7">
        <w:rPr>
          <w:sz w:val="21"/>
          <w:szCs w:val="21"/>
        </w:rPr>
        <w:t>,</w:t>
      </w:r>
      <w:r w:rsidRPr="00DF7F12">
        <w:rPr>
          <w:sz w:val="21"/>
          <w:szCs w:val="21"/>
        </w:rPr>
        <w:t xml:space="preserve"> Water </w:t>
      </w:r>
      <w:r w:rsidR="00AD0CF7">
        <w:rPr>
          <w:sz w:val="21"/>
          <w:szCs w:val="21"/>
        </w:rPr>
        <w:t>and the Environment</w:t>
      </w:r>
      <w:r w:rsidR="00AD0CF7" w:rsidRPr="00DF7F12">
        <w:rPr>
          <w:sz w:val="21"/>
          <w:szCs w:val="21"/>
        </w:rPr>
        <w:t xml:space="preserve"> </w:t>
      </w:r>
      <w:r w:rsidRPr="00DF7F12">
        <w:rPr>
          <w:sz w:val="21"/>
          <w:szCs w:val="21"/>
        </w:rPr>
        <w:t>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7D1FA9CB" w14:textId="77777777" w:rsidR="00536916" w:rsidRDefault="00536916" w:rsidP="00DF7F12">
      <w:pPr>
        <w:rPr>
          <w:rStyle w:val="Strong"/>
        </w:rPr>
      </w:pPr>
      <w:bookmarkStart w:id="1" w:name="_Toc451349357"/>
      <w:r>
        <w:rPr>
          <w:rStyle w:val="Strong"/>
        </w:rPr>
        <w:br w:type="page"/>
      </w:r>
    </w:p>
    <w:p w14:paraId="45F775A7" w14:textId="3C6B581A" w:rsidR="00806F49" w:rsidRPr="00D97113" w:rsidRDefault="00806F49" w:rsidP="00DF7F12">
      <w:pPr>
        <w:rPr>
          <w:rStyle w:val="Strong"/>
        </w:rPr>
      </w:pPr>
      <w:r w:rsidRPr="00D97113">
        <w:rPr>
          <w:rStyle w:val="Strong"/>
        </w:rPr>
        <w:lastRenderedPageBreak/>
        <w:t>Version control</w:t>
      </w:r>
      <w:bookmarkEnd w:id="1"/>
    </w:p>
    <w:p w14:paraId="4169713E" w14:textId="77777777" w:rsidR="00806F49" w:rsidRPr="00D97113" w:rsidRDefault="00806F49" w:rsidP="00D97113">
      <w:r w:rsidRPr="00D97113">
        <w:t>Updates to this document will occur automatically on the department’s website and the revision table below will list the a</w:t>
      </w:r>
      <w:r w:rsidR="00917D4E" w:rsidRPr="00D97113">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7BC594B5"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052A2EBE" w14:textId="77777777" w:rsidR="00806F49" w:rsidRPr="00C10BEB" w:rsidRDefault="00806F49" w:rsidP="00064698">
            <w:pPr>
              <w:pStyle w:val="TableHeading"/>
            </w:pPr>
            <w:r w:rsidRPr="00C10BEB">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E4FF2FC"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1C297DB9"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7EC8E351" w14:textId="77777777" w:rsidR="00806F49" w:rsidRPr="00C10BEB" w:rsidRDefault="00806F49" w:rsidP="00064698">
            <w:pPr>
              <w:pStyle w:val="TableHeading"/>
            </w:pPr>
            <w:r w:rsidRPr="00C10BEB">
              <w:t>Approved by</w:t>
            </w:r>
          </w:p>
        </w:tc>
      </w:tr>
      <w:tr w:rsidR="00DF6A4A" w:rsidRPr="00C10BEB" w14:paraId="370602A6" w14:textId="77777777" w:rsidTr="00896BB9">
        <w:trPr>
          <w:tblHeader/>
        </w:trPr>
        <w:tc>
          <w:tcPr>
            <w:tcW w:w="1668" w:type="dxa"/>
            <w:tcBorders>
              <w:top w:val="single" w:sz="12" w:space="0" w:color="C00000"/>
              <w:left w:val="nil"/>
              <w:bottom w:val="single" w:sz="2" w:space="0" w:color="auto"/>
              <w:right w:val="nil"/>
            </w:tcBorders>
          </w:tcPr>
          <w:p w14:paraId="65E6CE60" w14:textId="77777777" w:rsidR="00DF6A4A" w:rsidRPr="00F0379E" w:rsidRDefault="00D97113" w:rsidP="00DF6A4A">
            <w:pPr>
              <w:pStyle w:val="TableText"/>
            </w:pPr>
            <w:r>
              <w:t>9 May 2011</w:t>
            </w:r>
          </w:p>
        </w:tc>
        <w:tc>
          <w:tcPr>
            <w:tcW w:w="992" w:type="dxa"/>
            <w:tcBorders>
              <w:top w:val="single" w:sz="12" w:space="0" w:color="C00000"/>
              <w:left w:val="nil"/>
              <w:bottom w:val="single" w:sz="2" w:space="0" w:color="auto"/>
              <w:right w:val="nil"/>
            </w:tcBorders>
            <w:shd w:val="clear" w:color="auto" w:fill="auto"/>
          </w:tcPr>
          <w:p w14:paraId="628824FF" w14:textId="77777777" w:rsidR="00DF6A4A" w:rsidRPr="00F0379E" w:rsidRDefault="00DF6A4A" w:rsidP="00DF6A4A">
            <w:pPr>
              <w:pStyle w:val="TableText"/>
            </w:pPr>
            <w:r w:rsidRPr="00F0379E">
              <w:t>1.0</w:t>
            </w:r>
          </w:p>
        </w:tc>
        <w:tc>
          <w:tcPr>
            <w:tcW w:w="3118" w:type="dxa"/>
            <w:tcBorders>
              <w:top w:val="single" w:sz="12" w:space="0" w:color="C00000"/>
              <w:left w:val="nil"/>
              <w:bottom w:val="single" w:sz="2" w:space="0" w:color="auto"/>
              <w:right w:val="nil"/>
            </w:tcBorders>
          </w:tcPr>
          <w:p w14:paraId="1C002899" w14:textId="77777777" w:rsidR="00DF6A4A" w:rsidRPr="00F0379E" w:rsidRDefault="00D97113" w:rsidP="00DF6A4A">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4D2246E1" w14:textId="77777777" w:rsidR="00DF6A4A" w:rsidRPr="00F0379E" w:rsidRDefault="00DF6A4A" w:rsidP="00DF6A4A">
            <w:pPr>
              <w:pStyle w:val="TableText"/>
            </w:pPr>
            <w:r w:rsidRPr="00F0379E">
              <w:t>Co</w:t>
            </w:r>
            <w:r w:rsidR="00D97113">
              <w:t>-regulation and Support Program</w:t>
            </w:r>
          </w:p>
        </w:tc>
      </w:tr>
      <w:tr w:rsidR="00DF6A4A" w:rsidRPr="00C10BEB" w14:paraId="751FCBF6" w14:textId="77777777" w:rsidTr="00896BB9">
        <w:trPr>
          <w:tblHeader/>
        </w:trPr>
        <w:tc>
          <w:tcPr>
            <w:tcW w:w="1668" w:type="dxa"/>
            <w:tcBorders>
              <w:top w:val="single" w:sz="2" w:space="0" w:color="auto"/>
              <w:left w:val="nil"/>
              <w:bottom w:val="single" w:sz="2" w:space="0" w:color="auto"/>
              <w:right w:val="nil"/>
            </w:tcBorders>
          </w:tcPr>
          <w:p w14:paraId="7CA07D22" w14:textId="77777777" w:rsidR="00DF6A4A" w:rsidRPr="00F0379E" w:rsidRDefault="00D97113" w:rsidP="00DF6A4A">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33ED7198" w14:textId="77777777" w:rsidR="00DF6A4A" w:rsidRPr="00F0379E" w:rsidRDefault="00DF6A4A" w:rsidP="00DF6A4A">
            <w:pPr>
              <w:pStyle w:val="TableText"/>
            </w:pPr>
            <w:r w:rsidRPr="00F0379E">
              <w:t>1.1</w:t>
            </w:r>
          </w:p>
        </w:tc>
        <w:tc>
          <w:tcPr>
            <w:tcW w:w="3118" w:type="dxa"/>
            <w:tcBorders>
              <w:top w:val="single" w:sz="2" w:space="0" w:color="auto"/>
              <w:left w:val="nil"/>
              <w:bottom w:val="single" w:sz="2" w:space="0" w:color="auto"/>
              <w:right w:val="nil"/>
            </w:tcBorders>
          </w:tcPr>
          <w:p w14:paraId="372BB1F4" w14:textId="77777777" w:rsidR="00DF6A4A" w:rsidRPr="00F0379E" w:rsidRDefault="00DF6A4A" w:rsidP="00DF6A4A">
            <w:pPr>
              <w:pStyle w:val="TableText"/>
            </w:pPr>
            <w:r w:rsidRPr="00F0379E">
              <w:t>U</w:t>
            </w:r>
            <w:r w:rsidR="00D97113">
              <w:t>pdated to reflect DAFF branding</w:t>
            </w:r>
          </w:p>
        </w:tc>
        <w:tc>
          <w:tcPr>
            <w:tcW w:w="3828" w:type="dxa"/>
            <w:tcBorders>
              <w:top w:val="single" w:sz="2" w:space="0" w:color="auto"/>
              <w:left w:val="nil"/>
              <w:bottom w:val="single" w:sz="2" w:space="0" w:color="auto"/>
              <w:right w:val="nil"/>
            </w:tcBorders>
            <w:shd w:val="clear" w:color="auto" w:fill="auto"/>
          </w:tcPr>
          <w:p w14:paraId="2256C066" w14:textId="77777777" w:rsidR="00DF6A4A" w:rsidRPr="00F0379E" w:rsidRDefault="00DF6A4A" w:rsidP="00DF6A4A">
            <w:pPr>
              <w:pStyle w:val="TableText"/>
            </w:pPr>
            <w:r w:rsidRPr="00F0379E">
              <w:t>Indus</w:t>
            </w:r>
            <w:r w:rsidR="00D97113">
              <w:t>try Arrangements Reform Program</w:t>
            </w:r>
          </w:p>
        </w:tc>
      </w:tr>
      <w:tr w:rsidR="00DF6A4A" w:rsidRPr="00C10BEB" w14:paraId="08EB35A4" w14:textId="77777777" w:rsidTr="00896BB9">
        <w:trPr>
          <w:tblHeader/>
        </w:trPr>
        <w:tc>
          <w:tcPr>
            <w:tcW w:w="1668" w:type="dxa"/>
            <w:tcBorders>
              <w:top w:val="single" w:sz="2" w:space="0" w:color="auto"/>
              <w:left w:val="nil"/>
              <w:bottom w:val="single" w:sz="2" w:space="0" w:color="auto"/>
              <w:right w:val="nil"/>
            </w:tcBorders>
          </w:tcPr>
          <w:p w14:paraId="5FE0A46F" w14:textId="77777777" w:rsidR="00DF6A4A" w:rsidRPr="00F0379E" w:rsidRDefault="00DF6A4A" w:rsidP="00DF6A4A">
            <w:pPr>
              <w:pStyle w:val="TableText"/>
            </w:pPr>
            <w:r w:rsidRPr="00F0379E">
              <w:t>8 Feb 2016</w:t>
            </w:r>
          </w:p>
        </w:tc>
        <w:tc>
          <w:tcPr>
            <w:tcW w:w="992" w:type="dxa"/>
            <w:tcBorders>
              <w:top w:val="single" w:sz="2" w:space="0" w:color="auto"/>
              <w:left w:val="nil"/>
              <w:bottom w:val="single" w:sz="2" w:space="0" w:color="auto"/>
              <w:right w:val="nil"/>
            </w:tcBorders>
            <w:shd w:val="clear" w:color="auto" w:fill="auto"/>
          </w:tcPr>
          <w:p w14:paraId="48113122" w14:textId="77777777" w:rsidR="00DF6A4A" w:rsidRPr="00F0379E" w:rsidRDefault="00DF6A4A" w:rsidP="00DF6A4A">
            <w:pPr>
              <w:pStyle w:val="TableText"/>
            </w:pPr>
            <w:r w:rsidRPr="00F0379E">
              <w:t>2.0</w:t>
            </w:r>
          </w:p>
        </w:tc>
        <w:tc>
          <w:tcPr>
            <w:tcW w:w="3118" w:type="dxa"/>
            <w:tcBorders>
              <w:top w:val="single" w:sz="2" w:space="0" w:color="auto"/>
              <w:left w:val="nil"/>
              <w:bottom w:val="single" w:sz="2" w:space="0" w:color="auto"/>
              <w:right w:val="nil"/>
            </w:tcBorders>
          </w:tcPr>
          <w:p w14:paraId="5696B406" w14:textId="77777777" w:rsidR="00DF6A4A" w:rsidRPr="00F0379E" w:rsidRDefault="00D97113" w:rsidP="00DF6A4A">
            <w:pPr>
              <w:pStyle w:val="TableText"/>
            </w:pPr>
            <w:r>
              <w:t>Updated template</w:t>
            </w:r>
          </w:p>
        </w:tc>
        <w:tc>
          <w:tcPr>
            <w:tcW w:w="3828" w:type="dxa"/>
            <w:tcBorders>
              <w:top w:val="single" w:sz="2" w:space="0" w:color="auto"/>
              <w:left w:val="nil"/>
              <w:bottom w:val="single" w:sz="2" w:space="0" w:color="auto"/>
              <w:right w:val="nil"/>
            </w:tcBorders>
            <w:shd w:val="clear" w:color="auto" w:fill="auto"/>
          </w:tcPr>
          <w:p w14:paraId="6E853FBD" w14:textId="77777777" w:rsidR="00DF6A4A" w:rsidRPr="00F0379E" w:rsidRDefault="00DF6A4A" w:rsidP="00DF6A4A">
            <w:pPr>
              <w:pStyle w:val="TableText"/>
            </w:pPr>
            <w:r w:rsidRPr="00F0379E">
              <w:t>Approved Arrangements section</w:t>
            </w:r>
          </w:p>
        </w:tc>
      </w:tr>
      <w:tr w:rsidR="00DF6A4A" w:rsidRPr="00C10BEB" w14:paraId="3AAE55E2" w14:textId="77777777" w:rsidTr="006247D4">
        <w:trPr>
          <w:tblHeader/>
        </w:trPr>
        <w:tc>
          <w:tcPr>
            <w:tcW w:w="1668" w:type="dxa"/>
            <w:tcBorders>
              <w:top w:val="single" w:sz="2" w:space="0" w:color="auto"/>
              <w:left w:val="nil"/>
              <w:bottom w:val="single" w:sz="2" w:space="0" w:color="auto"/>
              <w:right w:val="nil"/>
            </w:tcBorders>
          </w:tcPr>
          <w:p w14:paraId="42759158" w14:textId="77777777" w:rsidR="00DF6A4A" w:rsidRPr="00F0379E" w:rsidRDefault="00DF6A4A" w:rsidP="00DF6A4A">
            <w:pPr>
              <w:pStyle w:val="TableText"/>
            </w:pPr>
            <w:r w:rsidRPr="00F0379E">
              <w:t>16 Jun 2016</w:t>
            </w:r>
          </w:p>
        </w:tc>
        <w:tc>
          <w:tcPr>
            <w:tcW w:w="992" w:type="dxa"/>
            <w:tcBorders>
              <w:top w:val="single" w:sz="2" w:space="0" w:color="auto"/>
              <w:left w:val="nil"/>
              <w:bottom w:val="single" w:sz="2" w:space="0" w:color="auto"/>
              <w:right w:val="nil"/>
            </w:tcBorders>
            <w:shd w:val="clear" w:color="auto" w:fill="auto"/>
          </w:tcPr>
          <w:p w14:paraId="3355C2B9" w14:textId="77777777" w:rsidR="00DF6A4A" w:rsidRPr="00F0379E" w:rsidRDefault="00DF6A4A" w:rsidP="00DF6A4A">
            <w:pPr>
              <w:pStyle w:val="TableText"/>
            </w:pPr>
            <w:r w:rsidRPr="00F0379E">
              <w:t>3.0</w:t>
            </w:r>
          </w:p>
        </w:tc>
        <w:tc>
          <w:tcPr>
            <w:tcW w:w="3118" w:type="dxa"/>
            <w:tcBorders>
              <w:top w:val="single" w:sz="2" w:space="0" w:color="auto"/>
              <w:left w:val="nil"/>
              <w:bottom w:val="single" w:sz="2" w:space="0" w:color="auto"/>
              <w:right w:val="nil"/>
            </w:tcBorders>
          </w:tcPr>
          <w:p w14:paraId="7C1C004E" w14:textId="77777777" w:rsidR="00DF6A4A" w:rsidRPr="00F0379E" w:rsidRDefault="00DF6A4A" w:rsidP="00DF6A4A">
            <w:pPr>
              <w:pStyle w:val="TableText"/>
            </w:pPr>
            <w:r w:rsidRPr="00F0379E">
              <w:t xml:space="preserve">Updated references to the department and the </w:t>
            </w:r>
            <w:r w:rsidRPr="008C58C3">
              <w:rPr>
                <w:rStyle w:val="Emphasis"/>
              </w:rPr>
              <w:t>Biosecurity Act 2015</w:t>
            </w:r>
            <w:r w:rsidRPr="00F0379E">
              <w:t>.</w:t>
            </w:r>
          </w:p>
        </w:tc>
        <w:tc>
          <w:tcPr>
            <w:tcW w:w="3828" w:type="dxa"/>
            <w:tcBorders>
              <w:top w:val="single" w:sz="2" w:space="0" w:color="auto"/>
              <w:left w:val="nil"/>
              <w:bottom w:val="single" w:sz="2" w:space="0" w:color="auto"/>
              <w:right w:val="nil"/>
            </w:tcBorders>
            <w:shd w:val="clear" w:color="auto" w:fill="auto"/>
          </w:tcPr>
          <w:p w14:paraId="5944AD04" w14:textId="77777777" w:rsidR="00DF6A4A" w:rsidRDefault="00DF6A4A" w:rsidP="00DF6A4A">
            <w:pPr>
              <w:pStyle w:val="TableText"/>
            </w:pPr>
            <w:r w:rsidRPr="00F0379E">
              <w:t>Approved Arrangements section</w:t>
            </w:r>
          </w:p>
        </w:tc>
      </w:tr>
      <w:tr w:rsidR="00AD0CF7" w:rsidRPr="00C10BEB" w14:paraId="4D988867" w14:textId="77777777" w:rsidTr="00AD0CF7">
        <w:trPr>
          <w:tblHeader/>
        </w:trPr>
        <w:tc>
          <w:tcPr>
            <w:tcW w:w="1668" w:type="dxa"/>
            <w:tcBorders>
              <w:top w:val="single" w:sz="2" w:space="0" w:color="auto"/>
              <w:left w:val="nil"/>
              <w:bottom w:val="single" w:sz="2" w:space="0" w:color="auto"/>
              <w:right w:val="nil"/>
            </w:tcBorders>
            <w:vAlign w:val="center"/>
          </w:tcPr>
          <w:p w14:paraId="6DCBCE55" w14:textId="5C158409" w:rsidR="00AD0CF7" w:rsidRPr="00F0379E" w:rsidRDefault="00AD0CF7" w:rsidP="00AD0CF7">
            <w:pPr>
              <w:pStyle w:val="TableText"/>
            </w:pPr>
            <w:r>
              <w:t>22 November 2021</w:t>
            </w:r>
          </w:p>
        </w:tc>
        <w:tc>
          <w:tcPr>
            <w:tcW w:w="992" w:type="dxa"/>
            <w:tcBorders>
              <w:top w:val="single" w:sz="2" w:space="0" w:color="auto"/>
              <w:left w:val="nil"/>
              <w:bottom w:val="single" w:sz="2" w:space="0" w:color="auto"/>
              <w:right w:val="nil"/>
            </w:tcBorders>
            <w:shd w:val="clear" w:color="auto" w:fill="auto"/>
            <w:vAlign w:val="center"/>
          </w:tcPr>
          <w:p w14:paraId="3EB78598" w14:textId="37BF3C5A" w:rsidR="00AD0CF7" w:rsidRPr="00F0379E" w:rsidRDefault="00AD0CF7" w:rsidP="00AD0CF7">
            <w:pPr>
              <w:pStyle w:val="TableText"/>
            </w:pPr>
            <w:r>
              <w:t>3.0</w:t>
            </w:r>
          </w:p>
        </w:tc>
        <w:tc>
          <w:tcPr>
            <w:tcW w:w="3118" w:type="dxa"/>
            <w:tcBorders>
              <w:top w:val="single" w:sz="2" w:space="0" w:color="auto"/>
              <w:left w:val="nil"/>
              <w:bottom w:val="single" w:sz="2" w:space="0" w:color="auto"/>
              <w:right w:val="nil"/>
            </w:tcBorders>
          </w:tcPr>
          <w:p w14:paraId="218CF5A8" w14:textId="2C1714BE" w:rsidR="00AD0CF7" w:rsidRPr="00F0379E" w:rsidRDefault="00AD0CF7" w:rsidP="00AD0CF7">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37B8F4EA" w14:textId="0C838B7A" w:rsidR="00AD0CF7" w:rsidRPr="00F0379E" w:rsidRDefault="00AD0CF7" w:rsidP="00AD0CF7">
            <w:pPr>
              <w:pStyle w:val="TableText"/>
            </w:pPr>
            <w:r w:rsidRPr="00475EA3">
              <w:t>Approved Arrangements section</w:t>
            </w:r>
          </w:p>
        </w:tc>
      </w:tr>
    </w:tbl>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6F99C79" w14:textId="77777777" w:rsidR="00AD0CF7" w:rsidRDefault="00AD0CF7">
          <w:pPr>
            <w:pStyle w:val="TOCHeading"/>
            <w:rPr>
              <w:rFonts w:ascii="Cambria" w:eastAsiaTheme="minorHAnsi" w:hAnsi="Cambria"/>
              <w:bCs w:val="0"/>
              <w:color w:val="auto"/>
              <w:sz w:val="22"/>
              <w:szCs w:val="22"/>
              <w:lang w:eastAsia="en-US"/>
            </w:rPr>
          </w:pPr>
          <w:r>
            <w:rPr>
              <w:rFonts w:ascii="Cambria" w:eastAsiaTheme="minorHAnsi" w:hAnsi="Cambria"/>
              <w:bCs w:val="0"/>
              <w:color w:val="auto"/>
              <w:sz w:val="22"/>
              <w:szCs w:val="22"/>
              <w:lang w:eastAsia="en-US"/>
            </w:rPr>
            <w:br w:type="page"/>
          </w:r>
        </w:p>
        <w:p w14:paraId="4D219A5D" w14:textId="295257A8" w:rsidR="00A50834" w:rsidRDefault="00A50834">
          <w:pPr>
            <w:pStyle w:val="TOCHeading"/>
          </w:pPr>
          <w:r>
            <w:lastRenderedPageBreak/>
            <w:t>Contents</w:t>
          </w:r>
        </w:p>
        <w:p w14:paraId="216F2A77" w14:textId="1FB1277A" w:rsidR="008C58C3"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711497" w:history="1">
            <w:r w:rsidR="008C58C3" w:rsidRPr="005B3DBD">
              <w:rPr>
                <w:rStyle w:val="Hyperlink"/>
              </w:rPr>
              <w:t>Guide to using this document</w:t>
            </w:r>
            <w:r w:rsidR="008C58C3">
              <w:rPr>
                <w:webHidden/>
              </w:rPr>
              <w:tab/>
            </w:r>
            <w:r w:rsidR="008C58C3">
              <w:rPr>
                <w:webHidden/>
              </w:rPr>
              <w:fldChar w:fldCharType="begin"/>
            </w:r>
            <w:r w:rsidR="008C58C3">
              <w:rPr>
                <w:webHidden/>
              </w:rPr>
              <w:instrText xml:space="preserve"> PAGEREF _Toc485711497 \h </w:instrText>
            </w:r>
            <w:r w:rsidR="008C58C3">
              <w:rPr>
                <w:webHidden/>
              </w:rPr>
            </w:r>
            <w:r w:rsidR="008C58C3">
              <w:rPr>
                <w:webHidden/>
              </w:rPr>
              <w:fldChar w:fldCharType="separate"/>
            </w:r>
            <w:r w:rsidR="00286D0A">
              <w:rPr>
                <w:webHidden/>
              </w:rPr>
              <w:t>5</w:t>
            </w:r>
            <w:r w:rsidR="008C58C3">
              <w:rPr>
                <w:webHidden/>
              </w:rPr>
              <w:fldChar w:fldCharType="end"/>
            </w:r>
          </w:hyperlink>
        </w:p>
        <w:p w14:paraId="40BCDD97" w14:textId="6A4429A4" w:rsidR="008C58C3" w:rsidRDefault="002C0EAB">
          <w:pPr>
            <w:pStyle w:val="TOC2"/>
            <w:rPr>
              <w:rFonts w:asciiTheme="minorHAnsi" w:eastAsiaTheme="minorEastAsia" w:hAnsiTheme="minorHAnsi"/>
              <w:lang w:eastAsia="en-AU"/>
            </w:rPr>
          </w:pPr>
          <w:hyperlink w:anchor="_Toc485711498" w:history="1">
            <w:r w:rsidR="008C58C3" w:rsidRPr="005B3DBD">
              <w:rPr>
                <w:rStyle w:val="Hyperlink"/>
              </w:rPr>
              <w:t>Definitions</w:t>
            </w:r>
            <w:r w:rsidR="008C58C3">
              <w:rPr>
                <w:webHidden/>
              </w:rPr>
              <w:tab/>
            </w:r>
            <w:r w:rsidR="008C58C3">
              <w:rPr>
                <w:webHidden/>
              </w:rPr>
              <w:fldChar w:fldCharType="begin"/>
            </w:r>
            <w:r w:rsidR="008C58C3">
              <w:rPr>
                <w:webHidden/>
              </w:rPr>
              <w:instrText xml:space="preserve"> PAGEREF _Toc485711498 \h </w:instrText>
            </w:r>
            <w:r w:rsidR="008C58C3">
              <w:rPr>
                <w:webHidden/>
              </w:rPr>
            </w:r>
            <w:r w:rsidR="008C58C3">
              <w:rPr>
                <w:webHidden/>
              </w:rPr>
              <w:fldChar w:fldCharType="separate"/>
            </w:r>
            <w:r w:rsidR="00286D0A">
              <w:rPr>
                <w:webHidden/>
              </w:rPr>
              <w:t>5</w:t>
            </w:r>
            <w:r w:rsidR="008C58C3">
              <w:rPr>
                <w:webHidden/>
              </w:rPr>
              <w:fldChar w:fldCharType="end"/>
            </w:r>
          </w:hyperlink>
        </w:p>
        <w:p w14:paraId="288DB2D6" w14:textId="53FE6CDE" w:rsidR="008C58C3" w:rsidRDefault="002C0EAB">
          <w:pPr>
            <w:pStyle w:val="TOC2"/>
            <w:rPr>
              <w:rFonts w:asciiTheme="minorHAnsi" w:eastAsiaTheme="minorEastAsia" w:hAnsiTheme="minorHAnsi"/>
              <w:lang w:eastAsia="en-AU"/>
            </w:rPr>
          </w:pPr>
          <w:hyperlink w:anchor="_Toc485711499" w:history="1">
            <w:r w:rsidR="008C58C3" w:rsidRPr="005B3DBD">
              <w:rPr>
                <w:rStyle w:val="Hyperlink"/>
              </w:rPr>
              <w:t>Other documents</w:t>
            </w:r>
            <w:r w:rsidR="008C58C3">
              <w:rPr>
                <w:webHidden/>
              </w:rPr>
              <w:tab/>
            </w:r>
            <w:r w:rsidR="008C58C3">
              <w:rPr>
                <w:webHidden/>
              </w:rPr>
              <w:fldChar w:fldCharType="begin"/>
            </w:r>
            <w:r w:rsidR="008C58C3">
              <w:rPr>
                <w:webHidden/>
              </w:rPr>
              <w:instrText xml:space="preserve"> PAGEREF _Toc485711499 \h </w:instrText>
            </w:r>
            <w:r w:rsidR="008C58C3">
              <w:rPr>
                <w:webHidden/>
              </w:rPr>
            </w:r>
            <w:r w:rsidR="008C58C3">
              <w:rPr>
                <w:webHidden/>
              </w:rPr>
              <w:fldChar w:fldCharType="separate"/>
            </w:r>
            <w:r w:rsidR="00286D0A">
              <w:rPr>
                <w:webHidden/>
              </w:rPr>
              <w:t>5</w:t>
            </w:r>
            <w:r w:rsidR="008C58C3">
              <w:rPr>
                <w:webHidden/>
              </w:rPr>
              <w:fldChar w:fldCharType="end"/>
            </w:r>
          </w:hyperlink>
        </w:p>
        <w:p w14:paraId="5F12926F" w14:textId="62A356E4" w:rsidR="008C58C3" w:rsidRDefault="002C0EAB">
          <w:pPr>
            <w:pStyle w:val="TOC2"/>
            <w:rPr>
              <w:rFonts w:asciiTheme="minorHAnsi" w:eastAsiaTheme="minorEastAsia" w:hAnsiTheme="minorHAnsi"/>
              <w:lang w:eastAsia="en-AU"/>
            </w:rPr>
          </w:pPr>
          <w:hyperlink w:anchor="_Toc485711500" w:history="1">
            <w:r w:rsidR="008C58C3" w:rsidRPr="005B3DBD">
              <w:rPr>
                <w:rStyle w:val="Hyperlink"/>
              </w:rPr>
              <w:t>Nonconformity guide</w:t>
            </w:r>
            <w:r w:rsidR="008C58C3">
              <w:rPr>
                <w:webHidden/>
              </w:rPr>
              <w:tab/>
            </w:r>
            <w:r w:rsidR="008C58C3">
              <w:rPr>
                <w:webHidden/>
              </w:rPr>
              <w:fldChar w:fldCharType="begin"/>
            </w:r>
            <w:r w:rsidR="008C58C3">
              <w:rPr>
                <w:webHidden/>
              </w:rPr>
              <w:instrText xml:space="preserve"> PAGEREF _Toc485711500 \h </w:instrText>
            </w:r>
            <w:r w:rsidR="008C58C3">
              <w:rPr>
                <w:webHidden/>
              </w:rPr>
            </w:r>
            <w:r w:rsidR="008C58C3">
              <w:rPr>
                <w:webHidden/>
              </w:rPr>
              <w:fldChar w:fldCharType="separate"/>
            </w:r>
            <w:r w:rsidR="00286D0A">
              <w:rPr>
                <w:webHidden/>
              </w:rPr>
              <w:t>5</w:t>
            </w:r>
            <w:r w:rsidR="008C58C3">
              <w:rPr>
                <w:webHidden/>
              </w:rPr>
              <w:fldChar w:fldCharType="end"/>
            </w:r>
          </w:hyperlink>
        </w:p>
        <w:p w14:paraId="66888C3B" w14:textId="2F49454A" w:rsidR="008C58C3" w:rsidRDefault="002C0EAB">
          <w:pPr>
            <w:pStyle w:val="TOC1"/>
            <w:rPr>
              <w:rFonts w:asciiTheme="minorHAnsi" w:eastAsiaTheme="minorEastAsia" w:hAnsiTheme="minorHAnsi"/>
              <w:b w:val="0"/>
              <w:lang w:eastAsia="en-AU"/>
            </w:rPr>
          </w:pPr>
          <w:hyperlink w:anchor="_Toc485711501" w:history="1">
            <w:r w:rsidR="008C58C3" w:rsidRPr="005B3DBD">
              <w:rPr>
                <w:rStyle w:val="Hyperlink"/>
              </w:rPr>
              <w:t>AA Requirements</w:t>
            </w:r>
            <w:r w:rsidR="008C58C3">
              <w:rPr>
                <w:webHidden/>
              </w:rPr>
              <w:tab/>
            </w:r>
            <w:r w:rsidR="008C58C3">
              <w:rPr>
                <w:webHidden/>
              </w:rPr>
              <w:fldChar w:fldCharType="begin"/>
            </w:r>
            <w:r w:rsidR="008C58C3">
              <w:rPr>
                <w:webHidden/>
              </w:rPr>
              <w:instrText xml:space="preserve"> PAGEREF _Toc485711501 \h </w:instrText>
            </w:r>
            <w:r w:rsidR="008C58C3">
              <w:rPr>
                <w:webHidden/>
              </w:rPr>
            </w:r>
            <w:r w:rsidR="008C58C3">
              <w:rPr>
                <w:webHidden/>
              </w:rPr>
              <w:fldChar w:fldCharType="separate"/>
            </w:r>
            <w:r w:rsidR="00286D0A">
              <w:rPr>
                <w:webHidden/>
              </w:rPr>
              <w:t>6</w:t>
            </w:r>
            <w:r w:rsidR="008C58C3">
              <w:rPr>
                <w:webHidden/>
              </w:rPr>
              <w:fldChar w:fldCharType="end"/>
            </w:r>
          </w:hyperlink>
        </w:p>
        <w:p w14:paraId="1570AF66" w14:textId="77777777" w:rsidR="00A50834" w:rsidRDefault="002A3865">
          <w:r>
            <w:rPr>
              <w:b/>
              <w:noProof/>
            </w:rPr>
            <w:fldChar w:fldCharType="end"/>
          </w:r>
        </w:p>
      </w:sdtContent>
    </w:sdt>
    <w:p w14:paraId="3403FEB5" w14:textId="11377259" w:rsidR="00064698" w:rsidRDefault="00064698" w:rsidP="00B44553">
      <w:pPr>
        <w:pStyle w:val="Heading2"/>
        <w:numPr>
          <w:ilvl w:val="0"/>
          <w:numId w:val="0"/>
        </w:numPr>
      </w:pPr>
      <w:bookmarkStart w:id="2" w:name="_Toc485711497"/>
      <w:r>
        <w:lastRenderedPageBreak/>
        <w:t>Guide to using this document</w:t>
      </w:r>
      <w:bookmarkEnd w:id="2"/>
    </w:p>
    <w:p w14:paraId="184F3A6D" w14:textId="77777777" w:rsidR="00064698" w:rsidRDefault="00064698" w:rsidP="00064698">
      <w:r>
        <w:t xml:space="preserve">This document sets out the requirements that must be met before the relevant </w:t>
      </w:r>
      <w:r w:rsidR="00EF78EE">
        <w:t>d</w:t>
      </w:r>
      <w:r>
        <w:t xml:space="preserve">irector will consider approval for the provision of biosecurity activities under section 406 of the </w:t>
      </w:r>
      <w:r w:rsidRPr="00D97113">
        <w:rPr>
          <w:rStyle w:val="Emphasis"/>
        </w:rPr>
        <w:t>Biosecurity Act 2015</w:t>
      </w:r>
      <w:r>
        <w:t xml:space="preserve">, otherwise known as an </w:t>
      </w:r>
      <w:r w:rsidR="00EF78EE">
        <w:t>a</w:t>
      </w:r>
      <w:r>
        <w:t xml:space="preserve">pproved </w:t>
      </w:r>
      <w:r w:rsidR="00EF78EE">
        <w:t>a</w:t>
      </w:r>
      <w:r>
        <w:t>rrangement (AA).</w:t>
      </w:r>
    </w:p>
    <w:p w14:paraId="328124D1" w14:textId="77777777" w:rsidR="00064698" w:rsidRDefault="00064698" w:rsidP="00064698">
      <w:r>
        <w:t>This document specifies the requirements to be met for the approval, operation and audit of this class of AA. Compliance with the requirements will be assessed by audit.</w:t>
      </w:r>
    </w:p>
    <w:p w14:paraId="1F6E28C4" w14:textId="77777777" w:rsidR="00064698" w:rsidRDefault="00064698" w:rsidP="00064698">
      <w:r>
        <w:t xml:space="preserve">In the event of any inconsistency between these requirements and any Import Permit condition, the Import Permit condition applies. If the </w:t>
      </w:r>
      <w:r w:rsidR="00EF78EE">
        <w:t>a</w:t>
      </w:r>
      <w:r>
        <w:t xml:space="preserve">pplicant chooses to use automatic language translation services in connection with this document, it is done so at the </w:t>
      </w:r>
      <w:r w:rsidR="00EF78EE">
        <w:t>a</w:t>
      </w:r>
      <w:r>
        <w:t>pplicant’s risk.</w:t>
      </w:r>
    </w:p>
    <w:p w14:paraId="601E9B94" w14:textId="0AD2C05B" w:rsidR="00064698" w:rsidRDefault="00064698" w:rsidP="00064698">
      <w:r>
        <w:t>Unless specified otherwise, any references to ‘the department’ or ‘departmental’ means the Department of Agriculture</w:t>
      </w:r>
      <w:r w:rsidR="00AD0CF7">
        <w:t>,</w:t>
      </w:r>
      <w:r>
        <w:t xml:space="preserve"> Water </w:t>
      </w:r>
      <w:r w:rsidR="00AD0CF7">
        <w:t>and the Environment</w:t>
      </w:r>
      <w:r>
        <w:t>. Any references to contacting the department mean contacting your closest regional office.</w:t>
      </w:r>
    </w:p>
    <w:p w14:paraId="11435556" w14:textId="33C42BFB" w:rsidR="00064698" w:rsidRDefault="00064698" w:rsidP="00064698">
      <w:r>
        <w:t xml:space="preserve">Further information on </w:t>
      </w:r>
      <w:r w:rsidR="00EF78EE">
        <w:t>AAs</w:t>
      </w:r>
      <w:r>
        <w:t xml:space="preserve">, </w:t>
      </w:r>
      <w:r w:rsidR="00EF78EE">
        <w:t xml:space="preserve">AA </w:t>
      </w:r>
      <w:r>
        <w:t xml:space="preserve">regional contact details and copies of relevant </w:t>
      </w:r>
      <w:r w:rsidR="00EF78EE">
        <w:t xml:space="preserve">AA </w:t>
      </w:r>
      <w:r>
        <w:t xml:space="preserve">documentation is available on the </w:t>
      </w:r>
      <w:hyperlink r:id="rId14" w:history="1">
        <w:r w:rsidRPr="008C58C3">
          <w:rPr>
            <w:rStyle w:val="Hyperlink"/>
          </w:rPr>
          <w:t>department’s website</w:t>
        </w:r>
      </w:hyperlink>
      <w:r w:rsidR="008C58C3">
        <w:t>.</w:t>
      </w:r>
    </w:p>
    <w:p w14:paraId="5F2D6C2D" w14:textId="77777777" w:rsidR="00064698" w:rsidRDefault="00064698" w:rsidP="00064698">
      <w:pPr>
        <w:pStyle w:val="Heading3"/>
      </w:pPr>
      <w:bookmarkStart w:id="3" w:name="_Toc485711498"/>
      <w:r>
        <w:t>Definitions</w:t>
      </w:r>
      <w:bookmarkEnd w:id="3"/>
    </w:p>
    <w:p w14:paraId="6C9BF36E" w14:textId="77777777" w:rsidR="00064698" w:rsidRDefault="00064698" w:rsidP="00064698">
      <w:r>
        <w:t xml:space="preserve">Definitions that are not contained within the Approved Arrangements Glossary can be found in the </w:t>
      </w:r>
      <w:r w:rsidRPr="00DF7F12">
        <w:rPr>
          <w:rStyle w:val="Emphasis"/>
        </w:rPr>
        <w:t>Biosecurity Act 2015</w:t>
      </w:r>
      <w:r>
        <w:t xml:space="preserve"> or the most recent edition of the Macquarie Dictionary.</w:t>
      </w:r>
    </w:p>
    <w:p w14:paraId="35D6B12E" w14:textId="77777777" w:rsidR="00064698" w:rsidRDefault="00064698" w:rsidP="00064698">
      <w:pPr>
        <w:pStyle w:val="Heading3"/>
      </w:pPr>
      <w:bookmarkStart w:id="4" w:name="_Toc485711499"/>
      <w:r>
        <w:t>Other documents</w:t>
      </w:r>
      <w:bookmarkEnd w:id="4"/>
    </w:p>
    <w:p w14:paraId="0858130C" w14:textId="77777777" w:rsidR="00064698" w:rsidRDefault="00064698" w:rsidP="00064698">
      <w:r>
        <w:t xml:space="preserve">The </w:t>
      </w:r>
      <w:r w:rsidRPr="00DF7F12">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35DF64F6" w14:textId="77777777" w:rsidR="00064698" w:rsidRDefault="00064698" w:rsidP="00064698">
      <w:pPr>
        <w:pStyle w:val="Heading3"/>
      </w:pPr>
      <w:bookmarkStart w:id="5" w:name="_Toc485711500"/>
      <w:r>
        <w:t>Nonconformity guide</w:t>
      </w:r>
      <w:bookmarkEnd w:id="5"/>
    </w:p>
    <w:p w14:paraId="563114A5"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EF78EE">
        <w:t>b</w:t>
      </w:r>
      <w:r>
        <w:t xml:space="preserve">iosecurity </w:t>
      </w:r>
      <w:r w:rsidR="00EF78EE">
        <w:t>o</w:t>
      </w:r>
      <w:r>
        <w:t>fficer.</w:t>
      </w:r>
    </w:p>
    <w:p w14:paraId="33F1F1A2" w14:textId="77777777" w:rsidR="00064698" w:rsidRDefault="00064698" w:rsidP="00064698">
      <w:r>
        <w:t xml:space="preserve">Nonconformity classifications are detailed in the </w:t>
      </w:r>
      <w:r w:rsidRPr="00D97113">
        <w:rPr>
          <w:rStyle w:val="Emphasis"/>
        </w:rPr>
        <w:t>AA General Policies</w:t>
      </w:r>
      <w:r>
        <w:t>.</w:t>
      </w:r>
    </w:p>
    <w:p w14:paraId="63CF98B5" w14:textId="77777777" w:rsidR="00064698" w:rsidRDefault="00064698" w:rsidP="00064698">
      <w:pPr>
        <w:pStyle w:val="Heading2"/>
        <w:numPr>
          <w:ilvl w:val="0"/>
          <w:numId w:val="0"/>
        </w:numPr>
        <w:ind w:left="720" w:hanging="720"/>
      </w:pPr>
      <w:bookmarkStart w:id="6" w:name="_Toc485711501"/>
      <w:r>
        <w:lastRenderedPageBreak/>
        <w:t xml:space="preserve">AA </w:t>
      </w:r>
      <w:r w:rsidR="00806F49" w:rsidRPr="00806F49">
        <w:t>Requirements</w:t>
      </w:r>
      <w:bookmarkEnd w:id="6"/>
    </w:p>
    <w:p w14:paraId="2D67D5B0" w14:textId="42243279" w:rsidR="00B44553" w:rsidRDefault="00B44553" w:rsidP="00B44553">
      <w:pPr>
        <w:pStyle w:val="Caption"/>
      </w:pPr>
      <w:r>
        <w:t xml:space="preserve">Table </w:t>
      </w:r>
      <w:fldSimple w:instr=" SEQ Table \* ARABIC ">
        <w:r w:rsidR="00286D0A">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B44553" w14:paraId="7D919456" w14:textId="77777777" w:rsidTr="00B44553">
        <w:trPr>
          <w:cantSplit/>
          <w:tblHeader/>
        </w:trPr>
        <w:tc>
          <w:tcPr>
            <w:tcW w:w="4530" w:type="dxa"/>
          </w:tcPr>
          <w:p w14:paraId="60FAC16A" w14:textId="74F3C5B6" w:rsidR="00B44553" w:rsidRDefault="00B44553" w:rsidP="00B44553">
            <w:pPr>
              <w:pStyle w:val="TableHeading"/>
              <w:rPr>
                <w:lang w:eastAsia="ja-JP"/>
              </w:rPr>
            </w:pPr>
            <w:r>
              <w:rPr>
                <w:lang w:eastAsia="ja-JP"/>
              </w:rPr>
              <w:t>Requirements</w:t>
            </w:r>
          </w:p>
        </w:tc>
        <w:tc>
          <w:tcPr>
            <w:tcW w:w="4530" w:type="dxa"/>
          </w:tcPr>
          <w:p w14:paraId="0EDADE5F" w14:textId="6AA9DBCE" w:rsidR="00B44553" w:rsidRDefault="00B44553" w:rsidP="00B44553">
            <w:pPr>
              <w:pStyle w:val="TableHeading"/>
              <w:rPr>
                <w:lang w:eastAsia="ja-JP"/>
              </w:rPr>
            </w:pPr>
            <w:r>
              <w:rPr>
                <w:lang w:eastAsia="ja-JP"/>
              </w:rPr>
              <w:t>Nonconformity guide</w:t>
            </w:r>
          </w:p>
        </w:tc>
      </w:tr>
      <w:tr w:rsidR="00B44553" w14:paraId="3A2AED15" w14:textId="77777777" w:rsidTr="00B44553">
        <w:trPr>
          <w:cantSplit/>
          <w:tblHeader/>
        </w:trPr>
        <w:tc>
          <w:tcPr>
            <w:tcW w:w="4530" w:type="dxa"/>
          </w:tcPr>
          <w:p w14:paraId="47BAEBCE" w14:textId="42C1D478" w:rsidR="00AD0CF7" w:rsidRDefault="00B44553" w:rsidP="00AD0CF7">
            <w:pPr>
              <w:pStyle w:val="TableText"/>
            </w:pPr>
            <w:r>
              <w:rPr>
                <w:lang w:eastAsia="ja-JP"/>
              </w:rPr>
              <w:t xml:space="preserve">1.1 </w:t>
            </w:r>
            <w:r w:rsidR="00AD0CF7">
              <w:t xml:space="preserve">Class 2.8 approved arrangement sites are utilised for the temporary storage of refrigerated containers holding imported pig meat prior to movement to a </w:t>
            </w:r>
            <w:r w:rsidR="00AD0CF7" w:rsidRPr="00AD0CF7">
              <w:t>class 2.5.2 approved arrangement site (temporary controlled storage of imported pig meat</w:t>
            </w:r>
            <w:r w:rsidR="00AD0CF7">
              <w:t>), or a class 3.2 approved arrangement site for pigmeat processing.</w:t>
            </w:r>
          </w:p>
          <w:p w14:paraId="68F50E9B" w14:textId="77777777" w:rsidR="00AD0CF7" w:rsidRDefault="00AD0CF7" w:rsidP="00AD0CF7">
            <w:pPr>
              <w:pStyle w:val="TableText"/>
            </w:pPr>
            <w:r>
              <w:t>Examples of biosecurity risks associated with imported pigmeat include:</w:t>
            </w:r>
          </w:p>
          <w:p w14:paraId="1C3E492C" w14:textId="77777777" w:rsidR="00AD0CF7" w:rsidRDefault="00AD0CF7" w:rsidP="00AD0CF7">
            <w:pPr>
              <w:pStyle w:val="TableText"/>
            </w:pPr>
            <w:r>
              <w:t>• foot-and-mouth disease virus</w:t>
            </w:r>
          </w:p>
          <w:p w14:paraId="1C89CFF0" w14:textId="77777777" w:rsidR="00AD0CF7" w:rsidRDefault="00AD0CF7" w:rsidP="00AD0CF7">
            <w:pPr>
              <w:pStyle w:val="TableText"/>
            </w:pPr>
            <w:r>
              <w:t>• African swine fever virus</w:t>
            </w:r>
          </w:p>
          <w:p w14:paraId="6DFAF171" w14:textId="77777777" w:rsidR="00AD0CF7" w:rsidRDefault="00AD0CF7" w:rsidP="00AD0CF7">
            <w:pPr>
              <w:pStyle w:val="TableText"/>
            </w:pPr>
            <w:r>
              <w:t>• classical swine fever virus</w:t>
            </w:r>
          </w:p>
          <w:p w14:paraId="4F0D7249" w14:textId="77777777" w:rsidR="00AD0CF7" w:rsidRDefault="00AD0CF7" w:rsidP="00AD0CF7">
            <w:pPr>
              <w:pStyle w:val="TableText"/>
            </w:pPr>
            <w:r>
              <w:t>• Rinderpest virus</w:t>
            </w:r>
          </w:p>
          <w:p w14:paraId="51E64CA2" w14:textId="77777777" w:rsidR="00AD0CF7" w:rsidRDefault="00AD0CF7" w:rsidP="00AD0CF7">
            <w:pPr>
              <w:pStyle w:val="TableText"/>
            </w:pPr>
            <w:r>
              <w:t>• swine vesicular disease virus</w:t>
            </w:r>
          </w:p>
          <w:p w14:paraId="0B16D532" w14:textId="77777777" w:rsidR="00AD0CF7" w:rsidRDefault="00AD0CF7" w:rsidP="00AD0CF7">
            <w:pPr>
              <w:pStyle w:val="TableText"/>
            </w:pPr>
            <w:r>
              <w:t>• Aujeszky’s disease virus</w:t>
            </w:r>
          </w:p>
          <w:p w14:paraId="05FD99B0" w14:textId="77777777" w:rsidR="00AD0CF7" w:rsidRDefault="00AD0CF7" w:rsidP="00AD0CF7">
            <w:pPr>
              <w:pStyle w:val="TableText"/>
            </w:pPr>
            <w:r>
              <w:t>• porcine reproductive and respiratory syndrome virus</w:t>
            </w:r>
          </w:p>
          <w:p w14:paraId="6CFDA317" w14:textId="77777777" w:rsidR="00AD0CF7" w:rsidRDefault="00AD0CF7" w:rsidP="00AD0CF7">
            <w:pPr>
              <w:pStyle w:val="TableText"/>
            </w:pPr>
            <w:r>
              <w:t>• trichinellosis (Trichinella spiralis)</w:t>
            </w:r>
          </w:p>
          <w:p w14:paraId="5966A55C" w14:textId="77777777" w:rsidR="00AD0CF7" w:rsidRDefault="00AD0CF7" w:rsidP="00AD0CF7">
            <w:pPr>
              <w:pStyle w:val="TableText"/>
            </w:pPr>
            <w:r>
              <w:t>• Nipah virus</w:t>
            </w:r>
          </w:p>
          <w:p w14:paraId="7FEAF724" w14:textId="2100E606" w:rsidR="00AD0CF7" w:rsidRDefault="00AD0CF7" w:rsidP="00AD0CF7">
            <w:pPr>
              <w:pStyle w:val="TableText"/>
            </w:pPr>
            <w:r>
              <w:t>• Post-weaning multisystemic wasting syndrome</w:t>
            </w:r>
          </w:p>
          <w:p w14:paraId="54F49F6D" w14:textId="07723FA5" w:rsidR="00B44553" w:rsidRDefault="00AD0CF7" w:rsidP="00AD0CF7">
            <w:pPr>
              <w:pStyle w:val="TableText"/>
            </w:pPr>
            <w:r>
              <w:t xml:space="preserve">Information on biosecurity import conditions and biosecurity risks for imported goods, containers, other cargo and arriving vessels is available on the </w:t>
            </w:r>
            <w:hyperlink r:id="rId15" w:history="1">
              <w:r w:rsidRPr="00AD0CF7">
                <w:rPr>
                  <w:rStyle w:val="Hyperlink"/>
                </w:rPr>
                <w:t>department's website</w:t>
              </w:r>
            </w:hyperlink>
            <w:r>
              <w:t>.</w:t>
            </w:r>
          </w:p>
        </w:tc>
        <w:tc>
          <w:tcPr>
            <w:tcW w:w="4530" w:type="dxa"/>
          </w:tcPr>
          <w:p w14:paraId="4794FFEC" w14:textId="12901F19" w:rsidR="00B44553" w:rsidRDefault="00B44553" w:rsidP="00B44553">
            <w:pPr>
              <w:pStyle w:val="TableText"/>
              <w:rPr>
                <w:lang w:eastAsia="ja-JP"/>
              </w:rPr>
            </w:pPr>
            <w:r>
              <w:rPr>
                <w:lang w:eastAsia="ja-JP"/>
              </w:rPr>
              <w:t>Not applicable</w:t>
            </w:r>
          </w:p>
        </w:tc>
      </w:tr>
      <w:tr w:rsidR="00B44553" w14:paraId="2D90BA8E" w14:textId="77777777" w:rsidTr="00B44553">
        <w:trPr>
          <w:cantSplit/>
          <w:tblHeader/>
        </w:trPr>
        <w:tc>
          <w:tcPr>
            <w:tcW w:w="4530" w:type="dxa"/>
          </w:tcPr>
          <w:p w14:paraId="1BD60B22" w14:textId="1F883F3D" w:rsidR="00B44553" w:rsidRDefault="00B44553" w:rsidP="00B44553">
            <w:pPr>
              <w:pStyle w:val="TableText"/>
              <w:rPr>
                <w:lang w:eastAsia="ja-JP"/>
              </w:rPr>
            </w:pPr>
            <w:r>
              <w:rPr>
                <w:lang w:eastAsia="ja-JP"/>
              </w:rPr>
              <w:t xml:space="preserve">1.2 </w:t>
            </w:r>
            <w:r w:rsidRPr="00DF6A4A">
              <w:t>Class 2.8 sites are utilised to undertake the temporary storage of refrigerated containers holding imported pig meat as required by the department for a maximum of five working days. If sites wish to hold containers for additional time, the nominated senior manager must apply in writing to the department providing reasons for special dispensation and any other relevant information to support the case. The department may seek further information before making a decision.</w:t>
            </w:r>
          </w:p>
        </w:tc>
        <w:tc>
          <w:tcPr>
            <w:tcW w:w="4530" w:type="dxa"/>
          </w:tcPr>
          <w:p w14:paraId="7D75DC48" w14:textId="3A89A114" w:rsidR="00B44553" w:rsidRDefault="00B44553" w:rsidP="00B44553">
            <w:pPr>
              <w:pStyle w:val="TableText"/>
              <w:rPr>
                <w:lang w:eastAsia="ja-JP"/>
              </w:rPr>
            </w:pPr>
            <w:r>
              <w:rPr>
                <w:lang w:eastAsia="ja-JP"/>
              </w:rPr>
              <w:t>Not applicable</w:t>
            </w:r>
          </w:p>
        </w:tc>
      </w:tr>
      <w:tr w:rsidR="00B44553" w14:paraId="0D44A0A5" w14:textId="77777777" w:rsidTr="00B44553">
        <w:trPr>
          <w:cantSplit/>
          <w:tblHeader/>
        </w:trPr>
        <w:tc>
          <w:tcPr>
            <w:tcW w:w="4530" w:type="dxa"/>
          </w:tcPr>
          <w:p w14:paraId="2451B1EE" w14:textId="0BA056ED" w:rsidR="00B44553" w:rsidRDefault="00B44553" w:rsidP="00B44553">
            <w:pPr>
              <w:pStyle w:val="TableText"/>
              <w:rPr>
                <w:lang w:eastAsia="ja-JP"/>
              </w:rPr>
            </w:pPr>
            <w:r>
              <w:rPr>
                <w:lang w:eastAsia="ja-JP"/>
              </w:rPr>
              <w:t xml:space="preserve">1.3 </w:t>
            </w:r>
            <w:r w:rsidRPr="00DF6A4A">
              <w:t>A class 2.8 site may be situated where there is adequate space available to place containers or in a building separate from other facilities or constructed as an isolated area within a building.</w:t>
            </w:r>
          </w:p>
        </w:tc>
        <w:tc>
          <w:tcPr>
            <w:tcW w:w="4530" w:type="dxa"/>
          </w:tcPr>
          <w:p w14:paraId="6D23B0DB" w14:textId="5FCBE3B7" w:rsidR="00B44553" w:rsidRDefault="00B44553" w:rsidP="00B44553">
            <w:pPr>
              <w:pStyle w:val="TableText"/>
              <w:rPr>
                <w:lang w:eastAsia="ja-JP"/>
              </w:rPr>
            </w:pPr>
            <w:r>
              <w:rPr>
                <w:lang w:eastAsia="ja-JP"/>
              </w:rPr>
              <w:t>Not applicable</w:t>
            </w:r>
          </w:p>
        </w:tc>
      </w:tr>
      <w:tr w:rsidR="00B44553" w14:paraId="64224CAD" w14:textId="77777777" w:rsidTr="00B44553">
        <w:trPr>
          <w:cantSplit/>
          <w:tblHeader/>
        </w:trPr>
        <w:tc>
          <w:tcPr>
            <w:tcW w:w="4530" w:type="dxa"/>
          </w:tcPr>
          <w:p w14:paraId="1CD3A0C0" w14:textId="7CB1F74E" w:rsidR="00B44553" w:rsidRDefault="00B44553" w:rsidP="00B44553">
            <w:pPr>
              <w:pStyle w:val="TableText"/>
              <w:rPr>
                <w:lang w:eastAsia="ja-JP"/>
              </w:rPr>
            </w:pPr>
            <w:r>
              <w:rPr>
                <w:lang w:eastAsia="ja-JP"/>
              </w:rPr>
              <w:t xml:space="preserve">1.4 </w:t>
            </w:r>
            <w:r w:rsidRPr="00DF6A4A">
              <w:t>Class 2.8 sites are not approved for any other biosecurity operations, except where the site has separate approval under another class.</w:t>
            </w:r>
          </w:p>
        </w:tc>
        <w:tc>
          <w:tcPr>
            <w:tcW w:w="4530" w:type="dxa"/>
          </w:tcPr>
          <w:p w14:paraId="7DCAB22C" w14:textId="76EB3939" w:rsidR="00B44553" w:rsidRDefault="00B44553" w:rsidP="00B44553">
            <w:pPr>
              <w:pStyle w:val="TableText"/>
              <w:rPr>
                <w:lang w:eastAsia="ja-JP"/>
              </w:rPr>
            </w:pPr>
            <w:r>
              <w:rPr>
                <w:lang w:eastAsia="ja-JP"/>
              </w:rPr>
              <w:t>Not applicable</w:t>
            </w:r>
          </w:p>
        </w:tc>
      </w:tr>
    </w:tbl>
    <w:p w14:paraId="0799C204" w14:textId="1888422A" w:rsidR="00B44553" w:rsidRDefault="00B44553" w:rsidP="00B44553">
      <w:pPr>
        <w:pStyle w:val="Caption"/>
        <w:spacing w:before="240"/>
      </w:pPr>
      <w:r>
        <w:t xml:space="preserve">Table </w:t>
      </w:r>
      <w:fldSimple w:instr=" SEQ Table \* ARABIC ">
        <w:r w:rsidR="00286D0A">
          <w:rPr>
            <w:noProof/>
          </w:rPr>
          <w:t>2</w:t>
        </w:r>
      </w:fldSimple>
      <w:r>
        <w:t xml:space="preserve"> Site location</w:t>
      </w:r>
    </w:p>
    <w:tbl>
      <w:tblPr>
        <w:tblStyle w:val="TableGrid"/>
        <w:tblW w:w="0" w:type="auto"/>
        <w:tblLook w:val="04A0" w:firstRow="1" w:lastRow="0" w:firstColumn="1" w:lastColumn="0" w:noHBand="0" w:noVBand="1"/>
      </w:tblPr>
      <w:tblGrid>
        <w:gridCol w:w="4530"/>
        <w:gridCol w:w="4530"/>
      </w:tblGrid>
      <w:tr w:rsidR="00B44553" w14:paraId="464F57E8" w14:textId="77777777" w:rsidTr="00B44553">
        <w:trPr>
          <w:cantSplit/>
          <w:tblHeader/>
        </w:trPr>
        <w:tc>
          <w:tcPr>
            <w:tcW w:w="4530" w:type="dxa"/>
          </w:tcPr>
          <w:p w14:paraId="063D1C72" w14:textId="6812F1E9" w:rsidR="00B44553" w:rsidRDefault="00B44553" w:rsidP="00B44553">
            <w:pPr>
              <w:pStyle w:val="TableHeading"/>
              <w:rPr>
                <w:lang w:eastAsia="ja-JP"/>
              </w:rPr>
            </w:pPr>
            <w:r>
              <w:rPr>
                <w:lang w:eastAsia="ja-JP"/>
              </w:rPr>
              <w:t>Requirements</w:t>
            </w:r>
          </w:p>
        </w:tc>
        <w:tc>
          <w:tcPr>
            <w:tcW w:w="4530" w:type="dxa"/>
          </w:tcPr>
          <w:p w14:paraId="7178E753" w14:textId="23154A6A" w:rsidR="00B44553" w:rsidRDefault="00B44553" w:rsidP="00B44553">
            <w:pPr>
              <w:pStyle w:val="TableHeading"/>
              <w:rPr>
                <w:lang w:eastAsia="ja-JP"/>
              </w:rPr>
            </w:pPr>
            <w:r>
              <w:rPr>
                <w:lang w:eastAsia="ja-JP"/>
              </w:rPr>
              <w:t>Nonconformity guide</w:t>
            </w:r>
          </w:p>
        </w:tc>
      </w:tr>
      <w:tr w:rsidR="00B44553" w14:paraId="1BAA1CF2" w14:textId="77777777" w:rsidTr="00B44553">
        <w:trPr>
          <w:cantSplit/>
          <w:tblHeader/>
        </w:trPr>
        <w:tc>
          <w:tcPr>
            <w:tcW w:w="4530" w:type="dxa"/>
          </w:tcPr>
          <w:p w14:paraId="6CEC49C0" w14:textId="11333711" w:rsidR="00B44553" w:rsidRDefault="00B44553" w:rsidP="00B44553">
            <w:pPr>
              <w:pStyle w:val="TableText"/>
              <w:rPr>
                <w:lang w:eastAsia="ja-JP"/>
              </w:rPr>
            </w:pPr>
            <w:r>
              <w:rPr>
                <w:lang w:eastAsia="ja-JP"/>
              </w:rPr>
              <w:t xml:space="preserve">2.1 </w:t>
            </w:r>
            <w:r w:rsidRPr="00DF6A4A">
              <w:t xml:space="preserve">Sites must generally be located within the metropolitan area of a declared port that has a permanently based </w:t>
            </w:r>
            <w:r>
              <w:t>b</w:t>
            </w:r>
            <w:r w:rsidRPr="00DF6A4A">
              <w:t xml:space="preserve">iosecurity </w:t>
            </w:r>
            <w:r>
              <w:t>o</w:t>
            </w:r>
            <w:r w:rsidRPr="00DF6A4A">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14:paraId="3FD64F39" w14:textId="46A6EF29" w:rsidR="00B44553" w:rsidRDefault="00B44553" w:rsidP="00B44553">
            <w:pPr>
              <w:pStyle w:val="TableText"/>
              <w:rPr>
                <w:lang w:eastAsia="ja-JP"/>
              </w:rPr>
            </w:pPr>
            <w:r>
              <w:rPr>
                <w:lang w:eastAsia="ja-JP"/>
              </w:rPr>
              <w:t>Not applicable</w:t>
            </w:r>
          </w:p>
        </w:tc>
      </w:tr>
    </w:tbl>
    <w:p w14:paraId="44ACB5EB" w14:textId="5C014F16" w:rsidR="00B44553" w:rsidRDefault="00B44553" w:rsidP="00B44553">
      <w:pPr>
        <w:pStyle w:val="Caption"/>
        <w:spacing w:before="240"/>
      </w:pPr>
      <w:r>
        <w:lastRenderedPageBreak/>
        <w:t xml:space="preserve">Table </w:t>
      </w:r>
      <w:fldSimple w:instr=" SEQ Table \* ARABIC ">
        <w:r w:rsidR="00286D0A">
          <w:rPr>
            <w:noProof/>
          </w:rPr>
          <w:t>3</w:t>
        </w:r>
      </w:fldSimple>
      <w:r>
        <w:t xml:space="preserve"> Prerequisite</w:t>
      </w:r>
    </w:p>
    <w:tbl>
      <w:tblPr>
        <w:tblStyle w:val="TableGrid"/>
        <w:tblW w:w="0" w:type="auto"/>
        <w:tblLook w:val="04A0" w:firstRow="1" w:lastRow="0" w:firstColumn="1" w:lastColumn="0" w:noHBand="0" w:noVBand="1"/>
      </w:tblPr>
      <w:tblGrid>
        <w:gridCol w:w="4530"/>
        <w:gridCol w:w="4530"/>
      </w:tblGrid>
      <w:tr w:rsidR="00B44553" w14:paraId="1A603CA5" w14:textId="77777777" w:rsidTr="00B44553">
        <w:trPr>
          <w:cantSplit/>
          <w:tblHeader/>
        </w:trPr>
        <w:tc>
          <w:tcPr>
            <w:tcW w:w="4530" w:type="dxa"/>
          </w:tcPr>
          <w:p w14:paraId="3EB85222" w14:textId="256EE39E" w:rsidR="00B44553" w:rsidRDefault="00B44553" w:rsidP="00B44553">
            <w:pPr>
              <w:pStyle w:val="TableHeading"/>
              <w:rPr>
                <w:lang w:eastAsia="ja-JP"/>
              </w:rPr>
            </w:pPr>
            <w:r>
              <w:rPr>
                <w:lang w:eastAsia="ja-JP"/>
              </w:rPr>
              <w:t>Requirements</w:t>
            </w:r>
          </w:p>
        </w:tc>
        <w:tc>
          <w:tcPr>
            <w:tcW w:w="4530" w:type="dxa"/>
          </w:tcPr>
          <w:p w14:paraId="4033B2D4" w14:textId="16F658D5" w:rsidR="00B44553" w:rsidRDefault="00B44553" w:rsidP="00B44553">
            <w:pPr>
              <w:pStyle w:val="TableHeading"/>
              <w:rPr>
                <w:lang w:eastAsia="ja-JP"/>
              </w:rPr>
            </w:pPr>
            <w:r>
              <w:rPr>
                <w:lang w:eastAsia="ja-JP"/>
              </w:rPr>
              <w:t>Nonconformity guide</w:t>
            </w:r>
          </w:p>
        </w:tc>
      </w:tr>
      <w:tr w:rsidR="00B44553" w14:paraId="49E3AEFA" w14:textId="77777777" w:rsidTr="00B44553">
        <w:trPr>
          <w:cantSplit/>
          <w:tblHeader/>
        </w:trPr>
        <w:tc>
          <w:tcPr>
            <w:tcW w:w="4530" w:type="dxa"/>
          </w:tcPr>
          <w:p w14:paraId="7903404F" w14:textId="4725A955" w:rsidR="00B44553" w:rsidRDefault="00B44553" w:rsidP="00B44553">
            <w:pPr>
              <w:pStyle w:val="TableText"/>
              <w:rPr>
                <w:lang w:eastAsia="ja-JP"/>
              </w:rPr>
            </w:pPr>
            <w:r>
              <w:rPr>
                <w:lang w:eastAsia="ja-JP"/>
              </w:rPr>
              <w:t xml:space="preserve">3.1 </w:t>
            </w:r>
            <w:r w:rsidRPr="00DF6A4A">
              <w:t>The sites must provide the department with documentary evidence that the site complies with relevant design and construction standards in the Building Code of Australia and any subsequent amendments or revisions to these Standards. The Biosecurity Industry Participant (BIP) is responsible for obtaining certification from a local government or Council Building Surveyor or contracting a recognised third party assessor to certify that the site meets the standards under the Building Code of Australia as specified by the Australian Building Codes Board.</w:t>
            </w:r>
          </w:p>
        </w:tc>
        <w:tc>
          <w:tcPr>
            <w:tcW w:w="4530" w:type="dxa"/>
          </w:tcPr>
          <w:p w14:paraId="0CC703A6" w14:textId="2BB2E7D0" w:rsidR="00B44553" w:rsidRDefault="00B44553" w:rsidP="00B44553">
            <w:pPr>
              <w:pStyle w:val="TableText"/>
              <w:rPr>
                <w:lang w:eastAsia="ja-JP"/>
              </w:rPr>
            </w:pPr>
            <w:r>
              <w:rPr>
                <w:lang w:eastAsia="ja-JP"/>
              </w:rPr>
              <w:t>Minor or major</w:t>
            </w:r>
          </w:p>
        </w:tc>
      </w:tr>
    </w:tbl>
    <w:p w14:paraId="2AD9C67A" w14:textId="69350AC3" w:rsidR="00B44553" w:rsidRDefault="00B44553" w:rsidP="00B44553">
      <w:pPr>
        <w:pStyle w:val="Caption"/>
        <w:spacing w:before="240"/>
      </w:pPr>
      <w:r>
        <w:t xml:space="preserve">Table </w:t>
      </w:r>
      <w:fldSimple w:instr=" SEQ Table \* ARABIC ">
        <w:r w:rsidR="00286D0A">
          <w:rPr>
            <w:noProof/>
          </w:rPr>
          <w:t>4</w:t>
        </w:r>
      </w:fldSimple>
      <w:r>
        <w:t xml:space="preserve"> Security</w:t>
      </w:r>
    </w:p>
    <w:tbl>
      <w:tblPr>
        <w:tblStyle w:val="TableGrid"/>
        <w:tblW w:w="0" w:type="auto"/>
        <w:tblLook w:val="04A0" w:firstRow="1" w:lastRow="0" w:firstColumn="1" w:lastColumn="0" w:noHBand="0" w:noVBand="1"/>
      </w:tblPr>
      <w:tblGrid>
        <w:gridCol w:w="4530"/>
        <w:gridCol w:w="4530"/>
      </w:tblGrid>
      <w:tr w:rsidR="00B44553" w14:paraId="31AC815C" w14:textId="77777777" w:rsidTr="00B44553">
        <w:trPr>
          <w:cantSplit/>
          <w:tblHeader/>
        </w:trPr>
        <w:tc>
          <w:tcPr>
            <w:tcW w:w="4530" w:type="dxa"/>
          </w:tcPr>
          <w:p w14:paraId="447E2D95" w14:textId="21F0C900" w:rsidR="00B44553" w:rsidRDefault="00B44553" w:rsidP="00B44553">
            <w:pPr>
              <w:pStyle w:val="TableHeading"/>
              <w:rPr>
                <w:lang w:eastAsia="ja-JP"/>
              </w:rPr>
            </w:pPr>
            <w:r>
              <w:rPr>
                <w:lang w:eastAsia="ja-JP"/>
              </w:rPr>
              <w:t>Requirements</w:t>
            </w:r>
          </w:p>
        </w:tc>
        <w:tc>
          <w:tcPr>
            <w:tcW w:w="4530" w:type="dxa"/>
          </w:tcPr>
          <w:p w14:paraId="37A78BD7" w14:textId="15963A9C" w:rsidR="00B44553" w:rsidRDefault="00B44553" w:rsidP="00B44553">
            <w:pPr>
              <w:pStyle w:val="TableHeading"/>
              <w:rPr>
                <w:lang w:eastAsia="ja-JP"/>
              </w:rPr>
            </w:pPr>
            <w:r>
              <w:rPr>
                <w:lang w:eastAsia="ja-JP"/>
              </w:rPr>
              <w:t>Nonconformity guide</w:t>
            </w:r>
          </w:p>
        </w:tc>
      </w:tr>
      <w:tr w:rsidR="00B44553" w14:paraId="413DF627" w14:textId="77777777" w:rsidTr="00B44553">
        <w:trPr>
          <w:cantSplit/>
          <w:tblHeader/>
        </w:trPr>
        <w:tc>
          <w:tcPr>
            <w:tcW w:w="4530" w:type="dxa"/>
          </w:tcPr>
          <w:p w14:paraId="41EB807C" w14:textId="6306BCD9" w:rsidR="00B44553" w:rsidRDefault="00B44553" w:rsidP="00B44553">
            <w:pPr>
              <w:pStyle w:val="TableText"/>
              <w:rPr>
                <w:lang w:eastAsia="ja-JP"/>
              </w:rPr>
            </w:pPr>
            <w:r>
              <w:rPr>
                <w:lang w:eastAsia="ja-JP"/>
              </w:rPr>
              <w:t xml:space="preserve">4.1 </w:t>
            </w:r>
            <w:r w:rsidRPr="00DF6A4A">
              <w:t>Goods subject to biosecurity control must be located within a lockable site, or within a site that is located in an area surrounded by a lockable person-proof security fence.</w:t>
            </w:r>
          </w:p>
        </w:tc>
        <w:tc>
          <w:tcPr>
            <w:tcW w:w="4530" w:type="dxa"/>
          </w:tcPr>
          <w:p w14:paraId="02ACFBA1" w14:textId="3AD3682C" w:rsidR="00B44553" w:rsidRDefault="00B44553" w:rsidP="00B44553">
            <w:pPr>
              <w:pStyle w:val="TableText"/>
              <w:rPr>
                <w:lang w:eastAsia="ja-JP"/>
              </w:rPr>
            </w:pPr>
            <w:r>
              <w:rPr>
                <w:lang w:eastAsia="ja-JP"/>
              </w:rPr>
              <w:t>Major or critical</w:t>
            </w:r>
          </w:p>
        </w:tc>
      </w:tr>
      <w:tr w:rsidR="00B44553" w14:paraId="63C2280C" w14:textId="77777777" w:rsidTr="00B44553">
        <w:trPr>
          <w:cantSplit/>
          <w:tblHeader/>
        </w:trPr>
        <w:tc>
          <w:tcPr>
            <w:tcW w:w="4530" w:type="dxa"/>
          </w:tcPr>
          <w:p w14:paraId="7A86B335" w14:textId="77777777" w:rsidR="00B44553" w:rsidRDefault="00B44553" w:rsidP="00B44553">
            <w:pPr>
              <w:pStyle w:val="TableText"/>
            </w:pPr>
            <w:r>
              <w:rPr>
                <w:lang w:eastAsia="ja-JP"/>
              </w:rPr>
              <w:t xml:space="preserve">4.2 </w:t>
            </w:r>
            <w:r>
              <w:t>The department must be informed immediately of any incidents that could significantly compromise the biosecurity integrity of the containers. These include:</w:t>
            </w:r>
          </w:p>
          <w:p w14:paraId="1C95E0EE" w14:textId="77777777" w:rsidR="00B44553" w:rsidRDefault="00B44553" w:rsidP="00B44553">
            <w:pPr>
              <w:pStyle w:val="TableBullet"/>
            </w:pPr>
            <w:r>
              <w:t>structural damage</w:t>
            </w:r>
          </w:p>
          <w:p w14:paraId="3CE2DADC" w14:textId="77777777" w:rsidR="00B44553" w:rsidRDefault="00B44553" w:rsidP="00B44553">
            <w:pPr>
              <w:pStyle w:val="TableBullet"/>
            </w:pPr>
            <w:r>
              <w:t>electrical breakdowns</w:t>
            </w:r>
          </w:p>
          <w:p w14:paraId="65F2FFF0" w14:textId="77777777" w:rsidR="00B44553" w:rsidRDefault="00B44553" w:rsidP="00B44553">
            <w:pPr>
              <w:pStyle w:val="TableBullet"/>
            </w:pPr>
            <w:r>
              <w:t>unauthorised entry and the removal or theft of material subject to biosecurity control</w:t>
            </w:r>
          </w:p>
          <w:p w14:paraId="01190586" w14:textId="3651881C" w:rsidR="00B44553" w:rsidRDefault="00B44553" w:rsidP="00B44553">
            <w:pPr>
              <w:pStyle w:val="TableBullet"/>
              <w:rPr>
                <w:lang w:eastAsia="ja-JP"/>
              </w:rPr>
            </w:pPr>
            <w:r>
              <w:t>any accidents or spillage.</w:t>
            </w:r>
          </w:p>
        </w:tc>
        <w:tc>
          <w:tcPr>
            <w:tcW w:w="4530" w:type="dxa"/>
          </w:tcPr>
          <w:p w14:paraId="37F59782" w14:textId="52C248C8" w:rsidR="00B44553" w:rsidRDefault="00B44553" w:rsidP="00B44553">
            <w:pPr>
              <w:pStyle w:val="TableText"/>
              <w:rPr>
                <w:lang w:eastAsia="ja-JP"/>
              </w:rPr>
            </w:pPr>
            <w:r>
              <w:rPr>
                <w:lang w:eastAsia="ja-JP"/>
              </w:rPr>
              <w:t>Critical</w:t>
            </w:r>
          </w:p>
        </w:tc>
      </w:tr>
      <w:tr w:rsidR="00B44553" w14:paraId="6FB83781" w14:textId="77777777" w:rsidTr="00B44553">
        <w:trPr>
          <w:cantSplit/>
          <w:tblHeader/>
        </w:trPr>
        <w:tc>
          <w:tcPr>
            <w:tcW w:w="4530" w:type="dxa"/>
          </w:tcPr>
          <w:p w14:paraId="2A874727" w14:textId="2EF6B9BE" w:rsidR="00B44553" w:rsidRDefault="00B44553" w:rsidP="00B44553">
            <w:pPr>
              <w:pStyle w:val="TableText"/>
              <w:rPr>
                <w:lang w:eastAsia="ja-JP"/>
              </w:rPr>
            </w:pPr>
            <w:r>
              <w:rPr>
                <w:lang w:eastAsia="ja-JP"/>
              </w:rPr>
              <w:t xml:space="preserve">4.3 </w:t>
            </w:r>
            <w:r w:rsidRPr="00DF6A4A">
              <w:t>Containers must be stored in such a manner that the door cannot be opened (</w:t>
            </w:r>
            <w:r>
              <w:t>such as</w:t>
            </w:r>
            <w:r w:rsidRPr="00DF6A4A">
              <w:t xml:space="preserve"> door to door, or against a wall).</w:t>
            </w:r>
          </w:p>
        </w:tc>
        <w:tc>
          <w:tcPr>
            <w:tcW w:w="4530" w:type="dxa"/>
          </w:tcPr>
          <w:p w14:paraId="22C16123" w14:textId="65CC75A5" w:rsidR="00B44553" w:rsidRDefault="00B44553" w:rsidP="00B44553">
            <w:pPr>
              <w:pStyle w:val="TableText"/>
              <w:rPr>
                <w:lang w:eastAsia="ja-JP"/>
              </w:rPr>
            </w:pPr>
            <w:r>
              <w:rPr>
                <w:lang w:eastAsia="ja-JP"/>
              </w:rPr>
              <w:t>Major</w:t>
            </w:r>
          </w:p>
        </w:tc>
      </w:tr>
      <w:tr w:rsidR="00B44553" w14:paraId="092115F0" w14:textId="77777777" w:rsidTr="00B44553">
        <w:trPr>
          <w:cantSplit/>
          <w:tblHeader/>
        </w:trPr>
        <w:tc>
          <w:tcPr>
            <w:tcW w:w="4530" w:type="dxa"/>
          </w:tcPr>
          <w:p w14:paraId="09364E1F" w14:textId="0BBC7562" w:rsidR="00B44553" w:rsidRDefault="00B44553" w:rsidP="00B44553">
            <w:pPr>
              <w:pStyle w:val="TableText"/>
              <w:rPr>
                <w:lang w:eastAsia="ja-JP"/>
              </w:rPr>
            </w:pPr>
            <w:r>
              <w:rPr>
                <w:lang w:eastAsia="ja-JP"/>
              </w:rPr>
              <w:t xml:space="preserve">4.4 </w:t>
            </w:r>
            <w:r w:rsidRPr="00DF6A4A">
              <w:t>A document detailing security arrangements must be provided to the department at initial application and at the request of a departmental officer.</w:t>
            </w:r>
          </w:p>
        </w:tc>
        <w:tc>
          <w:tcPr>
            <w:tcW w:w="4530" w:type="dxa"/>
          </w:tcPr>
          <w:p w14:paraId="035FB14A" w14:textId="4D1A2890" w:rsidR="00B44553" w:rsidRDefault="00B44553" w:rsidP="00B44553">
            <w:pPr>
              <w:pStyle w:val="TableText"/>
              <w:rPr>
                <w:lang w:eastAsia="ja-JP"/>
              </w:rPr>
            </w:pPr>
            <w:r>
              <w:rPr>
                <w:lang w:eastAsia="ja-JP"/>
              </w:rPr>
              <w:t>Major</w:t>
            </w:r>
          </w:p>
        </w:tc>
      </w:tr>
      <w:tr w:rsidR="00B44553" w14:paraId="303C9C8C" w14:textId="77777777" w:rsidTr="00B44553">
        <w:trPr>
          <w:cantSplit/>
          <w:tblHeader/>
        </w:trPr>
        <w:tc>
          <w:tcPr>
            <w:tcW w:w="4530" w:type="dxa"/>
          </w:tcPr>
          <w:p w14:paraId="5553588D" w14:textId="293FE1D1" w:rsidR="00B44553" w:rsidRDefault="00B44553" w:rsidP="00B44553">
            <w:pPr>
              <w:pStyle w:val="TableText"/>
              <w:rPr>
                <w:lang w:eastAsia="ja-JP"/>
              </w:rPr>
            </w:pPr>
            <w:r>
              <w:rPr>
                <w:lang w:eastAsia="ja-JP"/>
              </w:rPr>
              <w:t xml:space="preserve">4.5 </w:t>
            </w:r>
            <w:r w:rsidRPr="00DF6A4A">
              <w:t xml:space="preserve">Access to the biosecurity areas must be limited to persons employed by the site. Site employees must accompany visitors to the biosecurity areas including </w:t>
            </w:r>
            <w:r>
              <w:t>b</w:t>
            </w:r>
            <w:r w:rsidRPr="00DF6A4A">
              <w:t xml:space="preserve">iosecurity </w:t>
            </w:r>
            <w:r>
              <w:t>o</w:t>
            </w:r>
            <w:r w:rsidRPr="00DF6A4A">
              <w:t>fficers.</w:t>
            </w:r>
          </w:p>
        </w:tc>
        <w:tc>
          <w:tcPr>
            <w:tcW w:w="4530" w:type="dxa"/>
          </w:tcPr>
          <w:p w14:paraId="7978F42F" w14:textId="24A8FD68" w:rsidR="00B44553" w:rsidRDefault="00B44553" w:rsidP="00B44553">
            <w:pPr>
              <w:pStyle w:val="TableText"/>
              <w:rPr>
                <w:lang w:eastAsia="ja-JP"/>
              </w:rPr>
            </w:pPr>
            <w:r>
              <w:rPr>
                <w:lang w:eastAsia="ja-JP"/>
              </w:rPr>
              <w:t>Major</w:t>
            </w:r>
          </w:p>
        </w:tc>
      </w:tr>
    </w:tbl>
    <w:p w14:paraId="4F5A7575" w14:textId="56BC4280" w:rsidR="00B44553" w:rsidRDefault="00B44553" w:rsidP="00B44553">
      <w:pPr>
        <w:pStyle w:val="Caption"/>
        <w:spacing w:before="240"/>
      </w:pPr>
      <w:r>
        <w:lastRenderedPageBreak/>
        <w:t xml:space="preserve">Table </w:t>
      </w:r>
      <w:fldSimple w:instr=" SEQ Table \* ARABIC ">
        <w:r w:rsidR="00286D0A">
          <w:rPr>
            <w:noProof/>
          </w:rPr>
          <w:t>5</w:t>
        </w:r>
      </w:fldSimple>
      <w:r>
        <w:t xml:space="preserve"> Biosecurity area</w:t>
      </w:r>
    </w:p>
    <w:tbl>
      <w:tblPr>
        <w:tblStyle w:val="TableGrid"/>
        <w:tblW w:w="0" w:type="auto"/>
        <w:tblLook w:val="04A0" w:firstRow="1" w:lastRow="0" w:firstColumn="1" w:lastColumn="0" w:noHBand="0" w:noVBand="1"/>
      </w:tblPr>
      <w:tblGrid>
        <w:gridCol w:w="4530"/>
        <w:gridCol w:w="4530"/>
      </w:tblGrid>
      <w:tr w:rsidR="00B44553" w14:paraId="2299AAFF" w14:textId="77777777" w:rsidTr="00B44553">
        <w:trPr>
          <w:cantSplit/>
          <w:tblHeader/>
        </w:trPr>
        <w:tc>
          <w:tcPr>
            <w:tcW w:w="4530" w:type="dxa"/>
          </w:tcPr>
          <w:p w14:paraId="1715B548" w14:textId="49C5A8FE" w:rsidR="00B44553" w:rsidRDefault="00B44553" w:rsidP="00B44553">
            <w:pPr>
              <w:pStyle w:val="TableHeading"/>
              <w:rPr>
                <w:lang w:eastAsia="ja-JP"/>
              </w:rPr>
            </w:pPr>
            <w:r>
              <w:rPr>
                <w:lang w:eastAsia="ja-JP"/>
              </w:rPr>
              <w:t>Requirements</w:t>
            </w:r>
          </w:p>
        </w:tc>
        <w:tc>
          <w:tcPr>
            <w:tcW w:w="4530" w:type="dxa"/>
          </w:tcPr>
          <w:p w14:paraId="36D849F2" w14:textId="3F3C80E9" w:rsidR="00B44553" w:rsidRDefault="00B44553" w:rsidP="00B44553">
            <w:pPr>
              <w:pStyle w:val="TableHeading"/>
              <w:rPr>
                <w:lang w:eastAsia="ja-JP"/>
              </w:rPr>
            </w:pPr>
            <w:r>
              <w:rPr>
                <w:lang w:eastAsia="ja-JP"/>
              </w:rPr>
              <w:t>Nonconformity guide</w:t>
            </w:r>
          </w:p>
        </w:tc>
      </w:tr>
      <w:tr w:rsidR="00B44553" w14:paraId="2631A7C0" w14:textId="77777777" w:rsidTr="00B44553">
        <w:trPr>
          <w:cantSplit/>
          <w:tblHeader/>
        </w:trPr>
        <w:tc>
          <w:tcPr>
            <w:tcW w:w="4530" w:type="dxa"/>
          </w:tcPr>
          <w:p w14:paraId="7C41C98E" w14:textId="22DA5748" w:rsidR="00B44553" w:rsidRDefault="00B44553" w:rsidP="00B44553">
            <w:pPr>
              <w:pStyle w:val="TableText"/>
              <w:rPr>
                <w:lang w:eastAsia="ja-JP"/>
              </w:rPr>
            </w:pPr>
            <w:r>
              <w:rPr>
                <w:lang w:eastAsia="ja-JP"/>
              </w:rPr>
              <w:t xml:space="preserve">5.1 </w:t>
            </w:r>
            <w:r w:rsidR="00A55598" w:rsidRPr="00E14AA6">
              <w:t>Biosecurity areas must have an impervious surface, which is free of significant cracking.</w:t>
            </w:r>
          </w:p>
        </w:tc>
        <w:tc>
          <w:tcPr>
            <w:tcW w:w="4530" w:type="dxa"/>
          </w:tcPr>
          <w:p w14:paraId="02DE5363" w14:textId="0D78DFD7" w:rsidR="00B44553" w:rsidRDefault="00A55598" w:rsidP="00B44553">
            <w:pPr>
              <w:pStyle w:val="TableText"/>
              <w:rPr>
                <w:lang w:eastAsia="ja-JP"/>
              </w:rPr>
            </w:pPr>
            <w:r>
              <w:rPr>
                <w:lang w:eastAsia="ja-JP"/>
              </w:rPr>
              <w:t>Major</w:t>
            </w:r>
          </w:p>
        </w:tc>
      </w:tr>
      <w:tr w:rsidR="00B44553" w14:paraId="24FF1696" w14:textId="77777777" w:rsidTr="00B44553">
        <w:trPr>
          <w:cantSplit/>
          <w:tblHeader/>
        </w:trPr>
        <w:tc>
          <w:tcPr>
            <w:tcW w:w="4530" w:type="dxa"/>
          </w:tcPr>
          <w:p w14:paraId="59FD3FBA" w14:textId="6B313286" w:rsidR="00B44553" w:rsidRDefault="00A55598" w:rsidP="00B44553">
            <w:pPr>
              <w:pStyle w:val="TableText"/>
              <w:rPr>
                <w:lang w:eastAsia="ja-JP"/>
              </w:rPr>
            </w:pPr>
            <w:r>
              <w:rPr>
                <w:lang w:eastAsia="ja-JP"/>
              </w:rPr>
              <w:t xml:space="preserve">5.2 </w:t>
            </w:r>
            <w:r w:rsidRPr="00E14AA6">
              <w:t>The containers must not be placed over storm water drains or drainage systems that go directly to deep sewerage.</w:t>
            </w:r>
          </w:p>
        </w:tc>
        <w:tc>
          <w:tcPr>
            <w:tcW w:w="4530" w:type="dxa"/>
          </w:tcPr>
          <w:p w14:paraId="63829E48" w14:textId="75672AB3" w:rsidR="00B44553" w:rsidRDefault="00A55598" w:rsidP="00B44553">
            <w:pPr>
              <w:pStyle w:val="TableText"/>
              <w:rPr>
                <w:lang w:eastAsia="ja-JP"/>
              </w:rPr>
            </w:pPr>
            <w:r>
              <w:rPr>
                <w:lang w:eastAsia="ja-JP"/>
              </w:rPr>
              <w:t>Critical</w:t>
            </w:r>
          </w:p>
        </w:tc>
      </w:tr>
      <w:tr w:rsidR="00B44553" w14:paraId="2A3947A6" w14:textId="77777777" w:rsidTr="00B44553">
        <w:trPr>
          <w:cantSplit/>
          <w:tblHeader/>
        </w:trPr>
        <w:tc>
          <w:tcPr>
            <w:tcW w:w="4530" w:type="dxa"/>
          </w:tcPr>
          <w:p w14:paraId="69123794" w14:textId="511ED79E" w:rsidR="00B44553" w:rsidRDefault="00A55598" w:rsidP="00B44553">
            <w:pPr>
              <w:pStyle w:val="TableText"/>
              <w:rPr>
                <w:lang w:eastAsia="ja-JP"/>
              </w:rPr>
            </w:pPr>
            <w:r>
              <w:rPr>
                <w:lang w:eastAsia="ja-JP"/>
              </w:rPr>
              <w:t xml:space="preserve">5.3 </w:t>
            </w:r>
            <w:r w:rsidRPr="00E14AA6">
              <w:t>The biosecurity areas must be managed in a way that facilitates the easy identification of containers.</w:t>
            </w:r>
          </w:p>
        </w:tc>
        <w:tc>
          <w:tcPr>
            <w:tcW w:w="4530" w:type="dxa"/>
          </w:tcPr>
          <w:p w14:paraId="7AEB26B8" w14:textId="15007BF2" w:rsidR="00B44553" w:rsidRDefault="00A55598" w:rsidP="00B44553">
            <w:pPr>
              <w:pStyle w:val="TableText"/>
              <w:rPr>
                <w:lang w:eastAsia="ja-JP"/>
              </w:rPr>
            </w:pPr>
            <w:r>
              <w:rPr>
                <w:lang w:eastAsia="ja-JP"/>
              </w:rPr>
              <w:t>Major</w:t>
            </w:r>
          </w:p>
        </w:tc>
      </w:tr>
      <w:tr w:rsidR="00B44553" w14:paraId="2BF34C40" w14:textId="77777777" w:rsidTr="00B44553">
        <w:trPr>
          <w:cantSplit/>
          <w:tblHeader/>
        </w:trPr>
        <w:tc>
          <w:tcPr>
            <w:tcW w:w="4530" w:type="dxa"/>
          </w:tcPr>
          <w:p w14:paraId="727E66DF" w14:textId="68AB464F" w:rsidR="00B44553" w:rsidRDefault="00A55598" w:rsidP="00B44553">
            <w:pPr>
              <w:pStyle w:val="TableText"/>
              <w:rPr>
                <w:lang w:eastAsia="ja-JP"/>
              </w:rPr>
            </w:pPr>
            <w:r>
              <w:rPr>
                <w:lang w:eastAsia="ja-JP"/>
              </w:rPr>
              <w:t xml:space="preserve">5.4 </w:t>
            </w:r>
            <w:r w:rsidRPr="00E14AA6">
              <w:t>Residues, contaminants and spillages from containers must be cleaned up and correctly disposed of by a department</w:t>
            </w:r>
            <w:r>
              <w:t>-</w:t>
            </w:r>
            <w:r w:rsidRPr="00E14AA6">
              <w:t>approved method.</w:t>
            </w:r>
          </w:p>
        </w:tc>
        <w:tc>
          <w:tcPr>
            <w:tcW w:w="4530" w:type="dxa"/>
          </w:tcPr>
          <w:p w14:paraId="763D625C" w14:textId="4786AD2F" w:rsidR="00B44553" w:rsidRDefault="00A55598" w:rsidP="00B44553">
            <w:pPr>
              <w:pStyle w:val="TableText"/>
              <w:rPr>
                <w:lang w:eastAsia="ja-JP"/>
              </w:rPr>
            </w:pPr>
            <w:r>
              <w:rPr>
                <w:lang w:eastAsia="ja-JP"/>
              </w:rPr>
              <w:t>Major</w:t>
            </w:r>
          </w:p>
        </w:tc>
      </w:tr>
      <w:tr w:rsidR="00B44553" w14:paraId="5DE7D85A" w14:textId="77777777" w:rsidTr="00B44553">
        <w:trPr>
          <w:cantSplit/>
          <w:tblHeader/>
        </w:trPr>
        <w:tc>
          <w:tcPr>
            <w:tcW w:w="4530" w:type="dxa"/>
          </w:tcPr>
          <w:p w14:paraId="5C088264" w14:textId="77777777" w:rsidR="00A55598" w:rsidRDefault="00A55598" w:rsidP="00A55598">
            <w:pPr>
              <w:pStyle w:val="TableText"/>
            </w:pPr>
            <w:r>
              <w:rPr>
                <w:lang w:eastAsia="ja-JP"/>
              </w:rPr>
              <w:t xml:space="preserve">5.5 </w:t>
            </w:r>
            <w:r>
              <w:t>Biosecurity areas must be managed to allow biosecurity officers to conduct adequate inspections of goods in a timely and effective manner. This can occur by having:</w:t>
            </w:r>
          </w:p>
          <w:p w14:paraId="4D7F1E54" w14:textId="77777777" w:rsidR="00A55598" w:rsidRDefault="00A55598" w:rsidP="00A55598">
            <w:pPr>
              <w:pStyle w:val="TableBullet"/>
            </w:pPr>
            <w:r>
              <w:t>illumination to a sufficient level within a building (this will require a minimum 400 lux in storage areas and 600 lux in biosecurity inspection areas)</w:t>
            </w:r>
          </w:p>
          <w:p w14:paraId="20BB5ADA" w14:textId="77777777" w:rsidR="00A55598" w:rsidRDefault="00A55598" w:rsidP="00A55598">
            <w:pPr>
              <w:pStyle w:val="TableBullet"/>
            </w:pPr>
            <w:r>
              <w:t>goods accessible for inspection (this will require that goods be stored no more than 2.5 m high unless racks are used).</w:t>
            </w:r>
          </w:p>
          <w:p w14:paraId="2FC0EB39" w14:textId="4E992AF8" w:rsidR="00B44553" w:rsidRDefault="00A55598" w:rsidP="00A55598">
            <w:pPr>
              <w:pStyle w:val="TableText"/>
              <w:rPr>
                <w:lang w:eastAsia="ja-JP"/>
              </w:rPr>
            </w:pPr>
            <w:r w:rsidRPr="00D97113">
              <w:rPr>
                <w:rStyle w:val="Emphasis"/>
                <w:i w:val="0"/>
              </w:rPr>
              <w:t>Note</w:t>
            </w:r>
            <w:r w:rsidRPr="00D97113">
              <w:rPr>
                <w:i/>
              </w:rPr>
              <w:t>:</w:t>
            </w:r>
            <w:r>
              <w:t xml:space="preserve"> Accessible means goods must be able to be inspected as directed by a biosecurity officer. Generally, block stacking will not be regarded as being accessible.</w:t>
            </w:r>
          </w:p>
        </w:tc>
        <w:tc>
          <w:tcPr>
            <w:tcW w:w="4530" w:type="dxa"/>
          </w:tcPr>
          <w:p w14:paraId="170CB77C" w14:textId="1C4D23C2" w:rsidR="00B44553" w:rsidRDefault="00A55598" w:rsidP="00B44553">
            <w:pPr>
              <w:pStyle w:val="TableText"/>
              <w:rPr>
                <w:lang w:eastAsia="ja-JP"/>
              </w:rPr>
            </w:pPr>
            <w:r>
              <w:rPr>
                <w:lang w:eastAsia="ja-JP"/>
              </w:rPr>
              <w:t>Major</w:t>
            </w:r>
          </w:p>
        </w:tc>
      </w:tr>
    </w:tbl>
    <w:p w14:paraId="2F90C86F" w14:textId="43C9D876" w:rsidR="00A55598" w:rsidRDefault="00A55598" w:rsidP="00A55598">
      <w:pPr>
        <w:pStyle w:val="Caption"/>
        <w:spacing w:before="240"/>
      </w:pPr>
      <w:r>
        <w:t xml:space="preserve">Table </w:t>
      </w:r>
      <w:fldSimple w:instr=" SEQ Table \* ARABIC ">
        <w:r w:rsidR="00286D0A">
          <w:rPr>
            <w:noProof/>
          </w:rPr>
          <w:t>6</w:t>
        </w:r>
      </w:fldSimple>
      <w:r w:rsidR="008C58C3">
        <w:t xml:space="preserve"> B</w:t>
      </w:r>
      <w:r>
        <w:t>uilding and storage areas</w:t>
      </w:r>
    </w:p>
    <w:tbl>
      <w:tblPr>
        <w:tblStyle w:val="TableGrid"/>
        <w:tblW w:w="0" w:type="auto"/>
        <w:tblLook w:val="04A0" w:firstRow="1" w:lastRow="0" w:firstColumn="1" w:lastColumn="0" w:noHBand="0" w:noVBand="1"/>
      </w:tblPr>
      <w:tblGrid>
        <w:gridCol w:w="4530"/>
        <w:gridCol w:w="4530"/>
      </w:tblGrid>
      <w:tr w:rsidR="00A55598" w14:paraId="4E14067B" w14:textId="77777777" w:rsidTr="00A55598">
        <w:trPr>
          <w:cantSplit/>
          <w:tblHeader/>
        </w:trPr>
        <w:tc>
          <w:tcPr>
            <w:tcW w:w="4530" w:type="dxa"/>
          </w:tcPr>
          <w:p w14:paraId="1466D480" w14:textId="19FC43AA" w:rsidR="00A55598" w:rsidRDefault="00A55598" w:rsidP="00A55598">
            <w:pPr>
              <w:pStyle w:val="TableHeading"/>
              <w:rPr>
                <w:lang w:eastAsia="ja-JP"/>
              </w:rPr>
            </w:pPr>
            <w:r>
              <w:rPr>
                <w:lang w:eastAsia="ja-JP"/>
              </w:rPr>
              <w:t>Requirements</w:t>
            </w:r>
          </w:p>
        </w:tc>
        <w:tc>
          <w:tcPr>
            <w:tcW w:w="4530" w:type="dxa"/>
          </w:tcPr>
          <w:p w14:paraId="47F2F0FD" w14:textId="18542665" w:rsidR="00A55598" w:rsidRDefault="00A55598" w:rsidP="00A55598">
            <w:pPr>
              <w:pStyle w:val="TableHeading"/>
              <w:rPr>
                <w:lang w:eastAsia="ja-JP"/>
              </w:rPr>
            </w:pPr>
            <w:r>
              <w:rPr>
                <w:lang w:eastAsia="ja-JP"/>
              </w:rPr>
              <w:t>Nonconformity guide</w:t>
            </w:r>
          </w:p>
        </w:tc>
      </w:tr>
      <w:tr w:rsidR="00A55598" w14:paraId="12C5511F" w14:textId="77777777" w:rsidTr="00A55598">
        <w:trPr>
          <w:cantSplit/>
          <w:tblHeader/>
        </w:trPr>
        <w:tc>
          <w:tcPr>
            <w:tcW w:w="4530" w:type="dxa"/>
          </w:tcPr>
          <w:p w14:paraId="71497E16" w14:textId="6A3066CE" w:rsidR="00A55598" w:rsidRDefault="00A55598" w:rsidP="00A55598">
            <w:pPr>
              <w:pStyle w:val="TableText"/>
              <w:rPr>
                <w:lang w:eastAsia="ja-JP"/>
              </w:rPr>
            </w:pPr>
            <w:r>
              <w:rPr>
                <w:lang w:eastAsia="ja-JP"/>
              </w:rPr>
              <w:t xml:space="preserve">6.1 </w:t>
            </w:r>
            <w:r w:rsidRPr="00E14AA6">
              <w:t>Areas where goods subject to biosecurity control are stored, handled or treated must display a sign to effectively convey that status.</w:t>
            </w:r>
          </w:p>
        </w:tc>
        <w:tc>
          <w:tcPr>
            <w:tcW w:w="4530" w:type="dxa"/>
          </w:tcPr>
          <w:p w14:paraId="2B77174B" w14:textId="4E409C0D" w:rsidR="00A55598" w:rsidRDefault="00A55598" w:rsidP="00A55598">
            <w:pPr>
              <w:pStyle w:val="TableText"/>
              <w:rPr>
                <w:lang w:eastAsia="ja-JP"/>
              </w:rPr>
            </w:pPr>
            <w:r>
              <w:rPr>
                <w:lang w:eastAsia="ja-JP"/>
              </w:rPr>
              <w:t>Minor</w:t>
            </w:r>
          </w:p>
        </w:tc>
      </w:tr>
      <w:tr w:rsidR="00A55598" w14:paraId="5A21CCD0" w14:textId="77777777" w:rsidTr="00A55598">
        <w:trPr>
          <w:cantSplit/>
          <w:tblHeader/>
        </w:trPr>
        <w:tc>
          <w:tcPr>
            <w:tcW w:w="4530" w:type="dxa"/>
          </w:tcPr>
          <w:p w14:paraId="36C5C091" w14:textId="3CE2A920" w:rsidR="00A55598" w:rsidRDefault="00A55598" w:rsidP="00A55598">
            <w:pPr>
              <w:pStyle w:val="TableText"/>
              <w:rPr>
                <w:lang w:eastAsia="ja-JP"/>
              </w:rPr>
            </w:pPr>
            <w:r>
              <w:rPr>
                <w:lang w:eastAsia="ja-JP"/>
              </w:rPr>
              <w:t xml:space="preserve">6.2 </w:t>
            </w:r>
            <w:r w:rsidRPr="00E14AA6">
              <w:t>Buildings, designated biosecurity areas and biosecurity inspection areas (including storage and receival zones</w:t>
            </w:r>
            <w:r>
              <w:t xml:space="preserve"> and</w:t>
            </w:r>
            <w:r w:rsidRPr="00E14AA6">
              <w:t xml:space="preserve"> chutes), must be kept clean. Cargo and packaging residues, contaminants and spillages must be cleaned up and correctly disposed of as biosecurity waste without delay.</w:t>
            </w:r>
          </w:p>
        </w:tc>
        <w:tc>
          <w:tcPr>
            <w:tcW w:w="4530" w:type="dxa"/>
          </w:tcPr>
          <w:p w14:paraId="5B795E41" w14:textId="778A1671" w:rsidR="00A55598" w:rsidRDefault="00A55598" w:rsidP="00A55598">
            <w:pPr>
              <w:pStyle w:val="TableText"/>
              <w:rPr>
                <w:lang w:eastAsia="ja-JP"/>
              </w:rPr>
            </w:pPr>
            <w:r>
              <w:rPr>
                <w:lang w:eastAsia="ja-JP"/>
              </w:rPr>
              <w:t>Major</w:t>
            </w:r>
          </w:p>
        </w:tc>
      </w:tr>
    </w:tbl>
    <w:p w14:paraId="18E0FBAA" w14:textId="6C2756EE" w:rsidR="00A55598" w:rsidRDefault="00A55598" w:rsidP="00A55598">
      <w:pPr>
        <w:pStyle w:val="Caption"/>
        <w:spacing w:before="240"/>
      </w:pPr>
      <w:r>
        <w:t xml:space="preserve">Table </w:t>
      </w:r>
      <w:fldSimple w:instr=" SEQ Table \* ARABIC ">
        <w:r w:rsidR="00286D0A">
          <w:rPr>
            <w:noProof/>
          </w:rPr>
          <w:t>7</w:t>
        </w:r>
      </w:fldSimple>
      <w:r>
        <w:t xml:space="preserve"> Inspection area</w:t>
      </w:r>
    </w:p>
    <w:tbl>
      <w:tblPr>
        <w:tblStyle w:val="TableGrid"/>
        <w:tblW w:w="0" w:type="auto"/>
        <w:tblLook w:val="04A0" w:firstRow="1" w:lastRow="0" w:firstColumn="1" w:lastColumn="0" w:noHBand="0" w:noVBand="1"/>
      </w:tblPr>
      <w:tblGrid>
        <w:gridCol w:w="4530"/>
        <w:gridCol w:w="4530"/>
      </w:tblGrid>
      <w:tr w:rsidR="00A55598" w14:paraId="65DC9EA8" w14:textId="77777777" w:rsidTr="00A55598">
        <w:tc>
          <w:tcPr>
            <w:tcW w:w="4530" w:type="dxa"/>
          </w:tcPr>
          <w:p w14:paraId="40E75EA3" w14:textId="1AF49E69" w:rsidR="00A55598" w:rsidRDefault="00A55598" w:rsidP="00A55598">
            <w:pPr>
              <w:pStyle w:val="TableHeading"/>
              <w:rPr>
                <w:lang w:eastAsia="ja-JP"/>
              </w:rPr>
            </w:pPr>
            <w:r>
              <w:rPr>
                <w:lang w:eastAsia="ja-JP"/>
              </w:rPr>
              <w:t>Requirements</w:t>
            </w:r>
          </w:p>
        </w:tc>
        <w:tc>
          <w:tcPr>
            <w:tcW w:w="4530" w:type="dxa"/>
          </w:tcPr>
          <w:p w14:paraId="07265D79" w14:textId="4B0B8A2D" w:rsidR="00A55598" w:rsidRDefault="00A55598" w:rsidP="00A55598">
            <w:pPr>
              <w:pStyle w:val="TableHeading"/>
              <w:rPr>
                <w:lang w:eastAsia="ja-JP"/>
              </w:rPr>
            </w:pPr>
            <w:r>
              <w:rPr>
                <w:lang w:eastAsia="ja-JP"/>
              </w:rPr>
              <w:t>Nonconformity guide</w:t>
            </w:r>
          </w:p>
        </w:tc>
      </w:tr>
      <w:tr w:rsidR="00A55598" w14:paraId="02A4FC61" w14:textId="77777777" w:rsidTr="00A55598">
        <w:tc>
          <w:tcPr>
            <w:tcW w:w="4530" w:type="dxa"/>
          </w:tcPr>
          <w:p w14:paraId="5BBF799B" w14:textId="3FFF6843" w:rsidR="00A55598" w:rsidRDefault="00A55598" w:rsidP="00A55598">
            <w:pPr>
              <w:pStyle w:val="TableText"/>
              <w:rPr>
                <w:lang w:eastAsia="ja-JP"/>
              </w:rPr>
            </w:pPr>
            <w:r>
              <w:rPr>
                <w:lang w:eastAsia="ja-JP"/>
              </w:rPr>
              <w:t xml:space="preserve">7.1 </w:t>
            </w:r>
            <w:r w:rsidRPr="00E14AA6">
              <w:t>The biosecurity inspection area must be of a size commensurate with the proposed quantity of goods being handled and must be located within a lockable building, or within a building that is located in an area surrounded by a lockable person-proof security fence.</w:t>
            </w:r>
          </w:p>
        </w:tc>
        <w:tc>
          <w:tcPr>
            <w:tcW w:w="4530" w:type="dxa"/>
          </w:tcPr>
          <w:p w14:paraId="5BA922B2" w14:textId="75481FCB" w:rsidR="00A55598" w:rsidRDefault="00A55598" w:rsidP="00A55598">
            <w:pPr>
              <w:pStyle w:val="TableText"/>
              <w:rPr>
                <w:lang w:eastAsia="ja-JP"/>
              </w:rPr>
            </w:pPr>
            <w:r>
              <w:rPr>
                <w:lang w:eastAsia="ja-JP"/>
              </w:rPr>
              <w:t>Critical</w:t>
            </w:r>
          </w:p>
        </w:tc>
      </w:tr>
      <w:tr w:rsidR="00A55598" w14:paraId="1402088E" w14:textId="77777777" w:rsidTr="00A55598">
        <w:tc>
          <w:tcPr>
            <w:tcW w:w="4530" w:type="dxa"/>
          </w:tcPr>
          <w:p w14:paraId="25B04955" w14:textId="77777777" w:rsidR="00A55598" w:rsidRDefault="00A55598" w:rsidP="00A55598">
            <w:pPr>
              <w:pStyle w:val="TableText"/>
            </w:pPr>
            <w:r>
              <w:rPr>
                <w:lang w:eastAsia="ja-JP"/>
              </w:rPr>
              <w:t xml:space="preserve">7.2 </w:t>
            </w:r>
            <w:r>
              <w:t>The biosecurity area must be sufficiently isolated from the main thoroughfare and clearly defined by one of the following:</w:t>
            </w:r>
          </w:p>
          <w:p w14:paraId="76F9F919" w14:textId="77777777" w:rsidR="00A55598" w:rsidRDefault="00A55598" w:rsidP="00A55598">
            <w:pPr>
              <w:pStyle w:val="TableBullet"/>
            </w:pPr>
            <w:r>
              <w:t>painted yellow line on the floor</w:t>
            </w:r>
          </w:p>
          <w:p w14:paraId="6ED62F43" w14:textId="77777777" w:rsidR="00A55598" w:rsidRDefault="00A55598" w:rsidP="00A55598">
            <w:pPr>
              <w:pStyle w:val="TableBullet"/>
            </w:pPr>
            <w:r>
              <w:t>permanently affixed person-proof security fence</w:t>
            </w:r>
          </w:p>
          <w:p w14:paraId="3E207CF1" w14:textId="77777777" w:rsidR="00DB069D" w:rsidRDefault="00A55598" w:rsidP="00A55598">
            <w:pPr>
              <w:pStyle w:val="TableBullet"/>
            </w:pPr>
            <w:r>
              <w:t>separate room,</w:t>
            </w:r>
          </w:p>
          <w:p w14:paraId="0E72D66E" w14:textId="69495A77" w:rsidR="00A55598" w:rsidRDefault="00A55598" w:rsidP="00A55598">
            <w:pPr>
              <w:pStyle w:val="TableBullet"/>
              <w:rPr>
                <w:lang w:eastAsia="ja-JP"/>
              </w:rPr>
            </w:pPr>
            <w:r>
              <w:t>other department-approved method.</w:t>
            </w:r>
          </w:p>
        </w:tc>
        <w:tc>
          <w:tcPr>
            <w:tcW w:w="4530" w:type="dxa"/>
          </w:tcPr>
          <w:p w14:paraId="6698EE7C" w14:textId="454CD457" w:rsidR="00A55598" w:rsidRDefault="00A55598" w:rsidP="00A55598">
            <w:pPr>
              <w:pStyle w:val="TableText"/>
              <w:rPr>
                <w:lang w:eastAsia="ja-JP"/>
              </w:rPr>
            </w:pPr>
            <w:r>
              <w:rPr>
                <w:lang w:eastAsia="ja-JP"/>
              </w:rPr>
              <w:t>Minor</w:t>
            </w:r>
          </w:p>
        </w:tc>
      </w:tr>
      <w:tr w:rsidR="00A55598" w14:paraId="22062C8D" w14:textId="77777777" w:rsidTr="00A55598">
        <w:tc>
          <w:tcPr>
            <w:tcW w:w="4530" w:type="dxa"/>
          </w:tcPr>
          <w:p w14:paraId="2D0EEC94" w14:textId="7DF71A7B" w:rsidR="00A55598" w:rsidRDefault="00A55598" w:rsidP="00A55598">
            <w:pPr>
              <w:pStyle w:val="TableText"/>
              <w:rPr>
                <w:lang w:eastAsia="ja-JP"/>
              </w:rPr>
            </w:pPr>
            <w:r>
              <w:rPr>
                <w:lang w:eastAsia="ja-JP"/>
              </w:rPr>
              <w:lastRenderedPageBreak/>
              <w:t xml:space="preserve">7.3 </w:t>
            </w:r>
            <w:r w:rsidRPr="00E14AA6">
              <w:t xml:space="preserve">The biosecurity and inspection areas must allow for </w:t>
            </w:r>
            <w:r>
              <w:t>b</w:t>
            </w:r>
            <w:r w:rsidRPr="00E14AA6">
              <w:t xml:space="preserve">iosecurity </w:t>
            </w:r>
            <w:r>
              <w:t>o</w:t>
            </w:r>
            <w:r w:rsidRPr="00E14AA6">
              <w:t>fficers to easily inspect goods without work health and safety risks.</w:t>
            </w:r>
          </w:p>
        </w:tc>
        <w:tc>
          <w:tcPr>
            <w:tcW w:w="4530" w:type="dxa"/>
          </w:tcPr>
          <w:p w14:paraId="3096BE10" w14:textId="1A279ABD" w:rsidR="00A55598" w:rsidRDefault="00A55598" w:rsidP="00A55598">
            <w:pPr>
              <w:pStyle w:val="TableText"/>
              <w:rPr>
                <w:lang w:eastAsia="ja-JP"/>
              </w:rPr>
            </w:pPr>
            <w:r>
              <w:rPr>
                <w:lang w:eastAsia="ja-JP"/>
              </w:rPr>
              <w:t>Major</w:t>
            </w:r>
          </w:p>
        </w:tc>
      </w:tr>
    </w:tbl>
    <w:p w14:paraId="1284B680" w14:textId="70CF3E1C" w:rsidR="00084525" w:rsidRDefault="00084525" w:rsidP="00084525">
      <w:pPr>
        <w:pStyle w:val="Caption"/>
        <w:spacing w:before="240"/>
      </w:pPr>
      <w:r>
        <w:t xml:space="preserve">Table </w:t>
      </w:r>
      <w:fldSimple w:instr=" SEQ Table \* ARABIC ">
        <w:r w:rsidR="00286D0A">
          <w:rPr>
            <w:noProof/>
          </w:rPr>
          <w:t>8</w:t>
        </w:r>
      </w:fldSimple>
      <w:r>
        <w:t xml:space="preserve"> Wash bays</w:t>
      </w:r>
    </w:p>
    <w:tbl>
      <w:tblPr>
        <w:tblStyle w:val="TableGrid"/>
        <w:tblW w:w="0" w:type="auto"/>
        <w:tblLook w:val="04A0" w:firstRow="1" w:lastRow="0" w:firstColumn="1" w:lastColumn="0" w:noHBand="0" w:noVBand="1"/>
      </w:tblPr>
      <w:tblGrid>
        <w:gridCol w:w="4530"/>
        <w:gridCol w:w="4530"/>
      </w:tblGrid>
      <w:tr w:rsidR="00084525" w14:paraId="599511F2" w14:textId="77777777" w:rsidTr="00084525">
        <w:trPr>
          <w:cantSplit/>
          <w:tblHeader/>
        </w:trPr>
        <w:tc>
          <w:tcPr>
            <w:tcW w:w="4530" w:type="dxa"/>
          </w:tcPr>
          <w:p w14:paraId="32D3D7EC" w14:textId="5F3EBFEC" w:rsidR="00084525" w:rsidRDefault="00084525" w:rsidP="00084525">
            <w:pPr>
              <w:pStyle w:val="TableHeading"/>
              <w:rPr>
                <w:lang w:eastAsia="ja-JP"/>
              </w:rPr>
            </w:pPr>
            <w:r>
              <w:rPr>
                <w:lang w:eastAsia="ja-JP"/>
              </w:rPr>
              <w:t>Requirements</w:t>
            </w:r>
          </w:p>
        </w:tc>
        <w:tc>
          <w:tcPr>
            <w:tcW w:w="4530" w:type="dxa"/>
          </w:tcPr>
          <w:p w14:paraId="040F49F6" w14:textId="580C337A" w:rsidR="00084525" w:rsidRDefault="00084525" w:rsidP="00084525">
            <w:pPr>
              <w:pStyle w:val="TableHeading"/>
              <w:rPr>
                <w:lang w:eastAsia="ja-JP"/>
              </w:rPr>
            </w:pPr>
            <w:r>
              <w:rPr>
                <w:lang w:eastAsia="ja-JP"/>
              </w:rPr>
              <w:t>Nonconformity guide</w:t>
            </w:r>
          </w:p>
        </w:tc>
      </w:tr>
      <w:tr w:rsidR="00084525" w14:paraId="04AF1E47" w14:textId="77777777" w:rsidTr="00084525">
        <w:trPr>
          <w:cantSplit/>
          <w:tblHeader/>
        </w:trPr>
        <w:tc>
          <w:tcPr>
            <w:tcW w:w="4530" w:type="dxa"/>
          </w:tcPr>
          <w:p w14:paraId="46DE57DE" w14:textId="09B73D8F" w:rsidR="00084525" w:rsidRDefault="00084525" w:rsidP="00084525">
            <w:pPr>
              <w:pStyle w:val="TableText"/>
              <w:rPr>
                <w:lang w:eastAsia="ja-JP"/>
              </w:rPr>
            </w:pPr>
            <w:r>
              <w:rPr>
                <w:lang w:eastAsia="ja-JP"/>
              </w:rPr>
              <w:t xml:space="preserve">8.1 </w:t>
            </w:r>
            <w:r w:rsidRPr="00E14AA6">
              <w:t>No unauthorised traffic or personnel (those not involved in the cleaning of goods subject to biosecurity control) or equipment are permitted on the wash pad, ramp or wash bay during treatments and cleaning.</w:t>
            </w:r>
          </w:p>
        </w:tc>
        <w:tc>
          <w:tcPr>
            <w:tcW w:w="4530" w:type="dxa"/>
          </w:tcPr>
          <w:p w14:paraId="5ADDA927" w14:textId="3C943EA8" w:rsidR="00084525" w:rsidRDefault="00084525" w:rsidP="00084525">
            <w:pPr>
              <w:pStyle w:val="TableText"/>
              <w:rPr>
                <w:lang w:eastAsia="ja-JP"/>
              </w:rPr>
            </w:pPr>
            <w:r>
              <w:rPr>
                <w:lang w:eastAsia="ja-JP"/>
              </w:rPr>
              <w:t>Major</w:t>
            </w:r>
          </w:p>
        </w:tc>
      </w:tr>
      <w:tr w:rsidR="00084525" w14:paraId="0622A250" w14:textId="77777777" w:rsidTr="00084525">
        <w:trPr>
          <w:cantSplit/>
          <w:tblHeader/>
        </w:trPr>
        <w:tc>
          <w:tcPr>
            <w:tcW w:w="4530" w:type="dxa"/>
          </w:tcPr>
          <w:p w14:paraId="4D294CDA" w14:textId="33F034CD" w:rsidR="00084525" w:rsidRDefault="00084525" w:rsidP="00084525">
            <w:pPr>
              <w:pStyle w:val="TableText"/>
              <w:rPr>
                <w:lang w:eastAsia="ja-JP"/>
              </w:rPr>
            </w:pPr>
            <w:r>
              <w:rPr>
                <w:lang w:eastAsia="ja-JP"/>
              </w:rPr>
              <w:t xml:space="preserve">8.2 </w:t>
            </w:r>
            <w:r w:rsidRPr="00E14AA6">
              <w:t xml:space="preserve">There must be adequate equipment available in order to carry out cleaning (steam/high pressure) and chemical disinfection spraying operations as directed by </w:t>
            </w:r>
            <w:r>
              <w:t>b</w:t>
            </w:r>
            <w:r w:rsidRPr="00E14AA6">
              <w:t xml:space="preserve">iosecurity </w:t>
            </w:r>
            <w:r>
              <w:t>o</w:t>
            </w:r>
            <w:r w:rsidRPr="00E14AA6">
              <w:t>fficers.</w:t>
            </w:r>
          </w:p>
        </w:tc>
        <w:tc>
          <w:tcPr>
            <w:tcW w:w="4530" w:type="dxa"/>
          </w:tcPr>
          <w:p w14:paraId="447636D7" w14:textId="47F4198A" w:rsidR="00084525" w:rsidRDefault="00084525" w:rsidP="00084525">
            <w:pPr>
              <w:pStyle w:val="TableText"/>
              <w:rPr>
                <w:lang w:eastAsia="ja-JP"/>
              </w:rPr>
            </w:pPr>
            <w:r>
              <w:rPr>
                <w:lang w:eastAsia="ja-JP"/>
              </w:rPr>
              <w:t>Major</w:t>
            </w:r>
          </w:p>
        </w:tc>
      </w:tr>
    </w:tbl>
    <w:p w14:paraId="54B9AF05" w14:textId="626CFB80" w:rsidR="00084525" w:rsidRDefault="00084525" w:rsidP="00084525">
      <w:pPr>
        <w:pStyle w:val="Caption"/>
        <w:spacing w:before="240"/>
      </w:pPr>
      <w:r>
        <w:t xml:space="preserve">Table </w:t>
      </w:r>
      <w:fldSimple w:instr=" SEQ Table \* ARABIC ">
        <w:r w:rsidR="00286D0A">
          <w:rPr>
            <w:noProof/>
          </w:rPr>
          <w:t>9</w:t>
        </w:r>
      </w:fldSimple>
      <w:r>
        <w:t xml:space="preserve"> Waste disposal</w:t>
      </w:r>
    </w:p>
    <w:tbl>
      <w:tblPr>
        <w:tblStyle w:val="TableGrid"/>
        <w:tblW w:w="0" w:type="auto"/>
        <w:tblLook w:val="04A0" w:firstRow="1" w:lastRow="0" w:firstColumn="1" w:lastColumn="0" w:noHBand="0" w:noVBand="1"/>
      </w:tblPr>
      <w:tblGrid>
        <w:gridCol w:w="4530"/>
        <w:gridCol w:w="4530"/>
      </w:tblGrid>
      <w:tr w:rsidR="00084525" w14:paraId="136EB9DC" w14:textId="77777777" w:rsidTr="00084525">
        <w:trPr>
          <w:cantSplit/>
          <w:tblHeader/>
        </w:trPr>
        <w:tc>
          <w:tcPr>
            <w:tcW w:w="4530" w:type="dxa"/>
          </w:tcPr>
          <w:p w14:paraId="387EBF50" w14:textId="71804EEF" w:rsidR="00084525" w:rsidRDefault="00084525" w:rsidP="00084525">
            <w:pPr>
              <w:pStyle w:val="TableHeading"/>
              <w:rPr>
                <w:lang w:eastAsia="ja-JP"/>
              </w:rPr>
            </w:pPr>
            <w:r>
              <w:rPr>
                <w:lang w:eastAsia="ja-JP"/>
              </w:rPr>
              <w:t>Requirements</w:t>
            </w:r>
          </w:p>
        </w:tc>
        <w:tc>
          <w:tcPr>
            <w:tcW w:w="4530" w:type="dxa"/>
          </w:tcPr>
          <w:p w14:paraId="717E401E" w14:textId="3313C67E" w:rsidR="00084525" w:rsidRDefault="00084525" w:rsidP="00084525">
            <w:pPr>
              <w:pStyle w:val="TableHeading"/>
              <w:rPr>
                <w:lang w:eastAsia="ja-JP"/>
              </w:rPr>
            </w:pPr>
            <w:r>
              <w:rPr>
                <w:lang w:eastAsia="ja-JP"/>
              </w:rPr>
              <w:t>Nonconformity guide</w:t>
            </w:r>
          </w:p>
        </w:tc>
      </w:tr>
      <w:tr w:rsidR="00084525" w14:paraId="7E79C2CD" w14:textId="77777777" w:rsidTr="00084525">
        <w:trPr>
          <w:cantSplit/>
          <w:tblHeader/>
        </w:trPr>
        <w:tc>
          <w:tcPr>
            <w:tcW w:w="4530" w:type="dxa"/>
          </w:tcPr>
          <w:p w14:paraId="19DCE33F" w14:textId="4F0C0A55" w:rsidR="00084525" w:rsidRDefault="00084525" w:rsidP="00084525">
            <w:pPr>
              <w:pStyle w:val="TableText"/>
              <w:rPr>
                <w:lang w:eastAsia="ja-JP"/>
              </w:rPr>
            </w:pPr>
            <w:r>
              <w:rPr>
                <w:lang w:eastAsia="ja-JP"/>
              </w:rPr>
              <w:t xml:space="preserve">9.1 </w:t>
            </w:r>
            <w:r w:rsidRPr="00E14AA6">
              <w:t>The biosecurity area must have a means of containing or directing any flow or wash</w:t>
            </w:r>
            <w:r>
              <w:t>-</w:t>
            </w:r>
            <w:r w:rsidRPr="00E14AA6">
              <w:t>down water to the municipal sewage system or to another department</w:t>
            </w:r>
            <w:r>
              <w:t>-</w:t>
            </w:r>
            <w:r w:rsidRPr="00E14AA6">
              <w:t>approved disposal method.</w:t>
            </w:r>
          </w:p>
        </w:tc>
        <w:tc>
          <w:tcPr>
            <w:tcW w:w="4530" w:type="dxa"/>
          </w:tcPr>
          <w:p w14:paraId="4A06B5D0" w14:textId="0D06EBE4" w:rsidR="00084525" w:rsidRDefault="00084525" w:rsidP="00084525">
            <w:pPr>
              <w:pStyle w:val="TableText"/>
              <w:rPr>
                <w:lang w:eastAsia="ja-JP"/>
              </w:rPr>
            </w:pPr>
            <w:r>
              <w:rPr>
                <w:lang w:eastAsia="ja-JP"/>
              </w:rPr>
              <w:t>Critical</w:t>
            </w:r>
          </w:p>
        </w:tc>
      </w:tr>
      <w:tr w:rsidR="00084525" w14:paraId="2E2A499F" w14:textId="77777777" w:rsidTr="00084525">
        <w:trPr>
          <w:cantSplit/>
          <w:tblHeader/>
        </w:trPr>
        <w:tc>
          <w:tcPr>
            <w:tcW w:w="4530" w:type="dxa"/>
          </w:tcPr>
          <w:p w14:paraId="2033354D" w14:textId="1BD70D8D" w:rsidR="00084525" w:rsidRDefault="00084525" w:rsidP="00084525">
            <w:pPr>
              <w:pStyle w:val="TableText"/>
              <w:rPr>
                <w:lang w:eastAsia="ja-JP"/>
              </w:rPr>
            </w:pPr>
            <w:r>
              <w:rPr>
                <w:lang w:eastAsia="ja-JP"/>
              </w:rPr>
              <w:t xml:space="preserve">9.2 </w:t>
            </w:r>
            <w:r w:rsidRPr="00E14AA6">
              <w:t>A document outlining the collection and disposal procedures of any biosecurity waste (</w:t>
            </w:r>
            <w:r>
              <w:t xml:space="preserve">such as </w:t>
            </w:r>
            <w:r w:rsidRPr="00E14AA6">
              <w:t>through container breakdown) must be supplied with the application form.</w:t>
            </w:r>
          </w:p>
        </w:tc>
        <w:tc>
          <w:tcPr>
            <w:tcW w:w="4530" w:type="dxa"/>
          </w:tcPr>
          <w:p w14:paraId="67908424" w14:textId="29B25851" w:rsidR="00084525" w:rsidRDefault="00084525" w:rsidP="00084525">
            <w:pPr>
              <w:pStyle w:val="TableText"/>
              <w:rPr>
                <w:lang w:eastAsia="ja-JP"/>
              </w:rPr>
            </w:pPr>
            <w:r>
              <w:rPr>
                <w:lang w:eastAsia="ja-JP"/>
              </w:rPr>
              <w:t>Minor or major</w:t>
            </w:r>
          </w:p>
        </w:tc>
      </w:tr>
    </w:tbl>
    <w:p w14:paraId="31B35570" w14:textId="1BDE1A33" w:rsidR="00084525" w:rsidRDefault="00084525" w:rsidP="00084525">
      <w:pPr>
        <w:pStyle w:val="Caption"/>
        <w:spacing w:before="240"/>
      </w:pPr>
      <w:r>
        <w:t xml:space="preserve">Table </w:t>
      </w:r>
      <w:fldSimple w:instr=" SEQ Table \* ARABIC ">
        <w:r w:rsidR="00286D0A">
          <w:rPr>
            <w:noProof/>
          </w:rPr>
          <w:t>10</w:t>
        </w:r>
      </w:fldSimple>
      <w:r>
        <w:t xml:space="preserve"> Operating requirements</w:t>
      </w:r>
    </w:p>
    <w:tbl>
      <w:tblPr>
        <w:tblStyle w:val="TableGrid"/>
        <w:tblW w:w="0" w:type="auto"/>
        <w:tblLook w:val="04A0" w:firstRow="1" w:lastRow="0" w:firstColumn="1" w:lastColumn="0" w:noHBand="0" w:noVBand="1"/>
      </w:tblPr>
      <w:tblGrid>
        <w:gridCol w:w="4530"/>
        <w:gridCol w:w="4530"/>
      </w:tblGrid>
      <w:tr w:rsidR="00084525" w14:paraId="4D1BCE10" w14:textId="77777777" w:rsidTr="00084525">
        <w:trPr>
          <w:cantSplit/>
          <w:tblHeader/>
        </w:trPr>
        <w:tc>
          <w:tcPr>
            <w:tcW w:w="4530" w:type="dxa"/>
          </w:tcPr>
          <w:p w14:paraId="707B7A83" w14:textId="78633BFF" w:rsidR="00084525" w:rsidRDefault="00084525" w:rsidP="00084525">
            <w:pPr>
              <w:pStyle w:val="TableHeading"/>
              <w:rPr>
                <w:lang w:eastAsia="ja-JP"/>
              </w:rPr>
            </w:pPr>
            <w:r>
              <w:rPr>
                <w:lang w:eastAsia="ja-JP"/>
              </w:rPr>
              <w:t>Requirements</w:t>
            </w:r>
          </w:p>
        </w:tc>
        <w:tc>
          <w:tcPr>
            <w:tcW w:w="4530" w:type="dxa"/>
          </w:tcPr>
          <w:p w14:paraId="4C17EE3F" w14:textId="16FF5B43" w:rsidR="00084525" w:rsidRDefault="00084525" w:rsidP="00084525">
            <w:pPr>
              <w:pStyle w:val="TableHeading"/>
              <w:rPr>
                <w:lang w:eastAsia="ja-JP"/>
              </w:rPr>
            </w:pPr>
            <w:r>
              <w:rPr>
                <w:lang w:eastAsia="ja-JP"/>
              </w:rPr>
              <w:t>Nonconformity guide</w:t>
            </w:r>
          </w:p>
        </w:tc>
      </w:tr>
      <w:tr w:rsidR="00084525" w14:paraId="62A71353" w14:textId="77777777" w:rsidTr="00084525">
        <w:trPr>
          <w:cantSplit/>
          <w:tblHeader/>
        </w:trPr>
        <w:tc>
          <w:tcPr>
            <w:tcW w:w="4530" w:type="dxa"/>
          </w:tcPr>
          <w:p w14:paraId="3EBD1A39" w14:textId="072CE719" w:rsidR="00084525" w:rsidRDefault="00084525" w:rsidP="00084525">
            <w:pPr>
              <w:pStyle w:val="TableText"/>
              <w:rPr>
                <w:lang w:eastAsia="ja-JP"/>
              </w:rPr>
            </w:pPr>
            <w:r>
              <w:rPr>
                <w:lang w:eastAsia="ja-JP"/>
              </w:rPr>
              <w:t xml:space="preserve">10.1 </w:t>
            </w:r>
            <w:r w:rsidRPr="00E14AA6">
              <w:t xml:space="preserve">Access to the entire AA site must be available to </w:t>
            </w:r>
            <w:r>
              <w:t>b</w:t>
            </w:r>
            <w:r w:rsidRPr="00E14AA6">
              <w:t xml:space="preserve">iosecurity </w:t>
            </w:r>
            <w:r>
              <w:t>o</w:t>
            </w:r>
            <w:r w:rsidRPr="00E14AA6">
              <w:t>fficers.</w:t>
            </w:r>
          </w:p>
        </w:tc>
        <w:tc>
          <w:tcPr>
            <w:tcW w:w="4530" w:type="dxa"/>
          </w:tcPr>
          <w:p w14:paraId="77A3D173" w14:textId="79995D01" w:rsidR="00084525" w:rsidRDefault="00084525" w:rsidP="00084525">
            <w:pPr>
              <w:pStyle w:val="TableText"/>
              <w:rPr>
                <w:lang w:eastAsia="ja-JP"/>
              </w:rPr>
            </w:pPr>
            <w:r>
              <w:rPr>
                <w:lang w:eastAsia="ja-JP"/>
              </w:rPr>
              <w:t>Major or critical</w:t>
            </w:r>
          </w:p>
        </w:tc>
      </w:tr>
      <w:tr w:rsidR="00084525" w14:paraId="09BC69B0" w14:textId="77777777" w:rsidTr="00084525">
        <w:trPr>
          <w:cantSplit/>
          <w:tblHeader/>
        </w:trPr>
        <w:tc>
          <w:tcPr>
            <w:tcW w:w="4530" w:type="dxa"/>
          </w:tcPr>
          <w:p w14:paraId="40AAE1AA" w14:textId="77777777" w:rsidR="00084525" w:rsidRDefault="00084525" w:rsidP="00084525">
            <w:pPr>
              <w:pStyle w:val="TableText"/>
            </w:pPr>
            <w:r>
              <w:t>Full details of the following must be faxed or emailed to the department before the containers are moved from the wharf:</w:t>
            </w:r>
          </w:p>
          <w:p w14:paraId="769FFDC9" w14:textId="77777777" w:rsidR="00084525" w:rsidRDefault="00084525" w:rsidP="00084525">
            <w:pPr>
              <w:pStyle w:val="TableBullet"/>
            </w:pPr>
            <w:r>
              <w:t>container number</w:t>
            </w:r>
          </w:p>
          <w:p w14:paraId="72D80FB6" w14:textId="77777777" w:rsidR="00084525" w:rsidRDefault="00084525" w:rsidP="00084525">
            <w:pPr>
              <w:pStyle w:val="TableBullet"/>
            </w:pPr>
            <w:r>
              <w:t>seal number</w:t>
            </w:r>
          </w:p>
          <w:p w14:paraId="65DFB785" w14:textId="77777777" w:rsidR="00084525" w:rsidRDefault="00084525" w:rsidP="00084525">
            <w:pPr>
              <w:pStyle w:val="TableBullet"/>
            </w:pPr>
            <w:r>
              <w:t>Import Permit number</w:t>
            </w:r>
          </w:p>
          <w:p w14:paraId="3E9D3C62" w14:textId="529053A4" w:rsidR="00084525" w:rsidRDefault="00084525" w:rsidP="00084525">
            <w:pPr>
              <w:pStyle w:val="TableBullet"/>
              <w:rPr>
                <w:lang w:eastAsia="ja-JP"/>
              </w:rPr>
            </w:pPr>
            <w:r>
              <w:t>biosecurity entry number.</w:t>
            </w:r>
          </w:p>
        </w:tc>
        <w:tc>
          <w:tcPr>
            <w:tcW w:w="4530" w:type="dxa"/>
          </w:tcPr>
          <w:p w14:paraId="31223E4A" w14:textId="1B15C2A8" w:rsidR="00084525" w:rsidRDefault="00084525" w:rsidP="00084525">
            <w:pPr>
              <w:pStyle w:val="TableText"/>
              <w:rPr>
                <w:lang w:eastAsia="ja-JP"/>
              </w:rPr>
            </w:pPr>
            <w:r>
              <w:rPr>
                <w:lang w:eastAsia="ja-JP"/>
              </w:rPr>
              <w:t>Critical</w:t>
            </w:r>
          </w:p>
        </w:tc>
      </w:tr>
      <w:tr w:rsidR="00084525" w14:paraId="0C3891F0" w14:textId="77777777" w:rsidTr="00084525">
        <w:trPr>
          <w:cantSplit/>
          <w:tblHeader/>
        </w:trPr>
        <w:tc>
          <w:tcPr>
            <w:tcW w:w="4530" w:type="dxa"/>
          </w:tcPr>
          <w:p w14:paraId="1C2F3F62" w14:textId="26BC0827" w:rsidR="00084525" w:rsidRDefault="00084525" w:rsidP="00084525">
            <w:pPr>
              <w:pStyle w:val="TableText"/>
              <w:rPr>
                <w:lang w:eastAsia="ja-JP"/>
              </w:rPr>
            </w:pPr>
            <w:r>
              <w:rPr>
                <w:lang w:eastAsia="ja-JP"/>
              </w:rPr>
              <w:t xml:space="preserve">10.3 </w:t>
            </w:r>
            <w:r w:rsidRPr="00E14AA6">
              <w:t>Procedures must be in place for regular examination and maintenance of equipment. This will require a documented examination and maintenance schedule for all containers used for the storage of imported pig meat.</w:t>
            </w:r>
          </w:p>
        </w:tc>
        <w:tc>
          <w:tcPr>
            <w:tcW w:w="4530" w:type="dxa"/>
          </w:tcPr>
          <w:p w14:paraId="5B9F6027" w14:textId="429059AE" w:rsidR="00084525" w:rsidRDefault="00084525" w:rsidP="00084525">
            <w:pPr>
              <w:pStyle w:val="TableText"/>
              <w:rPr>
                <w:lang w:eastAsia="ja-JP"/>
              </w:rPr>
            </w:pPr>
            <w:r>
              <w:rPr>
                <w:lang w:eastAsia="ja-JP"/>
              </w:rPr>
              <w:t>Major</w:t>
            </w:r>
          </w:p>
        </w:tc>
      </w:tr>
    </w:tbl>
    <w:p w14:paraId="0A1A8247" w14:textId="78DC188C" w:rsidR="00084525" w:rsidRDefault="00084525" w:rsidP="00084525">
      <w:pPr>
        <w:pStyle w:val="Caption"/>
        <w:spacing w:before="240"/>
      </w:pPr>
      <w:r>
        <w:lastRenderedPageBreak/>
        <w:t xml:space="preserve">Table </w:t>
      </w:r>
      <w:fldSimple w:instr=" SEQ Table \* ARABIC ">
        <w:r w:rsidR="00286D0A">
          <w:rPr>
            <w:noProof/>
          </w:rPr>
          <w:t>11</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084525" w14:paraId="7F3C014B" w14:textId="77777777" w:rsidTr="00084525">
        <w:trPr>
          <w:cantSplit/>
          <w:tblHeader/>
        </w:trPr>
        <w:tc>
          <w:tcPr>
            <w:tcW w:w="4530" w:type="dxa"/>
          </w:tcPr>
          <w:p w14:paraId="495CACEC" w14:textId="78B37F4E" w:rsidR="00084525" w:rsidRDefault="00084525" w:rsidP="00084525">
            <w:pPr>
              <w:pStyle w:val="TableHeading"/>
              <w:rPr>
                <w:lang w:eastAsia="ja-JP"/>
              </w:rPr>
            </w:pPr>
            <w:r>
              <w:rPr>
                <w:lang w:eastAsia="ja-JP"/>
              </w:rPr>
              <w:t>Requirements</w:t>
            </w:r>
          </w:p>
        </w:tc>
        <w:tc>
          <w:tcPr>
            <w:tcW w:w="4530" w:type="dxa"/>
          </w:tcPr>
          <w:p w14:paraId="0362C569" w14:textId="194BB3F4" w:rsidR="00084525" w:rsidRDefault="00084525" w:rsidP="00084525">
            <w:pPr>
              <w:pStyle w:val="TableHeading"/>
              <w:rPr>
                <w:lang w:eastAsia="ja-JP"/>
              </w:rPr>
            </w:pPr>
            <w:r>
              <w:rPr>
                <w:lang w:eastAsia="ja-JP"/>
              </w:rPr>
              <w:t>Nonconformity guide</w:t>
            </w:r>
          </w:p>
        </w:tc>
      </w:tr>
      <w:tr w:rsidR="00084525" w14:paraId="47942867" w14:textId="77777777" w:rsidTr="00084525">
        <w:trPr>
          <w:cantSplit/>
          <w:tblHeader/>
        </w:trPr>
        <w:tc>
          <w:tcPr>
            <w:tcW w:w="4530" w:type="dxa"/>
          </w:tcPr>
          <w:p w14:paraId="3C0A8445" w14:textId="75857051" w:rsidR="00084525" w:rsidRDefault="00084525" w:rsidP="00084525">
            <w:pPr>
              <w:pStyle w:val="TableText"/>
              <w:rPr>
                <w:lang w:eastAsia="ja-JP"/>
              </w:rPr>
            </w:pPr>
            <w:r>
              <w:rPr>
                <w:lang w:eastAsia="ja-JP"/>
              </w:rPr>
              <w:t xml:space="preserve">11.1 </w:t>
            </w:r>
            <w:r w:rsidRPr="00E14AA6">
              <w:t>An electronic or manual inventory detailing the nature, receipt, use and disposal of goods subject to biosecurity control imported through, entering or leaving the site must be maintained (these can be commercial documents).</w:t>
            </w:r>
          </w:p>
        </w:tc>
        <w:tc>
          <w:tcPr>
            <w:tcW w:w="4530" w:type="dxa"/>
          </w:tcPr>
          <w:p w14:paraId="7A8125CD" w14:textId="1A32B234" w:rsidR="00084525" w:rsidRDefault="00084525" w:rsidP="00084525">
            <w:pPr>
              <w:pStyle w:val="TableText"/>
              <w:rPr>
                <w:lang w:eastAsia="ja-JP"/>
              </w:rPr>
            </w:pPr>
            <w:r>
              <w:rPr>
                <w:lang w:eastAsia="ja-JP"/>
              </w:rPr>
              <w:t>Major</w:t>
            </w:r>
          </w:p>
        </w:tc>
      </w:tr>
      <w:tr w:rsidR="00084525" w14:paraId="16B3B451" w14:textId="77777777" w:rsidTr="00084525">
        <w:trPr>
          <w:cantSplit/>
          <w:tblHeader/>
        </w:trPr>
        <w:tc>
          <w:tcPr>
            <w:tcW w:w="4530" w:type="dxa"/>
          </w:tcPr>
          <w:p w14:paraId="19DEC5DF" w14:textId="0FF28721" w:rsidR="00084525" w:rsidRDefault="00084525" w:rsidP="00084525">
            <w:pPr>
              <w:pStyle w:val="TableText"/>
              <w:rPr>
                <w:lang w:eastAsia="ja-JP"/>
              </w:rPr>
            </w:pPr>
            <w:r>
              <w:rPr>
                <w:lang w:eastAsia="ja-JP"/>
              </w:rPr>
              <w:t xml:space="preserve">11.2 </w:t>
            </w:r>
            <w:r w:rsidRPr="00E14AA6">
              <w:t>An annual summary of records, which includes the above information, must be provided, at audit and at the request of a departmental officer.</w:t>
            </w:r>
          </w:p>
        </w:tc>
        <w:tc>
          <w:tcPr>
            <w:tcW w:w="4530" w:type="dxa"/>
          </w:tcPr>
          <w:p w14:paraId="1259B64F" w14:textId="7E1B3B8F" w:rsidR="00084525" w:rsidRDefault="00084525" w:rsidP="00084525">
            <w:pPr>
              <w:pStyle w:val="TableText"/>
              <w:rPr>
                <w:lang w:eastAsia="ja-JP"/>
              </w:rPr>
            </w:pPr>
            <w:r>
              <w:rPr>
                <w:lang w:eastAsia="ja-JP"/>
              </w:rPr>
              <w:t>Major</w:t>
            </w:r>
          </w:p>
        </w:tc>
      </w:tr>
      <w:tr w:rsidR="00084525" w14:paraId="72746D53" w14:textId="77777777" w:rsidTr="00084525">
        <w:trPr>
          <w:cantSplit/>
          <w:tblHeader/>
        </w:trPr>
        <w:tc>
          <w:tcPr>
            <w:tcW w:w="4530" w:type="dxa"/>
          </w:tcPr>
          <w:p w14:paraId="71386C1B" w14:textId="77777777" w:rsidR="00084525" w:rsidRDefault="00084525" w:rsidP="00084525">
            <w:pPr>
              <w:pStyle w:val="TableText"/>
            </w:pPr>
            <w:r>
              <w:rPr>
                <w:lang w:eastAsia="ja-JP"/>
              </w:rPr>
              <w:t xml:space="preserve">11.3 </w:t>
            </w:r>
            <w:r>
              <w:t>Records for each consignment of goods subject to biosecurity control must include the:</w:t>
            </w:r>
          </w:p>
          <w:p w14:paraId="1C98434B" w14:textId="77777777" w:rsidR="00084525" w:rsidRDefault="00084525" w:rsidP="00084525">
            <w:pPr>
              <w:pStyle w:val="TableBullet"/>
            </w:pPr>
            <w:r>
              <w:t>type of regulated goods and the quantity</w:t>
            </w:r>
          </w:p>
          <w:p w14:paraId="185A54E9" w14:textId="77777777" w:rsidR="00084525" w:rsidRDefault="00084525" w:rsidP="00084525">
            <w:pPr>
              <w:pStyle w:val="TableBullet"/>
            </w:pPr>
            <w:r>
              <w:t>date of receipt of goods</w:t>
            </w:r>
          </w:p>
          <w:p w14:paraId="5C783F1E" w14:textId="77777777" w:rsidR="00084525" w:rsidRDefault="00084525" w:rsidP="00084525">
            <w:pPr>
              <w:pStyle w:val="TableBullet"/>
            </w:pPr>
            <w:r>
              <w:t>location or part of site where each biosecurity consignment is held and quantity</w:t>
            </w:r>
          </w:p>
          <w:p w14:paraId="0C1A3EE3" w14:textId="77777777" w:rsidR="00084525" w:rsidRDefault="00084525" w:rsidP="00084525">
            <w:pPr>
              <w:pStyle w:val="TableBullet"/>
            </w:pPr>
            <w:r>
              <w:t>disposal of any waste, including type of waste and the signature and date of the biosecurity officer who released the waste</w:t>
            </w:r>
          </w:p>
          <w:p w14:paraId="65EB4DE6" w14:textId="77777777" w:rsidR="00084525" w:rsidRDefault="00084525" w:rsidP="00084525">
            <w:pPr>
              <w:pStyle w:val="TableBullet"/>
            </w:pPr>
            <w:r>
              <w:t>details for any movement, including the date, name and address of class 2.5.2 (cold store), or an AA site the goods are moved to (a biosecurity direction will meet this requirement)</w:t>
            </w:r>
          </w:p>
          <w:p w14:paraId="0F185CAE" w14:textId="77777777" w:rsidR="00084525" w:rsidRDefault="00084525" w:rsidP="00084525">
            <w:pPr>
              <w:pStyle w:val="TableBullet"/>
            </w:pPr>
            <w:r>
              <w:t>comprehensive details of any breaches of goods subject to biosecurity control from the site</w:t>
            </w:r>
          </w:p>
          <w:p w14:paraId="34A836CF" w14:textId="77777777" w:rsidR="00084525" w:rsidRDefault="00084525" w:rsidP="00084525">
            <w:pPr>
              <w:pStyle w:val="TableBullet"/>
            </w:pPr>
            <w:r>
              <w:t>biosecurity entry number</w:t>
            </w:r>
          </w:p>
          <w:p w14:paraId="07194313" w14:textId="344B747F" w:rsidR="00084525" w:rsidRDefault="00084525" w:rsidP="00084525">
            <w:pPr>
              <w:pStyle w:val="TableBullet"/>
              <w:rPr>
                <w:lang w:eastAsia="ja-JP"/>
              </w:rPr>
            </w:pPr>
            <w:r>
              <w:t>Import Permit number.</w:t>
            </w:r>
          </w:p>
        </w:tc>
        <w:tc>
          <w:tcPr>
            <w:tcW w:w="4530" w:type="dxa"/>
          </w:tcPr>
          <w:p w14:paraId="6F2ED37E" w14:textId="50BC802B" w:rsidR="00084525" w:rsidRDefault="00084525" w:rsidP="00084525">
            <w:pPr>
              <w:pStyle w:val="TableText"/>
              <w:rPr>
                <w:lang w:eastAsia="ja-JP"/>
              </w:rPr>
            </w:pPr>
            <w:r>
              <w:rPr>
                <w:lang w:eastAsia="ja-JP"/>
              </w:rPr>
              <w:t>Critical</w:t>
            </w:r>
          </w:p>
        </w:tc>
      </w:tr>
      <w:tr w:rsidR="00084525" w14:paraId="57155163" w14:textId="77777777" w:rsidTr="00084525">
        <w:trPr>
          <w:cantSplit/>
          <w:tblHeader/>
        </w:trPr>
        <w:tc>
          <w:tcPr>
            <w:tcW w:w="4530" w:type="dxa"/>
          </w:tcPr>
          <w:p w14:paraId="1A8A1F9D" w14:textId="77777777" w:rsidR="00084525" w:rsidRDefault="00084525" w:rsidP="00084525">
            <w:pPr>
              <w:pStyle w:val="TableText"/>
            </w:pPr>
            <w:r>
              <w:rPr>
                <w:lang w:eastAsia="ja-JP"/>
              </w:rPr>
              <w:t xml:space="preserve">11.4 </w:t>
            </w:r>
            <w:r>
              <w:t>Office and general site requirements must provide the department with the confidence that applicable work health and safety standards have been met, this is achieved by:</w:t>
            </w:r>
          </w:p>
          <w:p w14:paraId="3FEB896D" w14:textId="77777777" w:rsidR="00084525" w:rsidRDefault="00084525" w:rsidP="00084525">
            <w:pPr>
              <w:pStyle w:val="TableBullet"/>
            </w:pPr>
            <w:r>
              <w:t>providing a first aid cabinet/kit which is fully stocked and meets the minimum commercial Australian Standard (AS2675-1983: Portable first aid kits for use by consumers)</w:t>
            </w:r>
          </w:p>
          <w:p w14:paraId="4A03E7B3" w14:textId="77777777" w:rsidR="00084525" w:rsidRDefault="00084525" w:rsidP="00084525">
            <w:pPr>
              <w:pStyle w:val="TableBullet"/>
            </w:pPr>
            <w:r>
              <w:t>providing vehicle parking for visiting biosecurity officers (note: this may require department identified parking or providing a parking permit)</w:t>
            </w:r>
          </w:p>
          <w:p w14:paraId="12DC9459" w14:textId="77777777" w:rsidR="00084525" w:rsidRDefault="00084525" w:rsidP="00084525">
            <w:pPr>
              <w:pStyle w:val="TableBullet"/>
            </w:pPr>
            <w:r>
              <w:t>ensuring adequate security for any departmental technical equipment left on the site</w:t>
            </w:r>
          </w:p>
          <w:p w14:paraId="3333D766" w14:textId="77777777" w:rsidR="00084525" w:rsidRDefault="00084525" w:rsidP="00084525">
            <w:pPr>
              <w:pStyle w:val="TableBullet"/>
            </w:pPr>
            <w:r>
              <w:t>providing access and the availability of:</w:t>
            </w:r>
          </w:p>
          <w:p w14:paraId="66DB3F51" w14:textId="77777777" w:rsidR="00084525" w:rsidRPr="00084525" w:rsidRDefault="00084525" w:rsidP="00084525">
            <w:pPr>
              <w:pStyle w:val="tablebullet2"/>
            </w:pPr>
            <w:r w:rsidRPr="00084525">
              <w:t>a desk, chair and a telephone with direct outside call access</w:t>
            </w:r>
          </w:p>
          <w:p w14:paraId="0418E969" w14:textId="77777777" w:rsidR="00084525" w:rsidRPr="00084525" w:rsidRDefault="00084525" w:rsidP="00084525">
            <w:pPr>
              <w:pStyle w:val="tablebullet2"/>
            </w:pPr>
            <w:r w:rsidRPr="00084525">
              <w:t>toilet facilities</w:t>
            </w:r>
          </w:p>
          <w:p w14:paraId="4ABF1299" w14:textId="77777777" w:rsidR="00084525" w:rsidRPr="00084525" w:rsidRDefault="00084525" w:rsidP="00084525">
            <w:pPr>
              <w:pStyle w:val="tablebullet2"/>
            </w:pPr>
            <w:r w:rsidRPr="00084525">
              <w:t>handwashing facilities and a hygienic means of drying hands</w:t>
            </w:r>
          </w:p>
          <w:p w14:paraId="7793005C" w14:textId="1F394CED" w:rsidR="00084525" w:rsidRDefault="00084525" w:rsidP="00084525">
            <w:pPr>
              <w:pStyle w:val="tablebullet2"/>
              <w:rPr>
                <w:lang w:eastAsia="ja-JP"/>
              </w:rPr>
            </w:pPr>
            <w:r w:rsidRPr="00084525">
              <w:t>suitable arrangements to ensure amenities are clean.</w:t>
            </w:r>
          </w:p>
        </w:tc>
        <w:tc>
          <w:tcPr>
            <w:tcW w:w="4530" w:type="dxa"/>
          </w:tcPr>
          <w:p w14:paraId="5D81C953" w14:textId="3A5D46A2" w:rsidR="00084525" w:rsidRDefault="00084525" w:rsidP="00084525">
            <w:pPr>
              <w:pStyle w:val="TableText"/>
              <w:rPr>
                <w:lang w:eastAsia="ja-JP"/>
              </w:rPr>
            </w:pPr>
            <w:r>
              <w:rPr>
                <w:lang w:eastAsia="ja-JP"/>
              </w:rPr>
              <w:t>Minor or major</w:t>
            </w:r>
          </w:p>
        </w:tc>
      </w:tr>
    </w:tbl>
    <w:p w14:paraId="0FBACD0E" w14:textId="57800E21" w:rsidR="00084525" w:rsidRDefault="00084525" w:rsidP="00084525">
      <w:pPr>
        <w:pStyle w:val="Caption"/>
        <w:spacing w:before="240"/>
      </w:pPr>
      <w:r>
        <w:lastRenderedPageBreak/>
        <w:t xml:space="preserve">Table </w:t>
      </w:r>
      <w:fldSimple w:instr=" SEQ Table \* ARABIC ">
        <w:r w:rsidR="00286D0A">
          <w:rPr>
            <w:noProof/>
          </w:rPr>
          <w:t>12</w:t>
        </w:r>
      </w:fldSimple>
      <w:r>
        <w:t xml:space="preserve"> Administration</w:t>
      </w:r>
    </w:p>
    <w:tbl>
      <w:tblPr>
        <w:tblStyle w:val="TableGrid"/>
        <w:tblW w:w="0" w:type="auto"/>
        <w:tblLook w:val="04A0" w:firstRow="1" w:lastRow="0" w:firstColumn="1" w:lastColumn="0" w:noHBand="0" w:noVBand="1"/>
      </w:tblPr>
      <w:tblGrid>
        <w:gridCol w:w="4530"/>
        <w:gridCol w:w="4530"/>
      </w:tblGrid>
      <w:tr w:rsidR="00084525" w14:paraId="468D3082" w14:textId="77777777" w:rsidTr="00084525">
        <w:trPr>
          <w:cantSplit/>
          <w:tblHeader/>
        </w:trPr>
        <w:tc>
          <w:tcPr>
            <w:tcW w:w="4530" w:type="dxa"/>
          </w:tcPr>
          <w:p w14:paraId="30BCC168" w14:textId="6185F75F" w:rsidR="00084525" w:rsidRDefault="00084525" w:rsidP="00084525">
            <w:pPr>
              <w:pStyle w:val="TableHeading"/>
              <w:rPr>
                <w:lang w:eastAsia="ja-JP"/>
              </w:rPr>
            </w:pPr>
            <w:r>
              <w:rPr>
                <w:lang w:eastAsia="ja-JP"/>
              </w:rPr>
              <w:t>Requirements</w:t>
            </w:r>
          </w:p>
        </w:tc>
        <w:tc>
          <w:tcPr>
            <w:tcW w:w="4530" w:type="dxa"/>
          </w:tcPr>
          <w:p w14:paraId="54547158" w14:textId="54889969" w:rsidR="00084525" w:rsidRDefault="00084525" w:rsidP="00084525">
            <w:pPr>
              <w:pStyle w:val="TableHeading"/>
              <w:rPr>
                <w:lang w:eastAsia="ja-JP"/>
              </w:rPr>
            </w:pPr>
            <w:r>
              <w:rPr>
                <w:lang w:eastAsia="ja-JP"/>
              </w:rPr>
              <w:t>Nonconformity guide</w:t>
            </w:r>
          </w:p>
        </w:tc>
      </w:tr>
      <w:tr w:rsidR="00084525" w14:paraId="5C9CDB31" w14:textId="77777777" w:rsidTr="00084525">
        <w:trPr>
          <w:cantSplit/>
          <w:tblHeader/>
        </w:trPr>
        <w:tc>
          <w:tcPr>
            <w:tcW w:w="4530" w:type="dxa"/>
          </w:tcPr>
          <w:p w14:paraId="318AC883" w14:textId="0E3CEAA1" w:rsidR="00084525" w:rsidRDefault="00084525" w:rsidP="00084525">
            <w:pPr>
              <w:pStyle w:val="TableText"/>
              <w:rPr>
                <w:lang w:eastAsia="ja-JP"/>
              </w:rPr>
            </w:pPr>
            <w:r>
              <w:rPr>
                <w:lang w:eastAsia="ja-JP"/>
              </w:rPr>
              <w:t xml:space="preserve">12.1 </w:t>
            </w:r>
            <w:r w:rsidR="001C03FB" w:rsidRPr="00E14AA6">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14:paraId="343B28E6" w14:textId="33BB29C1" w:rsidR="00084525" w:rsidRDefault="001C03FB" w:rsidP="00084525">
            <w:pPr>
              <w:pStyle w:val="TableText"/>
              <w:rPr>
                <w:lang w:eastAsia="ja-JP"/>
              </w:rPr>
            </w:pPr>
            <w:r>
              <w:rPr>
                <w:lang w:eastAsia="ja-JP"/>
              </w:rPr>
              <w:t>Minor</w:t>
            </w:r>
          </w:p>
        </w:tc>
      </w:tr>
      <w:tr w:rsidR="00084525" w14:paraId="687AE770" w14:textId="77777777" w:rsidTr="00084525">
        <w:trPr>
          <w:cantSplit/>
          <w:tblHeader/>
        </w:trPr>
        <w:tc>
          <w:tcPr>
            <w:tcW w:w="4530" w:type="dxa"/>
          </w:tcPr>
          <w:p w14:paraId="0891C643" w14:textId="3C42B281" w:rsidR="00084525" w:rsidRDefault="001C03FB" w:rsidP="00084525">
            <w:pPr>
              <w:pStyle w:val="TableText"/>
              <w:rPr>
                <w:lang w:eastAsia="ja-JP"/>
              </w:rPr>
            </w:pPr>
            <w:r>
              <w:rPr>
                <w:lang w:eastAsia="ja-JP"/>
              </w:rPr>
              <w:t xml:space="preserve">12.2 </w:t>
            </w:r>
            <w:r w:rsidRPr="00E14AA6">
              <w:t xml:space="preserve">Applications are to be accompanied by scale drawings of the proposed area and biosecurity storage, treatment/processing facilities including parking for biosecurity </w:t>
            </w:r>
            <w:r>
              <w:t>o</w:t>
            </w:r>
            <w:r w:rsidRPr="00E14AA6">
              <w:t>fficers. In the case of new constructions these plans must be approved before any construction is undertaken.</w:t>
            </w:r>
          </w:p>
        </w:tc>
        <w:tc>
          <w:tcPr>
            <w:tcW w:w="4530" w:type="dxa"/>
          </w:tcPr>
          <w:p w14:paraId="5B6FBB8D" w14:textId="0EA0D12F" w:rsidR="00084525" w:rsidRDefault="001C03FB" w:rsidP="00084525">
            <w:pPr>
              <w:pStyle w:val="TableText"/>
              <w:rPr>
                <w:lang w:eastAsia="ja-JP"/>
              </w:rPr>
            </w:pPr>
            <w:r>
              <w:rPr>
                <w:lang w:eastAsia="ja-JP"/>
              </w:rPr>
              <w:t>Minor or major</w:t>
            </w:r>
          </w:p>
        </w:tc>
      </w:tr>
      <w:tr w:rsidR="00084525" w14:paraId="1F3156D1" w14:textId="77777777" w:rsidTr="00084525">
        <w:trPr>
          <w:cantSplit/>
          <w:tblHeader/>
        </w:trPr>
        <w:tc>
          <w:tcPr>
            <w:tcW w:w="4530" w:type="dxa"/>
          </w:tcPr>
          <w:p w14:paraId="601392C4" w14:textId="77777777" w:rsidR="00D12E3C" w:rsidRDefault="001C03FB" w:rsidP="00D12E3C">
            <w:pPr>
              <w:pStyle w:val="TableText"/>
            </w:pPr>
            <w:r>
              <w:rPr>
                <w:lang w:eastAsia="ja-JP"/>
              </w:rPr>
              <w:t xml:space="preserve">12.3 </w:t>
            </w:r>
            <w:r w:rsidR="00D12E3C">
              <w:t>To ensure conformance to the site requirements, the department must be notified in writing at least 15 working days prior to any:</w:t>
            </w:r>
          </w:p>
          <w:p w14:paraId="69F25480" w14:textId="77777777" w:rsidR="00D12E3C" w:rsidRDefault="00D12E3C" w:rsidP="00D12E3C">
            <w:pPr>
              <w:pStyle w:val="TableBullet"/>
            </w:pPr>
            <w:r>
              <w:t>alterations to site management arrangements</w:t>
            </w:r>
          </w:p>
          <w:p w14:paraId="4E0D9E03" w14:textId="123CB957" w:rsidR="00084525" w:rsidRDefault="00D12E3C" w:rsidP="00D12E3C">
            <w:pPr>
              <w:pStyle w:val="TableBullet"/>
              <w:rPr>
                <w:lang w:eastAsia="ja-JP"/>
              </w:rPr>
            </w:pPr>
            <w:r>
              <w:t>modification to, or closure of,</w:t>
            </w:r>
            <w:r w:rsidR="00DB069D">
              <w:t xml:space="preserve"> </w:t>
            </w:r>
            <w:r>
              <w:t>biosecurity areas where goods subject to biosecurity control are stored or treated/processed or otherwise dealt with.</w:t>
            </w:r>
          </w:p>
        </w:tc>
        <w:tc>
          <w:tcPr>
            <w:tcW w:w="4530" w:type="dxa"/>
          </w:tcPr>
          <w:p w14:paraId="7B73A943" w14:textId="0B724E8D" w:rsidR="00084525" w:rsidRDefault="008C58C3" w:rsidP="00084525">
            <w:pPr>
              <w:pStyle w:val="TableText"/>
              <w:rPr>
                <w:lang w:eastAsia="ja-JP"/>
              </w:rPr>
            </w:pPr>
            <w:r>
              <w:rPr>
                <w:lang w:eastAsia="ja-JP"/>
              </w:rPr>
              <w:t>M</w:t>
            </w:r>
            <w:r w:rsidR="00D12E3C">
              <w:rPr>
                <w:lang w:eastAsia="ja-JP"/>
              </w:rPr>
              <w:t>ajor</w:t>
            </w:r>
          </w:p>
        </w:tc>
      </w:tr>
      <w:tr w:rsidR="00084525" w14:paraId="32C1084B" w14:textId="77777777" w:rsidTr="00084525">
        <w:trPr>
          <w:cantSplit/>
          <w:tblHeader/>
        </w:trPr>
        <w:tc>
          <w:tcPr>
            <w:tcW w:w="4530" w:type="dxa"/>
          </w:tcPr>
          <w:p w14:paraId="42DC63EC" w14:textId="4D432D2E" w:rsidR="00084525" w:rsidRDefault="00D12E3C" w:rsidP="00084525">
            <w:pPr>
              <w:pStyle w:val="TableText"/>
              <w:rPr>
                <w:lang w:eastAsia="ja-JP"/>
              </w:rPr>
            </w:pPr>
            <w:r>
              <w:rPr>
                <w:lang w:eastAsia="ja-JP"/>
              </w:rPr>
              <w:t xml:space="preserve">12.4 </w:t>
            </w:r>
            <w:r w:rsidRPr="00E14AA6">
              <w:t>Prior written departmental approval must be obtained to move, accept, transfer or release any goods subject to biosecurity control from the site to another department site. If the site wish to move goods from the site, to another department</w:t>
            </w:r>
            <w:r>
              <w:t>-</w:t>
            </w:r>
            <w:r w:rsidRPr="00E14AA6">
              <w:t>approved site the nominated manager must apply in writing to the department providing details of the intended transport route and any other relevant information to support the case. The department may seek further information before making a decision.</w:t>
            </w:r>
          </w:p>
        </w:tc>
        <w:tc>
          <w:tcPr>
            <w:tcW w:w="4530" w:type="dxa"/>
          </w:tcPr>
          <w:p w14:paraId="1BF21FF7" w14:textId="11D1AA8D" w:rsidR="00084525" w:rsidRDefault="00D12E3C" w:rsidP="00084525">
            <w:pPr>
              <w:pStyle w:val="TableText"/>
              <w:rPr>
                <w:lang w:eastAsia="ja-JP"/>
              </w:rPr>
            </w:pPr>
            <w:r>
              <w:rPr>
                <w:lang w:eastAsia="ja-JP"/>
              </w:rPr>
              <w:t>Major or critical</w:t>
            </w:r>
          </w:p>
        </w:tc>
      </w:tr>
      <w:tr w:rsidR="00084525" w14:paraId="39256CC2" w14:textId="77777777" w:rsidTr="00084525">
        <w:trPr>
          <w:cantSplit/>
          <w:tblHeader/>
        </w:trPr>
        <w:tc>
          <w:tcPr>
            <w:tcW w:w="4530" w:type="dxa"/>
          </w:tcPr>
          <w:p w14:paraId="3267FC9D" w14:textId="251A3410" w:rsidR="00084525" w:rsidRDefault="00D12E3C" w:rsidP="00084525">
            <w:pPr>
              <w:pStyle w:val="TableText"/>
              <w:rPr>
                <w:lang w:eastAsia="ja-JP"/>
              </w:rPr>
            </w:pPr>
            <w:r>
              <w:rPr>
                <w:lang w:eastAsia="ja-JP"/>
              </w:rPr>
              <w:t xml:space="preserve">12.5 </w:t>
            </w:r>
            <w:r w:rsidRPr="00E14AA6">
              <w:t>Departmental instructions and relevant department Import Permit conditions must be complied with. The sites must comply with movement or treatment of goods instructions within 24 hours of receiving the notification, unless further approval is obtained in writing from the department. Where goods are handled for a third party, it is a requirement of registration that BIP have an arrangement in place, which ensures that permit conditions are communicated to both parties. Please note that a breach of this clause may lead to suspension of the approval as a class 2.8 site.</w:t>
            </w:r>
          </w:p>
        </w:tc>
        <w:tc>
          <w:tcPr>
            <w:tcW w:w="4530" w:type="dxa"/>
          </w:tcPr>
          <w:p w14:paraId="5A52E4EE" w14:textId="76E6CDB2" w:rsidR="00084525" w:rsidRDefault="00D12E3C" w:rsidP="00084525">
            <w:pPr>
              <w:pStyle w:val="TableText"/>
              <w:rPr>
                <w:lang w:eastAsia="ja-JP"/>
              </w:rPr>
            </w:pPr>
            <w:r>
              <w:rPr>
                <w:lang w:eastAsia="ja-JP"/>
              </w:rPr>
              <w:t>Minor, major or critical</w:t>
            </w:r>
          </w:p>
        </w:tc>
      </w:tr>
    </w:tbl>
    <w:p w14:paraId="25C4E3B8" w14:textId="2EC4A056" w:rsidR="009749B1" w:rsidRDefault="009749B1" w:rsidP="009749B1">
      <w:pPr>
        <w:pStyle w:val="Caption"/>
        <w:spacing w:before="240"/>
      </w:pPr>
      <w:r>
        <w:t xml:space="preserve">Table </w:t>
      </w:r>
      <w:fldSimple w:instr=" SEQ Table \* ARABIC ">
        <w:r w:rsidR="00286D0A">
          <w:rPr>
            <w:noProof/>
          </w:rPr>
          <w:t>13</w:t>
        </w:r>
      </w:fldSimple>
      <w:r>
        <w:t xml:space="preserve"> Isolation and hygiene</w:t>
      </w:r>
    </w:p>
    <w:tbl>
      <w:tblPr>
        <w:tblStyle w:val="TableGrid"/>
        <w:tblW w:w="0" w:type="auto"/>
        <w:tblLook w:val="04A0" w:firstRow="1" w:lastRow="0" w:firstColumn="1" w:lastColumn="0" w:noHBand="0" w:noVBand="1"/>
      </w:tblPr>
      <w:tblGrid>
        <w:gridCol w:w="4530"/>
        <w:gridCol w:w="4530"/>
      </w:tblGrid>
      <w:tr w:rsidR="009749B1" w14:paraId="5F5EF002" w14:textId="77777777" w:rsidTr="009749B1">
        <w:trPr>
          <w:cantSplit/>
          <w:tblHeader/>
        </w:trPr>
        <w:tc>
          <w:tcPr>
            <w:tcW w:w="4530" w:type="dxa"/>
          </w:tcPr>
          <w:p w14:paraId="365BA868" w14:textId="43CCAC0E" w:rsidR="009749B1" w:rsidRDefault="009749B1" w:rsidP="009749B1">
            <w:pPr>
              <w:pStyle w:val="TableHeading"/>
              <w:rPr>
                <w:lang w:eastAsia="ja-JP"/>
              </w:rPr>
            </w:pPr>
            <w:r>
              <w:rPr>
                <w:lang w:eastAsia="ja-JP"/>
              </w:rPr>
              <w:t>Requirements</w:t>
            </w:r>
          </w:p>
        </w:tc>
        <w:tc>
          <w:tcPr>
            <w:tcW w:w="4530" w:type="dxa"/>
          </w:tcPr>
          <w:p w14:paraId="75588122" w14:textId="01FD493D" w:rsidR="009749B1" w:rsidRDefault="009749B1" w:rsidP="009749B1">
            <w:pPr>
              <w:pStyle w:val="TableHeading"/>
              <w:rPr>
                <w:lang w:eastAsia="ja-JP"/>
              </w:rPr>
            </w:pPr>
            <w:r>
              <w:rPr>
                <w:lang w:eastAsia="ja-JP"/>
              </w:rPr>
              <w:t>Nonconformity guide</w:t>
            </w:r>
          </w:p>
        </w:tc>
      </w:tr>
      <w:tr w:rsidR="009749B1" w:rsidRPr="009749B1" w14:paraId="69203242" w14:textId="77777777" w:rsidTr="009749B1">
        <w:trPr>
          <w:cantSplit/>
          <w:tblHeader/>
        </w:trPr>
        <w:tc>
          <w:tcPr>
            <w:tcW w:w="4530" w:type="dxa"/>
          </w:tcPr>
          <w:p w14:paraId="582A63E7" w14:textId="193D9386" w:rsidR="009749B1" w:rsidRPr="009749B1" w:rsidRDefault="009749B1" w:rsidP="009749B1">
            <w:pPr>
              <w:pStyle w:val="TableText"/>
            </w:pPr>
            <w:r>
              <w:t>13.1 Biosecurity areas must be separate from other operations within the site.</w:t>
            </w:r>
          </w:p>
        </w:tc>
        <w:tc>
          <w:tcPr>
            <w:tcW w:w="4530" w:type="dxa"/>
          </w:tcPr>
          <w:p w14:paraId="6D477353" w14:textId="023EC717" w:rsidR="009749B1" w:rsidRPr="009749B1" w:rsidRDefault="009749B1" w:rsidP="009749B1">
            <w:pPr>
              <w:pStyle w:val="TableText"/>
            </w:pPr>
            <w:r>
              <w:t>Major</w:t>
            </w:r>
          </w:p>
        </w:tc>
      </w:tr>
    </w:tbl>
    <w:p w14:paraId="3E97E386" w14:textId="69CF5A43" w:rsidR="009749B1" w:rsidRDefault="009749B1" w:rsidP="009749B1">
      <w:pPr>
        <w:pStyle w:val="Caption"/>
        <w:spacing w:before="240"/>
      </w:pPr>
      <w:r>
        <w:lastRenderedPageBreak/>
        <w:t xml:space="preserve">Table </w:t>
      </w:r>
      <w:fldSimple w:instr=" SEQ Table \* ARABIC ">
        <w:r w:rsidR="00286D0A">
          <w:rPr>
            <w:noProof/>
          </w:rPr>
          <w:t>14</w:t>
        </w:r>
      </w:fldSimple>
      <w:r w:rsidR="00B643F7">
        <w:t xml:space="preserve">A </w:t>
      </w:r>
      <w:r>
        <w:t>General</w:t>
      </w:r>
    </w:p>
    <w:tbl>
      <w:tblPr>
        <w:tblStyle w:val="TableGrid"/>
        <w:tblW w:w="0" w:type="auto"/>
        <w:tblLook w:val="04A0" w:firstRow="1" w:lastRow="0" w:firstColumn="1" w:lastColumn="0" w:noHBand="0" w:noVBand="1"/>
      </w:tblPr>
      <w:tblGrid>
        <w:gridCol w:w="4530"/>
        <w:gridCol w:w="4530"/>
      </w:tblGrid>
      <w:tr w:rsidR="009749B1" w14:paraId="47B83FB1" w14:textId="77777777" w:rsidTr="009749B1">
        <w:trPr>
          <w:cantSplit/>
          <w:tblHeader/>
        </w:trPr>
        <w:tc>
          <w:tcPr>
            <w:tcW w:w="4530" w:type="dxa"/>
          </w:tcPr>
          <w:p w14:paraId="3FEAD16E" w14:textId="44C752E4" w:rsidR="009749B1" w:rsidRDefault="009749B1" w:rsidP="009749B1">
            <w:pPr>
              <w:pStyle w:val="TableHeading"/>
              <w:rPr>
                <w:lang w:eastAsia="ja-JP"/>
              </w:rPr>
            </w:pPr>
            <w:r>
              <w:rPr>
                <w:lang w:eastAsia="ja-JP"/>
              </w:rPr>
              <w:t>Requirements</w:t>
            </w:r>
          </w:p>
        </w:tc>
        <w:tc>
          <w:tcPr>
            <w:tcW w:w="4530" w:type="dxa"/>
          </w:tcPr>
          <w:p w14:paraId="2E7132D7" w14:textId="7E01EB4C" w:rsidR="009749B1" w:rsidRDefault="009749B1" w:rsidP="009749B1">
            <w:pPr>
              <w:pStyle w:val="TableHeading"/>
              <w:rPr>
                <w:lang w:eastAsia="ja-JP"/>
              </w:rPr>
            </w:pPr>
            <w:r>
              <w:rPr>
                <w:lang w:eastAsia="ja-JP"/>
              </w:rPr>
              <w:t>Nonconformity guide</w:t>
            </w:r>
          </w:p>
        </w:tc>
      </w:tr>
      <w:tr w:rsidR="009749B1" w14:paraId="10F92178" w14:textId="77777777" w:rsidTr="009749B1">
        <w:trPr>
          <w:cantSplit/>
          <w:tblHeader/>
        </w:trPr>
        <w:tc>
          <w:tcPr>
            <w:tcW w:w="4530" w:type="dxa"/>
          </w:tcPr>
          <w:p w14:paraId="02703E20" w14:textId="350F3186" w:rsidR="009749B1" w:rsidRPr="009749B1" w:rsidRDefault="009749B1" w:rsidP="009749B1">
            <w:pPr>
              <w:pStyle w:val="TableText"/>
            </w:pPr>
            <w:r>
              <w:t xml:space="preserve">14.1 </w:t>
            </w:r>
            <w:r w:rsidRPr="003608FC">
              <w:t>Goods subject to biosecurity control must be maintained and processed at an AA site appropriate for the biosecurity risk associated with the items</w:t>
            </w:r>
            <w:r>
              <w:t>.</w:t>
            </w:r>
          </w:p>
        </w:tc>
        <w:tc>
          <w:tcPr>
            <w:tcW w:w="4530" w:type="dxa"/>
          </w:tcPr>
          <w:p w14:paraId="270BF66B" w14:textId="77220C3D" w:rsidR="009749B1" w:rsidRPr="009749B1" w:rsidRDefault="009749B1" w:rsidP="009749B1">
            <w:pPr>
              <w:pStyle w:val="TableText"/>
            </w:pPr>
            <w:r>
              <w:t>Major or critical</w:t>
            </w:r>
          </w:p>
        </w:tc>
      </w:tr>
      <w:tr w:rsidR="009749B1" w14:paraId="22BE0709" w14:textId="77777777" w:rsidTr="009749B1">
        <w:trPr>
          <w:cantSplit/>
          <w:tblHeader/>
        </w:trPr>
        <w:tc>
          <w:tcPr>
            <w:tcW w:w="4530" w:type="dxa"/>
          </w:tcPr>
          <w:p w14:paraId="4085C4B9" w14:textId="2432CE19" w:rsidR="009749B1" w:rsidRPr="009749B1" w:rsidRDefault="009749B1" w:rsidP="009749B1">
            <w:pPr>
              <w:pStyle w:val="TableText"/>
            </w:pPr>
            <w:r>
              <w:t xml:space="preserve">14.2 </w:t>
            </w:r>
            <w:r w:rsidRPr="003608FC">
              <w:rPr>
                <w:rFonts w:asciiTheme="majorHAnsi" w:hAnsiTheme="majorHAnsi" w:cstheme="majorHAnsi"/>
                <w:bCs/>
              </w:rPr>
              <w:t xml:space="preserve">Goods subject to biosecurity control must be maintained and processed in accordance with the requirements of the relevant </w:t>
            </w:r>
            <w:r>
              <w:rPr>
                <w:rFonts w:asciiTheme="majorHAnsi" w:hAnsiTheme="majorHAnsi" w:cstheme="majorHAnsi"/>
                <w:bCs/>
              </w:rPr>
              <w:t>AA</w:t>
            </w:r>
            <w:r w:rsidRPr="003608FC">
              <w:rPr>
                <w:rFonts w:asciiTheme="majorHAnsi" w:hAnsiTheme="majorHAnsi" w:cstheme="majorHAnsi"/>
                <w:bCs/>
              </w:rPr>
              <w:t xml:space="preserve"> class</w:t>
            </w:r>
            <w:r>
              <w:rPr>
                <w:rFonts w:asciiTheme="majorHAnsi" w:hAnsiTheme="majorHAnsi" w:cstheme="majorHAnsi"/>
                <w:bCs/>
              </w:rPr>
              <w:t>.</w:t>
            </w:r>
          </w:p>
        </w:tc>
        <w:tc>
          <w:tcPr>
            <w:tcW w:w="4530" w:type="dxa"/>
          </w:tcPr>
          <w:p w14:paraId="66D8B5A9" w14:textId="10ECFEC3" w:rsidR="009749B1" w:rsidRPr="009749B1" w:rsidRDefault="009749B1" w:rsidP="009749B1">
            <w:pPr>
              <w:pStyle w:val="TableText"/>
            </w:pPr>
            <w:r>
              <w:t>Minor, major or critical</w:t>
            </w:r>
          </w:p>
        </w:tc>
      </w:tr>
      <w:tr w:rsidR="009749B1" w14:paraId="552175E3" w14:textId="77777777" w:rsidTr="009749B1">
        <w:trPr>
          <w:cantSplit/>
          <w:tblHeader/>
        </w:trPr>
        <w:tc>
          <w:tcPr>
            <w:tcW w:w="4530" w:type="dxa"/>
          </w:tcPr>
          <w:p w14:paraId="6F20BAA9" w14:textId="48EC36B5" w:rsidR="009749B1" w:rsidRPr="009749B1" w:rsidRDefault="009749B1" w:rsidP="009749B1">
            <w:pPr>
              <w:pStyle w:val="TableText"/>
            </w:pPr>
            <w:r>
              <w:t xml:space="preserve">14.3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import conditions specified in the department's Biosecurity Import Conditions Database (BICON)</w:t>
            </w:r>
            <w:r>
              <w:rPr>
                <w:rFonts w:asciiTheme="majorHAnsi" w:hAnsiTheme="majorHAnsi" w:cstheme="majorHAnsi"/>
                <w:bCs/>
              </w:rPr>
              <w:t>.</w:t>
            </w:r>
          </w:p>
        </w:tc>
        <w:tc>
          <w:tcPr>
            <w:tcW w:w="4530" w:type="dxa"/>
          </w:tcPr>
          <w:p w14:paraId="55A5CFCB" w14:textId="17EC5F68" w:rsidR="009749B1" w:rsidRPr="009749B1" w:rsidRDefault="009749B1" w:rsidP="009749B1">
            <w:pPr>
              <w:pStyle w:val="TableText"/>
            </w:pPr>
            <w:r>
              <w:t>Minor, major or critical</w:t>
            </w:r>
          </w:p>
        </w:tc>
      </w:tr>
      <w:tr w:rsidR="009749B1" w14:paraId="1AF07F4F" w14:textId="77777777" w:rsidTr="009749B1">
        <w:trPr>
          <w:cantSplit/>
          <w:tblHeader/>
        </w:trPr>
        <w:tc>
          <w:tcPr>
            <w:tcW w:w="4530" w:type="dxa"/>
          </w:tcPr>
          <w:p w14:paraId="7FB468D1" w14:textId="18DCEAFC" w:rsidR="009749B1" w:rsidRPr="009749B1" w:rsidRDefault="009749B1" w:rsidP="009749B1">
            <w:pPr>
              <w:pStyle w:val="TableText"/>
            </w:pPr>
            <w:r>
              <w:t xml:space="preserve">14.4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an Import Permit</w:t>
            </w:r>
            <w:r>
              <w:rPr>
                <w:rFonts w:asciiTheme="majorHAnsi" w:hAnsiTheme="majorHAnsi" w:cstheme="majorHAnsi"/>
                <w:bCs/>
              </w:rPr>
              <w:t>.</w:t>
            </w:r>
          </w:p>
        </w:tc>
        <w:tc>
          <w:tcPr>
            <w:tcW w:w="4530" w:type="dxa"/>
          </w:tcPr>
          <w:p w14:paraId="47261495" w14:textId="55967874" w:rsidR="009749B1" w:rsidRPr="009749B1" w:rsidRDefault="009749B1" w:rsidP="009749B1">
            <w:pPr>
              <w:pStyle w:val="TableText"/>
            </w:pPr>
            <w:r>
              <w:t>Minor, major or critical</w:t>
            </w:r>
          </w:p>
        </w:tc>
      </w:tr>
      <w:tr w:rsidR="009749B1" w14:paraId="1060F98A" w14:textId="77777777" w:rsidTr="009749B1">
        <w:trPr>
          <w:cantSplit/>
          <w:tblHeader/>
        </w:trPr>
        <w:tc>
          <w:tcPr>
            <w:tcW w:w="4530" w:type="dxa"/>
          </w:tcPr>
          <w:p w14:paraId="1750B1C0" w14:textId="5C73AA4E" w:rsidR="009749B1" w:rsidRPr="009749B1" w:rsidRDefault="009749B1" w:rsidP="009749B1">
            <w:pPr>
              <w:pStyle w:val="TableText"/>
            </w:pPr>
            <w:r>
              <w:t xml:space="preserve">14.5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any other direction from the department</w:t>
            </w:r>
            <w:r>
              <w:rPr>
                <w:rFonts w:asciiTheme="majorHAnsi" w:hAnsiTheme="majorHAnsi" w:cstheme="majorHAnsi"/>
                <w:bCs/>
              </w:rPr>
              <w:t>.</w:t>
            </w:r>
          </w:p>
        </w:tc>
        <w:tc>
          <w:tcPr>
            <w:tcW w:w="4530" w:type="dxa"/>
          </w:tcPr>
          <w:p w14:paraId="0DBFC122" w14:textId="1A82EA1F" w:rsidR="009749B1" w:rsidRPr="009749B1" w:rsidRDefault="009749B1" w:rsidP="009749B1">
            <w:pPr>
              <w:pStyle w:val="TableText"/>
            </w:pPr>
            <w:r>
              <w:t>Minor, major or critical</w:t>
            </w:r>
          </w:p>
        </w:tc>
      </w:tr>
      <w:tr w:rsidR="009749B1" w14:paraId="142D44F6" w14:textId="77777777" w:rsidTr="009749B1">
        <w:trPr>
          <w:cantSplit/>
          <w:tblHeader/>
        </w:trPr>
        <w:tc>
          <w:tcPr>
            <w:tcW w:w="4530" w:type="dxa"/>
          </w:tcPr>
          <w:p w14:paraId="7351E1D8" w14:textId="07957DEB" w:rsidR="009749B1" w:rsidRPr="009749B1" w:rsidRDefault="009749B1" w:rsidP="009749B1">
            <w:pPr>
              <w:pStyle w:val="TableText"/>
            </w:pPr>
            <w:r>
              <w:t xml:space="preserve">14.6 </w:t>
            </w:r>
            <w:r w:rsidRPr="003608FC">
              <w:rPr>
                <w:rFonts w:asciiTheme="majorHAnsi" w:hAnsiTheme="majorHAnsi" w:cstheme="majorHAnsi"/>
                <w:bCs/>
              </w:rPr>
              <w:t>Goods subject to biosecurity control must be maintained and processed in accordance with</w:t>
            </w:r>
            <w:r w:rsidRPr="0052257A">
              <w:rPr>
                <w:rFonts w:asciiTheme="majorHAnsi" w:hAnsiTheme="majorHAnsi" w:cstheme="majorHAnsi"/>
                <w:bCs/>
              </w:rPr>
              <w:t xml:space="preserve"> </w:t>
            </w:r>
            <w:r>
              <w:rPr>
                <w:rFonts w:asciiTheme="majorHAnsi" w:hAnsiTheme="majorHAnsi" w:cstheme="majorHAnsi"/>
                <w:bCs/>
              </w:rPr>
              <w:t>t</w:t>
            </w:r>
            <w:r w:rsidRPr="0052257A">
              <w:rPr>
                <w:rFonts w:asciiTheme="majorHAnsi" w:hAnsiTheme="majorHAnsi" w:cstheme="majorHAnsi"/>
                <w:bCs/>
              </w:rPr>
              <w:t xml:space="preserve">he </w:t>
            </w:r>
            <w:r w:rsidRPr="009749B1">
              <w:rPr>
                <w:rStyle w:val="Emphasis"/>
              </w:rPr>
              <w:t>Biosecurity Act 2015</w:t>
            </w:r>
            <w:r w:rsidRPr="0052257A">
              <w:rPr>
                <w:rFonts w:asciiTheme="majorHAnsi" w:hAnsiTheme="majorHAnsi" w:cstheme="majorHAnsi"/>
                <w:bCs/>
              </w:rPr>
              <w:t xml:space="preserve"> and subordinate legislation</w:t>
            </w:r>
            <w:r>
              <w:rPr>
                <w:rFonts w:asciiTheme="majorHAnsi" w:hAnsiTheme="majorHAnsi" w:cstheme="majorHAnsi"/>
                <w:bCs/>
              </w:rPr>
              <w:t>.</w:t>
            </w:r>
          </w:p>
        </w:tc>
        <w:tc>
          <w:tcPr>
            <w:tcW w:w="4530" w:type="dxa"/>
          </w:tcPr>
          <w:p w14:paraId="27521CF2" w14:textId="6319546E" w:rsidR="009749B1" w:rsidRPr="009749B1" w:rsidRDefault="009749B1" w:rsidP="009749B1">
            <w:pPr>
              <w:pStyle w:val="TableText"/>
            </w:pPr>
            <w:r>
              <w:t>Major or critical</w:t>
            </w:r>
          </w:p>
        </w:tc>
      </w:tr>
      <w:tr w:rsidR="009749B1" w14:paraId="1FAD6765" w14:textId="77777777" w:rsidTr="009749B1">
        <w:trPr>
          <w:cantSplit/>
          <w:tblHeader/>
        </w:trPr>
        <w:tc>
          <w:tcPr>
            <w:tcW w:w="4530" w:type="dxa"/>
          </w:tcPr>
          <w:p w14:paraId="4F2042E8" w14:textId="77777777" w:rsidR="009749B1" w:rsidRPr="001D3A70" w:rsidRDefault="009749B1" w:rsidP="009749B1">
            <w:pPr>
              <w:pStyle w:val="TableText"/>
            </w:pPr>
            <w:r>
              <w:t xml:space="preserve">14.7 </w:t>
            </w:r>
            <w:r w:rsidRPr="001D3A70">
              <w:t>Goods subject to biosecurity control must be kept physically separated from other goods (including during transport), to ensure negligible risk of cross contamination to:</w:t>
            </w:r>
          </w:p>
          <w:p w14:paraId="23B3AF46" w14:textId="77777777" w:rsidR="009749B1" w:rsidRPr="00CF093F" w:rsidRDefault="009749B1" w:rsidP="009749B1">
            <w:pPr>
              <w:pStyle w:val="TableBullet"/>
            </w:pPr>
            <w:r w:rsidRPr="00CF093F">
              <w:t>imported items that have been released from biosecurity control</w:t>
            </w:r>
          </w:p>
          <w:p w14:paraId="3F57E6F9" w14:textId="77777777" w:rsidR="009749B1" w:rsidRDefault="009749B1" w:rsidP="009749B1">
            <w:pPr>
              <w:pStyle w:val="TableBullet"/>
            </w:pPr>
            <w:r w:rsidRPr="00CF093F">
              <w:t>domestic items</w:t>
            </w:r>
          </w:p>
          <w:p w14:paraId="2A44B06E" w14:textId="77777777" w:rsidR="009749B1" w:rsidRPr="00CF093F" w:rsidRDefault="009749B1" w:rsidP="009749B1">
            <w:pPr>
              <w:pStyle w:val="TableBullet"/>
            </w:pPr>
            <w:r>
              <w:t>the Australian environment.</w:t>
            </w:r>
          </w:p>
          <w:p w14:paraId="27BB4B10" w14:textId="28313ADD" w:rsidR="009749B1" w:rsidRPr="009749B1" w:rsidRDefault="009749B1" w:rsidP="009749B1">
            <w:pPr>
              <w:pStyle w:val="TableText"/>
            </w:pPr>
            <w:r w:rsidRPr="009749B1">
              <w:t>Note: Isolation</w:t>
            </w:r>
            <w:r w:rsidRPr="001D3A70">
              <w:t xml:space="preserve"> can be achieved through the use of distance or physical barriers. The amount of distance or type of physical barrier required will depend on the nature of the goods subject to biosecurity control</w:t>
            </w:r>
          </w:p>
        </w:tc>
        <w:tc>
          <w:tcPr>
            <w:tcW w:w="4530" w:type="dxa"/>
          </w:tcPr>
          <w:p w14:paraId="573B7968" w14:textId="1CF3B66A" w:rsidR="009749B1" w:rsidRPr="009749B1" w:rsidRDefault="009749B1" w:rsidP="009749B1">
            <w:pPr>
              <w:pStyle w:val="TableText"/>
            </w:pPr>
            <w:r>
              <w:t>Major or critical</w:t>
            </w:r>
          </w:p>
        </w:tc>
      </w:tr>
      <w:tr w:rsidR="009749B1" w14:paraId="1DDAA76C" w14:textId="77777777" w:rsidTr="009749B1">
        <w:trPr>
          <w:cantSplit/>
          <w:tblHeader/>
        </w:trPr>
        <w:tc>
          <w:tcPr>
            <w:tcW w:w="4530" w:type="dxa"/>
          </w:tcPr>
          <w:p w14:paraId="56BE0DCF" w14:textId="7B23C630" w:rsidR="009749B1" w:rsidRDefault="009749B1" w:rsidP="009749B1">
            <w:pPr>
              <w:pStyle w:val="TableText"/>
            </w:pPr>
            <w:r>
              <w:t xml:space="preserve">14.8 </w:t>
            </w:r>
            <w:r w:rsidRPr="001D3A70">
              <w:rPr>
                <w:rFonts w:asciiTheme="majorHAnsi" w:hAnsiTheme="majorHAnsi" w:cstheme="majorHAnsi"/>
                <w:bCs/>
              </w:rPr>
              <w:t>The standard of hygiene at the AA site must be appropriate for the nature of the goods subject to biosecurity control.</w:t>
            </w:r>
          </w:p>
        </w:tc>
        <w:tc>
          <w:tcPr>
            <w:tcW w:w="4530" w:type="dxa"/>
          </w:tcPr>
          <w:p w14:paraId="5424ABAB" w14:textId="4B5DF900" w:rsidR="009749B1" w:rsidRDefault="009749B1" w:rsidP="009749B1">
            <w:pPr>
              <w:pStyle w:val="TableText"/>
            </w:pPr>
            <w:r>
              <w:t>Major or critical</w:t>
            </w:r>
          </w:p>
        </w:tc>
      </w:tr>
      <w:tr w:rsidR="009749B1" w14:paraId="66845F05" w14:textId="77777777" w:rsidTr="009749B1">
        <w:trPr>
          <w:cantSplit/>
          <w:tblHeader/>
        </w:trPr>
        <w:tc>
          <w:tcPr>
            <w:tcW w:w="4530" w:type="dxa"/>
          </w:tcPr>
          <w:p w14:paraId="5A5C2690" w14:textId="327D6B7B" w:rsidR="009749B1" w:rsidRDefault="009749B1" w:rsidP="009749B1">
            <w:pPr>
              <w:pStyle w:val="TableText"/>
            </w:pPr>
            <w:r>
              <w:t xml:space="preserve">14.9 </w:t>
            </w:r>
            <w:r w:rsidRPr="001D3A70">
              <w:rPr>
                <w:rFonts w:asciiTheme="majorHAnsi" w:hAnsiTheme="majorHAnsi" w:cstheme="majorHAnsi"/>
                <w:bCs/>
              </w:rPr>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r>
              <w:rPr>
                <w:rFonts w:asciiTheme="majorHAnsi" w:hAnsiTheme="majorHAnsi" w:cstheme="majorHAnsi"/>
                <w:bCs/>
              </w:rPr>
              <w:t>.</w:t>
            </w:r>
          </w:p>
        </w:tc>
        <w:tc>
          <w:tcPr>
            <w:tcW w:w="4530" w:type="dxa"/>
          </w:tcPr>
          <w:p w14:paraId="1C4036D6" w14:textId="62776052" w:rsidR="009749B1" w:rsidRDefault="009749B1" w:rsidP="009749B1">
            <w:pPr>
              <w:pStyle w:val="TableText"/>
            </w:pPr>
            <w:r>
              <w:t xml:space="preserve">Major or critical </w:t>
            </w:r>
          </w:p>
        </w:tc>
      </w:tr>
    </w:tbl>
    <w:p w14:paraId="52193E15" w14:textId="77777777" w:rsidR="009749B1" w:rsidRDefault="009749B1" w:rsidP="00084525">
      <w:pPr>
        <w:pStyle w:val="TableText"/>
        <w:rPr>
          <w:lang w:eastAsia="ja-JP"/>
        </w:rPr>
      </w:pPr>
    </w:p>
    <w:p w14:paraId="67CB7519" w14:textId="74ACECED" w:rsidR="00B643F7" w:rsidRDefault="00B643F7" w:rsidP="00B643F7">
      <w:pPr>
        <w:pStyle w:val="Caption"/>
      </w:pPr>
      <w:r>
        <w:lastRenderedPageBreak/>
        <w:t>Table 14B General (continued)</w:t>
      </w:r>
    </w:p>
    <w:tbl>
      <w:tblPr>
        <w:tblStyle w:val="TableGrid"/>
        <w:tblW w:w="0" w:type="auto"/>
        <w:tblLook w:val="04A0" w:firstRow="1" w:lastRow="0" w:firstColumn="1" w:lastColumn="0" w:noHBand="0" w:noVBand="1"/>
      </w:tblPr>
      <w:tblGrid>
        <w:gridCol w:w="4530"/>
        <w:gridCol w:w="4530"/>
      </w:tblGrid>
      <w:tr w:rsidR="00B643F7" w14:paraId="31FD966B" w14:textId="77777777" w:rsidTr="00B643F7">
        <w:trPr>
          <w:cantSplit/>
          <w:tblHeader/>
        </w:trPr>
        <w:tc>
          <w:tcPr>
            <w:tcW w:w="4530" w:type="dxa"/>
          </w:tcPr>
          <w:p w14:paraId="125E79F2" w14:textId="1FE3B0BF" w:rsidR="00B643F7" w:rsidRDefault="00B643F7" w:rsidP="00B643F7">
            <w:pPr>
              <w:pStyle w:val="TableHeading"/>
              <w:rPr>
                <w:lang w:eastAsia="ja-JP"/>
              </w:rPr>
            </w:pPr>
            <w:r>
              <w:rPr>
                <w:lang w:eastAsia="ja-JP"/>
              </w:rPr>
              <w:t>Requirements</w:t>
            </w:r>
          </w:p>
        </w:tc>
        <w:tc>
          <w:tcPr>
            <w:tcW w:w="4530" w:type="dxa"/>
          </w:tcPr>
          <w:p w14:paraId="4D78E532" w14:textId="56BA95CB" w:rsidR="00B643F7" w:rsidRDefault="00B643F7" w:rsidP="00B643F7">
            <w:pPr>
              <w:pStyle w:val="TableHeading"/>
              <w:rPr>
                <w:lang w:eastAsia="ja-JP"/>
              </w:rPr>
            </w:pPr>
            <w:r>
              <w:rPr>
                <w:lang w:eastAsia="ja-JP"/>
              </w:rPr>
              <w:t>Nonconformity guide</w:t>
            </w:r>
          </w:p>
        </w:tc>
      </w:tr>
      <w:tr w:rsidR="00B643F7" w14:paraId="2958C4EB" w14:textId="77777777" w:rsidTr="00B643F7">
        <w:trPr>
          <w:cantSplit/>
          <w:tblHeader/>
        </w:trPr>
        <w:tc>
          <w:tcPr>
            <w:tcW w:w="4530" w:type="dxa"/>
          </w:tcPr>
          <w:p w14:paraId="688045E2" w14:textId="2D7B86F2" w:rsidR="00B643F7" w:rsidRPr="00B643F7" w:rsidRDefault="00B643F7" w:rsidP="00B643F7">
            <w:pPr>
              <w:pStyle w:val="TableText"/>
            </w:pPr>
            <w:r>
              <w:rPr>
                <w:lang w:eastAsia="ja-JP"/>
              </w:rPr>
              <w:t xml:space="preserve">14.10 </w:t>
            </w:r>
            <w:r w:rsidRPr="00CF093F">
              <w:t>Goods subject to biosecurity control are not permitted to be moved outside an AA s</w:t>
            </w:r>
            <w:r>
              <w:t>ite except for the purpose of:</w:t>
            </w:r>
          </w:p>
        </w:tc>
        <w:tc>
          <w:tcPr>
            <w:tcW w:w="4530" w:type="dxa"/>
          </w:tcPr>
          <w:p w14:paraId="1C05E617" w14:textId="77777777" w:rsidR="00B643F7" w:rsidRDefault="00B643F7" w:rsidP="00084525">
            <w:pPr>
              <w:pStyle w:val="TableText"/>
              <w:rPr>
                <w:lang w:eastAsia="ja-JP"/>
              </w:rPr>
            </w:pPr>
          </w:p>
        </w:tc>
      </w:tr>
      <w:tr w:rsidR="00B643F7" w14:paraId="15ED94FE" w14:textId="77777777" w:rsidTr="00B643F7">
        <w:trPr>
          <w:cantSplit/>
          <w:tblHeader/>
        </w:trPr>
        <w:tc>
          <w:tcPr>
            <w:tcW w:w="4530" w:type="dxa"/>
          </w:tcPr>
          <w:p w14:paraId="4D872690" w14:textId="755AAFED" w:rsidR="00B643F7" w:rsidRDefault="00B643F7" w:rsidP="00B643F7">
            <w:pPr>
              <w:pStyle w:val="TableBullet"/>
              <w:rPr>
                <w:lang w:eastAsia="ja-JP"/>
              </w:rPr>
            </w:pPr>
            <w:r w:rsidRPr="00CF093F">
              <w:t>moving directly and securely to another AA site, of the appropriate AA class, with prior writte</w:t>
            </w:r>
            <w:r>
              <w:t>n approval from the department</w:t>
            </w:r>
          </w:p>
        </w:tc>
        <w:tc>
          <w:tcPr>
            <w:tcW w:w="4530" w:type="dxa"/>
          </w:tcPr>
          <w:p w14:paraId="54DF4F2F" w14:textId="77777777" w:rsidR="00B643F7" w:rsidRDefault="00B643F7" w:rsidP="00084525">
            <w:pPr>
              <w:pStyle w:val="TableText"/>
              <w:rPr>
                <w:lang w:eastAsia="ja-JP"/>
              </w:rPr>
            </w:pPr>
          </w:p>
        </w:tc>
      </w:tr>
      <w:tr w:rsidR="00B643F7" w14:paraId="0FBDCB44" w14:textId="77777777" w:rsidTr="00B643F7">
        <w:trPr>
          <w:cantSplit/>
          <w:tblHeader/>
        </w:trPr>
        <w:tc>
          <w:tcPr>
            <w:tcW w:w="4530" w:type="dxa"/>
          </w:tcPr>
          <w:p w14:paraId="5679A2B9" w14:textId="78DCBF5B" w:rsidR="00B643F7" w:rsidRDefault="00B643F7" w:rsidP="00B643F7">
            <w:pPr>
              <w:pStyle w:val="TableBullet"/>
              <w:rPr>
                <w:lang w:eastAsia="ja-JP"/>
              </w:rPr>
            </w:pPr>
            <w:r w:rsidRPr="00CF093F">
              <w:t>moving directly and securely to an AA site of the same class (or of the same class but a higher biosecurity containment level sub-class) that is co-lo</w:t>
            </w:r>
            <w:r>
              <w:t>cated with the original AA site</w:t>
            </w:r>
          </w:p>
        </w:tc>
        <w:tc>
          <w:tcPr>
            <w:tcW w:w="4530" w:type="dxa"/>
          </w:tcPr>
          <w:p w14:paraId="136473DE" w14:textId="0A1C7EC9" w:rsidR="00B643F7" w:rsidRDefault="00B643F7" w:rsidP="00084525">
            <w:pPr>
              <w:pStyle w:val="TableText"/>
              <w:rPr>
                <w:lang w:eastAsia="ja-JP"/>
              </w:rPr>
            </w:pPr>
            <w:r>
              <w:rPr>
                <w:lang w:eastAsia="ja-JP"/>
              </w:rPr>
              <w:t>Critical</w:t>
            </w:r>
          </w:p>
        </w:tc>
      </w:tr>
      <w:tr w:rsidR="00B643F7" w14:paraId="7FDDB825" w14:textId="77777777" w:rsidTr="00B643F7">
        <w:trPr>
          <w:cantSplit/>
          <w:tblHeader/>
        </w:trPr>
        <w:tc>
          <w:tcPr>
            <w:tcW w:w="4530" w:type="dxa"/>
          </w:tcPr>
          <w:p w14:paraId="7F2BAB58" w14:textId="177E91E8" w:rsidR="00B643F7" w:rsidRDefault="00B643F7" w:rsidP="00B643F7">
            <w:pPr>
              <w:pStyle w:val="TableBullet"/>
              <w:rPr>
                <w:lang w:eastAsia="ja-JP"/>
              </w:rPr>
            </w:pPr>
            <w:r w:rsidRPr="00CF093F">
              <w:rPr>
                <w:rFonts w:asciiTheme="majorHAnsi" w:hAnsiTheme="majorHAnsi" w:cstheme="majorHAnsi"/>
                <w:bCs/>
              </w:rPr>
              <w:t>transport of biosecurity waste by a department approved waste transport company (operating under an AA for biosecurity waste transport</w:t>
            </w:r>
            <w:r>
              <w:rPr>
                <w:rFonts w:asciiTheme="majorHAnsi" w:hAnsiTheme="majorHAnsi" w:cstheme="majorHAnsi"/>
                <w:bCs/>
              </w:rPr>
              <w:t>.</w:t>
            </w:r>
          </w:p>
        </w:tc>
        <w:tc>
          <w:tcPr>
            <w:tcW w:w="4530" w:type="dxa"/>
          </w:tcPr>
          <w:p w14:paraId="49593F49" w14:textId="77777777" w:rsidR="00B643F7" w:rsidRDefault="00B643F7" w:rsidP="00084525">
            <w:pPr>
              <w:pStyle w:val="TableText"/>
              <w:rPr>
                <w:lang w:eastAsia="ja-JP"/>
              </w:rPr>
            </w:pPr>
          </w:p>
        </w:tc>
      </w:tr>
      <w:tr w:rsidR="00B643F7" w14:paraId="12B85B6A" w14:textId="77777777" w:rsidTr="00B643F7">
        <w:trPr>
          <w:cantSplit/>
          <w:tblHeader/>
        </w:trPr>
        <w:tc>
          <w:tcPr>
            <w:tcW w:w="4530" w:type="dxa"/>
          </w:tcPr>
          <w:p w14:paraId="77EE6178" w14:textId="2529EFFB" w:rsidR="00B643F7" w:rsidRDefault="00B643F7" w:rsidP="00084525">
            <w:pPr>
              <w:pStyle w:val="TableText"/>
              <w:rPr>
                <w:lang w:eastAsia="ja-JP"/>
              </w:rPr>
            </w:pPr>
            <w:r w:rsidRPr="00402DF1">
              <w:rPr>
                <w:rFonts w:asciiTheme="majorHAnsi" w:hAnsiTheme="majorHAnsi" w:cstheme="majorHAnsi"/>
                <w:bCs/>
              </w:rPr>
              <w:t>If the items are being transported by a non-Accredited Person (e.g. a truck driver), the forwarding BIP must ensure that this person is made aware of the conditions relating to the transport of the items.</w:t>
            </w:r>
          </w:p>
        </w:tc>
        <w:tc>
          <w:tcPr>
            <w:tcW w:w="4530" w:type="dxa"/>
          </w:tcPr>
          <w:p w14:paraId="0F1E2684" w14:textId="01C5A440" w:rsidR="00B643F7" w:rsidRDefault="00B643F7" w:rsidP="00084525">
            <w:pPr>
              <w:pStyle w:val="TableText"/>
              <w:rPr>
                <w:lang w:eastAsia="ja-JP"/>
              </w:rPr>
            </w:pPr>
            <w:r>
              <w:rPr>
                <w:lang w:eastAsia="ja-JP"/>
              </w:rPr>
              <w:t>Major</w:t>
            </w:r>
          </w:p>
        </w:tc>
      </w:tr>
      <w:tr w:rsidR="00B643F7" w14:paraId="7259CB69" w14:textId="77777777" w:rsidTr="00B643F7">
        <w:trPr>
          <w:cantSplit/>
          <w:tblHeader/>
        </w:trPr>
        <w:tc>
          <w:tcPr>
            <w:tcW w:w="4530" w:type="dxa"/>
          </w:tcPr>
          <w:p w14:paraId="4597B398" w14:textId="67FB6DAA" w:rsidR="00B643F7" w:rsidRDefault="00B643F7" w:rsidP="00084525">
            <w:pPr>
              <w:pStyle w:val="TableText"/>
              <w:rPr>
                <w:lang w:eastAsia="ja-JP"/>
              </w:rPr>
            </w:pPr>
            <w:r>
              <w:rPr>
                <w:lang w:eastAsia="ja-JP"/>
              </w:rPr>
              <w:t xml:space="preserve">14.11 </w:t>
            </w:r>
            <w:r w:rsidRPr="009C358E">
              <w:rPr>
                <w:rFonts w:asciiTheme="majorHAnsi" w:hAnsiTheme="majorHAnsi" w:cstheme="majorHAnsi"/>
                <w:bCs/>
              </w:rPr>
              <w:t>Goods subject to biosecurity control are not permitted to leave the biosecurity area of an AA site, inadvertently or deliberately, without prior written direction or approval from the department</w:t>
            </w:r>
          </w:p>
        </w:tc>
        <w:tc>
          <w:tcPr>
            <w:tcW w:w="4530" w:type="dxa"/>
          </w:tcPr>
          <w:p w14:paraId="67D1B000" w14:textId="3B255458" w:rsidR="00B643F7" w:rsidRDefault="00B643F7" w:rsidP="00084525">
            <w:pPr>
              <w:pStyle w:val="TableText"/>
              <w:rPr>
                <w:lang w:eastAsia="ja-JP"/>
              </w:rPr>
            </w:pPr>
            <w:r>
              <w:rPr>
                <w:lang w:eastAsia="ja-JP"/>
              </w:rPr>
              <w:t>Critical</w:t>
            </w:r>
          </w:p>
        </w:tc>
      </w:tr>
      <w:tr w:rsidR="00B643F7" w14:paraId="6D189900" w14:textId="77777777" w:rsidTr="00B643F7">
        <w:trPr>
          <w:cantSplit/>
          <w:tblHeader/>
        </w:trPr>
        <w:tc>
          <w:tcPr>
            <w:tcW w:w="4530" w:type="dxa"/>
          </w:tcPr>
          <w:p w14:paraId="07A2DFED" w14:textId="77777777" w:rsidR="00CD5872" w:rsidRPr="005B377F" w:rsidRDefault="00CD5872" w:rsidP="00CD5872">
            <w:pPr>
              <w:pStyle w:val="TableText"/>
            </w:pPr>
            <w:r>
              <w:rPr>
                <w:lang w:eastAsia="ja-JP"/>
              </w:rPr>
              <w:t xml:space="preserve">14.12 </w:t>
            </w:r>
            <w:r w:rsidRPr="005B377F">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09AAED56" w14:textId="77777777" w:rsidR="00DB069D" w:rsidRDefault="00CD5872" w:rsidP="00CD5872">
            <w:pPr>
              <w:pStyle w:val="TableBullet"/>
            </w:pPr>
            <w:r w:rsidRPr="00CF093F">
              <w:t>visually verify for themselves that the items are being handled in accordance with the department's requirements</w:t>
            </w:r>
          </w:p>
          <w:p w14:paraId="79DD6C0F" w14:textId="7F661119" w:rsidR="00B643F7" w:rsidRDefault="00CD5872" w:rsidP="00CD5872">
            <w:pPr>
              <w:pStyle w:val="TableBullet"/>
              <w:rPr>
                <w:lang w:eastAsia="ja-JP"/>
              </w:rPr>
            </w:pPr>
            <w:r w:rsidRPr="00CF093F">
              <w:t>communicate immediately and effectively with the persons being supervised.</w:t>
            </w:r>
          </w:p>
        </w:tc>
        <w:tc>
          <w:tcPr>
            <w:tcW w:w="4530" w:type="dxa"/>
          </w:tcPr>
          <w:p w14:paraId="3E877176" w14:textId="5141EBCF" w:rsidR="00B643F7" w:rsidRDefault="00B643F7" w:rsidP="00084525">
            <w:pPr>
              <w:pStyle w:val="TableText"/>
              <w:rPr>
                <w:lang w:eastAsia="ja-JP"/>
              </w:rPr>
            </w:pPr>
            <w:r>
              <w:rPr>
                <w:lang w:eastAsia="ja-JP"/>
              </w:rPr>
              <w:t>Major</w:t>
            </w:r>
          </w:p>
        </w:tc>
      </w:tr>
      <w:tr w:rsidR="00CD5872" w14:paraId="181A2303" w14:textId="77777777" w:rsidTr="00B643F7">
        <w:trPr>
          <w:cantSplit/>
          <w:tblHeader/>
        </w:trPr>
        <w:tc>
          <w:tcPr>
            <w:tcW w:w="4530" w:type="dxa"/>
          </w:tcPr>
          <w:p w14:paraId="35303D3D" w14:textId="1C1EA5CF" w:rsidR="00CD5872" w:rsidRDefault="00CD5872" w:rsidP="00CD5872">
            <w:pPr>
              <w:pStyle w:val="TableText"/>
              <w:rPr>
                <w:lang w:eastAsia="ja-JP"/>
              </w:rPr>
            </w:pPr>
            <w:r>
              <w:rPr>
                <w:lang w:eastAsia="ja-JP"/>
              </w:rPr>
              <w:t xml:space="preserve">14.13 </w:t>
            </w:r>
            <w:r w:rsidRPr="005B377F">
              <w:rPr>
                <w:rFonts w:asciiTheme="majorHAnsi" w:hAnsiTheme="majorHAnsi" w:cstheme="majorHAnsi"/>
                <w:bCs/>
              </w:rPr>
              <w:t>Persons performing the function of an Accredited Person must have successfully completed the department's approved training to obtain and maintain Accredited Person status</w:t>
            </w:r>
            <w:r>
              <w:rPr>
                <w:rFonts w:asciiTheme="majorHAnsi" w:hAnsiTheme="majorHAnsi" w:cstheme="majorHAnsi"/>
                <w:bCs/>
              </w:rPr>
              <w:t>.</w:t>
            </w:r>
          </w:p>
        </w:tc>
        <w:tc>
          <w:tcPr>
            <w:tcW w:w="4530" w:type="dxa"/>
          </w:tcPr>
          <w:p w14:paraId="16AA2355" w14:textId="51C626A3" w:rsidR="00CD5872" w:rsidRDefault="00CD5872" w:rsidP="00084525">
            <w:pPr>
              <w:pStyle w:val="TableText"/>
              <w:rPr>
                <w:lang w:eastAsia="ja-JP"/>
              </w:rPr>
            </w:pPr>
            <w:r>
              <w:rPr>
                <w:lang w:eastAsia="ja-JP"/>
              </w:rPr>
              <w:t>Major</w:t>
            </w:r>
          </w:p>
        </w:tc>
      </w:tr>
      <w:tr w:rsidR="00CD5872" w14:paraId="4EC9E406" w14:textId="77777777" w:rsidTr="00B643F7">
        <w:trPr>
          <w:cantSplit/>
          <w:tblHeader/>
        </w:trPr>
        <w:tc>
          <w:tcPr>
            <w:tcW w:w="4530" w:type="dxa"/>
          </w:tcPr>
          <w:p w14:paraId="136F9B1E" w14:textId="43A28B2B" w:rsidR="00CD5872" w:rsidRDefault="00CD5872" w:rsidP="00CD5872">
            <w:pPr>
              <w:pStyle w:val="TableText"/>
              <w:rPr>
                <w:lang w:eastAsia="ja-JP"/>
              </w:rPr>
            </w:pPr>
            <w:r>
              <w:rPr>
                <w:lang w:eastAsia="ja-JP"/>
              </w:rPr>
              <w:t xml:space="preserve">14.14 </w:t>
            </w:r>
            <w:r w:rsidRPr="005B377F">
              <w:rPr>
                <w:rFonts w:asciiTheme="majorHAnsi" w:hAnsiTheme="majorHAnsi" w:cstheme="majorHAnsi"/>
                <w:bCs/>
              </w:rPr>
              <w:t>Records must be maintained of Accredited Persons.</w:t>
            </w:r>
          </w:p>
        </w:tc>
        <w:tc>
          <w:tcPr>
            <w:tcW w:w="4530" w:type="dxa"/>
          </w:tcPr>
          <w:p w14:paraId="3B9E9BC0" w14:textId="2C91A5ED" w:rsidR="00CD5872" w:rsidRDefault="00CD5872" w:rsidP="00084525">
            <w:pPr>
              <w:pStyle w:val="TableText"/>
              <w:rPr>
                <w:lang w:eastAsia="ja-JP"/>
              </w:rPr>
            </w:pPr>
            <w:r>
              <w:rPr>
                <w:lang w:eastAsia="ja-JP"/>
              </w:rPr>
              <w:t>Minor</w:t>
            </w:r>
          </w:p>
        </w:tc>
      </w:tr>
      <w:tr w:rsidR="00CD5872" w14:paraId="38D55761" w14:textId="77777777" w:rsidTr="00B643F7">
        <w:trPr>
          <w:cantSplit/>
          <w:tblHeader/>
        </w:trPr>
        <w:tc>
          <w:tcPr>
            <w:tcW w:w="4530" w:type="dxa"/>
          </w:tcPr>
          <w:p w14:paraId="41E0B3E8" w14:textId="78E9F256" w:rsidR="00CD5872" w:rsidRDefault="00CD5872" w:rsidP="00CD5872">
            <w:pPr>
              <w:pStyle w:val="TableText"/>
              <w:rPr>
                <w:lang w:eastAsia="ja-JP"/>
              </w:rPr>
            </w:pPr>
            <w:r>
              <w:rPr>
                <w:lang w:eastAsia="ja-JP"/>
              </w:rPr>
              <w:t xml:space="preserve">14.15 </w:t>
            </w:r>
            <w:r w:rsidRPr="00CF561E">
              <w:rPr>
                <w:rFonts w:asciiTheme="majorHAnsi" w:hAnsiTheme="majorHAnsi" w:cstheme="majorHAnsi"/>
                <w:bCs/>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6462AEB6" w14:textId="49AA604D" w:rsidR="00CD5872" w:rsidRDefault="00CD5872" w:rsidP="00084525">
            <w:pPr>
              <w:pStyle w:val="TableText"/>
              <w:rPr>
                <w:lang w:eastAsia="ja-JP"/>
              </w:rPr>
            </w:pPr>
            <w:r>
              <w:rPr>
                <w:lang w:eastAsia="ja-JP"/>
              </w:rPr>
              <w:t>Major</w:t>
            </w:r>
          </w:p>
        </w:tc>
      </w:tr>
      <w:tr w:rsidR="00CD5872" w14:paraId="1CD7E29B" w14:textId="77777777" w:rsidTr="00B643F7">
        <w:trPr>
          <w:cantSplit/>
          <w:tblHeader/>
        </w:trPr>
        <w:tc>
          <w:tcPr>
            <w:tcW w:w="4530" w:type="dxa"/>
          </w:tcPr>
          <w:p w14:paraId="2952D54F" w14:textId="0BC2135E" w:rsidR="00CD5872" w:rsidRDefault="00CD5872" w:rsidP="00CD5872">
            <w:pPr>
              <w:pStyle w:val="TableText"/>
              <w:rPr>
                <w:lang w:eastAsia="ja-JP"/>
              </w:rPr>
            </w:pPr>
            <w:r>
              <w:rPr>
                <w:lang w:eastAsia="ja-JP"/>
              </w:rPr>
              <w:t xml:space="preserve">14.16 </w:t>
            </w:r>
            <w:r w:rsidRPr="00CF561E">
              <w:rPr>
                <w:rFonts w:asciiTheme="majorHAnsi" w:hAnsiTheme="majorHAnsi" w:cstheme="majorHAnsi"/>
                <w:bCs/>
              </w:rPr>
              <w:t>Ensure records are kept for a minimum of 18 months for goods subject to biosecurity control at the AA site</w:t>
            </w:r>
            <w:r>
              <w:rPr>
                <w:rFonts w:asciiTheme="majorHAnsi" w:hAnsiTheme="majorHAnsi" w:cstheme="majorHAnsi"/>
                <w:bCs/>
              </w:rPr>
              <w:t>.</w:t>
            </w:r>
          </w:p>
        </w:tc>
        <w:tc>
          <w:tcPr>
            <w:tcW w:w="4530" w:type="dxa"/>
          </w:tcPr>
          <w:p w14:paraId="69CDF25E" w14:textId="1782CEAC" w:rsidR="00CD5872" w:rsidRDefault="00CD5872" w:rsidP="00084525">
            <w:pPr>
              <w:pStyle w:val="TableText"/>
              <w:rPr>
                <w:lang w:eastAsia="ja-JP"/>
              </w:rPr>
            </w:pPr>
            <w:r>
              <w:rPr>
                <w:lang w:eastAsia="ja-JP"/>
              </w:rPr>
              <w:t>Minor or major</w:t>
            </w:r>
          </w:p>
        </w:tc>
      </w:tr>
    </w:tbl>
    <w:p w14:paraId="69B9C070" w14:textId="07BF05CE" w:rsidR="00CD5872" w:rsidRDefault="00CD5872" w:rsidP="00CD5872">
      <w:pPr>
        <w:pStyle w:val="Caption"/>
        <w:spacing w:before="240"/>
      </w:pPr>
      <w:r>
        <w:lastRenderedPageBreak/>
        <w:t>Table 14C General (continued)</w:t>
      </w:r>
    </w:p>
    <w:tbl>
      <w:tblPr>
        <w:tblStyle w:val="TableGrid"/>
        <w:tblW w:w="0" w:type="auto"/>
        <w:tblLook w:val="04A0" w:firstRow="1" w:lastRow="0" w:firstColumn="1" w:lastColumn="0" w:noHBand="0" w:noVBand="1"/>
      </w:tblPr>
      <w:tblGrid>
        <w:gridCol w:w="4530"/>
        <w:gridCol w:w="4530"/>
      </w:tblGrid>
      <w:tr w:rsidR="00CD5872" w14:paraId="41F6A15F" w14:textId="77777777" w:rsidTr="00CD5872">
        <w:trPr>
          <w:cantSplit/>
          <w:tblHeader/>
        </w:trPr>
        <w:tc>
          <w:tcPr>
            <w:tcW w:w="4530" w:type="dxa"/>
          </w:tcPr>
          <w:p w14:paraId="75D8DEFB" w14:textId="32477770" w:rsidR="00CD5872" w:rsidRDefault="00CD5872" w:rsidP="00CD5872">
            <w:pPr>
              <w:pStyle w:val="TableHeading"/>
              <w:rPr>
                <w:lang w:eastAsia="ja-JP"/>
              </w:rPr>
            </w:pPr>
            <w:r>
              <w:rPr>
                <w:lang w:eastAsia="ja-JP"/>
              </w:rPr>
              <w:t>Requirements</w:t>
            </w:r>
          </w:p>
        </w:tc>
        <w:tc>
          <w:tcPr>
            <w:tcW w:w="4530" w:type="dxa"/>
          </w:tcPr>
          <w:p w14:paraId="1BEF2F4F" w14:textId="5D47C4C6" w:rsidR="00CD5872" w:rsidRDefault="00CD5872" w:rsidP="00CD5872">
            <w:pPr>
              <w:pStyle w:val="TableHeading"/>
              <w:rPr>
                <w:lang w:eastAsia="ja-JP"/>
              </w:rPr>
            </w:pPr>
            <w:r>
              <w:rPr>
                <w:lang w:eastAsia="ja-JP"/>
              </w:rPr>
              <w:t>Nonconformity guide</w:t>
            </w:r>
          </w:p>
        </w:tc>
      </w:tr>
      <w:tr w:rsidR="00CD5872" w:rsidRPr="00CD5872" w14:paraId="2B9200D6" w14:textId="77777777" w:rsidTr="00CD5872">
        <w:trPr>
          <w:cantSplit/>
          <w:tblHeader/>
        </w:trPr>
        <w:tc>
          <w:tcPr>
            <w:tcW w:w="4530" w:type="dxa"/>
          </w:tcPr>
          <w:p w14:paraId="2D9991C7" w14:textId="2F5A528A" w:rsidR="00CD5872" w:rsidRPr="00CD5872" w:rsidRDefault="00CD5872" w:rsidP="00CD5872">
            <w:pPr>
              <w:pStyle w:val="TableText"/>
            </w:pPr>
            <w:r>
              <w:t xml:space="preserve">14.17 Ensure goods subject to biosecurity control </w:t>
            </w:r>
            <w:r w:rsidRPr="00CF561E">
              <w:t>are traceable i</w:t>
            </w:r>
            <w:r>
              <w:t>n terms of (where applicable):</w:t>
            </w:r>
          </w:p>
        </w:tc>
        <w:tc>
          <w:tcPr>
            <w:tcW w:w="4530" w:type="dxa"/>
          </w:tcPr>
          <w:p w14:paraId="777A5814" w14:textId="77777777" w:rsidR="00CD5872" w:rsidRPr="00CD5872" w:rsidRDefault="00CD5872" w:rsidP="00CD5872">
            <w:pPr>
              <w:pStyle w:val="TableText"/>
            </w:pPr>
          </w:p>
        </w:tc>
      </w:tr>
      <w:tr w:rsidR="00CD5872" w:rsidRPr="00CD5872" w14:paraId="6D87FA4A" w14:textId="77777777" w:rsidTr="00CD5872">
        <w:trPr>
          <w:cantSplit/>
          <w:tblHeader/>
        </w:trPr>
        <w:tc>
          <w:tcPr>
            <w:tcW w:w="4530" w:type="dxa"/>
          </w:tcPr>
          <w:p w14:paraId="6444BBCB" w14:textId="17A7142D" w:rsidR="00CD5872" w:rsidRPr="00AC4DFB" w:rsidRDefault="00CD5872" w:rsidP="00CD5872">
            <w:pPr>
              <w:pStyle w:val="TableBullet"/>
            </w:pPr>
            <w:r>
              <w:t>declaration/entry number</w:t>
            </w:r>
          </w:p>
          <w:p w14:paraId="3BE54BED" w14:textId="28490F43" w:rsidR="00CD5872" w:rsidRPr="00AC4DFB" w:rsidRDefault="00CD5872" w:rsidP="00CD5872">
            <w:pPr>
              <w:pStyle w:val="TableBullet"/>
            </w:pPr>
            <w:r>
              <w:t>import Permit number</w:t>
            </w:r>
          </w:p>
          <w:p w14:paraId="669E97EA" w14:textId="77777777" w:rsidR="00CD5872" w:rsidRPr="00AC4DFB" w:rsidRDefault="00CD5872" w:rsidP="00CD5872">
            <w:pPr>
              <w:pStyle w:val="TableBullet"/>
            </w:pPr>
            <w:r w:rsidRPr="00AC4DFB">
              <w:t>Air Waybill or Bill of Lading number</w:t>
            </w:r>
          </w:p>
          <w:p w14:paraId="6D36DD86" w14:textId="0A3C8AB9" w:rsidR="00CD5872" w:rsidRPr="00AC4DFB" w:rsidRDefault="00CD5872" w:rsidP="00CD5872">
            <w:pPr>
              <w:pStyle w:val="TableBullet"/>
            </w:pPr>
            <w:r>
              <w:t>date of receipt</w:t>
            </w:r>
          </w:p>
          <w:p w14:paraId="6CDD3EA2" w14:textId="22286579" w:rsidR="00CD5872" w:rsidRPr="00AC4DFB" w:rsidRDefault="00CD5872" w:rsidP="00CD5872">
            <w:pPr>
              <w:pStyle w:val="TableBullet"/>
            </w:pPr>
            <w:r w:rsidRPr="00AC4DFB">
              <w:t>processing (including inspecti</w:t>
            </w:r>
            <w:r>
              <w:t>on, treatment, testing) details</w:t>
            </w:r>
          </w:p>
          <w:p w14:paraId="7EB8CED9" w14:textId="260F804B" w:rsidR="00CD5872" w:rsidRPr="00AC4DFB" w:rsidRDefault="00CD5872" w:rsidP="00CD5872">
            <w:pPr>
              <w:pStyle w:val="TableBullet"/>
            </w:pPr>
            <w:r w:rsidRPr="00AC4DFB">
              <w:t>r</w:t>
            </w:r>
            <w:r>
              <w:t>elease from Biosecurity Control</w:t>
            </w:r>
          </w:p>
          <w:p w14:paraId="12E460BB" w14:textId="58538AC5" w:rsidR="00CD5872" w:rsidRPr="00AC4DFB" w:rsidRDefault="00CD5872" w:rsidP="00CD5872">
            <w:pPr>
              <w:pStyle w:val="TableBullet"/>
            </w:pPr>
            <w:r>
              <w:t>disposal details</w:t>
            </w:r>
          </w:p>
          <w:p w14:paraId="5E5FB030" w14:textId="403C82A5" w:rsidR="00CD5872" w:rsidRPr="00AC4DFB" w:rsidRDefault="00CD5872" w:rsidP="00CD5872">
            <w:pPr>
              <w:pStyle w:val="TableBullet"/>
            </w:pPr>
            <w:r>
              <w:t>storage location</w:t>
            </w:r>
          </w:p>
          <w:p w14:paraId="1B36D81A" w14:textId="17F6FB81" w:rsidR="00CD5872" w:rsidRPr="00CD5872" w:rsidRDefault="00CD5872" w:rsidP="00CD5872">
            <w:pPr>
              <w:pStyle w:val="TableBullet"/>
            </w:pPr>
            <w:r w:rsidRPr="00AC4DFB">
              <w:t>Accredited Person responsible for the items</w:t>
            </w:r>
          </w:p>
        </w:tc>
        <w:tc>
          <w:tcPr>
            <w:tcW w:w="4530" w:type="dxa"/>
          </w:tcPr>
          <w:p w14:paraId="3225DA18" w14:textId="77777777" w:rsidR="00CD5872" w:rsidRDefault="00CD5872" w:rsidP="00CD5872">
            <w:pPr>
              <w:pStyle w:val="TableBullet"/>
            </w:pPr>
            <w:r>
              <w:t>Major</w:t>
            </w:r>
          </w:p>
          <w:p w14:paraId="712C99D7" w14:textId="77777777" w:rsidR="00CD5872" w:rsidRDefault="00CD5872" w:rsidP="00CD5872">
            <w:pPr>
              <w:pStyle w:val="TableBullet"/>
            </w:pPr>
            <w:r>
              <w:t>Major</w:t>
            </w:r>
          </w:p>
          <w:p w14:paraId="5716C61D" w14:textId="77777777" w:rsidR="00CD5872" w:rsidRDefault="00CD5872" w:rsidP="00CD5872">
            <w:pPr>
              <w:pStyle w:val="TableBullet"/>
            </w:pPr>
            <w:r>
              <w:t>Minor</w:t>
            </w:r>
          </w:p>
          <w:p w14:paraId="1FBB2DDD" w14:textId="77777777" w:rsidR="00CD5872" w:rsidRDefault="00CD5872" w:rsidP="00CD5872">
            <w:pPr>
              <w:pStyle w:val="TableBullet"/>
            </w:pPr>
            <w:r>
              <w:t>Major</w:t>
            </w:r>
          </w:p>
          <w:p w14:paraId="6ADB3D44" w14:textId="77777777" w:rsidR="00CD5872" w:rsidRDefault="00CD5872" w:rsidP="00CD5872">
            <w:pPr>
              <w:pStyle w:val="TableBullet"/>
            </w:pPr>
            <w:r>
              <w:t>Major</w:t>
            </w:r>
          </w:p>
          <w:p w14:paraId="77CA4C91" w14:textId="77777777" w:rsidR="00CD5872" w:rsidRDefault="00CD5872" w:rsidP="00CD5872">
            <w:pPr>
              <w:pStyle w:val="TableBullet"/>
            </w:pPr>
            <w:r>
              <w:t>Major</w:t>
            </w:r>
          </w:p>
          <w:p w14:paraId="26E8420D" w14:textId="77777777" w:rsidR="00CD5872" w:rsidRDefault="00CD5872" w:rsidP="00CD5872">
            <w:pPr>
              <w:pStyle w:val="TableBullet"/>
            </w:pPr>
            <w:r>
              <w:t>Major</w:t>
            </w:r>
          </w:p>
          <w:p w14:paraId="373AAB70" w14:textId="77777777" w:rsidR="00CD5872" w:rsidRDefault="00CD5872" w:rsidP="00CD5872">
            <w:pPr>
              <w:pStyle w:val="TableBullet"/>
            </w:pPr>
            <w:r w:rsidRPr="006B3DBD">
              <w:t>Major</w:t>
            </w:r>
          </w:p>
          <w:p w14:paraId="220D266D" w14:textId="60CFC2CC" w:rsidR="00CD5872" w:rsidRPr="00CD5872" w:rsidRDefault="00CD5872" w:rsidP="00CD5872">
            <w:pPr>
              <w:pStyle w:val="TableBullet"/>
            </w:pPr>
            <w:r>
              <w:rPr>
                <w:rFonts w:asciiTheme="majorHAnsi" w:hAnsiTheme="majorHAnsi" w:cstheme="majorHAnsi"/>
                <w:bCs/>
              </w:rPr>
              <w:t>Major</w:t>
            </w:r>
          </w:p>
        </w:tc>
      </w:tr>
      <w:tr w:rsidR="00CD5872" w:rsidRPr="00CD5872" w14:paraId="509F8645" w14:textId="77777777" w:rsidTr="00CD5872">
        <w:trPr>
          <w:cantSplit/>
          <w:tblHeader/>
        </w:trPr>
        <w:tc>
          <w:tcPr>
            <w:tcW w:w="4530" w:type="dxa"/>
          </w:tcPr>
          <w:p w14:paraId="1499C8CB" w14:textId="5F1141EE" w:rsidR="00CD5872" w:rsidRPr="00CD5872" w:rsidRDefault="00CD5872" w:rsidP="00CD5872">
            <w:pPr>
              <w:pStyle w:val="TableText"/>
            </w:pPr>
            <w:r>
              <w:t xml:space="preserve">14.18 </w:t>
            </w:r>
            <w:r w:rsidRPr="00CF561E">
              <w:rPr>
                <w:rFonts w:asciiTheme="majorHAnsi" w:hAnsiTheme="majorHAnsi" w:cstheme="majorHAnsi"/>
                <w:bCs/>
              </w:rPr>
              <w:t xml:space="preserve">The </w:t>
            </w:r>
            <w:r>
              <w:rPr>
                <w:rFonts w:asciiTheme="majorHAnsi" w:hAnsiTheme="majorHAnsi" w:cstheme="majorHAnsi"/>
                <w:bCs/>
              </w:rPr>
              <w:t>BIP</w:t>
            </w:r>
            <w:r w:rsidRPr="00CF561E">
              <w:rPr>
                <w:rFonts w:asciiTheme="majorHAnsi" w:hAnsiTheme="majorHAnsi" w:cstheme="majorHAnsi"/>
                <w:bCs/>
              </w:rPr>
              <w:t xml:space="preserve"> must ensure that persons having physical access to goods subject to biosecurity control are aware that such items must only be handled by an Accredited Person or under the direct supervision of an Accredited Person.</w:t>
            </w:r>
          </w:p>
        </w:tc>
        <w:tc>
          <w:tcPr>
            <w:tcW w:w="4530" w:type="dxa"/>
          </w:tcPr>
          <w:p w14:paraId="6AB8DA67" w14:textId="54ABF8EC" w:rsidR="00CD5872" w:rsidRPr="00CD5872" w:rsidRDefault="00CD5872" w:rsidP="00CD5872">
            <w:pPr>
              <w:pStyle w:val="TableText"/>
            </w:pPr>
            <w:r>
              <w:t>Major</w:t>
            </w:r>
          </w:p>
        </w:tc>
      </w:tr>
      <w:tr w:rsidR="00CD5872" w:rsidRPr="00CD5872" w14:paraId="15CE41B3" w14:textId="77777777" w:rsidTr="00CD5872">
        <w:trPr>
          <w:cantSplit/>
          <w:tblHeader/>
        </w:trPr>
        <w:tc>
          <w:tcPr>
            <w:tcW w:w="4530" w:type="dxa"/>
          </w:tcPr>
          <w:p w14:paraId="12EEF1A4" w14:textId="48B35D14" w:rsidR="00CD5872" w:rsidRPr="00CD5872" w:rsidRDefault="00CD5872" w:rsidP="00CD5872">
            <w:pPr>
              <w:pStyle w:val="TableText"/>
            </w:pPr>
            <w:r>
              <w:t xml:space="preserve">14.19 </w:t>
            </w:r>
            <w:r w:rsidRPr="00CF561E">
              <w:t>A contingency plan must be in place to manage unexpected events that threaten to compromise biosecurity integrity of the AA si</w:t>
            </w:r>
            <w:r>
              <w:t>te. Unexpected events include:</w:t>
            </w:r>
          </w:p>
        </w:tc>
        <w:tc>
          <w:tcPr>
            <w:tcW w:w="4530" w:type="dxa"/>
          </w:tcPr>
          <w:p w14:paraId="73B8DB9E" w14:textId="77777777" w:rsidR="00CD5872" w:rsidRPr="00CD5872" w:rsidRDefault="00CD5872" w:rsidP="00CD5872">
            <w:pPr>
              <w:pStyle w:val="TableText"/>
            </w:pPr>
          </w:p>
        </w:tc>
      </w:tr>
      <w:tr w:rsidR="00CD5872" w:rsidRPr="00CD5872" w14:paraId="5C067249" w14:textId="77777777" w:rsidTr="00CD5872">
        <w:trPr>
          <w:cantSplit/>
          <w:tblHeader/>
        </w:trPr>
        <w:tc>
          <w:tcPr>
            <w:tcW w:w="4530" w:type="dxa"/>
          </w:tcPr>
          <w:p w14:paraId="6800B89A" w14:textId="739D6768" w:rsidR="00CD5872" w:rsidRPr="00CF561E" w:rsidRDefault="00CD5872" w:rsidP="00CD5872">
            <w:pPr>
              <w:pStyle w:val="TableBullet"/>
            </w:pPr>
            <w:r w:rsidRPr="00CF561E">
              <w:t xml:space="preserve">appearance </w:t>
            </w:r>
            <w:r>
              <w:t>of pests or symptoms of disease</w:t>
            </w:r>
          </w:p>
          <w:p w14:paraId="7EB6DD75" w14:textId="4241E2ED" w:rsidR="00CD5872" w:rsidRPr="00CF561E" w:rsidRDefault="00CD5872" w:rsidP="00CD5872">
            <w:pPr>
              <w:pStyle w:val="TableBullet"/>
            </w:pPr>
            <w:r w:rsidRPr="00CF561E">
              <w:t>structu</w:t>
            </w:r>
            <w:r>
              <w:t>ral damage (due to storms etc.)</w:t>
            </w:r>
          </w:p>
          <w:p w14:paraId="485AD8D3" w14:textId="03A4BFB7" w:rsidR="00CD5872" w:rsidRPr="00CF561E" w:rsidRDefault="00CD5872" w:rsidP="00CD5872">
            <w:pPr>
              <w:pStyle w:val="TableBullet"/>
            </w:pPr>
            <w:r w:rsidRPr="00CF561E">
              <w:t>unauthorised removal of goods subject to</w:t>
            </w:r>
            <w:r>
              <w:t xml:space="preserve"> biosecurity control</w:t>
            </w:r>
          </w:p>
          <w:p w14:paraId="603CF24A" w14:textId="77777777" w:rsidR="00CD5872" w:rsidRPr="00CF561E" w:rsidRDefault="00CD5872" w:rsidP="00CD5872">
            <w:pPr>
              <w:pStyle w:val="TableBullet"/>
            </w:pPr>
            <w:r w:rsidRPr="00CF561E">
              <w:t>spillages of goods subject to biosecurity control</w:t>
            </w:r>
          </w:p>
          <w:p w14:paraId="24BB28E6" w14:textId="1D27E058" w:rsidR="00CD5872" w:rsidRPr="00CD5872" w:rsidRDefault="00CD5872" w:rsidP="00CD5872">
            <w:pPr>
              <w:pStyle w:val="TableBullet"/>
            </w:pPr>
            <w:r w:rsidRPr="00CF561E">
              <w:t>sudden unavailability of an Accredited Person.</w:t>
            </w:r>
          </w:p>
        </w:tc>
        <w:tc>
          <w:tcPr>
            <w:tcW w:w="4530" w:type="dxa"/>
          </w:tcPr>
          <w:p w14:paraId="6A9B5293" w14:textId="77777777" w:rsidR="00CD5872" w:rsidRPr="00552E03" w:rsidRDefault="00CD5872" w:rsidP="00CD5872">
            <w:pPr>
              <w:pStyle w:val="TableBullet"/>
            </w:pPr>
            <w:r>
              <w:t>Major</w:t>
            </w:r>
          </w:p>
          <w:p w14:paraId="63BBBDBF" w14:textId="77777777" w:rsidR="00CD5872" w:rsidRPr="00552E03" w:rsidRDefault="00CD5872" w:rsidP="00CD5872">
            <w:pPr>
              <w:pStyle w:val="TableBullet"/>
            </w:pPr>
            <w:r>
              <w:t>Major</w:t>
            </w:r>
          </w:p>
          <w:p w14:paraId="346B3B41" w14:textId="77777777" w:rsidR="00CD5872" w:rsidRPr="00552E03" w:rsidRDefault="00CD5872" w:rsidP="00CD5872">
            <w:pPr>
              <w:pStyle w:val="TableBullet"/>
            </w:pPr>
            <w:r>
              <w:t>Major</w:t>
            </w:r>
          </w:p>
          <w:p w14:paraId="10CCF18D" w14:textId="77777777" w:rsidR="00CD5872" w:rsidRPr="00552E03" w:rsidRDefault="00CD5872" w:rsidP="00CD5872">
            <w:pPr>
              <w:pStyle w:val="TableBullet"/>
            </w:pPr>
            <w:r>
              <w:t>Major</w:t>
            </w:r>
          </w:p>
          <w:p w14:paraId="3B1CD439" w14:textId="215B65E6" w:rsidR="00CD5872" w:rsidRPr="00CD5872" w:rsidRDefault="00CD5872" w:rsidP="00CD5872">
            <w:pPr>
              <w:pStyle w:val="TableBullet"/>
            </w:pPr>
            <w:r>
              <w:rPr>
                <w:rFonts w:asciiTheme="majorHAnsi" w:hAnsiTheme="majorHAnsi" w:cstheme="majorHAnsi"/>
                <w:bCs/>
              </w:rPr>
              <w:t>Minor</w:t>
            </w:r>
          </w:p>
        </w:tc>
      </w:tr>
      <w:tr w:rsidR="00CD5872" w:rsidRPr="00CD5872" w14:paraId="0C1F60C6" w14:textId="77777777" w:rsidTr="00CD5872">
        <w:trPr>
          <w:cantSplit/>
          <w:tblHeader/>
        </w:trPr>
        <w:tc>
          <w:tcPr>
            <w:tcW w:w="4530" w:type="dxa"/>
          </w:tcPr>
          <w:p w14:paraId="7E5B43B7" w14:textId="785114DF" w:rsidR="00CD5872" w:rsidRPr="00CD5872" w:rsidRDefault="00CD5872" w:rsidP="00CD5872">
            <w:pPr>
              <w:pStyle w:val="TableText"/>
            </w:pPr>
            <w:r>
              <w:t xml:space="preserve">14.20 </w:t>
            </w:r>
            <w:r w:rsidRPr="00CF561E">
              <w:t>Ceasing or transferring operations - the department must be informed, in writing, at least 15 w</w:t>
            </w:r>
            <w:r>
              <w:t>orking days prior to intended:</w:t>
            </w:r>
          </w:p>
        </w:tc>
        <w:tc>
          <w:tcPr>
            <w:tcW w:w="4530" w:type="dxa"/>
          </w:tcPr>
          <w:p w14:paraId="0E41C496" w14:textId="77777777" w:rsidR="00CD5872" w:rsidRPr="00CD5872" w:rsidRDefault="00CD5872" w:rsidP="00CD5872">
            <w:pPr>
              <w:pStyle w:val="TableText"/>
            </w:pPr>
          </w:p>
        </w:tc>
      </w:tr>
      <w:tr w:rsidR="00CD5872" w:rsidRPr="00CD5872" w14:paraId="41F6E233" w14:textId="77777777" w:rsidTr="00CD5872">
        <w:trPr>
          <w:cantSplit/>
          <w:tblHeader/>
        </w:trPr>
        <w:tc>
          <w:tcPr>
            <w:tcW w:w="4530" w:type="dxa"/>
          </w:tcPr>
          <w:p w14:paraId="2AD03AD6" w14:textId="7968FC50" w:rsidR="00CD5872" w:rsidRPr="00CD5872" w:rsidRDefault="00CD5872" w:rsidP="00CD5872">
            <w:pPr>
              <w:pStyle w:val="TableBullet"/>
            </w:pPr>
            <w:r>
              <w:t>closure of a current AA site</w:t>
            </w:r>
          </w:p>
        </w:tc>
        <w:tc>
          <w:tcPr>
            <w:tcW w:w="4530" w:type="dxa"/>
          </w:tcPr>
          <w:p w14:paraId="116DF258" w14:textId="0373273E" w:rsidR="00CD5872" w:rsidRPr="00CD5872" w:rsidRDefault="00CD5872" w:rsidP="00CD5872">
            <w:pPr>
              <w:pStyle w:val="TableText"/>
            </w:pPr>
            <w:r>
              <w:t>Major</w:t>
            </w:r>
          </w:p>
        </w:tc>
      </w:tr>
      <w:tr w:rsidR="00CD5872" w:rsidRPr="00CD5872" w14:paraId="017DC36C" w14:textId="77777777" w:rsidTr="00CD5872">
        <w:trPr>
          <w:cantSplit/>
          <w:tblHeader/>
        </w:trPr>
        <w:tc>
          <w:tcPr>
            <w:tcW w:w="4530" w:type="dxa"/>
          </w:tcPr>
          <w:p w14:paraId="1F2858BE" w14:textId="038E97BB" w:rsidR="00CD5872" w:rsidRDefault="00CD5872" w:rsidP="00CD5872">
            <w:pPr>
              <w:pStyle w:val="TableBullet"/>
            </w:pPr>
            <w:r>
              <w:t>relocation of the business, including the AA class function</w:t>
            </w:r>
          </w:p>
        </w:tc>
        <w:tc>
          <w:tcPr>
            <w:tcW w:w="4530" w:type="dxa"/>
          </w:tcPr>
          <w:p w14:paraId="69E140BF" w14:textId="77777777" w:rsidR="00CD5872" w:rsidRDefault="00CD5872" w:rsidP="00CD5872">
            <w:pPr>
              <w:pStyle w:val="TableText"/>
            </w:pPr>
          </w:p>
        </w:tc>
      </w:tr>
      <w:tr w:rsidR="00CD5872" w:rsidRPr="00CD5872" w14:paraId="1BB35BE3" w14:textId="77777777" w:rsidTr="00CD5872">
        <w:trPr>
          <w:cantSplit/>
          <w:tblHeader/>
        </w:trPr>
        <w:tc>
          <w:tcPr>
            <w:tcW w:w="4530" w:type="dxa"/>
          </w:tcPr>
          <w:p w14:paraId="705934C3" w14:textId="317385EA" w:rsidR="00CD5872" w:rsidRDefault="00CD5872" w:rsidP="00CD5872">
            <w:pPr>
              <w:pStyle w:val="TableBullet"/>
            </w:pPr>
            <w:r>
              <w:t>ceasing of operation as an AA site</w:t>
            </w:r>
          </w:p>
        </w:tc>
        <w:tc>
          <w:tcPr>
            <w:tcW w:w="4530" w:type="dxa"/>
          </w:tcPr>
          <w:p w14:paraId="294A1FD1" w14:textId="77777777" w:rsidR="00CD5872" w:rsidRDefault="00CD5872" w:rsidP="00CD5872">
            <w:pPr>
              <w:pStyle w:val="TableText"/>
            </w:pPr>
          </w:p>
        </w:tc>
      </w:tr>
      <w:tr w:rsidR="00CD5872" w:rsidRPr="00CD5872" w14:paraId="19FD20E6" w14:textId="77777777" w:rsidTr="00CD5872">
        <w:trPr>
          <w:cantSplit/>
          <w:tblHeader/>
        </w:trPr>
        <w:tc>
          <w:tcPr>
            <w:tcW w:w="4530" w:type="dxa"/>
          </w:tcPr>
          <w:p w14:paraId="61C089B8" w14:textId="240202CE" w:rsidR="00CD5872" w:rsidRDefault="00CD5872" w:rsidP="00CD5872">
            <w:pPr>
              <w:pStyle w:val="TableText"/>
            </w:pPr>
            <w:r w:rsidRPr="00CF561E">
              <w:rPr>
                <w:rFonts w:asciiTheme="majorHAnsi" w:hAnsiTheme="majorHAnsi" w:cstheme="majorHAnsi"/>
                <w:bCs/>
              </w:rPr>
              <w:t>Any goods subject to biosecurity control that remain at the AA site must be treated or destroyed in accordance with a department</w:t>
            </w:r>
            <w:r>
              <w:rPr>
                <w:rFonts w:asciiTheme="majorHAnsi" w:hAnsiTheme="majorHAnsi" w:cstheme="majorHAnsi"/>
                <w:bCs/>
              </w:rPr>
              <w:t xml:space="preserve"> </w:t>
            </w:r>
            <w:r w:rsidRPr="00CF561E">
              <w:rPr>
                <w:rFonts w:asciiTheme="majorHAnsi" w:hAnsiTheme="majorHAnsi" w:cstheme="majorHAnsi"/>
                <w:bCs/>
              </w:rPr>
              <w:t xml:space="preserve">approved method or transferred to another AA site with prior approval from the department. The </w:t>
            </w:r>
            <w:r>
              <w:rPr>
                <w:rFonts w:asciiTheme="majorHAnsi" w:hAnsiTheme="majorHAnsi" w:cstheme="majorHAnsi"/>
                <w:bCs/>
              </w:rPr>
              <w:t>BIP</w:t>
            </w:r>
            <w:r w:rsidRPr="00CF561E">
              <w:rPr>
                <w:rFonts w:asciiTheme="majorHAnsi" w:hAnsiTheme="majorHAnsi" w:cstheme="majorHAnsi"/>
                <w:bCs/>
              </w:rPr>
              <w:t xml:space="preserve"> will be liable for associated costs.</w:t>
            </w:r>
          </w:p>
        </w:tc>
        <w:tc>
          <w:tcPr>
            <w:tcW w:w="4530" w:type="dxa"/>
          </w:tcPr>
          <w:p w14:paraId="327051C1" w14:textId="2176F224" w:rsidR="00CD5872" w:rsidRDefault="00CD5872" w:rsidP="00CD5872">
            <w:pPr>
              <w:pStyle w:val="TableText"/>
            </w:pPr>
            <w:r>
              <w:t>Critical</w:t>
            </w:r>
          </w:p>
        </w:tc>
      </w:tr>
      <w:tr w:rsidR="00CD5872" w:rsidRPr="00CD5872" w14:paraId="71CB2A17" w14:textId="77777777" w:rsidTr="00CD5872">
        <w:trPr>
          <w:cantSplit/>
          <w:tblHeader/>
        </w:trPr>
        <w:tc>
          <w:tcPr>
            <w:tcW w:w="4530" w:type="dxa"/>
          </w:tcPr>
          <w:p w14:paraId="10DB5299" w14:textId="5F6DE852" w:rsidR="00CD5872" w:rsidRPr="009E7830" w:rsidRDefault="00CD5872" w:rsidP="00CD5872">
            <w:pPr>
              <w:pStyle w:val="TableText"/>
            </w:pPr>
            <w:r>
              <w:t xml:space="preserve">14.21 </w:t>
            </w:r>
            <w:r w:rsidRPr="009E7830">
              <w:t xml:space="preserve">If there is </w:t>
            </w:r>
            <w:r>
              <w:t>any doubt as to whether goods:</w:t>
            </w:r>
          </w:p>
          <w:p w14:paraId="48FC715A" w14:textId="3794724E" w:rsidR="00CD5872" w:rsidRDefault="00CD5872" w:rsidP="00CD5872">
            <w:pPr>
              <w:pStyle w:val="TableBullet"/>
            </w:pPr>
            <w:r w:rsidRPr="00552E03">
              <w:t xml:space="preserve">are </w:t>
            </w:r>
            <w:r>
              <w:t>subject to biosecurity control</w:t>
            </w:r>
          </w:p>
          <w:p w14:paraId="17956543" w14:textId="3999BE12" w:rsidR="00CD5872" w:rsidRDefault="00CD5872" w:rsidP="00CD5872">
            <w:pPr>
              <w:pStyle w:val="TableBullet"/>
            </w:pPr>
            <w:r w:rsidRPr="00552E03">
              <w:t xml:space="preserve">remain </w:t>
            </w:r>
            <w:r>
              <w:t>subject to biosecurity control</w:t>
            </w:r>
          </w:p>
          <w:p w14:paraId="595A6D77" w14:textId="226A0A1C" w:rsidR="00CD5872" w:rsidRPr="00552E03" w:rsidRDefault="00CD5872" w:rsidP="00CD5872">
            <w:pPr>
              <w:pStyle w:val="TableBullet"/>
            </w:pPr>
            <w:r w:rsidRPr="00552E03">
              <w:t>become</w:t>
            </w:r>
            <w:r>
              <w:t xml:space="preserve"> subject to biosecurity control</w:t>
            </w:r>
          </w:p>
          <w:p w14:paraId="77A1C74E" w14:textId="7D265BEC" w:rsidR="00CD5872" w:rsidRPr="00CF561E" w:rsidRDefault="00CD5872" w:rsidP="00CD5872">
            <w:pPr>
              <w:pStyle w:val="TableText"/>
            </w:pPr>
            <w:r w:rsidRPr="009E7830">
              <w:t xml:space="preserve">then the goods must be </w:t>
            </w:r>
            <w:r>
              <w:t xml:space="preserve">handled in accordance with requirements for goods </w:t>
            </w:r>
            <w:r w:rsidRPr="009E7830">
              <w:t>subject to biosecurity control.</w:t>
            </w:r>
          </w:p>
        </w:tc>
        <w:tc>
          <w:tcPr>
            <w:tcW w:w="4530" w:type="dxa"/>
          </w:tcPr>
          <w:p w14:paraId="1467EBBB" w14:textId="50348516" w:rsidR="00CD5872" w:rsidRDefault="00CD5872" w:rsidP="00CD5872">
            <w:pPr>
              <w:pStyle w:val="TableText"/>
            </w:pPr>
            <w:r>
              <w:t>Major</w:t>
            </w:r>
          </w:p>
        </w:tc>
      </w:tr>
    </w:tbl>
    <w:p w14:paraId="5F35CD66" w14:textId="3A57C20F" w:rsidR="00A278BB" w:rsidRDefault="00A278BB" w:rsidP="00A278BB">
      <w:pPr>
        <w:pStyle w:val="Caption"/>
        <w:spacing w:before="240"/>
      </w:pPr>
      <w:r>
        <w:lastRenderedPageBreak/>
        <w:t>Table 14D General (continued)</w:t>
      </w:r>
    </w:p>
    <w:tbl>
      <w:tblPr>
        <w:tblStyle w:val="TableGrid"/>
        <w:tblW w:w="0" w:type="auto"/>
        <w:tblLook w:val="04A0" w:firstRow="1" w:lastRow="0" w:firstColumn="1" w:lastColumn="0" w:noHBand="0" w:noVBand="1"/>
      </w:tblPr>
      <w:tblGrid>
        <w:gridCol w:w="4530"/>
        <w:gridCol w:w="4530"/>
      </w:tblGrid>
      <w:tr w:rsidR="00A278BB" w14:paraId="2B81F264" w14:textId="77777777" w:rsidTr="00A278BB">
        <w:tc>
          <w:tcPr>
            <w:tcW w:w="4530" w:type="dxa"/>
          </w:tcPr>
          <w:p w14:paraId="0C1DB396" w14:textId="0C9013F3" w:rsidR="00A278BB" w:rsidRDefault="00A278BB" w:rsidP="00A278BB">
            <w:pPr>
              <w:pStyle w:val="TableHeading"/>
              <w:rPr>
                <w:lang w:eastAsia="ja-JP"/>
              </w:rPr>
            </w:pPr>
            <w:r>
              <w:rPr>
                <w:lang w:eastAsia="ja-JP"/>
              </w:rPr>
              <w:t>Requirements</w:t>
            </w:r>
          </w:p>
        </w:tc>
        <w:tc>
          <w:tcPr>
            <w:tcW w:w="4530" w:type="dxa"/>
          </w:tcPr>
          <w:p w14:paraId="6A7F2A2D" w14:textId="2DF073C4" w:rsidR="00A278BB" w:rsidRDefault="00A278BB" w:rsidP="00A278BB">
            <w:pPr>
              <w:pStyle w:val="TableHeading"/>
              <w:rPr>
                <w:lang w:eastAsia="ja-JP"/>
              </w:rPr>
            </w:pPr>
            <w:r>
              <w:rPr>
                <w:lang w:eastAsia="ja-JP"/>
              </w:rPr>
              <w:t>Nonconformity guide</w:t>
            </w:r>
          </w:p>
        </w:tc>
      </w:tr>
      <w:tr w:rsidR="00A278BB" w:rsidRPr="00A278BB" w14:paraId="61053008" w14:textId="77777777" w:rsidTr="00A278BB">
        <w:tc>
          <w:tcPr>
            <w:tcW w:w="4530" w:type="dxa"/>
          </w:tcPr>
          <w:p w14:paraId="1FA79624" w14:textId="77777777" w:rsidR="00A278BB" w:rsidRPr="009E7830" w:rsidRDefault="00A278BB" w:rsidP="00A278BB">
            <w:pPr>
              <w:pStyle w:val="TableText"/>
            </w:pPr>
            <w:r>
              <w:t xml:space="preserve">14.22 </w:t>
            </w:r>
            <w:r w:rsidRPr="009E7830">
              <w:t xml:space="preserve">The BIP must notify the department in writing as soon as practicable within 15 </w:t>
            </w:r>
            <w:r w:rsidRPr="00C54F76">
              <w:t>working</w:t>
            </w:r>
            <w:r>
              <w:t xml:space="preserve"> </w:t>
            </w:r>
            <w:r w:rsidRPr="009E7830">
              <w:t>days of becoming aware of any change of status</w:t>
            </w:r>
            <w:r>
              <w:t xml:space="preserve">, </w:t>
            </w:r>
            <w:r w:rsidRPr="009E7830">
              <w:t xml:space="preserve">not previously </w:t>
            </w:r>
            <w:r>
              <w:t xml:space="preserve">been </w:t>
            </w:r>
            <w:r w:rsidRPr="009E7830">
              <w:t>notified to the department</w:t>
            </w:r>
            <w:r>
              <w:t>,</w:t>
            </w:r>
            <w:r w:rsidRPr="009E7830">
              <w:t xml:space="preserve"> of the BIP or their associates</w:t>
            </w:r>
            <w:r>
              <w:t xml:space="preserve"> relevant to the operation of the AA</w:t>
            </w:r>
            <w:r w:rsidRPr="009E7830">
              <w:t xml:space="preserve"> in relation to any of the following matters:</w:t>
            </w:r>
          </w:p>
          <w:p w14:paraId="7B37B32C" w14:textId="77777777" w:rsidR="00A278BB" w:rsidRPr="00FD3B0C" w:rsidRDefault="00A278BB" w:rsidP="00A278BB">
            <w:pPr>
              <w:pStyle w:val="TableBullet"/>
            </w:pPr>
            <w:r w:rsidRPr="00471EF3">
              <w:t xml:space="preserve">Conviction of an offence or order to pay a pecuniary penalty under the </w:t>
            </w:r>
            <w:r w:rsidRPr="00A278BB">
              <w:rPr>
                <w:rStyle w:val="Emphasis"/>
              </w:rPr>
              <w:t>Biosecurity Act 2015, Quarantine Act 1908, Customs Act 1901</w:t>
            </w:r>
            <w:r w:rsidRPr="00FD3B0C">
              <w:t xml:space="preserve">, the Criminal Code or the </w:t>
            </w:r>
            <w:r w:rsidRPr="00A278BB">
              <w:rPr>
                <w:rStyle w:val="Emphasis"/>
              </w:rPr>
              <w:t>Crimes Act 1914</w:t>
            </w:r>
          </w:p>
          <w:p w14:paraId="22E1A5DB" w14:textId="77777777" w:rsidR="00A278BB" w:rsidRPr="00FD3B0C" w:rsidRDefault="00A278BB" w:rsidP="00A278BB">
            <w:pPr>
              <w:pStyle w:val="TableBullet"/>
            </w:pPr>
            <w:r w:rsidRPr="00471EF3">
              <w:t xml:space="preserve">Debt to the to the Commonwealth that is more than 28 days overdue under the </w:t>
            </w:r>
            <w:r w:rsidRPr="00A278BB">
              <w:rPr>
                <w:rStyle w:val="Emphasis"/>
              </w:rPr>
              <w:t>Biosecurity Act 2015, Quarantine Act 1908, Customs Act 1901</w:t>
            </w:r>
            <w:r w:rsidRPr="00FD3B0C">
              <w:t xml:space="preserve">, the Criminal Code or the </w:t>
            </w:r>
            <w:r w:rsidRPr="00A278BB">
              <w:rPr>
                <w:rStyle w:val="Emphasis"/>
              </w:rPr>
              <w:t>Crimes Act 1914</w:t>
            </w:r>
          </w:p>
          <w:p w14:paraId="333CAB57" w14:textId="45A49A99" w:rsidR="00A278BB" w:rsidRPr="00A278BB" w:rsidRDefault="00A278BB" w:rsidP="00A278BB">
            <w:pPr>
              <w:pStyle w:val="TableBullet"/>
            </w:pPr>
            <w:r w:rsidRPr="009E7830">
              <w:t xml:space="preserve">Refusal, involuntary suspension, involuntary revocation/cancelation or involuntary variation of an </w:t>
            </w:r>
            <w:r>
              <w:t>I</w:t>
            </w:r>
            <w:r w:rsidRPr="009E7830">
              <w:t xml:space="preserve">mport </w:t>
            </w:r>
            <w:r>
              <w:t>P</w:t>
            </w:r>
            <w:r w:rsidRPr="009E7830">
              <w:t xml:space="preserve">ermit, quarantine approved premises, compliance agreement or </w:t>
            </w:r>
            <w:r>
              <w:t>AA</w:t>
            </w:r>
            <w:r w:rsidRPr="009E7830">
              <w:t xml:space="preserve"> under the </w:t>
            </w:r>
            <w:r w:rsidRPr="00A278BB">
              <w:rPr>
                <w:rStyle w:val="Emphasis"/>
              </w:rPr>
              <w:t>Quarantine Act 1908</w:t>
            </w:r>
            <w:r w:rsidRPr="009E7830">
              <w:t xml:space="preserve"> or the </w:t>
            </w:r>
            <w:r w:rsidRPr="00A278BB">
              <w:rPr>
                <w:rStyle w:val="Emphasis"/>
              </w:rPr>
              <w:t>Biosecurity Act 2015</w:t>
            </w:r>
            <w:r>
              <w:t>.</w:t>
            </w:r>
          </w:p>
        </w:tc>
        <w:tc>
          <w:tcPr>
            <w:tcW w:w="4530" w:type="dxa"/>
          </w:tcPr>
          <w:p w14:paraId="3985E73F" w14:textId="0F47A56E" w:rsidR="00A278BB" w:rsidRPr="00A278BB" w:rsidRDefault="00A278BB" w:rsidP="00A278BB">
            <w:pPr>
              <w:pStyle w:val="TableText"/>
            </w:pPr>
            <w:r>
              <w:t>Critical</w:t>
            </w:r>
          </w:p>
        </w:tc>
      </w:tr>
      <w:tr w:rsidR="00A278BB" w:rsidRPr="00A278BB" w14:paraId="52E6C8D2" w14:textId="77777777" w:rsidTr="00A278BB">
        <w:tc>
          <w:tcPr>
            <w:tcW w:w="4530" w:type="dxa"/>
          </w:tcPr>
          <w:p w14:paraId="1F107C13" w14:textId="5E442D83" w:rsidR="00A278BB" w:rsidRPr="00A278BB" w:rsidRDefault="00A278BB" w:rsidP="00A278BB">
            <w:pPr>
              <w:pStyle w:val="TableText"/>
            </w:pPr>
            <w:r>
              <w:t xml:space="preserve">14.23 </w:t>
            </w:r>
            <w:r>
              <w:rPr>
                <w:rFonts w:asciiTheme="majorHAnsi" w:hAnsiTheme="majorHAnsi" w:cstheme="majorHAnsi"/>
                <w:bCs/>
              </w:rPr>
              <w:t>Biosecurity o</w:t>
            </w:r>
            <w:r w:rsidRPr="009E7830">
              <w:rPr>
                <w:rFonts w:asciiTheme="majorHAnsi" w:hAnsiTheme="majorHAnsi" w:cstheme="majorHAnsi"/>
                <w:bCs/>
              </w:rPr>
              <w:t xml:space="preserve">fficers, </w:t>
            </w:r>
            <w:r>
              <w:rPr>
                <w:rFonts w:asciiTheme="majorHAnsi" w:hAnsiTheme="majorHAnsi" w:cstheme="majorHAnsi"/>
                <w:bCs/>
              </w:rPr>
              <w:t>b</w:t>
            </w:r>
            <w:r w:rsidRPr="009E7830">
              <w:rPr>
                <w:rFonts w:asciiTheme="majorHAnsi" w:hAnsiTheme="majorHAnsi" w:cstheme="majorHAnsi"/>
                <w:bCs/>
              </w:rPr>
              <w:t xml:space="preserve">iosecurity </w:t>
            </w:r>
            <w:r>
              <w:rPr>
                <w:rFonts w:asciiTheme="majorHAnsi" w:hAnsiTheme="majorHAnsi" w:cstheme="majorHAnsi"/>
                <w:bCs/>
              </w:rPr>
              <w:t>e</w:t>
            </w:r>
            <w:r w:rsidRPr="009E7830">
              <w:rPr>
                <w:rFonts w:asciiTheme="majorHAnsi" w:hAnsiTheme="majorHAnsi" w:cstheme="majorHAnsi"/>
                <w:bCs/>
              </w:rPr>
              <w:t>nfo</w:t>
            </w:r>
            <w:r>
              <w:rPr>
                <w:rFonts w:asciiTheme="majorHAnsi" w:hAnsiTheme="majorHAnsi" w:cstheme="majorHAnsi"/>
                <w:bCs/>
              </w:rPr>
              <w:t>rcement officers and department-approved auditors</w:t>
            </w:r>
            <w:r w:rsidRPr="009E7830">
              <w:rPr>
                <w:rFonts w:asciiTheme="majorHAnsi" w:hAnsiTheme="majorHAnsi" w:cstheme="majorHAnsi"/>
                <w:bCs/>
              </w:rPr>
              <w:t xml:space="preserve"> must be provided access to the AA site to perform the functions and exercise the powers conferred on them by the Biosecurity Act or another law of the Commonwealth</w:t>
            </w:r>
            <w:r>
              <w:rPr>
                <w:rFonts w:asciiTheme="majorHAnsi" w:hAnsiTheme="majorHAnsi" w:cstheme="majorHAnsi"/>
                <w:bCs/>
              </w:rPr>
              <w:t>.</w:t>
            </w:r>
          </w:p>
        </w:tc>
        <w:tc>
          <w:tcPr>
            <w:tcW w:w="4530" w:type="dxa"/>
          </w:tcPr>
          <w:p w14:paraId="56749E39" w14:textId="0297F736" w:rsidR="00A278BB" w:rsidRPr="00A278BB" w:rsidRDefault="00A278BB" w:rsidP="00A278BB">
            <w:pPr>
              <w:pStyle w:val="TableText"/>
            </w:pPr>
            <w:r>
              <w:t>Critical</w:t>
            </w:r>
          </w:p>
        </w:tc>
      </w:tr>
      <w:tr w:rsidR="00A278BB" w:rsidRPr="00A278BB" w14:paraId="78755BD1" w14:textId="77777777" w:rsidTr="00A278BB">
        <w:tc>
          <w:tcPr>
            <w:tcW w:w="4530" w:type="dxa"/>
          </w:tcPr>
          <w:p w14:paraId="7AB31181" w14:textId="09576CE7" w:rsidR="00A278BB" w:rsidRPr="00A278BB" w:rsidRDefault="00A278BB" w:rsidP="00A278BB">
            <w:pPr>
              <w:pStyle w:val="TableText"/>
            </w:pPr>
            <w:r>
              <w:t xml:space="preserve">14.24 </w:t>
            </w:r>
            <w:r w:rsidRPr="009E7830">
              <w:rPr>
                <w:rFonts w:asciiTheme="majorHAnsi" w:hAnsiTheme="majorHAnsi" w:cstheme="majorHAnsi"/>
                <w:bCs/>
              </w:rPr>
              <w:t>Depa</w:t>
            </w:r>
            <w:r>
              <w:rPr>
                <w:rFonts w:asciiTheme="majorHAnsi" w:hAnsiTheme="majorHAnsi" w:cstheme="majorHAnsi"/>
                <w:bCs/>
              </w:rPr>
              <w:t>rtmental auditors or department-approved auditors</w:t>
            </w:r>
            <w:r w:rsidRPr="009E7830">
              <w:rPr>
                <w:rFonts w:asciiTheme="majorHAnsi" w:hAnsiTheme="majorHAnsi" w:cstheme="majorHAnsi"/>
                <w:bCs/>
              </w:rPr>
              <w:t xml:space="preserve"> must be provided with facilities and assistance as requested, and any required documents, records or things relevant to the audit.</w:t>
            </w:r>
          </w:p>
        </w:tc>
        <w:tc>
          <w:tcPr>
            <w:tcW w:w="4530" w:type="dxa"/>
          </w:tcPr>
          <w:p w14:paraId="42B36D50" w14:textId="29669CFA" w:rsidR="00A278BB" w:rsidRPr="00A278BB" w:rsidRDefault="00A278BB" w:rsidP="00A278BB">
            <w:pPr>
              <w:pStyle w:val="TableText"/>
            </w:pPr>
            <w:r>
              <w:t>Major or critical</w:t>
            </w:r>
          </w:p>
        </w:tc>
      </w:tr>
      <w:tr w:rsidR="00A278BB" w:rsidRPr="00A278BB" w14:paraId="0B6BAC84" w14:textId="77777777" w:rsidTr="00A278BB">
        <w:tc>
          <w:tcPr>
            <w:tcW w:w="4530" w:type="dxa"/>
          </w:tcPr>
          <w:p w14:paraId="49506540" w14:textId="78D3C0DC" w:rsidR="00A278BB" w:rsidRPr="00A278BB" w:rsidRDefault="00A278BB" w:rsidP="00A278BB">
            <w:pPr>
              <w:pStyle w:val="TableText"/>
            </w:pPr>
            <w:r>
              <w:t xml:space="preserve">14.25 </w:t>
            </w:r>
            <w:r w:rsidRPr="009E7830">
              <w:rPr>
                <w:rFonts w:asciiTheme="majorHAnsi" w:hAnsiTheme="majorHAnsi" w:cstheme="majorHAnsi"/>
                <w:bCs/>
              </w:rPr>
              <w:t>The department must be notified of any Reportable Biosecurity Incident as soon as practicable, in accordance with the determination made by the Director of Biosecurity.</w:t>
            </w:r>
          </w:p>
        </w:tc>
        <w:tc>
          <w:tcPr>
            <w:tcW w:w="4530" w:type="dxa"/>
          </w:tcPr>
          <w:p w14:paraId="2C4919B3" w14:textId="399C6D97" w:rsidR="00A278BB" w:rsidRPr="00A278BB" w:rsidRDefault="00A278BB" w:rsidP="00A278BB">
            <w:pPr>
              <w:pStyle w:val="TableText"/>
            </w:pPr>
            <w:r>
              <w:t>Critical</w:t>
            </w:r>
          </w:p>
        </w:tc>
      </w:tr>
      <w:tr w:rsidR="00A278BB" w:rsidRPr="00A278BB" w14:paraId="44C22B26" w14:textId="77777777" w:rsidTr="00A278BB">
        <w:tc>
          <w:tcPr>
            <w:tcW w:w="4530" w:type="dxa"/>
          </w:tcPr>
          <w:p w14:paraId="3CC5F82E" w14:textId="45618C43" w:rsidR="00A278BB" w:rsidRPr="00A278BB" w:rsidRDefault="00A278BB" w:rsidP="00A278BB">
            <w:pPr>
              <w:pStyle w:val="TableText"/>
            </w:pPr>
            <w:r>
              <w:t xml:space="preserve">14.26 </w:t>
            </w:r>
            <w:r>
              <w:rPr>
                <w:rFonts w:asciiTheme="majorHAnsi" w:hAnsiTheme="majorHAnsi" w:cstheme="majorHAnsi"/>
                <w:bCs/>
              </w:rPr>
              <w:t>Department-</w:t>
            </w:r>
            <w:r w:rsidRPr="005D284C">
              <w:rPr>
                <w:rFonts w:asciiTheme="majorHAnsi" w:hAnsiTheme="majorHAnsi" w:cstheme="majorHAnsi"/>
                <w:bCs/>
              </w:rPr>
              <w:t xml:space="preserve">approved auditors must be permitted to collect evidence of compliance and noncompliance with </w:t>
            </w:r>
            <w:r w:rsidRPr="008C7E8D">
              <w:rPr>
                <w:rFonts w:asciiTheme="majorHAnsi" w:hAnsiTheme="majorHAnsi" w:cstheme="majorHAnsi"/>
                <w:bCs/>
              </w:rPr>
              <w:t xml:space="preserve">AA </w:t>
            </w:r>
            <w:r w:rsidRPr="005D284C">
              <w:rPr>
                <w:rFonts w:asciiTheme="majorHAnsi" w:hAnsiTheme="majorHAnsi" w:cstheme="majorHAnsi"/>
                <w:bCs/>
              </w:rPr>
              <w:t>requirements through actions including the copying of documents and taking of photographs.</w:t>
            </w:r>
          </w:p>
        </w:tc>
        <w:tc>
          <w:tcPr>
            <w:tcW w:w="4530" w:type="dxa"/>
          </w:tcPr>
          <w:p w14:paraId="11CEC758" w14:textId="42D43275" w:rsidR="00A278BB" w:rsidRPr="00A278BB" w:rsidRDefault="00A278BB" w:rsidP="00A278BB">
            <w:pPr>
              <w:pStyle w:val="TableText"/>
            </w:pPr>
            <w:r>
              <w:t>Major or critical</w:t>
            </w:r>
          </w:p>
        </w:tc>
      </w:tr>
    </w:tbl>
    <w:p w14:paraId="09E27EC7" w14:textId="77777777" w:rsidR="00CD5872" w:rsidRDefault="00CD5872" w:rsidP="00084525">
      <w:pPr>
        <w:pStyle w:val="TableText"/>
        <w:rPr>
          <w:lang w:eastAsia="ja-JP"/>
        </w:rPr>
      </w:pPr>
    </w:p>
    <w:p w14:paraId="77113EF5" w14:textId="524FFE34" w:rsidR="00D12E3C" w:rsidRDefault="00D12E3C" w:rsidP="00CD3930">
      <w:pPr>
        <w:pStyle w:val="Caption"/>
        <w:keepLines/>
        <w:widowControl w:val="0"/>
        <w:spacing w:before="240" w:after="0"/>
      </w:pPr>
      <w:r>
        <w:lastRenderedPageBreak/>
        <w:t xml:space="preserve">Table </w:t>
      </w:r>
      <w:fldSimple w:instr=" SEQ Table \* ARABIC ">
        <w:r w:rsidR="00286D0A">
          <w:rPr>
            <w:noProof/>
          </w:rPr>
          <w:t>15</w:t>
        </w:r>
      </w:fldSimple>
      <w:r>
        <w:t xml:space="preserve"> General</w:t>
      </w:r>
    </w:p>
    <w:tbl>
      <w:tblPr>
        <w:tblStyle w:val="TableGrid"/>
        <w:tblW w:w="0" w:type="auto"/>
        <w:tblLook w:val="04A0" w:firstRow="1" w:lastRow="0" w:firstColumn="1" w:lastColumn="0" w:noHBand="0" w:noVBand="1"/>
      </w:tblPr>
      <w:tblGrid>
        <w:gridCol w:w="4530"/>
        <w:gridCol w:w="4530"/>
      </w:tblGrid>
      <w:tr w:rsidR="00D12E3C" w14:paraId="2B75ACB6" w14:textId="77777777" w:rsidTr="00BB0394">
        <w:trPr>
          <w:cantSplit/>
          <w:tblHeader/>
        </w:trPr>
        <w:tc>
          <w:tcPr>
            <w:tcW w:w="4530" w:type="dxa"/>
          </w:tcPr>
          <w:p w14:paraId="2F4C0C05" w14:textId="07DC4899" w:rsidR="00D12E3C" w:rsidRDefault="00D12E3C" w:rsidP="00CD3930">
            <w:pPr>
              <w:pStyle w:val="TableHeading"/>
              <w:widowControl w:val="0"/>
              <w:rPr>
                <w:lang w:eastAsia="ja-JP"/>
              </w:rPr>
            </w:pPr>
            <w:r>
              <w:rPr>
                <w:lang w:eastAsia="ja-JP"/>
              </w:rPr>
              <w:lastRenderedPageBreak/>
              <w:t>Requirements</w:t>
            </w:r>
          </w:p>
        </w:tc>
        <w:tc>
          <w:tcPr>
            <w:tcW w:w="4530" w:type="dxa"/>
          </w:tcPr>
          <w:p w14:paraId="1375DB95" w14:textId="0F8B6707" w:rsidR="00D12E3C" w:rsidRDefault="00D12E3C" w:rsidP="00CD3930">
            <w:pPr>
              <w:pStyle w:val="TableHeading"/>
              <w:widowControl w:val="0"/>
              <w:rPr>
                <w:lang w:eastAsia="ja-JP"/>
              </w:rPr>
            </w:pPr>
            <w:r>
              <w:rPr>
                <w:lang w:eastAsia="ja-JP"/>
              </w:rPr>
              <w:t>Nonconformity guide</w:t>
            </w:r>
          </w:p>
        </w:tc>
      </w:tr>
      <w:tr w:rsidR="00D12E3C" w14:paraId="3FD3B072" w14:textId="77777777" w:rsidTr="00BB0394">
        <w:trPr>
          <w:cantSplit/>
          <w:tblHeader/>
        </w:trPr>
        <w:tc>
          <w:tcPr>
            <w:tcW w:w="4530" w:type="dxa"/>
          </w:tcPr>
          <w:p w14:paraId="5C6F83D4" w14:textId="52962695" w:rsidR="00D12E3C" w:rsidRDefault="00D12E3C" w:rsidP="00CD3930">
            <w:pPr>
              <w:pStyle w:val="TableText"/>
              <w:keepNext/>
              <w:widowControl w:val="0"/>
              <w:rPr>
                <w:lang w:eastAsia="ja-JP"/>
              </w:rPr>
            </w:pPr>
            <w:r>
              <w:rPr>
                <w:lang w:eastAsia="ja-JP"/>
              </w:rPr>
              <w:t xml:space="preserve">14.1 </w:t>
            </w:r>
            <w:r w:rsidRPr="00E14AA6">
              <w:t>Goods subject to biosecurity control must be maintained and processed at an AA site appropriate for the biosecurity risk associated with the items.</w:t>
            </w:r>
          </w:p>
        </w:tc>
        <w:tc>
          <w:tcPr>
            <w:tcW w:w="4530" w:type="dxa"/>
          </w:tcPr>
          <w:p w14:paraId="3D214152" w14:textId="5161C272" w:rsidR="00D12E3C" w:rsidRDefault="00D12E3C" w:rsidP="00CD3930">
            <w:pPr>
              <w:pStyle w:val="TableText"/>
              <w:keepNext/>
              <w:widowControl w:val="0"/>
              <w:rPr>
                <w:lang w:eastAsia="ja-JP"/>
              </w:rPr>
            </w:pPr>
            <w:r>
              <w:rPr>
                <w:lang w:eastAsia="ja-JP"/>
              </w:rPr>
              <w:t>Major or critical</w:t>
            </w:r>
          </w:p>
        </w:tc>
      </w:tr>
      <w:tr w:rsidR="00D12E3C" w14:paraId="0C1D1AF3" w14:textId="77777777" w:rsidTr="00BB0394">
        <w:trPr>
          <w:cantSplit/>
          <w:tblHeader/>
        </w:trPr>
        <w:tc>
          <w:tcPr>
            <w:tcW w:w="4530" w:type="dxa"/>
          </w:tcPr>
          <w:p w14:paraId="3724CE18" w14:textId="4BFD5737" w:rsidR="00D12E3C" w:rsidRDefault="00D12E3C" w:rsidP="00CD3930">
            <w:pPr>
              <w:pStyle w:val="TableText"/>
              <w:keepNext/>
              <w:widowControl w:val="0"/>
              <w:rPr>
                <w:lang w:eastAsia="ja-JP"/>
              </w:rPr>
            </w:pPr>
            <w:r>
              <w:rPr>
                <w:lang w:eastAsia="ja-JP"/>
              </w:rPr>
              <w:t xml:space="preserve">14.2 </w:t>
            </w:r>
            <w:r w:rsidRPr="00E14AA6">
              <w:t>Goods subject to biosecurity control must be maintained and processed in accordance with the requirements of the relevant AA class.</w:t>
            </w:r>
          </w:p>
        </w:tc>
        <w:tc>
          <w:tcPr>
            <w:tcW w:w="4530" w:type="dxa"/>
          </w:tcPr>
          <w:p w14:paraId="1A034FE7" w14:textId="6CB51A46" w:rsidR="00D12E3C" w:rsidRDefault="00D12E3C" w:rsidP="00CD3930">
            <w:pPr>
              <w:pStyle w:val="TableText"/>
              <w:keepNext/>
              <w:widowControl w:val="0"/>
              <w:rPr>
                <w:lang w:eastAsia="ja-JP"/>
              </w:rPr>
            </w:pPr>
            <w:r>
              <w:rPr>
                <w:lang w:eastAsia="ja-JP"/>
              </w:rPr>
              <w:t>Minor, major or critical</w:t>
            </w:r>
          </w:p>
        </w:tc>
      </w:tr>
      <w:tr w:rsidR="00D12E3C" w14:paraId="7A26869A" w14:textId="77777777" w:rsidTr="00BB0394">
        <w:trPr>
          <w:cantSplit/>
          <w:tblHeader/>
        </w:trPr>
        <w:tc>
          <w:tcPr>
            <w:tcW w:w="4530" w:type="dxa"/>
          </w:tcPr>
          <w:p w14:paraId="539FA16F" w14:textId="7686A66F" w:rsidR="00D12E3C" w:rsidRDefault="00D12E3C" w:rsidP="00CD3930">
            <w:pPr>
              <w:pStyle w:val="TableText"/>
              <w:keepNext/>
              <w:widowControl w:val="0"/>
              <w:rPr>
                <w:lang w:eastAsia="ja-JP"/>
              </w:rPr>
            </w:pPr>
            <w:r>
              <w:rPr>
                <w:lang w:eastAsia="ja-JP"/>
              </w:rPr>
              <w:t xml:space="preserve">14.3 </w:t>
            </w:r>
            <w:r w:rsidRPr="00E14AA6">
              <w:t>Goods subject to biosecurity control must be maintained and processed in accordance with import conditions specified in the department's Biosecurity Import Conditions Database (BICON).</w:t>
            </w:r>
          </w:p>
        </w:tc>
        <w:tc>
          <w:tcPr>
            <w:tcW w:w="4530" w:type="dxa"/>
          </w:tcPr>
          <w:p w14:paraId="2E011244" w14:textId="14034BD7" w:rsidR="00D12E3C" w:rsidRDefault="00D12E3C" w:rsidP="00CD3930">
            <w:pPr>
              <w:pStyle w:val="TableText"/>
              <w:keepNext/>
              <w:widowControl w:val="0"/>
              <w:rPr>
                <w:lang w:eastAsia="ja-JP"/>
              </w:rPr>
            </w:pPr>
            <w:r>
              <w:rPr>
                <w:lang w:eastAsia="ja-JP"/>
              </w:rPr>
              <w:t>Minor, major or critical</w:t>
            </w:r>
          </w:p>
        </w:tc>
      </w:tr>
      <w:tr w:rsidR="00D12E3C" w14:paraId="6A197499" w14:textId="77777777" w:rsidTr="00BB0394">
        <w:trPr>
          <w:cantSplit/>
          <w:tblHeader/>
        </w:trPr>
        <w:tc>
          <w:tcPr>
            <w:tcW w:w="4530" w:type="dxa"/>
          </w:tcPr>
          <w:p w14:paraId="3306C239" w14:textId="27516EF0" w:rsidR="00D12E3C" w:rsidRDefault="00D12E3C" w:rsidP="00CD3930">
            <w:pPr>
              <w:pStyle w:val="TableText"/>
              <w:keepNext/>
              <w:widowControl w:val="0"/>
              <w:rPr>
                <w:lang w:eastAsia="ja-JP"/>
              </w:rPr>
            </w:pPr>
            <w:r>
              <w:t xml:space="preserve">14.4 </w:t>
            </w:r>
            <w:r w:rsidRPr="00E14AA6">
              <w:t>Goods subject to biosecurity control must be maintained and processed in accordance with an Import Permit.</w:t>
            </w:r>
          </w:p>
        </w:tc>
        <w:tc>
          <w:tcPr>
            <w:tcW w:w="4530" w:type="dxa"/>
          </w:tcPr>
          <w:p w14:paraId="2555DD59" w14:textId="4586E501" w:rsidR="00D12E3C" w:rsidRDefault="00D12E3C" w:rsidP="00CD3930">
            <w:pPr>
              <w:pStyle w:val="TableText"/>
              <w:keepNext/>
              <w:widowControl w:val="0"/>
              <w:rPr>
                <w:lang w:eastAsia="ja-JP"/>
              </w:rPr>
            </w:pPr>
            <w:r>
              <w:rPr>
                <w:lang w:eastAsia="ja-JP"/>
              </w:rPr>
              <w:t>Minor, major or critical</w:t>
            </w:r>
          </w:p>
        </w:tc>
      </w:tr>
      <w:tr w:rsidR="00D12E3C" w14:paraId="756BDD16" w14:textId="77777777" w:rsidTr="00BB0394">
        <w:trPr>
          <w:cantSplit/>
          <w:tblHeader/>
        </w:trPr>
        <w:tc>
          <w:tcPr>
            <w:tcW w:w="4530" w:type="dxa"/>
          </w:tcPr>
          <w:p w14:paraId="6D9B068B" w14:textId="0E8D7B5F" w:rsidR="00D12E3C" w:rsidRDefault="00D12E3C" w:rsidP="00CD3930">
            <w:pPr>
              <w:pStyle w:val="TableText"/>
              <w:keepNext/>
              <w:widowControl w:val="0"/>
              <w:rPr>
                <w:lang w:eastAsia="ja-JP"/>
              </w:rPr>
            </w:pPr>
            <w:r>
              <w:rPr>
                <w:lang w:eastAsia="ja-JP"/>
              </w:rPr>
              <w:t xml:space="preserve">14.5 </w:t>
            </w:r>
            <w:r w:rsidRPr="00E14AA6">
              <w:t>Goods subject to biosecurity control must be maintained and processed in accordance with any other direction from the department.</w:t>
            </w:r>
          </w:p>
        </w:tc>
        <w:tc>
          <w:tcPr>
            <w:tcW w:w="4530" w:type="dxa"/>
          </w:tcPr>
          <w:p w14:paraId="6F56F116" w14:textId="2A97A532" w:rsidR="00D12E3C" w:rsidRDefault="00D12E3C" w:rsidP="00CD3930">
            <w:pPr>
              <w:pStyle w:val="TableText"/>
              <w:keepNext/>
              <w:widowControl w:val="0"/>
              <w:rPr>
                <w:lang w:eastAsia="ja-JP"/>
              </w:rPr>
            </w:pPr>
            <w:r>
              <w:rPr>
                <w:lang w:eastAsia="ja-JP"/>
              </w:rPr>
              <w:t>Minor, major or critical</w:t>
            </w:r>
          </w:p>
        </w:tc>
      </w:tr>
      <w:tr w:rsidR="00D12E3C" w14:paraId="58F71DE1" w14:textId="77777777" w:rsidTr="00BB0394">
        <w:trPr>
          <w:cantSplit/>
          <w:tblHeader/>
        </w:trPr>
        <w:tc>
          <w:tcPr>
            <w:tcW w:w="4530" w:type="dxa"/>
          </w:tcPr>
          <w:p w14:paraId="460D9E30" w14:textId="2006448F" w:rsidR="00D12E3C" w:rsidRDefault="00D12E3C" w:rsidP="00CD3930">
            <w:pPr>
              <w:pStyle w:val="TableText"/>
              <w:keepNext/>
              <w:widowControl w:val="0"/>
              <w:rPr>
                <w:lang w:eastAsia="ja-JP"/>
              </w:rPr>
            </w:pPr>
            <w:r>
              <w:t xml:space="preserve">14.6 </w:t>
            </w:r>
            <w:r w:rsidRPr="00E14AA6">
              <w:t xml:space="preserve">Goods subject to biosecurity control must be maintained and processed in accordance with the </w:t>
            </w:r>
            <w:r w:rsidRPr="00DF7F12">
              <w:rPr>
                <w:rStyle w:val="Emphasis"/>
              </w:rPr>
              <w:t>Biosecurity Act 2015</w:t>
            </w:r>
            <w:r w:rsidRPr="00E14AA6">
              <w:t xml:space="preserve"> and subordinate legislation.</w:t>
            </w:r>
          </w:p>
        </w:tc>
        <w:tc>
          <w:tcPr>
            <w:tcW w:w="4530" w:type="dxa"/>
          </w:tcPr>
          <w:p w14:paraId="137A6165" w14:textId="53BCF83D" w:rsidR="00D12E3C" w:rsidRDefault="00D12E3C" w:rsidP="00CD3930">
            <w:pPr>
              <w:pStyle w:val="TableText"/>
              <w:keepNext/>
              <w:widowControl w:val="0"/>
              <w:rPr>
                <w:lang w:eastAsia="ja-JP"/>
              </w:rPr>
            </w:pPr>
            <w:r>
              <w:rPr>
                <w:lang w:eastAsia="ja-JP"/>
              </w:rPr>
              <w:t>Major or critical</w:t>
            </w:r>
          </w:p>
        </w:tc>
      </w:tr>
      <w:tr w:rsidR="00D12E3C" w14:paraId="420C0070" w14:textId="77777777" w:rsidTr="00BB0394">
        <w:trPr>
          <w:cantSplit/>
          <w:tblHeader/>
        </w:trPr>
        <w:tc>
          <w:tcPr>
            <w:tcW w:w="4530" w:type="dxa"/>
          </w:tcPr>
          <w:p w14:paraId="13CDDB6C" w14:textId="77777777" w:rsidR="00D12E3C" w:rsidRDefault="00D12E3C" w:rsidP="00CD3930">
            <w:pPr>
              <w:pStyle w:val="TableText"/>
              <w:keepNext/>
              <w:widowControl w:val="0"/>
            </w:pPr>
            <w:r>
              <w:rPr>
                <w:lang w:eastAsia="ja-JP"/>
              </w:rPr>
              <w:t xml:space="preserve">14.7 </w:t>
            </w:r>
            <w:r>
              <w:t>Goods subject to biosecurity control must be kept physically separated from other goods (including during transport), to ensure negligible risk of cross contamination to:</w:t>
            </w:r>
          </w:p>
          <w:p w14:paraId="5B677754" w14:textId="77777777" w:rsidR="00D12E3C" w:rsidRDefault="00D12E3C" w:rsidP="00CD3930">
            <w:pPr>
              <w:pStyle w:val="TableBullet"/>
              <w:keepNext/>
              <w:widowControl w:val="0"/>
            </w:pPr>
            <w:r>
              <w:t>imported items that have been released from biosecurity control</w:t>
            </w:r>
          </w:p>
          <w:p w14:paraId="2B59BB17" w14:textId="77777777" w:rsidR="00D12E3C" w:rsidRDefault="00D12E3C" w:rsidP="00CD3930">
            <w:pPr>
              <w:pStyle w:val="TableBullet"/>
              <w:keepNext/>
              <w:widowControl w:val="0"/>
            </w:pPr>
            <w:r>
              <w:t>domestic items</w:t>
            </w:r>
          </w:p>
          <w:p w14:paraId="2C6B3893" w14:textId="77777777" w:rsidR="00D12E3C" w:rsidRDefault="00D12E3C" w:rsidP="00CD3930">
            <w:pPr>
              <w:pStyle w:val="TableBullet"/>
              <w:keepNext/>
              <w:widowControl w:val="0"/>
            </w:pPr>
            <w:r>
              <w:t>the Australian environment.</w:t>
            </w:r>
          </w:p>
          <w:p w14:paraId="1B4237CD" w14:textId="2866235D" w:rsidR="00D12E3C" w:rsidRDefault="00D12E3C" w:rsidP="00CD3930">
            <w:pPr>
              <w:pStyle w:val="TableText"/>
              <w:keepNext/>
              <w:widowControl w:val="0"/>
              <w:rPr>
                <w:lang w:eastAsia="ja-JP"/>
              </w:rPr>
            </w:pPr>
            <w:r w:rsidRPr="00C86B24">
              <w:rPr>
                <w:rStyle w:val="Emphasis"/>
                <w:i w:val="0"/>
              </w:rPr>
              <w:t>Note</w:t>
            </w:r>
            <w:r w:rsidRPr="00C86B24">
              <w:rPr>
                <w:i/>
              </w:rPr>
              <w:t>:</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14:paraId="56637F00" w14:textId="5009429F" w:rsidR="00D12E3C" w:rsidRDefault="00D12E3C" w:rsidP="00CD3930">
            <w:pPr>
              <w:pStyle w:val="TableText"/>
              <w:keepNext/>
              <w:widowControl w:val="0"/>
              <w:rPr>
                <w:lang w:eastAsia="ja-JP"/>
              </w:rPr>
            </w:pPr>
            <w:r>
              <w:rPr>
                <w:lang w:eastAsia="ja-JP"/>
              </w:rPr>
              <w:t>Major or critical</w:t>
            </w:r>
          </w:p>
        </w:tc>
      </w:tr>
      <w:tr w:rsidR="00D12E3C" w14:paraId="7B024689" w14:textId="77777777" w:rsidTr="00BB0394">
        <w:trPr>
          <w:cantSplit/>
          <w:tblHeader/>
        </w:trPr>
        <w:tc>
          <w:tcPr>
            <w:tcW w:w="4530" w:type="dxa"/>
          </w:tcPr>
          <w:p w14:paraId="1C97AF33" w14:textId="439E10C1" w:rsidR="00D12E3C" w:rsidRPr="00D12E3C" w:rsidRDefault="00D12E3C" w:rsidP="00CD3930">
            <w:pPr>
              <w:pStyle w:val="TableText"/>
              <w:keepNext/>
              <w:widowControl w:val="0"/>
            </w:pPr>
            <w:r w:rsidRPr="00D12E3C">
              <w:t>14.8 The standard of hygiene at the AA site must be appropriate for the nature of the goods subject to biosecurity control.</w:t>
            </w:r>
          </w:p>
        </w:tc>
        <w:tc>
          <w:tcPr>
            <w:tcW w:w="4530" w:type="dxa"/>
          </w:tcPr>
          <w:p w14:paraId="0229071B" w14:textId="092513F4" w:rsidR="00D12E3C" w:rsidRDefault="00D12E3C" w:rsidP="00CD3930">
            <w:pPr>
              <w:pStyle w:val="TableText"/>
              <w:keepNext/>
              <w:widowControl w:val="0"/>
              <w:rPr>
                <w:lang w:eastAsia="ja-JP"/>
              </w:rPr>
            </w:pPr>
            <w:r>
              <w:rPr>
                <w:lang w:eastAsia="ja-JP"/>
              </w:rPr>
              <w:t>Major or critical</w:t>
            </w:r>
          </w:p>
        </w:tc>
      </w:tr>
      <w:tr w:rsidR="00D12E3C" w14:paraId="745C3A68" w14:textId="77777777" w:rsidTr="00BB0394">
        <w:trPr>
          <w:cantSplit/>
          <w:tblHeader/>
        </w:trPr>
        <w:tc>
          <w:tcPr>
            <w:tcW w:w="4530" w:type="dxa"/>
          </w:tcPr>
          <w:p w14:paraId="4704C8E3" w14:textId="4D979B18" w:rsidR="00D12E3C" w:rsidRPr="00D12E3C" w:rsidRDefault="00D12E3C" w:rsidP="00CD3930">
            <w:pPr>
              <w:pStyle w:val="TableText"/>
              <w:keepNext/>
              <w:widowControl w:val="0"/>
            </w:pPr>
            <w:r>
              <w:t xml:space="preserve">14.9 </w:t>
            </w:r>
            <w:r w:rsidRPr="005F6E12">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1D9B92D2" w14:textId="388882E2" w:rsidR="00D12E3C" w:rsidRDefault="00D12E3C" w:rsidP="00CD3930">
            <w:pPr>
              <w:pStyle w:val="TableText"/>
              <w:keepNext/>
              <w:widowControl w:val="0"/>
              <w:rPr>
                <w:lang w:eastAsia="ja-JP"/>
              </w:rPr>
            </w:pPr>
            <w:r>
              <w:rPr>
                <w:lang w:eastAsia="ja-JP"/>
              </w:rPr>
              <w:t>Major or critical</w:t>
            </w:r>
          </w:p>
        </w:tc>
      </w:tr>
      <w:tr w:rsidR="00D12E3C" w14:paraId="56F59970" w14:textId="77777777" w:rsidTr="00BB0394">
        <w:trPr>
          <w:cantSplit/>
          <w:tblHeader/>
        </w:trPr>
        <w:tc>
          <w:tcPr>
            <w:tcW w:w="4530" w:type="dxa"/>
          </w:tcPr>
          <w:p w14:paraId="7C1B3729" w14:textId="7705BEA9" w:rsidR="00D12E3C" w:rsidRDefault="00D12E3C" w:rsidP="00D12E3C">
            <w:pPr>
              <w:pStyle w:val="TableText"/>
            </w:pPr>
            <w:r>
              <w:t>14.10 Goods subject to biosecurity control are not permitted to be moved outside an AA site except for the purpose of:</w:t>
            </w:r>
          </w:p>
        </w:tc>
        <w:tc>
          <w:tcPr>
            <w:tcW w:w="4530" w:type="dxa"/>
          </w:tcPr>
          <w:p w14:paraId="3B200892" w14:textId="77777777" w:rsidR="00D12E3C" w:rsidRDefault="00D12E3C" w:rsidP="00D12E3C">
            <w:pPr>
              <w:pStyle w:val="TableText"/>
              <w:rPr>
                <w:lang w:eastAsia="ja-JP"/>
              </w:rPr>
            </w:pPr>
          </w:p>
        </w:tc>
      </w:tr>
      <w:tr w:rsidR="00D12E3C" w14:paraId="09461D6B" w14:textId="77777777" w:rsidTr="00BB0394">
        <w:trPr>
          <w:cantSplit/>
          <w:tblHeader/>
        </w:trPr>
        <w:tc>
          <w:tcPr>
            <w:tcW w:w="4530" w:type="dxa"/>
          </w:tcPr>
          <w:p w14:paraId="26E23EDA" w14:textId="2BAC94C0" w:rsidR="00D12E3C" w:rsidRDefault="00D12E3C" w:rsidP="00D12E3C">
            <w:pPr>
              <w:pStyle w:val="TableBullet"/>
            </w:pPr>
            <w:r>
              <w:t>moving directly and securely to another AA site, of the appropriate AA class, with prior written approval from the department</w:t>
            </w:r>
          </w:p>
        </w:tc>
        <w:tc>
          <w:tcPr>
            <w:tcW w:w="4530" w:type="dxa"/>
          </w:tcPr>
          <w:p w14:paraId="5091ED36" w14:textId="5E2F358D" w:rsidR="00D12E3C" w:rsidRDefault="00D12E3C" w:rsidP="00D12E3C">
            <w:pPr>
              <w:pStyle w:val="TableText"/>
              <w:rPr>
                <w:lang w:eastAsia="ja-JP"/>
              </w:rPr>
            </w:pPr>
            <w:r>
              <w:rPr>
                <w:lang w:eastAsia="ja-JP"/>
              </w:rPr>
              <w:t>Critical</w:t>
            </w:r>
          </w:p>
        </w:tc>
      </w:tr>
      <w:tr w:rsidR="00D12E3C" w14:paraId="616EBD07" w14:textId="77777777" w:rsidTr="00BB0394">
        <w:trPr>
          <w:cantSplit/>
          <w:tblHeader/>
        </w:trPr>
        <w:tc>
          <w:tcPr>
            <w:tcW w:w="4530" w:type="dxa"/>
          </w:tcPr>
          <w:p w14:paraId="007364C4" w14:textId="2B3FA308" w:rsidR="00D12E3C" w:rsidRDefault="00D12E3C" w:rsidP="00B16F50">
            <w:pPr>
              <w:pStyle w:val="TableBullet"/>
              <w:pageBreakBefore/>
            </w:pPr>
            <w:r>
              <w:t>moving directly and securely to an AA site of the same class (or of the same class but a higher biosecurity containment level sub-class) that is co-located with the original AA site</w:t>
            </w:r>
          </w:p>
        </w:tc>
        <w:tc>
          <w:tcPr>
            <w:tcW w:w="4530" w:type="dxa"/>
          </w:tcPr>
          <w:p w14:paraId="65ED7357" w14:textId="77777777" w:rsidR="00D12E3C" w:rsidRDefault="00D12E3C" w:rsidP="00D12E3C">
            <w:pPr>
              <w:pStyle w:val="TableText"/>
              <w:rPr>
                <w:lang w:eastAsia="ja-JP"/>
              </w:rPr>
            </w:pPr>
          </w:p>
        </w:tc>
      </w:tr>
      <w:tr w:rsidR="00D12E3C" w14:paraId="769C91D0" w14:textId="77777777" w:rsidTr="00BB0394">
        <w:trPr>
          <w:cantSplit/>
          <w:tblHeader/>
        </w:trPr>
        <w:tc>
          <w:tcPr>
            <w:tcW w:w="4530" w:type="dxa"/>
          </w:tcPr>
          <w:p w14:paraId="1D922611" w14:textId="77777777" w:rsidR="00D12E3C" w:rsidRDefault="00D12E3C" w:rsidP="00D12E3C">
            <w:pPr>
              <w:pStyle w:val="TableBullet"/>
            </w:pPr>
            <w:r>
              <w:lastRenderedPageBreak/>
              <w:t>transport of biosecurity waste by a department-approved waste transport company (operating under an AA for biosecurity waste transport).</w:t>
            </w:r>
          </w:p>
          <w:p w14:paraId="64CB900B" w14:textId="0ACB2F13" w:rsidR="00D12E3C" w:rsidRDefault="00D12E3C" w:rsidP="00D12E3C">
            <w:pPr>
              <w:pStyle w:val="TableText"/>
            </w:pPr>
            <w:r>
              <w:t>If the items are being transported by a non-Accredited Person (such as a truck driver), the forwarding BIP must ensure that this person is made aware of the conditions relating to the transport of the items.</w:t>
            </w:r>
          </w:p>
        </w:tc>
        <w:tc>
          <w:tcPr>
            <w:tcW w:w="4530" w:type="dxa"/>
          </w:tcPr>
          <w:p w14:paraId="7061E50A" w14:textId="4A08CCE2" w:rsidR="00D12E3C" w:rsidRDefault="00D12E3C" w:rsidP="00D12E3C">
            <w:pPr>
              <w:pStyle w:val="TableText"/>
              <w:rPr>
                <w:lang w:eastAsia="ja-JP"/>
              </w:rPr>
            </w:pPr>
            <w:r>
              <w:rPr>
                <w:lang w:eastAsia="ja-JP"/>
              </w:rPr>
              <w:t>Major</w:t>
            </w:r>
          </w:p>
        </w:tc>
      </w:tr>
      <w:tr w:rsidR="00A84110" w14:paraId="2B01B6DA" w14:textId="77777777" w:rsidTr="00BB0394">
        <w:trPr>
          <w:cantSplit/>
          <w:tblHeader/>
        </w:trPr>
        <w:tc>
          <w:tcPr>
            <w:tcW w:w="4530" w:type="dxa"/>
          </w:tcPr>
          <w:p w14:paraId="4260C05B" w14:textId="5A2AEDD3" w:rsidR="00A84110" w:rsidRDefault="00A84110" w:rsidP="00A84110">
            <w:pPr>
              <w:pStyle w:val="TableText"/>
            </w:pPr>
            <w:r>
              <w:t xml:space="preserve">14.11 </w:t>
            </w:r>
            <w:r w:rsidRPr="005F6E12">
              <w:t>Goods subject to biosecurity control are not permitted to leave the biosecurity area of an AA site, inadvertently or deliberately, without prior written direction or approval from the department.</w:t>
            </w:r>
          </w:p>
        </w:tc>
        <w:tc>
          <w:tcPr>
            <w:tcW w:w="4530" w:type="dxa"/>
          </w:tcPr>
          <w:p w14:paraId="14C0296B" w14:textId="758886FE" w:rsidR="00A84110" w:rsidRDefault="00A84110" w:rsidP="00D12E3C">
            <w:pPr>
              <w:pStyle w:val="TableText"/>
              <w:rPr>
                <w:lang w:eastAsia="ja-JP"/>
              </w:rPr>
            </w:pPr>
            <w:r>
              <w:rPr>
                <w:lang w:eastAsia="ja-JP"/>
              </w:rPr>
              <w:t>Critical</w:t>
            </w:r>
          </w:p>
        </w:tc>
      </w:tr>
      <w:tr w:rsidR="00A84110" w14:paraId="46ADF955" w14:textId="77777777" w:rsidTr="00BB0394">
        <w:trPr>
          <w:cantSplit/>
          <w:tblHeader/>
        </w:trPr>
        <w:tc>
          <w:tcPr>
            <w:tcW w:w="4530" w:type="dxa"/>
          </w:tcPr>
          <w:p w14:paraId="39E438C6" w14:textId="77777777" w:rsidR="00A84110" w:rsidRDefault="00A84110" w:rsidP="00A84110">
            <w:pPr>
              <w:pStyle w:val="TableText"/>
            </w:pPr>
            <w:r>
              <w:t>14.12 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0362CD97" w14:textId="77777777" w:rsidR="00A84110" w:rsidRDefault="00A84110" w:rsidP="00A84110">
            <w:pPr>
              <w:pStyle w:val="TableBullet"/>
            </w:pPr>
            <w:r>
              <w:t>visually verify that the items are being handled in accordance with the department's requirements</w:t>
            </w:r>
          </w:p>
          <w:p w14:paraId="7E05A499" w14:textId="0075BC2D" w:rsidR="00A84110" w:rsidRDefault="00A84110" w:rsidP="00A84110">
            <w:pPr>
              <w:pStyle w:val="TableBullet"/>
            </w:pPr>
            <w:r>
              <w:t>communicate immediately and effectively with the persons being supervised.</w:t>
            </w:r>
          </w:p>
        </w:tc>
        <w:tc>
          <w:tcPr>
            <w:tcW w:w="4530" w:type="dxa"/>
          </w:tcPr>
          <w:p w14:paraId="39888DA0" w14:textId="1696E865" w:rsidR="00A84110" w:rsidRDefault="00A84110" w:rsidP="00D12E3C">
            <w:pPr>
              <w:pStyle w:val="TableText"/>
              <w:rPr>
                <w:lang w:eastAsia="ja-JP"/>
              </w:rPr>
            </w:pPr>
            <w:r>
              <w:rPr>
                <w:lang w:eastAsia="ja-JP"/>
              </w:rPr>
              <w:t>Major</w:t>
            </w:r>
          </w:p>
        </w:tc>
      </w:tr>
      <w:tr w:rsidR="00A84110" w14:paraId="57C3EC87" w14:textId="77777777" w:rsidTr="00BB0394">
        <w:trPr>
          <w:cantSplit/>
          <w:tblHeader/>
        </w:trPr>
        <w:tc>
          <w:tcPr>
            <w:tcW w:w="4530" w:type="dxa"/>
          </w:tcPr>
          <w:p w14:paraId="44F20BDD" w14:textId="2D43F0CE" w:rsidR="00A84110" w:rsidRDefault="00A84110" w:rsidP="00A84110">
            <w:pPr>
              <w:pStyle w:val="TableText"/>
            </w:pPr>
            <w:r>
              <w:t xml:space="preserve">14.13 </w:t>
            </w:r>
            <w:r w:rsidRPr="005F6E12">
              <w:t>Persons performing the function of an Accredited Person must have successfully completed the department's approved training to obtain and maintain Accredited Person status.</w:t>
            </w:r>
          </w:p>
        </w:tc>
        <w:tc>
          <w:tcPr>
            <w:tcW w:w="4530" w:type="dxa"/>
          </w:tcPr>
          <w:p w14:paraId="14BDFDF2" w14:textId="2259FE30" w:rsidR="00A84110" w:rsidRDefault="00A84110" w:rsidP="00D12E3C">
            <w:pPr>
              <w:pStyle w:val="TableText"/>
              <w:rPr>
                <w:lang w:eastAsia="ja-JP"/>
              </w:rPr>
            </w:pPr>
            <w:r>
              <w:rPr>
                <w:lang w:eastAsia="ja-JP"/>
              </w:rPr>
              <w:t>Major</w:t>
            </w:r>
          </w:p>
        </w:tc>
      </w:tr>
      <w:tr w:rsidR="00A84110" w14:paraId="3DAB6E75" w14:textId="77777777" w:rsidTr="00BB0394">
        <w:trPr>
          <w:cantSplit/>
          <w:tblHeader/>
        </w:trPr>
        <w:tc>
          <w:tcPr>
            <w:tcW w:w="4530" w:type="dxa"/>
          </w:tcPr>
          <w:p w14:paraId="5EDFF7D4" w14:textId="5920D739" w:rsidR="00A84110" w:rsidRDefault="00A84110" w:rsidP="00A84110">
            <w:pPr>
              <w:pStyle w:val="TableText"/>
            </w:pPr>
            <w:r>
              <w:t xml:space="preserve">14.14 </w:t>
            </w:r>
            <w:r w:rsidRPr="005F6E12">
              <w:t>Records must be maintained of Accredited Persons.</w:t>
            </w:r>
          </w:p>
        </w:tc>
        <w:tc>
          <w:tcPr>
            <w:tcW w:w="4530" w:type="dxa"/>
          </w:tcPr>
          <w:p w14:paraId="5133720E" w14:textId="384F00D2" w:rsidR="00A84110" w:rsidRDefault="00A84110" w:rsidP="00D12E3C">
            <w:pPr>
              <w:pStyle w:val="TableText"/>
              <w:rPr>
                <w:lang w:eastAsia="ja-JP"/>
              </w:rPr>
            </w:pPr>
            <w:r>
              <w:rPr>
                <w:lang w:eastAsia="ja-JP"/>
              </w:rPr>
              <w:t>Minor</w:t>
            </w:r>
          </w:p>
        </w:tc>
      </w:tr>
      <w:tr w:rsidR="00A84110" w14:paraId="52C10F15" w14:textId="77777777" w:rsidTr="00BB0394">
        <w:trPr>
          <w:cantSplit/>
          <w:tblHeader/>
        </w:trPr>
        <w:tc>
          <w:tcPr>
            <w:tcW w:w="4530" w:type="dxa"/>
          </w:tcPr>
          <w:p w14:paraId="104F6136" w14:textId="6AD6B93F" w:rsidR="00A84110" w:rsidRDefault="00A84110" w:rsidP="00A84110">
            <w:pPr>
              <w:pStyle w:val="TableText"/>
            </w:pPr>
            <w:r>
              <w:t xml:space="preserve">14.15 </w:t>
            </w:r>
            <w:r w:rsidRPr="005F6E12">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50511C8C" w14:textId="64AB0FF7" w:rsidR="00A84110" w:rsidRDefault="00A84110" w:rsidP="00D12E3C">
            <w:pPr>
              <w:pStyle w:val="TableText"/>
              <w:rPr>
                <w:lang w:eastAsia="ja-JP"/>
              </w:rPr>
            </w:pPr>
            <w:r>
              <w:rPr>
                <w:lang w:eastAsia="ja-JP"/>
              </w:rPr>
              <w:t>Major</w:t>
            </w:r>
          </w:p>
        </w:tc>
      </w:tr>
      <w:tr w:rsidR="00A84110" w14:paraId="558A08FC" w14:textId="77777777" w:rsidTr="00BB0394">
        <w:trPr>
          <w:cantSplit/>
          <w:tblHeader/>
        </w:trPr>
        <w:tc>
          <w:tcPr>
            <w:tcW w:w="4530" w:type="dxa"/>
          </w:tcPr>
          <w:p w14:paraId="6D41BA12" w14:textId="2745FD21" w:rsidR="00A84110" w:rsidRDefault="00A84110" w:rsidP="00A84110">
            <w:pPr>
              <w:pStyle w:val="TableText"/>
            </w:pPr>
            <w:r>
              <w:t xml:space="preserve">14.16 </w:t>
            </w:r>
            <w:r w:rsidRPr="005F6E12">
              <w:t>Ensure records are kept for a minimum of 18 months for goods subject to biosecurity control at the AA site.</w:t>
            </w:r>
          </w:p>
        </w:tc>
        <w:tc>
          <w:tcPr>
            <w:tcW w:w="4530" w:type="dxa"/>
          </w:tcPr>
          <w:p w14:paraId="0D8C2C3E" w14:textId="49A4B516" w:rsidR="00A84110" w:rsidRDefault="00A84110" w:rsidP="00D12E3C">
            <w:pPr>
              <w:pStyle w:val="TableText"/>
              <w:rPr>
                <w:lang w:eastAsia="ja-JP"/>
              </w:rPr>
            </w:pPr>
            <w:r>
              <w:rPr>
                <w:lang w:eastAsia="ja-JP"/>
              </w:rPr>
              <w:t>Minor or major</w:t>
            </w:r>
          </w:p>
        </w:tc>
      </w:tr>
      <w:tr w:rsidR="00A84110" w14:paraId="59519AF9" w14:textId="77777777" w:rsidTr="00BB0394">
        <w:trPr>
          <w:cantSplit/>
          <w:tblHeader/>
        </w:trPr>
        <w:tc>
          <w:tcPr>
            <w:tcW w:w="4530" w:type="dxa"/>
          </w:tcPr>
          <w:p w14:paraId="5BEAAA7A" w14:textId="79F6D6A8" w:rsidR="00A84110" w:rsidRDefault="00A84110" w:rsidP="00A84110">
            <w:pPr>
              <w:pStyle w:val="TableText"/>
            </w:pPr>
            <w:r>
              <w:t>14.17 Ensure goods subject to biosecurity control are traceable in terms of (where applicable):</w:t>
            </w:r>
          </w:p>
        </w:tc>
        <w:tc>
          <w:tcPr>
            <w:tcW w:w="4530" w:type="dxa"/>
          </w:tcPr>
          <w:p w14:paraId="549AFFBB" w14:textId="77777777" w:rsidR="00A84110" w:rsidRDefault="00A84110" w:rsidP="00D12E3C">
            <w:pPr>
              <w:pStyle w:val="TableText"/>
              <w:rPr>
                <w:lang w:eastAsia="ja-JP"/>
              </w:rPr>
            </w:pPr>
          </w:p>
        </w:tc>
      </w:tr>
      <w:tr w:rsidR="00E71A87" w14:paraId="428526CD" w14:textId="77777777" w:rsidTr="00BB0394">
        <w:trPr>
          <w:cantSplit/>
          <w:tblHeader/>
        </w:trPr>
        <w:tc>
          <w:tcPr>
            <w:tcW w:w="4530" w:type="dxa"/>
          </w:tcPr>
          <w:p w14:paraId="048D9B08" w14:textId="0476B2DC" w:rsidR="00E71A87" w:rsidRDefault="00E71A87" w:rsidP="00A84110">
            <w:pPr>
              <w:pStyle w:val="TableBullet"/>
            </w:pPr>
            <w:r>
              <w:t>declaration/entry number</w:t>
            </w:r>
          </w:p>
        </w:tc>
        <w:tc>
          <w:tcPr>
            <w:tcW w:w="4530" w:type="dxa"/>
          </w:tcPr>
          <w:p w14:paraId="478132C2" w14:textId="0F90A0E4" w:rsidR="00E71A87" w:rsidRDefault="00E71A87" w:rsidP="00E71A87">
            <w:pPr>
              <w:pStyle w:val="TableText"/>
              <w:rPr>
                <w:lang w:eastAsia="ja-JP"/>
              </w:rPr>
            </w:pPr>
            <w:r>
              <w:rPr>
                <w:lang w:eastAsia="ja-JP"/>
              </w:rPr>
              <w:t>Major</w:t>
            </w:r>
          </w:p>
        </w:tc>
      </w:tr>
      <w:tr w:rsidR="00E71A87" w14:paraId="1F19CD01" w14:textId="77777777" w:rsidTr="00BB0394">
        <w:trPr>
          <w:cantSplit/>
          <w:tblHeader/>
        </w:trPr>
        <w:tc>
          <w:tcPr>
            <w:tcW w:w="4530" w:type="dxa"/>
          </w:tcPr>
          <w:p w14:paraId="44B4E1DB" w14:textId="539E2396" w:rsidR="00E71A87" w:rsidRDefault="00E71A87" w:rsidP="007A7546">
            <w:pPr>
              <w:pStyle w:val="TableBullet"/>
            </w:pPr>
            <w:r>
              <w:t>Import Permit number</w:t>
            </w:r>
          </w:p>
        </w:tc>
        <w:tc>
          <w:tcPr>
            <w:tcW w:w="4530" w:type="dxa"/>
          </w:tcPr>
          <w:p w14:paraId="6A4974FC" w14:textId="3C3EB2A1" w:rsidR="00E71A87" w:rsidRDefault="00E71A87" w:rsidP="00E71A87">
            <w:pPr>
              <w:pStyle w:val="TableText"/>
              <w:rPr>
                <w:lang w:eastAsia="ja-JP"/>
              </w:rPr>
            </w:pPr>
            <w:r>
              <w:rPr>
                <w:lang w:eastAsia="ja-JP"/>
              </w:rPr>
              <w:t>Major</w:t>
            </w:r>
          </w:p>
        </w:tc>
      </w:tr>
      <w:tr w:rsidR="00E71A87" w14:paraId="2F5CAD37" w14:textId="77777777" w:rsidTr="00BB0394">
        <w:trPr>
          <w:cantSplit/>
          <w:tblHeader/>
        </w:trPr>
        <w:tc>
          <w:tcPr>
            <w:tcW w:w="4530" w:type="dxa"/>
          </w:tcPr>
          <w:p w14:paraId="2BB6C8D9" w14:textId="61CE207A" w:rsidR="00E71A87" w:rsidRDefault="00E71A87" w:rsidP="00E71A87">
            <w:pPr>
              <w:pStyle w:val="TableBullet"/>
            </w:pPr>
            <w:r>
              <w:t>Air Waybill or Bill of Lading number</w:t>
            </w:r>
          </w:p>
        </w:tc>
        <w:tc>
          <w:tcPr>
            <w:tcW w:w="4530" w:type="dxa"/>
          </w:tcPr>
          <w:p w14:paraId="1E43F00C" w14:textId="268D5036" w:rsidR="00E71A87" w:rsidRDefault="00E71A87" w:rsidP="00E71A87">
            <w:pPr>
              <w:pStyle w:val="TableText"/>
              <w:rPr>
                <w:lang w:eastAsia="ja-JP"/>
              </w:rPr>
            </w:pPr>
            <w:r>
              <w:rPr>
                <w:lang w:eastAsia="ja-JP"/>
              </w:rPr>
              <w:t>Minor</w:t>
            </w:r>
          </w:p>
        </w:tc>
      </w:tr>
      <w:tr w:rsidR="00E71A87" w14:paraId="52C9F52E" w14:textId="77777777" w:rsidTr="00BB0394">
        <w:trPr>
          <w:cantSplit/>
          <w:tblHeader/>
        </w:trPr>
        <w:tc>
          <w:tcPr>
            <w:tcW w:w="4530" w:type="dxa"/>
          </w:tcPr>
          <w:p w14:paraId="57F4C520" w14:textId="1C5332CB" w:rsidR="00E71A87" w:rsidRDefault="00E71A87" w:rsidP="00E71A87">
            <w:pPr>
              <w:pStyle w:val="TableBullet"/>
            </w:pPr>
            <w:r>
              <w:t>date of receipt</w:t>
            </w:r>
          </w:p>
        </w:tc>
        <w:tc>
          <w:tcPr>
            <w:tcW w:w="4530" w:type="dxa"/>
          </w:tcPr>
          <w:p w14:paraId="643B521C" w14:textId="7BC463DE" w:rsidR="00E71A87" w:rsidRDefault="00E71A87" w:rsidP="00E71A87">
            <w:pPr>
              <w:pStyle w:val="TableText"/>
              <w:rPr>
                <w:lang w:eastAsia="ja-JP"/>
              </w:rPr>
            </w:pPr>
            <w:r>
              <w:rPr>
                <w:lang w:eastAsia="ja-JP"/>
              </w:rPr>
              <w:t>Major</w:t>
            </w:r>
          </w:p>
        </w:tc>
      </w:tr>
      <w:tr w:rsidR="00E71A87" w14:paraId="4D3C3D46" w14:textId="77777777" w:rsidTr="00BB0394">
        <w:trPr>
          <w:cantSplit/>
          <w:tblHeader/>
        </w:trPr>
        <w:tc>
          <w:tcPr>
            <w:tcW w:w="4530" w:type="dxa"/>
          </w:tcPr>
          <w:p w14:paraId="0DDE98AB" w14:textId="50054E17" w:rsidR="00E71A87" w:rsidRDefault="00E71A87" w:rsidP="007A7546">
            <w:pPr>
              <w:pStyle w:val="TableBullet"/>
            </w:pPr>
            <w:r>
              <w:t>processing (including inspection, treatment, testing) details</w:t>
            </w:r>
          </w:p>
        </w:tc>
        <w:tc>
          <w:tcPr>
            <w:tcW w:w="4530" w:type="dxa"/>
          </w:tcPr>
          <w:p w14:paraId="2F939EB4" w14:textId="01003255" w:rsidR="00E71A87" w:rsidRDefault="00E71A87" w:rsidP="00E71A87">
            <w:pPr>
              <w:pStyle w:val="TableText"/>
              <w:rPr>
                <w:lang w:eastAsia="ja-JP"/>
              </w:rPr>
            </w:pPr>
            <w:r>
              <w:rPr>
                <w:lang w:eastAsia="ja-JP"/>
              </w:rPr>
              <w:t>Major</w:t>
            </w:r>
          </w:p>
        </w:tc>
      </w:tr>
      <w:tr w:rsidR="00E71A87" w14:paraId="63E0D568" w14:textId="77777777" w:rsidTr="00BB0394">
        <w:trPr>
          <w:cantSplit/>
          <w:tblHeader/>
        </w:trPr>
        <w:tc>
          <w:tcPr>
            <w:tcW w:w="4530" w:type="dxa"/>
          </w:tcPr>
          <w:p w14:paraId="1A1791F5" w14:textId="0182DCB0" w:rsidR="00E71A87" w:rsidRDefault="00E71A87" w:rsidP="007A7546">
            <w:pPr>
              <w:pStyle w:val="TableBullet"/>
            </w:pPr>
            <w:r>
              <w:t>release from biosecurity control</w:t>
            </w:r>
          </w:p>
        </w:tc>
        <w:tc>
          <w:tcPr>
            <w:tcW w:w="4530" w:type="dxa"/>
          </w:tcPr>
          <w:p w14:paraId="15471AEE" w14:textId="0C524572" w:rsidR="00E71A87" w:rsidRDefault="00E71A87" w:rsidP="00E71A87">
            <w:pPr>
              <w:pStyle w:val="TableText"/>
              <w:rPr>
                <w:lang w:eastAsia="ja-JP"/>
              </w:rPr>
            </w:pPr>
            <w:r>
              <w:rPr>
                <w:lang w:eastAsia="ja-JP"/>
              </w:rPr>
              <w:t>Major</w:t>
            </w:r>
          </w:p>
        </w:tc>
      </w:tr>
      <w:tr w:rsidR="00E71A87" w14:paraId="447C4BCF" w14:textId="77777777" w:rsidTr="00BB0394">
        <w:trPr>
          <w:cantSplit/>
          <w:tblHeader/>
        </w:trPr>
        <w:tc>
          <w:tcPr>
            <w:tcW w:w="4530" w:type="dxa"/>
          </w:tcPr>
          <w:p w14:paraId="55E8BAAD" w14:textId="1B4E422E" w:rsidR="00E71A87" w:rsidRDefault="00E71A87" w:rsidP="00E71A87">
            <w:pPr>
              <w:pStyle w:val="TableBullet"/>
            </w:pPr>
            <w:r>
              <w:t>disposal details</w:t>
            </w:r>
          </w:p>
        </w:tc>
        <w:tc>
          <w:tcPr>
            <w:tcW w:w="4530" w:type="dxa"/>
          </w:tcPr>
          <w:p w14:paraId="5C4E5769" w14:textId="44790895" w:rsidR="00E71A87" w:rsidRDefault="00E71A87" w:rsidP="00E71A87">
            <w:pPr>
              <w:pStyle w:val="TableText"/>
              <w:rPr>
                <w:lang w:eastAsia="ja-JP"/>
              </w:rPr>
            </w:pPr>
            <w:r>
              <w:rPr>
                <w:lang w:eastAsia="ja-JP"/>
              </w:rPr>
              <w:t>Major</w:t>
            </w:r>
          </w:p>
        </w:tc>
      </w:tr>
      <w:tr w:rsidR="00E71A87" w14:paraId="436D4B9E" w14:textId="77777777" w:rsidTr="00BB0394">
        <w:trPr>
          <w:cantSplit/>
          <w:tblHeader/>
        </w:trPr>
        <w:tc>
          <w:tcPr>
            <w:tcW w:w="4530" w:type="dxa"/>
          </w:tcPr>
          <w:p w14:paraId="2E554FCE" w14:textId="2B12500E" w:rsidR="00E71A87" w:rsidRDefault="00E71A87" w:rsidP="00E71A87">
            <w:pPr>
              <w:pStyle w:val="TableBullet"/>
            </w:pPr>
            <w:r>
              <w:t>storage location</w:t>
            </w:r>
          </w:p>
        </w:tc>
        <w:tc>
          <w:tcPr>
            <w:tcW w:w="4530" w:type="dxa"/>
          </w:tcPr>
          <w:p w14:paraId="19E36383" w14:textId="0D99AAE4" w:rsidR="00E71A87" w:rsidRDefault="00E71A87" w:rsidP="00E71A87">
            <w:pPr>
              <w:pStyle w:val="TableText"/>
              <w:rPr>
                <w:lang w:eastAsia="ja-JP"/>
              </w:rPr>
            </w:pPr>
            <w:r>
              <w:rPr>
                <w:lang w:eastAsia="ja-JP"/>
              </w:rPr>
              <w:t>Major</w:t>
            </w:r>
          </w:p>
        </w:tc>
      </w:tr>
      <w:tr w:rsidR="00A84110" w14:paraId="2D131A30" w14:textId="77777777" w:rsidTr="00BB0394">
        <w:trPr>
          <w:cantSplit/>
          <w:tblHeader/>
        </w:trPr>
        <w:tc>
          <w:tcPr>
            <w:tcW w:w="4530" w:type="dxa"/>
          </w:tcPr>
          <w:p w14:paraId="7EE8EA32" w14:textId="5468EA80" w:rsidR="00A84110" w:rsidRDefault="00A84110" w:rsidP="00A84110">
            <w:pPr>
              <w:pStyle w:val="TableBullet"/>
            </w:pPr>
            <w:r>
              <w:t>Accredited Person responsible for the items.</w:t>
            </w:r>
          </w:p>
        </w:tc>
        <w:tc>
          <w:tcPr>
            <w:tcW w:w="4530" w:type="dxa"/>
          </w:tcPr>
          <w:p w14:paraId="486D884F" w14:textId="0EEF48C1" w:rsidR="00A84110" w:rsidRDefault="00E71A87" w:rsidP="00E71A87">
            <w:pPr>
              <w:pStyle w:val="TableText"/>
              <w:rPr>
                <w:lang w:eastAsia="ja-JP"/>
              </w:rPr>
            </w:pPr>
            <w:r>
              <w:t>Major</w:t>
            </w:r>
          </w:p>
        </w:tc>
      </w:tr>
      <w:tr w:rsidR="00A84110" w14:paraId="23E94708" w14:textId="77777777" w:rsidTr="00BB0394">
        <w:trPr>
          <w:cantSplit/>
          <w:tblHeader/>
        </w:trPr>
        <w:tc>
          <w:tcPr>
            <w:tcW w:w="4530" w:type="dxa"/>
          </w:tcPr>
          <w:p w14:paraId="07DD0E9C" w14:textId="7DD47A58" w:rsidR="00A84110" w:rsidRDefault="00A84110" w:rsidP="00A84110">
            <w:pPr>
              <w:pStyle w:val="TableText"/>
            </w:pPr>
            <w:r>
              <w:lastRenderedPageBreak/>
              <w:t xml:space="preserve">14.18 </w:t>
            </w:r>
            <w:r w:rsidRPr="005F6E12">
              <w:t>The BIP must ensure that persons having physical access to goods subject to biosecurity control are aware that such items must only be handled by an Accredited Person or under the direct supervision of an Accredited Person.</w:t>
            </w:r>
          </w:p>
        </w:tc>
        <w:tc>
          <w:tcPr>
            <w:tcW w:w="4530" w:type="dxa"/>
          </w:tcPr>
          <w:p w14:paraId="46862940" w14:textId="43EB6CB2" w:rsidR="00A84110" w:rsidRDefault="00A84110" w:rsidP="00A84110">
            <w:pPr>
              <w:pStyle w:val="TableText"/>
            </w:pPr>
            <w:r>
              <w:t>Major</w:t>
            </w:r>
          </w:p>
        </w:tc>
      </w:tr>
      <w:tr w:rsidR="00A84110" w14:paraId="3D11875E" w14:textId="77777777" w:rsidTr="00BB0394">
        <w:trPr>
          <w:cantSplit/>
          <w:tblHeader/>
        </w:trPr>
        <w:tc>
          <w:tcPr>
            <w:tcW w:w="4530" w:type="dxa"/>
          </w:tcPr>
          <w:p w14:paraId="6789CDF1" w14:textId="4EF8FF72" w:rsidR="00A84110" w:rsidRDefault="00A84110" w:rsidP="00A84110">
            <w:pPr>
              <w:pStyle w:val="TableText"/>
            </w:pPr>
            <w:r>
              <w:t>14.19 A contingency plan must be in place to manage unexpected events that threaten to compromise biosecurity integrity of the AA site. Unexpected events include:</w:t>
            </w:r>
          </w:p>
        </w:tc>
        <w:tc>
          <w:tcPr>
            <w:tcW w:w="4530" w:type="dxa"/>
          </w:tcPr>
          <w:p w14:paraId="2CAE7D81" w14:textId="77777777" w:rsidR="00A84110" w:rsidRDefault="00A84110" w:rsidP="00A84110">
            <w:pPr>
              <w:pStyle w:val="TableText"/>
            </w:pPr>
          </w:p>
        </w:tc>
      </w:tr>
      <w:tr w:rsidR="00A84110" w14:paraId="61A89440" w14:textId="77777777" w:rsidTr="00BB0394">
        <w:trPr>
          <w:cantSplit/>
          <w:tblHeader/>
        </w:trPr>
        <w:tc>
          <w:tcPr>
            <w:tcW w:w="4530" w:type="dxa"/>
          </w:tcPr>
          <w:p w14:paraId="20D5F400" w14:textId="77777777" w:rsidR="00A84110" w:rsidRDefault="00A84110" w:rsidP="00A84110">
            <w:pPr>
              <w:pStyle w:val="TableBullet"/>
            </w:pPr>
            <w:r>
              <w:t>appearance of pests or symptoms of disease</w:t>
            </w:r>
          </w:p>
          <w:p w14:paraId="4AFE6AE2" w14:textId="77777777" w:rsidR="00A84110" w:rsidRDefault="00A84110" w:rsidP="00A84110">
            <w:pPr>
              <w:pStyle w:val="TableBullet"/>
            </w:pPr>
            <w:r>
              <w:t>structural damage (due to storms, for example)</w:t>
            </w:r>
          </w:p>
          <w:p w14:paraId="1D573380" w14:textId="77777777" w:rsidR="00A84110" w:rsidRDefault="00A84110" w:rsidP="00A84110">
            <w:pPr>
              <w:pStyle w:val="TableBullet"/>
            </w:pPr>
            <w:r>
              <w:t>unauthorised removal of goods subject to biosecurity control</w:t>
            </w:r>
          </w:p>
          <w:p w14:paraId="355F6F58" w14:textId="77777777" w:rsidR="00A84110" w:rsidRDefault="00A84110" w:rsidP="00A84110">
            <w:pPr>
              <w:pStyle w:val="TableBullet"/>
            </w:pPr>
            <w:r>
              <w:t>spillages of goods subject to biosecurity control</w:t>
            </w:r>
          </w:p>
          <w:p w14:paraId="5126D7E9" w14:textId="293F6580" w:rsidR="00A84110" w:rsidRDefault="00A84110" w:rsidP="00A84110">
            <w:pPr>
              <w:pStyle w:val="TableBullet"/>
            </w:pPr>
            <w:r>
              <w:t>sudden unavailability of an Accredited Person.</w:t>
            </w:r>
          </w:p>
        </w:tc>
        <w:tc>
          <w:tcPr>
            <w:tcW w:w="4530" w:type="dxa"/>
          </w:tcPr>
          <w:p w14:paraId="549D2D66" w14:textId="77777777" w:rsidR="00A84110" w:rsidRDefault="00A84110" w:rsidP="00A84110">
            <w:pPr>
              <w:pStyle w:val="TableBullet"/>
            </w:pPr>
            <w:r>
              <w:t>Major</w:t>
            </w:r>
          </w:p>
          <w:p w14:paraId="2CE37201" w14:textId="77777777" w:rsidR="00A84110" w:rsidRDefault="00A84110" w:rsidP="00A84110">
            <w:pPr>
              <w:pStyle w:val="TableBullet"/>
            </w:pPr>
            <w:r>
              <w:t>Major</w:t>
            </w:r>
          </w:p>
          <w:p w14:paraId="2C9962F0" w14:textId="77777777" w:rsidR="00A84110" w:rsidRDefault="00A84110" w:rsidP="00A84110">
            <w:pPr>
              <w:pStyle w:val="TableBullet"/>
            </w:pPr>
            <w:r>
              <w:t>Major</w:t>
            </w:r>
          </w:p>
          <w:p w14:paraId="13754B1C" w14:textId="77777777" w:rsidR="00A84110" w:rsidRDefault="00A84110" w:rsidP="00A84110">
            <w:pPr>
              <w:pStyle w:val="TableBullet"/>
            </w:pPr>
            <w:r>
              <w:t>Major</w:t>
            </w:r>
          </w:p>
          <w:p w14:paraId="5A35EBEC" w14:textId="15CF344F" w:rsidR="00A84110" w:rsidRDefault="00A84110" w:rsidP="00A84110">
            <w:pPr>
              <w:pStyle w:val="TableBullet"/>
            </w:pPr>
            <w:r>
              <w:t>Minor</w:t>
            </w:r>
          </w:p>
        </w:tc>
      </w:tr>
      <w:tr w:rsidR="00A84110" w14:paraId="575B7598" w14:textId="77777777" w:rsidTr="00BB0394">
        <w:trPr>
          <w:cantSplit/>
          <w:tblHeader/>
        </w:trPr>
        <w:tc>
          <w:tcPr>
            <w:tcW w:w="4530" w:type="dxa"/>
          </w:tcPr>
          <w:p w14:paraId="45FA1D38" w14:textId="44036E7F" w:rsidR="00A84110" w:rsidRDefault="00A84110" w:rsidP="00BB0394">
            <w:pPr>
              <w:pStyle w:val="TableText"/>
            </w:pPr>
            <w:r>
              <w:t xml:space="preserve">14.20 </w:t>
            </w:r>
            <w:r w:rsidR="00BB0394">
              <w:t>Ceasing or transferring operations - the department must be informed, in writing, at least 15 working days prior to intended:</w:t>
            </w:r>
          </w:p>
        </w:tc>
        <w:tc>
          <w:tcPr>
            <w:tcW w:w="4530" w:type="dxa"/>
          </w:tcPr>
          <w:p w14:paraId="273FD858" w14:textId="77777777" w:rsidR="00A84110" w:rsidRDefault="00A84110" w:rsidP="00A84110">
            <w:pPr>
              <w:pStyle w:val="TableText"/>
            </w:pPr>
          </w:p>
        </w:tc>
      </w:tr>
      <w:tr w:rsidR="00BB0394" w14:paraId="4A217BDC" w14:textId="77777777" w:rsidTr="00BB0394">
        <w:trPr>
          <w:cantSplit/>
          <w:tblHeader/>
        </w:trPr>
        <w:tc>
          <w:tcPr>
            <w:tcW w:w="4530" w:type="dxa"/>
          </w:tcPr>
          <w:p w14:paraId="53B62697" w14:textId="41DBDD6F" w:rsidR="00BB0394" w:rsidRDefault="00BB0394" w:rsidP="00BB0394">
            <w:pPr>
              <w:pStyle w:val="TableBullet"/>
            </w:pPr>
            <w:r>
              <w:t>closure of a current AA site</w:t>
            </w:r>
          </w:p>
        </w:tc>
        <w:tc>
          <w:tcPr>
            <w:tcW w:w="4530" w:type="dxa"/>
          </w:tcPr>
          <w:p w14:paraId="0DF34EC4" w14:textId="7236996B" w:rsidR="00BB0394" w:rsidRDefault="00BB0394" w:rsidP="00A84110">
            <w:pPr>
              <w:pStyle w:val="TableText"/>
            </w:pPr>
            <w:r>
              <w:t>Major</w:t>
            </w:r>
          </w:p>
        </w:tc>
      </w:tr>
      <w:tr w:rsidR="00BB0394" w14:paraId="1B46A85D" w14:textId="77777777" w:rsidTr="00BB0394">
        <w:trPr>
          <w:cantSplit/>
          <w:tblHeader/>
        </w:trPr>
        <w:tc>
          <w:tcPr>
            <w:tcW w:w="4530" w:type="dxa"/>
          </w:tcPr>
          <w:p w14:paraId="22076D22" w14:textId="537B4330" w:rsidR="00BB0394" w:rsidRDefault="00BB0394" w:rsidP="007A7546">
            <w:pPr>
              <w:pStyle w:val="TableBullet"/>
            </w:pPr>
            <w:r>
              <w:t>relocation of the business, including the AA class function</w:t>
            </w:r>
          </w:p>
        </w:tc>
        <w:tc>
          <w:tcPr>
            <w:tcW w:w="4530" w:type="dxa"/>
          </w:tcPr>
          <w:p w14:paraId="11F2662E" w14:textId="77777777" w:rsidR="00BB0394" w:rsidRDefault="00BB0394" w:rsidP="00A84110">
            <w:pPr>
              <w:pStyle w:val="TableText"/>
            </w:pPr>
          </w:p>
        </w:tc>
      </w:tr>
      <w:tr w:rsidR="00BB0394" w14:paraId="5B6CEB0D" w14:textId="77777777" w:rsidTr="00BB0394">
        <w:trPr>
          <w:cantSplit/>
          <w:tblHeader/>
        </w:trPr>
        <w:tc>
          <w:tcPr>
            <w:tcW w:w="4530" w:type="dxa"/>
          </w:tcPr>
          <w:p w14:paraId="00007E3C" w14:textId="03249BFD" w:rsidR="00BB0394" w:rsidRDefault="00BB0394" w:rsidP="00BB0394">
            <w:pPr>
              <w:pStyle w:val="TableBullet"/>
            </w:pPr>
            <w:r>
              <w:t>cessation of operation as an AA site.</w:t>
            </w:r>
          </w:p>
          <w:p w14:paraId="2558435C" w14:textId="2DF77D32" w:rsidR="00BB0394" w:rsidRDefault="00BB0394" w:rsidP="00BB0394">
            <w:pPr>
              <w:pStyle w:val="TableText"/>
            </w:pPr>
            <w:r w:rsidRPr="00BB0394">
              <w:t>Any goods subject to biosecurity control that remain at the AA site must be treated or destroyed in accordance with a department-approved method or transferred to another AA site with prior approval from the department. The BIP will be liable for associated costs</w:t>
            </w:r>
            <w:r>
              <w:t>.</w:t>
            </w:r>
          </w:p>
        </w:tc>
        <w:tc>
          <w:tcPr>
            <w:tcW w:w="4530" w:type="dxa"/>
          </w:tcPr>
          <w:p w14:paraId="461CD6E5" w14:textId="672A871C" w:rsidR="00BB0394" w:rsidRDefault="00BB0394" w:rsidP="00A84110">
            <w:pPr>
              <w:pStyle w:val="TableText"/>
            </w:pPr>
            <w:r>
              <w:t>Critical</w:t>
            </w:r>
          </w:p>
        </w:tc>
      </w:tr>
      <w:tr w:rsidR="00BB0394" w14:paraId="77CC3D6F" w14:textId="77777777" w:rsidTr="00BB0394">
        <w:trPr>
          <w:cantSplit/>
          <w:tblHeader/>
        </w:trPr>
        <w:tc>
          <w:tcPr>
            <w:tcW w:w="4530" w:type="dxa"/>
          </w:tcPr>
          <w:p w14:paraId="69C72B49" w14:textId="77777777" w:rsidR="00BB0394" w:rsidRDefault="00BB0394" w:rsidP="00BB0394">
            <w:pPr>
              <w:pStyle w:val="TableText"/>
            </w:pPr>
            <w:r>
              <w:t>14.21 If there is any doubt as to whether goods:</w:t>
            </w:r>
          </w:p>
          <w:p w14:paraId="18D48443" w14:textId="77777777" w:rsidR="00BB0394" w:rsidRPr="00BB0394" w:rsidRDefault="00BB0394" w:rsidP="00BB0394">
            <w:pPr>
              <w:pStyle w:val="TableBullet"/>
            </w:pPr>
            <w:r w:rsidRPr="00BB0394">
              <w:t>are subject to biosecurity control</w:t>
            </w:r>
          </w:p>
          <w:p w14:paraId="2BE2B1AB" w14:textId="77777777" w:rsidR="00BB0394" w:rsidRPr="00BB0394" w:rsidRDefault="00BB0394" w:rsidP="00BB0394">
            <w:pPr>
              <w:pStyle w:val="TableBullet"/>
            </w:pPr>
            <w:r w:rsidRPr="00BB0394">
              <w:t>remain subject to biosecurity control</w:t>
            </w:r>
          </w:p>
          <w:p w14:paraId="32C6B0DB" w14:textId="77777777" w:rsidR="00BB0394" w:rsidRPr="00BB0394" w:rsidRDefault="00BB0394" w:rsidP="00BB0394">
            <w:pPr>
              <w:pStyle w:val="TableBullet"/>
            </w:pPr>
            <w:r w:rsidRPr="00BB0394">
              <w:t>become subject to biosecurity control</w:t>
            </w:r>
          </w:p>
          <w:p w14:paraId="13DA5409" w14:textId="0B7BA332" w:rsidR="00BB0394" w:rsidRDefault="00BB0394" w:rsidP="00BB0394">
            <w:pPr>
              <w:pStyle w:val="TableText"/>
            </w:pPr>
            <w:r>
              <w:t>then the goods must be handled in accordance with requirements for goods subject to biosecurity control.</w:t>
            </w:r>
          </w:p>
        </w:tc>
        <w:tc>
          <w:tcPr>
            <w:tcW w:w="4530" w:type="dxa"/>
          </w:tcPr>
          <w:p w14:paraId="39D692D8" w14:textId="33C8E8B5" w:rsidR="00BB0394" w:rsidRDefault="00BB0394" w:rsidP="00BB0394">
            <w:pPr>
              <w:pStyle w:val="TableText"/>
            </w:pPr>
            <w:r>
              <w:t>Major</w:t>
            </w:r>
          </w:p>
        </w:tc>
      </w:tr>
      <w:tr w:rsidR="00BB0394" w14:paraId="0246E230" w14:textId="77777777" w:rsidTr="00BB0394">
        <w:trPr>
          <w:cantSplit/>
          <w:tblHeader/>
        </w:trPr>
        <w:tc>
          <w:tcPr>
            <w:tcW w:w="4530" w:type="dxa"/>
          </w:tcPr>
          <w:p w14:paraId="2B027BD1" w14:textId="77777777" w:rsidR="00BB0394" w:rsidRDefault="00BB0394" w:rsidP="00BB0394">
            <w:pPr>
              <w:pStyle w:val="TableText"/>
            </w:pPr>
            <w:r>
              <w:t>14.22 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1954D5C0" w14:textId="77777777" w:rsidR="00BB0394" w:rsidRDefault="00BB0394" w:rsidP="00BB0394">
            <w:pPr>
              <w:pStyle w:val="TableBullet"/>
            </w:pPr>
            <w:r>
              <w:t xml:space="preserve">Conviction of an offence or order to pay a pecuniary penalty under the </w:t>
            </w:r>
            <w:r w:rsidRPr="00DF7F12">
              <w:rPr>
                <w:rStyle w:val="Emphasis"/>
              </w:rPr>
              <w:t>Biosecurity Act 2015, Quarantine Act 1908, Customs Act 1901</w:t>
            </w:r>
            <w:r>
              <w:t xml:space="preserve">, the Criminal Code or the </w:t>
            </w:r>
            <w:r w:rsidRPr="00DF7F12">
              <w:rPr>
                <w:rStyle w:val="Emphasis"/>
              </w:rPr>
              <w:t>Crimes Act 1914</w:t>
            </w:r>
          </w:p>
          <w:p w14:paraId="6698E28A" w14:textId="77777777" w:rsidR="00BB0394" w:rsidRDefault="00BB0394" w:rsidP="00BB0394">
            <w:pPr>
              <w:pStyle w:val="TableBullet"/>
            </w:pPr>
            <w:r>
              <w:t xml:space="preserve">Debt to the to the Commonwealth that is more than 28 days overdue under the </w:t>
            </w:r>
            <w:r w:rsidRPr="00DF7F12">
              <w:rPr>
                <w:rStyle w:val="Emphasis"/>
              </w:rPr>
              <w:t>Biosecurity Act 2015, Quarantine Act 1908, Customs Act 1901</w:t>
            </w:r>
            <w:r>
              <w:t xml:space="preserve">, the Criminal Code or the </w:t>
            </w:r>
            <w:r w:rsidRPr="00DF7F12">
              <w:rPr>
                <w:rStyle w:val="Emphasis"/>
              </w:rPr>
              <w:t>Crimes Act 1914</w:t>
            </w:r>
          </w:p>
          <w:p w14:paraId="3818EA8C" w14:textId="1237C664" w:rsidR="00BB0394" w:rsidRDefault="00BB0394" w:rsidP="00BB0394">
            <w:pPr>
              <w:pStyle w:val="TableBullet"/>
            </w:pPr>
            <w:r>
              <w:t xml:space="preserve">Refusal, involuntary suspension, involuntary revocation/cancellation or involuntary variation of an Import Permit, quarantine approved premises, compliance agreement or AA under the </w:t>
            </w:r>
            <w:r w:rsidRPr="00DF7F12">
              <w:rPr>
                <w:rStyle w:val="Emphasis"/>
              </w:rPr>
              <w:t>Quarantine Act 1908</w:t>
            </w:r>
            <w:r>
              <w:t xml:space="preserve"> or the </w:t>
            </w:r>
            <w:r w:rsidRPr="00DF7F12">
              <w:rPr>
                <w:rStyle w:val="Emphasis"/>
              </w:rPr>
              <w:t>Biosecurity Act 2015.</w:t>
            </w:r>
          </w:p>
        </w:tc>
        <w:tc>
          <w:tcPr>
            <w:tcW w:w="4530" w:type="dxa"/>
          </w:tcPr>
          <w:p w14:paraId="2EEAD700" w14:textId="00BFB33A" w:rsidR="00BB0394" w:rsidRDefault="00BB0394" w:rsidP="00BB0394">
            <w:pPr>
              <w:pStyle w:val="TableText"/>
            </w:pPr>
            <w:r>
              <w:t>Critical</w:t>
            </w:r>
          </w:p>
        </w:tc>
      </w:tr>
      <w:tr w:rsidR="00BB0394" w14:paraId="0BA86C3E" w14:textId="77777777" w:rsidTr="00BB0394">
        <w:trPr>
          <w:cantSplit/>
          <w:tblHeader/>
        </w:trPr>
        <w:tc>
          <w:tcPr>
            <w:tcW w:w="4530" w:type="dxa"/>
          </w:tcPr>
          <w:p w14:paraId="468D6C3B" w14:textId="6AF43E8D" w:rsidR="00BB0394" w:rsidRDefault="00BB0394" w:rsidP="00BB0394">
            <w:pPr>
              <w:pStyle w:val="TableText"/>
            </w:pPr>
            <w:r>
              <w:lastRenderedPageBreak/>
              <w:t xml:space="preserve">14.23 </w:t>
            </w:r>
            <w:r w:rsidRPr="005F6E12">
              <w:t xml:space="preserve">Biosecurity </w:t>
            </w:r>
            <w:r>
              <w:t>o</w:t>
            </w:r>
            <w:r w:rsidRPr="005F6E12">
              <w:t xml:space="preserve">fficers, </w:t>
            </w:r>
            <w:r>
              <w:t>b</w:t>
            </w:r>
            <w:r w:rsidRPr="005F6E12">
              <w:t xml:space="preserve">iosecurity </w:t>
            </w:r>
            <w:r>
              <w:t>e</w:t>
            </w:r>
            <w:r w:rsidRPr="005F6E12">
              <w:t xml:space="preserve">nforcement </w:t>
            </w:r>
            <w:r>
              <w:t>o</w:t>
            </w:r>
            <w:r w:rsidRPr="005F6E12">
              <w:t>fficers and department approved auditors, must be provided access to the AA site to perform the functions and exercise the powers conferred on them by the Biosecurity Act or another law of the Commonwealth.</w:t>
            </w:r>
          </w:p>
        </w:tc>
        <w:tc>
          <w:tcPr>
            <w:tcW w:w="4530" w:type="dxa"/>
          </w:tcPr>
          <w:p w14:paraId="3A7DEAE0" w14:textId="0A977C80" w:rsidR="00BB0394" w:rsidRDefault="00BB0394" w:rsidP="00BB0394">
            <w:pPr>
              <w:pStyle w:val="TableText"/>
            </w:pPr>
            <w:r>
              <w:t>Critical</w:t>
            </w:r>
          </w:p>
        </w:tc>
      </w:tr>
      <w:tr w:rsidR="00BB0394" w14:paraId="5CE9AD1D" w14:textId="77777777" w:rsidTr="00BB0394">
        <w:trPr>
          <w:cantSplit/>
          <w:tblHeader/>
        </w:trPr>
        <w:tc>
          <w:tcPr>
            <w:tcW w:w="4530" w:type="dxa"/>
          </w:tcPr>
          <w:p w14:paraId="50E5074B" w14:textId="5A94C475" w:rsidR="00BB0394" w:rsidRDefault="00BB0394" w:rsidP="00BB0394">
            <w:pPr>
              <w:pStyle w:val="TableText"/>
            </w:pPr>
            <w:r>
              <w:t xml:space="preserve">14.24 </w:t>
            </w:r>
            <w:r w:rsidRPr="005F6E12">
              <w:t>Departmental auditors or department</w:t>
            </w:r>
            <w:r>
              <w:t>-approved auditors</w:t>
            </w:r>
            <w:r w:rsidRPr="005F6E12">
              <w:t xml:space="preserve"> must be provided with facilities and assistance as requested, and any required documents, records or things relevant to the audit.</w:t>
            </w:r>
          </w:p>
        </w:tc>
        <w:tc>
          <w:tcPr>
            <w:tcW w:w="4530" w:type="dxa"/>
          </w:tcPr>
          <w:p w14:paraId="7D55BABC" w14:textId="593ABDD1" w:rsidR="00BB0394" w:rsidRDefault="00BB0394" w:rsidP="00BB0394">
            <w:pPr>
              <w:pStyle w:val="TableText"/>
            </w:pPr>
            <w:r>
              <w:t>Major or critical</w:t>
            </w:r>
          </w:p>
        </w:tc>
      </w:tr>
      <w:tr w:rsidR="00BB0394" w14:paraId="00008203" w14:textId="77777777" w:rsidTr="00BB0394">
        <w:trPr>
          <w:cantSplit/>
          <w:tblHeader/>
        </w:trPr>
        <w:tc>
          <w:tcPr>
            <w:tcW w:w="4530" w:type="dxa"/>
          </w:tcPr>
          <w:p w14:paraId="06440446" w14:textId="591AE779" w:rsidR="00BB0394" w:rsidRDefault="00BB0394" w:rsidP="00BB0394">
            <w:pPr>
              <w:pStyle w:val="TableText"/>
            </w:pPr>
            <w:r>
              <w:t xml:space="preserve">14.25 </w:t>
            </w:r>
            <w:r w:rsidRPr="00DF7F12">
              <w:t>The department must be notified of any Reportable Biosecurity Incident as soon as practicable, in accordance with the determination made by the Director of Biosecurity.</w:t>
            </w:r>
          </w:p>
        </w:tc>
        <w:tc>
          <w:tcPr>
            <w:tcW w:w="4530" w:type="dxa"/>
          </w:tcPr>
          <w:p w14:paraId="7A6496F7" w14:textId="72F3537E" w:rsidR="00BB0394" w:rsidRDefault="00BB0394" w:rsidP="00BB0394">
            <w:pPr>
              <w:pStyle w:val="TableText"/>
            </w:pPr>
            <w:r>
              <w:t>Critical</w:t>
            </w:r>
          </w:p>
        </w:tc>
      </w:tr>
      <w:tr w:rsidR="00BB0394" w14:paraId="5E524081" w14:textId="77777777" w:rsidTr="00BB0394">
        <w:trPr>
          <w:cantSplit/>
          <w:tblHeader/>
        </w:trPr>
        <w:tc>
          <w:tcPr>
            <w:tcW w:w="4530" w:type="dxa"/>
          </w:tcPr>
          <w:p w14:paraId="74364C58" w14:textId="67F9F07F" w:rsidR="00BB0394" w:rsidRDefault="00BB0394" w:rsidP="00BB0394">
            <w:pPr>
              <w:pStyle w:val="TableText"/>
            </w:pPr>
            <w:r>
              <w:t xml:space="preserve">14.26 </w:t>
            </w:r>
            <w:r w:rsidRPr="005F6E12">
              <w:t>Department</w:t>
            </w:r>
            <w:r>
              <w:t>-</w:t>
            </w:r>
            <w:r w:rsidRPr="005F6E12">
              <w:t>approved auditors must be permitted to collect evidence of compliance and noncompliance with AA requirements through actions including the copying of documents and taking of photographs.</w:t>
            </w:r>
          </w:p>
        </w:tc>
        <w:tc>
          <w:tcPr>
            <w:tcW w:w="4530" w:type="dxa"/>
          </w:tcPr>
          <w:p w14:paraId="621BC49A" w14:textId="2EC3B6B4" w:rsidR="00BB0394" w:rsidRDefault="00BB0394" w:rsidP="00BB0394">
            <w:pPr>
              <w:pStyle w:val="TableText"/>
            </w:pPr>
            <w:r>
              <w:t>Major or critical</w:t>
            </w:r>
          </w:p>
        </w:tc>
      </w:tr>
    </w:tbl>
    <w:p w14:paraId="1EF55C45" w14:textId="77777777" w:rsidR="00D12E3C" w:rsidRPr="00B44553" w:rsidRDefault="00D12E3C" w:rsidP="00B44553">
      <w:pPr>
        <w:rPr>
          <w:lang w:eastAsia="ja-JP"/>
        </w:rPr>
      </w:pPr>
    </w:p>
    <w:sectPr w:rsidR="00D12E3C" w:rsidRPr="00B44553"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235C" w14:textId="77777777" w:rsidR="00B20E47" w:rsidRDefault="00B20E47" w:rsidP="00267841">
      <w:r>
        <w:separator/>
      </w:r>
    </w:p>
    <w:p w14:paraId="46793E8A" w14:textId="77777777" w:rsidR="00B20E47" w:rsidRDefault="00B20E47"/>
    <w:p w14:paraId="3460FDDD" w14:textId="77777777" w:rsidR="00B20E47" w:rsidRDefault="00B20E47"/>
  </w:endnote>
  <w:endnote w:type="continuationSeparator" w:id="0">
    <w:p w14:paraId="49FD6BE3" w14:textId="77777777" w:rsidR="00B20E47" w:rsidRDefault="00B20E47" w:rsidP="00267841">
      <w:r>
        <w:continuationSeparator/>
      </w:r>
    </w:p>
    <w:p w14:paraId="1A20ADDF" w14:textId="77777777" w:rsidR="00B20E47" w:rsidRDefault="00B20E47"/>
    <w:p w14:paraId="72BB05A5" w14:textId="77777777" w:rsidR="00B20E47" w:rsidRDefault="00B20E47"/>
  </w:endnote>
  <w:endnote w:type="continuationNotice" w:id="1">
    <w:p w14:paraId="7497546D" w14:textId="77777777" w:rsidR="00B20E47" w:rsidRPr="00696C70" w:rsidRDefault="00B20E47" w:rsidP="00267841">
      <w:pPr>
        <w:pStyle w:val="Footer"/>
      </w:pPr>
    </w:p>
    <w:p w14:paraId="6C8ECF3C" w14:textId="77777777" w:rsidR="00B20E47" w:rsidRDefault="00B20E47"/>
    <w:p w14:paraId="3DB11188" w14:textId="77777777" w:rsidR="00B20E47" w:rsidRDefault="00B2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38BC" w14:textId="39C07788" w:rsidR="009749B1" w:rsidRDefault="009749B1" w:rsidP="00267841">
    <w:pPr>
      <w:pStyle w:val="Footer"/>
    </w:pPr>
    <w:r>
      <w:t>Department of Agriculture</w:t>
    </w:r>
    <w:r w:rsidR="00AD0CF7">
      <w:t>,</w:t>
    </w:r>
    <w:r>
      <w:t xml:space="preserve"> Water </w:t>
    </w:r>
    <w:r w:rsidR="00AD0CF7">
      <w:t>and the Environment</w:t>
    </w:r>
  </w:p>
  <w:p w14:paraId="47B646E8" w14:textId="77777777" w:rsidR="009749B1" w:rsidRDefault="009749B1" w:rsidP="00267841">
    <w:pPr>
      <w:pStyle w:val="Footer"/>
    </w:pPr>
    <w:r>
      <w:fldChar w:fldCharType="begin"/>
    </w:r>
    <w:r>
      <w:instrText xml:space="preserve"> PAGE   \* MERGEFORMAT </w:instrText>
    </w:r>
    <w:r>
      <w:fldChar w:fldCharType="separate"/>
    </w:r>
    <w:r w:rsidR="00EB0CC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93FF" w14:textId="77777777" w:rsidR="00B20E47" w:rsidRDefault="00B20E47" w:rsidP="00267841">
      <w:r>
        <w:separator/>
      </w:r>
    </w:p>
    <w:p w14:paraId="3E148ACF" w14:textId="77777777" w:rsidR="00B20E47" w:rsidRDefault="00B20E47"/>
    <w:p w14:paraId="351DF3B4" w14:textId="77777777" w:rsidR="00B20E47" w:rsidRDefault="00B20E47"/>
  </w:footnote>
  <w:footnote w:type="continuationSeparator" w:id="0">
    <w:p w14:paraId="7CA81F2F" w14:textId="77777777" w:rsidR="00B20E47" w:rsidRDefault="00B20E47" w:rsidP="00267841">
      <w:r>
        <w:continuationSeparator/>
      </w:r>
    </w:p>
    <w:p w14:paraId="58C14CB4" w14:textId="77777777" w:rsidR="00B20E47" w:rsidRDefault="00B20E47"/>
    <w:p w14:paraId="0AA86E56" w14:textId="77777777" w:rsidR="00B20E47" w:rsidRDefault="00B20E47"/>
  </w:footnote>
  <w:footnote w:type="continuationNotice" w:id="1">
    <w:p w14:paraId="06EA7A84" w14:textId="77777777" w:rsidR="00B20E47" w:rsidRPr="00310C6A" w:rsidRDefault="00B20E47" w:rsidP="00267841">
      <w:pPr>
        <w:pStyle w:val="Footer"/>
      </w:pPr>
    </w:p>
    <w:p w14:paraId="6C6ABD64" w14:textId="77777777" w:rsidR="00B20E47" w:rsidRDefault="00B20E47"/>
    <w:p w14:paraId="55F0A24F" w14:textId="77777777" w:rsidR="00B20E47" w:rsidRDefault="00B20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6465" w14:textId="2AB9764D" w:rsidR="009749B1" w:rsidRPr="00B01303" w:rsidRDefault="009749B1" w:rsidP="008C58C3">
    <w:pPr>
      <w:pStyle w:val="Header"/>
    </w:pPr>
    <w:r w:rsidRPr="00A26A9F">
      <w:t xml:space="preserve">Approved Arrangements: </w:t>
    </w:r>
    <w:r>
      <w:t>2.8</w:t>
    </w:r>
    <w:r w:rsidR="00683AF0">
      <w:t>—</w:t>
    </w:r>
    <w:r>
      <w:t xml:space="preserve">Temporary storage of </w:t>
    </w:r>
    <w:r w:rsidRPr="008C58C3">
      <w:rPr>
        <w:rStyle w:val="HeaderChar"/>
      </w:rPr>
      <w:t>containerised</w:t>
    </w:r>
    <w:r>
      <w:t xml:space="preserve"> refrigerated pig meat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21A3" w14:textId="77777777" w:rsidR="009749B1" w:rsidRDefault="009749B1" w:rsidP="00C16FC4">
    <w:pPr>
      <w:pStyle w:val="Header"/>
      <w:jc w:val="left"/>
    </w:pPr>
    <w:r>
      <w:rPr>
        <w:noProof/>
        <w:lang w:eastAsia="en-AU"/>
      </w:rPr>
      <w:drawing>
        <wp:inline distT="0" distB="0" distL="0" distR="0" wp14:anchorId="5A83F16A" wp14:editId="12D16081">
          <wp:extent cx="2316480" cy="737616"/>
          <wp:effectExtent l="0" t="0" r="7620" b="5715"/>
          <wp:docPr id="2" name="Picture 2"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95283E"/>
    <w:multiLevelType w:val="hybridMultilevel"/>
    <w:tmpl w:val="10B65BEC"/>
    <w:lvl w:ilvl="0" w:tplc="C5EA4B4E">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 w:numId="3">
    <w:abstractNumId w:val="10"/>
  </w:num>
  <w:num w:numId="4">
    <w:abstractNumId w:val="4"/>
  </w:num>
  <w:num w:numId="5">
    <w:abstractNumId w:val="13"/>
  </w:num>
  <w:num w:numId="6">
    <w:abstractNumId w:val="14"/>
  </w:num>
  <w:num w:numId="7">
    <w:abstractNumId w:val="3"/>
  </w:num>
  <w:num w:numId="8">
    <w:abstractNumId w:val="6"/>
  </w:num>
  <w:num w:numId="9">
    <w:abstractNumId w:val="5"/>
  </w:num>
  <w:num w:numId="10">
    <w:abstractNumId w:val="9"/>
  </w:num>
  <w:num w:numId="11">
    <w:abstractNumId w:val="7"/>
  </w:num>
  <w:num w:numId="12">
    <w:abstractNumId w:val="2"/>
  </w:num>
  <w:num w:numId="13">
    <w:abstractNumId w:val="11"/>
  </w:num>
  <w:num w:numId="14">
    <w:abstractNumId w:val="12"/>
  </w:num>
  <w:num w:numId="15">
    <w:abstractNumId w:val="16"/>
  </w:num>
  <w:num w:numId="16">
    <w:abstractNumId w:val="15"/>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525"/>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307A"/>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03FB"/>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D0A"/>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0EAB"/>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808AB"/>
    <w:rsid w:val="0038217A"/>
    <w:rsid w:val="0038231F"/>
    <w:rsid w:val="00383349"/>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C73DE"/>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0FF"/>
    <w:rsid w:val="00476CF2"/>
    <w:rsid w:val="00476F32"/>
    <w:rsid w:val="00477E84"/>
    <w:rsid w:val="00480A82"/>
    <w:rsid w:val="00484A1A"/>
    <w:rsid w:val="00484D03"/>
    <w:rsid w:val="00485BBD"/>
    <w:rsid w:val="00486452"/>
    <w:rsid w:val="00487C43"/>
    <w:rsid w:val="00487CE3"/>
    <w:rsid w:val="00490443"/>
    <w:rsid w:val="0049128F"/>
    <w:rsid w:val="004916D9"/>
    <w:rsid w:val="00492E12"/>
    <w:rsid w:val="004933D3"/>
    <w:rsid w:val="0049466E"/>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34F7"/>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6916"/>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4FA7"/>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430"/>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3AF0"/>
    <w:rsid w:val="00684A68"/>
    <w:rsid w:val="006854F7"/>
    <w:rsid w:val="006867F6"/>
    <w:rsid w:val="00687131"/>
    <w:rsid w:val="00690557"/>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29"/>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106B"/>
    <w:rsid w:val="007A3974"/>
    <w:rsid w:val="007A424A"/>
    <w:rsid w:val="007A431C"/>
    <w:rsid w:val="007A452D"/>
    <w:rsid w:val="007A4C7E"/>
    <w:rsid w:val="007A55F1"/>
    <w:rsid w:val="007A634D"/>
    <w:rsid w:val="007A63C6"/>
    <w:rsid w:val="007A6723"/>
    <w:rsid w:val="007A7546"/>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3200"/>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024"/>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58C3"/>
    <w:rsid w:val="008C6E36"/>
    <w:rsid w:val="008D0D53"/>
    <w:rsid w:val="008D0E59"/>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04"/>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49B1"/>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278B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598"/>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110"/>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0CF7"/>
    <w:rsid w:val="00AD2DF9"/>
    <w:rsid w:val="00AD32C5"/>
    <w:rsid w:val="00AD374E"/>
    <w:rsid w:val="00AD3CF8"/>
    <w:rsid w:val="00AD417A"/>
    <w:rsid w:val="00AD4586"/>
    <w:rsid w:val="00AD516A"/>
    <w:rsid w:val="00AD563F"/>
    <w:rsid w:val="00AD56A9"/>
    <w:rsid w:val="00AD5CED"/>
    <w:rsid w:val="00AD6FBA"/>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5DA3"/>
    <w:rsid w:val="00AF6BCB"/>
    <w:rsid w:val="00AF7C6D"/>
    <w:rsid w:val="00B007DA"/>
    <w:rsid w:val="00B01303"/>
    <w:rsid w:val="00B01907"/>
    <w:rsid w:val="00B01B84"/>
    <w:rsid w:val="00B03F61"/>
    <w:rsid w:val="00B04453"/>
    <w:rsid w:val="00B0608F"/>
    <w:rsid w:val="00B0783B"/>
    <w:rsid w:val="00B1091C"/>
    <w:rsid w:val="00B10D52"/>
    <w:rsid w:val="00B110B0"/>
    <w:rsid w:val="00B11E4E"/>
    <w:rsid w:val="00B12332"/>
    <w:rsid w:val="00B124EF"/>
    <w:rsid w:val="00B12AEE"/>
    <w:rsid w:val="00B12EE1"/>
    <w:rsid w:val="00B13256"/>
    <w:rsid w:val="00B134C9"/>
    <w:rsid w:val="00B13FAE"/>
    <w:rsid w:val="00B14544"/>
    <w:rsid w:val="00B14E6A"/>
    <w:rsid w:val="00B1572C"/>
    <w:rsid w:val="00B15A1B"/>
    <w:rsid w:val="00B1623B"/>
    <w:rsid w:val="00B16514"/>
    <w:rsid w:val="00B166E2"/>
    <w:rsid w:val="00B16F50"/>
    <w:rsid w:val="00B178B1"/>
    <w:rsid w:val="00B20293"/>
    <w:rsid w:val="00B20E47"/>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4F"/>
    <w:rsid w:val="00B379DB"/>
    <w:rsid w:val="00B37AFB"/>
    <w:rsid w:val="00B40885"/>
    <w:rsid w:val="00B4299C"/>
    <w:rsid w:val="00B44553"/>
    <w:rsid w:val="00B4499D"/>
    <w:rsid w:val="00B4536A"/>
    <w:rsid w:val="00B455D6"/>
    <w:rsid w:val="00B467DB"/>
    <w:rsid w:val="00B477D1"/>
    <w:rsid w:val="00B47865"/>
    <w:rsid w:val="00B47918"/>
    <w:rsid w:val="00B512F7"/>
    <w:rsid w:val="00B51F46"/>
    <w:rsid w:val="00B53426"/>
    <w:rsid w:val="00B5550C"/>
    <w:rsid w:val="00B55B45"/>
    <w:rsid w:val="00B56816"/>
    <w:rsid w:val="00B578E6"/>
    <w:rsid w:val="00B60C11"/>
    <w:rsid w:val="00B62A59"/>
    <w:rsid w:val="00B631B2"/>
    <w:rsid w:val="00B643F7"/>
    <w:rsid w:val="00B654C1"/>
    <w:rsid w:val="00B65D9A"/>
    <w:rsid w:val="00B66249"/>
    <w:rsid w:val="00B6730F"/>
    <w:rsid w:val="00B67BB8"/>
    <w:rsid w:val="00B67F03"/>
    <w:rsid w:val="00B7163D"/>
    <w:rsid w:val="00B71AC1"/>
    <w:rsid w:val="00B724F0"/>
    <w:rsid w:val="00B72BF5"/>
    <w:rsid w:val="00B73015"/>
    <w:rsid w:val="00B73C23"/>
    <w:rsid w:val="00B757B0"/>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4"/>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86B24"/>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3930"/>
    <w:rsid w:val="00CD53D0"/>
    <w:rsid w:val="00CD5872"/>
    <w:rsid w:val="00CD5916"/>
    <w:rsid w:val="00CD608F"/>
    <w:rsid w:val="00CD6402"/>
    <w:rsid w:val="00CD72CD"/>
    <w:rsid w:val="00CD7948"/>
    <w:rsid w:val="00CE0CC5"/>
    <w:rsid w:val="00CE0D9A"/>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2E3C"/>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113"/>
    <w:rsid w:val="00D978A9"/>
    <w:rsid w:val="00D97EA3"/>
    <w:rsid w:val="00DA0174"/>
    <w:rsid w:val="00DA01C2"/>
    <w:rsid w:val="00DA054A"/>
    <w:rsid w:val="00DA09E7"/>
    <w:rsid w:val="00DA114C"/>
    <w:rsid w:val="00DA18E4"/>
    <w:rsid w:val="00DA2009"/>
    <w:rsid w:val="00DA2F78"/>
    <w:rsid w:val="00DA3315"/>
    <w:rsid w:val="00DA62AA"/>
    <w:rsid w:val="00DA7B1A"/>
    <w:rsid w:val="00DA7C4F"/>
    <w:rsid w:val="00DB0244"/>
    <w:rsid w:val="00DB069D"/>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DF7F12"/>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283"/>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A87"/>
    <w:rsid w:val="00E71DFE"/>
    <w:rsid w:val="00E73B1C"/>
    <w:rsid w:val="00E7407D"/>
    <w:rsid w:val="00E74A2A"/>
    <w:rsid w:val="00E766AD"/>
    <w:rsid w:val="00E76852"/>
    <w:rsid w:val="00E76B7B"/>
    <w:rsid w:val="00E778CC"/>
    <w:rsid w:val="00E81421"/>
    <w:rsid w:val="00E82D6A"/>
    <w:rsid w:val="00E82DF7"/>
    <w:rsid w:val="00E83CAA"/>
    <w:rsid w:val="00E845EF"/>
    <w:rsid w:val="00E8499C"/>
    <w:rsid w:val="00E8601C"/>
    <w:rsid w:val="00E874E6"/>
    <w:rsid w:val="00E87BD6"/>
    <w:rsid w:val="00E87ED5"/>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CC8"/>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2D63"/>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EF78EE"/>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71AB"/>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D97113"/>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D97113"/>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7A7546"/>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084525"/>
    <w:pPr>
      <w:numPr>
        <w:numId w:val="10"/>
      </w:numPr>
    </w:pPr>
    <w:rPr>
      <w:rFonts w:eastAsiaTheme="minorHAnsi" w:cstheme="minorBidi"/>
      <w:sz w:val="18"/>
      <w:szCs w:val="22"/>
      <w:lang w:eastAsia="en-US"/>
    </w:rPr>
  </w:style>
  <w:style w:type="paragraph" w:styleId="TOC7">
    <w:name w:val="toc 7"/>
    <w:basedOn w:val="Normal"/>
    <w:next w:val="Normal"/>
    <w:autoRedefine/>
    <w:uiPriority w:val="39"/>
    <w:semiHidden/>
    <w:rsid w:val="009749B1"/>
    <w:pPr>
      <w:spacing w:after="100"/>
      <w:ind w:left="1320"/>
    </w:pPr>
  </w:style>
  <w:style w:type="character" w:styleId="UnresolvedMention">
    <w:name w:val="Unresolved Mention"/>
    <w:basedOn w:val="DefaultParagraphFont"/>
    <w:uiPriority w:val="99"/>
    <w:semiHidden/>
    <w:unhideWhenUsed/>
    <w:rsid w:val="00AD0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elling%20Steve\Download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3D27F86-C0F8-4586-8A9A-039989EF8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BFF72-E4F4-482D-A36F-466BAAB9E5C5}">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5125</Words>
  <Characters>29217</Characters>
  <DocSecurity>0</DocSecurity>
  <Lines>243</Lines>
  <Paragraphs>68</Paragraphs>
  <ScaleCrop>false</ScaleCrop>
  <HeadingPairs>
    <vt:vector size="2" baseType="variant">
      <vt:variant>
        <vt:lpstr>Title</vt:lpstr>
      </vt:variant>
      <vt:variant>
        <vt:i4>1</vt:i4>
      </vt:variant>
    </vt:vector>
  </HeadingPairs>
  <TitlesOfParts>
    <vt:vector size="1" baseType="lpstr">
      <vt:lpstr>Approved Arrangements for 2.8 - temporary storage of containerised refrigerated pig meat</vt:lpstr>
    </vt:vector>
  </TitlesOfParts>
  <LinksUpToDate>false</LinksUpToDate>
  <CharactersWithSpaces>34274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2.8 - temporary storage of containerised refrigerated pig meat</dc:title>
  <dc:creator>Department of Agriculture, Water and the Environment</dc:creator>
  <cp:lastPrinted>2021-11-23T00:32:00Z</cp:lastPrinted>
  <dcterms:created xsi:type="dcterms:W3CDTF">2021-11-22T23:55:00Z</dcterms:created>
  <dcterms:modified xsi:type="dcterms:W3CDTF">2021-11-24T21:13:00Z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