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317F" w14:textId="029084FA" w:rsidR="00B875DD" w:rsidRDefault="007923DE" w:rsidP="00B2341A">
      <w:r w:rsidRPr="00BC29A6">
        <w:rPr>
          <w:noProof/>
          <w:color w:val="auto"/>
          <w:lang w:eastAsia="en-AU"/>
        </w:rPr>
        <w:drawing>
          <wp:anchor distT="0" distB="0" distL="114300" distR="114300" simplePos="0" relativeHeight="251659264" behindDoc="0" locked="0" layoutInCell="1" allowOverlap="1" wp14:anchorId="5B25138B" wp14:editId="386BA2C0">
            <wp:simplePos x="0" y="0"/>
            <wp:positionH relativeFrom="column">
              <wp:posOffset>623</wp:posOffset>
            </wp:positionH>
            <wp:positionV relativeFrom="paragraph">
              <wp:posOffset>347</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4ED672FE" w14:textId="77777777" w:rsidR="0018407F" w:rsidRDefault="0018407F" w:rsidP="000E2F09">
      <w:pPr>
        <w:pStyle w:val="Titlepageheading1"/>
        <w:spacing w:before="240"/>
        <w:ind w:left="1276"/>
        <w:contextualSpacing w:val="0"/>
        <w:rPr>
          <w:sz w:val="38"/>
          <w:szCs w:val="38"/>
        </w:rPr>
      </w:pPr>
    </w:p>
    <w:p w14:paraId="4E6EC0CF" w14:textId="46CD58DA" w:rsidR="00097BE7" w:rsidRPr="00DE5016" w:rsidRDefault="0041608E" w:rsidP="000E2F09">
      <w:pPr>
        <w:pStyle w:val="Titlepageheading1"/>
        <w:spacing w:before="240"/>
        <w:ind w:left="1276"/>
        <w:contextualSpacing w:val="0"/>
        <w:rPr>
          <w:sz w:val="38"/>
          <w:szCs w:val="38"/>
        </w:rPr>
      </w:pPr>
      <w:r>
        <w:rPr>
          <w:sz w:val="38"/>
          <w:szCs w:val="38"/>
        </w:rPr>
        <w:t xml:space="preserve">Approved </w:t>
      </w:r>
      <w:r w:rsidR="00DF1B22">
        <w:rPr>
          <w:sz w:val="38"/>
          <w:szCs w:val="38"/>
        </w:rPr>
        <w:t>arrangement</w:t>
      </w:r>
    </w:p>
    <w:p w14:paraId="09E79FB7" w14:textId="6F08A06C" w:rsidR="00D32969" w:rsidRDefault="008B0EE1" w:rsidP="00D32969">
      <w:pPr>
        <w:pStyle w:val="Titlepageheading1"/>
        <w:spacing w:before="240"/>
        <w:ind w:left="1276"/>
        <w:contextualSpacing w:val="0"/>
        <w:rPr>
          <w:rStyle w:val="Titlepageheading2"/>
          <w:sz w:val="36"/>
          <w:szCs w:val="36"/>
        </w:rPr>
      </w:pPr>
      <w:r w:rsidRPr="009715EF">
        <w:rPr>
          <w:rStyle w:val="Titlepageheading2"/>
          <w:sz w:val="36"/>
          <w:szCs w:val="36"/>
        </w:rPr>
        <w:t xml:space="preserve">4.3 - </w:t>
      </w:r>
      <w:r w:rsidR="00DF1B22">
        <w:rPr>
          <w:rStyle w:val="Titlepageheading2"/>
          <w:sz w:val="36"/>
          <w:szCs w:val="36"/>
        </w:rPr>
        <w:t>c</w:t>
      </w:r>
      <w:r w:rsidR="00DF1B22" w:rsidRPr="009715EF">
        <w:rPr>
          <w:rStyle w:val="Titlepageheading2"/>
          <w:sz w:val="36"/>
          <w:szCs w:val="36"/>
        </w:rPr>
        <w:t>leaning</w:t>
      </w:r>
    </w:p>
    <w:p w14:paraId="15E6F325" w14:textId="38FF3A4F" w:rsidR="003B4BE3" w:rsidRPr="00A7334C" w:rsidRDefault="00DF1B22" w:rsidP="003B4BE3">
      <w:pPr>
        <w:pStyle w:val="Titlepageheading1"/>
        <w:spacing w:before="240"/>
        <w:ind w:left="1276"/>
        <w:contextualSpacing w:val="0"/>
        <w:rPr>
          <w:sz w:val="38"/>
          <w:szCs w:val="38"/>
        </w:rPr>
      </w:pPr>
      <w:r>
        <w:rPr>
          <w:sz w:val="38"/>
          <w:szCs w:val="38"/>
        </w:rPr>
        <w:t>requirements</w:t>
      </w:r>
    </w:p>
    <w:p w14:paraId="580A86BD" w14:textId="77777777" w:rsidR="00B875DD" w:rsidRPr="000E2F09" w:rsidRDefault="00B875DD" w:rsidP="008E0052">
      <w:pPr>
        <w:pStyle w:val="Biosecuritytagline"/>
        <w:rPr>
          <w:sz w:val="2"/>
          <w:szCs w:val="2"/>
        </w:rPr>
      </w:pPr>
    </w:p>
    <w:p w14:paraId="26DFF89F" w14:textId="77777777"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D61507">
        <w:rPr>
          <w:rStyle w:val="PlaceholderText"/>
          <w:rFonts w:asciiTheme="majorHAnsi" w:hAnsiTheme="majorHAnsi" w:cstheme="majorHAnsi"/>
          <w:b/>
          <w:color w:val="808080" w:themeColor="background1" w:themeShade="80"/>
          <w:sz w:val="28"/>
          <w:szCs w:val="24"/>
        </w:rPr>
        <w:t>5</w:t>
      </w:r>
      <w:r w:rsidR="006A26EE">
        <w:rPr>
          <w:rStyle w:val="PlaceholderText"/>
          <w:rFonts w:asciiTheme="majorHAnsi" w:hAnsiTheme="majorHAnsi" w:cstheme="majorHAnsi"/>
          <w:b/>
          <w:color w:val="808080" w:themeColor="background1" w:themeShade="80"/>
          <w:sz w:val="28"/>
          <w:szCs w:val="24"/>
        </w:rPr>
        <w:tab/>
      </w:r>
    </w:p>
    <w:p w14:paraId="7951BE2E"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4FF9E36B" w14:textId="77777777" w:rsidR="000E2F09" w:rsidRDefault="00827E0C" w:rsidP="000E2F09">
      <w:pPr>
        <w:jc w:val="center"/>
        <w:rPr>
          <w:rFonts w:asciiTheme="majorHAnsi" w:hAnsiTheme="majorHAnsi" w:cstheme="majorHAnsi"/>
        </w:rPr>
      </w:pPr>
      <w:r>
        <w:rPr>
          <w:noProof/>
          <w:lang w:eastAsia="en-AU"/>
        </w:rPr>
        <w:drawing>
          <wp:inline distT="0" distB="0" distL="0" distR="0" wp14:anchorId="451AD716" wp14:editId="31BA3D3C">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409671B0"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66944367"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60EAB7C8" w14:textId="77777777" w:rsidR="00E34981" w:rsidRPr="00C10BEB" w:rsidRDefault="00E34981" w:rsidP="00622C81">
      <w:pPr>
        <w:pStyle w:val="smalltext"/>
        <w:ind w:right="-64"/>
        <w:rPr>
          <w:rFonts w:asciiTheme="majorHAnsi" w:hAnsiTheme="majorHAnsi" w:cstheme="majorHAnsi"/>
          <w:sz w:val="22"/>
          <w:szCs w:val="22"/>
        </w:rPr>
      </w:pPr>
    </w:p>
    <w:p w14:paraId="27996D0B"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43F8FC5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41F64C8F" w14:textId="77777777" w:rsidR="00097BE7" w:rsidRPr="00C10BEB" w:rsidRDefault="00097BE7" w:rsidP="00D32218">
      <w:pPr>
        <w:pStyle w:val="smalltext"/>
        <w:ind w:right="-64"/>
        <w:rPr>
          <w:rFonts w:asciiTheme="majorHAnsi" w:hAnsiTheme="majorHAnsi" w:cstheme="majorHAnsi"/>
          <w:sz w:val="22"/>
          <w:szCs w:val="22"/>
        </w:rPr>
      </w:pPr>
    </w:p>
    <w:p w14:paraId="20E3DC73"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608CDAB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16AFFF31" w14:textId="77777777" w:rsidR="00097BE7" w:rsidRPr="00C10BEB" w:rsidRDefault="00097BE7" w:rsidP="00D32218">
      <w:pPr>
        <w:pStyle w:val="smalltext"/>
        <w:ind w:right="-64"/>
        <w:rPr>
          <w:rFonts w:asciiTheme="majorHAnsi" w:hAnsiTheme="majorHAnsi" w:cstheme="majorHAnsi"/>
          <w:sz w:val="22"/>
          <w:szCs w:val="22"/>
        </w:rPr>
      </w:pPr>
    </w:p>
    <w:p w14:paraId="78DDCAAC"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6FB51A73" w14:textId="77777777" w:rsidR="00097BE7" w:rsidRPr="00C10BEB" w:rsidRDefault="00097BE7" w:rsidP="00D32218">
      <w:pPr>
        <w:pStyle w:val="smalltext"/>
        <w:ind w:right="-64"/>
        <w:rPr>
          <w:rFonts w:asciiTheme="majorHAnsi" w:hAnsiTheme="majorHAnsi" w:cstheme="majorHAnsi"/>
          <w:sz w:val="22"/>
          <w:szCs w:val="22"/>
        </w:rPr>
      </w:pPr>
    </w:p>
    <w:p w14:paraId="11C49242" w14:textId="2C642938" w:rsidR="003B664C" w:rsidRPr="00C10BEB" w:rsidRDefault="003B664C" w:rsidP="003B664C">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This publication (and any material sourced from it) should be attributed as: Approved Arrangements section, 201</w:t>
      </w:r>
      <w:r w:rsidR="00D62A22">
        <w:rPr>
          <w:rFonts w:asciiTheme="majorHAnsi" w:hAnsiTheme="majorHAnsi" w:cstheme="majorHAnsi"/>
          <w:sz w:val="22"/>
          <w:szCs w:val="22"/>
        </w:rPr>
        <w:t>6</w:t>
      </w:r>
      <w:r w:rsidR="00EF2CE0">
        <w:rPr>
          <w:rFonts w:asciiTheme="majorHAnsi" w:hAnsiTheme="majorHAnsi" w:cstheme="majorHAnsi"/>
          <w:sz w:val="22"/>
          <w:szCs w:val="22"/>
        </w:rPr>
        <w:t>, A</w:t>
      </w:r>
      <w:r w:rsidR="00DF1B22">
        <w:rPr>
          <w:rFonts w:asciiTheme="majorHAnsi" w:hAnsiTheme="majorHAnsi" w:cstheme="majorHAnsi"/>
          <w:sz w:val="22"/>
          <w:szCs w:val="22"/>
        </w:rPr>
        <w:t>pproved arrangement</w:t>
      </w:r>
      <w:r w:rsidRPr="00C10BEB">
        <w:rPr>
          <w:rFonts w:asciiTheme="majorHAnsi" w:hAnsiTheme="majorHAnsi" w:cstheme="majorHAnsi"/>
          <w:sz w:val="22"/>
          <w:szCs w:val="22"/>
        </w:rPr>
        <w:t xml:space="preserve"> for </w:t>
      </w:r>
      <w:r w:rsidR="00DF1B22">
        <w:rPr>
          <w:rFonts w:asciiTheme="majorHAnsi" w:hAnsiTheme="majorHAnsi" w:cstheme="majorHAnsi"/>
          <w:sz w:val="22"/>
          <w:szCs w:val="22"/>
        </w:rPr>
        <w:t>c</w:t>
      </w:r>
      <w:r w:rsidR="00DF1B22" w:rsidRPr="009715EF">
        <w:rPr>
          <w:rFonts w:asciiTheme="majorHAnsi" w:hAnsiTheme="majorHAnsi" w:cstheme="majorHAnsi"/>
          <w:sz w:val="22"/>
          <w:szCs w:val="22"/>
        </w:rPr>
        <w:t>leaning</w:t>
      </w:r>
      <w:r w:rsidR="00DF1B22">
        <w:rPr>
          <w:rFonts w:asciiTheme="majorHAnsi" w:hAnsiTheme="majorHAnsi" w:cstheme="majorHAnsi"/>
          <w:sz w:val="22"/>
          <w:szCs w:val="22"/>
        </w:rPr>
        <w:t xml:space="preserve"> </w:t>
      </w:r>
      <w:r w:rsidR="009715EF">
        <w:rPr>
          <w:rFonts w:asciiTheme="majorHAnsi" w:hAnsiTheme="majorHAnsi" w:cstheme="majorHAnsi"/>
          <w:sz w:val="22"/>
          <w:szCs w:val="22"/>
        </w:rPr>
        <w:t>requirements</w:t>
      </w:r>
      <w:r w:rsidR="00EF2CE0">
        <w:rPr>
          <w:rFonts w:asciiTheme="majorHAnsi" w:hAnsiTheme="majorHAnsi" w:cstheme="majorHAnsi"/>
          <w:sz w:val="22"/>
          <w:szCs w:val="22"/>
        </w:rPr>
        <w:t>, (A</w:t>
      </w:r>
      <w:r w:rsidR="00DF1B22">
        <w:rPr>
          <w:rFonts w:asciiTheme="majorHAnsi" w:hAnsiTheme="majorHAnsi" w:cstheme="majorHAnsi"/>
          <w:sz w:val="22"/>
          <w:szCs w:val="22"/>
        </w:rPr>
        <w:t>pproved arrangement</w:t>
      </w:r>
      <w:r w:rsidRPr="00C10BEB">
        <w:rPr>
          <w:rFonts w:asciiTheme="majorHAnsi" w:hAnsiTheme="majorHAnsi" w:cstheme="majorHAnsi"/>
          <w:sz w:val="22"/>
          <w:szCs w:val="22"/>
        </w:rPr>
        <w:t xml:space="preserve"> for </w:t>
      </w:r>
      <w:r w:rsidR="00DF1B22">
        <w:rPr>
          <w:rFonts w:asciiTheme="majorHAnsi" w:hAnsiTheme="majorHAnsi" w:cstheme="majorHAnsi"/>
          <w:sz w:val="22"/>
          <w:szCs w:val="22"/>
        </w:rPr>
        <w:t>c</w:t>
      </w:r>
      <w:r w:rsidR="00DF1B22" w:rsidRPr="009715EF">
        <w:rPr>
          <w:rFonts w:asciiTheme="majorHAnsi" w:hAnsiTheme="majorHAnsi" w:cstheme="majorHAnsi"/>
          <w:sz w:val="22"/>
          <w:szCs w:val="22"/>
        </w:rPr>
        <w:t xml:space="preserve">leaning </w:t>
      </w:r>
      <w:r w:rsidR="009715EF">
        <w:rPr>
          <w:rFonts w:asciiTheme="majorHAnsi" w:hAnsiTheme="majorHAnsi" w:cstheme="majorHAnsi"/>
          <w:sz w:val="22"/>
          <w:szCs w:val="22"/>
        </w:rPr>
        <w:t>r</w:t>
      </w:r>
      <w:r w:rsidR="00EF2CE0">
        <w:rPr>
          <w:rFonts w:asciiTheme="majorHAnsi" w:hAnsiTheme="majorHAnsi" w:cstheme="majorHAnsi"/>
          <w:sz w:val="22"/>
          <w:szCs w:val="22"/>
        </w:rPr>
        <w:t>equirements</w:t>
      </w:r>
      <w:r w:rsidRPr="00C10BEB">
        <w:rPr>
          <w:rFonts w:asciiTheme="majorHAnsi" w:hAnsiTheme="majorHAnsi" w:cstheme="majorHAnsi"/>
          <w:sz w:val="22"/>
          <w:szCs w:val="22"/>
        </w:rPr>
        <w:t xml:space="preserve"> - prepared for the Department of Agriculture</w:t>
      </w:r>
      <w:r w:rsidR="007923DE">
        <w:rPr>
          <w:rFonts w:asciiTheme="majorHAnsi" w:hAnsiTheme="majorHAnsi" w:cstheme="majorHAnsi"/>
          <w:sz w:val="22"/>
          <w:szCs w:val="22"/>
        </w:rPr>
        <w:t>,</w:t>
      </w:r>
      <w:r w:rsidR="002B6799">
        <w:rPr>
          <w:rFonts w:asciiTheme="majorHAnsi" w:hAnsiTheme="majorHAnsi" w:cstheme="majorHAnsi"/>
          <w:sz w:val="22"/>
          <w:szCs w:val="22"/>
        </w:rPr>
        <w:t xml:space="preserve"> </w:t>
      </w:r>
      <w:proofErr w:type="gramStart"/>
      <w:r w:rsidR="002B6799">
        <w:rPr>
          <w:rFonts w:asciiTheme="majorHAnsi" w:hAnsiTheme="majorHAnsi" w:cstheme="majorHAnsi"/>
          <w:sz w:val="22"/>
          <w:szCs w:val="22"/>
        </w:rPr>
        <w:t>Water</w:t>
      </w:r>
      <w:proofErr w:type="gramEnd"/>
      <w:r w:rsidR="002B6799">
        <w:rPr>
          <w:rFonts w:asciiTheme="majorHAnsi" w:hAnsiTheme="majorHAnsi" w:cstheme="majorHAnsi"/>
          <w:sz w:val="22"/>
          <w:szCs w:val="22"/>
        </w:rPr>
        <w:t xml:space="preserve"> </w:t>
      </w:r>
      <w:r w:rsidR="007923DE">
        <w:rPr>
          <w:rFonts w:asciiTheme="majorHAnsi" w:hAnsiTheme="majorHAnsi" w:cstheme="majorHAnsi"/>
          <w:sz w:val="22"/>
          <w:szCs w:val="22"/>
        </w:rPr>
        <w:t>and the Environment</w:t>
      </w:r>
      <w:r w:rsidRPr="00C10BEB">
        <w:rPr>
          <w:rFonts w:asciiTheme="majorHAnsi" w:hAnsiTheme="majorHAnsi" w:cstheme="majorHAnsi"/>
          <w:sz w:val="22"/>
          <w:szCs w:val="22"/>
        </w:rPr>
        <w:t xml:space="preserve">), Canberra. </w:t>
      </w:r>
    </w:p>
    <w:p w14:paraId="3D2BB7C8" w14:textId="77777777" w:rsidR="00E34981" w:rsidRPr="00C10BEB" w:rsidRDefault="00E34981" w:rsidP="00D32218">
      <w:pPr>
        <w:pStyle w:val="smalltext"/>
        <w:ind w:right="-64"/>
        <w:rPr>
          <w:rFonts w:asciiTheme="majorHAnsi" w:hAnsiTheme="majorHAnsi" w:cstheme="majorHAnsi"/>
          <w:sz w:val="22"/>
          <w:szCs w:val="22"/>
        </w:rPr>
      </w:pPr>
    </w:p>
    <w:p w14:paraId="51364A46" w14:textId="7AEBCAA2"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7923DE">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7923DE">
        <w:rPr>
          <w:rStyle w:val="Strong"/>
          <w:rFonts w:asciiTheme="majorHAnsi" w:hAnsiTheme="majorHAnsi" w:cstheme="majorHAnsi"/>
          <w:sz w:val="22"/>
          <w:szCs w:val="22"/>
        </w:rPr>
        <w:t>and the Environment</w:t>
      </w:r>
    </w:p>
    <w:p w14:paraId="2ACC385F"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779B5F49"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1EA37E5D" w14:textId="4D6A2FA1" w:rsidR="00D32218" w:rsidRPr="00C10BEB" w:rsidRDefault="007923DE"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01337F98" w14:textId="7DB208C1"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7923DE">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2FB29A79" w14:textId="77777777" w:rsidR="00D32218" w:rsidRPr="00C10BEB" w:rsidRDefault="00D32218" w:rsidP="00D32218">
      <w:pPr>
        <w:pStyle w:val="smalltext"/>
        <w:ind w:right="-64"/>
        <w:rPr>
          <w:rFonts w:asciiTheme="majorHAnsi" w:hAnsiTheme="majorHAnsi" w:cstheme="majorHAnsi"/>
          <w:sz w:val="22"/>
          <w:szCs w:val="22"/>
        </w:rPr>
      </w:pPr>
    </w:p>
    <w:p w14:paraId="71DCECE5"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437909D6" w14:textId="77777777" w:rsidR="00D32218" w:rsidRPr="00C10BEB" w:rsidRDefault="00D32218" w:rsidP="00D32218">
      <w:pPr>
        <w:pStyle w:val="smalltext"/>
        <w:ind w:right="-64"/>
        <w:rPr>
          <w:rFonts w:asciiTheme="majorHAnsi" w:hAnsiTheme="majorHAnsi" w:cstheme="majorHAnsi"/>
          <w:sz w:val="22"/>
          <w:szCs w:val="22"/>
        </w:rPr>
      </w:pPr>
    </w:p>
    <w:p w14:paraId="157B238C" w14:textId="0820E1BF"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7923DE">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7923DE">
        <w:rPr>
          <w:rFonts w:asciiTheme="majorHAnsi" w:hAnsiTheme="majorHAnsi" w:cstheme="majorHAnsi"/>
          <w:sz w:val="22"/>
          <w:szCs w:val="22"/>
        </w:rPr>
        <w:t>and the Environment</w:t>
      </w:r>
      <w:r w:rsidR="007923DE"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300F6C4E" w14:textId="77777777" w:rsidR="004F2E5A" w:rsidRPr="00C10BEB" w:rsidRDefault="004F2E5A">
      <w:pPr>
        <w:pStyle w:val="smalltext"/>
        <w:ind w:right="-428"/>
        <w:rPr>
          <w:rFonts w:asciiTheme="majorHAnsi" w:hAnsiTheme="majorHAnsi" w:cstheme="majorHAnsi"/>
          <w:sz w:val="22"/>
          <w:szCs w:val="22"/>
        </w:rPr>
      </w:pPr>
    </w:p>
    <w:p w14:paraId="5ABAB9E3"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487A133B"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111"/>
        <w:gridCol w:w="3085"/>
      </w:tblGrid>
      <w:tr w:rsidR="00AA3179" w:rsidRPr="00C10BEB" w14:paraId="412AD94F" w14:textId="77777777" w:rsidTr="001C3711">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0E408924" w14:textId="77777777" w:rsidR="00116F8E" w:rsidRPr="00C10BEB" w:rsidRDefault="00207C4C" w:rsidP="0041608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5CD9E139" w14:textId="77777777" w:rsidR="00116F8E" w:rsidRPr="00C10BEB" w:rsidRDefault="00207C4C" w:rsidP="008B0EE1">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111" w:type="dxa"/>
            <w:tcBorders>
              <w:top w:val="single" w:sz="12" w:space="0" w:color="C00000"/>
              <w:left w:val="nil"/>
              <w:bottom w:val="single" w:sz="12" w:space="0" w:color="C00000"/>
              <w:right w:val="nil"/>
            </w:tcBorders>
            <w:shd w:val="clear" w:color="auto" w:fill="F2DBDB" w:themeFill="accent2" w:themeFillTint="33"/>
            <w:vAlign w:val="center"/>
          </w:tcPr>
          <w:p w14:paraId="2DA23BEC" w14:textId="77777777" w:rsidR="00116F8E" w:rsidRPr="00C10BEB" w:rsidRDefault="00207C4C" w:rsidP="008B0EE1">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085" w:type="dxa"/>
            <w:tcBorders>
              <w:top w:val="single" w:sz="12" w:space="0" w:color="C00000"/>
              <w:left w:val="nil"/>
              <w:bottom w:val="single" w:sz="12" w:space="0" w:color="C00000"/>
              <w:right w:val="nil"/>
            </w:tcBorders>
            <w:shd w:val="clear" w:color="auto" w:fill="F2DBDB" w:themeFill="accent2" w:themeFillTint="33"/>
            <w:vAlign w:val="center"/>
          </w:tcPr>
          <w:p w14:paraId="43E19C02" w14:textId="77777777" w:rsidR="00116F8E" w:rsidRPr="00C10BEB" w:rsidRDefault="00207C4C" w:rsidP="008B0EE1">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8B0EE1" w:rsidRPr="008B0EE1" w14:paraId="0824E6D4" w14:textId="77777777" w:rsidTr="001C3711">
        <w:tblPrEx>
          <w:tblBorders>
            <w:top w:val="nil"/>
            <w:left w:val="nil"/>
            <w:bottom w:val="nil"/>
            <w:right w:val="nil"/>
          </w:tblBorders>
          <w:tblLook w:val="0000" w:firstRow="0" w:lastRow="0" w:firstColumn="0" w:lastColumn="0" w:noHBand="0" w:noVBand="0"/>
        </w:tblPrEx>
        <w:trPr>
          <w:trHeight w:val="94"/>
        </w:trPr>
        <w:tc>
          <w:tcPr>
            <w:tcW w:w="1418" w:type="dxa"/>
            <w:tcBorders>
              <w:bottom w:val="single" w:sz="4" w:space="0" w:color="auto"/>
            </w:tcBorders>
            <w:vAlign w:val="center"/>
          </w:tcPr>
          <w:p w14:paraId="23DF8AB6" w14:textId="77777777" w:rsidR="008B0EE1" w:rsidRPr="008B0EE1" w:rsidRDefault="008B0EE1" w:rsidP="0041608E">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 xml:space="preserve">9 May 2011 </w:t>
            </w:r>
          </w:p>
        </w:tc>
        <w:tc>
          <w:tcPr>
            <w:tcW w:w="992" w:type="dxa"/>
            <w:tcBorders>
              <w:bottom w:val="single" w:sz="4" w:space="0" w:color="auto"/>
            </w:tcBorders>
            <w:vAlign w:val="center"/>
          </w:tcPr>
          <w:p w14:paraId="51D927E1" w14:textId="77777777" w:rsidR="008B0EE1" w:rsidRPr="008B0EE1" w:rsidRDefault="008B0EE1" w:rsidP="008B0EE1">
            <w:pPr>
              <w:pStyle w:val="Default"/>
              <w:spacing w:before="60" w:after="60" w:line="280" w:lineRule="atLeast"/>
              <w:jc w:val="center"/>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1.0</w:t>
            </w:r>
          </w:p>
        </w:tc>
        <w:tc>
          <w:tcPr>
            <w:tcW w:w="4111" w:type="dxa"/>
            <w:tcBorders>
              <w:bottom w:val="single" w:sz="4" w:space="0" w:color="auto"/>
            </w:tcBorders>
            <w:vAlign w:val="center"/>
          </w:tcPr>
          <w:p w14:paraId="12DBD2AF" w14:textId="77777777" w:rsidR="008B0EE1" w:rsidRPr="008B0EE1" w:rsidRDefault="008B0EE1" w:rsidP="008B0EE1">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Revised document</w:t>
            </w:r>
            <w:r w:rsidR="0041608E">
              <w:rPr>
                <w:rFonts w:asciiTheme="majorHAnsi" w:eastAsia="Calibri" w:hAnsiTheme="majorHAnsi" w:cstheme="majorHAnsi"/>
                <w:color w:val="auto"/>
                <w:sz w:val="22"/>
                <w:szCs w:val="22"/>
              </w:rPr>
              <w:t>.</w:t>
            </w:r>
            <w:r w:rsidRPr="008B0EE1">
              <w:rPr>
                <w:rFonts w:asciiTheme="majorHAnsi" w:eastAsia="Calibri" w:hAnsiTheme="majorHAnsi" w:cstheme="majorHAnsi"/>
                <w:color w:val="auto"/>
                <w:sz w:val="22"/>
                <w:szCs w:val="22"/>
              </w:rPr>
              <w:t xml:space="preserve"> </w:t>
            </w:r>
          </w:p>
        </w:tc>
        <w:tc>
          <w:tcPr>
            <w:tcW w:w="3085" w:type="dxa"/>
            <w:tcBorders>
              <w:bottom w:val="single" w:sz="4" w:space="0" w:color="auto"/>
            </w:tcBorders>
            <w:vAlign w:val="center"/>
          </w:tcPr>
          <w:p w14:paraId="162E454A" w14:textId="77777777" w:rsidR="008B0EE1" w:rsidRPr="008B0EE1" w:rsidRDefault="008B0EE1" w:rsidP="008B0EE1">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 xml:space="preserve">Co-regulation and Support Program </w:t>
            </w:r>
          </w:p>
        </w:tc>
      </w:tr>
      <w:tr w:rsidR="008B0EE1" w:rsidRPr="008B0EE1" w14:paraId="323895DD" w14:textId="77777777" w:rsidTr="001C3711">
        <w:tblPrEx>
          <w:tblBorders>
            <w:top w:val="nil"/>
            <w:left w:val="nil"/>
            <w:bottom w:val="nil"/>
            <w:right w:val="nil"/>
          </w:tblBorders>
          <w:tblLook w:val="0000" w:firstRow="0" w:lastRow="0" w:firstColumn="0" w:lastColumn="0" w:noHBand="0" w:noVBand="0"/>
        </w:tblPrEx>
        <w:trPr>
          <w:trHeight w:val="94"/>
        </w:trPr>
        <w:tc>
          <w:tcPr>
            <w:tcW w:w="1418" w:type="dxa"/>
            <w:tcBorders>
              <w:top w:val="single" w:sz="4" w:space="0" w:color="auto"/>
            </w:tcBorders>
            <w:vAlign w:val="center"/>
          </w:tcPr>
          <w:p w14:paraId="0AB7F64F" w14:textId="77777777" w:rsidR="008B0EE1" w:rsidRPr="008B0EE1" w:rsidRDefault="008B0EE1" w:rsidP="0041608E">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 xml:space="preserve">30 Jun 2013 </w:t>
            </w:r>
          </w:p>
        </w:tc>
        <w:tc>
          <w:tcPr>
            <w:tcW w:w="992" w:type="dxa"/>
            <w:tcBorders>
              <w:top w:val="single" w:sz="4" w:space="0" w:color="auto"/>
            </w:tcBorders>
            <w:vAlign w:val="center"/>
          </w:tcPr>
          <w:p w14:paraId="4E70FD61" w14:textId="77777777" w:rsidR="008B0EE1" w:rsidRPr="008B0EE1" w:rsidRDefault="008B0EE1" w:rsidP="008B0EE1">
            <w:pPr>
              <w:pStyle w:val="Default"/>
              <w:spacing w:before="60" w:after="60" w:line="280" w:lineRule="atLeast"/>
              <w:jc w:val="center"/>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1.1</w:t>
            </w:r>
          </w:p>
        </w:tc>
        <w:tc>
          <w:tcPr>
            <w:tcW w:w="4111" w:type="dxa"/>
            <w:tcBorders>
              <w:top w:val="single" w:sz="4" w:space="0" w:color="auto"/>
            </w:tcBorders>
            <w:vAlign w:val="center"/>
          </w:tcPr>
          <w:p w14:paraId="5FB5536B" w14:textId="77777777" w:rsidR="008B0EE1" w:rsidRPr="008B0EE1" w:rsidRDefault="008B0EE1" w:rsidP="008B0EE1">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Updated to reflect DAFF branding</w:t>
            </w:r>
            <w:r w:rsidR="0041608E">
              <w:rPr>
                <w:rFonts w:asciiTheme="majorHAnsi" w:eastAsia="Calibri" w:hAnsiTheme="majorHAnsi" w:cstheme="majorHAnsi"/>
                <w:color w:val="auto"/>
                <w:sz w:val="22"/>
                <w:szCs w:val="22"/>
              </w:rPr>
              <w:t>.</w:t>
            </w:r>
            <w:r w:rsidRPr="008B0EE1">
              <w:rPr>
                <w:rFonts w:asciiTheme="majorHAnsi" w:eastAsia="Calibri" w:hAnsiTheme="majorHAnsi" w:cstheme="majorHAnsi"/>
                <w:color w:val="auto"/>
                <w:sz w:val="22"/>
                <w:szCs w:val="22"/>
              </w:rPr>
              <w:t xml:space="preserve"> </w:t>
            </w:r>
          </w:p>
        </w:tc>
        <w:tc>
          <w:tcPr>
            <w:tcW w:w="3085" w:type="dxa"/>
            <w:tcBorders>
              <w:top w:val="single" w:sz="4" w:space="0" w:color="auto"/>
            </w:tcBorders>
            <w:vAlign w:val="center"/>
          </w:tcPr>
          <w:p w14:paraId="4A4E2043" w14:textId="77777777" w:rsidR="008B0EE1" w:rsidRPr="008B0EE1" w:rsidRDefault="008B0EE1" w:rsidP="008B0EE1">
            <w:pPr>
              <w:pStyle w:val="Default"/>
              <w:spacing w:before="60" w:after="60" w:line="280" w:lineRule="atLeast"/>
              <w:rPr>
                <w:rFonts w:asciiTheme="majorHAnsi" w:eastAsia="Calibri" w:hAnsiTheme="majorHAnsi" w:cstheme="majorHAnsi"/>
                <w:color w:val="auto"/>
                <w:sz w:val="22"/>
                <w:szCs w:val="22"/>
              </w:rPr>
            </w:pPr>
            <w:r w:rsidRPr="008B0EE1">
              <w:rPr>
                <w:rFonts w:asciiTheme="majorHAnsi" w:eastAsia="Calibri" w:hAnsiTheme="majorHAnsi" w:cstheme="majorHAnsi"/>
                <w:color w:val="auto"/>
                <w:sz w:val="22"/>
                <w:szCs w:val="22"/>
              </w:rPr>
              <w:t xml:space="preserve">Industry Arrangements Reform Program </w:t>
            </w:r>
          </w:p>
        </w:tc>
      </w:tr>
      <w:tr w:rsidR="003B4BE3" w:rsidRPr="00C10BEB" w14:paraId="2049C983" w14:textId="77777777" w:rsidTr="001C3711">
        <w:trPr>
          <w:tblHeader/>
        </w:trPr>
        <w:tc>
          <w:tcPr>
            <w:tcW w:w="1418" w:type="dxa"/>
            <w:tcBorders>
              <w:top w:val="single" w:sz="2" w:space="0" w:color="auto"/>
              <w:left w:val="nil"/>
              <w:bottom w:val="single" w:sz="2" w:space="0" w:color="auto"/>
              <w:right w:val="nil"/>
            </w:tcBorders>
            <w:vAlign w:val="center"/>
          </w:tcPr>
          <w:p w14:paraId="3FDA0BDD" w14:textId="77777777" w:rsidR="003B4BE3" w:rsidRPr="00C10BEB" w:rsidRDefault="00D62A22" w:rsidP="0041608E">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8 Feb 2016</w:t>
            </w:r>
          </w:p>
        </w:tc>
        <w:tc>
          <w:tcPr>
            <w:tcW w:w="992" w:type="dxa"/>
            <w:tcBorders>
              <w:top w:val="single" w:sz="2" w:space="0" w:color="auto"/>
              <w:left w:val="nil"/>
              <w:bottom w:val="single" w:sz="2" w:space="0" w:color="auto"/>
              <w:right w:val="nil"/>
            </w:tcBorders>
            <w:shd w:val="clear" w:color="auto" w:fill="auto"/>
            <w:vAlign w:val="center"/>
          </w:tcPr>
          <w:p w14:paraId="2B05E930" w14:textId="77777777" w:rsidR="003B4BE3" w:rsidRPr="00C10BEB" w:rsidRDefault="008B0EE1" w:rsidP="008B0EE1">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2.0</w:t>
            </w:r>
          </w:p>
        </w:tc>
        <w:tc>
          <w:tcPr>
            <w:tcW w:w="4111" w:type="dxa"/>
            <w:tcBorders>
              <w:top w:val="single" w:sz="2" w:space="0" w:color="auto"/>
              <w:left w:val="nil"/>
              <w:bottom w:val="single" w:sz="2" w:space="0" w:color="auto"/>
              <w:right w:val="nil"/>
            </w:tcBorders>
            <w:vAlign w:val="center"/>
          </w:tcPr>
          <w:p w14:paraId="1CCFB05B" w14:textId="77777777" w:rsidR="003B4BE3" w:rsidRPr="00C10BEB" w:rsidRDefault="00D62A22" w:rsidP="0041608E">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Updated template</w:t>
            </w:r>
            <w:r w:rsidR="0041608E">
              <w:rPr>
                <w:rFonts w:asciiTheme="majorHAnsi" w:eastAsia="Calibri" w:hAnsiTheme="majorHAnsi" w:cstheme="majorHAnsi"/>
                <w:color w:val="auto"/>
                <w:sz w:val="22"/>
                <w:szCs w:val="22"/>
              </w:rPr>
              <w:t>.</w:t>
            </w:r>
          </w:p>
        </w:tc>
        <w:tc>
          <w:tcPr>
            <w:tcW w:w="3085" w:type="dxa"/>
            <w:tcBorders>
              <w:top w:val="single" w:sz="2" w:space="0" w:color="auto"/>
              <w:left w:val="nil"/>
              <w:bottom w:val="single" w:sz="2" w:space="0" w:color="auto"/>
              <w:right w:val="nil"/>
            </w:tcBorders>
            <w:shd w:val="clear" w:color="auto" w:fill="auto"/>
            <w:vAlign w:val="center"/>
          </w:tcPr>
          <w:p w14:paraId="66AD4555" w14:textId="77777777" w:rsidR="003B4BE3" w:rsidRPr="00C10BEB" w:rsidRDefault="008B0EE1" w:rsidP="008B0EE1">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Approved Arrangements section</w:t>
            </w:r>
          </w:p>
        </w:tc>
      </w:tr>
      <w:tr w:rsidR="00D574A0" w14:paraId="1BEF3928" w14:textId="77777777" w:rsidTr="001C3711">
        <w:trPr>
          <w:tblHeader/>
        </w:trPr>
        <w:tc>
          <w:tcPr>
            <w:tcW w:w="1418" w:type="dxa"/>
            <w:tcBorders>
              <w:top w:val="single" w:sz="2" w:space="0" w:color="auto"/>
              <w:left w:val="nil"/>
              <w:bottom w:val="single" w:sz="2" w:space="0" w:color="auto"/>
              <w:right w:val="nil"/>
            </w:tcBorders>
            <w:vAlign w:val="center"/>
          </w:tcPr>
          <w:p w14:paraId="49C47530" w14:textId="77777777" w:rsidR="00D574A0" w:rsidRDefault="00D574A0" w:rsidP="0041608E">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10D0A109" w14:textId="77777777" w:rsidR="00D574A0" w:rsidRDefault="00D574A0" w:rsidP="00EE0846">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3.0</w:t>
            </w:r>
          </w:p>
        </w:tc>
        <w:tc>
          <w:tcPr>
            <w:tcW w:w="4111" w:type="dxa"/>
            <w:tcBorders>
              <w:top w:val="single" w:sz="2" w:space="0" w:color="auto"/>
              <w:left w:val="nil"/>
              <w:bottom w:val="single" w:sz="2" w:space="0" w:color="auto"/>
              <w:right w:val="nil"/>
            </w:tcBorders>
            <w:vAlign w:val="center"/>
          </w:tcPr>
          <w:p w14:paraId="2EBE8DA5" w14:textId="77777777" w:rsidR="00D574A0" w:rsidRDefault="00D574A0" w:rsidP="00AD3ADC">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 xml:space="preserve">Updated references to the department and the </w:t>
            </w:r>
            <w:r w:rsidRPr="00D12AC9">
              <w:rPr>
                <w:rFonts w:asciiTheme="majorHAnsi" w:eastAsia="Calibri" w:hAnsiTheme="majorHAnsi" w:cstheme="majorHAnsi"/>
                <w:i/>
                <w:color w:val="auto"/>
                <w:sz w:val="22"/>
                <w:szCs w:val="22"/>
              </w:rPr>
              <w:t>Biosecurity Act 2015.</w:t>
            </w:r>
          </w:p>
        </w:tc>
        <w:tc>
          <w:tcPr>
            <w:tcW w:w="3085" w:type="dxa"/>
            <w:tcBorders>
              <w:top w:val="single" w:sz="2" w:space="0" w:color="auto"/>
              <w:left w:val="nil"/>
              <w:bottom w:val="single" w:sz="2" w:space="0" w:color="auto"/>
              <w:right w:val="nil"/>
            </w:tcBorders>
            <w:shd w:val="clear" w:color="auto" w:fill="auto"/>
            <w:vAlign w:val="center"/>
          </w:tcPr>
          <w:p w14:paraId="5F4CAF55" w14:textId="77777777" w:rsidR="00D574A0" w:rsidRDefault="00D574A0" w:rsidP="00EE0846">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t>Approved Arrangements section</w:t>
            </w:r>
          </w:p>
        </w:tc>
      </w:tr>
      <w:tr w:rsidR="00D52F60" w14:paraId="123356F5" w14:textId="77777777" w:rsidTr="00A24CE9">
        <w:trPr>
          <w:tblHeader/>
        </w:trPr>
        <w:tc>
          <w:tcPr>
            <w:tcW w:w="1418" w:type="dxa"/>
            <w:tcBorders>
              <w:top w:val="single" w:sz="2" w:space="0" w:color="auto"/>
              <w:left w:val="nil"/>
              <w:bottom w:val="single" w:sz="2" w:space="0" w:color="auto"/>
              <w:right w:val="nil"/>
            </w:tcBorders>
            <w:vAlign w:val="center"/>
          </w:tcPr>
          <w:p w14:paraId="43706EE0" w14:textId="77777777" w:rsidR="00D52F60" w:rsidRDefault="001C3711" w:rsidP="0041608E">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9 Jan 2017</w:t>
            </w:r>
          </w:p>
        </w:tc>
        <w:tc>
          <w:tcPr>
            <w:tcW w:w="992" w:type="dxa"/>
            <w:tcBorders>
              <w:top w:val="single" w:sz="2" w:space="0" w:color="auto"/>
              <w:left w:val="nil"/>
              <w:bottom w:val="single" w:sz="2" w:space="0" w:color="auto"/>
              <w:right w:val="nil"/>
            </w:tcBorders>
            <w:shd w:val="clear" w:color="auto" w:fill="auto"/>
            <w:vAlign w:val="center"/>
          </w:tcPr>
          <w:p w14:paraId="4B5A5BD2" w14:textId="77777777" w:rsidR="00D52F60" w:rsidRDefault="00D52F60" w:rsidP="00EE0846">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4.0</w:t>
            </w:r>
          </w:p>
        </w:tc>
        <w:tc>
          <w:tcPr>
            <w:tcW w:w="4111" w:type="dxa"/>
            <w:tcBorders>
              <w:top w:val="single" w:sz="2" w:space="0" w:color="auto"/>
              <w:left w:val="nil"/>
              <w:bottom w:val="single" w:sz="2" w:space="0" w:color="auto"/>
              <w:right w:val="nil"/>
            </w:tcBorders>
            <w:vAlign w:val="center"/>
          </w:tcPr>
          <w:p w14:paraId="648155F6" w14:textId="77777777" w:rsidR="00D52F60" w:rsidRDefault="00D52F60" w:rsidP="0079572F">
            <w:pPr>
              <w:pStyle w:val="Default"/>
              <w:numPr>
                <w:ilvl w:val="0"/>
                <w:numId w:val="25"/>
              </w:numPr>
              <w:spacing w:before="60" w:after="60" w:line="280" w:lineRule="atLeast"/>
              <w:ind w:left="317"/>
              <w:rPr>
                <w:rFonts w:asciiTheme="majorHAnsi" w:eastAsia="Calibri" w:hAnsiTheme="majorHAnsi" w:cstheme="majorHAnsi"/>
                <w:color w:val="auto"/>
                <w:sz w:val="20"/>
                <w:szCs w:val="20"/>
              </w:rPr>
            </w:pPr>
            <w:r w:rsidRPr="008B13D5">
              <w:rPr>
                <w:rFonts w:asciiTheme="majorHAnsi" w:eastAsia="Calibri" w:hAnsiTheme="majorHAnsi" w:cstheme="majorHAnsi"/>
                <w:color w:val="auto"/>
                <w:sz w:val="20"/>
                <w:szCs w:val="20"/>
              </w:rPr>
              <w:t xml:space="preserve">Added </w:t>
            </w:r>
          </w:p>
          <w:p w14:paraId="50CBB3EE" w14:textId="77777777" w:rsidR="001C3711" w:rsidRDefault="001C3711" w:rsidP="001C3711">
            <w:pPr>
              <w:pStyle w:val="Default"/>
              <w:numPr>
                <w:ilvl w:val="0"/>
                <w:numId w:val="26"/>
              </w:numPr>
              <w:spacing w:before="60" w:after="60" w:line="280" w:lineRule="atLeast"/>
              <w:rPr>
                <w:rFonts w:asciiTheme="majorHAnsi" w:eastAsia="Calibri" w:hAnsiTheme="majorHAnsi" w:cstheme="majorHAnsi"/>
                <w:color w:val="auto"/>
                <w:sz w:val="20"/>
                <w:szCs w:val="20"/>
              </w:rPr>
            </w:pPr>
            <w:r w:rsidRPr="001C3711">
              <w:rPr>
                <w:rFonts w:asciiTheme="majorHAnsi" w:eastAsia="Calibri" w:hAnsiTheme="majorHAnsi" w:cstheme="majorHAnsi"/>
                <w:color w:val="auto"/>
                <w:sz w:val="20"/>
                <w:szCs w:val="20"/>
              </w:rPr>
              <w:t xml:space="preserve">Site map </w:t>
            </w:r>
            <w:r w:rsidR="00D52F60" w:rsidRPr="001C3711">
              <w:rPr>
                <w:rFonts w:asciiTheme="majorHAnsi" w:eastAsia="Calibri" w:hAnsiTheme="majorHAnsi" w:cstheme="majorHAnsi"/>
                <w:color w:val="auto"/>
                <w:sz w:val="20"/>
                <w:szCs w:val="20"/>
              </w:rPr>
              <w:t xml:space="preserve">requirement </w:t>
            </w:r>
          </w:p>
          <w:p w14:paraId="31C28B14" w14:textId="77777777" w:rsidR="00D52F60" w:rsidRPr="001C3711" w:rsidRDefault="00D52F60" w:rsidP="001C3711">
            <w:pPr>
              <w:pStyle w:val="Default"/>
              <w:numPr>
                <w:ilvl w:val="0"/>
                <w:numId w:val="26"/>
              </w:numPr>
              <w:spacing w:before="60" w:after="60" w:line="280" w:lineRule="atLeast"/>
              <w:rPr>
                <w:rFonts w:asciiTheme="majorHAnsi" w:eastAsia="Calibri" w:hAnsiTheme="majorHAnsi" w:cstheme="majorHAnsi"/>
                <w:color w:val="auto"/>
                <w:sz w:val="20"/>
                <w:szCs w:val="20"/>
              </w:rPr>
            </w:pPr>
            <w:r w:rsidRPr="001C3711">
              <w:rPr>
                <w:rFonts w:asciiTheme="majorHAnsi" w:eastAsia="Calibri" w:hAnsiTheme="majorHAnsi" w:cstheme="majorHAnsi"/>
                <w:color w:val="auto"/>
                <w:sz w:val="20"/>
                <w:szCs w:val="20"/>
              </w:rPr>
              <w:lastRenderedPageBreak/>
              <w:t xml:space="preserve">optional </w:t>
            </w:r>
            <w:proofErr w:type="gramStart"/>
            <w:r w:rsidRPr="001C3711">
              <w:rPr>
                <w:rFonts w:asciiTheme="majorHAnsi" w:eastAsia="Calibri" w:hAnsiTheme="majorHAnsi" w:cstheme="majorHAnsi"/>
                <w:color w:val="auto"/>
                <w:sz w:val="20"/>
                <w:szCs w:val="20"/>
              </w:rPr>
              <w:t>waste water</w:t>
            </w:r>
            <w:proofErr w:type="gramEnd"/>
            <w:r w:rsidRPr="001C3711">
              <w:rPr>
                <w:rFonts w:asciiTheme="majorHAnsi" w:eastAsia="Calibri" w:hAnsiTheme="majorHAnsi" w:cstheme="majorHAnsi"/>
                <w:color w:val="auto"/>
                <w:sz w:val="20"/>
                <w:szCs w:val="20"/>
              </w:rPr>
              <w:t xml:space="preserve"> recycling and </w:t>
            </w:r>
            <w:proofErr w:type="spellStart"/>
            <w:r w:rsidRPr="001C3711">
              <w:rPr>
                <w:rFonts w:asciiTheme="majorHAnsi" w:eastAsia="Calibri" w:hAnsiTheme="majorHAnsi" w:cstheme="majorHAnsi"/>
                <w:color w:val="auto"/>
                <w:sz w:val="20"/>
                <w:szCs w:val="20"/>
              </w:rPr>
              <w:t>hypochloriate</w:t>
            </w:r>
            <w:proofErr w:type="spellEnd"/>
            <w:r w:rsidRPr="001C3711">
              <w:rPr>
                <w:rFonts w:asciiTheme="majorHAnsi" w:eastAsia="Calibri" w:hAnsiTheme="majorHAnsi" w:cstheme="majorHAnsi"/>
                <w:color w:val="auto"/>
                <w:sz w:val="20"/>
                <w:szCs w:val="20"/>
              </w:rPr>
              <w:t xml:space="preserve"> treatment of waste water.</w:t>
            </w:r>
          </w:p>
          <w:p w14:paraId="0F5E3B09" w14:textId="77777777" w:rsidR="00D52F60" w:rsidRDefault="00D52F60" w:rsidP="0079572F">
            <w:pPr>
              <w:pStyle w:val="Default"/>
              <w:numPr>
                <w:ilvl w:val="0"/>
                <w:numId w:val="25"/>
              </w:numPr>
              <w:spacing w:before="60" w:after="60" w:line="280" w:lineRule="atLeast"/>
              <w:ind w:left="317"/>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 xml:space="preserve">Updated security, wash bay and fumigation requirements </w:t>
            </w:r>
          </w:p>
          <w:p w14:paraId="2D0B87A9" w14:textId="77777777" w:rsidR="00D52F60" w:rsidRDefault="00D52F60" w:rsidP="0079572F">
            <w:pPr>
              <w:pStyle w:val="Default"/>
              <w:numPr>
                <w:ilvl w:val="0"/>
                <w:numId w:val="25"/>
              </w:numPr>
              <w:spacing w:before="60" w:after="60" w:line="280" w:lineRule="atLeast"/>
              <w:ind w:left="317"/>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Amalgamated Biosecurity area and inspection area</w:t>
            </w:r>
          </w:p>
          <w:p w14:paraId="2E602B7F" w14:textId="77777777" w:rsidR="00D52F60" w:rsidRDefault="00D52F60" w:rsidP="0079572F">
            <w:pPr>
              <w:pStyle w:val="Default"/>
              <w:numPr>
                <w:ilvl w:val="0"/>
                <w:numId w:val="25"/>
              </w:numPr>
              <w:spacing w:before="60" w:after="60" w:line="280" w:lineRule="atLeast"/>
              <w:ind w:left="317"/>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 xml:space="preserve">Removed </w:t>
            </w:r>
          </w:p>
          <w:p w14:paraId="3A717D74" w14:textId="77777777" w:rsidR="00D52F60" w:rsidRDefault="00D52F60" w:rsidP="0079572F">
            <w:pPr>
              <w:pStyle w:val="Default"/>
              <w:numPr>
                <w:ilvl w:val="1"/>
                <w:numId w:val="25"/>
              </w:numPr>
              <w:spacing w:before="60" w:after="60" w:line="280" w:lineRule="atLeast"/>
              <w:ind w:left="601"/>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autoclave requirements</w:t>
            </w:r>
          </w:p>
          <w:p w14:paraId="2EE6AE92" w14:textId="77777777" w:rsidR="00D52F60" w:rsidRPr="00D52F60" w:rsidRDefault="00D52F60" w:rsidP="0079572F">
            <w:pPr>
              <w:pStyle w:val="Default"/>
              <w:numPr>
                <w:ilvl w:val="1"/>
                <w:numId w:val="25"/>
              </w:numPr>
              <w:spacing w:before="60" w:after="60" w:line="280" w:lineRule="atLeast"/>
              <w:ind w:left="601"/>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 xml:space="preserve">duplication with general requirements </w:t>
            </w:r>
          </w:p>
        </w:tc>
        <w:tc>
          <w:tcPr>
            <w:tcW w:w="3085" w:type="dxa"/>
            <w:tcBorders>
              <w:top w:val="single" w:sz="2" w:space="0" w:color="auto"/>
              <w:left w:val="nil"/>
              <w:bottom w:val="single" w:sz="2" w:space="0" w:color="auto"/>
              <w:right w:val="nil"/>
            </w:tcBorders>
            <w:shd w:val="clear" w:color="auto" w:fill="auto"/>
            <w:vAlign w:val="center"/>
          </w:tcPr>
          <w:p w14:paraId="62C3F24D" w14:textId="77777777" w:rsidR="00D52F60" w:rsidRPr="00475EA3" w:rsidRDefault="00D52F60" w:rsidP="00EE0846">
            <w:pPr>
              <w:pStyle w:val="Default"/>
              <w:spacing w:before="60" w:after="60" w:line="280" w:lineRule="atLeast"/>
              <w:rPr>
                <w:rFonts w:asciiTheme="majorHAnsi" w:eastAsia="Calibri" w:hAnsiTheme="majorHAnsi" w:cstheme="majorHAnsi"/>
                <w:color w:val="auto"/>
                <w:sz w:val="22"/>
                <w:szCs w:val="22"/>
              </w:rPr>
            </w:pPr>
            <w:r w:rsidRPr="00475EA3">
              <w:rPr>
                <w:rFonts w:asciiTheme="majorHAnsi" w:eastAsia="Calibri" w:hAnsiTheme="majorHAnsi" w:cstheme="majorHAnsi"/>
                <w:color w:val="auto"/>
                <w:sz w:val="22"/>
                <w:szCs w:val="22"/>
              </w:rPr>
              <w:lastRenderedPageBreak/>
              <w:t>Approved Arrangements section</w:t>
            </w:r>
          </w:p>
        </w:tc>
      </w:tr>
      <w:tr w:rsidR="006A26EE" w14:paraId="49D4CEEC" w14:textId="77777777" w:rsidTr="007923DE">
        <w:trPr>
          <w:trHeight w:val="2667"/>
          <w:tblHeader/>
        </w:trPr>
        <w:tc>
          <w:tcPr>
            <w:tcW w:w="1418" w:type="dxa"/>
            <w:tcBorders>
              <w:top w:val="single" w:sz="2" w:space="0" w:color="auto"/>
              <w:left w:val="nil"/>
              <w:bottom w:val="single" w:sz="2" w:space="0" w:color="auto"/>
              <w:right w:val="nil"/>
            </w:tcBorders>
            <w:vAlign w:val="center"/>
          </w:tcPr>
          <w:p w14:paraId="569BA675" w14:textId="59465A63" w:rsidR="006A26EE" w:rsidRDefault="00A92C0D" w:rsidP="00A92C0D">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 xml:space="preserve">18 </w:t>
            </w:r>
            <w:r w:rsidR="00560520">
              <w:rPr>
                <w:rFonts w:asciiTheme="majorHAnsi" w:eastAsia="Calibri" w:hAnsiTheme="majorHAnsi" w:cstheme="majorHAnsi"/>
                <w:color w:val="auto"/>
                <w:sz w:val="22"/>
                <w:szCs w:val="22"/>
              </w:rPr>
              <w:t>Sept</w:t>
            </w:r>
            <w:r w:rsidR="006A26EE">
              <w:rPr>
                <w:rFonts w:asciiTheme="majorHAnsi" w:eastAsia="Calibri" w:hAnsiTheme="majorHAnsi" w:cstheme="majorHAnsi"/>
                <w:color w:val="auto"/>
                <w:sz w:val="22"/>
                <w:szCs w:val="22"/>
              </w:rPr>
              <w:t xml:space="preserve"> 2017</w:t>
            </w:r>
          </w:p>
        </w:tc>
        <w:tc>
          <w:tcPr>
            <w:tcW w:w="992" w:type="dxa"/>
            <w:tcBorders>
              <w:top w:val="single" w:sz="2" w:space="0" w:color="auto"/>
              <w:left w:val="nil"/>
              <w:bottom w:val="single" w:sz="2" w:space="0" w:color="auto"/>
              <w:right w:val="nil"/>
            </w:tcBorders>
            <w:shd w:val="clear" w:color="auto" w:fill="auto"/>
            <w:vAlign w:val="center"/>
          </w:tcPr>
          <w:p w14:paraId="2C4DABD9" w14:textId="77777777" w:rsidR="006A26EE" w:rsidRDefault="00D61507" w:rsidP="00EE0846">
            <w:pPr>
              <w:pStyle w:val="Default"/>
              <w:spacing w:before="60" w:after="60" w:line="280" w:lineRule="atLeast"/>
              <w:jc w:val="center"/>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5.0</w:t>
            </w:r>
          </w:p>
        </w:tc>
        <w:tc>
          <w:tcPr>
            <w:tcW w:w="4111" w:type="dxa"/>
            <w:tcBorders>
              <w:top w:val="single" w:sz="2" w:space="0" w:color="auto"/>
              <w:left w:val="nil"/>
              <w:bottom w:val="single" w:sz="2" w:space="0" w:color="auto"/>
              <w:right w:val="nil"/>
            </w:tcBorders>
            <w:vAlign w:val="center"/>
          </w:tcPr>
          <w:p w14:paraId="3AC67967" w14:textId="77777777" w:rsidR="001F3C81" w:rsidRDefault="001F3C81" w:rsidP="001F3C81">
            <w:pPr>
              <w:pStyle w:val="ListParagraph"/>
              <w:numPr>
                <w:ilvl w:val="0"/>
                <w:numId w:val="25"/>
              </w:numPr>
              <w:spacing w:beforeLines="40" w:before="96" w:afterLines="40" w:after="96" w:line="240" w:lineRule="auto"/>
              <w:ind w:left="360"/>
              <w:rPr>
                <w:rFonts w:asciiTheme="majorHAnsi" w:hAnsiTheme="majorHAnsi"/>
              </w:rPr>
            </w:pPr>
            <w:r>
              <w:rPr>
                <w:rFonts w:asciiTheme="majorHAnsi" w:hAnsiTheme="majorHAnsi"/>
              </w:rPr>
              <w:t xml:space="preserve">Updated template – accessibility </w:t>
            </w:r>
          </w:p>
          <w:p w14:paraId="6B2C2887" w14:textId="77777777" w:rsidR="006A26EE" w:rsidRDefault="006A26EE" w:rsidP="001F3C81">
            <w:pPr>
              <w:pStyle w:val="Default"/>
              <w:numPr>
                <w:ilvl w:val="0"/>
                <w:numId w:val="25"/>
              </w:numPr>
              <w:spacing w:before="60" w:after="60" w:line="280" w:lineRule="atLeast"/>
              <w:ind w:left="36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Updated</w:t>
            </w:r>
          </w:p>
          <w:p w14:paraId="19360215" w14:textId="2DD1D240"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4.1</w:t>
            </w:r>
            <w:r w:rsidR="00976939">
              <w:rPr>
                <w:rFonts w:asciiTheme="majorHAnsi" w:eastAsia="Calibri" w:hAnsiTheme="majorHAnsi" w:cstheme="majorHAnsi"/>
                <w:color w:val="auto"/>
                <w:sz w:val="20"/>
                <w:szCs w:val="20"/>
              </w:rPr>
              <w:t>, 4.2</w:t>
            </w:r>
            <w:r>
              <w:rPr>
                <w:rFonts w:asciiTheme="majorHAnsi" w:eastAsia="Calibri" w:hAnsiTheme="majorHAnsi" w:cstheme="majorHAnsi"/>
                <w:color w:val="auto"/>
                <w:sz w:val="20"/>
                <w:szCs w:val="20"/>
              </w:rPr>
              <w:t xml:space="preserve"> (hygiene)</w:t>
            </w:r>
          </w:p>
          <w:p w14:paraId="76233F5C" w14:textId="679A8927"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5.2, 5.7 (wash bays)</w:t>
            </w:r>
          </w:p>
          <w:p w14:paraId="6AF87423" w14:textId="442EF871"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recycled waste water moved to table 6</w:t>
            </w:r>
          </w:p>
          <w:p w14:paraId="622DC650" w14:textId="025A567B"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hypochlorite treatment for waste water moved to table 7</w:t>
            </w:r>
          </w:p>
          <w:p w14:paraId="25EAB396" w14:textId="60ACFDA8"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8.1, 8.2, 8.3 (wash cabinets)</w:t>
            </w:r>
          </w:p>
          <w:p w14:paraId="678C023A" w14:textId="3BFCEABE" w:rsidR="00211665" w:rsidRDefault="00211665"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10.2 (office and record)</w:t>
            </w:r>
          </w:p>
          <w:p w14:paraId="77023466" w14:textId="77777777" w:rsidR="006A26EE" w:rsidRDefault="006A26EE" w:rsidP="00211665">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 xml:space="preserve">11.2 (administration) </w:t>
            </w:r>
          </w:p>
          <w:p w14:paraId="2E8C949B" w14:textId="56CD27F3" w:rsidR="00211665" w:rsidRPr="00976939" w:rsidRDefault="00A24CE9" w:rsidP="00976939">
            <w:pPr>
              <w:pStyle w:val="Default"/>
              <w:numPr>
                <w:ilvl w:val="0"/>
                <w:numId w:val="41"/>
              </w:numPr>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12.13</w:t>
            </w:r>
            <w:r w:rsidR="00AB69C9">
              <w:rPr>
                <w:rFonts w:asciiTheme="majorHAnsi" w:eastAsia="Calibri" w:hAnsiTheme="majorHAnsi" w:cstheme="majorHAnsi"/>
                <w:color w:val="auto"/>
                <w:sz w:val="20"/>
                <w:szCs w:val="20"/>
              </w:rPr>
              <w:t>, 12.23, 12.24</w:t>
            </w:r>
            <w:r>
              <w:rPr>
                <w:rFonts w:asciiTheme="majorHAnsi" w:eastAsia="Calibri" w:hAnsiTheme="majorHAnsi" w:cstheme="majorHAnsi"/>
                <w:color w:val="auto"/>
                <w:sz w:val="20"/>
                <w:szCs w:val="20"/>
              </w:rPr>
              <w:t xml:space="preserve"> (general requirements) </w:t>
            </w:r>
          </w:p>
          <w:p w14:paraId="038BB7BA" w14:textId="77777777" w:rsidR="006A26EE" w:rsidRDefault="006A26EE" w:rsidP="001F3C81">
            <w:pPr>
              <w:pStyle w:val="Default"/>
              <w:numPr>
                <w:ilvl w:val="0"/>
                <w:numId w:val="25"/>
              </w:numPr>
              <w:spacing w:before="60" w:after="60" w:line="280" w:lineRule="atLeast"/>
              <w:ind w:left="36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Added</w:t>
            </w:r>
          </w:p>
          <w:p w14:paraId="221404FB" w14:textId="5612FB0B" w:rsidR="0051119C" w:rsidRDefault="00A24CE9" w:rsidP="001F3C81">
            <w:pPr>
              <w:pStyle w:val="Default"/>
              <w:numPr>
                <w:ilvl w:val="1"/>
                <w:numId w:val="25"/>
              </w:numPr>
              <w:spacing w:before="60" w:after="60" w:line="280" w:lineRule="atLeast"/>
              <w:ind w:left="108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4.</w:t>
            </w:r>
            <w:r w:rsidR="00976939">
              <w:rPr>
                <w:rFonts w:asciiTheme="majorHAnsi" w:eastAsia="Calibri" w:hAnsiTheme="majorHAnsi" w:cstheme="majorHAnsi"/>
                <w:color w:val="auto"/>
                <w:sz w:val="20"/>
                <w:szCs w:val="20"/>
              </w:rPr>
              <w:t>3</w:t>
            </w:r>
            <w:r w:rsidR="0051119C">
              <w:rPr>
                <w:rFonts w:asciiTheme="majorHAnsi" w:eastAsia="Calibri" w:hAnsiTheme="majorHAnsi" w:cstheme="majorHAnsi"/>
                <w:color w:val="auto"/>
                <w:sz w:val="20"/>
                <w:szCs w:val="20"/>
              </w:rPr>
              <w:t xml:space="preserve"> (b</w:t>
            </w:r>
            <w:r>
              <w:rPr>
                <w:rFonts w:asciiTheme="majorHAnsi" w:eastAsia="Calibri" w:hAnsiTheme="majorHAnsi" w:cstheme="majorHAnsi"/>
                <w:color w:val="auto"/>
                <w:sz w:val="20"/>
                <w:szCs w:val="20"/>
              </w:rPr>
              <w:t>uilding and storage area)</w:t>
            </w:r>
          </w:p>
          <w:p w14:paraId="750FE3AD" w14:textId="77777777" w:rsidR="0051119C" w:rsidRDefault="0051119C" w:rsidP="001F3C81">
            <w:pPr>
              <w:pStyle w:val="Default"/>
              <w:numPr>
                <w:ilvl w:val="1"/>
                <w:numId w:val="25"/>
              </w:numPr>
              <w:spacing w:before="60" w:after="60" w:line="280" w:lineRule="atLeast"/>
              <w:ind w:left="108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 xml:space="preserve">6.27 (wash bays) </w:t>
            </w:r>
          </w:p>
          <w:p w14:paraId="248AAF1F" w14:textId="4D25F9AD" w:rsidR="00AB69C9" w:rsidRDefault="00AB69C9" w:rsidP="001F3C81">
            <w:pPr>
              <w:pStyle w:val="Default"/>
              <w:numPr>
                <w:ilvl w:val="1"/>
                <w:numId w:val="25"/>
              </w:numPr>
              <w:spacing w:before="60" w:after="60" w:line="280" w:lineRule="atLeast"/>
              <w:ind w:left="108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9.5, 9.6, 9.7 (storage of waste)</w:t>
            </w:r>
          </w:p>
          <w:p w14:paraId="7D9E6386" w14:textId="48870A32" w:rsidR="00D61507" w:rsidRPr="0051119C" w:rsidRDefault="006A26EE" w:rsidP="001F3C81">
            <w:pPr>
              <w:pStyle w:val="Default"/>
              <w:numPr>
                <w:ilvl w:val="1"/>
                <w:numId w:val="25"/>
              </w:numPr>
              <w:spacing w:before="60" w:after="60" w:line="280" w:lineRule="atLeast"/>
              <w:ind w:left="1080"/>
              <w:rPr>
                <w:rFonts w:asciiTheme="majorHAnsi" w:eastAsia="Calibri" w:hAnsiTheme="majorHAnsi" w:cstheme="majorHAnsi"/>
                <w:color w:val="auto"/>
                <w:sz w:val="20"/>
                <w:szCs w:val="20"/>
              </w:rPr>
            </w:pPr>
            <w:r>
              <w:rPr>
                <w:rFonts w:asciiTheme="majorHAnsi" w:eastAsia="Calibri" w:hAnsiTheme="majorHAnsi" w:cstheme="majorHAnsi"/>
                <w:color w:val="auto"/>
                <w:sz w:val="20"/>
                <w:szCs w:val="20"/>
              </w:rPr>
              <w:t>12.27 (general requirement</w:t>
            </w:r>
            <w:r w:rsidR="0051119C">
              <w:rPr>
                <w:rFonts w:asciiTheme="majorHAnsi" w:eastAsia="Calibri" w:hAnsiTheme="majorHAnsi" w:cstheme="majorHAnsi"/>
                <w:color w:val="auto"/>
                <w:sz w:val="20"/>
                <w:szCs w:val="20"/>
              </w:rPr>
              <w:t>s</w:t>
            </w:r>
            <w:r w:rsidR="00AE23C5">
              <w:rPr>
                <w:rFonts w:asciiTheme="majorHAnsi" w:eastAsia="Calibri" w:hAnsiTheme="majorHAnsi" w:cstheme="majorHAnsi"/>
                <w:color w:val="auto"/>
                <w:sz w:val="20"/>
                <w:szCs w:val="20"/>
              </w:rPr>
              <w:t>)</w:t>
            </w:r>
            <w:r w:rsidR="00D61507" w:rsidRPr="0051119C">
              <w:rPr>
                <w:rFonts w:asciiTheme="majorHAnsi" w:eastAsia="Calibri" w:hAnsiTheme="majorHAnsi" w:cstheme="majorHAnsi"/>
                <w:color w:val="auto"/>
                <w:sz w:val="20"/>
                <w:szCs w:val="20"/>
              </w:rPr>
              <w:t xml:space="preserve"> </w:t>
            </w:r>
          </w:p>
        </w:tc>
        <w:tc>
          <w:tcPr>
            <w:tcW w:w="3085" w:type="dxa"/>
            <w:tcBorders>
              <w:top w:val="single" w:sz="2" w:space="0" w:color="auto"/>
              <w:left w:val="nil"/>
              <w:bottom w:val="single" w:sz="2" w:space="0" w:color="auto"/>
              <w:right w:val="nil"/>
            </w:tcBorders>
            <w:shd w:val="clear" w:color="auto" w:fill="auto"/>
            <w:vAlign w:val="center"/>
          </w:tcPr>
          <w:p w14:paraId="405CF94D" w14:textId="77777777" w:rsidR="006A26EE" w:rsidRPr="00475EA3" w:rsidRDefault="006A26EE" w:rsidP="00EE0846">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 xml:space="preserve">Approved Arrangements section </w:t>
            </w:r>
          </w:p>
        </w:tc>
      </w:tr>
      <w:tr w:rsidR="007923DE" w14:paraId="0D9026D5" w14:textId="77777777" w:rsidTr="007923DE">
        <w:trPr>
          <w:trHeight w:val="708"/>
          <w:tblHeader/>
        </w:trPr>
        <w:tc>
          <w:tcPr>
            <w:tcW w:w="1418" w:type="dxa"/>
            <w:tcBorders>
              <w:top w:val="single" w:sz="2" w:space="0" w:color="auto"/>
              <w:left w:val="nil"/>
              <w:bottom w:val="single" w:sz="4" w:space="0" w:color="auto"/>
              <w:right w:val="nil"/>
            </w:tcBorders>
            <w:vAlign w:val="center"/>
          </w:tcPr>
          <w:p w14:paraId="47097755" w14:textId="0E964D05" w:rsidR="007923DE" w:rsidRDefault="007923DE" w:rsidP="007923DE">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w:t>
            </w:r>
            <w:r w:rsidR="0018407F">
              <w:rPr>
                <w:rFonts w:asciiTheme="majorHAnsi" w:eastAsia="Calibri" w:hAnsiTheme="majorHAnsi" w:cstheme="majorHAnsi"/>
                <w:color w:val="auto"/>
                <w:sz w:val="22"/>
                <w:szCs w:val="22"/>
              </w:rPr>
              <w:t>5</w:t>
            </w:r>
            <w:r w:rsidRPr="007923DE">
              <w:rPr>
                <w:rFonts w:asciiTheme="majorHAnsi" w:eastAsia="Calibri" w:hAnsiTheme="majorHAnsi" w:cstheme="majorHAnsi"/>
                <w:color w:val="auto"/>
                <w:sz w:val="22"/>
                <w:szCs w:val="22"/>
              </w:rPr>
              <w:t xml:space="preserve"> November 2021</w:t>
            </w:r>
          </w:p>
        </w:tc>
        <w:tc>
          <w:tcPr>
            <w:tcW w:w="992" w:type="dxa"/>
            <w:tcBorders>
              <w:top w:val="single" w:sz="2" w:space="0" w:color="auto"/>
              <w:left w:val="nil"/>
              <w:bottom w:val="single" w:sz="4" w:space="0" w:color="auto"/>
              <w:right w:val="nil"/>
            </w:tcBorders>
            <w:shd w:val="clear" w:color="auto" w:fill="auto"/>
            <w:vAlign w:val="center"/>
          </w:tcPr>
          <w:p w14:paraId="5133D2B1" w14:textId="718E0EB8" w:rsidR="007923DE" w:rsidRDefault="007923DE" w:rsidP="007923DE">
            <w:pPr>
              <w:pStyle w:val="Default"/>
              <w:spacing w:before="60" w:after="60" w:line="280" w:lineRule="atLeast"/>
              <w:jc w:val="center"/>
              <w:rPr>
                <w:rFonts w:asciiTheme="majorHAnsi" w:eastAsia="Calibri" w:hAnsiTheme="majorHAnsi" w:cstheme="majorHAnsi"/>
                <w:color w:val="auto"/>
                <w:sz w:val="22"/>
                <w:szCs w:val="22"/>
              </w:rPr>
            </w:pPr>
            <w:r w:rsidRPr="007923DE">
              <w:rPr>
                <w:rFonts w:asciiTheme="majorHAnsi" w:eastAsia="Calibri" w:hAnsiTheme="majorHAnsi" w:cstheme="majorHAnsi"/>
                <w:color w:val="auto"/>
                <w:sz w:val="22"/>
                <w:szCs w:val="22"/>
              </w:rPr>
              <w:t>5.0</w:t>
            </w:r>
          </w:p>
        </w:tc>
        <w:tc>
          <w:tcPr>
            <w:tcW w:w="4111" w:type="dxa"/>
            <w:tcBorders>
              <w:top w:val="single" w:sz="2" w:space="0" w:color="auto"/>
              <w:left w:val="nil"/>
              <w:bottom w:val="single" w:sz="4" w:space="0" w:color="auto"/>
              <w:right w:val="nil"/>
            </w:tcBorders>
          </w:tcPr>
          <w:p w14:paraId="4C26AFD5" w14:textId="71D7A55F" w:rsidR="007923DE" w:rsidRPr="007923DE" w:rsidRDefault="007923DE" w:rsidP="007923DE">
            <w:pPr>
              <w:pStyle w:val="Default"/>
              <w:spacing w:before="60" w:after="60" w:line="280" w:lineRule="atLeast"/>
              <w:rPr>
                <w:rFonts w:asciiTheme="majorHAnsi" w:eastAsia="Calibri" w:hAnsiTheme="majorHAnsi" w:cstheme="majorHAnsi"/>
              </w:rPr>
            </w:pPr>
            <w:r w:rsidRPr="007923DE">
              <w:rPr>
                <w:rFonts w:asciiTheme="majorHAnsi" w:eastAsia="Calibri" w:hAnsiTheme="majorHAnsi" w:cstheme="majorHAnsi"/>
                <w:color w:val="auto"/>
                <w:sz w:val="22"/>
                <w:szCs w:val="22"/>
              </w:rPr>
              <w:t>Added biosecurity risk information to the purpose statement in Table 1</w:t>
            </w:r>
          </w:p>
        </w:tc>
        <w:tc>
          <w:tcPr>
            <w:tcW w:w="3085" w:type="dxa"/>
            <w:tcBorders>
              <w:top w:val="single" w:sz="2" w:space="0" w:color="auto"/>
              <w:left w:val="nil"/>
              <w:bottom w:val="single" w:sz="4" w:space="0" w:color="auto"/>
              <w:right w:val="nil"/>
            </w:tcBorders>
            <w:shd w:val="clear" w:color="auto" w:fill="auto"/>
            <w:vAlign w:val="center"/>
          </w:tcPr>
          <w:p w14:paraId="03346EED" w14:textId="78F02984" w:rsidR="007923DE" w:rsidRDefault="007923DE" w:rsidP="007923DE">
            <w:pPr>
              <w:pStyle w:val="Default"/>
              <w:spacing w:before="60" w:after="60" w:line="280" w:lineRule="atLeast"/>
              <w:rPr>
                <w:rFonts w:asciiTheme="majorHAnsi" w:eastAsia="Calibri" w:hAnsiTheme="majorHAnsi" w:cstheme="majorHAnsi"/>
                <w:color w:val="auto"/>
                <w:sz w:val="22"/>
                <w:szCs w:val="22"/>
              </w:rPr>
            </w:pPr>
            <w:r w:rsidRPr="007923DE">
              <w:rPr>
                <w:rFonts w:asciiTheme="majorHAnsi" w:eastAsia="Calibri" w:hAnsiTheme="majorHAnsi" w:cstheme="majorHAnsi"/>
                <w:color w:val="auto"/>
                <w:sz w:val="22"/>
                <w:szCs w:val="22"/>
              </w:rPr>
              <w:t>Approved Arrangements section</w:t>
            </w:r>
          </w:p>
        </w:tc>
      </w:tr>
    </w:tbl>
    <w:p w14:paraId="0413064F" w14:textId="77777777" w:rsidR="00AA3179" w:rsidRPr="000E4C0D" w:rsidRDefault="00AA3179" w:rsidP="00AA3179">
      <w:pPr>
        <w:spacing w:after="0" w:line="240" w:lineRule="auto"/>
        <w:rPr>
          <w:rFonts w:asciiTheme="majorHAnsi" w:hAnsiTheme="majorHAnsi"/>
          <w:sz w:val="24"/>
          <w:szCs w:val="24"/>
        </w:rPr>
      </w:pPr>
    </w:p>
    <w:p w14:paraId="68E5BE9E" w14:textId="77777777" w:rsidR="00D6237A" w:rsidRDefault="003E0959" w:rsidP="003B4BE3">
      <w:pPr>
        <w:pStyle w:val="TOC2"/>
      </w:pPr>
      <w:r>
        <w:br w:type="page"/>
      </w:r>
    </w:p>
    <w:p w14:paraId="50CE9CE6"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755D03EC" w14:textId="5163717C" w:rsidR="00560520" w:rsidRDefault="00A6597F">
      <w:pPr>
        <w:pStyle w:val="TOC1"/>
        <w:tabs>
          <w:tab w:val="right" w:pos="9487"/>
        </w:tabs>
        <w:rPr>
          <w:rFonts w:eastAsiaTheme="minorEastAsia" w:cstheme="minorBidi"/>
          <w:b w:val="0"/>
          <w:noProof/>
          <w:color w:val="auto"/>
          <w:sz w:val="22"/>
          <w:szCs w:val="22"/>
          <w:lang w:eastAsia="en-AU"/>
        </w:rPr>
      </w:pPr>
      <w:r w:rsidRPr="00D62A22">
        <w:rPr>
          <w:b w:val="0"/>
        </w:rPr>
        <w:fldChar w:fldCharType="begin"/>
      </w:r>
      <w:r w:rsidR="000E2778" w:rsidRPr="00D62A22">
        <w:rPr>
          <w:b w:val="0"/>
        </w:rPr>
        <w:instrText xml:space="preserve"> TOC \o "1-4" \h \z \u </w:instrText>
      </w:r>
      <w:r w:rsidRPr="00D62A22">
        <w:rPr>
          <w:b w:val="0"/>
        </w:rPr>
        <w:fldChar w:fldCharType="separate"/>
      </w:r>
      <w:hyperlink w:anchor="_Toc491152450" w:history="1">
        <w:r w:rsidR="00560520" w:rsidRPr="00114FCB">
          <w:rPr>
            <w:rStyle w:val="Hyperlink"/>
            <w:noProof/>
          </w:rPr>
          <w:t>Guide to using this document</w:t>
        </w:r>
        <w:r w:rsidR="00560520">
          <w:rPr>
            <w:noProof/>
            <w:webHidden/>
          </w:rPr>
          <w:tab/>
        </w:r>
        <w:r w:rsidR="00560520">
          <w:rPr>
            <w:noProof/>
            <w:webHidden/>
          </w:rPr>
          <w:fldChar w:fldCharType="begin"/>
        </w:r>
        <w:r w:rsidR="00560520">
          <w:rPr>
            <w:noProof/>
            <w:webHidden/>
          </w:rPr>
          <w:instrText xml:space="preserve"> PAGEREF _Toc491152450 \h </w:instrText>
        </w:r>
        <w:r w:rsidR="00560520">
          <w:rPr>
            <w:noProof/>
            <w:webHidden/>
          </w:rPr>
        </w:r>
        <w:r w:rsidR="00560520">
          <w:rPr>
            <w:noProof/>
            <w:webHidden/>
          </w:rPr>
          <w:fldChar w:fldCharType="separate"/>
        </w:r>
        <w:r w:rsidR="005314D9">
          <w:rPr>
            <w:noProof/>
            <w:webHidden/>
          </w:rPr>
          <w:t>5</w:t>
        </w:r>
        <w:r w:rsidR="00560520">
          <w:rPr>
            <w:noProof/>
            <w:webHidden/>
          </w:rPr>
          <w:fldChar w:fldCharType="end"/>
        </w:r>
      </w:hyperlink>
    </w:p>
    <w:p w14:paraId="0C6C7D1B" w14:textId="321DD6D4" w:rsidR="00560520" w:rsidRDefault="009056F8">
      <w:pPr>
        <w:pStyle w:val="TOC1"/>
        <w:tabs>
          <w:tab w:val="right" w:pos="9487"/>
        </w:tabs>
        <w:rPr>
          <w:rFonts w:eastAsiaTheme="minorEastAsia" w:cstheme="minorBidi"/>
          <w:b w:val="0"/>
          <w:noProof/>
          <w:color w:val="auto"/>
          <w:sz w:val="22"/>
          <w:szCs w:val="22"/>
          <w:lang w:eastAsia="en-AU"/>
        </w:rPr>
      </w:pPr>
      <w:hyperlink w:anchor="_Toc491152451" w:history="1">
        <w:r w:rsidR="00560520" w:rsidRPr="00114FCB">
          <w:rPr>
            <w:rStyle w:val="Hyperlink"/>
            <w:noProof/>
          </w:rPr>
          <w:t>Definitions</w:t>
        </w:r>
        <w:r w:rsidR="00560520">
          <w:rPr>
            <w:noProof/>
            <w:webHidden/>
          </w:rPr>
          <w:tab/>
        </w:r>
        <w:r w:rsidR="00560520">
          <w:rPr>
            <w:noProof/>
            <w:webHidden/>
          </w:rPr>
          <w:fldChar w:fldCharType="begin"/>
        </w:r>
        <w:r w:rsidR="00560520">
          <w:rPr>
            <w:noProof/>
            <w:webHidden/>
          </w:rPr>
          <w:instrText xml:space="preserve"> PAGEREF _Toc491152451 \h </w:instrText>
        </w:r>
        <w:r w:rsidR="00560520">
          <w:rPr>
            <w:noProof/>
            <w:webHidden/>
          </w:rPr>
        </w:r>
        <w:r w:rsidR="00560520">
          <w:rPr>
            <w:noProof/>
            <w:webHidden/>
          </w:rPr>
          <w:fldChar w:fldCharType="separate"/>
        </w:r>
        <w:r w:rsidR="005314D9">
          <w:rPr>
            <w:noProof/>
            <w:webHidden/>
          </w:rPr>
          <w:t>5</w:t>
        </w:r>
        <w:r w:rsidR="00560520">
          <w:rPr>
            <w:noProof/>
            <w:webHidden/>
          </w:rPr>
          <w:fldChar w:fldCharType="end"/>
        </w:r>
      </w:hyperlink>
    </w:p>
    <w:p w14:paraId="39083EC3" w14:textId="2302FD96" w:rsidR="00560520" w:rsidRDefault="009056F8">
      <w:pPr>
        <w:pStyle w:val="TOC1"/>
        <w:tabs>
          <w:tab w:val="right" w:pos="9487"/>
        </w:tabs>
        <w:rPr>
          <w:rFonts w:eastAsiaTheme="minorEastAsia" w:cstheme="minorBidi"/>
          <w:b w:val="0"/>
          <w:noProof/>
          <w:color w:val="auto"/>
          <w:sz w:val="22"/>
          <w:szCs w:val="22"/>
          <w:lang w:eastAsia="en-AU"/>
        </w:rPr>
      </w:pPr>
      <w:hyperlink w:anchor="_Toc491152452" w:history="1">
        <w:r w:rsidR="00560520" w:rsidRPr="00114FCB">
          <w:rPr>
            <w:rStyle w:val="Hyperlink"/>
            <w:noProof/>
          </w:rPr>
          <w:t>Other documents</w:t>
        </w:r>
        <w:r w:rsidR="00560520">
          <w:rPr>
            <w:noProof/>
            <w:webHidden/>
          </w:rPr>
          <w:tab/>
        </w:r>
        <w:r w:rsidR="00560520">
          <w:rPr>
            <w:noProof/>
            <w:webHidden/>
          </w:rPr>
          <w:fldChar w:fldCharType="begin"/>
        </w:r>
        <w:r w:rsidR="00560520">
          <w:rPr>
            <w:noProof/>
            <w:webHidden/>
          </w:rPr>
          <w:instrText xml:space="preserve"> PAGEREF _Toc491152452 \h </w:instrText>
        </w:r>
        <w:r w:rsidR="00560520">
          <w:rPr>
            <w:noProof/>
            <w:webHidden/>
          </w:rPr>
        </w:r>
        <w:r w:rsidR="00560520">
          <w:rPr>
            <w:noProof/>
            <w:webHidden/>
          </w:rPr>
          <w:fldChar w:fldCharType="separate"/>
        </w:r>
        <w:r w:rsidR="005314D9">
          <w:rPr>
            <w:noProof/>
            <w:webHidden/>
          </w:rPr>
          <w:t>5</w:t>
        </w:r>
        <w:r w:rsidR="00560520">
          <w:rPr>
            <w:noProof/>
            <w:webHidden/>
          </w:rPr>
          <w:fldChar w:fldCharType="end"/>
        </w:r>
      </w:hyperlink>
    </w:p>
    <w:p w14:paraId="0C5CA366" w14:textId="2A075D5F" w:rsidR="00560520" w:rsidRDefault="009056F8">
      <w:pPr>
        <w:pStyle w:val="TOC1"/>
        <w:tabs>
          <w:tab w:val="right" w:pos="9487"/>
        </w:tabs>
        <w:rPr>
          <w:rFonts w:eastAsiaTheme="minorEastAsia" w:cstheme="minorBidi"/>
          <w:b w:val="0"/>
          <w:noProof/>
          <w:color w:val="auto"/>
          <w:sz w:val="22"/>
          <w:szCs w:val="22"/>
          <w:lang w:eastAsia="en-AU"/>
        </w:rPr>
      </w:pPr>
      <w:hyperlink w:anchor="_Toc491152453" w:history="1">
        <w:r w:rsidR="00560520" w:rsidRPr="00114FCB">
          <w:rPr>
            <w:rStyle w:val="Hyperlink"/>
            <w:noProof/>
          </w:rPr>
          <w:t>Nonconformity guide</w:t>
        </w:r>
        <w:r w:rsidR="00560520">
          <w:rPr>
            <w:noProof/>
            <w:webHidden/>
          </w:rPr>
          <w:tab/>
        </w:r>
        <w:r w:rsidR="00560520">
          <w:rPr>
            <w:noProof/>
            <w:webHidden/>
          </w:rPr>
          <w:fldChar w:fldCharType="begin"/>
        </w:r>
        <w:r w:rsidR="00560520">
          <w:rPr>
            <w:noProof/>
            <w:webHidden/>
          </w:rPr>
          <w:instrText xml:space="preserve"> PAGEREF _Toc491152453 \h </w:instrText>
        </w:r>
        <w:r w:rsidR="00560520">
          <w:rPr>
            <w:noProof/>
            <w:webHidden/>
          </w:rPr>
        </w:r>
        <w:r w:rsidR="00560520">
          <w:rPr>
            <w:noProof/>
            <w:webHidden/>
          </w:rPr>
          <w:fldChar w:fldCharType="separate"/>
        </w:r>
        <w:r w:rsidR="005314D9">
          <w:rPr>
            <w:noProof/>
            <w:webHidden/>
          </w:rPr>
          <w:t>5</w:t>
        </w:r>
        <w:r w:rsidR="00560520">
          <w:rPr>
            <w:noProof/>
            <w:webHidden/>
          </w:rPr>
          <w:fldChar w:fldCharType="end"/>
        </w:r>
      </w:hyperlink>
    </w:p>
    <w:p w14:paraId="58F52A63" w14:textId="4AA0BD23" w:rsidR="00560520" w:rsidRDefault="009056F8">
      <w:pPr>
        <w:pStyle w:val="TOC1"/>
        <w:tabs>
          <w:tab w:val="right" w:pos="9487"/>
        </w:tabs>
        <w:rPr>
          <w:rFonts w:eastAsiaTheme="minorEastAsia" w:cstheme="minorBidi"/>
          <w:b w:val="0"/>
          <w:noProof/>
          <w:color w:val="auto"/>
          <w:sz w:val="22"/>
          <w:szCs w:val="22"/>
          <w:lang w:eastAsia="en-AU"/>
        </w:rPr>
      </w:pPr>
      <w:hyperlink w:anchor="_Toc491152454" w:history="1">
        <w:r w:rsidR="00560520" w:rsidRPr="00114FCB">
          <w:rPr>
            <w:rStyle w:val="Hyperlink"/>
            <w:noProof/>
          </w:rPr>
          <w:t>Approved arrangement requirements</w:t>
        </w:r>
        <w:r w:rsidR="00560520">
          <w:rPr>
            <w:noProof/>
            <w:webHidden/>
          </w:rPr>
          <w:tab/>
        </w:r>
        <w:r w:rsidR="00560520">
          <w:rPr>
            <w:noProof/>
            <w:webHidden/>
          </w:rPr>
          <w:fldChar w:fldCharType="begin"/>
        </w:r>
        <w:r w:rsidR="00560520">
          <w:rPr>
            <w:noProof/>
            <w:webHidden/>
          </w:rPr>
          <w:instrText xml:space="preserve"> PAGEREF _Toc491152454 \h </w:instrText>
        </w:r>
        <w:r w:rsidR="00560520">
          <w:rPr>
            <w:noProof/>
            <w:webHidden/>
          </w:rPr>
        </w:r>
        <w:r w:rsidR="00560520">
          <w:rPr>
            <w:noProof/>
            <w:webHidden/>
          </w:rPr>
          <w:fldChar w:fldCharType="separate"/>
        </w:r>
        <w:r w:rsidR="005314D9">
          <w:rPr>
            <w:noProof/>
            <w:webHidden/>
          </w:rPr>
          <w:t>6</w:t>
        </w:r>
        <w:r w:rsidR="00560520">
          <w:rPr>
            <w:noProof/>
            <w:webHidden/>
          </w:rPr>
          <w:fldChar w:fldCharType="end"/>
        </w:r>
      </w:hyperlink>
    </w:p>
    <w:p w14:paraId="506809DB" w14:textId="65A945C6" w:rsidR="00560520" w:rsidRDefault="009056F8">
      <w:pPr>
        <w:pStyle w:val="TOC2"/>
        <w:rPr>
          <w:rFonts w:asciiTheme="minorHAnsi" w:eastAsiaTheme="minorEastAsia" w:hAnsiTheme="minorHAnsi" w:cstheme="minorBidi"/>
          <w:b w:val="0"/>
          <w:color w:val="auto"/>
          <w:lang w:eastAsia="en-AU"/>
        </w:rPr>
      </w:pPr>
      <w:hyperlink w:anchor="_Toc491152455" w:history="1">
        <w:r w:rsidR="00560520" w:rsidRPr="00114FCB">
          <w:rPr>
            <w:rStyle w:val="Hyperlink"/>
          </w:rPr>
          <w:t>Table 1 Purpose</w:t>
        </w:r>
        <w:r w:rsidR="00560520">
          <w:rPr>
            <w:webHidden/>
          </w:rPr>
          <w:tab/>
        </w:r>
        <w:r w:rsidR="00560520">
          <w:rPr>
            <w:webHidden/>
          </w:rPr>
          <w:fldChar w:fldCharType="begin"/>
        </w:r>
        <w:r w:rsidR="00560520">
          <w:rPr>
            <w:webHidden/>
          </w:rPr>
          <w:instrText xml:space="preserve"> PAGEREF _Toc491152455 \h </w:instrText>
        </w:r>
        <w:r w:rsidR="00560520">
          <w:rPr>
            <w:webHidden/>
          </w:rPr>
        </w:r>
        <w:r w:rsidR="00560520">
          <w:rPr>
            <w:webHidden/>
          </w:rPr>
          <w:fldChar w:fldCharType="separate"/>
        </w:r>
        <w:r w:rsidR="005314D9">
          <w:rPr>
            <w:webHidden/>
          </w:rPr>
          <w:t>6</w:t>
        </w:r>
        <w:r w:rsidR="00560520">
          <w:rPr>
            <w:webHidden/>
          </w:rPr>
          <w:fldChar w:fldCharType="end"/>
        </w:r>
      </w:hyperlink>
    </w:p>
    <w:p w14:paraId="424EF3FF" w14:textId="13405B0B" w:rsidR="00560520" w:rsidRDefault="009056F8">
      <w:pPr>
        <w:pStyle w:val="TOC2"/>
        <w:rPr>
          <w:rFonts w:asciiTheme="minorHAnsi" w:eastAsiaTheme="minorEastAsia" w:hAnsiTheme="minorHAnsi" w:cstheme="minorBidi"/>
          <w:b w:val="0"/>
          <w:color w:val="auto"/>
          <w:lang w:eastAsia="en-AU"/>
        </w:rPr>
      </w:pPr>
      <w:hyperlink w:anchor="_Toc491152456" w:history="1">
        <w:r w:rsidR="00560520" w:rsidRPr="00114FCB">
          <w:rPr>
            <w:rStyle w:val="Hyperlink"/>
          </w:rPr>
          <w:t>Table 2 Site location</w:t>
        </w:r>
        <w:r w:rsidR="00560520">
          <w:rPr>
            <w:webHidden/>
          </w:rPr>
          <w:tab/>
        </w:r>
        <w:r w:rsidR="00560520">
          <w:rPr>
            <w:webHidden/>
          </w:rPr>
          <w:fldChar w:fldCharType="begin"/>
        </w:r>
        <w:r w:rsidR="00560520">
          <w:rPr>
            <w:webHidden/>
          </w:rPr>
          <w:instrText xml:space="preserve"> PAGEREF _Toc491152456 \h </w:instrText>
        </w:r>
        <w:r w:rsidR="00560520">
          <w:rPr>
            <w:webHidden/>
          </w:rPr>
        </w:r>
        <w:r w:rsidR="00560520">
          <w:rPr>
            <w:webHidden/>
          </w:rPr>
          <w:fldChar w:fldCharType="separate"/>
        </w:r>
        <w:r w:rsidR="005314D9">
          <w:rPr>
            <w:webHidden/>
          </w:rPr>
          <w:t>6</w:t>
        </w:r>
        <w:r w:rsidR="00560520">
          <w:rPr>
            <w:webHidden/>
          </w:rPr>
          <w:fldChar w:fldCharType="end"/>
        </w:r>
      </w:hyperlink>
    </w:p>
    <w:p w14:paraId="69F34484" w14:textId="19FC10B2" w:rsidR="00560520" w:rsidRDefault="009056F8">
      <w:pPr>
        <w:pStyle w:val="TOC2"/>
        <w:rPr>
          <w:rFonts w:asciiTheme="minorHAnsi" w:eastAsiaTheme="minorEastAsia" w:hAnsiTheme="minorHAnsi" w:cstheme="minorBidi"/>
          <w:b w:val="0"/>
          <w:color w:val="auto"/>
          <w:lang w:eastAsia="en-AU"/>
        </w:rPr>
      </w:pPr>
      <w:hyperlink w:anchor="_Toc491152457" w:history="1">
        <w:r w:rsidR="00560520" w:rsidRPr="00114FCB">
          <w:rPr>
            <w:rStyle w:val="Hyperlink"/>
          </w:rPr>
          <w:t>Table 3 Biosecurity area</w:t>
        </w:r>
        <w:r w:rsidR="00560520">
          <w:rPr>
            <w:webHidden/>
          </w:rPr>
          <w:tab/>
        </w:r>
        <w:r w:rsidR="00560520">
          <w:rPr>
            <w:webHidden/>
          </w:rPr>
          <w:fldChar w:fldCharType="begin"/>
        </w:r>
        <w:r w:rsidR="00560520">
          <w:rPr>
            <w:webHidden/>
          </w:rPr>
          <w:instrText xml:space="preserve"> PAGEREF _Toc491152457 \h </w:instrText>
        </w:r>
        <w:r w:rsidR="00560520">
          <w:rPr>
            <w:webHidden/>
          </w:rPr>
        </w:r>
        <w:r w:rsidR="00560520">
          <w:rPr>
            <w:webHidden/>
          </w:rPr>
          <w:fldChar w:fldCharType="separate"/>
        </w:r>
        <w:r w:rsidR="005314D9">
          <w:rPr>
            <w:webHidden/>
          </w:rPr>
          <w:t>6</w:t>
        </w:r>
        <w:r w:rsidR="00560520">
          <w:rPr>
            <w:webHidden/>
          </w:rPr>
          <w:fldChar w:fldCharType="end"/>
        </w:r>
      </w:hyperlink>
    </w:p>
    <w:p w14:paraId="349875B6" w14:textId="4135D148" w:rsidR="00560520" w:rsidRDefault="009056F8">
      <w:pPr>
        <w:pStyle w:val="TOC2"/>
        <w:rPr>
          <w:rFonts w:asciiTheme="minorHAnsi" w:eastAsiaTheme="minorEastAsia" w:hAnsiTheme="minorHAnsi" w:cstheme="minorBidi"/>
          <w:b w:val="0"/>
          <w:color w:val="auto"/>
          <w:lang w:eastAsia="en-AU"/>
        </w:rPr>
      </w:pPr>
      <w:hyperlink w:anchor="_Toc491152458" w:history="1">
        <w:r w:rsidR="00560520" w:rsidRPr="00114FCB">
          <w:rPr>
            <w:rStyle w:val="Hyperlink"/>
          </w:rPr>
          <w:t>Table 4 Hygiene</w:t>
        </w:r>
        <w:r w:rsidR="00560520">
          <w:rPr>
            <w:webHidden/>
          </w:rPr>
          <w:tab/>
        </w:r>
        <w:r w:rsidR="00560520">
          <w:rPr>
            <w:webHidden/>
          </w:rPr>
          <w:fldChar w:fldCharType="begin"/>
        </w:r>
        <w:r w:rsidR="00560520">
          <w:rPr>
            <w:webHidden/>
          </w:rPr>
          <w:instrText xml:space="preserve"> PAGEREF _Toc491152458 \h </w:instrText>
        </w:r>
        <w:r w:rsidR="00560520">
          <w:rPr>
            <w:webHidden/>
          </w:rPr>
        </w:r>
        <w:r w:rsidR="00560520">
          <w:rPr>
            <w:webHidden/>
          </w:rPr>
          <w:fldChar w:fldCharType="separate"/>
        </w:r>
        <w:r w:rsidR="005314D9">
          <w:rPr>
            <w:webHidden/>
          </w:rPr>
          <w:t>7</w:t>
        </w:r>
        <w:r w:rsidR="00560520">
          <w:rPr>
            <w:webHidden/>
          </w:rPr>
          <w:fldChar w:fldCharType="end"/>
        </w:r>
      </w:hyperlink>
    </w:p>
    <w:p w14:paraId="57E8A753" w14:textId="536F4DF6" w:rsidR="00560520" w:rsidRDefault="009056F8">
      <w:pPr>
        <w:pStyle w:val="TOC2"/>
        <w:rPr>
          <w:rFonts w:asciiTheme="minorHAnsi" w:eastAsiaTheme="minorEastAsia" w:hAnsiTheme="minorHAnsi" w:cstheme="minorBidi"/>
          <w:b w:val="0"/>
          <w:color w:val="auto"/>
          <w:lang w:eastAsia="en-AU"/>
        </w:rPr>
      </w:pPr>
      <w:hyperlink w:anchor="_Toc491152459" w:history="1">
        <w:r w:rsidR="00560520" w:rsidRPr="00114FCB">
          <w:rPr>
            <w:rStyle w:val="Hyperlink"/>
          </w:rPr>
          <w:t>Table 5A Wash bays</w:t>
        </w:r>
        <w:r w:rsidR="00560520">
          <w:rPr>
            <w:webHidden/>
          </w:rPr>
          <w:tab/>
        </w:r>
        <w:r w:rsidR="00560520">
          <w:rPr>
            <w:webHidden/>
          </w:rPr>
          <w:fldChar w:fldCharType="begin"/>
        </w:r>
        <w:r w:rsidR="00560520">
          <w:rPr>
            <w:webHidden/>
          </w:rPr>
          <w:instrText xml:space="preserve"> PAGEREF _Toc491152459 \h </w:instrText>
        </w:r>
        <w:r w:rsidR="00560520">
          <w:rPr>
            <w:webHidden/>
          </w:rPr>
        </w:r>
        <w:r w:rsidR="00560520">
          <w:rPr>
            <w:webHidden/>
          </w:rPr>
          <w:fldChar w:fldCharType="separate"/>
        </w:r>
        <w:r w:rsidR="005314D9">
          <w:rPr>
            <w:webHidden/>
          </w:rPr>
          <w:t>7</w:t>
        </w:r>
        <w:r w:rsidR="00560520">
          <w:rPr>
            <w:webHidden/>
          </w:rPr>
          <w:fldChar w:fldCharType="end"/>
        </w:r>
      </w:hyperlink>
    </w:p>
    <w:p w14:paraId="1367FDB0" w14:textId="00CF58CE" w:rsidR="00560520" w:rsidRDefault="009056F8">
      <w:pPr>
        <w:pStyle w:val="TOC2"/>
        <w:rPr>
          <w:rFonts w:asciiTheme="minorHAnsi" w:eastAsiaTheme="minorEastAsia" w:hAnsiTheme="minorHAnsi" w:cstheme="minorBidi"/>
          <w:b w:val="0"/>
          <w:color w:val="auto"/>
          <w:lang w:eastAsia="en-AU"/>
        </w:rPr>
      </w:pPr>
      <w:hyperlink w:anchor="_Toc491152460" w:history="1">
        <w:r w:rsidR="00560520" w:rsidRPr="00114FCB">
          <w:rPr>
            <w:rStyle w:val="Hyperlink"/>
          </w:rPr>
          <w:t>Table 5B Wash bays (continued)</w:t>
        </w:r>
        <w:r w:rsidR="00560520">
          <w:rPr>
            <w:webHidden/>
          </w:rPr>
          <w:tab/>
        </w:r>
        <w:r w:rsidR="00560520">
          <w:rPr>
            <w:webHidden/>
          </w:rPr>
          <w:fldChar w:fldCharType="begin"/>
        </w:r>
        <w:r w:rsidR="00560520">
          <w:rPr>
            <w:webHidden/>
          </w:rPr>
          <w:instrText xml:space="preserve"> PAGEREF _Toc491152460 \h </w:instrText>
        </w:r>
        <w:r w:rsidR="00560520">
          <w:rPr>
            <w:webHidden/>
          </w:rPr>
        </w:r>
        <w:r w:rsidR="00560520">
          <w:rPr>
            <w:webHidden/>
          </w:rPr>
          <w:fldChar w:fldCharType="separate"/>
        </w:r>
        <w:r w:rsidR="005314D9">
          <w:rPr>
            <w:webHidden/>
          </w:rPr>
          <w:t>8</w:t>
        </w:r>
        <w:r w:rsidR="00560520">
          <w:rPr>
            <w:webHidden/>
          </w:rPr>
          <w:fldChar w:fldCharType="end"/>
        </w:r>
      </w:hyperlink>
    </w:p>
    <w:p w14:paraId="177BF6F2" w14:textId="52065D98" w:rsidR="00560520" w:rsidRDefault="009056F8">
      <w:pPr>
        <w:pStyle w:val="TOC2"/>
        <w:rPr>
          <w:rFonts w:asciiTheme="minorHAnsi" w:eastAsiaTheme="minorEastAsia" w:hAnsiTheme="minorHAnsi" w:cstheme="minorBidi"/>
          <w:b w:val="0"/>
          <w:color w:val="auto"/>
          <w:lang w:eastAsia="en-AU"/>
        </w:rPr>
      </w:pPr>
      <w:hyperlink w:anchor="_Toc491152461" w:history="1">
        <w:r w:rsidR="00560520" w:rsidRPr="00114FCB">
          <w:rPr>
            <w:rStyle w:val="Hyperlink"/>
          </w:rPr>
          <w:t>Table 6 Recycled waste water</w:t>
        </w:r>
        <w:r w:rsidR="00560520">
          <w:rPr>
            <w:webHidden/>
          </w:rPr>
          <w:tab/>
        </w:r>
        <w:r w:rsidR="00560520">
          <w:rPr>
            <w:webHidden/>
          </w:rPr>
          <w:fldChar w:fldCharType="begin"/>
        </w:r>
        <w:r w:rsidR="00560520">
          <w:rPr>
            <w:webHidden/>
          </w:rPr>
          <w:instrText xml:space="preserve"> PAGEREF _Toc491152461 \h </w:instrText>
        </w:r>
        <w:r w:rsidR="00560520">
          <w:rPr>
            <w:webHidden/>
          </w:rPr>
        </w:r>
        <w:r w:rsidR="00560520">
          <w:rPr>
            <w:webHidden/>
          </w:rPr>
          <w:fldChar w:fldCharType="separate"/>
        </w:r>
        <w:r w:rsidR="005314D9">
          <w:rPr>
            <w:webHidden/>
          </w:rPr>
          <w:t>8</w:t>
        </w:r>
        <w:r w:rsidR="00560520">
          <w:rPr>
            <w:webHidden/>
          </w:rPr>
          <w:fldChar w:fldCharType="end"/>
        </w:r>
      </w:hyperlink>
    </w:p>
    <w:p w14:paraId="09BD69A0" w14:textId="3FCC095C" w:rsidR="00560520" w:rsidRDefault="009056F8">
      <w:pPr>
        <w:pStyle w:val="TOC2"/>
        <w:rPr>
          <w:rFonts w:asciiTheme="minorHAnsi" w:eastAsiaTheme="minorEastAsia" w:hAnsiTheme="minorHAnsi" w:cstheme="minorBidi"/>
          <w:b w:val="0"/>
          <w:color w:val="auto"/>
          <w:lang w:eastAsia="en-AU"/>
        </w:rPr>
      </w:pPr>
      <w:hyperlink w:anchor="_Toc491152462" w:history="1">
        <w:r w:rsidR="00560520" w:rsidRPr="00114FCB">
          <w:rPr>
            <w:rStyle w:val="Hyperlink"/>
          </w:rPr>
          <w:t>Table 7 Hypochlorite treatment for waste water</w:t>
        </w:r>
        <w:r w:rsidR="00560520">
          <w:rPr>
            <w:webHidden/>
          </w:rPr>
          <w:tab/>
        </w:r>
        <w:r w:rsidR="00560520">
          <w:rPr>
            <w:webHidden/>
          </w:rPr>
          <w:fldChar w:fldCharType="begin"/>
        </w:r>
        <w:r w:rsidR="00560520">
          <w:rPr>
            <w:webHidden/>
          </w:rPr>
          <w:instrText xml:space="preserve"> PAGEREF _Toc491152462 \h </w:instrText>
        </w:r>
        <w:r w:rsidR="00560520">
          <w:rPr>
            <w:webHidden/>
          </w:rPr>
        </w:r>
        <w:r w:rsidR="00560520">
          <w:rPr>
            <w:webHidden/>
          </w:rPr>
          <w:fldChar w:fldCharType="separate"/>
        </w:r>
        <w:r w:rsidR="005314D9">
          <w:rPr>
            <w:webHidden/>
          </w:rPr>
          <w:t>9</w:t>
        </w:r>
        <w:r w:rsidR="00560520">
          <w:rPr>
            <w:webHidden/>
          </w:rPr>
          <w:fldChar w:fldCharType="end"/>
        </w:r>
      </w:hyperlink>
    </w:p>
    <w:p w14:paraId="4289CC15" w14:textId="56C8BB4A" w:rsidR="00560520" w:rsidRDefault="009056F8">
      <w:pPr>
        <w:pStyle w:val="TOC2"/>
        <w:rPr>
          <w:rFonts w:asciiTheme="minorHAnsi" w:eastAsiaTheme="minorEastAsia" w:hAnsiTheme="minorHAnsi" w:cstheme="minorBidi"/>
          <w:b w:val="0"/>
          <w:color w:val="auto"/>
          <w:lang w:eastAsia="en-AU"/>
        </w:rPr>
      </w:pPr>
      <w:hyperlink w:anchor="_Toc491152463" w:history="1">
        <w:r w:rsidR="00560520" w:rsidRPr="00114FCB">
          <w:rPr>
            <w:rStyle w:val="Hyperlink"/>
          </w:rPr>
          <w:t>Table 8  Wash cabinets</w:t>
        </w:r>
        <w:r w:rsidR="00560520">
          <w:rPr>
            <w:webHidden/>
          </w:rPr>
          <w:tab/>
        </w:r>
        <w:r w:rsidR="00560520">
          <w:rPr>
            <w:webHidden/>
          </w:rPr>
          <w:fldChar w:fldCharType="begin"/>
        </w:r>
        <w:r w:rsidR="00560520">
          <w:rPr>
            <w:webHidden/>
          </w:rPr>
          <w:instrText xml:space="preserve"> PAGEREF _Toc491152463 \h </w:instrText>
        </w:r>
        <w:r w:rsidR="00560520">
          <w:rPr>
            <w:webHidden/>
          </w:rPr>
        </w:r>
        <w:r w:rsidR="00560520">
          <w:rPr>
            <w:webHidden/>
          </w:rPr>
          <w:fldChar w:fldCharType="separate"/>
        </w:r>
        <w:r w:rsidR="005314D9">
          <w:rPr>
            <w:webHidden/>
          </w:rPr>
          <w:t>10</w:t>
        </w:r>
        <w:r w:rsidR="00560520">
          <w:rPr>
            <w:webHidden/>
          </w:rPr>
          <w:fldChar w:fldCharType="end"/>
        </w:r>
      </w:hyperlink>
    </w:p>
    <w:p w14:paraId="3B671ADE" w14:textId="5D01B869" w:rsidR="00560520" w:rsidRDefault="009056F8">
      <w:pPr>
        <w:pStyle w:val="TOC2"/>
        <w:rPr>
          <w:rFonts w:asciiTheme="minorHAnsi" w:eastAsiaTheme="minorEastAsia" w:hAnsiTheme="minorHAnsi" w:cstheme="minorBidi"/>
          <w:b w:val="0"/>
          <w:color w:val="auto"/>
          <w:lang w:eastAsia="en-AU"/>
        </w:rPr>
      </w:pPr>
      <w:hyperlink w:anchor="_Toc491152464" w:history="1">
        <w:r w:rsidR="00560520" w:rsidRPr="00114FCB">
          <w:rPr>
            <w:rStyle w:val="Hyperlink"/>
          </w:rPr>
          <w:t>Table 9 Waste disposal</w:t>
        </w:r>
        <w:r w:rsidR="00560520">
          <w:rPr>
            <w:webHidden/>
          </w:rPr>
          <w:tab/>
        </w:r>
        <w:r w:rsidR="00560520">
          <w:rPr>
            <w:webHidden/>
          </w:rPr>
          <w:fldChar w:fldCharType="begin"/>
        </w:r>
        <w:r w:rsidR="00560520">
          <w:rPr>
            <w:webHidden/>
          </w:rPr>
          <w:instrText xml:space="preserve"> PAGEREF _Toc491152464 \h </w:instrText>
        </w:r>
        <w:r w:rsidR="00560520">
          <w:rPr>
            <w:webHidden/>
          </w:rPr>
        </w:r>
        <w:r w:rsidR="00560520">
          <w:rPr>
            <w:webHidden/>
          </w:rPr>
          <w:fldChar w:fldCharType="separate"/>
        </w:r>
        <w:r w:rsidR="005314D9">
          <w:rPr>
            <w:webHidden/>
          </w:rPr>
          <w:t>10</w:t>
        </w:r>
        <w:r w:rsidR="00560520">
          <w:rPr>
            <w:webHidden/>
          </w:rPr>
          <w:fldChar w:fldCharType="end"/>
        </w:r>
      </w:hyperlink>
    </w:p>
    <w:p w14:paraId="7D7E9D4C" w14:textId="46CA23DF" w:rsidR="00560520" w:rsidRDefault="009056F8">
      <w:pPr>
        <w:pStyle w:val="TOC2"/>
        <w:rPr>
          <w:rFonts w:asciiTheme="minorHAnsi" w:eastAsiaTheme="minorEastAsia" w:hAnsiTheme="minorHAnsi" w:cstheme="minorBidi"/>
          <w:b w:val="0"/>
          <w:color w:val="auto"/>
          <w:lang w:eastAsia="en-AU"/>
        </w:rPr>
      </w:pPr>
      <w:hyperlink w:anchor="_Toc491152465" w:history="1">
        <w:r w:rsidR="00560520" w:rsidRPr="00114FCB">
          <w:rPr>
            <w:rStyle w:val="Hyperlink"/>
          </w:rPr>
          <w:t>Table 10 Office and record requirements</w:t>
        </w:r>
        <w:r w:rsidR="00560520">
          <w:rPr>
            <w:webHidden/>
          </w:rPr>
          <w:tab/>
        </w:r>
        <w:r w:rsidR="00560520">
          <w:rPr>
            <w:webHidden/>
          </w:rPr>
          <w:fldChar w:fldCharType="begin"/>
        </w:r>
        <w:r w:rsidR="00560520">
          <w:rPr>
            <w:webHidden/>
          </w:rPr>
          <w:instrText xml:space="preserve"> PAGEREF _Toc491152465 \h </w:instrText>
        </w:r>
        <w:r w:rsidR="00560520">
          <w:rPr>
            <w:webHidden/>
          </w:rPr>
        </w:r>
        <w:r w:rsidR="00560520">
          <w:rPr>
            <w:webHidden/>
          </w:rPr>
          <w:fldChar w:fldCharType="separate"/>
        </w:r>
        <w:r w:rsidR="005314D9">
          <w:rPr>
            <w:webHidden/>
          </w:rPr>
          <w:t>11</w:t>
        </w:r>
        <w:r w:rsidR="00560520">
          <w:rPr>
            <w:webHidden/>
          </w:rPr>
          <w:fldChar w:fldCharType="end"/>
        </w:r>
      </w:hyperlink>
    </w:p>
    <w:p w14:paraId="7D6566F7" w14:textId="48E551BE" w:rsidR="00560520" w:rsidRDefault="009056F8">
      <w:pPr>
        <w:pStyle w:val="TOC2"/>
        <w:rPr>
          <w:rFonts w:asciiTheme="minorHAnsi" w:eastAsiaTheme="minorEastAsia" w:hAnsiTheme="minorHAnsi" w:cstheme="minorBidi"/>
          <w:b w:val="0"/>
          <w:color w:val="auto"/>
          <w:lang w:eastAsia="en-AU"/>
        </w:rPr>
      </w:pPr>
      <w:hyperlink w:anchor="_Toc491152466" w:history="1">
        <w:r w:rsidR="00560520" w:rsidRPr="00114FCB">
          <w:rPr>
            <w:rStyle w:val="Hyperlink"/>
          </w:rPr>
          <w:t>Table 11  Administration</w:t>
        </w:r>
        <w:r w:rsidR="00560520">
          <w:rPr>
            <w:webHidden/>
          </w:rPr>
          <w:tab/>
        </w:r>
        <w:r w:rsidR="00560520">
          <w:rPr>
            <w:webHidden/>
          </w:rPr>
          <w:fldChar w:fldCharType="begin"/>
        </w:r>
        <w:r w:rsidR="00560520">
          <w:rPr>
            <w:webHidden/>
          </w:rPr>
          <w:instrText xml:space="preserve"> PAGEREF _Toc491152466 \h </w:instrText>
        </w:r>
        <w:r w:rsidR="00560520">
          <w:rPr>
            <w:webHidden/>
          </w:rPr>
        </w:r>
        <w:r w:rsidR="00560520">
          <w:rPr>
            <w:webHidden/>
          </w:rPr>
          <w:fldChar w:fldCharType="separate"/>
        </w:r>
        <w:r w:rsidR="005314D9">
          <w:rPr>
            <w:webHidden/>
          </w:rPr>
          <w:t>11</w:t>
        </w:r>
        <w:r w:rsidR="00560520">
          <w:rPr>
            <w:webHidden/>
          </w:rPr>
          <w:fldChar w:fldCharType="end"/>
        </w:r>
      </w:hyperlink>
    </w:p>
    <w:p w14:paraId="362C0366" w14:textId="14DFBFD2" w:rsidR="00560520" w:rsidRDefault="009056F8">
      <w:pPr>
        <w:pStyle w:val="TOC2"/>
        <w:rPr>
          <w:rFonts w:asciiTheme="minorHAnsi" w:eastAsiaTheme="minorEastAsia" w:hAnsiTheme="minorHAnsi" w:cstheme="minorBidi"/>
          <w:b w:val="0"/>
          <w:color w:val="auto"/>
          <w:lang w:eastAsia="en-AU"/>
        </w:rPr>
      </w:pPr>
      <w:hyperlink w:anchor="_Toc491152467" w:history="1">
        <w:r w:rsidR="00560520" w:rsidRPr="00114FCB">
          <w:rPr>
            <w:rStyle w:val="Hyperlink"/>
          </w:rPr>
          <w:t>Table 12A General</w:t>
        </w:r>
        <w:r w:rsidR="00560520">
          <w:rPr>
            <w:webHidden/>
          </w:rPr>
          <w:tab/>
        </w:r>
        <w:r w:rsidR="00560520">
          <w:rPr>
            <w:webHidden/>
          </w:rPr>
          <w:fldChar w:fldCharType="begin"/>
        </w:r>
        <w:r w:rsidR="00560520">
          <w:rPr>
            <w:webHidden/>
          </w:rPr>
          <w:instrText xml:space="preserve"> PAGEREF _Toc491152467 \h </w:instrText>
        </w:r>
        <w:r w:rsidR="00560520">
          <w:rPr>
            <w:webHidden/>
          </w:rPr>
        </w:r>
        <w:r w:rsidR="00560520">
          <w:rPr>
            <w:webHidden/>
          </w:rPr>
          <w:fldChar w:fldCharType="separate"/>
        </w:r>
        <w:r w:rsidR="005314D9">
          <w:rPr>
            <w:webHidden/>
          </w:rPr>
          <w:t>12</w:t>
        </w:r>
        <w:r w:rsidR="00560520">
          <w:rPr>
            <w:webHidden/>
          </w:rPr>
          <w:fldChar w:fldCharType="end"/>
        </w:r>
      </w:hyperlink>
    </w:p>
    <w:p w14:paraId="518B28A9" w14:textId="1DCC00EE" w:rsidR="00560520" w:rsidRDefault="009056F8">
      <w:pPr>
        <w:pStyle w:val="TOC2"/>
        <w:rPr>
          <w:rFonts w:asciiTheme="minorHAnsi" w:eastAsiaTheme="minorEastAsia" w:hAnsiTheme="minorHAnsi" w:cstheme="minorBidi"/>
          <w:b w:val="0"/>
          <w:color w:val="auto"/>
          <w:lang w:eastAsia="en-AU"/>
        </w:rPr>
      </w:pPr>
      <w:hyperlink w:anchor="_Toc491152468" w:history="1">
        <w:r w:rsidR="00560520" w:rsidRPr="00114FCB">
          <w:rPr>
            <w:rStyle w:val="Hyperlink"/>
          </w:rPr>
          <w:t>Table 12B General (continued)</w:t>
        </w:r>
        <w:r w:rsidR="00560520">
          <w:rPr>
            <w:webHidden/>
          </w:rPr>
          <w:tab/>
        </w:r>
        <w:r w:rsidR="00560520">
          <w:rPr>
            <w:webHidden/>
          </w:rPr>
          <w:fldChar w:fldCharType="begin"/>
        </w:r>
        <w:r w:rsidR="00560520">
          <w:rPr>
            <w:webHidden/>
          </w:rPr>
          <w:instrText xml:space="preserve"> PAGEREF _Toc491152468 \h </w:instrText>
        </w:r>
        <w:r w:rsidR="00560520">
          <w:rPr>
            <w:webHidden/>
          </w:rPr>
        </w:r>
        <w:r w:rsidR="00560520">
          <w:rPr>
            <w:webHidden/>
          </w:rPr>
          <w:fldChar w:fldCharType="separate"/>
        </w:r>
        <w:r w:rsidR="005314D9">
          <w:rPr>
            <w:webHidden/>
          </w:rPr>
          <w:t>13</w:t>
        </w:r>
        <w:r w:rsidR="00560520">
          <w:rPr>
            <w:webHidden/>
          </w:rPr>
          <w:fldChar w:fldCharType="end"/>
        </w:r>
      </w:hyperlink>
    </w:p>
    <w:p w14:paraId="62A3B59B" w14:textId="2B018EC2" w:rsidR="00560520" w:rsidRDefault="009056F8">
      <w:pPr>
        <w:pStyle w:val="TOC2"/>
        <w:rPr>
          <w:rFonts w:asciiTheme="minorHAnsi" w:eastAsiaTheme="minorEastAsia" w:hAnsiTheme="minorHAnsi" w:cstheme="minorBidi"/>
          <w:b w:val="0"/>
          <w:color w:val="auto"/>
          <w:lang w:eastAsia="en-AU"/>
        </w:rPr>
      </w:pPr>
      <w:hyperlink w:anchor="_Toc491152469" w:history="1">
        <w:r w:rsidR="00560520" w:rsidRPr="00114FCB">
          <w:rPr>
            <w:rStyle w:val="Hyperlink"/>
          </w:rPr>
          <w:t>Table 12C General (continued)</w:t>
        </w:r>
        <w:r w:rsidR="00560520">
          <w:rPr>
            <w:webHidden/>
          </w:rPr>
          <w:tab/>
        </w:r>
        <w:r w:rsidR="00560520">
          <w:rPr>
            <w:webHidden/>
          </w:rPr>
          <w:fldChar w:fldCharType="begin"/>
        </w:r>
        <w:r w:rsidR="00560520">
          <w:rPr>
            <w:webHidden/>
          </w:rPr>
          <w:instrText xml:space="preserve"> PAGEREF _Toc491152469 \h </w:instrText>
        </w:r>
        <w:r w:rsidR="00560520">
          <w:rPr>
            <w:webHidden/>
          </w:rPr>
        </w:r>
        <w:r w:rsidR="00560520">
          <w:rPr>
            <w:webHidden/>
          </w:rPr>
          <w:fldChar w:fldCharType="separate"/>
        </w:r>
        <w:r w:rsidR="005314D9">
          <w:rPr>
            <w:webHidden/>
          </w:rPr>
          <w:t>14</w:t>
        </w:r>
        <w:r w:rsidR="00560520">
          <w:rPr>
            <w:webHidden/>
          </w:rPr>
          <w:fldChar w:fldCharType="end"/>
        </w:r>
      </w:hyperlink>
    </w:p>
    <w:p w14:paraId="350871D2" w14:textId="77777777" w:rsidR="007C7EA9" w:rsidRPr="00D62A22" w:rsidRDefault="00A6597F" w:rsidP="003B4BE3">
      <w:pPr>
        <w:pStyle w:val="TOC2"/>
        <w:rPr>
          <w:b w:val="0"/>
          <w:color w:val="auto"/>
        </w:rPr>
      </w:pPr>
      <w:r w:rsidRPr="00D62A22">
        <w:rPr>
          <w:b w:val="0"/>
        </w:rPr>
        <w:fldChar w:fldCharType="end"/>
      </w:r>
    </w:p>
    <w:p w14:paraId="200357CA" w14:textId="77777777" w:rsidR="00CA4030" w:rsidRDefault="00CA4030">
      <w:pPr>
        <w:spacing w:after="0" w:line="240" w:lineRule="auto"/>
        <w:rPr>
          <w:color w:val="auto"/>
        </w:rPr>
      </w:pPr>
      <w:r>
        <w:rPr>
          <w:color w:val="auto"/>
        </w:rPr>
        <w:br w:type="page"/>
      </w:r>
    </w:p>
    <w:p w14:paraId="3B4B9356" w14:textId="77777777" w:rsidR="000E4C0D" w:rsidRPr="00852CFB" w:rsidRDefault="000E4C0D" w:rsidP="000E4C0D">
      <w:pPr>
        <w:pStyle w:val="Heading1"/>
      </w:pPr>
      <w:bookmarkStart w:id="0" w:name="_Toc403377522"/>
      <w:bookmarkStart w:id="1" w:name="_Toc403650283"/>
      <w:bookmarkStart w:id="2" w:name="_Toc491152450"/>
      <w:r w:rsidRPr="00852CFB">
        <w:lastRenderedPageBreak/>
        <w:t>Guide to using this document</w:t>
      </w:r>
      <w:bookmarkEnd w:id="0"/>
      <w:bookmarkEnd w:id="1"/>
      <w:bookmarkEnd w:id="2"/>
    </w:p>
    <w:p w14:paraId="5D60117F" w14:textId="5AE56434" w:rsidR="00EF2CE0" w:rsidRPr="00C10BEB" w:rsidRDefault="00EF2CE0" w:rsidP="00EF2CE0">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DF1B22">
        <w:rPr>
          <w:rFonts w:asciiTheme="majorHAnsi" w:hAnsiTheme="majorHAnsi" w:cstheme="majorHAnsi"/>
        </w:rPr>
        <w:t>a</w:t>
      </w:r>
      <w:r w:rsidR="00DF1B22" w:rsidRPr="00833C04">
        <w:rPr>
          <w:rFonts w:asciiTheme="majorHAnsi" w:hAnsiTheme="majorHAnsi" w:cstheme="majorHAnsi"/>
        </w:rPr>
        <w:t xml:space="preserve">pproved </w:t>
      </w:r>
      <w:r w:rsidR="00DF1B22">
        <w:rPr>
          <w:rFonts w:asciiTheme="majorHAnsi" w:hAnsiTheme="majorHAnsi" w:cstheme="majorHAnsi"/>
        </w:rPr>
        <w:t>a</w:t>
      </w:r>
      <w:r w:rsidR="00DF1B22" w:rsidRPr="00833C04">
        <w:rPr>
          <w:rFonts w:asciiTheme="majorHAnsi" w:hAnsiTheme="majorHAnsi" w:cstheme="majorHAnsi"/>
        </w:rPr>
        <w:t xml:space="preserve">rrangement </w:t>
      </w:r>
      <w:r w:rsidRPr="00833C04">
        <w:rPr>
          <w:rFonts w:asciiTheme="majorHAnsi" w:hAnsiTheme="majorHAnsi" w:cstheme="majorHAnsi"/>
        </w:rPr>
        <w:t>(AA).</w:t>
      </w:r>
    </w:p>
    <w:p w14:paraId="498C2B60" w14:textId="77777777" w:rsidR="00EF2CE0" w:rsidRPr="00C10BEB" w:rsidRDefault="00EF2CE0" w:rsidP="00EF2CE0">
      <w:pPr>
        <w:spacing w:after="0" w:line="240" w:lineRule="auto"/>
        <w:rPr>
          <w:rFonts w:asciiTheme="majorHAnsi" w:hAnsiTheme="majorHAnsi" w:cstheme="majorHAnsi"/>
        </w:rPr>
      </w:pPr>
    </w:p>
    <w:p w14:paraId="2168CD7B" w14:textId="2D41F4D6" w:rsidR="00EF2CE0" w:rsidRPr="00C10BEB" w:rsidRDefault="00EF2CE0" w:rsidP="00EF2CE0">
      <w:pPr>
        <w:spacing w:after="0" w:line="240" w:lineRule="auto"/>
        <w:rPr>
          <w:rFonts w:asciiTheme="majorHAnsi" w:hAnsiTheme="majorHAnsi" w:cstheme="majorHAnsi"/>
        </w:rPr>
      </w:pPr>
      <w:r w:rsidRPr="00C10BEB">
        <w:rPr>
          <w:rFonts w:asciiTheme="majorHAnsi" w:hAnsiTheme="majorHAnsi" w:cstheme="majorHAnsi"/>
        </w:rPr>
        <w:t xml:space="preserve">This </w:t>
      </w:r>
      <w:r>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sidR="00DF1B22">
        <w:rPr>
          <w:rFonts w:asciiTheme="majorHAnsi" w:hAnsiTheme="majorHAnsi" w:cstheme="majorHAnsi"/>
        </w:rPr>
        <w:t>approved arrangement</w:t>
      </w:r>
      <w:r w:rsidRPr="00C10BEB">
        <w:rPr>
          <w:rFonts w:asciiTheme="majorHAnsi" w:hAnsiTheme="majorHAnsi" w:cstheme="majorHAnsi"/>
        </w:rPr>
        <w:t xml:space="preserve">. Compliance with the </w:t>
      </w:r>
      <w:r>
        <w:rPr>
          <w:rFonts w:asciiTheme="majorHAnsi" w:hAnsiTheme="majorHAnsi" w:cstheme="majorHAnsi"/>
        </w:rPr>
        <w:t>requirements</w:t>
      </w:r>
      <w:r w:rsidRPr="00C10BEB">
        <w:rPr>
          <w:rFonts w:asciiTheme="majorHAnsi" w:hAnsiTheme="majorHAnsi" w:cstheme="majorHAnsi"/>
        </w:rPr>
        <w:t xml:space="preserve"> will be assessed by audit. </w:t>
      </w:r>
    </w:p>
    <w:p w14:paraId="4C9FA5B9" w14:textId="77777777" w:rsidR="00EF2CE0" w:rsidRPr="00C10BEB" w:rsidRDefault="00EF2CE0" w:rsidP="00EF2CE0">
      <w:pPr>
        <w:pStyle w:val="ListParagraph"/>
        <w:spacing w:after="0" w:line="240" w:lineRule="auto"/>
        <w:ind w:left="0"/>
        <w:rPr>
          <w:rFonts w:asciiTheme="majorHAnsi" w:hAnsiTheme="majorHAnsi" w:cstheme="majorHAnsi"/>
        </w:rPr>
      </w:pPr>
    </w:p>
    <w:p w14:paraId="23A59355" w14:textId="5D69E4B5" w:rsidR="00EF2CE0" w:rsidRPr="00C10BEB" w:rsidRDefault="00EF2CE0" w:rsidP="00EF2CE0">
      <w:pPr>
        <w:spacing w:after="0" w:line="240" w:lineRule="auto"/>
        <w:rPr>
          <w:rFonts w:asciiTheme="majorHAnsi" w:hAnsiTheme="majorHAnsi" w:cstheme="majorHAnsi"/>
        </w:rPr>
      </w:pPr>
      <w:r w:rsidRPr="00C10BEB">
        <w:rPr>
          <w:rFonts w:asciiTheme="majorHAnsi" w:hAnsiTheme="majorHAnsi" w:cstheme="majorHAnsi"/>
        </w:rPr>
        <w:t>In the event o</w:t>
      </w:r>
      <w:r>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DF1B22">
        <w:rPr>
          <w:rFonts w:asciiTheme="majorHAnsi" w:hAnsiTheme="majorHAnsi" w:cstheme="majorHAnsi"/>
        </w:rPr>
        <w:t>a</w:t>
      </w:r>
      <w:r w:rsidR="00DF1B22" w:rsidRPr="00C10BEB">
        <w:rPr>
          <w:rFonts w:asciiTheme="majorHAnsi" w:hAnsiTheme="majorHAnsi" w:cstheme="majorHAnsi"/>
        </w:rPr>
        <w:t xml:space="preserve">pplicant </w:t>
      </w:r>
      <w:r w:rsidRPr="00C10BEB">
        <w:rPr>
          <w:rFonts w:asciiTheme="majorHAnsi" w:hAnsiTheme="majorHAnsi" w:cstheme="majorHAnsi"/>
        </w:rPr>
        <w:t xml:space="preserve">chooses to use automatic language translation services in connection with this document, it is done so at the </w:t>
      </w:r>
      <w:r w:rsidR="00DF1B22">
        <w:rPr>
          <w:rFonts w:asciiTheme="majorHAnsi" w:hAnsiTheme="majorHAnsi" w:cstheme="majorHAnsi"/>
        </w:rPr>
        <w:t>a</w:t>
      </w:r>
      <w:r w:rsidR="00DF1B22" w:rsidRPr="00C10BEB">
        <w:rPr>
          <w:rFonts w:asciiTheme="majorHAnsi" w:hAnsiTheme="majorHAnsi" w:cstheme="majorHAnsi"/>
        </w:rPr>
        <w:t xml:space="preserve">pplicant’s </w:t>
      </w:r>
      <w:r w:rsidRPr="00C10BEB">
        <w:rPr>
          <w:rFonts w:asciiTheme="majorHAnsi" w:hAnsiTheme="majorHAnsi" w:cstheme="majorHAnsi"/>
        </w:rPr>
        <w:t>risk.</w:t>
      </w:r>
    </w:p>
    <w:p w14:paraId="2211F7A7" w14:textId="77777777" w:rsidR="00EF2CE0" w:rsidRPr="00C10BEB" w:rsidRDefault="00EF2CE0" w:rsidP="00EF2CE0">
      <w:pPr>
        <w:spacing w:after="0" w:line="240" w:lineRule="auto"/>
        <w:rPr>
          <w:rFonts w:asciiTheme="majorHAnsi" w:hAnsiTheme="majorHAnsi" w:cstheme="majorHAnsi"/>
        </w:rPr>
      </w:pPr>
    </w:p>
    <w:p w14:paraId="265677FE" w14:textId="23025AAF" w:rsidR="00EF2CE0" w:rsidRPr="00C10BEB" w:rsidRDefault="00EF2CE0" w:rsidP="00EF2CE0">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7923DE">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Water</w:t>
      </w:r>
      <w:proofErr w:type="gramEnd"/>
      <w:r>
        <w:rPr>
          <w:rFonts w:asciiTheme="majorHAnsi" w:hAnsiTheme="majorHAnsi" w:cstheme="majorHAnsi"/>
        </w:rPr>
        <w:t xml:space="preserve"> </w:t>
      </w:r>
      <w:r w:rsidR="007923DE">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5E461933" w14:textId="77777777" w:rsidR="00EF2CE0" w:rsidRPr="00C10BEB" w:rsidRDefault="00EF2CE0" w:rsidP="00EF2CE0">
      <w:pPr>
        <w:spacing w:after="0" w:line="240" w:lineRule="auto"/>
        <w:rPr>
          <w:rFonts w:asciiTheme="majorHAnsi" w:hAnsiTheme="majorHAnsi" w:cstheme="majorHAnsi"/>
        </w:rPr>
      </w:pPr>
    </w:p>
    <w:p w14:paraId="42418FC5" w14:textId="2C5DA38C" w:rsidR="000E4C0D" w:rsidRPr="00C10BEB" w:rsidRDefault="00EF2CE0" w:rsidP="00EF2CE0">
      <w:pPr>
        <w:spacing w:after="0" w:line="240" w:lineRule="auto"/>
        <w:rPr>
          <w:rFonts w:asciiTheme="majorHAnsi" w:hAnsiTheme="majorHAnsi"/>
        </w:rPr>
      </w:pPr>
      <w:r w:rsidRPr="00C10BEB">
        <w:rPr>
          <w:rFonts w:asciiTheme="majorHAnsi" w:hAnsiTheme="majorHAnsi" w:cstheme="majorHAnsi"/>
        </w:rPr>
        <w:t xml:space="preserve">Further information on </w:t>
      </w:r>
      <w:r w:rsidR="00DF1B22">
        <w:rPr>
          <w:rFonts w:asciiTheme="majorHAnsi" w:hAnsiTheme="majorHAnsi" w:cstheme="majorHAnsi"/>
        </w:rPr>
        <w:t>approved arrangements</w:t>
      </w:r>
      <w:r w:rsidRPr="00C10BEB">
        <w:rPr>
          <w:rFonts w:asciiTheme="majorHAnsi" w:hAnsiTheme="majorHAnsi" w:cstheme="majorHAnsi"/>
        </w:rPr>
        <w:t xml:space="preserve">, regional contact details and copies of relevant documentation is available on the department’s website: </w:t>
      </w:r>
      <w:hyperlink r:id="rId16" w:history="1">
        <w:r w:rsidR="007923DE">
          <w:rPr>
            <w:rStyle w:val="Hyperlink"/>
            <w:rFonts w:asciiTheme="majorHAnsi" w:hAnsiTheme="majorHAnsi" w:cstheme="majorHAnsi"/>
          </w:rPr>
          <w:t>awe</w:t>
        </w:r>
        <w:r w:rsidRPr="00C10BEB">
          <w:rPr>
            <w:rStyle w:val="Hyperlink"/>
            <w:rFonts w:asciiTheme="majorHAnsi" w:hAnsiTheme="majorHAnsi" w:cstheme="majorHAnsi"/>
          </w:rPr>
          <w:t>.gov.au</w:t>
        </w:r>
      </w:hyperlink>
      <w:r w:rsidR="000E4C0D" w:rsidRPr="00C10BEB">
        <w:rPr>
          <w:rFonts w:asciiTheme="majorHAnsi" w:hAnsiTheme="majorHAnsi"/>
        </w:rPr>
        <w:t>.</w:t>
      </w:r>
    </w:p>
    <w:p w14:paraId="68355507" w14:textId="77777777" w:rsidR="000E4C0D" w:rsidRPr="00C10BEB" w:rsidRDefault="000E4C0D" w:rsidP="000E4C0D">
      <w:pPr>
        <w:spacing w:after="0" w:line="240" w:lineRule="auto"/>
        <w:rPr>
          <w:rFonts w:asciiTheme="majorHAnsi" w:hAnsiTheme="majorHAnsi"/>
        </w:rPr>
      </w:pPr>
    </w:p>
    <w:p w14:paraId="610BCCED" w14:textId="77777777" w:rsidR="000E4C0D" w:rsidRDefault="000E4C0D" w:rsidP="000E4C0D">
      <w:pPr>
        <w:pStyle w:val="Heading1"/>
      </w:pPr>
      <w:bookmarkStart w:id="3" w:name="_Toc403377523"/>
      <w:bookmarkStart w:id="4" w:name="_Toc403650284"/>
      <w:bookmarkStart w:id="5" w:name="_Toc491152451"/>
      <w:r w:rsidRPr="003E0959">
        <w:t>Definitions</w:t>
      </w:r>
      <w:bookmarkEnd w:id="3"/>
      <w:bookmarkEnd w:id="4"/>
      <w:bookmarkEnd w:id="5"/>
    </w:p>
    <w:p w14:paraId="1CC182B5" w14:textId="77777777" w:rsidR="0041608E" w:rsidRPr="0041608E" w:rsidRDefault="0041608E" w:rsidP="0041608E">
      <w:pPr>
        <w:spacing w:after="0" w:line="240" w:lineRule="auto"/>
        <w:rPr>
          <w:rFonts w:asciiTheme="majorHAnsi" w:hAnsiTheme="majorHAnsi" w:cstheme="majorHAnsi"/>
        </w:rPr>
      </w:pPr>
      <w:r w:rsidRPr="0041608E">
        <w:rPr>
          <w:rFonts w:asciiTheme="majorHAnsi" w:hAnsiTheme="majorHAnsi" w:cstheme="majorHAnsi"/>
        </w:rPr>
        <w:t xml:space="preserve">Definitions that are not contained within the Approved Arrangements Glossary can be found in the </w:t>
      </w:r>
      <w:r w:rsidRPr="0041608E">
        <w:rPr>
          <w:rFonts w:asciiTheme="majorHAnsi" w:hAnsiTheme="majorHAnsi" w:cstheme="majorHAnsi"/>
          <w:i/>
          <w:iCs/>
        </w:rPr>
        <w:t>Biosecurity Act 2015</w:t>
      </w:r>
      <w:r w:rsidRPr="0041608E">
        <w:rPr>
          <w:rFonts w:asciiTheme="majorHAnsi" w:hAnsiTheme="majorHAnsi" w:cstheme="majorHAnsi"/>
        </w:rPr>
        <w:t xml:space="preserve"> or the most recent edition of the Macquarie Dictionary.</w:t>
      </w:r>
    </w:p>
    <w:p w14:paraId="46C00EBA" w14:textId="77777777" w:rsidR="000E4C0D" w:rsidRPr="00C10BEB" w:rsidRDefault="000E4C0D" w:rsidP="000E4C0D">
      <w:pPr>
        <w:spacing w:after="0" w:line="240" w:lineRule="auto"/>
        <w:rPr>
          <w:rFonts w:asciiTheme="majorHAnsi" w:hAnsiTheme="majorHAnsi"/>
        </w:rPr>
      </w:pPr>
    </w:p>
    <w:p w14:paraId="5101DF85" w14:textId="77777777" w:rsidR="000E4C0D" w:rsidRPr="00A87CE4" w:rsidRDefault="000E4C0D" w:rsidP="000E4C0D">
      <w:pPr>
        <w:pStyle w:val="Heading1"/>
      </w:pPr>
      <w:bookmarkStart w:id="6" w:name="_Toc403377524"/>
      <w:bookmarkStart w:id="7" w:name="_Toc403650285"/>
      <w:bookmarkStart w:id="8" w:name="_Toc491152452"/>
      <w:r w:rsidRPr="00A87CE4">
        <w:t>Other documents</w:t>
      </w:r>
      <w:bookmarkEnd w:id="6"/>
      <w:bookmarkEnd w:id="7"/>
      <w:bookmarkEnd w:id="8"/>
    </w:p>
    <w:p w14:paraId="4FE8C503" w14:textId="7D6C29BE" w:rsidR="000E4C0D" w:rsidRPr="00C10BEB" w:rsidRDefault="00EF2CE0"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Pr>
          <w:rFonts w:asciiTheme="majorHAnsi" w:hAnsiTheme="majorHAnsi" w:cstheme="majorHAnsi"/>
          <w:bCs/>
          <w:i/>
        </w:rPr>
        <w:t>AA</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Pr>
          <w:rFonts w:asciiTheme="majorHAnsi" w:hAnsiTheme="majorHAnsi" w:cstheme="majorHAnsi"/>
        </w:rPr>
        <w:t xml:space="preserve">n </w:t>
      </w:r>
      <w:r w:rsidR="00DF1B22">
        <w:rPr>
          <w:rFonts w:asciiTheme="majorHAnsi" w:hAnsiTheme="majorHAnsi" w:cstheme="majorHAnsi"/>
        </w:rPr>
        <w:t>approved arrangement</w:t>
      </w:r>
      <w:r w:rsidR="000E4C0D" w:rsidRPr="00C10BEB">
        <w:rPr>
          <w:rFonts w:asciiTheme="majorHAnsi" w:hAnsiTheme="majorHAnsi" w:cstheme="majorHAnsi"/>
        </w:rPr>
        <w:t>.</w:t>
      </w:r>
    </w:p>
    <w:p w14:paraId="2FDAD9CF" w14:textId="77777777" w:rsidR="000E4C0D" w:rsidRPr="00C10BEB" w:rsidRDefault="000E4C0D" w:rsidP="000E4C0D">
      <w:pPr>
        <w:spacing w:after="0" w:line="240" w:lineRule="auto"/>
        <w:rPr>
          <w:rFonts w:asciiTheme="majorHAnsi" w:hAnsiTheme="majorHAnsi"/>
        </w:rPr>
      </w:pPr>
    </w:p>
    <w:p w14:paraId="79E2AC3E" w14:textId="77777777" w:rsidR="000E4C0D" w:rsidRDefault="00891978" w:rsidP="000E4C0D">
      <w:pPr>
        <w:pStyle w:val="Heading1"/>
        <w:ind w:right="-1"/>
      </w:pPr>
      <w:bookmarkStart w:id="9" w:name="_Toc403377526"/>
      <w:bookmarkStart w:id="10" w:name="_Toc403650286"/>
      <w:bookmarkStart w:id="11" w:name="_Toc491152453"/>
      <w:r>
        <w:t>Non</w:t>
      </w:r>
      <w:r w:rsidR="000E4C0D" w:rsidRPr="006B7007">
        <w:t>conformity guide</w:t>
      </w:r>
      <w:bookmarkEnd w:id="9"/>
      <w:bookmarkEnd w:id="10"/>
      <w:bookmarkEnd w:id="11"/>
    </w:p>
    <w:p w14:paraId="07F6C2C2" w14:textId="71689C16" w:rsidR="00EF2CE0" w:rsidRPr="00C10BEB" w:rsidRDefault="00EF2CE0" w:rsidP="00EF2CE0">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nst a requirement, the actual non</w:t>
      </w:r>
      <w:r w:rsidRPr="00C10BEB">
        <w:rPr>
          <w:rFonts w:asciiTheme="majorHAnsi" w:hAnsiTheme="majorHAnsi" w:cstheme="majorHAnsi"/>
        </w:rPr>
        <w:t xml:space="preserve">conformity applied will correspond to the gravity of the issue. The nonconformity recorded against any </w:t>
      </w:r>
      <w:r w:rsidR="0041608E">
        <w:rPr>
          <w:rFonts w:asciiTheme="majorHAnsi" w:hAnsiTheme="majorHAnsi" w:cstheme="majorHAnsi"/>
        </w:rPr>
        <w:t>requirement</w:t>
      </w:r>
      <w:r w:rsidRPr="00C10BEB">
        <w:rPr>
          <w:rFonts w:asciiTheme="majorHAnsi" w:hAnsiTheme="majorHAnsi" w:cstheme="majorHAnsi"/>
        </w:rPr>
        <w:t xml:space="preserve"> remains at the discretion of the </w:t>
      </w:r>
      <w:r w:rsidR="00DF1B22">
        <w:rPr>
          <w:rFonts w:asciiTheme="majorHAnsi" w:hAnsiTheme="majorHAnsi" w:cstheme="majorHAnsi"/>
        </w:rPr>
        <w:t>biosecurity</w:t>
      </w:r>
      <w:r w:rsidR="00DF1B22" w:rsidRPr="00C10BEB">
        <w:rPr>
          <w:rFonts w:asciiTheme="majorHAnsi" w:hAnsiTheme="majorHAnsi" w:cstheme="majorHAnsi"/>
        </w:rPr>
        <w:t xml:space="preserve"> </w:t>
      </w:r>
      <w:r w:rsidR="00DF1B22">
        <w:rPr>
          <w:rFonts w:asciiTheme="majorHAnsi" w:hAnsiTheme="majorHAnsi" w:cstheme="majorHAnsi"/>
        </w:rPr>
        <w:t>o</w:t>
      </w:r>
      <w:r w:rsidR="00DF1B22" w:rsidRPr="00C10BEB">
        <w:rPr>
          <w:rFonts w:asciiTheme="majorHAnsi" w:hAnsiTheme="majorHAnsi" w:cstheme="majorHAnsi"/>
        </w:rPr>
        <w:t>fficer</w:t>
      </w:r>
      <w:r w:rsidRPr="00C10BEB">
        <w:rPr>
          <w:rFonts w:asciiTheme="majorHAnsi" w:hAnsiTheme="majorHAnsi" w:cstheme="majorHAnsi"/>
        </w:rPr>
        <w:t xml:space="preserve">. </w:t>
      </w:r>
    </w:p>
    <w:p w14:paraId="209A4640" w14:textId="77777777" w:rsidR="00EF2CE0" w:rsidRPr="00C10BEB" w:rsidRDefault="00EF2CE0" w:rsidP="00EF2CE0">
      <w:pPr>
        <w:spacing w:after="0" w:line="240" w:lineRule="auto"/>
        <w:ind w:right="-1"/>
        <w:rPr>
          <w:rFonts w:asciiTheme="majorHAnsi" w:hAnsiTheme="majorHAnsi" w:cstheme="majorHAnsi"/>
        </w:rPr>
      </w:pPr>
    </w:p>
    <w:p w14:paraId="5985BA73" w14:textId="77777777" w:rsidR="000E4C0D" w:rsidRPr="00C10BEB" w:rsidRDefault="00EF2CE0" w:rsidP="00EF2CE0">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Pr>
          <w:rFonts w:asciiTheme="majorHAnsi" w:hAnsiTheme="majorHAnsi" w:cstheme="majorHAnsi"/>
        </w:rPr>
        <w:t>classifications</w:t>
      </w:r>
      <w:r w:rsidRPr="00C10BEB">
        <w:rPr>
          <w:rFonts w:asciiTheme="majorHAnsi" w:hAnsiTheme="majorHAnsi" w:cstheme="majorHAnsi"/>
        </w:rPr>
        <w:t xml:space="preserve"> are detailed in the </w:t>
      </w:r>
      <w:r>
        <w:rPr>
          <w:rFonts w:asciiTheme="majorHAnsi" w:hAnsiTheme="majorHAnsi" w:cstheme="majorHAnsi"/>
          <w:i/>
        </w:rPr>
        <w:t>AA</w:t>
      </w:r>
      <w:r w:rsidRPr="00C10BEB">
        <w:rPr>
          <w:rFonts w:asciiTheme="majorHAnsi" w:hAnsiTheme="majorHAnsi" w:cstheme="majorHAnsi"/>
          <w:i/>
        </w:rPr>
        <w:t xml:space="preserve"> General Policies</w:t>
      </w:r>
      <w:r w:rsidR="000E4C0D" w:rsidRPr="00C10BEB">
        <w:rPr>
          <w:rFonts w:asciiTheme="majorHAnsi" w:hAnsiTheme="majorHAnsi" w:cstheme="majorHAnsi"/>
        </w:rPr>
        <w:t>.</w:t>
      </w:r>
    </w:p>
    <w:p w14:paraId="7A4EA644" w14:textId="77777777" w:rsidR="004D09DF" w:rsidRDefault="004D09DF">
      <w:pPr>
        <w:spacing w:after="0" w:line="240" w:lineRule="auto"/>
        <w:rPr>
          <w:rFonts w:eastAsia="MS Gothic"/>
          <w:b/>
          <w:bCs/>
          <w:iCs/>
          <w:color w:val="C00000"/>
          <w:sz w:val="28"/>
        </w:rPr>
      </w:pPr>
      <w:r>
        <w:br w:type="page"/>
      </w:r>
    </w:p>
    <w:p w14:paraId="364D6C66" w14:textId="5538DCC5" w:rsidR="005D27A3" w:rsidRDefault="00EF2CE0" w:rsidP="006D1F6C">
      <w:pPr>
        <w:pStyle w:val="Heading1"/>
        <w:ind w:right="-1"/>
      </w:pPr>
      <w:bookmarkStart w:id="12" w:name="_Toc491152454"/>
      <w:r>
        <w:lastRenderedPageBreak/>
        <w:t>A</w:t>
      </w:r>
      <w:r w:rsidR="00CA6D7D">
        <w:t xml:space="preserve">pproved arrangement </w:t>
      </w:r>
      <w:r>
        <w:t>requirements</w:t>
      </w:r>
      <w:bookmarkEnd w:id="12"/>
    </w:p>
    <w:p w14:paraId="53445BE5" w14:textId="5319DE46" w:rsidR="001F3C81" w:rsidRDefault="001F3C81" w:rsidP="001F3C81">
      <w:pPr>
        <w:pStyle w:val="Heading2"/>
      </w:pPr>
      <w:bookmarkStart w:id="13" w:name="_Toc487114555"/>
      <w:bookmarkStart w:id="14" w:name="_Toc487724382"/>
      <w:bookmarkStart w:id="15" w:name="_Toc488060653"/>
      <w:bookmarkStart w:id="16" w:name="_Toc491152455"/>
      <w:r>
        <w:t xml:space="preserve">Table </w:t>
      </w:r>
      <w:fldSimple w:instr=" SEQ Table \* ARABIC ">
        <w:r w:rsidR="005314D9">
          <w:rPr>
            <w:noProof/>
          </w:rPr>
          <w:t>1</w:t>
        </w:r>
      </w:fldSimple>
      <w:r>
        <w:t xml:space="preserve"> Purpose</w:t>
      </w:r>
      <w:bookmarkEnd w:id="13"/>
      <w:bookmarkEnd w:id="14"/>
      <w:bookmarkEnd w:id="15"/>
      <w:bookmarkEnd w:id="16"/>
    </w:p>
    <w:tbl>
      <w:tblPr>
        <w:tblStyle w:val="TableGrid"/>
        <w:tblW w:w="9067" w:type="dxa"/>
        <w:tblLook w:val="04A0" w:firstRow="1" w:lastRow="0" w:firstColumn="1" w:lastColumn="0" w:noHBand="0" w:noVBand="1"/>
      </w:tblPr>
      <w:tblGrid>
        <w:gridCol w:w="7508"/>
        <w:gridCol w:w="1559"/>
      </w:tblGrid>
      <w:tr w:rsidR="001F3C81" w14:paraId="4F7875F6" w14:textId="77777777" w:rsidTr="001F3C81">
        <w:trPr>
          <w:cantSplit/>
          <w:tblHeader/>
        </w:trPr>
        <w:tc>
          <w:tcPr>
            <w:tcW w:w="7508" w:type="dxa"/>
          </w:tcPr>
          <w:p w14:paraId="00864E0A" w14:textId="77777777" w:rsidR="001F3C81" w:rsidRDefault="001F3C81" w:rsidP="001F3C81">
            <w:pPr>
              <w:pStyle w:val="TableHeading"/>
              <w:rPr>
                <w:lang w:eastAsia="ja-JP"/>
              </w:rPr>
            </w:pPr>
            <w:r>
              <w:rPr>
                <w:lang w:eastAsia="ja-JP"/>
              </w:rPr>
              <w:t>Requirements</w:t>
            </w:r>
          </w:p>
        </w:tc>
        <w:tc>
          <w:tcPr>
            <w:tcW w:w="1559" w:type="dxa"/>
          </w:tcPr>
          <w:p w14:paraId="3B6C940C" w14:textId="77777777" w:rsidR="001F3C81" w:rsidRDefault="001F3C81" w:rsidP="001F3C81">
            <w:pPr>
              <w:pStyle w:val="TableHeading"/>
              <w:rPr>
                <w:lang w:eastAsia="ja-JP"/>
              </w:rPr>
            </w:pPr>
            <w:r>
              <w:rPr>
                <w:lang w:eastAsia="ja-JP"/>
              </w:rPr>
              <w:t>Nonconformity guide</w:t>
            </w:r>
          </w:p>
        </w:tc>
      </w:tr>
      <w:tr w:rsidR="001F3C81" w14:paraId="506A9FB4" w14:textId="77777777" w:rsidTr="001F3C81">
        <w:trPr>
          <w:cantSplit/>
          <w:tblHeader/>
        </w:trPr>
        <w:tc>
          <w:tcPr>
            <w:tcW w:w="7508" w:type="dxa"/>
          </w:tcPr>
          <w:p w14:paraId="2109CDA6" w14:textId="1F1269DF" w:rsidR="007923DE" w:rsidRPr="007923DE" w:rsidRDefault="001F3C81" w:rsidP="007923DE">
            <w:pPr>
              <w:spacing w:beforeLines="40" w:before="96" w:afterLines="40" w:after="96" w:line="240" w:lineRule="auto"/>
              <w:rPr>
                <w:rFonts w:asciiTheme="minorHAnsi" w:hAnsiTheme="minorHAnsi" w:cstheme="majorHAnsi"/>
                <w:bCs/>
                <w:sz w:val="18"/>
                <w:szCs w:val="18"/>
              </w:rPr>
            </w:pPr>
            <w:r w:rsidRPr="001F3C81">
              <w:rPr>
                <w:rFonts w:asciiTheme="minorHAnsi" w:hAnsiTheme="minorHAnsi" w:cstheme="majorHAnsi"/>
                <w:bCs/>
                <w:sz w:val="18"/>
                <w:szCs w:val="18"/>
              </w:rPr>
              <w:t xml:space="preserve">1.1 </w:t>
            </w:r>
            <w:r w:rsidR="007923DE" w:rsidRPr="007923DE">
              <w:rPr>
                <w:rFonts w:asciiTheme="minorHAnsi" w:hAnsiTheme="minorHAnsi" w:cstheme="majorHAnsi"/>
                <w:bCs/>
                <w:sz w:val="18"/>
                <w:szCs w:val="18"/>
              </w:rPr>
              <w:t xml:space="preserve">Class 4.3 approved arrangement sites are utilised for the cleaning of goods, containers and packaging as required by the department. </w:t>
            </w:r>
          </w:p>
          <w:p w14:paraId="10231507" w14:textId="77777777" w:rsidR="007923DE" w:rsidRPr="007923DE" w:rsidRDefault="007923DE" w:rsidP="007923DE">
            <w:pPr>
              <w:spacing w:beforeLines="40" w:before="96" w:afterLines="40" w:after="96" w:line="240" w:lineRule="auto"/>
              <w:rPr>
                <w:rFonts w:asciiTheme="minorHAnsi" w:hAnsiTheme="minorHAnsi" w:cstheme="majorHAnsi"/>
                <w:bCs/>
                <w:sz w:val="18"/>
                <w:szCs w:val="18"/>
              </w:rPr>
            </w:pPr>
            <w:r w:rsidRPr="007923DE">
              <w:rPr>
                <w:rFonts w:asciiTheme="minorHAnsi" w:hAnsiTheme="minorHAnsi" w:cstheme="majorHAnsi"/>
                <w:bCs/>
                <w:sz w:val="18"/>
                <w:szCs w:val="18"/>
              </w:rPr>
              <w:t>Examples of biosecurity risks associated with goods subject to biosecurity control handled at a class 4.3 approved arrangement site include:</w:t>
            </w:r>
          </w:p>
          <w:p w14:paraId="2CEA581B" w14:textId="26F59F8C" w:rsidR="007923DE" w:rsidRPr="007923DE" w:rsidRDefault="007923DE" w:rsidP="007923DE">
            <w:pPr>
              <w:pStyle w:val="PlainText"/>
              <w:numPr>
                <w:ilvl w:val="0"/>
                <w:numId w:val="29"/>
              </w:numPr>
              <w:spacing w:before="120" w:after="120" w:line="276" w:lineRule="auto"/>
              <w:ind w:left="357" w:hanging="357"/>
              <w:contextualSpacing/>
              <w:rPr>
                <w:rFonts w:asciiTheme="minorHAnsi" w:hAnsiTheme="minorHAnsi"/>
                <w:sz w:val="18"/>
                <w:szCs w:val="18"/>
              </w:rPr>
            </w:pPr>
            <w:r w:rsidRPr="007923DE">
              <w:rPr>
                <w:rFonts w:asciiTheme="minorHAnsi" w:hAnsiTheme="minorHAnsi"/>
                <w:sz w:val="18"/>
                <w:szCs w:val="18"/>
              </w:rPr>
              <w:t>contamination of soil or plant material in or on goods, packaging material or containers e.g., soil can contain seeds of exotic plants or weeds, plant diseases, and soil-borne animal diseases such as foot and mouth disease</w:t>
            </w:r>
          </w:p>
          <w:p w14:paraId="5C7B31CF" w14:textId="04FC3B31" w:rsidR="007923DE" w:rsidRPr="007923DE" w:rsidRDefault="007923DE" w:rsidP="007923DE">
            <w:pPr>
              <w:pStyle w:val="PlainText"/>
              <w:numPr>
                <w:ilvl w:val="0"/>
                <w:numId w:val="29"/>
              </w:numPr>
              <w:spacing w:before="120" w:after="120" w:line="276" w:lineRule="auto"/>
              <w:ind w:left="357" w:hanging="357"/>
              <w:contextualSpacing/>
              <w:rPr>
                <w:rFonts w:asciiTheme="minorHAnsi" w:hAnsiTheme="minorHAnsi"/>
                <w:sz w:val="18"/>
                <w:szCs w:val="18"/>
              </w:rPr>
            </w:pPr>
            <w:r w:rsidRPr="007923DE">
              <w:rPr>
                <w:rFonts w:asciiTheme="minorHAnsi" w:hAnsiTheme="minorHAnsi"/>
                <w:sz w:val="18"/>
                <w:szCs w:val="18"/>
              </w:rPr>
              <w:t>other contamination such as water can contain mosquito larvae and algae. Mosquitos are vectors for various diseases.</w:t>
            </w:r>
          </w:p>
          <w:p w14:paraId="5B524F5C" w14:textId="10A36E6E" w:rsidR="001F3C81" w:rsidRPr="001F3C81" w:rsidRDefault="007923DE" w:rsidP="007923DE">
            <w:pPr>
              <w:spacing w:beforeLines="40" w:before="96" w:afterLines="40" w:after="96" w:line="240" w:lineRule="auto"/>
              <w:rPr>
                <w:rFonts w:asciiTheme="minorHAnsi" w:hAnsiTheme="minorHAnsi"/>
                <w:sz w:val="18"/>
                <w:szCs w:val="18"/>
                <w:lang w:eastAsia="ja-JP"/>
              </w:rPr>
            </w:pPr>
            <w:r w:rsidRPr="007923DE">
              <w:rPr>
                <w:rFonts w:asciiTheme="minorHAnsi" w:hAnsiTheme="minorHAnsi" w:cstheme="majorHAnsi"/>
                <w:bCs/>
                <w:sz w:val="18"/>
                <w:szCs w:val="18"/>
              </w:rPr>
              <w:t xml:space="preserve">Information on biosecurity import conditions and biosecurity risks for imported goods, containers, other cargo and arriving vessels is available on the </w:t>
            </w:r>
            <w:hyperlink r:id="rId17" w:history="1">
              <w:r w:rsidRPr="007923DE">
                <w:rPr>
                  <w:rStyle w:val="Hyperlink"/>
                  <w:rFonts w:asciiTheme="minorHAnsi" w:hAnsiTheme="minorHAnsi" w:cstheme="majorHAnsi"/>
                  <w:bCs/>
                  <w:sz w:val="18"/>
                  <w:szCs w:val="18"/>
                </w:rPr>
                <w:t>department's website</w:t>
              </w:r>
            </w:hyperlink>
            <w:r w:rsidRPr="007923DE">
              <w:rPr>
                <w:rFonts w:asciiTheme="minorHAnsi" w:hAnsiTheme="minorHAnsi" w:cstheme="majorHAnsi"/>
                <w:bCs/>
                <w:sz w:val="18"/>
                <w:szCs w:val="18"/>
              </w:rPr>
              <w:t>.</w:t>
            </w:r>
          </w:p>
        </w:tc>
        <w:tc>
          <w:tcPr>
            <w:tcW w:w="1559" w:type="dxa"/>
          </w:tcPr>
          <w:p w14:paraId="7FBB52F6" w14:textId="77777777" w:rsidR="001F3C81" w:rsidRPr="001F3C81" w:rsidRDefault="001F3C81" w:rsidP="001F3C81">
            <w:pPr>
              <w:pStyle w:val="TableHeading"/>
              <w:rPr>
                <w:rFonts w:asciiTheme="minorHAnsi" w:hAnsiTheme="minorHAnsi"/>
                <w:b w:val="0"/>
                <w:szCs w:val="18"/>
                <w:lang w:eastAsia="ja-JP"/>
              </w:rPr>
            </w:pPr>
            <w:r w:rsidRPr="001F3C81">
              <w:rPr>
                <w:rFonts w:asciiTheme="minorHAnsi" w:hAnsiTheme="minorHAnsi"/>
                <w:b w:val="0"/>
                <w:szCs w:val="18"/>
                <w:lang w:eastAsia="ja-JP"/>
              </w:rPr>
              <w:t>N/A</w:t>
            </w:r>
          </w:p>
        </w:tc>
      </w:tr>
    </w:tbl>
    <w:p w14:paraId="257D8B71" w14:textId="77777777" w:rsidR="001F3C81" w:rsidRDefault="001F3C81" w:rsidP="001F3C81">
      <w:pPr>
        <w:pStyle w:val="Heading2"/>
      </w:pPr>
    </w:p>
    <w:p w14:paraId="5C5B39BA" w14:textId="77777777" w:rsidR="001F3C81" w:rsidRDefault="001F3C81" w:rsidP="001F3C81">
      <w:pPr>
        <w:pStyle w:val="Heading2"/>
      </w:pPr>
      <w:bookmarkStart w:id="17" w:name="_Toc491152456"/>
      <w:r>
        <w:t>Table 2 Site location</w:t>
      </w:r>
      <w:bookmarkEnd w:id="17"/>
    </w:p>
    <w:tbl>
      <w:tblPr>
        <w:tblStyle w:val="TableGrid"/>
        <w:tblW w:w="9067" w:type="dxa"/>
        <w:tblLook w:val="04A0" w:firstRow="1" w:lastRow="0" w:firstColumn="1" w:lastColumn="0" w:noHBand="0" w:noVBand="1"/>
      </w:tblPr>
      <w:tblGrid>
        <w:gridCol w:w="7508"/>
        <w:gridCol w:w="1559"/>
      </w:tblGrid>
      <w:tr w:rsidR="001F3C81" w14:paraId="75B48CBA" w14:textId="77777777" w:rsidTr="001F3C81">
        <w:trPr>
          <w:cantSplit/>
          <w:tblHeader/>
        </w:trPr>
        <w:tc>
          <w:tcPr>
            <w:tcW w:w="7508" w:type="dxa"/>
          </w:tcPr>
          <w:p w14:paraId="32C27FF2" w14:textId="77777777" w:rsidR="001F3C81" w:rsidRDefault="001F3C81" w:rsidP="001F3C81">
            <w:pPr>
              <w:pStyle w:val="TableHeading"/>
              <w:rPr>
                <w:lang w:eastAsia="ja-JP"/>
              </w:rPr>
            </w:pPr>
            <w:r>
              <w:rPr>
                <w:lang w:eastAsia="ja-JP"/>
              </w:rPr>
              <w:t>Requirements</w:t>
            </w:r>
          </w:p>
        </w:tc>
        <w:tc>
          <w:tcPr>
            <w:tcW w:w="1559" w:type="dxa"/>
          </w:tcPr>
          <w:p w14:paraId="6AB3258D" w14:textId="77777777" w:rsidR="001F3C81" w:rsidRDefault="001F3C81" w:rsidP="001F3C81">
            <w:pPr>
              <w:pStyle w:val="TableHeading"/>
              <w:rPr>
                <w:lang w:eastAsia="ja-JP"/>
              </w:rPr>
            </w:pPr>
            <w:r>
              <w:rPr>
                <w:lang w:eastAsia="ja-JP"/>
              </w:rPr>
              <w:t>Nonconformity guide</w:t>
            </w:r>
          </w:p>
        </w:tc>
      </w:tr>
      <w:tr w:rsidR="001F3C81" w14:paraId="064E3010" w14:textId="77777777" w:rsidTr="001F3C81">
        <w:trPr>
          <w:cantSplit/>
          <w:tblHeader/>
        </w:trPr>
        <w:tc>
          <w:tcPr>
            <w:tcW w:w="7508" w:type="dxa"/>
          </w:tcPr>
          <w:p w14:paraId="2A87BB1A" w14:textId="2292E442" w:rsidR="001F3C81" w:rsidRPr="001F3C81" w:rsidRDefault="001F3C81" w:rsidP="00DF1B22">
            <w:pPr>
              <w:spacing w:beforeLines="40" w:before="96" w:afterLines="40" w:after="96" w:line="240" w:lineRule="auto"/>
              <w:rPr>
                <w:rFonts w:asciiTheme="minorHAnsi" w:hAnsiTheme="minorHAnsi"/>
                <w:sz w:val="18"/>
                <w:szCs w:val="18"/>
                <w:lang w:eastAsia="ja-JP"/>
              </w:rPr>
            </w:pPr>
            <w:r w:rsidRPr="001F3C81">
              <w:rPr>
                <w:rFonts w:asciiTheme="minorHAnsi" w:hAnsiTheme="minorHAnsi" w:cstheme="majorHAnsi"/>
                <w:bCs/>
                <w:sz w:val="18"/>
                <w:szCs w:val="18"/>
              </w:rPr>
              <w:t xml:space="preserve">2.1 </w:t>
            </w:r>
            <w:r w:rsidR="00DF1B22">
              <w:rPr>
                <w:rFonts w:asciiTheme="minorHAnsi" w:hAnsiTheme="minorHAnsi" w:cstheme="majorHAnsi"/>
                <w:bCs/>
                <w:sz w:val="18"/>
                <w:szCs w:val="18"/>
              </w:rPr>
              <w:t>Approved arrangement</w:t>
            </w:r>
            <w:r w:rsidR="00DF1B22" w:rsidRPr="001F3C81">
              <w:rPr>
                <w:rFonts w:asciiTheme="minorHAnsi" w:hAnsiTheme="minorHAnsi" w:cstheme="majorHAnsi"/>
                <w:bCs/>
                <w:sz w:val="18"/>
                <w:szCs w:val="18"/>
              </w:rPr>
              <w:t xml:space="preserve"> </w:t>
            </w:r>
            <w:r w:rsidRPr="001F3C81">
              <w:rPr>
                <w:rFonts w:asciiTheme="minorHAnsi" w:hAnsiTheme="minorHAnsi" w:cstheme="majorHAnsi"/>
                <w:bCs/>
                <w:sz w:val="18"/>
                <w:szCs w:val="18"/>
              </w:rPr>
              <w:t xml:space="preserve">sites must generally be located within the metropolitan area of a declared port that has a permanently based </w:t>
            </w:r>
            <w:r w:rsidR="00E1777B">
              <w:rPr>
                <w:rFonts w:asciiTheme="minorHAnsi" w:hAnsiTheme="minorHAnsi" w:cstheme="majorHAnsi"/>
                <w:bCs/>
                <w:sz w:val="18"/>
                <w:szCs w:val="18"/>
              </w:rPr>
              <w:t>b</w:t>
            </w:r>
            <w:r w:rsidRPr="001F3C81">
              <w:rPr>
                <w:rFonts w:asciiTheme="minorHAnsi" w:hAnsiTheme="minorHAnsi" w:cstheme="majorHAnsi"/>
                <w:bCs/>
                <w:sz w:val="18"/>
                <w:szCs w:val="18"/>
              </w:rPr>
              <w:t xml:space="preserve">iosecurity </w:t>
            </w:r>
            <w:r w:rsidR="00E1777B">
              <w:rPr>
                <w:rFonts w:asciiTheme="minorHAnsi" w:hAnsiTheme="minorHAnsi" w:cstheme="majorHAnsi"/>
                <w:bCs/>
                <w:sz w:val="18"/>
                <w:szCs w:val="18"/>
              </w:rPr>
              <w:t>o</w:t>
            </w:r>
            <w:r w:rsidRPr="001F3C81">
              <w:rPr>
                <w:rFonts w:asciiTheme="minorHAnsi" w:hAnsiTheme="minorHAnsi" w:cstheme="majorHAnsi"/>
                <w:bCs/>
                <w:sz w:val="18"/>
                <w:szCs w:val="18"/>
              </w:rPr>
              <w:t>fficer. Applications are subject to approval by the Director of Biosecurity and will be considered on their individual merits with consideration being given to the biosecurity risk and serviceability associated with the location of each site.</w:t>
            </w:r>
          </w:p>
        </w:tc>
        <w:tc>
          <w:tcPr>
            <w:tcW w:w="1559" w:type="dxa"/>
          </w:tcPr>
          <w:p w14:paraId="34218DEB" w14:textId="77777777" w:rsidR="001F3C81" w:rsidRPr="001F3C81" w:rsidRDefault="001F3C81" w:rsidP="001F3C81">
            <w:pPr>
              <w:pStyle w:val="TableHeading"/>
              <w:rPr>
                <w:rFonts w:asciiTheme="minorHAnsi" w:hAnsiTheme="minorHAnsi"/>
                <w:szCs w:val="18"/>
                <w:lang w:eastAsia="ja-JP"/>
              </w:rPr>
            </w:pPr>
            <w:r w:rsidRPr="001F3C81">
              <w:rPr>
                <w:rFonts w:asciiTheme="minorHAnsi" w:hAnsiTheme="minorHAnsi"/>
                <w:b w:val="0"/>
                <w:szCs w:val="18"/>
                <w:lang w:eastAsia="ja-JP"/>
              </w:rPr>
              <w:t>N/A</w:t>
            </w:r>
          </w:p>
        </w:tc>
      </w:tr>
    </w:tbl>
    <w:p w14:paraId="0096986E" w14:textId="77777777" w:rsidR="001F3C81" w:rsidRDefault="001F3C81" w:rsidP="001F3C81">
      <w:pPr>
        <w:pStyle w:val="Heading2"/>
      </w:pPr>
    </w:p>
    <w:p w14:paraId="2C62536F" w14:textId="77777777" w:rsidR="001F3C81" w:rsidRDefault="001F3C81" w:rsidP="001F3C81">
      <w:pPr>
        <w:pStyle w:val="Heading2"/>
      </w:pPr>
      <w:bookmarkStart w:id="18" w:name="_Toc491152457"/>
      <w:r>
        <w:t>Table 3 Biosecurity</w:t>
      </w:r>
      <w:r w:rsidRPr="00F87A82">
        <w:t xml:space="preserve"> area</w:t>
      </w:r>
      <w:bookmarkEnd w:id="18"/>
    </w:p>
    <w:tbl>
      <w:tblPr>
        <w:tblStyle w:val="TableGrid"/>
        <w:tblW w:w="9067" w:type="dxa"/>
        <w:tblLook w:val="04A0" w:firstRow="1" w:lastRow="0" w:firstColumn="1" w:lastColumn="0" w:noHBand="0" w:noVBand="1"/>
      </w:tblPr>
      <w:tblGrid>
        <w:gridCol w:w="7508"/>
        <w:gridCol w:w="1559"/>
      </w:tblGrid>
      <w:tr w:rsidR="001F3C81" w14:paraId="275A56C3" w14:textId="77777777" w:rsidTr="001F3C81">
        <w:trPr>
          <w:cantSplit/>
          <w:tblHeader/>
        </w:trPr>
        <w:tc>
          <w:tcPr>
            <w:tcW w:w="7508" w:type="dxa"/>
          </w:tcPr>
          <w:p w14:paraId="532787E4" w14:textId="77777777" w:rsidR="001F3C81" w:rsidRDefault="001F3C81" w:rsidP="001F3C81">
            <w:pPr>
              <w:pStyle w:val="TableHeading"/>
              <w:rPr>
                <w:lang w:eastAsia="ja-JP"/>
              </w:rPr>
            </w:pPr>
            <w:r>
              <w:rPr>
                <w:lang w:eastAsia="ja-JP"/>
              </w:rPr>
              <w:t>Requirements</w:t>
            </w:r>
          </w:p>
        </w:tc>
        <w:tc>
          <w:tcPr>
            <w:tcW w:w="1559" w:type="dxa"/>
          </w:tcPr>
          <w:p w14:paraId="2E950E82" w14:textId="77777777" w:rsidR="001F3C81" w:rsidRDefault="001F3C81" w:rsidP="001F3C81">
            <w:pPr>
              <w:pStyle w:val="TableHeading"/>
              <w:rPr>
                <w:lang w:eastAsia="ja-JP"/>
              </w:rPr>
            </w:pPr>
            <w:r>
              <w:rPr>
                <w:lang w:eastAsia="ja-JP"/>
              </w:rPr>
              <w:t>Nonconformity guide</w:t>
            </w:r>
          </w:p>
        </w:tc>
      </w:tr>
      <w:tr w:rsidR="001F3C81" w14:paraId="4BD0B3FB" w14:textId="77777777" w:rsidTr="001F3C81">
        <w:trPr>
          <w:cantSplit/>
          <w:tblHeader/>
        </w:trPr>
        <w:tc>
          <w:tcPr>
            <w:tcW w:w="7508" w:type="dxa"/>
          </w:tcPr>
          <w:p w14:paraId="4FBF3FE5" w14:textId="784B8021" w:rsidR="001F3C81" w:rsidRPr="001F3C81" w:rsidRDefault="001F3C81" w:rsidP="00DF1B22">
            <w:pPr>
              <w:spacing w:beforeLines="40" w:before="96" w:afterLines="40" w:after="96" w:line="240" w:lineRule="auto"/>
              <w:rPr>
                <w:rFonts w:asciiTheme="minorHAnsi" w:hAnsiTheme="minorHAnsi"/>
                <w:sz w:val="18"/>
                <w:szCs w:val="18"/>
                <w:lang w:eastAsia="ja-JP"/>
              </w:rPr>
            </w:pPr>
            <w:r w:rsidRPr="001F3C81">
              <w:rPr>
                <w:rFonts w:asciiTheme="minorHAnsi" w:hAnsiTheme="minorHAnsi" w:cstheme="majorHAnsi"/>
                <w:bCs/>
                <w:sz w:val="18"/>
                <w:szCs w:val="18"/>
              </w:rPr>
              <w:t>3.1</w:t>
            </w:r>
            <w:r>
              <w:rPr>
                <w:rFonts w:asciiTheme="minorHAnsi" w:hAnsiTheme="minorHAnsi" w:cstheme="majorHAnsi"/>
                <w:bCs/>
                <w:sz w:val="18"/>
                <w:szCs w:val="18"/>
              </w:rPr>
              <w:t xml:space="preserve"> </w:t>
            </w:r>
            <w:r w:rsidRPr="001F3C81">
              <w:rPr>
                <w:rFonts w:asciiTheme="minorHAnsi" w:hAnsiTheme="minorHAnsi"/>
                <w:sz w:val="18"/>
                <w:szCs w:val="18"/>
              </w:rPr>
              <w:t>Security measures that prevent access and removal of goods subject to biosecurity control by unauthorised persons</w:t>
            </w:r>
            <w:r w:rsidR="00DF1B22">
              <w:rPr>
                <w:rFonts w:asciiTheme="minorHAnsi" w:hAnsiTheme="minorHAnsi"/>
                <w:sz w:val="18"/>
                <w:szCs w:val="18"/>
              </w:rPr>
              <w:t xml:space="preserve"> </w:t>
            </w:r>
            <w:r w:rsidR="00DF1B22" w:rsidRPr="001F3C81">
              <w:rPr>
                <w:rFonts w:asciiTheme="minorHAnsi" w:hAnsiTheme="minorHAnsi"/>
                <w:sz w:val="18"/>
                <w:szCs w:val="18"/>
              </w:rPr>
              <w:t>must be in place</w:t>
            </w:r>
            <w:r w:rsidRPr="001F3C81">
              <w:rPr>
                <w:rFonts w:asciiTheme="minorHAnsi" w:hAnsiTheme="minorHAnsi"/>
                <w:sz w:val="18"/>
                <w:szCs w:val="18"/>
              </w:rPr>
              <w:t>.</w:t>
            </w:r>
          </w:p>
        </w:tc>
        <w:tc>
          <w:tcPr>
            <w:tcW w:w="1559" w:type="dxa"/>
            <w:vAlign w:val="center"/>
          </w:tcPr>
          <w:p w14:paraId="770311D9" w14:textId="77777777" w:rsidR="001F3C81" w:rsidRPr="001F3C81" w:rsidRDefault="001F3C81" w:rsidP="001F3C81">
            <w:pPr>
              <w:pStyle w:val="TableHeading"/>
              <w:rPr>
                <w:rFonts w:asciiTheme="minorHAnsi" w:hAnsiTheme="minorHAnsi"/>
                <w:b w:val="0"/>
                <w:szCs w:val="18"/>
                <w:lang w:eastAsia="ja-JP"/>
              </w:rPr>
            </w:pPr>
            <w:r w:rsidRPr="001F3C81">
              <w:rPr>
                <w:rFonts w:asciiTheme="minorHAnsi" w:hAnsiTheme="minorHAnsi" w:cstheme="majorHAnsi"/>
                <w:b w:val="0"/>
                <w:bCs/>
                <w:szCs w:val="18"/>
              </w:rPr>
              <w:t>Major</w:t>
            </w:r>
          </w:p>
        </w:tc>
      </w:tr>
      <w:tr w:rsidR="001F3C81" w14:paraId="170A820D" w14:textId="77777777" w:rsidTr="001F3C81">
        <w:trPr>
          <w:cantSplit/>
          <w:tblHeader/>
        </w:trPr>
        <w:tc>
          <w:tcPr>
            <w:tcW w:w="7508" w:type="dxa"/>
          </w:tcPr>
          <w:p w14:paraId="4A9976D8" w14:textId="715900E2" w:rsidR="001F3C81" w:rsidRPr="001F3C81" w:rsidRDefault="006A5610" w:rsidP="00E1777B">
            <w:pPr>
              <w:spacing w:beforeLines="40" w:before="96" w:afterLines="40" w:after="96" w:line="240" w:lineRule="auto"/>
              <w:rPr>
                <w:rFonts w:asciiTheme="minorHAnsi" w:hAnsiTheme="minorHAnsi"/>
                <w:sz w:val="18"/>
                <w:szCs w:val="18"/>
                <w:lang w:eastAsia="ja-JP"/>
              </w:rPr>
            </w:pPr>
            <w:r>
              <w:rPr>
                <w:rFonts w:asciiTheme="minorHAnsi" w:hAnsiTheme="minorHAnsi" w:cstheme="majorHAnsi"/>
                <w:sz w:val="18"/>
                <w:szCs w:val="18"/>
              </w:rPr>
              <w:t>3.2</w:t>
            </w:r>
            <w:r w:rsidR="001F3C81">
              <w:rPr>
                <w:rFonts w:asciiTheme="minorHAnsi" w:hAnsiTheme="minorHAnsi" w:cstheme="majorHAnsi"/>
                <w:sz w:val="18"/>
                <w:szCs w:val="18"/>
              </w:rPr>
              <w:t xml:space="preserve"> </w:t>
            </w:r>
            <w:r w:rsidR="001F3C81" w:rsidRPr="001F3C81">
              <w:rPr>
                <w:rFonts w:asciiTheme="minorHAnsi" w:hAnsiTheme="minorHAnsi" w:cstheme="majorHAnsi"/>
                <w:sz w:val="18"/>
                <w:szCs w:val="18"/>
              </w:rPr>
              <w:t>The biosecurity area</w:t>
            </w:r>
            <w:r w:rsidR="002405CB">
              <w:rPr>
                <w:rFonts w:asciiTheme="minorHAnsi" w:hAnsiTheme="minorHAnsi" w:cstheme="majorHAnsi"/>
                <w:sz w:val="18"/>
                <w:szCs w:val="18"/>
              </w:rPr>
              <w:t>s</w:t>
            </w:r>
            <w:r w:rsidR="001F3C81" w:rsidRPr="001F3C81">
              <w:rPr>
                <w:rFonts w:asciiTheme="minorHAnsi" w:hAnsiTheme="minorHAnsi" w:cstheme="majorHAnsi"/>
                <w:sz w:val="18"/>
                <w:szCs w:val="18"/>
              </w:rPr>
              <w:t xml:space="preserve"> must allow for </w:t>
            </w:r>
            <w:r w:rsidR="00E1777B">
              <w:rPr>
                <w:rFonts w:asciiTheme="minorHAnsi" w:hAnsiTheme="minorHAnsi" w:cstheme="majorHAnsi"/>
                <w:sz w:val="18"/>
                <w:szCs w:val="18"/>
              </w:rPr>
              <w:t>b</w:t>
            </w:r>
            <w:r w:rsidR="001F3C81" w:rsidRPr="001F3C81">
              <w:rPr>
                <w:rFonts w:asciiTheme="minorHAnsi" w:hAnsiTheme="minorHAnsi" w:cstheme="majorHAnsi"/>
                <w:sz w:val="18"/>
                <w:szCs w:val="18"/>
              </w:rPr>
              <w:t xml:space="preserve">iosecurity </w:t>
            </w:r>
            <w:r w:rsidR="00E1777B">
              <w:rPr>
                <w:rFonts w:asciiTheme="minorHAnsi" w:hAnsiTheme="minorHAnsi" w:cstheme="majorHAnsi"/>
                <w:sz w:val="18"/>
                <w:szCs w:val="18"/>
              </w:rPr>
              <w:t>o</w:t>
            </w:r>
            <w:r w:rsidR="001F3C81" w:rsidRPr="001F3C81">
              <w:rPr>
                <w:rFonts w:asciiTheme="minorHAnsi" w:hAnsiTheme="minorHAnsi" w:cstheme="majorHAnsi"/>
                <w:sz w:val="18"/>
                <w:szCs w:val="18"/>
              </w:rPr>
              <w:t>fficers to easily inspect goods without work health and safety risks.</w:t>
            </w:r>
          </w:p>
        </w:tc>
        <w:tc>
          <w:tcPr>
            <w:tcW w:w="1559" w:type="dxa"/>
            <w:vAlign w:val="center"/>
          </w:tcPr>
          <w:p w14:paraId="7C710645" w14:textId="77777777" w:rsidR="001F3C81" w:rsidRPr="001F3C81" w:rsidRDefault="001F3C81" w:rsidP="001F3C81">
            <w:pPr>
              <w:pStyle w:val="TableHeading"/>
              <w:rPr>
                <w:rFonts w:asciiTheme="minorHAnsi" w:hAnsiTheme="minorHAnsi"/>
                <w:b w:val="0"/>
                <w:szCs w:val="18"/>
                <w:lang w:eastAsia="ja-JP"/>
              </w:rPr>
            </w:pPr>
            <w:r w:rsidRPr="001F3C81">
              <w:rPr>
                <w:rFonts w:asciiTheme="minorHAnsi" w:hAnsiTheme="minorHAnsi" w:cstheme="majorHAnsi"/>
                <w:b w:val="0"/>
                <w:bCs/>
                <w:szCs w:val="18"/>
              </w:rPr>
              <w:t>Major</w:t>
            </w:r>
          </w:p>
        </w:tc>
      </w:tr>
      <w:tr w:rsidR="00DD6F37" w14:paraId="078D453C" w14:textId="77777777" w:rsidTr="001F3C81">
        <w:trPr>
          <w:cantSplit/>
          <w:tblHeader/>
        </w:trPr>
        <w:tc>
          <w:tcPr>
            <w:tcW w:w="7508" w:type="dxa"/>
          </w:tcPr>
          <w:p w14:paraId="092BDF4E" w14:textId="0F29061C" w:rsidR="00DD6F37" w:rsidRPr="001F3C81" w:rsidRDefault="00DD6F37" w:rsidP="006A5610">
            <w:pPr>
              <w:spacing w:beforeLines="40" w:before="96" w:afterLines="40" w:after="96" w:line="240" w:lineRule="auto"/>
              <w:rPr>
                <w:rFonts w:asciiTheme="minorHAnsi" w:hAnsiTheme="minorHAnsi" w:cstheme="majorHAnsi"/>
                <w:sz w:val="18"/>
                <w:szCs w:val="18"/>
              </w:rPr>
            </w:pPr>
            <w:r>
              <w:rPr>
                <w:rFonts w:asciiTheme="minorHAnsi" w:hAnsiTheme="minorHAnsi" w:cstheme="majorHAnsi"/>
                <w:sz w:val="18"/>
                <w:szCs w:val="18"/>
              </w:rPr>
              <w:t>3.</w:t>
            </w:r>
            <w:r w:rsidR="006A5610">
              <w:rPr>
                <w:rFonts w:asciiTheme="minorHAnsi" w:hAnsiTheme="minorHAnsi" w:cstheme="majorHAnsi"/>
                <w:sz w:val="18"/>
                <w:szCs w:val="18"/>
              </w:rPr>
              <w:t>3</w:t>
            </w:r>
            <w:r>
              <w:rPr>
                <w:rFonts w:asciiTheme="minorHAnsi" w:hAnsiTheme="minorHAnsi" w:cstheme="majorHAnsi"/>
                <w:sz w:val="18"/>
                <w:szCs w:val="18"/>
              </w:rPr>
              <w:t xml:space="preserve"> </w:t>
            </w:r>
            <w:r w:rsidRPr="00DD6F37">
              <w:rPr>
                <w:rFonts w:asciiTheme="minorHAnsi" w:hAnsiTheme="minorHAnsi" w:cstheme="majorHAnsi"/>
                <w:sz w:val="18"/>
                <w:szCs w:val="18"/>
              </w:rPr>
              <w:t>Areas where goods subject to biosecurity control are stored, handled or treated must display a sign to effectively convey that status.</w:t>
            </w:r>
          </w:p>
        </w:tc>
        <w:tc>
          <w:tcPr>
            <w:tcW w:w="1559" w:type="dxa"/>
            <w:vAlign w:val="center"/>
          </w:tcPr>
          <w:p w14:paraId="732257C0" w14:textId="77777777" w:rsidR="00DD6F37" w:rsidRPr="001F3C81" w:rsidRDefault="00DD6F37" w:rsidP="00DD6F37">
            <w:pPr>
              <w:pStyle w:val="TableHeading"/>
              <w:rPr>
                <w:rFonts w:asciiTheme="minorHAnsi" w:hAnsiTheme="minorHAnsi" w:cstheme="majorHAnsi"/>
                <w:b w:val="0"/>
                <w:bCs/>
                <w:szCs w:val="18"/>
              </w:rPr>
            </w:pPr>
            <w:r w:rsidRPr="00DD6F37">
              <w:rPr>
                <w:rFonts w:asciiTheme="minorHAnsi" w:hAnsiTheme="minorHAnsi" w:cstheme="majorHAnsi"/>
                <w:b w:val="0"/>
                <w:bCs/>
                <w:szCs w:val="18"/>
              </w:rPr>
              <w:t xml:space="preserve">Minor </w:t>
            </w:r>
          </w:p>
        </w:tc>
      </w:tr>
      <w:tr w:rsidR="002E4E0A" w:rsidRPr="002E4E0A" w14:paraId="22E8BFFA" w14:textId="77777777" w:rsidTr="006A5610">
        <w:trPr>
          <w:cantSplit/>
          <w:tblHeader/>
        </w:trPr>
        <w:tc>
          <w:tcPr>
            <w:tcW w:w="7508" w:type="dxa"/>
          </w:tcPr>
          <w:p w14:paraId="16A24B0C" w14:textId="7E83D948" w:rsidR="002E4E0A" w:rsidRPr="00033264" w:rsidRDefault="002E4E0A" w:rsidP="006A5610">
            <w:pPr>
              <w:spacing w:beforeLines="40" w:before="96" w:afterLines="40" w:after="96" w:line="240" w:lineRule="auto"/>
              <w:rPr>
                <w:rFonts w:asciiTheme="minorHAnsi" w:hAnsiTheme="minorHAnsi" w:cstheme="majorHAnsi"/>
                <w:sz w:val="18"/>
                <w:szCs w:val="18"/>
              </w:rPr>
            </w:pPr>
            <w:r>
              <w:rPr>
                <w:rFonts w:asciiTheme="minorHAnsi" w:hAnsiTheme="minorHAnsi" w:cstheme="majorHAnsi"/>
                <w:sz w:val="18"/>
                <w:szCs w:val="18"/>
              </w:rPr>
              <w:t>3</w:t>
            </w:r>
            <w:r w:rsidRPr="006A5610">
              <w:rPr>
                <w:rFonts w:asciiTheme="minorHAnsi" w:hAnsiTheme="minorHAnsi" w:cstheme="majorHAnsi"/>
                <w:sz w:val="18"/>
                <w:szCs w:val="18"/>
              </w:rPr>
              <w:t>.</w:t>
            </w:r>
            <w:r w:rsidR="006A5610">
              <w:rPr>
                <w:rFonts w:asciiTheme="minorHAnsi" w:hAnsiTheme="minorHAnsi" w:cstheme="majorHAnsi"/>
                <w:sz w:val="18"/>
                <w:szCs w:val="18"/>
              </w:rPr>
              <w:t>4</w:t>
            </w:r>
            <w:r w:rsidRPr="006A5610">
              <w:rPr>
                <w:rFonts w:asciiTheme="minorHAnsi" w:hAnsiTheme="minorHAnsi" w:cstheme="majorHAnsi"/>
                <w:sz w:val="18"/>
                <w:szCs w:val="18"/>
              </w:rPr>
              <w:t xml:space="preserve"> The biosecurity area</w:t>
            </w:r>
            <w:r w:rsidR="002405CB">
              <w:rPr>
                <w:rFonts w:asciiTheme="minorHAnsi" w:hAnsiTheme="minorHAnsi" w:cstheme="majorHAnsi"/>
                <w:sz w:val="18"/>
                <w:szCs w:val="18"/>
              </w:rPr>
              <w:t>s</w:t>
            </w:r>
            <w:r w:rsidRPr="006A5610">
              <w:rPr>
                <w:rFonts w:asciiTheme="minorHAnsi" w:hAnsiTheme="minorHAnsi" w:cstheme="majorHAnsi"/>
                <w:sz w:val="18"/>
                <w:szCs w:val="18"/>
              </w:rPr>
              <w:t xml:space="preserve"> must have an impervious concrete or asphalt floor that is in good condition and free of significant cracking which may enable the escape of insects or allow weeds to become established.</w:t>
            </w:r>
          </w:p>
        </w:tc>
        <w:tc>
          <w:tcPr>
            <w:tcW w:w="1559" w:type="dxa"/>
          </w:tcPr>
          <w:p w14:paraId="6B25C44D" w14:textId="08576414" w:rsidR="002E4E0A" w:rsidRPr="006A5610" w:rsidRDefault="007923DE" w:rsidP="007923DE">
            <w:pPr>
              <w:pStyle w:val="TableHeading"/>
              <w:rPr>
                <w:rFonts w:asciiTheme="minorHAnsi" w:hAnsiTheme="minorHAnsi" w:cstheme="majorHAnsi"/>
                <w:b w:val="0"/>
                <w:szCs w:val="18"/>
              </w:rPr>
            </w:pPr>
            <w:r w:rsidRPr="001F3C81">
              <w:rPr>
                <w:rFonts w:asciiTheme="minorHAnsi" w:hAnsiTheme="minorHAnsi" w:cstheme="majorHAnsi"/>
                <w:b w:val="0"/>
                <w:bCs/>
                <w:szCs w:val="18"/>
              </w:rPr>
              <w:t>Major</w:t>
            </w:r>
          </w:p>
        </w:tc>
      </w:tr>
      <w:tr w:rsidR="00033264" w14:paraId="33B44C1B" w14:textId="77777777" w:rsidTr="00652F2C">
        <w:trPr>
          <w:cantSplit/>
          <w:tblHeader/>
        </w:trPr>
        <w:tc>
          <w:tcPr>
            <w:tcW w:w="7508" w:type="dxa"/>
            <w:vAlign w:val="center"/>
          </w:tcPr>
          <w:p w14:paraId="51A5B23D" w14:textId="45516623" w:rsidR="00033264" w:rsidRPr="00DD6F37" w:rsidRDefault="00033264" w:rsidP="00033264">
            <w:pPr>
              <w:pStyle w:val="Default"/>
              <w:spacing w:before="120" w:after="120"/>
              <w:rPr>
                <w:rFonts w:asciiTheme="minorHAnsi" w:hAnsiTheme="minorHAnsi" w:cstheme="majorHAnsi"/>
                <w:sz w:val="18"/>
                <w:szCs w:val="18"/>
              </w:rPr>
            </w:pPr>
            <w:r>
              <w:rPr>
                <w:rFonts w:asciiTheme="minorHAnsi" w:hAnsiTheme="minorHAnsi" w:cstheme="majorHAnsi"/>
                <w:sz w:val="18"/>
                <w:szCs w:val="18"/>
              </w:rPr>
              <w:t>3.</w:t>
            </w:r>
            <w:r w:rsidR="006A5610">
              <w:rPr>
                <w:rFonts w:asciiTheme="minorHAnsi" w:hAnsiTheme="minorHAnsi" w:cstheme="majorHAnsi"/>
                <w:sz w:val="18"/>
                <w:szCs w:val="18"/>
              </w:rPr>
              <w:t>5</w:t>
            </w:r>
            <w:r>
              <w:rPr>
                <w:rFonts w:asciiTheme="minorHAnsi" w:hAnsiTheme="minorHAnsi" w:cstheme="majorHAnsi"/>
                <w:sz w:val="18"/>
                <w:szCs w:val="18"/>
              </w:rPr>
              <w:t xml:space="preserve"> </w:t>
            </w:r>
            <w:r w:rsidRPr="00DD6F37">
              <w:rPr>
                <w:rFonts w:asciiTheme="minorHAnsi" w:hAnsiTheme="minorHAnsi" w:cstheme="majorHAnsi"/>
                <w:sz w:val="18"/>
                <w:szCs w:val="18"/>
              </w:rPr>
              <w:t>Biosecurity signs must:</w:t>
            </w:r>
          </w:p>
          <w:p w14:paraId="5CB3A4C7" w14:textId="77777777" w:rsidR="00033264" w:rsidRPr="00DD6F37" w:rsidRDefault="00033264" w:rsidP="00033264">
            <w:pPr>
              <w:pStyle w:val="PlainText"/>
              <w:numPr>
                <w:ilvl w:val="0"/>
                <w:numId w:val="29"/>
              </w:numPr>
              <w:spacing w:before="120" w:after="120" w:line="276" w:lineRule="auto"/>
              <w:ind w:left="357" w:hanging="357"/>
              <w:contextualSpacing/>
              <w:rPr>
                <w:rFonts w:asciiTheme="minorHAnsi" w:hAnsiTheme="minorHAnsi"/>
                <w:sz w:val="18"/>
                <w:szCs w:val="18"/>
              </w:rPr>
            </w:pPr>
            <w:r w:rsidRPr="00DD6F37">
              <w:rPr>
                <w:rFonts w:asciiTheme="minorHAnsi" w:hAnsiTheme="minorHAnsi"/>
                <w:sz w:val="18"/>
                <w:szCs w:val="18"/>
              </w:rPr>
              <w:t>be securely affixed</w:t>
            </w:r>
          </w:p>
          <w:p w14:paraId="72C53F3B" w14:textId="77777777" w:rsidR="00033264" w:rsidRPr="00DD6F37" w:rsidRDefault="00033264" w:rsidP="00033264">
            <w:pPr>
              <w:pStyle w:val="PlainText"/>
              <w:numPr>
                <w:ilvl w:val="0"/>
                <w:numId w:val="29"/>
              </w:numPr>
              <w:spacing w:before="120" w:after="120" w:line="276" w:lineRule="auto"/>
              <w:ind w:left="357" w:hanging="357"/>
              <w:contextualSpacing/>
              <w:rPr>
                <w:rFonts w:asciiTheme="minorHAnsi" w:hAnsiTheme="minorHAnsi"/>
                <w:sz w:val="18"/>
                <w:szCs w:val="18"/>
              </w:rPr>
            </w:pPr>
            <w:r w:rsidRPr="00DD6F37">
              <w:rPr>
                <w:rFonts w:asciiTheme="minorHAnsi" w:hAnsiTheme="minorHAnsi"/>
                <w:sz w:val="18"/>
                <w:szCs w:val="18"/>
              </w:rPr>
              <w:t>be durable</w:t>
            </w:r>
          </w:p>
          <w:p w14:paraId="1417AB94" w14:textId="77777777" w:rsidR="00033264" w:rsidRPr="00DD6F37" w:rsidRDefault="00033264" w:rsidP="00033264">
            <w:pPr>
              <w:pStyle w:val="PlainText"/>
              <w:numPr>
                <w:ilvl w:val="0"/>
                <w:numId w:val="29"/>
              </w:numPr>
              <w:spacing w:before="120" w:after="120" w:line="276" w:lineRule="auto"/>
              <w:ind w:left="357" w:hanging="357"/>
              <w:contextualSpacing/>
              <w:rPr>
                <w:rFonts w:asciiTheme="minorHAnsi" w:hAnsiTheme="minorHAnsi"/>
                <w:sz w:val="18"/>
                <w:szCs w:val="18"/>
              </w:rPr>
            </w:pPr>
            <w:r w:rsidRPr="00DD6F37">
              <w:rPr>
                <w:rFonts w:asciiTheme="minorHAnsi" w:hAnsiTheme="minorHAnsi"/>
                <w:sz w:val="18"/>
                <w:szCs w:val="18"/>
              </w:rPr>
              <w:t>be prominently displayed and able to be clearly read by persons approaching the area at all times</w:t>
            </w:r>
          </w:p>
          <w:p w14:paraId="6B1E0B07" w14:textId="77777777" w:rsidR="00033264" w:rsidRPr="00DD6F37" w:rsidRDefault="00033264" w:rsidP="00033264">
            <w:pPr>
              <w:pStyle w:val="PlainText"/>
              <w:numPr>
                <w:ilvl w:val="0"/>
                <w:numId w:val="29"/>
              </w:numPr>
              <w:spacing w:before="120" w:after="120" w:line="276" w:lineRule="auto"/>
              <w:ind w:left="357" w:hanging="357"/>
              <w:contextualSpacing/>
              <w:rPr>
                <w:rFonts w:asciiTheme="minorHAnsi" w:hAnsiTheme="minorHAnsi"/>
                <w:sz w:val="18"/>
                <w:szCs w:val="18"/>
              </w:rPr>
            </w:pPr>
            <w:r w:rsidRPr="00DD6F37">
              <w:rPr>
                <w:rFonts w:asciiTheme="minorHAnsi" w:hAnsiTheme="minorHAnsi"/>
                <w:sz w:val="18"/>
                <w:szCs w:val="18"/>
              </w:rPr>
              <w:t xml:space="preserve">have black lettering on yellow background </w:t>
            </w:r>
          </w:p>
          <w:p w14:paraId="7A9A0992" w14:textId="77777777" w:rsidR="00033264" w:rsidRPr="00DD6F37" w:rsidRDefault="00033264" w:rsidP="00033264">
            <w:pPr>
              <w:pStyle w:val="PlainText"/>
              <w:numPr>
                <w:ilvl w:val="0"/>
                <w:numId w:val="29"/>
              </w:numPr>
              <w:spacing w:before="120" w:after="120" w:line="276" w:lineRule="auto"/>
              <w:ind w:left="357" w:hanging="357"/>
              <w:contextualSpacing/>
              <w:rPr>
                <w:rFonts w:asciiTheme="minorHAnsi" w:hAnsiTheme="minorHAnsi"/>
                <w:sz w:val="18"/>
                <w:szCs w:val="18"/>
              </w:rPr>
            </w:pPr>
            <w:r w:rsidRPr="00DD6F37">
              <w:rPr>
                <w:rFonts w:asciiTheme="minorHAnsi" w:hAnsiTheme="minorHAnsi"/>
                <w:sz w:val="18"/>
                <w:szCs w:val="18"/>
              </w:rPr>
              <w:t>contain the words 'Biosecurity Area - No unauthorised entry or removal of goods, Penalties Apply' or 'Quarantine Area - No unauthorised entry or removal of goods, Penalties Apply' or words to similar effect.</w:t>
            </w:r>
          </w:p>
          <w:p w14:paraId="026E13F7" w14:textId="77777777" w:rsidR="00033264" w:rsidRPr="00DD6F37" w:rsidRDefault="00033264" w:rsidP="00033264">
            <w:pPr>
              <w:spacing w:beforeLines="40" w:before="96" w:afterLines="40" w:after="96" w:line="240" w:lineRule="auto"/>
              <w:rPr>
                <w:rFonts w:asciiTheme="minorHAnsi" w:hAnsiTheme="minorHAnsi" w:cstheme="majorHAnsi"/>
                <w:sz w:val="18"/>
                <w:szCs w:val="18"/>
              </w:rPr>
            </w:pPr>
            <w:r w:rsidRPr="00DD6F37">
              <w:rPr>
                <w:rFonts w:asciiTheme="minorHAnsi" w:hAnsiTheme="minorHAnsi"/>
                <w:sz w:val="18"/>
                <w:szCs w:val="18"/>
              </w:rPr>
              <w:t>Note: Where new signs are being produced, they should use biosecurity not quarantine.</w:t>
            </w:r>
          </w:p>
        </w:tc>
        <w:tc>
          <w:tcPr>
            <w:tcW w:w="1559" w:type="dxa"/>
            <w:vAlign w:val="center"/>
          </w:tcPr>
          <w:p w14:paraId="540089D3" w14:textId="77777777" w:rsidR="00033264" w:rsidRPr="001F3C81" w:rsidRDefault="00033264" w:rsidP="00033264">
            <w:pPr>
              <w:pStyle w:val="TableHeading"/>
              <w:rPr>
                <w:rFonts w:asciiTheme="minorHAnsi" w:hAnsiTheme="minorHAnsi" w:cstheme="majorHAnsi"/>
                <w:b w:val="0"/>
                <w:bCs/>
                <w:szCs w:val="18"/>
              </w:rPr>
            </w:pPr>
            <w:r w:rsidRPr="00DD6F37">
              <w:rPr>
                <w:rFonts w:asciiTheme="minorHAnsi" w:hAnsiTheme="minorHAnsi" w:cstheme="majorHAnsi"/>
                <w:b w:val="0"/>
                <w:bCs/>
                <w:szCs w:val="18"/>
              </w:rPr>
              <w:t>Minor</w:t>
            </w:r>
          </w:p>
        </w:tc>
      </w:tr>
    </w:tbl>
    <w:p w14:paraId="1B006FC5" w14:textId="77777777" w:rsidR="001F3C81" w:rsidRDefault="001F3C81" w:rsidP="001F3C81">
      <w:pPr>
        <w:pStyle w:val="Heading2"/>
      </w:pPr>
      <w:bookmarkStart w:id="19" w:name="_Toc491152458"/>
      <w:r>
        <w:lastRenderedPageBreak/>
        <w:t xml:space="preserve">Table </w:t>
      </w:r>
      <w:r w:rsidR="00DD6F37">
        <w:t xml:space="preserve">4 </w:t>
      </w:r>
      <w:r w:rsidR="00DD6F37" w:rsidRPr="00C449CD">
        <w:t>Hygiene</w:t>
      </w:r>
      <w:bookmarkEnd w:id="19"/>
    </w:p>
    <w:tbl>
      <w:tblPr>
        <w:tblStyle w:val="TableGrid"/>
        <w:tblW w:w="9067" w:type="dxa"/>
        <w:tblLook w:val="04A0" w:firstRow="1" w:lastRow="0" w:firstColumn="1" w:lastColumn="0" w:noHBand="0" w:noVBand="1"/>
      </w:tblPr>
      <w:tblGrid>
        <w:gridCol w:w="7508"/>
        <w:gridCol w:w="1559"/>
      </w:tblGrid>
      <w:tr w:rsidR="001F3C81" w14:paraId="6C3F7E6C" w14:textId="77777777" w:rsidTr="001F3C81">
        <w:trPr>
          <w:cantSplit/>
          <w:tblHeader/>
        </w:trPr>
        <w:tc>
          <w:tcPr>
            <w:tcW w:w="7508" w:type="dxa"/>
          </w:tcPr>
          <w:p w14:paraId="7ACCA7B0" w14:textId="77777777" w:rsidR="001F3C81" w:rsidRDefault="001F3C81" w:rsidP="001F3C81">
            <w:pPr>
              <w:pStyle w:val="TableHeading"/>
              <w:rPr>
                <w:lang w:eastAsia="ja-JP"/>
              </w:rPr>
            </w:pPr>
            <w:r>
              <w:rPr>
                <w:lang w:eastAsia="ja-JP"/>
              </w:rPr>
              <w:t>Requirements</w:t>
            </w:r>
          </w:p>
        </w:tc>
        <w:tc>
          <w:tcPr>
            <w:tcW w:w="1559" w:type="dxa"/>
          </w:tcPr>
          <w:p w14:paraId="184A0F73" w14:textId="77777777" w:rsidR="001F3C81" w:rsidRDefault="001F3C81" w:rsidP="001F3C81">
            <w:pPr>
              <w:pStyle w:val="TableHeading"/>
              <w:rPr>
                <w:lang w:eastAsia="ja-JP"/>
              </w:rPr>
            </w:pPr>
            <w:r>
              <w:rPr>
                <w:lang w:eastAsia="ja-JP"/>
              </w:rPr>
              <w:t>Nonconformity guide</w:t>
            </w:r>
          </w:p>
        </w:tc>
      </w:tr>
      <w:tr w:rsidR="00DD6F37" w14:paraId="23C7CCA4" w14:textId="77777777" w:rsidTr="00652F2C">
        <w:trPr>
          <w:cantSplit/>
          <w:tblHeader/>
        </w:trPr>
        <w:tc>
          <w:tcPr>
            <w:tcW w:w="7508" w:type="dxa"/>
          </w:tcPr>
          <w:p w14:paraId="5AE1F8A8" w14:textId="402E1F3D" w:rsidR="00DD6F37" w:rsidRPr="00DD6F37" w:rsidRDefault="00DD6F37" w:rsidP="00DD6F37">
            <w:pPr>
              <w:pStyle w:val="Default"/>
              <w:spacing w:beforeLines="40" w:before="96" w:afterLines="40" w:after="96"/>
              <w:rPr>
                <w:rFonts w:ascii="Cambria" w:hAnsi="Cambria" w:cstheme="majorHAnsi"/>
                <w:sz w:val="18"/>
                <w:szCs w:val="18"/>
              </w:rPr>
            </w:pPr>
            <w:r w:rsidRPr="00DD6F37">
              <w:rPr>
                <w:rFonts w:ascii="Cambria" w:hAnsi="Cambria" w:cstheme="majorHAnsi"/>
                <w:sz w:val="18"/>
                <w:szCs w:val="18"/>
              </w:rPr>
              <w:t xml:space="preserve">4.1 An effective pest control system must be in place to ensure that goods subject to biosecurity control </w:t>
            </w:r>
            <w:r w:rsidR="00DF1B22">
              <w:rPr>
                <w:rFonts w:ascii="Cambria" w:hAnsi="Cambria" w:cstheme="majorHAnsi"/>
                <w:sz w:val="18"/>
                <w:szCs w:val="18"/>
              </w:rPr>
              <w:t xml:space="preserve">are isolated </w:t>
            </w:r>
            <w:r w:rsidRPr="00DD6F37">
              <w:rPr>
                <w:rFonts w:ascii="Cambria" w:hAnsi="Cambria" w:cstheme="majorHAnsi"/>
                <w:sz w:val="18"/>
                <w:szCs w:val="18"/>
              </w:rPr>
              <w:t xml:space="preserve">from environments in which pest and disease are likely to become established. </w:t>
            </w:r>
            <w:r w:rsidR="00DF1B22">
              <w:rPr>
                <w:rFonts w:ascii="Cambria" w:hAnsi="Cambria" w:cstheme="majorHAnsi"/>
                <w:sz w:val="18"/>
                <w:szCs w:val="18"/>
              </w:rPr>
              <w:t>T</w:t>
            </w:r>
            <w:r w:rsidR="00DF1B22" w:rsidRPr="00DD6F37">
              <w:rPr>
                <w:rFonts w:ascii="Cambria" w:hAnsi="Cambria" w:cstheme="majorHAnsi"/>
                <w:sz w:val="18"/>
                <w:szCs w:val="18"/>
              </w:rPr>
              <w:t>he</w:t>
            </w:r>
            <w:r w:rsidR="00DF1B22">
              <w:rPr>
                <w:rFonts w:ascii="Cambria" w:hAnsi="Cambria" w:cstheme="majorHAnsi"/>
                <w:sz w:val="18"/>
                <w:szCs w:val="18"/>
              </w:rPr>
              <w:t xml:space="preserve"> </w:t>
            </w:r>
            <w:r w:rsidR="00AE23C5">
              <w:rPr>
                <w:rFonts w:ascii="Cambria" w:hAnsi="Cambria" w:cstheme="majorHAnsi"/>
                <w:sz w:val="18"/>
                <w:szCs w:val="18"/>
              </w:rPr>
              <w:t xml:space="preserve">biosecurity industry participant </w:t>
            </w:r>
            <w:r w:rsidR="00DF1B22">
              <w:rPr>
                <w:rFonts w:ascii="Cambria" w:hAnsi="Cambria" w:cstheme="majorHAnsi"/>
                <w:sz w:val="18"/>
                <w:szCs w:val="18"/>
              </w:rPr>
              <w:t>must</w:t>
            </w:r>
            <w:r w:rsidRPr="00DD6F37">
              <w:rPr>
                <w:rFonts w:ascii="Cambria" w:hAnsi="Cambria" w:cstheme="majorHAnsi"/>
                <w:sz w:val="18"/>
                <w:szCs w:val="18"/>
              </w:rPr>
              <w:t xml:space="preserve"> implement and keep associated records of a periodic </w:t>
            </w:r>
            <w:r w:rsidR="00DF1B22">
              <w:rPr>
                <w:rFonts w:ascii="Cambria" w:hAnsi="Cambria" w:cstheme="majorHAnsi"/>
                <w:sz w:val="18"/>
                <w:szCs w:val="18"/>
              </w:rPr>
              <w:t xml:space="preserve">pest </w:t>
            </w:r>
            <w:r w:rsidRPr="00DD6F37">
              <w:rPr>
                <w:rFonts w:ascii="Cambria" w:hAnsi="Cambria" w:cstheme="majorHAnsi"/>
                <w:sz w:val="18"/>
                <w:szCs w:val="18"/>
              </w:rPr>
              <w:t>inspection regime and ensure knockdown spray (i.e. standard household aerosol insecticide spray) is kept onsite</w:t>
            </w:r>
            <w:r w:rsidR="006A5610">
              <w:rPr>
                <w:rFonts w:ascii="Cambria" w:hAnsi="Cambria" w:cstheme="majorHAnsi"/>
                <w:sz w:val="18"/>
                <w:szCs w:val="18"/>
              </w:rPr>
              <w:t xml:space="preserve">. </w:t>
            </w:r>
            <w:r w:rsidR="00DF1B22">
              <w:rPr>
                <w:rFonts w:ascii="Cambria" w:hAnsi="Cambria" w:cstheme="majorHAnsi"/>
                <w:sz w:val="18"/>
                <w:szCs w:val="18"/>
              </w:rPr>
              <w:t>T</w:t>
            </w:r>
            <w:r w:rsidRPr="00DD6F37">
              <w:rPr>
                <w:rFonts w:ascii="Cambria" w:hAnsi="Cambria" w:cstheme="majorHAnsi"/>
                <w:sz w:val="18"/>
                <w:szCs w:val="18"/>
              </w:rPr>
              <w:t xml:space="preserve">he pest control system must </w:t>
            </w:r>
            <w:r w:rsidR="00DF1B22">
              <w:rPr>
                <w:rFonts w:ascii="Cambria" w:hAnsi="Cambria" w:cstheme="majorHAnsi"/>
                <w:sz w:val="18"/>
                <w:szCs w:val="18"/>
              </w:rPr>
              <w:t xml:space="preserve">also </w:t>
            </w:r>
            <w:r w:rsidRPr="00DD6F37">
              <w:rPr>
                <w:rFonts w:ascii="Cambria" w:hAnsi="Cambria" w:cstheme="majorHAnsi"/>
                <w:sz w:val="18"/>
                <w:szCs w:val="18"/>
              </w:rPr>
              <w:t>include:</w:t>
            </w:r>
          </w:p>
          <w:p w14:paraId="2A0D35F3" w14:textId="4F7B9EBB" w:rsidR="00DD6F37" w:rsidRPr="00DD6F37" w:rsidRDefault="00DF1B22" w:rsidP="00DD6F37">
            <w:pPr>
              <w:pStyle w:val="Default"/>
              <w:numPr>
                <w:ilvl w:val="0"/>
                <w:numId w:val="2"/>
              </w:numPr>
              <w:spacing w:beforeLines="40" w:before="96" w:afterLines="40" w:after="96"/>
              <w:rPr>
                <w:rFonts w:ascii="Cambria" w:hAnsi="Cambria" w:cstheme="majorHAnsi"/>
                <w:sz w:val="18"/>
                <w:szCs w:val="18"/>
              </w:rPr>
            </w:pPr>
            <w:r>
              <w:rPr>
                <w:rFonts w:ascii="Cambria" w:hAnsi="Cambria" w:cstheme="majorHAnsi"/>
                <w:sz w:val="18"/>
                <w:szCs w:val="18"/>
              </w:rPr>
              <w:t xml:space="preserve">details on </w:t>
            </w:r>
            <w:r w:rsidR="00DD6F37" w:rsidRPr="00DD6F37">
              <w:rPr>
                <w:rFonts w:ascii="Cambria" w:hAnsi="Cambria" w:cstheme="majorHAnsi"/>
                <w:sz w:val="18"/>
                <w:szCs w:val="18"/>
              </w:rPr>
              <w:t>the use of insecticides, fumigation, rodenticides, periodic inspection, baits and/or traps</w:t>
            </w:r>
          </w:p>
          <w:p w14:paraId="57DB7ADA" w14:textId="77777777" w:rsidR="00DD6F37" w:rsidRPr="00DD6F37" w:rsidRDefault="00DD6F37" w:rsidP="00DD6F37">
            <w:pPr>
              <w:pStyle w:val="Default"/>
              <w:numPr>
                <w:ilvl w:val="0"/>
                <w:numId w:val="2"/>
              </w:numPr>
              <w:spacing w:beforeLines="40" w:before="96" w:afterLines="40" w:after="96"/>
              <w:rPr>
                <w:rFonts w:ascii="Cambria" w:hAnsi="Cambria" w:cstheme="majorHAnsi"/>
                <w:sz w:val="18"/>
                <w:szCs w:val="18"/>
              </w:rPr>
            </w:pPr>
            <w:r w:rsidRPr="00DD6F37">
              <w:rPr>
                <w:rFonts w:ascii="Cambria" w:hAnsi="Cambria" w:cstheme="majorHAnsi"/>
                <w:sz w:val="18"/>
                <w:szCs w:val="18"/>
              </w:rPr>
              <w:t>a site plan with numbered bait stations</w:t>
            </w:r>
          </w:p>
          <w:p w14:paraId="1A04D34A" w14:textId="77777777" w:rsidR="00DD6F37" w:rsidRPr="00DD6F37" w:rsidRDefault="00DD6F37" w:rsidP="00DD6F37">
            <w:pPr>
              <w:pStyle w:val="Default"/>
              <w:numPr>
                <w:ilvl w:val="0"/>
                <w:numId w:val="2"/>
              </w:numPr>
              <w:spacing w:beforeLines="40" w:before="96" w:afterLines="40" w:after="96"/>
              <w:rPr>
                <w:rFonts w:ascii="Cambria" w:hAnsi="Cambria" w:cstheme="majorHAnsi"/>
                <w:sz w:val="18"/>
                <w:szCs w:val="18"/>
              </w:rPr>
            </w:pPr>
            <w:r w:rsidRPr="00DD6F37">
              <w:rPr>
                <w:rFonts w:ascii="Cambria" w:hAnsi="Cambria" w:cstheme="majorHAnsi"/>
                <w:sz w:val="18"/>
                <w:szCs w:val="18"/>
              </w:rPr>
              <w:t>if applicable, contract details.</w:t>
            </w:r>
          </w:p>
          <w:p w14:paraId="462A8C68" w14:textId="77777777" w:rsidR="00DD6F37" w:rsidRPr="00DD6F37" w:rsidRDefault="00DD6F37" w:rsidP="00DD6F37">
            <w:pPr>
              <w:pStyle w:val="TableHeading"/>
              <w:rPr>
                <w:b w:val="0"/>
                <w:szCs w:val="18"/>
                <w:lang w:eastAsia="ja-JP"/>
              </w:rPr>
            </w:pPr>
            <w:r w:rsidRPr="00DD6F37">
              <w:rPr>
                <w:rFonts w:cstheme="majorHAnsi"/>
                <w:b w:val="0"/>
                <w:szCs w:val="18"/>
              </w:rPr>
              <w:t>Note: the operations of adjacent facilities must be considered when determining any additional pest control measures to be implemented.</w:t>
            </w:r>
          </w:p>
        </w:tc>
        <w:tc>
          <w:tcPr>
            <w:tcW w:w="1559" w:type="dxa"/>
            <w:vAlign w:val="center"/>
          </w:tcPr>
          <w:p w14:paraId="69595968" w14:textId="77777777" w:rsidR="00DD6F37" w:rsidRPr="00DD6F37" w:rsidRDefault="00DD6F37" w:rsidP="00DD6F37">
            <w:pPr>
              <w:pStyle w:val="TableHeading"/>
              <w:rPr>
                <w:b w:val="0"/>
                <w:szCs w:val="18"/>
                <w:lang w:eastAsia="ja-JP"/>
              </w:rPr>
            </w:pPr>
            <w:r w:rsidRPr="00DD6F37">
              <w:rPr>
                <w:rFonts w:cstheme="majorHAnsi"/>
                <w:b w:val="0"/>
                <w:bCs/>
                <w:szCs w:val="18"/>
              </w:rPr>
              <w:t>Major</w:t>
            </w:r>
          </w:p>
        </w:tc>
      </w:tr>
      <w:tr w:rsidR="00DD6F37" w14:paraId="7EA2D066" w14:textId="77777777" w:rsidTr="00DD6F37">
        <w:trPr>
          <w:cantSplit/>
          <w:tblHeader/>
        </w:trPr>
        <w:tc>
          <w:tcPr>
            <w:tcW w:w="7508" w:type="dxa"/>
          </w:tcPr>
          <w:p w14:paraId="43026B99" w14:textId="1747CBAD" w:rsidR="00DD6F37" w:rsidRPr="00DD6F37" w:rsidRDefault="00DD6F37" w:rsidP="00211665">
            <w:pPr>
              <w:pStyle w:val="Default"/>
              <w:spacing w:beforeLines="40" w:before="96" w:afterLines="40" w:after="96"/>
              <w:rPr>
                <w:rFonts w:ascii="Cambria" w:hAnsi="Cambria"/>
                <w:sz w:val="18"/>
                <w:szCs w:val="18"/>
                <w:lang w:eastAsia="ja-JP"/>
              </w:rPr>
            </w:pPr>
            <w:r w:rsidRPr="00DD6F37">
              <w:rPr>
                <w:rFonts w:ascii="Cambria" w:hAnsi="Cambria" w:cstheme="majorHAnsi"/>
                <w:sz w:val="18"/>
                <w:szCs w:val="18"/>
              </w:rPr>
              <w:t>4.2 Buildings and structures must be maintained in a state of good repair and be weather-proof. Wall and floor junctions must be sealed</w:t>
            </w:r>
            <w:r w:rsidR="00211665">
              <w:rPr>
                <w:rFonts w:ascii="Cambria" w:hAnsi="Cambria" w:cstheme="majorHAnsi"/>
                <w:sz w:val="18"/>
                <w:szCs w:val="18"/>
              </w:rPr>
              <w:t xml:space="preserve">. </w:t>
            </w:r>
          </w:p>
        </w:tc>
        <w:tc>
          <w:tcPr>
            <w:tcW w:w="1559" w:type="dxa"/>
            <w:vAlign w:val="center"/>
          </w:tcPr>
          <w:p w14:paraId="4EE69304" w14:textId="77777777" w:rsidR="00DD6F37" w:rsidRPr="00DD6F37" w:rsidRDefault="00DD6F37" w:rsidP="00DD6F37">
            <w:pPr>
              <w:pStyle w:val="TableHeading"/>
              <w:rPr>
                <w:b w:val="0"/>
                <w:szCs w:val="18"/>
                <w:lang w:eastAsia="ja-JP"/>
              </w:rPr>
            </w:pPr>
            <w:r w:rsidRPr="00DD6F37">
              <w:rPr>
                <w:rFonts w:cstheme="majorHAnsi"/>
                <w:b w:val="0"/>
                <w:bCs/>
                <w:szCs w:val="18"/>
              </w:rPr>
              <w:t>Major</w:t>
            </w:r>
          </w:p>
        </w:tc>
      </w:tr>
      <w:tr w:rsidR="00DD6F37" w14:paraId="46637C0B" w14:textId="77777777" w:rsidTr="00DD6F37">
        <w:trPr>
          <w:cantSplit/>
          <w:tblHeader/>
        </w:trPr>
        <w:tc>
          <w:tcPr>
            <w:tcW w:w="7508" w:type="dxa"/>
          </w:tcPr>
          <w:p w14:paraId="4721D1FD" w14:textId="77777777" w:rsidR="00DD6F37" w:rsidRPr="00DD6F37" w:rsidRDefault="00DD6F37" w:rsidP="00B2363C">
            <w:pPr>
              <w:pStyle w:val="Default"/>
              <w:spacing w:beforeLines="40" w:before="96" w:afterLines="40" w:after="96"/>
              <w:rPr>
                <w:b/>
                <w:szCs w:val="18"/>
                <w:lang w:eastAsia="ja-JP"/>
              </w:rPr>
            </w:pPr>
            <w:r w:rsidRPr="00DD6F37">
              <w:rPr>
                <w:rFonts w:ascii="Cambria" w:hAnsi="Cambria" w:cstheme="majorHAnsi"/>
                <w:sz w:val="18"/>
                <w:szCs w:val="18"/>
              </w:rPr>
              <w:t>4.3 Buildings, designated biosecurity areas (including storage and receival zones, chutes etc.), must be kept clean. Cargo and packaging residues, contaminants and spillages must be cleaned up and correctly disposed of as biosecurity waste without delay.</w:t>
            </w:r>
          </w:p>
        </w:tc>
        <w:tc>
          <w:tcPr>
            <w:tcW w:w="1559" w:type="dxa"/>
            <w:vAlign w:val="center"/>
          </w:tcPr>
          <w:p w14:paraId="7781B757" w14:textId="77777777" w:rsidR="00DD6F37" w:rsidRPr="00DD6F37" w:rsidRDefault="00DD6F37" w:rsidP="00DD6F37">
            <w:pPr>
              <w:pStyle w:val="TableHeading"/>
              <w:rPr>
                <w:b w:val="0"/>
                <w:szCs w:val="18"/>
                <w:lang w:eastAsia="ja-JP"/>
              </w:rPr>
            </w:pPr>
            <w:r w:rsidRPr="00DD6F37">
              <w:rPr>
                <w:rFonts w:cstheme="majorHAnsi"/>
                <w:b w:val="0"/>
                <w:bCs/>
                <w:szCs w:val="18"/>
              </w:rPr>
              <w:t>Major</w:t>
            </w:r>
          </w:p>
        </w:tc>
      </w:tr>
    </w:tbl>
    <w:p w14:paraId="077316D9" w14:textId="77777777" w:rsidR="008E2D77" w:rsidRDefault="008E2D77" w:rsidP="001F3C81">
      <w:pPr>
        <w:pStyle w:val="Heading2"/>
      </w:pPr>
    </w:p>
    <w:p w14:paraId="4E4D00EF" w14:textId="7061F286" w:rsidR="001F3C81" w:rsidRDefault="001F3C81" w:rsidP="001F3C81">
      <w:pPr>
        <w:pStyle w:val="Heading2"/>
      </w:pPr>
      <w:bookmarkStart w:id="20" w:name="_Toc491152459"/>
      <w:r>
        <w:t xml:space="preserve">Table </w:t>
      </w:r>
      <w:r w:rsidR="00652F2C">
        <w:t>5</w:t>
      </w:r>
      <w:r w:rsidR="008E2D77">
        <w:t>A</w:t>
      </w:r>
      <w:r w:rsidR="00652F2C" w:rsidRPr="00652F2C">
        <w:t xml:space="preserve"> </w:t>
      </w:r>
      <w:r w:rsidR="00652F2C" w:rsidRPr="00961948">
        <w:t xml:space="preserve">Wash </w:t>
      </w:r>
      <w:r w:rsidR="00652F2C" w:rsidRPr="00874830">
        <w:t>b</w:t>
      </w:r>
      <w:r w:rsidR="00652F2C" w:rsidRPr="007A6AF5">
        <w:t>ays</w:t>
      </w:r>
      <w:bookmarkEnd w:id="20"/>
    </w:p>
    <w:tbl>
      <w:tblPr>
        <w:tblStyle w:val="TableGrid"/>
        <w:tblW w:w="9067" w:type="dxa"/>
        <w:tblLook w:val="04A0" w:firstRow="1" w:lastRow="0" w:firstColumn="1" w:lastColumn="0" w:noHBand="0" w:noVBand="1"/>
      </w:tblPr>
      <w:tblGrid>
        <w:gridCol w:w="7508"/>
        <w:gridCol w:w="1559"/>
      </w:tblGrid>
      <w:tr w:rsidR="001F3C81" w14:paraId="43C9DB42" w14:textId="77777777" w:rsidTr="001F3C81">
        <w:trPr>
          <w:cantSplit/>
          <w:tblHeader/>
        </w:trPr>
        <w:tc>
          <w:tcPr>
            <w:tcW w:w="7508" w:type="dxa"/>
          </w:tcPr>
          <w:p w14:paraId="7B29B7D9" w14:textId="77777777" w:rsidR="001F3C81" w:rsidRDefault="001F3C81" w:rsidP="001F3C81">
            <w:pPr>
              <w:pStyle w:val="TableHeading"/>
              <w:rPr>
                <w:lang w:eastAsia="ja-JP"/>
              </w:rPr>
            </w:pPr>
            <w:r>
              <w:rPr>
                <w:lang w:eastAsia="ja-JP"/>
              </w:rPr>
              <w:t>Requirements</w:t>
            </w:r>
          </w:p>
        </w:tc>
        <w:tc>
          <w:tcPr>
            <w:tcW w:w="1559" w:type="dxa"/>
          </w:tcPr>
          <w:p w14:paraId="0A7EF6AC" w14:textId="77777777" w:rsidR="001F3C81" w:rsidRDefault="001F3C81" w:rsidP="001F3C81">
            <w:pPr>
              <w:pStyle w:val="TableHeading"/>
              <w:rPr>
                <w:lang w:eastAsia="ja-JP"/>
              </w:rPr>
            </w:pPr>
            <w:r>
              <w:rPr>
                <w:lang w:eastAsia="ja-JP"/>
              </w:rPr>
              <w:t>Nonconformity guide</w:t>
            </w:r>
          </w:p>
        </w:tc>
      </w:tr>
      <w:tr w:rsidR="00A321B6" w14:paraId="0326AFBB" w14:textId="77777777" w:rsidTr="001F3C81">
        <w:trPr>
          <w:cantSplit/>
          <w:tblHeader/>
        </w:trPr>
        <w:tc>
          <w:tcPr>
            <w:tcW w:w="7508" w:type="dxa"/>
          </w:tcPr>
          <w:p w14:paraId="69885285" w14:textId="49BA58F2" w:rsidR="00A321B6" w:rsidRPr="0030182E" w:rsidRDefault="00A321B6" w:rsidP="006A5610">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5.</w:t>
            </w:r>
            <w:r w:rsidR="006A5610">
              <w:rPr>
                <w:rFonts w:asciiTheme="minorHAnsi" w:hAnsiTheme="minorHAnsi" w:cstheme="majorHAnsi"/>
                <w:sz w:val="18"/>
                <w:szCs w:val="18"/>
              </w:rPr>
              <w:t>1</w:t>
            </w:r>
            <w:r>
              <w:rPr>
                <w:rFonts w:asciiTheme="minorHAnsi" w:hAnsiTheme="minorHAnsi" w:cstheme="majorHAnsi"/>
                <w:sz w:val="18"/>
                <w:szCs w:val="18"/>
              </w:rPr>
              <w:t xml:space="preserve"> </w:t>
            </w:r>
            <w:r w:rsidRPr="0030182E">
              <w:rPr>
                <w:rFonts w:asciiTheme="minorHAnsi" w:hAnsiTheme="minorHAnsi" w:cstheme="majorHAnsi"/>
                <w:sz w:val="18"/>
                <w:szCs w:val="18"/>
              </w:rPr>
              <w:t>No unauthorised traffic or personnel (those not involved in the cleaning of goods subject to biosecurity control) or equipment are permitted on the wash pad, ramp or wash bay during treatments and cleaning.</w:t>
            </w:r>
          </w:p>
        </w:tc>
        <w:tc>
          <w:tcPr>
            <w:tcW w:w="1559" w:type="dxa"/>
          </w:tcPr>
          <w:p w14:paraId="2DD2983A" w14:textId="77777777" w:rsidR="00A321B6" w:rsidRPr="008E2D77" w:rsidRDefault="00A321B6" w:rsidP="00A321B6">
            <w:pPr>
              <w:pStyle w:val="TableHeading"/>
              <w:rPr>
                <w:rFonts w:asciiTheme="minorHAnsi" w:hAnsiTheme="minorHAnsi"/>
                <w:b w:val="0"/>
                <w:szCs w:val="18"/>
                <w:lang w:eastAsia="ja-JP"/>
              </w:rPr>
            </w:pPr>
            <w:r w:rsidRPr="008E2D77">
              <w:rPr>
                <w:b w:val="0"/>
              </w:rPr>
              <w:t>Major</w:t>
            </w:r>
          </w:p>
        </w:tc>
      </w:tr>
      <w:tr w:rsidR="00A321B6" w14:paraId="3AED973F" w14:textId="77777777" w:rsidTr="001F3C81">
        <w:trPr>
          <w:cantSplit/>
          <w:tblHeader/>
        </w:trPr>
        <w:tc>
          <w:tcPr>
            <w:tcW w:w="7508" w:type="dxa"/>
          </w:tcPr>
          <w:p w14:paraId="7E30576C" w14:textId="63892F7D" w:rsidR="00A321B6" w:rsidRPr="0030182E" w:rsidRDefault="00A321B6" w:rsidP="00A321B6">
            <w:pPr>
              <w:pStyle w:val="Default"/>
              <w:tabs>
                <w:tab w:val="left" w:pos="1603"/>
              </w:tabs>
              <w:spacing w:beforeLines="40" w:before="96" w:afterLines="40" w:after="96"/>
              <w:rPr>
                <w:rFonts w:asciiTheme="minorHAnsi" w:hAnsiTheme="minorHAnsi"/>
                <w:sz w:val="18"/>
                <w:szCs w:val="18"/>
              </w:rPr>
            </w:pPr>
            <w:r>
              <w:rPr>
                <w:rFonts w:asciiTheme="minorHAnsi" w:hAnsiTheme="minorHAnsi" w:cstheme="majorHAnsi"/>
                <w:sz w:val="18"/>
                <w:szCs w:val="18"/>
              </w:rPr>
              <w:t>5.</w:t>
            </w:r>
            <w:r w:rsidR="006A5610">
              <w:rPr>
                <w:rFonts w:asciiTheme="minorHAnsi" w:hAnsiTheme="minorHAnsi" w:cstheme="majorHAnsi"/>
                <w:sz w:val="18"/>
                <w:szCs w:val="18"/>
              </w:rPr>
              <w:t>2</w:t>
            </w:r>
            <w:r>
              <w:rPr>
                <w:rFonts w:asciiTheme="minorHAnsi" w:hAnsiTheme="minorHAnsi" w:cstheme="majorHAnsi"/>
                <w:sz w:val="18"/>
                <w:szCs w:val="18"/>
              </w:rPr>
              <w:t xml:space="preserve"> </w:t>
            </w:r>
            <w:r w:rsidRPr="0030182E">
              <w:rPr>
                <w:rFonts w:asciiTheme="minorHAnsi" w:hAnsiTheme="minorHAnsi"/>
                <w:sz w:val="18"/>
                <w:szCs w:val="18"/>
              </w:rPr>
              <w:t>The wash bay must:</w:t>
            </w:r>
          </w:p>
          <w:p w14:paraId="1F96B6CF" w14:textId="384D6285" w:rsidR="00A321B6" w:rsidRPr="0030182E" w:rsidRDefault="00DF1B22" w:rsidP="00DF1B22">
            <w:pPr>
              <w:pStyle w:val="PlainText"/>
              <w:numPr>
                <w:ilvl w:val="0"/>
                <w:numId w:val="14"/>
              </w:numPr>
              <w:spacing w:beforeLines="40" w:before="96" w:afterLines="40" w:after="96"/>
              <w:rPr>
                <w:rFonts w:asciiTheme="minorHAnsi" w:hAnsiTheme="minorHAnsi"/>
                <w:sz w:val="18"/>
                <w:szCs w:val="18"/>
              </w:rPr>
            </w:pPr>
            <w:r>
              <w:rPr>
                <w:rFonts w:asciiTheme="minorHAnsi" w:hAnsiTheme="minorHAnsi"/>
                <w:sz w:val="18"/>
                <w:szCs w:val="18"/>
              </w:rPr>
              <w:t xml:space="preserve">have </w:t>
            </w:r>
            <w:r w:rsidR="00A321B6" w:rsidRPr="0030182E">
              <w:rPr>
                <w:rFonts w:asciiTheme="minorHAnsi" w:hAnsiTheme="minorHAnsi"/>
                <w:sz w:val="18"/>
                <w:szCs w:val="18"/>
              </w:rPr>
              <w:t xml:space="preserve">a </w:t>
            </w:r>
            <w:r w:rsidR="00A01586">
              <w:rPr>
                <w:rFonts w:asciiTheme="minorHAnsi" w:hAnsiTheme="minorHAnsi"/>
                <w:sz w:val="18"/>
                <w:szCs w:val="18"/>
              </w:rPr>
              <w:t>floor impervious to liquid</w:t>
            </w:r>
            <w:r w:rsidR="00A321B6">
              <w:rPr>
                <w:rFonts w:asciiTheme="minorHAnsi" w:hAnsiTheme="minorHAnsi"/>
                <w:sz w:val="18"/>
                <w:szCs w:val="18"/>
              </w:rPr>
              <w:t xml:space="preserve"> </w:t>
            </w:r>
          </w:p>
          <w:p w14:paraId="3AC2612C" w14:textId="6E3EA2FF" w:rsidR="00A321B6" w:rsidRDefault="00DF1B22" w:rsidP="00DF1B22">
            <w:pPr>
              <w:pStyle w:val="PlainText"/>
              <w:numPr>
                <w:ilvl w:val="0"/>
                <w:numId w:val="14"/>
              </w:numPr>
              <w:spacing w:beforeLines="40" w:before="96" w:afterLines="40" w:after="96"/>
              <w:rPr>
                <w:rFonts w:asciiTheme="minorHAnsi" w:hAnsiTheme="minorHAnsi"/>
                <w:sz w:val="18"/>
                <w:szCs w:val="18"/>
                <w:lang w:eastAsia="ja-JP"/>
              </w:rPr>
            </w:pPr>
            <w:r>
              <w:rPr>
                <w:rFonts w:asciiTheme="minorHAnsi" w:hAnsiTheme="minorHAnsi"/>
                <w:sz w:val="18"/>
                <w:szCs w:val="18"/>
              </w:rPr>
              <w:t xml:space="preserve">have </w:t>
            </w:r>
            <w:r w:rsidR="00A321B6" w:rsidRPr="0030182E">
              <w:rPr>
                <w:rFonts w:asciiTheme="minorHAnsi" w:hAnsiTheme="minorHAnsi"/>
                <w:sz w:val="18"/>
                <w:szCs w:val="18"/>
              </w:rPr>
              <w:t xml:space="preserve">a floor drain leading into a soil trap which is connected directly to municipal sewer or to another </w:t>
            </w:r>
            <w:proofErr w:type="gramStart"/>
            <w:r w:rsidR="00A321B6" w:rsidRPr="0030182E">
              <w:rPr>
                <w:rFonts w:asciiTheme="minorHAnsi" w:hAnsiTheme="minorHAnsi"/>
                <w:sz w:val="18"/>
                <w:szCs w:val="18"/>
              </w:rPr>
              <w:t>waste water</w:t>
            </w:r>
            <w:proofErr w:type="gramEnd"/>
            <w:r w:rsidR="00A321B6" w:rsidRPr="0030182E">
              <w:rPr>
                <w:rFonts w:asciiTheme="minorHAnsi" w:hAnsiTheme="minorHAnsi"/>
                <w:sz w:val="18"/>
                <w:szCs w:val="18"/>
              </w:rPr>
              <w:t xml:space="preserve"> disposal system approved by the department</w:t>
            </w:r>
            <w:r w:rsidR="00A01586">
              <w:rPr>
                <w:rFonts w:asciiTheme="minorHAnsi" w:hAnsiTheme="minorHAnsi"/>
                <w:sz w:val="18"/>
                <w:szCs w:val="18"/>
              </w:rPr>
              <w:t xml:space="preserve">. </w:t>
            </w:r>
            <w:r w:rsidR="00A01586">
              <w:rPr>
                <w:rStyle w:val="CommentReference"/>
                <w:rFonts w:ascii="Times New Roman" w:hAnsi="Times New Roman"/>
                <w:lang w:eastAsia="en-AU"/>
              </w:rPr>
              <w:t>A</w:t>
            </w:r>
            <w:r w:rsidR="00A01586" w:rsidRPr="00E42B75">
              <w:rPr>
                <w:rFonts w:asciiTheme="minorHAnsi" w:hAnsiTheme="minorHAnsi"/>
                <w:sz w:val="18"/>
                <w:szCs w:val="18"/>
              </w:rPr>
              <w:t xml:space="preserve">ny </w:t>
            </w:r>
            <w:r w:rsidR="00A321B6" w:rsidRPr="00E42B75">
              <w:rPr>
                <w:rFonts w:asciiTheme="minorHAnsi" w:hAnsiTheme="minorHAnsi"/>
                <w:sz w:val="18"/>
                <w:szCs w:val="18"/>
              </w:rPr>
              <w:t>waste water storage, treatment and reticulation system must be enclosed</w:t>
            </w:r>
          </w:p>
          <w:p w14:paraId="7B0A50E3" w14:textId="77777777" w:rsidR="00DF1B22" w:rsidRDefault="00DF1B22" w:rsidP="00DF1B22">
            <w:pPr>
              <w:pStyle w:val="PlainText"/>
              <w:numPr>
                <w:ilvl w:val="0"/>
                <w:numId w:val="14"/>
              </w:numPr>
              <w:spacing w:beforeLines="40" w:before="96" w:afterLines="40" w:after="96"/>
              <w:rPr>
                <w:rFonts w:asciiTheme="minorHAnsi" w:hAnsiTheme="minorHAnsi"/>
                <w:sz w:val="18"/>
                <w:szCs w:val="18"/>
                <w:lang w:eastAsia="ja-JP"/>
              </w:rPr>
            </w:pPr>
            <w:r w:rsidRPr="0030182E">
              <w:rPr>
                <w:rFonts w:asciiTheme="minorHAnsi" w:hAnsiTheme="minorHAnsi"/>
                <w:sz w:val="18"/>
                <w:szCs w:val="18"/>
              </w:rPr>
              <w:t>ensure that residues/sediment and splash from cleaning operations are contained and flow directly into holding tanks or a municipal sewage system or department approved system</w:t>
            </w:r>
          </w:p>
          <w:p w14:paraId="55CE03E2" w14:textId="77777777" w:rsidR="00DF1B22" w:rsidRPr="0030182E" w:rsidRDefault="00DF1B22" w:rsidP="00DF1B22">
            <w:pPr>
              <w:pStyle w:val="PlainText"/>
              <w:numPr>
                <w:ilvl w:val="0"/>
                <w:numId w:val="14"/>
              </w:numPr>
              <w:spacing w:beforeLines="40" w:before="96" w:afterLines="40" w:after="96"/>
              <w:rPr>
                <w:rFonts w:asciiTheme="minorHAnsi" w:hAnsiTheme="minorHAnsi"/>
                <w:sz w:val="18"/>
                <w:szCs w:val="18"/>
              </w:rPr>
            </w:pPr>
            <w:r w:rsidRPr="0030182E">
              <w:rPr>
                <w:rFonts w:asciiTheme="minorHAnsi" w:hAnsiTheme="minorHAnsi"/>
                <w:sz w:val="18"/>
                <w:szCs w:val="18"/>
              </w:rPr>
              <w:t>have sewage/drainage lines protected from physical damage.</w:t>
            </w:r>
          </w:p>
          <w:p w14:paraId="73EFF53E" w14:textId="5B77D2D6" w:rsidR="00DF1B22" w:rsidRPr="00DF1B22" w:rsidRDefault="00DF1B22" w:rsidP="00976939">
            <w:pPr>
              <w:pStyle w:val="PlainText"/>
              <w:spacing w:beforeLines="40" w:before="96" w:afterLines="40" w:after="96"/>
              <w:rPr>
                <w:rFonts w:asciiTheme="minorHAnsi" w:hAnsiTheme="minorHAnsi"/>
                <w:sz w:val="18"/>
                <w:szCs w:val="18"/>
                <w:lang w:eastAsia="ja-JP"/>
              </w:rPr>
            </w:pPr>
            <w:r w:rsidRPr="006A5610">
              <w:rPr>
                <w:rFonts w:asciiTheme="minorHAnsi" w:hAnsiTheme="minorHAnsi"/>
                <w:sz w:val="18"/>
                <w:szCs w:val="18"/>
              </w:rPr>
              <w:t>Note: Where municipal sewage connection is not available and tanks are used, the tanks must be fully enclosed.</w:t>
            </w:r>
          </w:p>
        </w:tc>
        <w:tc>
          <w:tcPr>
            <w:tcW w:w="1559" w:type="dxa"/>
          </w:tcPr>
          <w:p w14:paraId="57A047C1" w14:textId="77777777" w:rsidR="00A321B6" w:rsidRPr="008E2D77" w:rsidRDefault="00A321B6" w:rsidP="00A321B6">
            <w:pPr>
              <w:pStyle w:val="TableHeading"/>
              <w:rPr>
                <w:rFonts w:asciiTheme="minorHAnsi" w:hAnsiTheme="minorHAnsi"/>
                <w:b w:val="0"/>
                <w:szCs w:val="18"/>
                <w:lang w:eastAsia="ja-JP"/>
              </w:rPr>
            </w:pPr>
            <w:r w:rsidRPr="008E2D77">
              <w:rPr>
                <w:b w:val="0"/>
                <w:lang w:eastAsia="ja-JP"/>
              </w:rPr>
              <w:t>Major</w:t>
            </w:r>
          </w:p>
        </w:tc>
      </w:tr>
      <w:tr w:rsidR="00A321B6" w14:paraId="14360167" w14:textId="77777777" w:rsidTr="001F3C81">
        <w:trPr>
          <w:cantSplit/>
          <w:tblHeader/>
        </w:trPr>
        <w:tc>
          <w:tcPr>
            <w:tcW w:w="7508" w:type="dxa"/>
          </w:tcPr>
          <w:p w14:paraId="47D02773" w14:textId="170D0A4A" w:rsidR="00A321B6" w:rsidRPr="0030182E" w:rsidRDefault="00A321B6" w:rsidP="006A5610">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5.</w:t>
            </w:r>
            <w:r w:rsidR="006A5610">
              <w:rPr>
                <w:rFonts w:asciiTheme="minorHAnsi" w:hAnsiTheme="minorHAnsi" w:cstheme="majorHAnsi"/>
                <w:sz w:val="18"/>
                <w:szCs w:val="18"/>
              </w:rPr>
              <w:t>3</w:t>
            </w:r>
            <w:r>
              <w:rPr>
                <w:rFonts w:asciiTheme="minorHAnsi" w:hAnsiTheme="minorHAnsi" w:cstheme="majorHAnsi"/>
                <w:sz w:val="18"/>
                <w:szCs w:val="18"/>
              </w:rPr>
              <w:t xml:space="preserve"> </w:t>
            </w:r>
            <w:r w:rsidRPr="0030182E">
              <w:rPr>
                <w:rFonts w:asciiTheme="minorHAnsi" w:hAnsiTheme="minorHAnsi" w:cstheme="majorHAnsi"/>
                <w:sz w:val="18"/>
                <w:szCs w:val="18"/>
              </w:rPr>
              <w:t>There must be adequate equipment available in order to carry out cleaning (steam/high pressure) and chemical disinfection spra</w:t>
            </w:r>
            <w:r w:rsidR="00E1777B">
              <w:rPr>
                <w:rFonts w:asciiTheme="minorHAnsi" w:hAnsiTheme="minorHAnsi" w:cstheme="majorHAnsi"/>
                <w:sz w:val="18"/>
                <w:szCs w:val="18"/>
              </w:rPr>
              <w:t>ying operations as directed by biosecurity o</w:t>
            </w:r>
            <w:r w:rsidRPr="0030182E">
              <w:rPr>
                <w:rFonts w:asciiTheme="minorHAnsi" w:hAnsiTheme="minorHAnsi" w:cstheme="majorHAnsi"/>
                <w:sz w:val="18"/>
                <w:szCs w:val="18"/>
              </w:rPr>
              <w:t>fficers.</w:t>
            </w:r>
          </w:p>
        </w:tc>
        <w:tc>
          <w:tcPr>
            <w:tcW w:w="1559" w:type="dxa"/>
          </w:tcPr>
          <w:p w14:paraId="17863F45" w14:textId="77777777" w:rsidR="00A321B6" w:rsidRPr="008E2D77" w:rsidRDefault="00A321B6" w:rsidP="00A321B6">
            <w:pPr>
              <w:pStyle w:val="TableHeading"/>
              <w:rPr>
                <w:rFonts w:asciiTheme="minorHAnsi" w:hAnsiTheme="minorHAnsi"/>
                <w:b w:val="0"/>
                <w:szCs w:val="18"/>
                <w:lang w:eastAsia="ja-JP"/>
              </w:rPr>
            </w:pPr>
            <w:r w:rsidRPr="008E2D77">
              <w:rPr>
                <w:b w:val="0"/>
                <w:lang w:eastAsia="ja-JP"/>
              </w:rPr>
              <w:t>Major</w:t>
            </w:r>
          </w:p>
        </w:tc>
      </w:tr>
      <w:tr w:rsidR="00A321B6" w14:paraId="145F7D33" w14:textId="77777777" w:rsidTr="001F3C81">
        <w:trPr>
          <w:cantSplit/>
          <w:tblHeader/>
        </w:trPr>
        <w:tc>
          <w:tcPr>
            <w:tcW w:w="7508" w:type="dxa"/>
          </w:tcPr>
          <w:p w14:paraId="76E07CE5" w14:textId="2C92FD7D" w:rsidR="00A321B6" w:rsidRPr="0030182E" w:rsidRDefault="00A321B6" w:rsidP="006A5610">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5.</w:t>
            </w:r>
            <w:r w:rsidR="006A5610">
              <w:rPr>
                <w:rFonts w:asciiTheme="minorHAnsi" w:hAnsiTheme="minorHAnsi" w:cstheme="majorHAnsi"/>
                <w:sz w:val="18"/>
                <w:szCs w:val="18"/>
              </w:rPr>
              <w:t>4</w:t>
            </w:r>
            <w:r>
              <w:rPr>
                <w:rFonts w:asciiTheme="minorHAnsi" w:hAnsiTheme="minorHAnsi" w:cstheme="majorHAnsi"/>
                <w:sz w:val="18"/>
                <w:szCs w:val="18"/>
              </w:rPr>
              <w:t xml:space="preserve"> </w:t>
            </w:r>
            <w:r w:rsidRPr="0030182E">
              <w:rPr>
                <w:rFonts w:asciiTheme="minorHAnsi" w:hAnsiTheme="minorHAnsi" w:cstheme="majorHAnsi"/>
                <w:sz w:val="18"/>
                <w:szCs w:val="18"/>
              </w:rPr>
              <w:t xml:space="preserve">A car hoist, inspection pit, ramp or stand </w:t>
            </w:r>
            <w:r w:rsidR="00A01586">
              <w:rPr>
                <w:rFonts w:asciiTheme="minorHAnsi" w:hAnsiTheme="minorHAnsi" w:cstheme="majorHAnsi"/>
                <w:sz w:val="18"/>
                <w:szCs w:val="18"/>
              </w:rPr>
              <w:t>must</w:t>
            </w:r>
            <w:r w:rsidRPr="0030182E">
              <w:rPr>
                <w:rFonts w:asciiTheme="minorHAnsi" w:hAnsiTheme="minorHAnsi" w:cstheme="majorHAnsi"/>
                <w:sz w:val="18"/>
                <w:szCs w:val="18"/>
              </w:rPr>
              <w:t xml:space="preserve"> be available, where required, for the inspection of the undercarriage of cars.</w:t>
            </w:r>
          </w:p>
        </w:tc>
        <w:tc>
          <w:tcPr>
            <w:tcW w:w="1559" w:type="dxa"/>
          </w:tcPr>
          <w:p w14:paraId="1D244B0A" w14:textId="77777777" w:rsidR="00A321B6" w:rsidRPr="008E2D77" w:rsidRDefault="00A321B6" w:rsidP="00A321B6">
            <w:pPr>
              <w:pStyle w:val="TableHeading"/>
              <w:rPr>
                <w:rFonts w:asciiTheme="minorHAnsi" w:hAnsiTheme="minorHAnsi"/>
                <w:b w:val="0"/>
                <w:szCs w:val="18"/>
                <w:lang w:eastAsia="ja-JP"/>
              </w:rPr>
            </w:pPr>
            <w:r w:rsidRPr="008E2D77">
              <w:rPr>
                <w:b w:val="0"/>
              </w:rPr>
              <w:t>Major or critical</w:t>
            </w:r>
          </w:p>
        </w:tc>
      </w:tr>
      <w:tr w:rsidR="00A321B6" w14:paraId="1262B429" w14:textId="77777777" w:rsidTr="001F3C81">
        <w:trPr>
          <w:cantSplit/>
          <w:tblHeader/>
        </w:trPr>
        <w:tc>
          <w:tcPr>
            <w:tcW w:w="7508" w:type="dxa"/>
          </w:tcPr>
          <w:p w14:paraId="2E52DAB4" w14:textId="417C5CDE" w:rsidR="00A321B6" w:rsidRPr="00545E54" w:rsidRDefault="006A5610" w:rsidP="00857BCF">
            <w:pPr>
              <w:pStyle w:val="Default"/>
              <w:spacing w:beforeLines="40" w:before="96" w:afterLines="40" w:after="96"/>
              <w:rPr>
                <w:rFonts w:asciiTheme="minorHAnsi" w:hAnsiTheme="minorHAnsi"/>
                <w:sz w:val="18"/>
                <w:szCs w:val="18"/>
                <w:lang w:eastAsia="ja-JP"/>
              </w:rPr>
            </w:pPr>
            <w:r>
              <w:rPr>
                <w:rFonts w:asciiTheme="minorHAnsi" w:hAnsiTheme="minorHAnsi" w:cstheme="majorHAnsi"/>
                <w:sz w:val="18"/>
                <w:szCs w:val="18"/>
              </w:rPr>
              <w:t>5.5</w:t>
            </w:r>
            <w:r w:rsidR="00A321B6" w:rsidRPr="00545E54">
              <w:rPr>
                <w:rFonts w:asciiTheme="minorHAnsi" w:hAnsiTheme="minorHAnsi" w:cstheme="majorHAnsi"/>
                <w:sz w:val="18"/>
                <w:szCs w:val="18"/>
              </w:rPr>
              <w:t xml:space="preserve"> The areas immediately adjacent to the wash bay </w:t>
            </w:r>
            <w:r w:rsidR="00A01586">
              <w:rPr>
                <w:rFonts w:asciiTheme="minorHAnsi" w:hAnsiTheme="minorHAnsi" w:cstheme="majorHAnsi"/>
                <w:sz w:val="18"/>
                <w:szCs w:val="18"/>
              </w:rPr>
              <w:t>must</w:t>
            </w:r>
            <w:r w:rsidR="00A01586" w:rsidRPr="00545E54">
              <w:rPr>
                <w:rFonts w:asciiTheme="minorHAnsi" w:hAnsiTheme="minorHAnsi" w:cstheme="majorHAnsi"/>
                <w:sz w:val="18"/>
                <w:szCs w:val="18"/>
              </w:rPr>
              <w:t xml:space="preserve"> </w:t>
            </w:r>
            <w:r w:rsidR="00857BCF">
              <w:rPr>
                <w:rFonts w:asciiTheme="minorHAnsi" w:hAnsiTheme="minorHAnsi" w:cstheme="majorHAnsi"/>
                <w:sz w:val="18"/>
                <w:szCs w:val="18"/>
              </w:rPr>
              <w:t>be impervious to liquid.</w:t>
            </w:r>
          </w:p>
        </w:tc>
        <w:tc>
          <w:tcPr>
            <w:tcW w:w="1559" w:type="dxa"/>
          </w:tcPr>
          <w:p w14:paraId="3B9D08AD" w14:textId="77777777" w:rsidR="00A321B6" w:rsidRPr="008E2D77" w:rsidRDefault="00A321B6" w:rsidP="00A321B6">
            <w:pPr>
              <w:pStyle w:val="TableHeading"/>
              <w:rPr>
                <w:rFonts w:asciiTheme="minorHAnsi" w:hAnsiTheme="minorHAnsi"/>
                <w:b w:val="0"/>
                <w:szCs w:val="18"/>
                <w:lang w:eastAsia="ja-JP"/>
              </w:rPr>
            </w:pPr>
            <w:r w:rsidRPr="008E2D77">
              <w:rPr>
                <w:b w:val="0"/>
              </w:rPr>
              <w:t>Minor or major</w:t>
            </w:r>
          </w:p>
        </w:tc>
      </w:tr>
    </w:tbl>
    <w:p w14:paraId="633226AD" w14:textId="6EF4DF0B" w:rsidR="008E2D77" w:rsidRDefault="008E2D77" w:rsidP="008E2D77">
      <w:pPr>
        <w:pStyle w:val="Heading2"/>
      </w:pPr>
      <w:bookmarkStart w:id="21" w:name="_Toc491152460"/>
      <w:r>
        <w:lastRenderedPageBreak/>
        <w:t>Table 5B</w:t>
      </w:r>
      <w:r w:rsidRPr="00652F2C">
        <w:t xml:space="preserve"> </w:t>
      </w:r>
      <w:r w:rsidRPr="00961948">
        <w:t xml:space="preserve">Wash </w:t>
      </w:r>
      <w:r w:rsidRPr="00874830">
        <w:t>b</w:t>
      </w:r>
      <w:r w:rsidRPr="007A6AF5">
        <w:t>ays</w:t>
      </w:r>
      <w:r>
        <w:t xml:space="preserve"> (continued)</w:t>
      </w:r>
      <w:bookmarkEnd w:id="21"/>
      <w:r>
        <w:t xml:space="preserve"> </w:t>
      </w:r>
    </w:p>
    <w:tbl>
      <w:tblPr>
        <w:tblStyle w:val="TableGrid"/>
        <w:tblW w:w="9067" w:type="dxa"/>
        <w:tblLook w:val="04A0" w:firstRow="1" w:lastRow="0" w:firstColumn="1" w:lastColumn="0" w:noHBand="0" w:noVBand="1"/>
      </w:tblPr>
      <w:tblGrid>
        <w:gridCol w:w="7508"/>
        <w:gridCol w:w="1559"/>
      </w:tblGrid>
      <w:tr w:rsidR="008E2D77" w14:paraId="7FD5263C" w14:textId="77777777" w:rsidTr="00AE23C5">
        <w:trPr>
          <w:cantSplit/>
          <w:tblHeader/>
        </w:trPr>
        <w:tc>
          <w:tcPr>
            <w:tcW w:w="7508" w:type="dxa"/>
          </w:tcPr>
          <w:p w14:paraId="35331838" w14:textId="77777777" w:rsidR="008E2D77" w:rsidRDefault="008E2D77" w:rsidP="00AE23C5">
            <w:pPr>
              <w:pStyle w:val="TableHeading"/>
              <w:rPr>
                <w:lang w:eastAsia="ja-JP"/>
              </w:rPr>
            </w:pPr>
            <w:r>
              <w:rPr>
                <w:lang w:eastAsia="ja-JP"/>
              </w:rPr>
              <w:t>Requirements</w:t>
            </w:r>
          </w:p>
        </w:tc>
        <w:tc>
          <w:tcPr>
            <w:tcW w:w="1559" w:type="dxa"/>
          </w:tcPr>
          <w:p w14:paraId="0434FCDC" w14:textId="77777777" w:rsidR="008E2D77" w:rsidRDefault="008E2D77" w:rsidP="00AE23C5">
            <w:pPr>
              <w:pStyle w:val="TableHeading"/>
              <w:rPr>
                <w:lang w:eastAsia="ja-JP"/>
              </w:rPr>
            </w:pPr>
            <w:r>
              <w:rPr>
                <w:lang w:eastAsia="ja-JP"/>
              </w:rPr>
              <w:t>Nonconformity guide</w:t>
            </w:r>
          </w:p>
        </w:tc>
      </w:tr>
      <w:tr w:rsidR="008E2D77" w14:paraId="0B9BFA73" w14:textId="77777777" w:rsidTr="00AE23C5">
        <w:trPr>
          <w:cantSplit/>
          <w:tblHeader/>
        </w:trPr>
        <w:tc>
          <w:tcPr>
            <w:tcW w:w="7508" w:type="dxa"/>
            <w:vAlign w:val="center"/>
          </w:tcPr>
          <w:p w14:paraId="09C343F1" w14:textId="03382AB3" w:rsidR="008E2D77" w:rsidRDefault="008E2D77" w:rsidP="008E2D77">
            <w:pPr>
              <w:pStyle w:val="PlainText"/>
              <w:spacing w:beforeLines="40" w:before="96" w:afterLines="40" w:after="96"/>
              <w:rPr>
                <w:rFonts w:asciiTheme="minorHAnsi" w:hAnsiTheme="minorHAnsi" w:cs="Calibri Light"/>
                <w:sz w:val="18"/>
                <w:szCs w:val="18"/>
              </w:rPr>
            </w:pPr>
            <w:r w:rsidRPr="00545E54">
              <w:rPr>
                <w:rFonts w:asciiTheme="minorHAnsi" w:hAnsiTheme="minorHAnsi" w:cs="Calibri Light"/>
                <w:sz w:val="18"/>
                <w:szCs w:val="18"/>
              </w:rPr>
              <w:t>5.</w:t>
            </w:r>
            <w:r w:rsidR="006A5610">
              <w:rPr>
                <w:rFonts w:asciiTheme="minorHAnsi" w:hAnsiTheme="minorHAnsi" w:cs="Calibri Light"/>
                <w:sz w:val="18"/>
                <w:szCs w:val="18"/>
              </w:rPr>
              <w:t>6</w:t>
            </w:r>
            <w:r w:rsidRPr="00545E54">
              <w:rPr>
                <w:rFonts w:asciiTheme="minorHAnsi" w:hAnsiTheme="minorHAnsi" w:cs="Calibri Light"/>
                <w:sz w:val="18"/>
                <w:szCs w:val="18"/>
              </w:rPr>
              <w:t xml:space="preserve"> </w:t>
            </w:r>
            <w:r w:rsidRPr="00545E54">
              <w:rPr>
                <w:rFonts w:asciiTheme="minorHAnsi" w:hAnsiTheme="minorHAnsi"/>
                <w:sz w:val="18"/>
                <w:szCs w:val="18"/>
              </w:rPr>
              <w:t>Waste water and residues from cleaning operations must be contained within the approved wash bay and only discharged via the wash bay drain.</w:t>
            </w:r>
          </w:p>
        </w:tc>
        <w:tc>
          <w:tcPr>
            <w:tcW w:w="1559" w:type="dxa"/>
          </w:tcPr>
          <w:p w14:paraId="23122ED9" w14:textId="3C0E30CE" w:rsidR="008E2D77" w:rsidRPr="0030182E" w:rsidRDefault="008E2D77" w:rsidP="008E2D77">
            <w:pPr>
              <w:pStyle w:val="TableHeading"/>
              <w:rPr>
                <w:rFonts w:asciiTheme="minorHAnsi" w:hAnsiTheme="minorHAnsi" w:cs="Calibri"/>
                <w:b w:val="0"/>
                <w:bCs/>
                <w:szCs w:val="18"/>
              </w:rPr>
            </w:pPr>
            <w:r w:rsidRPr="00545E54">
              <w:rPr>
                <w:rFonts w:asciiTheme="minorHAnsi" w:hAnsiTheme="minorHAnsi"/>
                <w:b w:val="0"/>
                <w:szCs w:val="18"/>
                <w:lang w:eastAsia="ja-JP"/>
              </w:rPr>
              <w:t>Major</w:t>
            </w:r>
          </w:p>
        </w:tc>
      </w:tr>
      <w:tr w:rsidR="008E2D77" w14:paraId="4ECA45FB" w14:textId="77777777" w:rsidTr="00AE23C5">
        <w:trPr>
          <w:cantSplit/>
          <w:tblHeader/>
        </w:trPr>
        <w:tc>
          <w:tcPr>
            <w:tcW w:w="7508" w:type="dxa"/>
          </w:tcPr>
          <w:p w14:paraId="5A580CDB" w14:textId="27A68620" w:rsidR="008E2D77" w:rsidRDefault="008E2D77" w:rsidP="008E2D77">
            <w:pPr>
              <w:pStyle w:val="PlainText"/>
              <w:spacing w:beforeLines="40" w:before="96" w:afterLines="40" w:after="96"/>
              <w:rPr>
                <w:rFonts w:asciiTheme="minorHAnsi" w:hAnsiTheme="minorHAnsi"/>
                <w:sz w:val="18"/>
                <w:szCs w:val="18"/>
              </w:rPr>
            </w:pPr>
            <w:r>
              <w:rPr>
                <w:rFonts w:asciiTheme="minorHAnsi" w:hAnsiTheme="minorHAnsi" w:cs="Calibri Light"/>
                <w:sz w:val="18"/>
                <w:szCs w:val="18"/>
              </w:rPr>
              <w:t>5.</w:t>
            </w:r>
            <w:r w:rsidR="006A5610">
              <w:rPr>
                <w:rFonts w:asciiTheme="minorHAnsi" w:hAnsiTheme="minorHAnsi" w:cs="Calibri Light"/>
                <w:sz w:val="18"/>
                <w:szCs w:val="18"/>
              </w:rPr>
              <w:t>7</w:t>
            </w:r>
            <w:r>
              <w:rPr>
                <w:rFonts w:asciiTheme="minorHAnsi" w:hAnsiTheme="minorHAnsi" w:cs="Calibri Light"/>
                <w:sz w:val="18"/>
                <w:szCs w:val="18"/>
              </w:rPr>
              <w:t xml:space="preserve"> </w:t>
            </w:r>
            <w:r w:rsidRPr="0030182E">
              <w:rPr>
                <w:rFonts w:asciiTheme="minorHAnsi" w:hAnsiTheme="minorHAnsi"/>
                <w:sz w:val="18"/>
                <w:szCs w:val="18"/>
              </w:rPr>
              <w:t xml:space="preserve">Waste water must be </w:t>
            </w:r>
            <w:r>
              <w:rPr>
                <w:rFonts w:asciiTheme="minorHAnsi" w:hAnsiTheme="minorHAnsi"/>
                <w:sz w:val="18"/>
                <w:szCs w:val="18"/>
              </w:rPr>
              <w:t>either:</w:t>
            </w:r>
          </w:p>
          <w:p w14:paraId="0F365386" w14:textId="72A75194" w:rsidR="00E1777B" w:rsidRPr="00E1777B" w:rsidRDefault="008E2D77" w:rsidP="00DF1B22">
            <w:pPr>
              <w:pStyle w:val="PlainText"/>
              <w:numPr>
                <w:ilvl w:val="0"/>
                <w:numId w:val="15"/>
              </w:numPr>
              <w:autoSpaceDE w:val="0"/>
              <w:autoSpaceDN w:val="0"/>
              <w:adjustRightInd w:val="0"/>
              <w:spacing w:beforeLines="40" w:before="96" w:afterLines="40" w:after="96"/>
              <w:rPr>
                <w:rFonts w:cs="Calibri Light"/>
                <w:b/>
                <w:szCs w:val="18"/>
              </w:rPr>
            </w:pPr>
            <w:r w:rsidRPr="00E1777B">
              <w:rPr>
                <w:rFonts w:asciiTheme="minorHAnsi" w:hAnsiTheme="minorHAnsi"/>
                <w:sz w:val="18"/>
                <w:szCs w:val="18"/>
              </w:rPr>
              <w:t>screened prior to discharge to municipal sewer or department approved treatment/holding tank</w:t>
            </w:r>
            <w:r w:rsidR="00E1777B">
              <w:rPr>
                <w:rFonts w:asciiTheme="minorHAnsi" w:hAnsiTheme="minorHAnsi"/>
                <w:sz w:val="18"/>
                <w:szCs w:val="18"/>
              </w:rPr>
              <w:t xml:space="preserve"> </w:t>
            </w:r>
          </w:p>
          <w:p w14:paraId="07346DA2" w14:textId="2A855142" w:rsidR="00E1777B" w:rsidRPr="00E1777B" w:rsidRDefault="008E2D77" w:rsidP="00DF1B22">
            <w:pPr>
              <w:pStyle w:val="PlainText"/>
              <w:numPr>
                <w:ilvl w:val="0"/>
                <w:numId w:val="15"/>
              </w:numPr>
              <w:autoSpaceDE w:val="0"/>
              <w:autoSpaceDN w:val="0"/>
              <w:adjustRightInd w:val="0"/>
              <w:spacing w:beforeLines="40" w:before="96" w:afterLines="40" w:after="96"/>
              <w:rPr>
                <w:rFonts w:cs="Calibri Light"/>
                <w:b/>
                <w:szCs w:val="18"/>
              </w:rPr>
            </w:pPr>
            <w:r w:rsidRPr="00E1777B">
              <w:rPr>
                <w:rFonts w:asciiTheme="minorHAnsi" w:hAnsiTheme="minorHAnsi"/>
                <w:sz w:val="18"/>
                <w:szCs w:val="18"/>
              </w:rPr>
              <w:t xml:space="preserve">collected and transported off-site for discharge to sewer by a waste transport service operating under an appropriate </w:t>
            </w:r>
            <w:r w:rsidR="00DF1B22">
              <w:rPr>
                <w:rFonts w:asciiTheme="minorHAnsi" w:hAnsiTheme="minorHAnsi"/>
                <w:sz w:val="18"/>
                <w:szCs w:val="18"/>
              </w:rPr>
              <w:t>approved arrangement</w:t>
            </w:r>
            <w:r w:rsidR="00DF1B22" w:rsidRPr="00E1777B">
              <w:rPr>
                <w:rFonts w:asciiTheme="minorHAnsi" w:hAnsiTheme="minorHAnsi"/>
                <w:sz w:val="18"/>
                <w:szCs w:val="18"/>
              </w:rPr>
              <w:t xml:space="preserve"> </w:t>
            </w:r>
            <w:r w:rsidRPr="00E1777B">
              <w:rPr>
                <w:rFonts w:asciiTheme="minorHAnsi" w:hAnsiTheme="minorHAnsi"/>
                <w:sz w:val="18"/>
                <w:szCs w:val="18"/>
              </w:rPr>
              <w:t xml:space="preserve">with the department  </w:t>
            </w:r>
          </w:p>
          <w:p w14:paraId="1EFAFDC6" w14:textId="578B268B" w:rsidR="00E1777B" w:rsidRPr="006A5610" w:rsidRDefault="008E2D77" w:rsidP="00DF1B22">
            <w:pPr>
              <w:pStyle w:val="PlainText"/>
              <w:numPr>
                <w:ilvl w:val="0"/>
                <w:numId w:val="15"/>
              </w:numPr>
              <w:autoSpaceDE w:val="0"/>
              <w:autoSpaceDN w:val="0"/>
              <w:adjustRightInd w:val="0"/>
              <w:spacing w:beforeLines="40" w:before="96" w:afterLines="40" w:after="96"/>
              <w:rPr>
                <w:rFonts w:asciiTheme="minorHAnsi" w:hAnsiTheme="minorHAnsi" w:cs="Calibri Light"/>
                <w:b/>
                <w:szCs w:val="18"/>
              </w:rPr>
            </w:pPr>
            <w:r w:rsidRPr="006A5610">
              <w:rPr>
                <w:rFonts w:asciiTheme="minorHAnsi" w:hAnsiTheme="minorHAnsi"/>
                <w:sz w:val="18"/>
                <w:szCs w:val="18"/>
              </w:rPr>
              <w:t>collected and transported off-site for discharge to sewer by a non-department approved waste transport service</w:t>
            </w:r>
            <w:r w:rsidR="0043679C">
              <w:rPr>
                <w:rFonts w:asciiTheme="minorHAnsi" w:hAnsiTheme="minorHAnsi"/>
                <w:sz w:val="18"/>
                <w:szCs w:val="18"/>
              </w:rPr>
              <w:t xml:space="preserve"> </w:t>
            </w:r>
            <w:r w:rsidRPr="006A5610">
              <w:rPr>
                <w:rFonts w:asciiTheme="minorHAnsi" w:hAnsiTheme="minorHAnsi"/>
                <w:sz w:val="18"/>
                <w:szCs w:val="18"/>
              </w:rPr>
              <w:t>under department supervision</w:t>
            </w:r>
          </w:p>
          <w:p w14:paraId="03400940" w14:textId="597ECE25" w:rsidR="008E2D77" w:rsidRPr="008E2D77" w:rsidRDefault="008E2D77" w:rsidP="008E2D77">
            <w:pPr>
              <w:pStyle w:val="ListParagraph"/>
              <w:numPr>
                <w:ilvl w:val="0"/>
                <w:numId w:val="15"/>
              </w:numPr>
              <w:autoSpaceDE w:val="0"/>
              <w:autoSpaceDN w:val="0"/>
              <w:adjustRightInd w:val="0"/>
              <w:spacing w:beforeLines="40" w:before="96" w:afterLines="40" w:after="96" w:line="240" w:lineRule="auto"/>
              <w:rPr>
                <w:rFonts w:cs="Calibri Light"/>
                <w:b/>
                <w:szCs w:val="18"/>
              </w:rPr>
            </w:pPr>
            <w:r>
              <w:rPr>
                <w:sz w:val="18"/>
                <w:szCs w:val="18"/>
              </w:rPr>
              <w:t>collected into a tank and hypochlorite treatment applied.</w:t>
            </w:r>
          </w:p>
        </w:tc>
        <w:tc>
          <w:tcPr>
            <w:tcW w:w="1559" w:type="dxa"/>
            <w:vAlign w:val="center"/>
          </w:tcPr>
          <w:p w14:paraId="4AAFA142" w14:textId="36E49452" w:rsidR="008E2D77" w:rsidRPr="0030182E" w:rsidRDefault="008E2D77" w:rsidP="008E2D77">
            <w:pPr>
              <w:pStyle w:val="TableHeading"/>
              <w:rPr>
                <w:rFonts w:asciiTheme="minorHAnsi" w:hAnsiTheme="minorHAnsi" w:cs="Calibri Light"/>
                <w:b w:val="0"/>
                <w:bCs/>
                <w:szCs w:val="18"/>
              </w:rPr>
            </w:pPr>
            <w:r w:rsidRPr="0030182E">
              <w:rPr>
                <w:rFonts w:asciiTheme="minorHAnsi" w:hAnsiTheme="minorHAnsi" w:cs="Calibri"/>
                <w:b w:val="0"/>
                <w:bCs/>
                <w:szCs w:val="18"/>
              </w:rPr>
              <w:t>Critical</w:t>
            </w:r>
          </w:p>
        </w:tc>
      </w:tr>
      <w:tr w:rsidR="008E2D77" w14:paraId="16F03656" w14:textId="77777777" w:rsidTr="00AE23C5">
        <w:trPr>
          <w:cantSplit/>
          <w:tblHeader/>
        </w:trPr>
        <w:tc>
          <w:tcPr>
            <w:tcW w:w="7508" w:type="dxa"/>
          </w:tcPr>
          <w:p w14:paraId="612B59B4" w14:textId="198806DD" w:rsidR="008E2D77" w:rsidRPr="008E2D77" w:rsidRDefault="008E2D77" w:rsidP="006A5610">
            <w:pPr>
              <w:pStyle w:val="TableHeading"/>
              <w:rPr>
                <w:rFonts w:asciiTheme="minorHAnsi" w:hAnsiTheme="minorHAnsi" w:cs="Calibri Light"/>
                <w:b w:val="0"/>
                <w:szCs w:val="18"/>
              </w:rPr>
            </w:pPr>
            <w:r w:rsidRPr="008E2D77">
              <w:rPr>
                <w:rFonts w:asciiTheme="minorHAnsi" w:hAnsiTheme="minorHAnsi" w:cs="Calibri Light"/>
                <w:b w:val="0"/>
                <w:szCs w:val="18"/>
              </w:rPr>
              <w:t>5.</w:t>
            </w:r>
            <w:r w:rsidR="006A5610">
              <w:rPr>
                <w:rFonts w:asciiTheme="minorHAnsi" w:hAnsiTheme="minorHAnsi" w:cs="Calibri Light"/>
                <w:b w:val="0"/>
                <w:szCs w:val="18"/>
              </w:rPr>
              <w:t>8</w:t>
            </w:r>
            <w:r w:rsidRPr="008E2D77">
              <w:rPr>
                <w:rFonts w:asciiTheme="minorHAnsi" w:hAnsiTheme="minorHAnsi" w:cs="Calibri Light"/>
                <w:b w:val="0"/>
                <w:szCs w:val="18"/>
              </w:rPr>
              <w:t xml:space="preserve"> </w:t>
            </w:r>
            <w:r w:rsidRPr="008E2D77">
              <w:rPr>
                <w:rFonts w:asciiTheme="minorHAnsi" w:hAnsiTheme="minorHAnsi"/>
                <w:b w:val="0"/>
                <w:szCs w:val="18"/>
              </w:rPr>
              <w:t>The wash bay must be washed down after cleaning operations each day or prior to cleaning domestic products.</w:t>
            </w:r>
          </w:p>
        </w:tc>
        <w:tc>
          <w:tcPr>
            <w:tcW w:w="1559" w:type="dxa"/>
            <w:vAlign w:val="center"/>
          </w:tcPr>
          <w:p w14:paraId="571D37BD" w14:textId="759F385F" w:rsidR="008E2D77" w:rsidRPr="0030182E" w:rsidRDefault="008E2D77" w:rsidP="008E2D77">
            <w:pPr>
              <w:pStyle w:val="TableHeading"/>
              <w:rPr>
                <w:rFonts w:asciiTheme="minorHAnsi" w:hAnsiTheme="minorHAnsi" w:cs="Calibri Light"/>
                <w:b w:val="0"/>
                <w:bCs/>
                <w:szCs w:val="18"/>
              </w:rPr>
            </w:pPr>
            <w:r w:rsidRPr="0030182E">
              <w:rPr>
                <w:rFonts w:asciiTheme="minorHAnsi" w:hAnsiTheme="minorHAnsi" w:cs="Calibri Light"/>
                <w:b w:val="0"/>
                <w:bCs/>
                <w:szCs w:val="18"/>
              </w:rPr>
              <w:t xml:space="preserve">Major </w:t>
            </w:r>
          </w:p>
        </w:tc>
      </w:tr>
      <w:tr w:rsidR="008E2D77" w14:paraId="2790C026" w14:textId="77777777" w:rsidTr="00AE23C5">
        <w:trPr>
          <w:cantSplit/>
          <w:tblHeader/>
        </w:trPr>
        <w:tc>
          <w:tcPr>
            <w:tcW w:w="7508" w:type="dxa"/>
          </w:tcPr>
          <w:p w14:paraId="28F0D6D2" w14:textId="3E345DCA" w:rsidR="008E2D77" w:rsidRPr="008E2D77" w:rsidRDefault="008E2D77" w:rsidP="006A5610">
            <w:pPr>
              <w:pStyle w:val="TableHeading"/>
              <w:rPr>
                <w:rFonts w:asciiTheme="minorHAnsi" w:hAnsiTheme="minorHAnsi" w:cs="Calibri Light"/>
                <w:b w:val="0"/>
                <w:szCs w:val="18"/>
              </w:rPr>
            </w:pPr>
            <w:r w:rsidRPr="008E2D77">
              <w:rPr>
                <w:rFonts w:asciiTheme="minorHAnsi" w:hAnsiTheme="minorHAnsi" w:cs="Calibri Light"/>
                <w:b w:val="0"/>
                <w:szCs w:val="18"/>
              </w:rPr>
              <w:t>5.</w:t>
            </w:r>
            <w:r w:rsidR="006A5610">
              <w:rPr>
                <w:rFonts w:asciiTheme="minorHAnsi" w:hAnsiTheme="minorHAnsi" w:cs="Calibri Light"/>
                <w:b w:val="0"/>
                <w:szCs w:val="18"/>
              </w:rPr>
              <w:t>9</w:t>
            </w:r>
            <w:r w:rsidRPr="008E2D77">
              <w:rPr>
                <w:rFonts w:asciiTheme="minorHAnsi" w:hAnsiTheme="minorHAnsi" w:cs="Calibri Light"/>
                <w:b w:val="0"/>
                <w:szCs w:val="18"/>
              </w:rPr>
              <w:t xml:space="preserve"> Soil residues from the wash bay soil trap or filter must be disposed of as biosecurity waste.</w:t>
            </w:r>
          </w:p>
        </w:tc>
        <w:tc>
          <w:tcPr>
            <w:tcW w:w="1559" w:type="dxa"/>
            <w:vAlign w:val="center"/>
          </w:tcPr>
          <w:p w14:paraId="3A6DF65A" w14:textId="2D670132" w:rsidR="008E2D77" w:rsidRPr="0030182E" w:rsidRDefault="008E2D77" w:rsidP="008E2D77">
            <w:pPr>
              <w:pStyle w:val="TableHeading"/>
              <w:rPr>
                <w:rFonts w:asciiTheme="minorHAnsi" w:hAnsiTheme="minorHAnsi" w:cs="Calibri Light"/>
                <w:b w:val="0"/>
                <w:bCs/>
                <w:szCs w:val="18"/>
              </w:rPr>
            </w:pPr>
            <w:r w:rsidRPr="0030182E">
              <w:rPr>
                <w:rFonts w:asciiTheme="minorHAnsi" w:hAnsiTheme="minorHAnsi" w:cs="Calibri Light"/>
                <w:b w:val="0"/>
                <w:szCs w:val="18"/>
              </w:rPr>
              <w:t>Critical</w:t>
            </w:r>
          </w:p>
        </w:tc>
      </w:tr>
      <w:tr w:rsidR="008E2D77" w14:paraId="17959D11" w14:textId="77777777" w:rsidTr="00AE23C5">
        <w:trPr>
          <w:cantSplit/>
          <w:tblHeader/>
        </w:trPr>
        <w:tc>
          <w:tcPr>
            <w:tcW w:w="7508" w:type="dxa"/>
          </w:tcPr>
          <w:p w14:paraId="66702207" w14:textId="4B2E0122" w:rsidR="008E2D77" w:rsidRPr="008E2D77" w:rsidRDefault="008E2D77" w:rsidP="006A5610">
            <w:pPr>
              <w:pStyle w:val="TableHeading"/>
              <w:rPr>
                <w:b w:val="0"/>
                <w:lang w:eastAsia="ja-JP"/>
              </w:rPr>
            </w:pPr>
            <w:r w:rsidRPr="008E2D77">
              <w:rPr>
                <w:rFonts w:asciiTheme="minorHAnsi" w:hAnsiTheme="minorHAnsi" w:cs="Calibri Light"/>
                <w:b w:val="0"/>
                <w:szCs w:val="18"/>
              </w:rPr>
              <w:t>5.</w:t>
            </w:r>
            <w:r w:rsidR="006A5610">
              <w:rPr>
                <w:rFonts w:asciiTheme="minorHAnsi" w:hAnsiTheme="minorHAnsi" w:cs="Calibri Light"/>
                <w:b w:val="0"/>
                <w:szCs w:val="18"/>
              </w:rPr>
              <w:t>10</w:t>
            </w:r>
            <w:r w:rsidRPr="008E2D77">
              <w:rPr>
                <w:rFonts w:asciiTheme="minorHAnsi" w:hAnsiTheme="minorHAnsi" w:cs="Calibri Light"/>
                <w:b w:val="0"/>
                <w:szCs w:val="18"/>
              </w:rPr>
              <w:t xml:space="preserve"> </w:t>
            </w:r>
            <w:r w:rsidRPr="008E2D77">
              <w:rPr>
                <w:rFonts w:asciiTheme="minorHAnsi" w:hAnsiTheme="minorHAnsi"/>
                <w:b w:val="0"/>
                <w:szCs w:val="18"/>
              </w:rPr>
              <w:t>Equipment (including footwear and protective clothing) used in the wash bay must be cleaned prior to removal from the wash bay.</w:t>
            </w:r>
          </w:p>
        </w:tc>
        <w:tc>
          <w:tcPr>
            <w:tcW w:w="1559" w:type="dxa"/>
            <w:vAlign w:val="center"/>
          </w:tcPr>
          <w:p w14:paraId="76D6555C" w14:textId="5CDB4E87" w:rsidR="008E2D77" w:rsidRDefault="008E2D77" w:rsidP="008E2D77">
            <w:pPr>
              <w:pStyle w:val="TableHeading"/>
              <w:rPr>
                <w:lang w:eastAsia="ja-JP"/>
              </w:rPr>
            </w:pPr>
            <w:r w:rsidRPr="0030182E">
              <w:rPr>
                <w:rFonts w:asciiTheme="minorHAnsi" w:hAnsiTheme="minorHAnsi" w:cs="Calibri Light"/>
                <w:b w:val="0"/>
                <w:bCs/>
                <w:szCs w:val="18"/>
              </w:rPr>
              <w:t>Critical</w:t>
            </w:r>
          </w:p>
        </w:tc>
      </w:tr>
      <w:tr w:rsidR="008E2D77" w14:paraId="2F676B04" w14:textId="77777777" w:rsidTr="00AE23C5">
        <w:trPr>
          <w:cantSplit/>
          <w:tblHeader/>
        </w:trPr>
        <w:tc>
          <w:tcPr>
            <w:tcW w:w="7508" w:type="dxa"/>
          </w:tcPr>
          <w:p w14:paraId="541D64C6" w14:textId="075EFD4D" w:rsidR="008E2D77" w:rsidRPr="0030182E" w:rsidRDefault="008E2D77" w:rsidP="006A5610">
            <w:pPr>
              <w:spacing w:before="60" w:after="100" w:line="240" w:lineRule="auto"/>
              <w:rPr>
                <w:rFonts w:asciiTheme="minorHAnsi" w:hAnsiTheme="minorHAnsi"/>
                <w:sz w:val="18"/>
                <w:szCs w:val="18"/>
              </w:rPr>
            </w:pPr>
            <w:r>
              <w:rPr>
                <w:rFonts w:asciiTheme="minorHAnsi" w:eastAsia="Times New Roman" w:hAnsiTheme="minorHAnsi"/>
                <w:color w:val="auto"/>
                <w:sz w:val="18"/>
                <w:szCs w:val="18"/>
                <w:lang w:eastAsia="en-AU"/>
              </w:rPr>
              <w:t>5.</w:t>
            </w:r>
            <w:r w:rsidR="006A5610">
              <w:rPr>
                <w:rFonts w:asciiTheme="minorHAnsi" w:eastAsia="Times New Roman" w:hAnsiTheme="minorHAnsi"/>
                <w:color w:val="auto"/>
                <w:sz w:val="18"/>
                <w:szCs w:val="18"/>
                <w:lang w:eastAsia="en-AU"/>
              </w:rPr>
              <w:t xml:space="preserve">11 </w:t>
            </w:r>
            <w:r w:rsidRPr="0030182E">
              <w:rPr>
                <w:rFonts w:asciiTheme="minorHAnsi" w:hAnsiTheme="minorHAnsi"/>
                <w:sz w:val="18"/>
                <w:szCs w:val="18"/>
              </w:rPr>
              <w:t>Trade water diversions from wash bays are approved for use under the following conditions:</w:t>
            </w:r>
          </w:p>
          <w:p w14:paraId="12E792FF" w14:textId="77777777" w:rsidR="00E1777B" w:rsidRPr="00E1777B" w:rsidRDefault="00AE23C5" w:rsidP="00DF1B22">
            <w:pPr>
              <w:pStyle w:val="PlainText"/>
              <w:numPr>
                <w:ilvl w:val="0"/>
                <w:numId w:val="28"/>
              </w:numPr>
              <w:spacing w:beforeLines="40" w:before="96" w:afterLines="40" w:after="96"/>
              <w:ind w:left="360"/>
              <w:rPr>
                <w:rFonts w:asciiTheme="minorHAnsi" w:hAnsiTheme="minorHAnsi" w:cs="Calibri Light"/>
                <w:szCs w:val="18"/>
              </w:rPr>
            </w:pPr>
            <w:r w:rsidRPr="00E1777B">
              <w:rPr>
                <w:rFonts w:asciiTheme="minorHAnsi" w:hAnsiTheme="minorHAnsi"/>
                <w:sz w:val="18"/>
                <w:szCs w:val="18"/>
              </w:rPr>
              <w:t>W</w:t>
            </w:r>
            <w:r w:rsidR="008E2D77" w:rsidRPr="00E1777B">
              <w:rPr>
                <w:rFonts w:asciiTheme="minorHAnsi" w:hAnsiTheme="minorHAnsi"/>
                <w:sz w:val="18"/>
                <w:szCs w:val="18"/>
              </w:rPr>
              <w:t>ash bays that install diversions that can be manually overridden can wash items on the wash bays at any time as long as the wash water continues to be discharged to sewer</w:t>
            </w:r>
            <w:r w:rsidRPr="00E1777B">
              <w:rPr>
                <w:rFonts w:asciiTheme="minorHAnsi" w:hAnsiTheme="minorHAnsi"/>
                <w:sz w:val="18"/>
                <w:szCs w:val="18"/>
              </w:rPr>
              <w:t>.</w:t>
            </w:r>
          </w:p>
          <w:p w14:paraId="4E27C7E4" w14:textId="58FF04AC" w:rsidR="008E2D77" w:rsidRPr="00E1777B" w:rsidRDefault="00AE23C5" w:rsidP="00DF1B22">
            <w:pPr>
              <w:pStyle w:val="PlainText"/>
              <w:numPr>
                <w:ilvl w:val="0"/>
                <w:numId w:val="28"/>
              </w:numPr>
              <w:spacing w:beforeLines="40" w:before="96" w:afterLines="40" w:after="96"/>
              <w:ind w:left="360"/>
              <w:rPr>
                <w:rFonts w:asciiTheme="minorHAnsi" w:hAnsiTheme="minorHAnsi" w:cs="Calibri Light"/>
                <w:szCs w:val="18"/>
              </w:rPr>
            </w:pPr>
            <w:r w:rsidRPr="00E1777B">
              <w:rPr>
                <w:rFonts w:asciiTheme="minorHAnsi" w:hAnsiTheme="minorHAnsi"/>
                <w:sz w:val="18"/>
                <w:szCs w:val="18"/>
              </w:rPr>
              <w:t xml:space="preserve">For </w:t>
            </w:r>
            <w:r w:rsidR="008E2D77" w:rsidRPr="00E1777B">
              <w:rPr>
                <w:rFonts w:asciiTheme="minorHAnsi" w:hAnsiTheme="minorHAnsi"/>
                <w:sz w:val="18"/>
                <w:szCs w:val="18"/>
              </w:rPr>
              <w:t>wash bays that have installed trade diversions that cannot be manually ov</w:t>
            </w:r>
            <w:r w:rsidRPr="00E1777B">
              <w:rPr>
                <w:rFonts w:asciiTheme="minorHAnsi" w:hAnsiTheme="minorHAnsi"/>
                <w:sz w:val="18"/>
                <w:szCs w:val="18"/>
              </w:rPr>
              <w:t>er ridden to discharge to sewer,</w:t>
            </w:r>
            <w:r w:rsidR="008E2D77" w:rsidRPr="00E1777B">
              <w:rPr>
                <w:rFonts w:asciiTheme="minorHAnsi" w:hAnsiTheme="minorHAnsi"/>
                <w:sz w:val="18"/>
                <w:szCs w:val="18"/>
              </w:rPr>
              <w:t xml:space="preserve"> washing of items cannot be conducted during periods of high rainfall that would see the water being discharged to stormwater</w:t>
            </w:r>
            <w:r w:rsidRPr="00E1777B">
              <w:rPr>
                <w:rFonts w:asciiTheme="minorHAnsi" w:hAnsiTheme="minorHAnsi"/>
                <w:sz w:val="18"/>
                <w:szCs w:val="18"/>
              </w:rPr>
              <w:t>.</w:t>
            </w:r>
          </w:p>
          <w:p w14:paraId="45DC8ED2" w14:textId="26AADC9A" w:rsidR="008E2D77" w:rsidRDefault="00AE23C5" w:rsidP="00AE23C5">
            <w:pPr>
              <w:pStyle w:val="PlainText"/>
              <w:numPr>
                <w:ilvl w:val="0"/>
                <w:numId w:val="28"/>
              </w:numPr>
              <w:spacing w:beforeLines="40" w:before="96" w:afterLines="40" w:after="96"/>
              <w:ind w:left="360"/>
              <w:rPr>
                <w:rFonts w:asciiTheme="minorHAnsi" w:hAnsiTheme="minorHAnsi" w:cs="Calibri Light"/>
                <w:szCs w:val="18"/>
              </w:rPr>
            </w:pPr>
            <w:r>
              <w:rPr>
                <w:rFonts w:asciiTheme="minorHAnsi" w:hAnsiTheme="minorHAnsi"/>
                <w:sz w:val="18"/>
                <w:szCs w:val="18"/>
              </w:rPr>
              <w:t>W</w:t>
            </w:r>
            <w:r w:rsidR="008E2D77" w:rsidRPr="00A321B6">
              <w:rPr>
                <w:rFonts w:asciiTheme="minorHAnsi" w:hAnsiTheme="minorHAnsi"/>
                <w:sz w:val="18"/>
                <w:szCs w:val="18"/>
              </w:rPr>
              <w:t>here trade diversions have been installed the wash bays shall be cleaned after every wash to ensure any residual material and water is discharged to sewer and not stormwater.</w:t>
            </w:r>
          </w:p>
        </w:tc>
        <w:tc>
          <w:tcPr>
            <w:tcW w:w="1559" w:type="dxa"/>
            <w:vAlign w:val="center"/>
          </w:tcPr>
          <w:p w14:paraId="395FE881" w14:textId="316C6E2F" w:rsidR="008E2D77" w:rsidRPr="0030182E" w:rsidRDefault="008E2D77" w:rsidP="008E2D77">
            <w:pPr>
              <w:pStyle w:val="TableHeading"/>
              <w:rPr>
                <w:rFonts w:asciiTheme="minorHAnsi" w:hAnsiTheme="minorHAnsi" w:cs="Calibri Light"/>
                <w:b w:val="0"/>
                <w:bCs/>
                <w:szCs w:val="18"/>
              </w:rPr>
            </w:pPr>
            <w:r w:rsidRPr="0030182E">
              <w:rPr>
                <w:rFonts w:asciiTheme="minorHAnsi" w:hAnsiTheme="minorHAnsi" w:cs="Calibri"/>
                <w:b w:val="0"/>
                <w:bCs/>
                <w:szCs w:val="18"/>
              </w:rPr>
              <w:t>Major</w:t>
            </w:r>
          </w:p>
        </w:tc>
      </w:tr>
    </w:tbl>
    <w:p w14:paraId="0324C8AC" w14:textId="77777777" w:rsidR="008E2D77" w:rsidRPr="008E2D77" w:rsidRDefault="008E2D77" w:rsidP="008E2D77"/>
    <w:p w14:paraId="6F8B164C" w14:textId="77777777" w:rsidR="0030182E" w:rsidRDefault="0030182E" w:rsidP="0030182E">
      <w:pPr>
        <w:pStyle w:val="Heading2"/>
      </w:pPr>
      <w:bookmarkStart w:id="22" w:name="_Toc491152461"/>
      <w:r>
        <w:t xml:space="preserve">Table </w:t>
      </w:r>
      <w:r w:rsidR="00A321B6">
        <w:t xml:space="preserve">6 </w:t>
      </w:r>
      <w:r>
        <w:t>Recycled waste water</w:t>
      </w:r>
      <w:bookmarkEnd w:id="22"/>
      <w:r>
        <w:t xml:space="preserve"> </w:t>
      </w:r>
    </w:p>
    <w:tbl>
      <w:tblPr>
        <w:tblStyle w:val="TableGrid"/>
        <w:tblW w:w="9067" w:type="dxa"/>
        <w:tblLook w:val="04A0" w:firstRow="1" w:lastRow="0" w:firstColumn="1" w:lastColumn="0" w:noHBand="0" w:noVBand="1"/>
      </w:tblPr>
      <w:tblGrid>
        <w:gridCol w:w="7508"/>
        <w:gridCol w:w="1559"/>
      </w:tblGrid>
      <w:tr w:rsidR="0030182E" w14:paraId="32856057" w14:textId="77777777" w:rsidTr="00B2363C">
        <w:trPr>
          <w:cantSplit/>
          <w:tblHeader/>
        </w:trPr>
        <w:tc>
          <w:tcPr>
            <w:tcW w:w="7508" w:type="dxa"/>
          </w:tcPr>
          <w:p w14:paraId="45E35F90" w14:textId="77777777" w:rsidR="0030182E" w:rsidRDefault="0030182E" w:rsidP="00B2363C">
            <w:pPr>
              <w:pStyle w:val="TableHeading"/>
              <w:rPr>
                <w:lang w:eastAsia="ja-JP"/>
              </w:rPr>
            </w:pPr>
            <w:r>
              <w:rPr>
                <w:lang w:eastAsia="ja-JP"/>
              </w:rPr>
              <w:t>Requirements</w:t>
            </w:r>
          </w:p>
        </w:tc>
        <w:tc>
          <w:tcPr>
            <w:tcW w:w="1559" w:type="dxa"/>
          </w:tcPr>
          <w:p w14:paraId="3ED5FE30" w14:textId="77777777" w:rsidR="0030182E" w:rsidRDefault="0030182E" w:rsidP="00B2363C">
            <w:pPr>
              <w:pStyle w:val="TableHeading"/>
              <w:rPr>
                <w:lang w:eastAsia="ja-JP"/>
              </w:rPr>
            </w:pPr>
            <w:r>
              <w:rPr>
                <w:lang w:eastAsia="ja-JP"/>
              </w:rPr>
              <w:t>Nonconformity guide</w:t>
            </w:r>
          </w:p>
        </w:tc>
      </w:tr>
      <w:tr w:rsidR="0030182E" w14:paraId="62B742BE" w14:textId="77777777" w:rsidTr="00B2363C">
        <w:trPr>
          <w:cantSplit/>
          <w:tblHeader/>
        </w:trPr>
        <w:tc>
          <w:tcPr>
            <w:tcW w:w="7508" w:type="dxa"/>
          </w:tcPr>
          <w:p w14:paraId="41CDA878" w14:textId="1F9D7E20" w:rsidR="0030182E" w:rsidRPr="001C58F4" w:rsidRDefault="0030182E" w:rsidP="0043679C">
            <w:pPr>
              <w:pStyle w:val="TableHeading"/>
              <w:rPr>
                <w:rFonts w:asciiTheme="minorHAnsi" w:hAnsiTheme="minorHAnsi"/>
                <w:b w:val="0"/>
                <w:szCs w:val="18"/>
                <w:lang w:eastAsia="ja-JP"/>
              </w:rPr>
            </w:pPr>
            <w:r w:rsidRPr="001C58F4">
              <w:rPr>
                <w:rFonts w:asciiTheme="minorHAnsi" w:hAnsiTheme="minorHAnsi" w:cs="Calibri Light"/>
                <w:b w:val="0"/>
                <w:szCs w:val="18"/>
              </w:rPr>
              <w:t xml:space="preserve">Where recycling of waste water occurs within the wash bay at the </w:t>
            </w:r>
            <w:r w:rsidR="0043679C">
              <w:rPr>
                <w:rFonts w:asciiTheme="minorHAnsi" w:hAnsiTheme="minorHAnsi" w:cs="Calibri Light"/>
                <w:b w:val="0"/>
                <w:szCs w:val="18"/>
              </w:rPr>
              <w:t>approved arrangement</w:t>
            </w:r>
            <w:r w:rsidR="0043679C" w:rsidRPr="001C58F4">
              <w:rPr>
                <w:rFonts w:asciiTheme="minorHAnsi" w:hAnsiTheme="minorHAnsi" w:cs="Calibri Light"/>
                <w:b w:val="0"/>
                <w:szCs w:val="18"/>
              </w:rPr>
              <w:t xml:space="preserve"> </w:t>
            </w:r>
            <w:r w:rsidRPr="001C58F4">
              <w:rPr>
                <w:rFonts w:asciiTheme="minorHAnsi" w:hAnsiTheme="minorHAnsi" w:cs="Calibri Light"/>
                <w:b w:val="0"/>
                <w:szCs w:val="18"/>
              </w:rPr>
              <w:t xml:space="preserve">site </w:t>
            </w:r>
            <w:r w:rsidR="00EB7C08">
              <w:rPr>
                <w:rFonts w:asciiTheme="minorHAnsi" w:hAnsiTheme="minorHAnsi" w:cs="Calibri Light"/>
                <w:b w:val="0"/>
                <w:szCs w:val="18"/>
              </w:rPr>
              <w:t>requirements 6.1 to 6.4 must be complied with.</w:t>
            </w:r>
            <w:r w:rsidRPr="001C58F4">
              <w:rPr>
                <w:rFonts w:asciiTheme="minorHAnsi" w:hAnsiTheme="minorHAnsi" w:cs="Calibri Light"/>
                <w:b w:val="0"/>
                <w:szCs w:val="18"/>
              </w:rPr>
              <w:t xml:space="preserve"> </w:t>
            </w:r>
          </w:p>
        </w:tc>
        <w:tc>
          <w:tcPr>
            <w:tcW w:w="1559" w:type="dxa"/>
            <w:vAlign w:val="center"/>
          </w:tcPr>
          <w:p w14:paraId="09C4ECA6" w14:textId="77777777" w:rsidR="0030182E" w:rsidRPr="001C58F4" w:rsidRDefault="0030182E" w:rsidP="0030182E">
            <w:pPr>
              <w:pStyle w:val="TableHeading"/>
              <w:rPr>
                <w:rFonts w:asciiTheme="minorHAnsi" w:hAnsiTheme="minorHAnsi"/>
                <w:b w:val="0"/>
                <w:szCs w:val="18"/>
                <w:lang w:eastAsia="ja-JP"/>
              </w:rPr>
            </w:pPr>
            <w:r w:rsidRPr="001C58F4">
              <w:rPr>
                <w:rFonts w:asciiTheme="minorHAnsi" w:hAnsiTheme="minorHAnsi" w:cs="Calibri Light"/>
                <w:b w:val="0"/>
                <w:bCs/>
                <w:szCs w:val="18"/>
              </w:rPr>
              <w:t>N/A</w:t>
            </w:r>
          </w:p>
        </w:tc>
      </w:tr>
      <w:tr w:rsidR="0030182E" w14:paraId="5E0F8739" w14:textId="77777777" w:rsidTr="00B2363C">
        <w:trPr>
          <w:cantSplit/>
          <w:tblHeader/>
        </w:trPr>
        <w:tc>
          <w:tcPr>
            <w:tcW w:w="7508" w:type="dxa"/>
          </w:tcPr>
          <w:p w14:paraId="2B8853D5" w14:textId="77777777" w:rsidR="0030182E" w:rsidRPr="001C58F4" w:rsidRDefault="0030182E" w:rsidP="001C58F4">
            <w:pPr>
              <w:pStyle w:val="Default"/>
              <w:spacing w:beforeLines="40" w:before="96" w:afterLines="40" w:after="96"/>
              <w:rPr>
                <w:rFonts w:asciiTheme="minorHAnsi" w:hAnsiTheme="minorHAnsi"/>
                <w:sz w:val="18"/>
                <w:szCs w:val="18"/>
                <w:lang w:eastAsia="ja-JP"/>
              </w:rPr>
            </w:pPr>
            <w:r w:rsidRPr="001C58F4">
              <w:rPr>
                <w:rFonts w:asciiTheme="minorHAnsi" w:hAnsiTheme="minorHAnsi"/>
                <w:sz w:val="18"/>
                <w:szCs w:val="18"/>
              </w:rPr>
              <w:t>6.1</w:t>
            </w:r>
            <w:r w:rsidR="001C58F4" w:rsidRPr="001C58F4">
              <w:rPr>
                <w:rFonts w:asciiTheme="minorHAnsi" w:hAnsiTheme="minorHAnsi"/>
                <w:sz w:val="18"/>
                <w:szCs w:val="18"/>
              </w:rPr>
              <w:t xml:space="preserve"> </w:t>
            </w:r>
            <w:r w:rsidRPr="001C58F4">
              <w:rPr>
                <w:rFonts w:asciiTheme="minorHAnsi" w:hAnsiTheme="minorHAnsi"/>
                <w:sz w:val="18"/>
                <w:szCs w:val="18"/>
              </w:rPr>
              <w:t>A recycling waste water system must incorporate screening the liquid waste through a 100 micron filter prior to use in wash bay operations with imported goods, including final washes. Recycled waste water is not permitted to be used for domestic washes.</w:t>
            </w:r>
          </w:p>
        </w:tc>
        <w:tc>
          <w:tcPr>
            <w:tcW w:w="1559" w:type="dxa"/>
            <w:vAlign w:val="center"/>
          </w:tcPr>
          <w:p w14:paraId="2804DFEE" w14:textId="77777777" w:rsidR="0030182E" w:rsidRPr="001C58F4" w:rsidRDefault="0030182E" w:rsidP="0030182E">
            <w:pPr>
              <w:pStyle w:val="TableHeading"/>
              <w:rPr>
                <w:rFonts w:asciiTheme="minorHAnsi" w:hAnsiTheme="minorHAnsi"/>
                <w:b w:val="0"/>
                <w:szCs w:val="18"/>
                <w:lang w:eastAsia="ja-JP"/>
              </w:rPr>
            </w:pPr>
            <w:r w:rsidRPr="001C58F4">
              <w:rPr>
                <w:rFonts w:asciiTheme="minorHAnsi" w:hAnsiTheme="minorHAnsi" w:cs="Calibri"/>
                <w:b w:val="0"/>
                <w:bCs/>
                <w:szCs w:val="18"/>
              </w:rPr>
              <w:t>Major</w:t>
            </w:r>
          </w:p>
        </w:tc>
      </w:tr>
      <w:tr w:rsidR="0030182E" w14:paraId="68F71073" w14:textId="77777777" w:rsidTr="00B2363C">
        <w:trPr>
          <w:cantSplit/>
          <w:tblHeader/>
        </w:trPr>
        <w:tc>
          <w:tcPr>
            <w:tcW w:w="7508" w:type="dxa"/>
          </w:tcPr>
          <w:p w14:paraId="14C386C7" w14:textId="24BC7DE9" w:rsidR="0030182E" w:rsidRPr="001C58F4" w:rsidRDefault="001C58F4" w:rsidP="0030182E">
            <w:pPr>
              <w:pStyle w:val="PlainText"/>
              <w:spacing w:beforeLines="40" w:before="96" w:afterLines="40" w:after="96"/>
              <w:rPr>
                <w:rFonts w:asciiTheme="minorHAnsi" w:hAnsiTheme="minorHAnsi"/>
                <w:sz w:val="18"/>
                <w:szCs w:val="18"/>
              </w:rPr>
            </w:pPr>
            <w:r w:rsidRPr="001C58F4">
              <w:rPr>
                <w:rFonts w:asciiTheme="minorHAnsi" w:hAnsiTheme="minorHAnsi"/>
                <w:sz w:val="18"/>
                <w:szCs w:val="18"/>
              </w:rPr>
              <w:t xml:space="preserve">6.2 </w:t>
            </w:r>
            <w:r w:rsidR="0030182E" w:rsidRPr="001C58F4">
              <w:rPr>
                <w:rFonts w:asciiTheme="minorHAnsi" w:hAnsiTheme="minorHAnsi"/>
                <w:sz w:val="18"/>
                <w:szCs w:val="18"/>
              </w:rPr>
              <w:t xml:space="preserve">During the recycling process, the </w:t>
            </w:r>
            <w:r w:rsidR="00E1777B">
              <w:rPr>
                <w:rFonts w:asciiTheme="minorHAnsi" w:hAnsiTheme="minorHAnsi"/>
                <w:sz w:val="18"/>
                <w:szCs w:val="18"/>
              </w:rPr>
              <w:t>b</w:t>
            </w:r>
            <w:r w:rsidR="0030182E" w:rsidRPr="001C58F4">
              <w:rPr>
                <w:rFonts w:asciiTheme="minorHAnsi" w:hAnsiTheme="minorHAnsi"/>
                <w:sz w:val="18"/>
                <w:szCs w:val="18"/>
              </w:rPr>
              <w:t xml:space="preserve">iosecurity </w:t>
            </w:r>
            <w:r w:rsidR="00E1777B">
              <w:rPr>
                <w:rFonts w:asciiTheme="minorHAnsi" w:hAnsiTheme="minorHAnsi"/>
                <w:sz w:val="18"/>
                <w:szCs w:val="18"/>
              </w:rPr>
              <w:t>i</w:t>
            </w:r>
            <w:r w:rsidR="0030182E" w:rsidRPr="001C58F4">
              <w:rPr>
                <w:rFonts w:asciiTheme="minorHAnsi" w:hAnsiTheme="minorHAnsi"/>
                <w:sz w:val="18"/>
                <w:szCs w:val="18"/>
              </w:rPr>
              <w:t xml:space="preserve">ndustry </w:t>
            </w:r>
            <w:r w:rsidR="00E1777B">
              <w:rPr>
                <w:rFonts w:asciiTheme="minorHAnsi" w:hAnsiTheme="minorHAnsi"/>
                <w:sz w:val="18"/>
                <w:szCs w:val="18"/>
              </w:rPr>
              <w:t>participant</w:t>
            </w:r>
            <w:r w:rsidR="0030182E" w:rsidRPr="001C58F4">
              <w:rPr>
                <w:rFonts w:asciiTheme="minorHAnsi" w:hAnsiTheme="minorHAnsi"/>
                <w:sz w:val="18"/>
                <w:szCs w:val="18"/>
              </w:rPr>
              <w:t xml:space="preserve"> must, when </w:t>
            </w:r>
            <w:r w:rsidR="0030182E" w:rsidRPr="008E2D77">
              <w:rPr>
                <w:rFonts w:asciiTheme="minorHAnsi" w:hAnsiTheme="minorHAnsi"/>
                <w:sz w:val="18"/>
                <w:szCs w:val="18"/>
              </w:rPr>
              <w:t xml:space="preserve">operational, undertake </w:t>
            </w:r>
            <w:r w:rsidRPr="008E2D77">
              <w:rPr>
                <w:rFonts w:asciiTheme="minorHAnsi" w:hAnsiTheme="minorHAnsi"/>
                <w:sz w:val="18"/>
                <w:szCs w:val="18"/>
              </w:rPr>
              <w:t xml:space="preserve">and record results of </w:t>
            </w:r>
            <w:r w:rsidR="0030182E" w:rsidRPr="008E2D77">
              <w:rPr>
                <w:rFonts w:asciiTheme="minorHAnsi" w:hAnsiTheme="minorHAnsi"/>
                <w:sz w:val="18"/>
                <w:szCs w:val="18"/>
              </w:rPr>
              <w:t>weekly inspection for leaks from:</w:t>
            </w:r>
            <w:r w:rsidR="0030182E" w:rsidRPr="001C58F4">
              <w:rPr>
                <w:rFonts w:asciiTheme="minorHAnsi" w:hAnsiTheme="minorHAnsi"/>
                <w:sz w:val="18"/>
                <w:szCs w:val="18"/>
              </w:rPr>
              <w:t xml:space="preserve"> </w:t>
            </w:r>
          </w:p>
          <w:p w14:paraId="2C163771" w14:textId="77777777" w:rsidR="0030182E" w:rsidRPr="001C58F4" w:rsidRDefault="0030182E" w:rsidP="0030182E">
            <w:pPr>
              <w:pStyle w:val="PlainText"/>
              <w:numPr>
                <w:ilvl w:val="0"/>
                <w:numId w:val="16"/>
              </w:numPr>
              <w:spacing w:beforeLines="40" w:before="96" w:afterLines="40" w:after="96"/>
              <w:rPr>
                <w:rFonts w:asciiTheme="minorHAnsi" w:hAnsiTheme="minorHAnsi"/>
                <w:sz w:val="18"/>
                <w:szCs w:val="18"/>
              </w:rPr>
            </w:pPr>
            <w:r w:rsidRPr="001C58F4">
              <w:rPr>
                <w:rFonts w:asciiTheme="minorHAnsi" w:hAnsiTheme="minorHAnsi"/>
                <w:sz w:val="18"/>
                <w:szCs w:val="18"/>
              </w:rPr>
              <w:t>pumps</w:t>
            </w:r>
          </w:p>
          <w:p w14:paraId="6B59B7E6" w14:textId="77777777" w:rsidR="0030182E" w:rsidRPr="001C58F4" w:rsidRDefault="0030182E" w:rsidP="0030182E">
            <w:pPr>
              <w:pStyle w:val="PlainText"/>
              <w:numPr>
                <w:ilvl w:val="0"/>
                <w:numId w:val="16"/>
              </w:numPr>
              <w:spacing w:beforeLines="40" w:before="96" w:afterLines="40" w:after="96"/>
              <w:rPr>
                <w:rFonts w:asciiTheme="minorHAnsi" w:hAnsiTheme="minorHAnsi"/>
                <w:sz w:val="18"/>
                <w:szCs w:val="18"/>
              </w:rPr>
            </w:pPr>
            <w:r w:rsidRPr="001C58F4">
              <w:rPr>
                <w:rFonts w:asciiTheme="minorHAnsi" w:hAnsiTheme="minorHAnsi"/>
                <w:sz w:val="18"/>
                <w:szCs w:val="18"/>
              </w:rPr>
              <w:t>valves</w:t>
            </w:r>
          </w:p>
          <w:p w14:paraId="6BF0E831" w14:textId="77777777" w:rsidR="001C58F4" w:rsidRPr="001C58F4" w:rsidRDefault="0030182E" w:rsidP="001C58F4">
            <w:pPr>
              <w:pStyle w:val="PlainText"/>
              <w:numPr>
                <w:ilvl w:val="0"/>
                <w:numId w:val="16"/>
              </w:numPr>
              <w:spacing w:beforeLines="40" w:before="96" w:afterLines="40" w:after="96"/>
              <w:rPr>
                <w:rFonts w:asciiTheme="minorHAnsi" w:hAnsiTheme="minorHAnsi"/>
                <w:sz w:val="18"/>
                <w:szCs w:val="18"/>
                <w:lang w:eastAsia="ja-JP"/>
              </w:rPr>
            </w:pPr>
            <w:r w:rsidRPr="001C58F4">
              <w:rPr>
                <w:rFonts w:asciiTheme="minorHAnsi" w:hAnsiTheme="minorHAnsi"/>
                <w:sz w:val="18"/>
                <w:szCs w:val="18"/>
              </w:rPr>
              <w:t>tanks (where applicable)</w:t>
            </w:r>
          </w:p>
          <w:p w14:paraId="14088089" w14:textId="77777777" w:rsidR="0030182E" w:rsidRPr="001C58F4" w:rsidRDefault="0030182E" w:rsidP="001C58F4">
            <w:pPr>
              <w:pStyle w:val="PlainText"/>
              <w:numPr>
                <w:ilvl w:val="0"/>
                <w:numId w:val="16"/>
              </w:numPr>
              <w:spacing w:beforeLines="40" w:before="96" w:afterLines="40" w:after="96"/>
              <w:rPr>
                <w:rFonts w:asciiTheme="minorHAnsi" w:hAnsiTheme="minorHAnsi"/>
                <w:sz w:val="18"/>
                <w:szCs w:val="18"/>
                <w:lang w:eastAsia="ja-JP"/>
              </w:rPr>
            </w:pPr>
            <w:r w:rsidRPr="001C58F4">
              <w:rPr>
                <w:rFonts w:asciiTheme="minorHAnsi" w:hAnsiTheme="minorHAnsi"/>
                <w:sz w:val="18"/>
                <w:szCs w:val="18"/>
              </w:rPr>
              <w:t xml:space="preserve">filter housing, </w:t>
            </w:r>
            <w:proofErr w:type="gramStart"/>
            <w:r w:rsidRPr="001C58F4">
              <w:rPr>
                <w:rFonts w:asciiTheme="minorHAnsi" w:hAnsiTheme="minorHAnsi"/>
                <w:sz w:val="18"/>
                <w:szCs w:val="18"/>
              </w:rPr>
              <w:t>pipes</w:t>
            </w:r>
            <w:proofErr w:type="gramEnd"/>
            <w:r w:rsidRPr="001C58F4">
              <w:rPr>
                <w:rFonts w:asciiTheme="minorHAnsi" w:hAnsiTheme="minorHAnsi"/>
                <w:sz w:val="18"/>
                <w:szCs w:val="18"/>
              </w:rPr>
              <w:t xml:space="preserve"> and connections where visible. </w:t>
            </w:r>
          </w:p>
        </w:tc>
        <w:tc>
          <w:tcPr>
            <w:tcW w:w="1559" w:type="dxa"/>
            <w:vAlign w:val="center"/>
          </w:tcPr>
          <w:p w14:paraId="2537CE6E" w14:textId="77777777" w:rsidR="0030182E" w:rsidRPr="001C58F4" w:rsidRDefault="0030182E" w:rsidP="0030182E">
            <w:pPr>
              <w:pStyle w:val="TableHeading"/>
              <w:rPr>
                <w:rFonts w:asciiTheme="minorHAnsi" w:hAnsiTheme="minorHAnsi"/>
                <w:b w:val="0"/>
                <w:szCs w:val="18"/>
                <w:lang w:eastAsia="ja-JP"/>
              </w:rPr>
            </w:pPr>
            <w:r w:rsidRPr="001C58F4">
              <w:rPr>
                <w:rFonts w:asciiTheme="minorHAnsi" w:hAnsiTheme="minorHAnsi" w:cs="Calibri"/>
                <w:b w:val="0"/>
                <w:bCs/>
                <w:szCs w:val="18"/>
              </w:rPr>
              <w:t>Major</w:t>
            </w:r>
          </w:p>
        </w:tc>
      </w:tr>
      <w:tr w:rsidR="0030182E" w14:paraId="7F61E497" w14:textId="77777777" w:rsidTr="00B2363C">
        <w:trPr>
          <w:cantSplit/>
          <w:tblHeader/>
        </w:trPr>
        <w:tc>
          <w:tcPr>
            <w:tcW w:w="7508" w:type="dxa"/>
          </w:tcPr>
          <w:p w14:paraId="693EF859" w14:textId="77777777" w:rsidR="0030182E" w:rsidRPr="001C58F4" w:rsidRDefault="0030182E" w:rsidP="001C58F4">
            <w:pPr>
              <w:pStyle w:val="Default"/>
              <w:spacing w:beforeLines="40" w:before="96" w:afterLines="40" w:after="96"/>
              <w:rPr>
                <w:rFonts w:asciiTheme="minorHAnsi" w:hAnsiTheme="minorHAnsi"/>
                <w:sz w:val="18"/>
                <w:szCs w:val="18"/>
                <w:lang w:eastAsia="ja-JP"/>
              </w:rPr>
            </w:pPr>
            <w:r w:rsidRPr="001C58F4">
              <w:rPr>
                <w:rFonts w:asciiTheme="minorHAnsi" w:hAnsiTheme="minorHAnsi"/>
                <w:sz w:val="18"/>
                <w:szCs w:val="18"/>
              </w:rPr>
              <w:t>6</w:t>
            </w:r>
            <w:r w:rsidR="001C58F4" w:rsidRPr="001C58F4">
              <w:rPr>
                <w:rFonts w:asciiTheme="minorHAnsi" w:hAnsiTheme="minorHAnsi"/>
                <w:sz w:val="18"/>
                <w:szCs w:val="18"/>
              </w:rPr>
              <w:t xml:space="preserve">.3 </w:t>
            </w:r>
            <w:r w:rsidRPr="001C58F4">
              <w:rPr>
                <w:rFonts w:asciiTheme="minorHAnsi" w:hAnsiTheme="minorHAnsi"/>
                <w:sz w:val="18"/>
                <w:szCs w:val="18"/>
              </w:rPr>
              <w:t>When leaks are detected they must be immediately repaired.</w:t>
            </w:r>
          </w:p>
        </w:tc>
        <w:tc>
          <w:tcPr>
            <w:tcW w:w="1559" w:type="dxa"/>
            <w:vAlign w:val="center"/>
          </w:tcPr>
          <w:p w14:paraId="2FCA4FBD" w14:textId="77777777" w:rsidR="0030182E" w:rsidRPr="001C58F4" w:rsidRDefault="0030182E" w:rsidP="0030182E">
            <w:pPr>
              <w:pStyle w:val="TableHeading"/>
              <w:rPr>
                <w:rFonts w:asciiTheme="minorHAnsi" w:hAnsiTheme="minorHAnsi"/>
                <w:b w:val="0"/>
                <w:szCs w:val="18"/>
                <w:lang w:eastAsia="ja-JP"/>
              </w:rPr>
            </w:pPr>
            <w:r w:rsidRPr="001C58F4">
              <w:rPr>
                <w:rFonts w:asciiTheme="minorHAnsi" w:hAnsiTheme="minorHAnsi" w:cs="Calibri"/>
                <w:b w:val="0"/>
                <w:bCs/>
                <w:szCs w:val="18"/>
              </w:rPr>
              <w:t>Major</w:t>
            </w:r>
          </w:p>
        </w:tc>
      </w:tr>
      <w:tr w:rsidR="0030182E" w14:paraId="607DA6A1" w14:textId="77777777" w:rsidTr="00B2363C">
        <w:trPr>
          <w:cantSplit/>
          <w:tblHeader/>
        </w:trPr>
        <w:tc>
          <w:tcPr>
            <w:tcW w:w="7508" w:type="dxa"/>
          </w:tcPr>
          <w:p w14:paraId="698B7A60" w14:textId="77777777" w:rsidR="0030182E" w:rsidRPr="001C58F4" w:rsidRDefault="001C58F4" w:rsidP="001C58F4">
            <w:pPr>
              <w:pStyle w:val="Default"/>
              <w:spacing w:beforeLines="40" w:before="96" w:afterLines="40" w:after="96"/>
              <w:rPr>
                <w:rFonts w:asciiTheme="minorHAnsi" w:hAnsiTheme="minorHAnsi"/>
                <w:sz w:val="18"/>
                <w:szCs w:val="18"/>
                <w:lang w:eastAsia="ja-JP"/>
              </w:rPr>
            </w:pPr>
            <w:r w:rsidRPr="001C58F4">
              <w:rPr>
                <w:rFonts w:asciiTheme="minorHAnsi" w:hAnsiTheme="minorHAnsi"/>
                <w:sz w:val="18"/>
                <w:szCs w:val="18"/>
              </w:rPr>
              <w:t xml:space="preserve">6.4 </w:t>
            </w:r>
            <w:r w:rsidR="0030182E" w:rsidRPr="001C58F4">
              <w:rPr>
                <w:rFonts w:asciiTheme="minorHAnsi" w:hAnsiTheme="minorHAnsi"/>
                <w:sz w:val="18"/>
                <w:szCs w:val="18"/>
              </w:rPr>
              <w:t>All waste filter media and detritus/refuse captured by filter media or screens must be treated as biosecurity waste.</w:t>
            </w:r>
          </w:p>
        </w:tc>
        <w:tc>
          <w:tcPr>
            <w:tcW w:w="1559" w:type="dxa"/>
            <w:vAlign w:val="center"/>
          </w:tcPr>
          <w:p w14:paraId="26E2A917" w14:textId="77777777" w:rsidR="0030182E" w:rsidRPr="001C58F4" w:rsidRDefault="0030182E" w:rsidP="0030182E">
            <w:pPr>
              <w:pStyle w:val="TableHeading"/>
              <w:rPr>
                <w:rFonts w:asciiTheme="minorHAnsi" w:hAnsiTheme="minorHAnsi"/>
                <w:b w:val="0"/>
                <w:szCs w:val="18"/>
                <w:lang w:eastAsia="ja-JP"/>
              </w:rPr>
            </w:pPr>
            <w:r w:rsidRPr="001C58F4">
              <w:rPr>
                <w:rFonts w:asciiTheme="minorHAnsi" w:hAnsiTheme="minorHAnsi" w:cs="Calibri"/>
                <w:b w:val="0"/>
                <w:bCs/>
                <w:szCs w:val="18"/>
              </w:rPr>
              <w:t>Major</w:t>
            </w:r>
          </w:p>
        </w:tc>
      </w:tr>
    </w:tbl>
    <w:p w14:paraId="55DC448C" w14:textId="77777777" w:rsidR="00E63C41" w:rsidRDefault="00E63C41" w:rsidP="00E63C41">
      <w:pPr>
        <w:pStyle w:val="Heading2"/>
      </w:pPr>
      <w:bookmarkStart w:id="23" w:name="_Toc491152462"/>
      <w:r>
        <w:lastRenderedPageBreak/>
        <w:t xml:space="preserve">Table </w:t>
      </w:r>
      <w:r w:rsidR="001C58F4">
        <w:t xml:space="preserve">7 </w:t>
      </w:r>
      <w:r>
        <w:rPr>
          <w:noProof/>
        </w:rPr>
        <w:t>Hypochlorite treatment for waste water</w:t>
      </w:r>
      <w:bookmarkEnd w:id="23"/>
    </w:p>
    <w:tbl>
      <w:tblPr>
        <w:tblStyle w:val="TableGrid"/>
        <w:tblW w:w="9067" w:type="dxa"/>
        <w:tblLook w:val="04A0" w:firstRow="1" w:lastRow="0" w:firstColumn="1" w:lastColumn="0" w:noHBand="0" w:noVBand="1"/>
      </w:tblPr>
      <w:tblGrid>
        <w:gridCol w:w="7508"/>
        <w:gridCol w:w="1559"/>
      </w:tblGrid>
      <w:tr w:rsidR="00E63C41" w14:paraId="4182DEA3" w14:textId="77777777" w:rsidTr="00B2363C">
        <w:trPr>
          <w:cantSplit/>
          <w:tblHeader/>
        </w:trPr>
        <w:tc>
          <w:tcPr>
            <w:tcW w:w="7508" w:type="dxa"/>
          </w:tcPr>
          <w:p w14:paraId="7E3E94FC" w14:textId="77777777" w:rsidR="00E63C41" w:rsidRDefault="00E63C41" w:rsidP="00B2363C">
            <w:pPr>
              <w:pStyle w:val="TableHeading"/>
              <w:rPr>
                <w:lang w:eastAsia="ja-JP"/>
              </w:rPr>
            </w:pPr>
            <w:r>
              <w:rPr>
                <w:lang w:eastAsia="ja-JP"/>
              </w:rPr>
              <w:t>Requirements</w:t>
            </w:r>
          </w:p>
        </w:tc>
        <w:tc>
          <w:tcPr>
            <w:tcW w:w="1559" w:type="dxa"/>
          </w:tcPr>
          <w:p w14:paraId="41E6777D" w14:textId="77777777" w:rsidR="00E63C41" w:rsidRDefault="00E63C41" w:rsidP="00B2363C">
            <w:pPr>
              <w:pStyle w:val="TableHeading"/>
              <w:rPr>
                <w:lang w:eastAsia="ja-JP"/>
              </w:rPr>
            </w:pPr>
            <w:r>
              <w:rPr>
                <w:lang w:eastAsia="ja-JP"/>
              </w:rPr>
              <w:t>Nonconformity guide</w:t>
            </w:r>
          </w:p>
        </w:tc>
      </w:tr>
      <w:tr w:rsidR="00E63C41" w14:paraId="6E6973C7" w14:textId="77777777" w:rsidTr="00B2363C">
        <w:trPr>
          <w:cantSplit/>
          <w:tblHeader/>
        </w:trPr>
        <w:tc>
          <w:tcPr>
            <w:tcW w:w="7508" w:type="dxa"/>
          </w:tcPr>
          <w:p w14:paraId="54A3E017" w14:textId="77FC664A" w:rsidR="00E63C41" w:rsidRPr="00E63C41" w:rsidRDefault="00E63C41" w:rsidP="0043679C">
            <w:pPr>
              <w:pStyle w:val="TableHeading"/>
              <w:rPr>
                <w:rFonts w:asciiTheme="minorHAnsi" w:hAnsiTheme="minorHAnsi"/>
                <w:b w:val="0"/>
                <w:szCs w:val="18"/>
                <w:lang w:eastAsia="ja-JP"/>
              </w:rPr>
            </w:pPr>
            <w:r w:rsidRPr="00E63C41">
              <w:rPr>
                <w:rFonts w:asciiTheme="minorHAnsi" w:hAnsiTheme="minorHAnsi"/>
                <w:b w:val="0"/>
                <w:szCs w:val="18"/>
              </w:rPr>
              <w:t xml:space="preserve">Where an </w:t>
            </w:r>
            <w:r w:rsidR="0043679C">
              <w:rPr>
                <w:rFonts w:asciiTheme="minorHAnsi" w:hAnsiTheme="minorHAnsi"/>
                <w:b w:val="0"/>
                <w:szCs w:val="18"/>
              </w:rPr>
              <w:t>approved arrangement</w:t>
            </w:r>
            <w:r w:rsidR="0043679C" w:rsidRPr="00E63C41">
              <w:rPr>
                <w:rFonts w:asciiTheme="minorHAnsi" w:hAnsiTheme="minorHAnsi"/>
                <w:b w:val="0"/>
                <w:szCs w:val="18"/>
              </w:rPr>
              <w:t xml:space="preserve"> </w:t>
            </w:r>
            <w:r w:rsidRPr="00E63C41">
              <w:rPr>
                <w:rFonts w:asciiTheme="minorHAnsi" w:hAnsiTheme="minorHAnsi"/>
                <w:b w:val="0"/>
                <w:szCs w:val="18"/>
              </w:rPr>
              <w:t xml:space="preserve">site uses hypochlorite as an alternative treatment for waste water </w:t>
            </w:r>
            <w:r w:rsidR="00EB7C08">
              <w:rPr>
                <w:rFonts w:asciiTheme="minorHAnsi" w:hAnsiTheme="minorHAnsi"/>
                <w:b w:val="0"/>
                <w:szCs w:val="18"/>
              </w:rPr>
              <w:t xml:space="preserve">requirements 7.1 to 7.7 must be complied with. </w:t>
            </w:r>
            <w:r w:rsidRPr="00E63C41">
              <w:rPr>
                <w:rFonts w:asciiTheme="minorHAnsi" w:hAnsiTheme="minorHAnsi"/>
                <w:b w:val="0"/>
                <w:szCs w:val="18"/>
              </w:rPr>
              <w:t xml:space="preserve">   </w:t>
            </w:r>
          </w:p>
        </w:tc>
        <w:tc>
          <w:tcPr>
            <w:tcW w:w="1559" w:type="dxa"/>
            <w:vAlign w:val="center"/>
          </w:tcPr>
          <w:p w14:paraId="2DD8BA22"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cs="Calibri"/>
                <w:b w:val="0"/>
                <w:bCs/>
                <w:szCs w:val="18"/>
              </w:rPr>
              <w:t>N/A</w:t>
            </w:r>
          </w:p>
        </w:tc>
      </w:tr>
      <w:tr w:rsidR="00E63C41" w14:paraId="703E660F" w14:textId="77777777" w:rsidTr="00B2363C">
        <w:trPr>
          <w:cantSplit/>
          <w:tblHeader/>
        </w:trPr>
        <w:tc>
          <w:tcPr>
            <w:tcW w:w="7508" w:type="dxa"/>
          </w:tcPr>
          <w:p w14:paraId="5E8B99CB" w14:textId="77777777" w:rsidR="00E63C41" w:rsidRPr="00E63C41" w:rsidRDefault="001C58F4" w:rsidP="00E63C41">
            <w:pPr>
              <w:spacing w:before="60" w:after="100" w:line="240" w:lineRule="auto"/>
              <w:rPr>
                <w:rFonts w:asciiTheme="minorHAnsi" w:eastAsia="Times New Roman" w:hAnsiTheme="minorHAnsi"/>
                <w:color w:val="auto"/>
                <w:sz w:val="18"/>
                <w:szCs w:val="18"/>
                <w:lang w:eastAsia="en-AU"/>
              </w:rPr>
            </w:pPr>
            <w:r>
              <w:rPr>
                <w:rFonts w:asciiTheme="minorHAnsi" w:eastAsia="Times New Roman" w:hAnsiTheme="minorHAnsi"/>
                <w:color w:val="auto"/>
                <w:sz w:val="18"/>
                <w:szCs w:val="18"/>
                <w:lang w:eastAsia="en-AU"/>
              </w:rPr>
              <w:t>7.1</w:t>
            </w:r>
            <w:r w:rsidR="0030182E">
              <w:rPr>
                <w:rFonts w:asciiTheme="minorHAnsi" w:eastAsia="Times New Roman" w:hAnsiTheme="minorHAnsi"/>
                <w:color w:val="auto"/>
                <w:sz w:val="18"/>
                <w:szCs w:val="18"/>
                <w:lang w:eastAsia="en-AU"/>
              </w:rPr>
              <w:t xml:space="preserve"> </w:t>
            </w:r>
            <w:r w:rsidR="00E63C41" w:rsidRPr="00E63C41">
              <w:rPr>
                <w:rFonts w:asciiTheme="minorHAnsi" w:eastAsia="Times New Roman" w:hAnsiTheme="minorHAnsi"/>
                <w:color w:val="auto"/>
                <w:sz w:val="18"/>
                <w:szCs w:val="18"/>
                <w:lang w:eastAsia="en-AU"/>
              </w:rPr>
              <w:t>A hypochlorite treatment system must incorporate:</w:t>
            </w:r>
          </w:p>
          <w:p w14:paraId="2C97EE5E" w14:textId="77777777" w:rsidR="00E63C41" w:rsidRPr="00E63C41" w:rsidRDefault="00E63C41" w:rsidP="00E63C41">
            <w:pPr>
              <w:pStyle w:val="ListParagraph"/>
              <w:numPr>
                <w:ilvl w:val="0"/>
                <w:numId w:val="20"/>
              </w:numPr>
              <w:spacing w:beforeLines="40" w:before="96" w:afterLines="40" w:after="96" w:line="240" w:lineRule="auto"/>
              <w:ind w:left="357" w:hanging="357"/>
              <w:contextualSpacing w:val="0"/>
              <w:rPr>
                <w:sz w:val="18"/>
                <w:szCs w:val="18"/>
                <w:lang w:eastAsia="ja-JP"/>
              </w:rPr>
            </w:pPr>
            <w:r w:rsidRPr="00E63C41">
              <w:rPr>
                <w:rFonts w:eastAsia="Times New Roman"/>
                <w:sz w:val="18"/>
                <w:szCs w:val="18"/>
                <w:lang w:eastAsia="en-AU"/>
              </w:rPr>
              <w:t>screening liquid waste through a 100 micron filter prior to treating with hypochlorite</w:t>
            </w:r>
            <w:r>
              <w:rPr>
                <w:rFonts w:eastAsia="Times New Roman"/>
                <w:sz w:val="18"/>
                <w:szCs w:val="18"/>
                <w:lang w:eastAsia="en-AU"/>
              </w:rPr>
              <w:t xml:space="preserve"> </w:t>
            </w:r>
          </w:p>
          <w:p w14:paraId="5BA05C05" w14:textId="77777777" w:rsidR="00E63C41" w:rsidRPr="00E63C41" w:rsidRDefault="00E63C41" w:rsidP="00E63C41">
            <w:pPr>
              <w:pStyle w:val="ListParagraph"/>
              <w:numPr>
                <w:ilvl w:val="0"/>
                <w:numId w:val="20"/>
              </w:numPr>
              <w:spacing w:beforeLines="40" w:before="96" w:afterLines="40" w:after="96" w:line="240" w:lineRule="auto"/>
              <w:ind w:left="357" w:hanging="357"/>
              <w:contextualSpacing w:val="0"/>
              <w:rPr>
                <w:sz w:val="18"/>
                <w:szCs w:val="18"/>
                <w:lang w:eastAsia="ja-JP"/>
              </w:rPr>
            </w:pPr>
            <w:r w:rsidRPr="00E63C41">
              <w:rPr>
                <w:rFonts w:eastAsia="Times New Roman"/>
                <w:sz w:val="18"/>
                <w:szCs w:val="18"/>
                <w:lang w:eastAsia="en-AU"/>
              </w:rPr>
              <w:t>an enclosed liquid waste treatment tank with an attached mechanical agitation method for mixing hypochlorite and liquid waste.</w:t>
            </w:r>
          </w:p>
        </w:tc>
        <w:tc>
          <w:tcPr>
            <w:tcW w:w="1559" w:type="dxa"/>
            <w:vAlign w:val="center"/>
          </w:tcPr>
          <w:p w14:paraId="31F71DC9"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cs="Calibri"/>
                <w:b w:val="0"/>
                <w:bCs/>
                <w:szCs w:val="18"/>
              </w:rPr>
              <w:t>Major</w:t>
            </w:r>
          </w:p>
        </w:tc>
      </w:tr>
      <w:tr w:rsidR="00E63C41" w14:paraId="12410D70" w14:textId="77777777" w:rsidTr="00B2363C">
        <w:trPr>
          <w:cantSplit/>
          <w:tblHeader/>
        </w:trPr>
        <w:tc>
          <w:tcPr>
            <w:tcW w:w="7508" w:type="dxa"/>
          </w:tcPr>
          <w:p w14:paraId="24DE3693" w14:textId="1367A049" w:rsidR="00E63C41" w:rsidRPr="00E63C41" w:rsidRDefault="001C58F4" w:rsidP="0030182E">
            <w:pPr>
              <w:spacing w:before="100" w:beforeAutospacing="1" w:after="10" w:line="240" w:lineRule="auto"/>
              <w:rPr>
                <w:rFonts w:asciiTheme="minorHAnsi" w:eastAsia="Times New Roman" w:hAnsiTheme="minorHAnsi"/>
                <w:color w:val="auto"/>
                <w:sz w:val="18"/>
                <w:szCs w:val="18"/>
                <w:lang w:eastAsia="en-AU"/>
              </w:rPr>
            </w:pPr>
            <w:r>
              <w:rPr>
                <w:rFonts w:asciiTheme="minorHAnsi" w:eastAsia="Times New Roman" w:hAnsiTheme="minorHAnsi"/>
                <w:color w:val="auto"/>
                <w:sz w:val="18"/>
                <w:szCs w:val="18"/>
                <w:lang w:eastAsia="en-AU"/>
              </w:rPr>
              <w:t>7.2</w:t>
            </w:r>
            <w:r w:rsidR="0030182E">
              <w:rPr>
                <w:rFonts w:asciiTheme="minorHAnsi" w:eastAsia="Times New Roman" w:hAnsiTheme="minorHAnsi"/>
                <w:color w:val="auto"/>
                <w:sz w:val="18"/>
                <w:szCs w:val="18"/>
                <w:lang w:eastAsia="en-AU"/>
              </w:rPr>
              <w:t xml:space="preserve"> </w:t>
            </w:r>
            <w:r w:rsidR="00E63C41" w:rsidRPr="00E63C41">
              <w:rPr>
                <w:rFonts w:asciiTheme="minorHAnsi" w:eastAsia="Times New Roman" w:hAnsiTheme="minorHAnsi"/>
                <w:color w:val="auto"/>
                <w:sz w:val="18"/>
                <w:szCs w:val="18"/>
                <w:lang w:eastAsia="en-AU"/>
              </w:rPr>
              <w:t>Alternative hypochlorite treatment for waste water (e.g. liquid waste, imported fresh water) must be undertaken in accordance with the following process</w:t>
            </w:r>
            <w:r w:rsidR="00AE23C5">
              <w:rPr>
                <w:rFonts w:asciiTheme="minorHAnsi" w:eastAsia="Times New Roman" w:hAnsiTheme="minorHAnsi"/>
                <w:color w:val="auto"/>
                <w:sz w:val="18"/>
                <w:szCs w:val="18"/>
                <w:lang w:eastAsia="en-AU"/>
              </w:rPr>
              <w:t>, in the order listed</w:t>
            </w:r>
            <w:r w:rsidR="00E63C41" w:rsidRPr="00E63C41">
              <w:rPr>
                <w:rFonts w:asciiTheme="minorHAnsi" w:eastAsia="Times New Roman" w:hAnsiTheme="minorHAnsi"/>
                <w:color w:val="auto"/>
                <w:sz w:val="18"/>
                <w:szCs w:val="18"/>
                <w:lang w:eastAsia="en-AU"/>
              </w:rPr>
              <w:t>:</w:t>
            </w:r>
          </w:p>
          <w:p w14:paraId="7BE0793E" w14:textId="77777777" w:rsidR="00E63C41" w:rsidRPr="00E63C41" w:rsidRDefault="00E63C41" w:rsidP="00E63C41">
            <w:pPr>
              <w:pStyle w:val="ListParagraph"/>
              <w:numPr>
                <w:ilvl w:val="0"/>
                <w:numId w:val="21"/>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filtration through a 100 micron filter</w:t>
            </w:r>
          </w:p>
          <w:p w14:paraId="6D98498A" w14:textId="12AFECCA" w:rsidR="00E63C41" w:rsidRPr="00E63C41" w:rsidRDefault="00E63C41" w:rsidP="00E63C41">
            <w:pPr>
              <w:pStyle w:val="ListParagraph"/>
              <w:numPr>
                <w:ilvl w:val="0"/>
                <w:numId w:val="21"/>
              </w:numPr>
              <w:spacing w:beforeLines="40" w:before="96" w:afterLines="40" w:after="96" w:line="240" w:lineRule="auto"/>
              <w:contextualSpacing w:val="0"/>
              <w:rPr>
                <w:rFonts w:eastAsia="Times New Roman"/>
                <w:sz w:val="18"/>
                <w:szCs w:val="18"/>
                <w:lang w:eastAsia="en-AU"/>
              </w:rPr>
            </w:pPr>
            <w:r w:rsidRPr="00E63C41">
              <w:rPr>
                <w:rFonts w:eastAsia="Times New Roman"/>
                <w:sz w:val="18"/>
                <w:szCs w:val="18"/>
                <w:lang w:eastAsia="en-AU"/>
              </w:rPr>
              <w:t xml:space="preserve">liquid waste test to ensure a pH range between 5.0 and 7.0 (where the pH is not within this range, add acid or alkaline products and bring the liquid waste to within this range) </w:t>
            </w:r>
          </w:p>
          <w:p w14:paraId="064A2374" w14:textId="6570AF92" w:rsidR="00E63C41" w:rsidRPr="00E63C41" w:rsidRDefault="00E63C41" w:rsidP="00E63C41">
            <w:pPr>
              <w:pStyle w:val="ListParagraph"/>
              <w:numPr>
                <w:ilvl w:val="0"/>
                <w:numId w:val="21"/>
              </w:numPr>
              <w:spacing w:beforeLines="40" w:before="96" w:afterLines="40" w:after="96" w:line="240" w:lineRule="auto"/>
              <w:contextualSpacing w:val="0"/>
              <w:rPr>
                <w:rFonts w:eastAsia="Times New Roman"/>
                <w:sz w:val="18"/>
                <w:szCs w:val="18"/>
                <w:lang w:eastAsia="en-AU"/>
              </w:rPr>
            </w:pPr>
            <w:r w:rsidRPr="00E63C41">
              <w:rPr>
                <w:rFonts w:eastAsia="Times New Roman"/>
                <w:sz w:val="18"/>
                <w:szCs w:val="18"/>
                <w:lang w:eastAsia="en-AU"/>
              </w:rPr>
              <w:t>add hypochlorite to achieve 200 parts per million (ppm) free chlorine (at the end of the 10 minutes agitation cycle)</w:t>
            </w:r>
          </w:p>
          <w:p w14:paraId="653ED767" w14:textId="709E2054" w:rsidR="00E63C41" w:rsidRPr="00E63C41" w:rsidRDefault="00E63C41" w:rsidP="00E63C41">
            <w:pPr>
              <w:pStyle w:val="ListParagraph"/>
              <w:numPr>
                <w:ilvl w:val="0"/>
                <w:numId w:val="21"/>
              </w:numPr>
              <w:spacing w:beforeLines="40" w:before="96" w:afterLines="40" w:after="96" w:line="240" w:lineRule="auto"/>
              <w:contextualSpacing w:val="0"/>
              <w:rPr>
                <w:rFonts w:eastAsia="Times New Roman"/>
                <w:sz w:val="18"/>
                <w:szCs w:val="18"/>
                <w:lang w:eastAsia="en-AU"/>
              </w:rPr>
            </w:pPr>
            <w:r w:rsidRPr="00E63C41">
              <w:rPr>
                <w:rFonts w:eastAsia="Times New Roman"/>
                <w:sz w:val="18"/>
                <w:szCs w:val="18"/>
                <w:lang w:eastAsia="en-AU"/>
              </w:rPr>
              <w:t>mechanically agitate in a retention vessel for 10 minutes</w:t>
            </w:r>
          </w:p>
          <w:p w14:paraId="36DA8873" w14:textId="46596A4D" w:rsidR="00E63C41" w:rsidRPr="00E63C41" w:rsidRDefault="00E63C41" w:rsidP="00E63C41">
            <w:pPr>
              <w:pStyle w:val="ListParagraph"/>
              <w:numPr>
                <w:ilvl w:val="0"/>
                <w:numId w:val="21"/>
              </w:numPr>
              <w:spacing w:beforeLines="40" w:before="96" w:afterLines="40" w:after="96" w:line="240" w:lineRule="auto"/>
              <w:contextualSpacing w:val="0"/>
              <w:rPr>
                <w:rFonts w:eastAsia="Times New Roman"/>
                <w:sz w:val="18"/>
                <w:szCs w:val="18"/>
                <w:lang w:eastAsia="en-AU"/>
              </w:rPr>
            </w:pPr>
            <w:r w:rsidRPr="00E63C41">
              <w:rPr>
                <w:rFonts w:eastAsia="Times New Roman"/>
                <w:sz w:val="18"/>
                <w:szCs w:val="18"/>
                <w:lang w:eastAsia="en-AU"/>
              </w:rPr>
              <w:t>test (after agitation) to determine the free chlorine level is at least 200 ppm</w:t>
            </w:r>
          </w:p>
          <w:p w14:paraId="78B16B2E" w14:textId="64F6FCD8" w:rsidR="00E63C41" w:rsidRPr="00E63C41" w:rsidRDefault="00E63C41" w:rsidP="00E63C41">
            <w:pPr>
              <w:pStyle w:val="ListParagraph"/>
              <w:numPr>
                <w:ilvl w:val="0"/>
                <w:numId w:val="21"/>
              </w:numPr>
              <w:spacing w:beforeLines="40" w:before="96" w:afterLines="40" w:after="96" w:line="240" w:lineRule="auto"/>
              <w:contextualSpacing w:val="0"/>
              <w:rPr>
                <w:sz w:val="18"/>
                <w:szCs w:val="18"/>
                <w:lang w:eastAsia="ja-JP"/>
              </w:rPr>
            </w:pPr>
            <w:r w:rsidRPr="00E63C41">
              <w:rPr>
                <w:rFonts w:eastAsia="Times New Roman"/>
                <w:sz w:val="18"/>
                <w:szCs w:val="18"/>
                <w:lang w:eastAsia="en-AU"/>
              </w:rPr>
              <w:t>retain the waste water in the treatment tank for 1 hour following confirmation of concentration at minimum 200 ppm</w:t>
            </w:r>
          </w:p>
          <w:p w14:paraId="4969C7E2" w14:textId="2284FA00" w:rsidR="00E63C41" w:rsidRPr="00E63C41" w:rsidRDefault="00E63C41" w:rsidP="00AE23C5">
            <w:pPr>
              <w:pStyle w:val="ListParagraph"/>
              <w:numPr>
                <w:ilvl w:val="0"/>
                <w:numId w:val="21"/>
              </w:numPr>
              <w:spacing w:beforeLines="40" w:before="96" w:afterLines="40" w:after="96" w:line="240" w:lineRule="auto"/>
              <w:contextualSpacing w:val="0"/>
              <w:rPr>
                <w:sz w:val="18"/>
                <w:szCs w:val="18"/>
                <w:lang w:eastAsia="ja-JP"/>
              </w:rPr>
            </w:pPr>
            <w:r w:rsidRPr="00E63C41">
              <w:rPr>
                <w:rFonts w:eastAsia="Times New Roman" w:cs="Times New Roman"/>
                <w:sz w:val="18"/>
                <w:szCs w:val="18"/>
                <w:lang w:eastAsia="en-AU"/>
              </w:rPr>
              <w:t xml:space="preserve">test that the concentration of the </w:t>
            </w:r>
            <w:proofErr w:type="gramStart"/>
            <w:r w:rsidRPr="00E63C41">
              <w:rPr>
                <w:rFonts w:eastAsia="Times New Roman" w:cs="Times New Roman"/>
                <w:sz w:val="18"/>
                <w:szCs w:val="18"/>
                <w:lang w:eastAsia="en-AU"/>
              </w:rPr>
              <w:t>waste water</w:t>
            </w:r>
            <w:proofErr w:type="gramEnd"/>
            <w:r w:rsidRPr="00E63C41">
              <w:rPr>
                <w:rFonts w:eastAsia="Times New Roman" w:cs="Times New Roman"/>
                <w:sz w:val="18"/>
                <w:szCs w:val="18"/>
                <w:lang w:eastAsia="en-AU"/>
              </w:rPr>
              <w:t xml:space="preserve"> is at least </w:t>
            </w:r>
            <w:r w:rsidR="00AE23C5">
              <w:rPr>
                <w:rFonts w:eastAsia="Times New Roman" w:cs="Times New Roman"/>
                <w:sz w:val="18"/>
                <w:szCs w:val="18"/>
                <w:lang w:eastAsia="en-AU"/>
              </w:rPr>
              <w:t xml:space="preserve">five </w:t>
            </w:r>
            <w:r w:rsidRPr="00E63C41">
              <w:rPr>
                <w:rFonts w:eastAsia="Times New Roman" w:cs="Times New Roman"/>
                <w:sz w:val="18"/>
                <w:szCs w:val="18"/>
                <w:lang w:eastAsia="en-AU"/>
              </w:rPr>
              <w:t xml:space="preserve">ppm free chlorine at the conclusion of the </w:t>
            </w:r>
            <w:r w:rsidR="00AE23C5">
              <w:rPr>
                <w:rFonts w:eastAsia="Times New Roman" w:cs="Times New Roman"/>
                <w:sz w:val="18"/>
                <w:szCs w:val="18"/>
                <w:lang w:eastAsia="en-AU"/>
              </w:rPr>
              <w:t>one</w:t>
            </w:r>
            <w:r w:rsidRPr="00E63C41">
              <w:rPr>
                <w:rFonts w:eastAsia="Times New Roman" w:cs="Times New Roman"/>
                <w:sz w:val="18"/>
                <w:szCs w:val="18"/>
                <w:lang w:eastAsia="en-AU"/>
              </w:rPr>
              <w:t xml:space="preserve"> hour treatment period.</w:t>
            </w:r>
          </w:p>
        </w:tc>
        <w:tc>
          <w:tcPr>
            <w:tcW w:w="1559" w:type="dxa"/>
            <w:vAlign w:val="center"/>
          </w:tcPr>
          <w:p w14:paraId="06F77A12" w14:textId="77777777" w:rsid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27F78D67" w14:textId="77777777" w:rsidR="00761EB8" w:rsidRPr="00E63C41" w:rsidRDefault="00761EB8" w:rsidP="00E63C41">
            <w:pPr>
              <w:pStyle w:val="ListParagraph"/>
              <w:spacing w:before="100" w:beforeAutospacing="1" w:after="100" w:afterAutospacing="1" w:line="240" w:lineRule="auto"/>
              <w:ind w:left="34"/>
              <w:rPr>
                <w:rFonts w:eastAsia="Times New Roman"/>
                <w:sz w:val="18"/>
                <w:szCs w:val="18"/>
                <w:lang w:eastAsia="en-AU"/>
              </w:rPr>
            </w:pPr>
          </w:p>
          <w:p w14:paraId="5F12BD09"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6CEADA75"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08CBB2B1"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0992F144"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2AAC8AFD"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385CC395"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59C80365"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6937127B"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00CCDBE5"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4E1C802F"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p>
          <w:p w14:paraId="366E7A6B" w14:textId="77777777" w:rsidR="00E63C41" w:rsidRPr="00E63C41" w:rsidRDefault="00E63C41" w:rsidP="00E63C41">
            <w:pPr>
              <w:pStyle w:val="ListParagraph"/>
              <w:spacing w:before="100" w:beforeAutospacing="1" w:after="100" w:afterAutospacing="1" w:line="240" w:lineRule="auto"/>
              <w:ind w:left="34"/>
              <w:rPr>
                <w:rFonts w:eastAsia="Times New Roman"/>
                <w:sz w:val="18"/>
                <w:szCs w:val="18"/>
                <w:lang w:eastAsia="en-AU"/>
              </w:rPr>
            </w:pPr>
            <w:r w:rsidRPr="00E63C41">
              <w:rPr>
                <w:rFonts w:eastAsia="Times New Roman"/>
                <w:sz w:val="18"/>
                <w:szCs w:val="18"/>
                <w:lang w:eastAsia="en-AU"/>
              </w:rPr>
              <w:t>Major</w:t>
            </w:r>
          </w:p>
          <w:p w14:paraId="475B3D07"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eastAsia="Times New Roman" w:hAnsiTheme="minorHAnsi"/>
                <w:b w:val="0"/>
                <w:szCs w:val="18"/>
                <w:lang w:eastAsia="en-AU"/>
              </w:rPr>
              <w:t>Minor</w:t>
            </w:r>
          </w:p>
        </w:tc>
      </w:tr>
      <w:tr w:rsidR="00E63C41" w14:paraId="071C5F3E" w14:textId="77777777" w:rsidTr="00B2363C">
        <w:trPr>
          <w:cantSplit/>
          <w:tblHeader/>
        </w:trPr>
        <w:tc>
          <w:tcPr>
            <w:tcW w:w="7508" w:type="dxa"/>
          </w:tcPr>
          <w:p w14:paraId="64AD37A2" w14:textId="185B756F" w:rsidR="00E63C41" w:rsidRPr="00E63C41" w:rsidRDefault="001C58F4" w:rsidP="00E63C41">
            <w:pPr>
              <w:pStyle w:val="default0"/>
              <w:spacing w:beforeLines="20" w:before="48" w:beforeAutospacing="0" w:afterAutospacing="0"/>
              <w:rPr>
                <w:rFonts w:asciiTheme="minorHAnsi" w:hAnsiTheme="minorHAnsi"/>
                <w:sz w:val="18"/>
                <w:szCs w:val="18"/>
              </w:rPr>
            </w:pPr>
            <w:r>
              <w:rPr>
                <w:rFonts w:asciiTheme="minorHAnsi" w:hAnsiTheme="minorHAnsi"/>
                <w:sz w:val="18"/>
                <w:szCs w:val="18"/>
              </w:rPr>
              <w:t>7.3</w:t>
            </w:r>
            <w:r w:rsidR="0030182E">
              <w:rPr>
                <w:rFonts w:asciiTheme="minorHAnsi" w:hAnsiTheme="minorHAnsi"/>
                <w:sz w:val="18"/>
                <w:szCs w:val="18"/>
              </w:rPr>
              <w:t xml:space="preserve"> </w:t>
            </w:r>
            <w:r w:rsidR="00E63C41" w:rsidRPr="00E63C41">
              <w:rPr>
                <w:rFonts w:asciiTheme="minorHAnsi" w:hAnsiTheme="minorHAnsi"/>
                <w:sz w:val="18"/>
                <w:szCs w:val="18"/>
              </w:rPr>
              <w:t>Hypochlorite must be used within:</w:t>
            </w:r>
          </w:p>
          <w:p w14:paraId="643C39A9" w14:textId="77777777" w:rsidR="00E63C41" w:rsidRDefault="00E63C41" w:rsidP="00E63C41">
            <w:pPr>
              <w:pStyle w:val="default0"/>
              <w:numPr>
                <w:ilvl w:val="0"/>
                <w:numId w:val="22"/>
              </w:numPr>
              <w:spacing w:beforeLines="40" w:before="96" w:beforeAutospacing="0" w:afterLines="40" w:after="96" w:afterAutospacing="0"/>
              <w:ind w:left="357" w:hanging="357"/>
              <w:rPr>
                <w:rFonts w:asciiTheme="minorHAnsi" w:hAnsiTheme="minorHAnsi"/>
                <w:sz w:val="18"/>
                <w:szCs w:val="18"/>
                <w:lang w:eastAsia="ja-JP"/>
              </w:rPr>
            </w:pPr>
            <w:r w:rsidRPr="00E63C41">
              <w:rPr>
                <w:rFonts w:asciiTheme="minorHAnsi" w:hAnsiTheme="minorHAnsi"/>
                <w:sz w:val="18"/>
                <w:szCs w:val="18"/>
              </w:rPr>
              <w:t>the expiry date specified by the manufacturer, or</w:t>
            </w:r>
          </w:p>
          <w:p w14:paraId="757CF33D" w14:textId="07B4EC62" w:rsidR="00E63C41" w:rsidRPr="00E63C41" w:rsidRDefault="00E63C41" w:rsidP="00E63C41">
            <w:pPr>
              <w:pStyle w:val="default0"/>
              <w:numPr>
                <w:ilvl w:val="0"/>
                <w:numId w:val="22"/>
              </w:numPr>
              <w:spacing w:beforeLines="40" w:before="96" w:beforeAutospacing="0" w:afterLines="40" w:after="96" w:afterAutospacing="0"/>
              <w:ind w:left="357" w:hanging="357"/>
              <w:rPr>
                <w:rFonts w:asciiTheme="minorHAnsi" w:hAnsiTheme="minorHAnsi"/>
                <w:sz w:val="18"/>
                <w:szCs w:val="18"/>
                <w:lang w:eastAsia="ja-JP"/>
              </w:rPr>
            </w:pPr>
            <w:r w:rsidRPr="00E63C41">
              <w:rPr>
                <w:rFonts w:asciiTheme="minorHAnsi" w:hAnsiTheme="minorHAnsi"/>
                <w:sz w:val="18"/>
                <w:szCs w:val="18"/>
              </w:rPr>
              <w:t>two years of the manufacture date.</w:t>
            </w:r>
          </w:p>
        </w:tc>
        <w:tc>
          <w:tcPr>
            <w:tcW w:w="1559" w:type="dxa"/>
            <w:vAlign w:val="center"/>
          </w:tcPr>
          <w:p w14:paraId="558C6C1C"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cs="Calibri"/>
                <w:b w:val="0"/>
                <w:bCs/>
                <w:szCs w:val="18"/>
              </w:rPr>
              <w:t>Major</w:t>
            </w:r>
          </w:p>
        </w:tc>
      </w:tr>
      <w:tr w:rsidR="00E63C41" w14:paraId="2A1FDBA4" w14:textId="77777777" w:rsidTr="00B2363C">
        <w:trPr>
          <w:cantSplit/>
          <w:tblHeader/>
        </w:trPr>
        <w:tc>
          <w:tcPr>
            <w:tcW w:w="7508" w:type="dxa"/>
          </w:tcPr>
          <w:p w14:paraId="667E84AB" w14:textId="5707DD2D" w:rsidR="00E63C41" w:rsidRPr="008E2D77" w:rsidRDefault="001C58F4" w:rsidP="0030182E">
            <w:pPr>
              <w:pStyle w:val="default0"/>
              <w:spacing w:beforeLines="20" w:before="48" w:beforeAutospacing="0" w:afterAutospacing="0"/>
              <w:rPr>
                <w:rFonts w:asciiTheme="minorHAnsi" w:hAnsiTheme="minorHAnsi"/>
                <w:sz w:val="18"/>
                <w:szCs w:val="18"/>
              </w:rPr>
            </w:pPr>
            <w:r>
              <w:rPr>
                <w:rFonts w:asciiTheme="minorHAnsi" w:hAnsiTheme="minorHAnsi"/>
                <w:sz w:val="18"/>
                <w:szCs w:val="18"/>
              </w:rPr>
              <w:t>7.4</w:t>
            </w:r>
            <w:r w:rsidR="0030182E">
              <w:rPr>
                <w:rFonts w:asciiTheme="minorHAnsi" w:hAnsiTheme="minorHAnsi"/>
                <w:sz w:val="18"/>
                <w:szCs w:val="18"/>
              </w:rPr>
              <w:t xml:space="preserve"> </w:t>
            </w:r>
            <w:r w:rsidR="00E63C41" w:rsidRPr="00E63C41">
              <w:rPr>
                <w:rFonts w:asciiTheme="minorHAnsi" w:hAnsiTheme="minorHAnsi"/>
                <w:sz w:val="18"/>
                <w:szCs w:val="18"/>
              </w:rPr>
              <w:t>During the treatment of contaminated or potent</w:t>
            </w:r>
            <w:r w:rsidR="00EB7C08">
              <w:rPr>
                <w:rFonts w:asciiTheme="minorHAnsi" w:hAnsiTheme="minorHAnsi"/>
                <w:sz w:val="18"/>
                <w:szCs w:val="18"/>
              </w:rPr>
              <w:t>ially contaminated liquids the biosecurity i</w:t>
            </w:r>
            <w:r w:rsidR="00E63C41" w:rsidRPr="00E63C41">
              <w:rPr>
                <w:rFonts w:asciiTheme="minorHAnsi" w:hAnsiTheme="minorHAnsi"/>
                <w:sz w:val="18"/>
                <w:szCs w:val="18"/>
              </w:rPr>
              <w:t xml:space="preserve">ndustry </w:t>
            </w:r>
            <w:r w:rsidR="00EB7C08">
              <w:rPr>
                <w:rFonts w:asciiTheme="minorHAnsi" w:hAnsiTheme="minorHAnsi"/>
                <w:sz w:val="18"/>
                <w:szCs w:val="18"/>
              </w:rPr>
              <w:t>p</w:t>
            </w:r>
            <w:r w:rsidR="00E63C41" w:rsidRPr="00E63C41">
              <w:rPr>
                <w:rFonts w:asciiTheme="minorHAnsi" w:hAnsiTheme="minorHAnsi"/>
                <w:sz w:val="18"/>
                <w:szCs w:val="18"/>
              </w:rPr>
              <w:t xml:space="preserve">articipant must, when </w:t>
            </w:r>
            <w:r w:rsidR="00EB7C08">
              <w:rPr>
                <w:rFonts w:asciiTheme="minorHAnsi" w:hAnsiTheme="minorHAnsi"/>
                <w:sz w:val="18"/>
                <w:szCs w:val="18"/>
              </w:rPr>
              <w:t xml:space="preserve">the hypochlorite treatment system is </w:t>
            </w:r>
            <w:r w:rsidR="00E63C41" w:rsidRPr="00E63C41">
              <w:rPr>
                <w:rFonts w:asciiTheme="minorHAnsi" w:hAnsiTheme="minorHAnsi"/>
                <w:sz w:val="18"/>
                <w:szCs w:val="18"/>
              </w:rPr>
              <w:t xml:space="preserve">operational </w:t>
            </w:r>
            <w:r w:rsidR="00E63C41" w:rsidRPr="008E2D77">
              <w:rPr>
                <w:rFonts w:asciiTheme="minorHAnsi" w:hAnsiTheme="minorHAnsi"/>
                <w:sz w:val="18"/>
                <w:szCs w:val="18"/>
              </w:rPr>
              <w:t>undertake</w:t>
            </w:r>
            <w:r w:rsidR="0030182E" w:rsidRPr="008E2D77">
              <w:rPr>
                <w:rFonts w:asciiTheme="minorHAnsi" w:hAnsiTheme="minorHAnsi"/>
                <w:sz w:val="18"/>
                <w:szCs w:val="18"/>
              </w:rPr>
              <w:t xml:space="preserve"> and record results of</w:t>
            </w:r>
            <w:r w:rsidR="00E63C41" w:rsidRPr="008E2D77">
              <w:rPr>
                <w:rFonts w:asciiTheme="minorHAnsi" w:hAnsiTheme="minorHAnsi"/>
                <w:sz w:val="18"/>
                <w:szCs w:val="18"/>
              </w:rPr>
              <w:t xml:space="preserve"> weekly inspection for leaks from: </w:t>
            </w:r>
          </w:p>
          <w:p w14:paraId="1EB48856" w14:textId="77777777" w:rsidR="00E63C41" w:rsidRPr="008E2D77" w:rsidRDefault="00E63C41" w:rsidP="00E63C41">
            <w:pPr>
              <w:pStyle w:val="ListParagraph"/>
              <w:numPr>
                <w:ilvl w:val="0"/>
                <w:numId w:val="23"/>
              </w:numPr>
              <w:spacing w:beforeLines="40" w:before="96" w:afterLines="40" w:after="96" w:line="240" w:lineRule="auto"/>
              <w:ind w:left="357" w:hanging="357"/>
              <w:contextualSpacing w:val="0"/>
              <w:rPr>
                <w:sz w:val="18"/>
                <w:szCs w:val="18"/>
              </w:rPr>
            </w:pPr>
            <w:r w:rsidRPr="008E2D77">
              <w:rPr>
                <w:sz w:val="18"/>
                <w:szCs w:val="18"/>
              </w:rPr>
              <w:t>pumps</w:t>
            </w:r>
          </w:p>
          <w:p w14:paraId="0EDF1A85" w14:textId="77777777" w:rsidR="00E63C41" w:rsidRPr="00E63C41" w:rsidRDefault="00E63C41" w:rsidP="00E63C41">
            <w:pPr>
              <w:pStyle w:val="ListParagraph"/>
              <w:numPr>
                <w:ilvl w:val="0"/>
                <w:numId w:val="23"/>
              </w:numPr>
              <w:spacing w:beforeLines="40" w:before="96" w:afterLines="40" w:after="96" w:line="240" w:lineRule="auto"/>
              <w:ind w:left="357" w:hanging="357"/>
              <w:contextualSpacing w:val="0"/>
              <w:rPr>
                <w:sz w:val="18"/>
                <w:szCs w:val="18"/>
              </w:rPr>
            </w:pPr>
            <w:r w:rsidRPr="00E63C41">
              <w:rPr>
                <w:sz w:val="18"/>
                <w:szCs w:val="18"/>
              </w:rPr>
              <w:t>valves</w:t>
            </w:r>
          </w:p>
          <w:p w14:paraId="20091A8A" w14:textId="77777777" w:rsidR="00E63C41" w:rsidRPr="00E63C41" w:rsidRDefault="00E63C41" w:rsidP="00E63C41">
            <w:pPr>
              <w:pStyle w:val="ListParagraph"/>
              <w:numPr>
                <w:ilvl w:val="0"/>
                <w:numId w:val="23"/>
              </w:numPr>
              <w:spacing w:beforeLines="40" w:before="96" w:afterLines="40" w:after="96" w:line="240" w:lineRule="auto"/>
              <w:ind w:left="357" w:hanging="357"/>
              <w:contextualSpacing w:val="0"/>
              <w:rPr>
                <w:sz w:val="18"/>
                <w:szCs w:val="18"/>
              </w:rPr>
            </w:pPr>
            <w:r w:rsidRPr="00E63C41">
              <w:rPr>
                <w:sz w:val="18"/>
                <w:szCs w:val="18"/>
              </w:rPr>
              <w:t>tanks</w:t>
            </w:r>
          </w:p>
          <w:p w14:paraId="184BD8C8" w14:textId="77777777" w:rsidR="0030182E" w:rsidRDefault="00E63C41" w:rsidP="0030182E">
            <w:pPr>
              <w:pStyle w:val="ListParagraph"/>
              <w:numPr>
                <w:ilvl w:val="0"/>
                <w:numId w:val="23"/>
              </w:numPr>
              <w:spacing w:beforeLines="40" w:before="96" w:afterLines="40" w:after="96" w:line="240" w:lineRule="auto"/>
              <w:ind w:left="357" w:hanging="357"/>
              <w:contextualSpacing w:val="0"/>
              <w:rPr>
                <w:sz w:val="18"/>
                <w:szCs w:val="18"/>
                <w:lang w:eastAsia="ja-JP"/>
              </w:rPr>
            </w:pPr>
            <w:r w:rsidRPr="00E63C41">
              <w:rPr>
                <w:sz w:val="18"/>
                <w:szCs w:val="18"/>
              </w:rPr>
              <w:t>hypochlorite metering/dosing equipment (where applicable)</w:t>
            </w:r>
          </w:p>
          <w:p w14:paraId="30C8306C" w14:textId="77777777" w:rsidR="00E63C41" w:rsidRPr="00E63C41" w:rsidRDefault="00E63C41" w:rsidP="0030182E">
            <w:pPr>
              <w:pStyle w:val="ListParagraph"/>
              <w:numPr>
                <w:ilvl w:val="0"/>
                <w:numId w:val="23"/>
              </w:numPr>
              <w:spacing w:beforeLines="40" w:before="96" w:afterLines="40" w:after="96" w:line="240" w:lineRule="auto"/>
              <w:ind w:left="357" w:hanging="357"/>
              <w:contextualSpacing w:val="0"/>
              <w:rPr>
                <w:sz w:val="18"/>
                <w:szCs w:val="18"/>
                <w:lang w:eastAsia="ja-JP"/>
              </w:rPr>
            </w:pPr>
            <w:r w:rsidRPr="00E63C41">
              <w:rPr>
                <w:sz w:val="18"/>
                <w:szCs w:val="18"/>
              </w:rPr>
              <w:t xml:space="preserve">filter housing, </w:t>
            </w:r>
            <w:proofErr w:type="gramStart"/>
            <w:r w:rsidRPr="00E63C41">
              <w:rPr>
                <w:sz w:val="18"/>
                <w:szCs w:val="18"/>
              </w:rPr>
              <w:t>pipes</w:t>
            </w:r>
            <w:proofErr w:type="gramEnd"/>
            <w:r w:rsidRPr="00E63C41">
              <w:rPr>
                <w:sz w:val="18"/>
                <w:szCs w:val="18"/>
              </w:rPr>
              <w:t xml:space="preserve"> and connections where visible.</w:t>
            </w:r>
          </w:p>
        </w:tc>
        <w:tc>
          <w:tcPr>
            <w:tcW w:w="1559" w:type="dxa"/>
            <w:vAlign w:val="center"/>
          </w:tcPr>
          <w:p w14:paraId="0AF668D1"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b w:val="0"/>
                <w:szCs w:val="18"/>
              </w:rPr>
              <w:t>Minor</w:t>
            </w:r>
          </w:p>
        </w:tc>
      </w:tr>
      <w:tr w:rsidR="00E63C41" w14:paraId="13CD3D24" w14:textId="77777777" w:rsidTr="00B2363C">
        <w:trPr>
          <w:cantSplit/>
          <w:tblHeader/>
        </w:trPr>
        <w:tc>
          <w:tcPr>
            <w:tcW w:w="7508" w:type="dxa"/>
          </w:tcPr>
          <w:p w14:paraId="2339E185" w14:textId="77777777" w:rsidR="00E63C41" w:rsidRPr="00E63C41" w:rsidRDefault="001C58F4" w:rsidP="0030182E">
            <w:pPr>
              <w:pStyle w:val="default0"/>
              <w:spacing w:beforeLines="20" w:before="48" w:beforeAutospacing="0" w:afterAutospacing="0"/>
              <w:rPr>
                <w:rFonts w:asciiTheme="minorHAnsi" w:hAnsiTheme="minorHAnsi"/>
                <w:sz w:val="18"/>
                <w:szCs w:val="18"/>
                <w:lang w:eastAsia="ja-JP"/>
              </w:rPr>
            </w:pPr>
            <w:r>
              <w:rPr>
                <w:rFonts w:asciiTheme="minorHAnsi" w:hAnsiTheme="minorHAnsi"/>
                <w:sz w:val="18"/>
                <w:szCs w:val="18"/>
              </w:rPr>
              <w:t>7.5</w:t>
            </w:r>
            <w:r w:rsidR="0030182E">
              <w:rPr>
                <w:rFonts w:asciiTheme="minorHAnsi" w:hAnsiTheme="minorHAnsi"/>
                <w:sz w:val="18"/>
                <w:szCs w:val="18"/>
              </w:rPr>
              <w:t xml:space="preserve"> </w:t>
            </w:r>
            <w:r w:rsidR="00E63C41" w:rsidRPr="00E63C41">
              <w:rPr>
                <w:rFonts w:asciiTheme="minorHAnsi" w:hAnsiTheme="minorHAnsi"/>
                <w:sz w:val="18"/>
                <w:szCs w:val="18"/>
              </w:rPr>
              <w:t xml:space="preserve">When leaks are detected they must be immediately repaired. </w:t>
            </w:r>
          </w:p>
        </w:tc>
        <w:tc>
          <w:tcPr>
            <w:tcW w:w="1559" w:type="dxa"/>
            <w:vAlign w:val="center"/>
          </w:tcPr>
          <w:p w14:paraId="7E8D74F8"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b w:val="0"/>
                <w:szCs w:val="18"/>
              </w:rPr>
              <w:t>Major</w:t>
            </w:r>
          </w:p>
        </w:tc>
      </w:tr>
      <w:tr w:rsidR="00E63C41" w14:paraId="2048386F" w14:textId="77777777" w:rsidTr="00B2363C">
        <w:trPr>
          <w:cantSplit/>
          <w:tblHeader/>
        </w:trPr>
        <w:tc>
          <w:tcPr>
            <w:tcW w:w="7508" w:type="dxa"/>
          </w:tcPr>
          <w:p w14:paraId="43AF490C" w14:textId="77777777" w:rsidR="00E63C41" w:rsidRPr="00E63C41" w:rsidRDefault="001C58F4" w:rsidP="0030182E">
            <w:pPr>
              <w:pStyle w:val="default0"/>
              <w:spacing w:beforeLines="20" w:before="48" w:beforeAutospacing="0" w:afterAutospacing="0"/>
              <w:rPr>
                <w:rFonts w:asciiTheme="minorHAnsi" w:hAnsiTheme="minorHAnsi"/>
                <w:sz w:val="18"/>
                <w:szCs w:val="18"/>
                <w:lang w:eastAsia="ja-JP"/>
              </w:rPr>
            </w:pPr>
            <w:r>
              <w:rPr>
                <w:rFonts w:asciiTheme="minorHAnsi" w:hAnsiTheme="minorHAnsi"/>
                <w:sz w:val="18"/>
                <w:szCs w:val="18"/>
              </w:rPr>
              <w:t>7.6</w:t>
            </w:r>
            <w:r w:rsidR="0030182E">
              <w:rPr>
                <w:rFonts w:asciiTheme="minorHAnsi" w:hAnsiTheme="minorHAnsi"/>
                <w:sz w:val="18"/>
                <w:szCs w:val="18"/>
              </w:rPr>
              <w:t xml:space="preserve"> </w:t>
            </w:r>
            <w:r w:rsidR="00E63C41" w:rsidRPr="00E63C41">
              <w:rPr>
                <w:rFonts w:asciiTheme="minorHAnsi" w:hAnsiTheme="minorHAnsi"/>
                <w:sz w:val="18"/>
                <w:szCs w:val="18"/>
              </w:rPr>
              <w:t>All waste filter media and detritus/refuse captured by filter media or screens must be treated as biosecurity waste.</w:t>
            </w:r>
          </w:p>
        </w:tc>
        <w:tc>
          <w:tcPr>
            <w:tcW w:w="1559" w:type="dxa"/>
            <w:vAlign w:val="center"/>
          </w:tcPr>
          <w:p w14:paraId="36922953"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b w:val="0"/>
                <w:szCs w:val="18"/>
              </w:rPr>
              <w:t>Major</w:t>
            </w:r>
          </w:p>
        </w:tc>
      </w:tr>
      <w:tr w:rsidR="00E63C41" w14:paraId="232D2F70" w14:textId="77777777" w:rsidTr="00B2363C">
        <w:trPr>
          <w:cantSplit/>
          <w:tblHeader/>
        </w:trPr>
        <w:tc>
          <w:tcPr>
            <w:tcW w:w="7508" w:type="dxa"/>
          </w:tcPr>
          <w:p w14:paraId="0DA9C7A7" w14:textId="77777777" w:rsidR="00E63C41" w:rsidRPr="00E63C41" w:rsidRDefault="001C58F4" w:rsidP="00E63C41">
            <w:pPr>
              <w:spacing w:before="60" w:after="100" w:line="240" w:lineRule="auto"/>
              <w:rPr>
                <w:rFonts w:asciiTheme="minorHAnsi" w:eastAsia="Times New Roman" w:hAnsiTheme="minorHAnsi"/>
                <w:color w:val="auto"/>
                <w:sz w:val="18"/>
                <w:szCs w:val="18"/>
                <w:lang w:eastAsia="en-AU"/>
              </w:rPr>
            </w:pPr>
            <w:r>
              <w:rPr>
                <w:rFonts w:asciiTheme="minorHAnsi" w:eastAsia="Times New Roman" w:hAnsiTheme="minorHAnsi"/>
                <w:color w:val="auto"/>
                <w:sz w:val="18"/>
                <w:szCs w:val="18"/>
                <w:lang w:eastAsia="en-AU"/>
              </w:rPr>
              <w:t>7.7</w:t>
            </w:r>
            <w:r w:rsidR="0030182E">
              <w:rPr>
                <w:rFonts w:asciiTheme="minorHAnsi" w:eastAsia="Times New Roman" w:hAnsiTheme="minorHAnsi"/>
                <w:color w:val="auto"/>
                <w:sz w:val="18"/>
                <w:szCs w:val="18"/>
                <w:lang w:eastAsia="en-AU"/>
              </w:rPr>
              <w:t xml:space="preserve"> </w:t>
            </w:r>
            <w:r w:rsidR="00E63C41" w:rsidRPr="00E63C41">
              <w:rPr>
                <w:rFonts w:asciiTheme="minorHAnsi" w:eastAsia="Times New Roman" w:hAnsiTheme="minorHAnsi"/>
                <w:color w:val="auto"/>
                <w:sz w:val="18"/>
                <w:szCs w:val="18"/>
                <w:lang w:eastAsia="en-AU"/>
              </w:rPr>
              <w:t>Hypochlorite treatment records must include:</w:t>
            </w:r>
          </w:p>
          <w:p w14:paraId="455D1687"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date and times of testing (e.g. times when testing of concentration is taken)</w:t>
            </w:r>
          </w:p>
          <w:p w14:paraId="1F36101D"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initial pH of liquid waste</w:t>
            </w:r>
          </w:p>
          <w:p w14:paraId="7814DE8E"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pH adjustment (where required) i.e. initial pH and final pH (after addition of acid or alkali)</w:t>
            </w:r>
          </w:p>
          <w:p w14:paraId="53AAEC5D"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amount of hypochlorite added</w:t>
            </w:r>
          </w:p>
          <w:p w14:paraId="5F3A9283"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concentration of free chlorine in treatment tank after agitation</w:t>
            </w:r>
          </w:p>
          <w:p w14:paraId="6513868D"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amount of additional hypochlorite added (where required)</w:t>
            </w:r>
          </w:p>
          <w:p w14:paraId="391DBCB2" w14:textId="77777777" w:rsidR="00E63C41" w:rsidRPr="00E63C41" w:rsidRDefault="00E63C41" w:rsidP="00E63C41">
            <w:pPr>
              <w:pStyle w:val="ListParagraph"/>
              <w:numPr>
                <w:ilvl w:val="0"/>
                <w:numId w:val="24"/>
              </w:numPr>
              <w:spacing w:beforeLines="40" w:before="96" w:afterLines="40" w:after="96" w:line="240" w:lineRule="auto"/>
              <w:ind w:left="357" w:hanging="357"/>
              <w:contextualSpacing w:val="0"/>
              <w:rPr>
                <w:rFonts w:eastAsia="Times New Roman"/>
                <w:sz w:val="18"/>
                <w:szCs w:val="18"/>
                <w:lang w:eastAsia="en-AU"/>
              </w:rPr>
            </w:pPr>
            <w:r w:rsidRPr="00E63C41">
              <w:rPr>
                <w:rFonts w:eastAsia="Times New Roman"/>
                <w:sz w:val="18"/>
                <w:szCs w:val="18"/>
                <w:lang w:eastAsia="en-AU"/>
              </w:rPr>
              <w:t>concentration of free chlorine in treatment tank after further agitation (when additional hypochlorite added)</w:t>
            </w:r>
          </w:p>
          <w:p w14:paraId="44DCBA9A" w14:textId="1E107FF3" w:rsidR="0030182E" w:rsidRPr="0030182E" w:rsidRDefault="00E63C41" w:rsidP="0030182E">
            <w:pPr>
              <w:pStyle w:val="ListParagraph"/>
              <w:numPr>
                <w:ilvl w:val="0"/>
                <w:numId w:val="24"/>
              </w:numPr>
              <w:spacing w:beforeLines="40" w:before="96" w:afterLines="40" w:after="96" w:line="240" w:lineRule="auto"/>
              <w:ind w:left="357" w:hanging="357"/>
              <w:contextualSpacing w:val="0"/>
              <w:rPr>
                <w:sz w:val="18"/>
                <w:szCs w:val="18"/>
                <w:lang w:eastAsia="ja-JP"/>
              </w:rPr>
            </w:pPr>
            <w:r w:rsidRPr="00E63C41">
              <w:rPr>
                <w:rFonts w:eastAsia="Times New Roman"/>
                <w:sz w:val="18"/>
                <w:szCs w:val="18"/>
                <w:lang w:eastAsia="en-AU"/>
              </w:rPr>
              <w:t xml:space="preserve">concentration of free chlorine at conclusion of </w:t>
            </w:r>
            <w:r w:rsidR="00EB7C08">
              <w:rPr>
                <w:rFonts w:eastAsia="Times New Roman"/>
                <w:sz w:val="18"/>
                <w:szCs w:val="18"/>
                <w:lang w:eastAsia="en-AU"/>
              </w:rPr>
              <w:t>one</w:t>
            </w:r>
            <w:r w:rsidRPr="00E63C41">
              <w:rPr>
                <w:rFonts w:eastAsia="Times New Roman"/>
                <w:sz w:val="18"/>
                <w:szCs w:val="18"/>
                <w:lang w:eastAsia="en-AU"/>
              </w:rPr>
              <w:t>1 hour treatment and time treatment completed</w:t>
            </w:r>
          </w:p>
          <w:p w14:paraId="62EF79CA" w14:textId="77777777" w:rsidR="00E63C41" w:rsidRPr="00E63C41" w:rsidRDefault="00E63C41" w:rsidP="0030182E">
            <w:pPr>
              <w:pStyle w:val="ListParagraph"/>
              <w:numPr>
                <w:ilvl w:val="0"/>
                <w:numId w:val="24"/>
              </w:numPr>
              <w:spacing w:beforeLines="40" w:before="96" w:afterLines="40" w:after="96" w:line="240" w:lineRule="auto"/>
              <w:ind w:left="357" w:hanging="357"/>
              <w:contextualSpacing w:val="0"/>
              <w:rPr>
                <w:sz w:val="18"/>
                <w:szCs w:val="18"/>
                <w:lang w:eastAsia="ja-JP"/>
              </w:rPr>
            </w:pPr>
            <w:r w:rsidRPr="00E63C41">
              <w:rPr>
                <w:rFonts w:eastAsia="Times New Roman" w:cs="Times New Roman"/>
                <w:sz w:val="18"/>
                <w:szCs w:val="18"/>
                <w:lang w:eastAsia="en-AU"/>
              </w:rPr>
              <w:t>date of manufacture of hypochlorite.</w:t>
            </w:r>
          </w:p>
        </w:tc>
        <w:tc>
          <w:tcPr>
            <w:tcW w:w="1559" w:type="dxa"/>
            <w:vAlign w:val="center"/>
          </w:tcPr>
          <w:p w14:paraId="18201E0A" w14:textId="77777777" w:rsidR="00E63C41" w:rsidRPr="00E63C41" w:rsidRDefault="00E63C41" w:rsidP="00E63C41">
            <w:pPr>
              <w:pStyle w:val="TableHeading"/>
              <w:rPr>
                <w:rFonts w:asciiTheme="minorHAnsi" w:hAnsiTheme="minorHAnsi"/>
                <w:b w:val="0"/>
                <w:szCs w:val="18"/>
                <w:lang w:eastAsia="ja-JP"/>
              </w:rPr>
            </w:pPr>
            <w:r w:rsidRPr="00E63C41">
              <w:rPr>
                <w:rFonts w:asciiTheme="minorHAnsi" w:hAnsiTheme="minorHAnsi" w:cs="Calibri"/>
                <w:b w:val="0"/>
                <w:bCs/>
                <w:szCs w:val="18"/>
              </w:rPr>
              <w:t>Major</w:t>
            </w:r>
          </w:p>
        </w:tc>
      </w:tr>
    </w:tbl>
    <w:p w14:paraId="1781B24F" w14:textId="77777777" w:rsidR="001F3C81" w:rsidRDefault="001F3C81" w:rsidP="001F3C81">
      <w:pPr>
        <w:pStyle w:val="Heading2"/>
      </w:pPr>
      <w:bookmarkStart w:id="24" w:name="_Toc491152463"/>
      <w:r>
        <w:lastRenderedPageBreak/>
        <w:t xml:space="preserve">Table </w:t>
      </w:r>
      <w:proofErr w:type="gramStart"/>
      <w:r w:rsidR="001C58F4" w:rsidRPr="00A94130">
        <w:t xml:space="preserve">8 </w:t>
      </w:r>
      <w:r w:rsidRPr="00A94130">
        <w:t xml:space="preserve"> </w:t>
      </w:r>
      <w:r w:rsidR="00652F2C" w:rsidRPr="00A94130">
        <w:t>W</w:t>
      </w:r>
      <w:r w:rsidR="001C58F4" w:rsidRPr="00A94130">
        <w:t>ash</w:t>
      </w:r>
      <w:proofErr w:type="gramEnd"/>
      <w:r w:rsidR="001C58F4" w:rsidRPr="00A94130">
        <w:t xml:space="preserve"> </w:t>
      </w:r>
      <w:r w:rsidR="00652F2C" w:rsidRPr="00A94130">
        <w:t>cabinets</w:t>
      </w:r>
      <w:bookmarkEnd w:id="24"/>
    </w:p>
    <w:tbl>
      <w:tblPr>
        <w:tblStyle w:val="TableGrid"/>
        <w:tblW w:w="9067" w:type="dxa"/>
        <w:tblLook w:val="04A0" w:firstRow="1" w:lastRow="0" w:firstColumn="1" w:lastColumn="0" w:noHBand="0" w:noVBand="1"/>
      </w:tblPr>
      <w:tblGrid>
        <w:gridCol w:w="7508"/>
        <w:gridCol w:w="1559"/>
      </w:tblGrid>
      <w:tr w:rsidR="001F3C81" w14:paraId="05FAC686" w14:textId="77777777" w:rsidTr="001F3C81">
        <w:trPr>
          <w:cantSplit/>
          <w:tblHeader/>
        </w:trPr>
        <w:tc>
          <w:tcPr>
            <w:tcW w:w="7508" w:type="dxa"/>
          </w:tcPr>
          <w:p w14:paraId="65A23346" w14:textId="77777777" w:rsidR="001F3C81" w:rsidRDefault="001F3C81" w:rsidP="001F3C81">
            <w:pPr>
              <w:pStyle w:val="TableHeading"/>
              <w:rPr>
                <w:lang w:eastAsia="ja-JP"/>
              </w:rPr>
            </w:pPr>
            <w:r>
              <w:rPr>
                <w:lang w:eastAsia="ja-JP"/>
              </w:rPr>
              <w:t>Requirements</w:t>
            </w:r>
          </w:p>
        </w:tc>
        <w:tc>
          <w:tcPr>
            <w:tcW w:w="1559" w:type="dxa"/>
          </w:tcPr>
          <w:p w14:paraId="1A95F593" w14:textId="77777777" w:rsidR="001F3C81" w:rsidRDefault="001F3C81" w:rsidP="001F3C81">
            <w:pPr>
              <w:pStyle w:val="TableHeading"/>
              <w:rPr>
                <w:lang w:eastAsia="ja-JP"/>
              </w:rPr>
            </w:pPr>
            <w:r>
              <w:rPr>
                <w:lang w:eastAsia="ja-JP"/>
              </w:rPr>
              <w:t>Nonconformity guide</w:t>
            </w:r>
          </w:p>
        </w:tc>
      </w:tr>
      <w:tr w:rsidR="00652F2C" w14:paraId="11A22BCB" w14:textId="77777777" w:rsidTr="00652F2C">
        <w:trPr>
          <w:cantSplit/>
          <w:tblHeader/>
        </w:trPr>
        <w:tc>
          <w:tcPr>
            <w:tcW w:w="7508" w:type="dxa"/>
          </w:tcPr>
          <w:p w14:paraId="009EA60D" w14:textId="3BB0A06C" w:rsidR="00652F2C" w:rsidRPr="00E63C41" w:rsidRDefault="00652F2C" w:rsidP="002E30EE">
            <w:pPr>
              <w:pStyle w:val="TableHeading"/>
              <w:rPr>
                <w:rFonts w:asciiTheme="minorHAnsi" w:hAnsiTheme="minorHAnsi"/>
                <w:b w:val="0"/>
                <w:szCs w:val="18"/>
                <w:lang w:eastAsia="ja-JP"/>
              </w:rPr>
            </w:pPr>
            <w:r w:rsidRPr="00E63C41">
              <w:rPr>
                <w:rFonts w:asciiTheme="minorHAnsi" w:hAnsiTheme="minorHAnsi" w:cs="Calibri"/>
                <w:b w:val="0"/>
                <w:szCs w:val="18"/>
              </w:rPr>
              <w:t xml:space="preserve">Where there are biosecurity wash cabinet facilities at the </w:t>
            </w:r>
            <w:r w:rsidR="0043679C">
              <w:rPr>
                <w:rFonts w:asciiTheme="minorHAnsi" w:hAnsiTheme="minorHAnsi" w:cs="Calibri"/>
                <w:b w:val="0"/>
                <w:szCs w:val="18"/>
              </w:rPr>
              <w:t>approved arrangement</w:t>
            </w:r>
            <w:r w:rsidR="0043679C" w:rsidRPr="00E63C41">
              <w:rPr>
                <w:rFonts w:asciiTheme="minorHAnsi" w:hAnsiTheme="minorHAnsi" w:cs="Calibri"/>
                <w:b w:val="0"/>
                <w:szCs w:val="18"/>
              </w:rPr>
              <w:t xml:space="preserve"> </w:t>
            </w:r>
            <w:r w:rsidRPr="00E63C41">
              <w:rPr>
                <w:rFonts w:asciiTheme="minorHAnsi" w:hAnsiTheme="minorHAnsi" w:cs="Calibri"/>
                <w:b w:val="0"/>
                <w:szCs w:val="18"/>
              </w:rPr>
              <w:t>site</w:t>
            </w:r>
            <w:r w:rsidR="00EB7C08">
              <w:rPr>
                <w:rFonts w:asciiTheme="minorHAnsi" w:hAnsiTheme="minorHAnsi" w:cs="Calibri"/>
                <w:b w:val="0"/>
                <w:szCs w:val="18"/>
              </w:rPr>
              <w:t xml:space="preserve"> requirements 8.1 </w:t>
            </w:r>
            <w:r w:rsidR="002E30EE">
              <w:rPr>
                <w:rFonts w:asciiTheme="minorHAnsi" w:hAnsiTheme="minorHAnsi" w:cs="Calibri"/>
                <w:b w:val="0"/>
                <w:szCs w:val="18"/>
              </w:rPr>
              <w:t>and</w:t>
            </w:r>
            <w:r w:rsidR="00EB7C08">
              <w:rPr>
                <w:rFonts w:asciiTheme="minorHAnsi" w:hAnsiTheme="minorHAnsi" w:cs="Calibri"/>
                <w:b w:val="0"/>
                <w:szCs w:val="18"/>
              </w:rPr>
              <w:t xml:space="preserve"> 8.</w:t>
            </w:r>
            <w:r w:rsidR="006A5610">
              <w:rPr>
                <w:rFonts w:asciiTheme="minorHAnsi" w:hAnsiTheme="minorHAnsi" w:cs="Calibri"/>
                <w:b w:val="0"/>
                <w:szCs w:val="18"/>
              </w:rPr>
              <w:t>4</w:t>
            </w:r>
            <w:r w:rsidR="00EB7C08">
              <w:rPr>
                <w:rFonts w:asciiTheme="minorHAnsi" w:hAnsiTheme="minorHAnsi" w:cs="Calibri"/>
                <w:b w:val="0"/>
                <w:szCs w:val="18"/>
              </w:rPr>
              <w:t xml:space="preserve"> must be complied with. </w:t>
            </w:r>
          </w:p>
        </w:tc>
        <w:tc>
          <w:tcPr>
            <w:tcW w:w="1559" w:type="dxa"/>
            <w:vAlign w:val="center"/>
          </w:tcPr>
          <w:p w14:paraId="6154EA02" w14:textId="77777777" w:rsidR="00652F2C" w:rsidRPr="00E63C41" w:rsidRDefault="00652F2C" w:rsidP="00652F2C">
            <w:pPr>
              <w:pStyle w:val="TableHeading"/>
              <w:rPr>
                <w:rFonts w:asciiTheme="minorHAnsi" w:hAnsiTheme="minorHAnsi"/>
                <w:b w:val="0"/>
                <w:szCs w:val="18"/>
                <w:lang w:eastAsia="ja-JP"/>
              </w:rPr>
            </w:pPr>
            <w:r w:rsidRPr="00E63C41">
              <w:rPr>
                <w:rFonts w:asciiTheme="minorHAnsi" w:hAnsiTheme="minorHAnsi" w:cs="Calibri"/>
                <w:b w:val="0"/>
                <w:bCs/>
                <w:szCs w:val="18"/>
              </w:rPr>
              <w:t>N/A</w:t>
            </w:r>
          </w:p>
        </w:tc>
      </w:tr>
      <w:tr w:rsidR="00652F2C" w14:paraId="4DD78E82" w14:textId="77777777" w:rsidTr="00652F2C">
        <w:trPr>
          <w:cantSplit/>
          <w:tblHeader/>
        </w:trPr>
        <w:tc>
          <w:tcPr>
            <w:tcW w:w="7508" w:type="dxa"/>
          </w:tcPr>
          <w:p w14:paraId="034B23A1" w14:textId="1185A5BB" w:rsidR="00652F2C" w:rsidRPr="00E63C41" w:rsidRDefault="001C58F4" w:rsidP="00652F2C">
            <w:pPr>
              <w:autoSpaceDE w:val="0"/>
              <w:autoSpaceDN w:val="0"/>
              <w:adjustRightInd w:val="0"/>
              <w:spacing w:beforeLines="40" w:before="96" w:afterLines="40" w:after="96" w:line="240" w:lineRule="auto"/>
              <w:rPr>
                <w:rFonts w:asciiTheme="minorHAnsi" w:eastAsia="Times New Roman" w:hAnsiTheme="minorHAnsi" w:cs="Calibri"/>
                <w:sz w:val="18"/>
                <w:szCs w:val="18"/>
              </w:rPr>
            </w:pPr>
            <w:r>
              <w:rPr>
                <w:rFonts w:asciiTheme="minorHAnsi" w:eastAsia="Times New Roman" w:hAnsiTheme="minorHAnsi" w:cs="Calibri"/>
                <w:sz w:val="18"/>
                <w:szCs w:val="18"/>
              </w:rPr>
              <w:t>8</w:t>
            </w:r>
            <w:r w:rsidR="00652F2C" w:rsidRPr="00E63C41">
              <w:rPr>
                <w:rFonts w:asciiTheme="minorHAnsi" w:eastAsia="Times New Roman" w:hAnsiTheme="minorHAnsi" w:cs="Calibri"/>
                <w:sz w:val="18"/>
                <w:szCs w:val="18"/>
              </w:rPr>
              <w:t>.</w:t>
            </w:r>
            <w:r w:rsidR="00D23034">
              <w:rPr>
                <w:rFonts w:asciiTheme="minorHAnsi" w:eastAsia="Times New Roman" w:hAnsiTheme="minorHAnsi" w:cs="Calibri"/>
                <w:sz w:val="18"/>
                <w:szCs w:val="18"/>
              </w:rPr>
              <w:t>1</w:t>
            </w:r>
            <w:r w:rsidR="00E63C41" w:rsidRPr="00E63C41">
              <w:rPr>
                <w:rFonts w:asciiTheme="minorHAnsi" w:eastAsia="Times New Roman" w:hAnsiTheme="minorHAnsi" w:cs="Calibri"/>
                <w:sz w:val="18"/>
                <w:szCs w:val="18"/>
              </w:rPr>
              <w:t xml:space="preserve"> </w:t>
            </w:r>
            <w:r w:rsidR="00105B77">
              <w:rPr>
                <w:rFonts w:asciiTheme="minorHAnsi" w:eastAsia="Times New Roman" w:hAnsiTheme="minorHAnsi" w:cs="Calibri"/>
                <w:sz w:val="18"/>
                <w:szCs w:val="18"/>
              </w:rPr>
              <w:t>The</w:t>
            </w:r>
            <w:r w:rsidR="00D23034">
              <w:rPr>
                <w:rFonts w:asciiTheme="minorHAnsi" w:eastAsia="Times New Roman" w:hAnsiTheme="minorHAnsi" w:cs="Calibri"/>
                <w:sz w:val="18"/>
                <w:szCs w:val="18"/>
              </w:rPr>
              <w:t xml:space="preserve"> wash cabinet must</w:t>
            </w:r>
            <w:r w:rsidR="00652F2C" w:rsidRPr="00E63C41">
              <w:rPr>
                <w:rFonts w:asciiTheme="minorHAnsi" w:eastAsia="Times New Roman" w:hAnsiTheme="minorHAnsi" w:cs="Calibri"/>
                <w:sz w:val="18"/>
                <w:szCs w:val="18"/>
              </w:rPr>
              <w:t>:</w:t>
            </w:r>
          </w:p>
          <w:p w14:paraId="7CBEB310" w14:textId="4F33A038" w:rsidR="00997AC9" w:rsidRPr="006A5610" w:rsidRDefault="00652F2C" w:rsidP="00DA3E5D">
            <w:pPr>
              <w:pStyle w:val="ListParagraph"/>
              <w:numPr>
                <w:ilvl w:val="0"/>
                <w:numId w:val="18"/>
              </w:numPr>
              <w:autoSpaceDE w:val="0"/>
              <w:autoSpaceDN w:val="0"/>
              <w:adjustRightInd w:val="0"/>
              <w:spacing w:beforeLines="40" w:before="96" w:afterLines="40" w:after="96" w:line="240" w:lineRule="auto"/>
              <w:contextualSpacing w:val="0"/>
              <w:rPr>
                <w:rFonts w:eastAsia="Times New Roman" w:cs="Calibri"/>
                <w:sz w:val="18"/>
                <w:szCs w:val="18"/>
              </w:rPr>
            </w:pPr>
            <w:r w:rsidRPr="00E63C41">
              <w:rPr>
                <w:rFonts w:eastAsia="Times New Roman" w:cs="Calibri"/>
                <w:sz w:val="18"/>
                <w:szCs w:val="18"/>
              </w:rPr>
              <w:t xml:space="preserve">be </w:t>
            </w:r>
            <w:r w:rsidR="002E30EE">
              <w:rPr>
                <w:sz w:val="18"/>
                <w:szCs w:val="18"/>
              </w:rPr>
              <w:t>impervious to liquid</w:t>
            </w:r>
            <w:r w:rsidR="00997AC9">
              <w:rPr>
                <w:sz w:val="18"/>
                <w:szCs w:val="18"/>
              </w:rPr>
              <w:t xml:space="preserve"> </w:t>
            </w:r>
          </w:p>
          <w:p w14:paraId="74A29227" w14:textId="5F51FC13" w:rsidR="00652F2C" w:rsidRPr="00033264" w:rsidRDefault="00997AC9" w:rsidP="00D23034">
            <w:pPr>
              <w:pStyle w:val="ListParagraph"/>
              <w:numPr>
                <w:ilvl w:val="0"/>
                <w:numId w:val="18"/>
              </w:numPr>
              <w:autoSpaceDE w:val="0"/>
              <w:autoSpaceDN w:val="0"/>
              <w:adjustRightInd w:val="0"/>
              <w:spacing w:beforeLines="40" w:before="96" w:afterLines="40" w:after="96" w:line="240" w:lineRule="auto"/>
              <w:contextualSpacing w:val="0"/>
              <w:rPr>
                <w:rFonts w:eastAsia="Times New Roman" w:cs="Calibri"/>
                <w:sz w:val="18"/>
                <w:szCs w:val="18"/>
              </w:rPr>
            </w:pPr>
            <w:r w:rsidRPr="00D23034">
              <w:rPr>
                <w:rFonts w:eastAsia="Times New Roman" w:cs="Calibri"/>
                <w:sz w:val="18"/>
                <w:szCs w:val="18"/>
              </w:rPr>
              <w:t>be constructed</w:t>
            </w:r>
            <w:r w:rsidR="00D23034" w:rsidRPr="00D23034">
              <w:rPr>
                <w:rFonts w:eastAsia="Times New Roman" w:cs="Calibri"/>
                <w:sz w:val="18"/>
                <w:szCs w:val="18"/>
              </w:rPr>
              <w:t xml:space="preserve"> and maintained to ensure </w:t>
            </w:r>
            <w:r w:rsidRPr="00D23034">
              <w:rPr>
                <w:sz w:val="18"/>
                <w:szCs w:val="18"/>
              </w:rPr>
              <w:t xml:space="preserve">residues/sediment and splash from cleaning operations </w:t>
            </w:r>
            <w:r w:rsidR="00D23034">
              <w:rPr>
                <w:sz w:val="18"/>
                <w:szCs w:val="18"/>
              </w:rPr>
              <w:t xml:space="preserve">are </w:t>
            </w:r>
            <w:r w:rsidRPr="00D23034">
              <w:rPr>
                <w:sz w:val="18"/>
                <w:szCs w:val="18"/>
              </w:rPr>
              <w:t xml:space="preserve">retained within the wash </w:t>
            </w:r>
            <w:r w:rsidRPr="00033264">
              <w:rPr>
                <w:sz w:val="18"/>
                <w:szCs w:val="18"/>
              </w:rPr>
              <w:t>cabinet</w:t>
            </w:r>
          </w:p>
          <w:p w14:paraId="7EEF9537" w14:textId="0308C987" w:rsidR="00652F2C" w:rsidRPr="006A5610" w:rsidRDefault="00DA3E5D" w:rsidP="006A5610">
            <w:pPr>
              <w:pStyle w:val="PlainText"/>
              <w:numPr>
                <w:ilvl w:val="0"/>
                <w:numId w:val="18"/>
              </w:numPr>
              <w:spacing w:beforeLines="40" w:before="96" w:afterLines="40" w:after="96"/>
              <w:rPr>
                <w:rFonts w:asciiTheme="minorHAnsi" w:hAnsiTheme="minorHAnsi" w:cs="Calibri"/>
                <w:color w:val="000000"/>
                <w:sz w:val="18"/>
                <w:szCs w:val="18"/>
              </w:rPr>
            </w:pPr>
            <w:r w:rsidRPr="006A5610">
              <w:rPr>
                <w:rFonts w:asciiTheme="minorHAnsi" w:hAnsiTheme="minorHAnsi" w:cs="Calibri"/>
                <w:color w:val="000000"/>
                <w:sz w:val="18"/>
                <w:szCs w:val="18"/>
              </w:rPr>
              <w:t xml:space="preserve">have a floor drain leading into a soil trap which is connected directly to municipal sewer or to another </w:t>
            </w:r>
            <w:proofErr w:type="gramStart"/>
            <w:r w:rsidRPr="006A5610">
              <w:rPr>
                <w:rFonts w:asciiTheme="minorHAnsi" w:hAnsiTheme="minorHAnsi" w:cs="Calibri"/>
                <w:color w:val="000000"/>
                <w:sz w:val="18"/>
                <w:szCs w:val="18"/>
              </w:rPr>
              <w:t>waste water</w:t>
            </w:r>
            <w:proofErr w:type="gramEnd"/>
            <w:r w:rsidRPr="006A5610">
              <w:rPr>
                <w:rFonts w:asciiTheme="minorHAnsi" w:hAnsiTheme="minorHAnsi" w:cs="Calibri"/>
                <w:color w:val="000000"/>
                <w:sz w:val="18"/>
                <w:szCs w:val="18"/>
              </w:rPr>
              <w:t xml:space="preserve"> disposal system approved by the department</w:t>
            </w:r>
            <w:r w:rsidR="006A5610">
              <w:rPr>
                <w:rFonts w:asciiTheme="minorHAnsi" w:hAnsiTheme="minorHAnsi" w:cs="Calibri"/>
                <w:color w:val="000000"/>
                <w:sz w:val="18"/>
                <w:szCs w:val="18"/>
              </w:rPr>
              <w:t>.</w:t>
            </w:r>
          </w:p>
        </w:tc>
        <w:tc>
          <w:tcPr>
            <w:tcW w:w="1559" w:type="dxa"/>
            <w:vAlign w:val="center"/>
          </w:tcPr>
          <w:p w14:paraId="483C56B7" w14:textId="77777777" w:rsidR="00652F2C" w:rsidRPr="00E63C41" w:rsidRDefault="00652F2C" w:rsidP="00652F2C">
            <w:pPr>
              <w:pStyle w:val="TableHeading"/>
              <w:rPr>
                <w:rFonts w:asciiTheme="minorHAnsi" w:hAnsiTheme="minorHAnsi"/>
                <w:b w:val="0"/>
                <w:szCs w:val="18"/>
                <w:lang w:eastAsia="ja-JP"/>
              </w:rPr>
            </w:pPr>
            <w:r w:rsidRPr="00E63C41">
              <w:rPr>
                <w:rFonts w:asciiTheme="minorHAnsi" w:hAnsiTheme="minorHAnsi" w:cs="Calibri"/>
                <w:b w:val="0"/>
                <w:bCs/>
                <w:szCs w:val="18"/>
              </w:rPr>
              <w:t>Major</w:t>
            </w:r>
          </w:p>
        </w:tc>
      </w:tr>
      <w:tr w:rsidR="00D23034" w14:paraId="4A882A74" w14:textId="77777777" w:rsidTr="00652F2C">
        <w:trPr>
          <w:cantSplit/>
          <w:tblHeader/>
        </w:trPr>
        <w:tc>
          <w:tcPr>
            <w:tcW w:w="7508" w:type="dxa"/>
          </w:tcPr>
          <w:p w14:paraId="3478687B" w14:textId="01A8A8F7" w:rsidR="00D23034" w:rsidRDefault="00D23034" w:rsidP="0043679C">
            <w:pPr>
              <w:autoSpaceDE w:val="0"/>
              <w:autoSpaceDN w:val="0"/>
              <w:adjustRightInd w:val="0"/>
              <w:spacing w:beforeLines="40" w:before="96" w:afterLines="40" w:after="96" w:line="240" w:lineRule="auto"/>
              <w:rPr>
                <w:rFonts w:asciiTheme="minorHAnsi" w:hAnsiTheme="minorHAnsi" w:cstheme="majorHAnsi"/>
                <w:sz w:val="18"/>
                <w:szCs w:val="18"/>
              </w:rPr>
            </w:pPr>
            <w:proofErr w:type="gramStart"/>
            <w:r>
              <w:rPr>
                <w:rFonts w:eastAsia="Times New Roman" w:cs="Calibri"/>
                <w:sz w:val="18"/>
                <w:szCs w:val="18"/>
              </w:rPr>
              <w:t>8.2  D</w:t>
            </w:r>
            <w:r w:rsidRPr="00E63C41">
              <w:rPr>
                <w:rFonts w:eastAsia="Times New Roman" w:cs="Calibri"/>
                <w:sz w:val="18"/>
                <w:szCs w:val="18"/>
              </w:rPr>
              <w:t>rains</w:t>
            </w:r>
            <w:proofErr w:type="gramEnd"/>
            <w:r w:rsidRPr="00E63C41">
              <w:rPr>
                <w:rFonts w:eastAsia="Times New Roman" w:cs="Calibri"/>
                <w:sz w:val="18"/>
                <w:szCs w:val="18"/>
              </w:rPr>
              <w:t xml:space="preserve"> and tanks must be covered and sewerage/drainage lines must be protected from physical damage.</w:t>
            </w:r>
          </w:p>
        </w:tc>
        <w:tc>
          <w:tcPr>
            <w:tcW w:w="1559" w:type="dxa"/>
            <w:vAlign w:val="center"/>
          </w:tcPr>
          <w:p w14:paraId="0A4D176B" w14:textId="730188A9" w:rsidR="00D23034" w:rsidRDefault="007923DE" w:rsidP="00652F2C">
            <w:pPr>
              <w:pStyle w:val="TableHeading"/>
              <w:rPr>
                <w:rFonts w:asciiTheme="minorHAnsi" w:hAnsiTheme="minorHAnsi" w:cs="Calibri"/>
                <w:b w:val="0"/>
                <w:bCs/>
                <w:szCs w:val="18"/>
              </w:rPr>
            </w:pPr>
            <w:r>
              <w:rPr>
                <w:rFonts w:asciiTheme="minorHAnsi" w:hAnsiTheme="minorHAnsi" w:cs="Calibri"/>
                <w:b w:val="0"/>
                <w:bCs/>
                <w:szCs w:val="18"/>
              </w:rPr>
              <w:t>Major</w:t>
            </w:r>
          </w:p>
        </w:tc>
      </w:tr>
      <w:tr w:rsidR="00033264" w14:paraId="355CA4D5" w14:textId="77777777" w:rsidTr="006A5610">
        <w:trPr>
          <w:cantSplit/>
          <w:tblHeader/>
        </w:trPr>
        <w:tc>
          <w:tcPr>
            <w:tcW w:w="7508" w:type="dxa"/>
          </w:tcPr>
          <w:p w14:paraId="602EF9D9" w14:textId="0ABF2EB4" w:rsidR="00033264" w:rsidRDefault="00033264" w:rsidP="00033264">
            <w:pPr>
              <w:autoSpaceDE w:val="0"/>
              <w:autoSpaceDN w:val="0"/>
              <w:adjustRightInd w:val="0"/>
              <w:spacing w:beforeLines="40" w:before="96" w:afterLines="40" w:after="96" w:line="240" w:lineRule="auto"/>
              <w:rPr>
                <w:rFonts w:asciiTheme="minorHAnsi" w:hAnsiTheme="minorHAnsi" w:cstheme="majorHAnsi"/>
                <w:sz w:val="18"/>
                <w:szCs w:val="18"/>
              </w:rPr>
            </w:pPr>
            <w:proofErr w:type="gramStart"/>
            <w:r>
              <w:rPr>
                <w:rFonts w:eastAsia="Times New Roman" w:cs="Calibri"/>
                <w:sz w:val="18"/>
                <w:szCs w:val="18"/>
              </w:rPr>
              <w:t xml:space="preserve">8.3 </w:t>
            </w:r>
            <w:r w:rsidRPr="006A5610">
              <w:rPr>
                <w:rFonts w:eastAsia="Times New Roman" w:cs="Calibri"/>
                <w:sz w:val="18"/>
                <w:szCs w:val="18"/>
              </w:rPr>
              <w:t xml:space="preserve"> Soil</w:t>
            </w:r>
            <w:proofErr w:type="gramEnd"/>
            <w:r w:rsidRPr="006A5610">
              <w:rPr>
                <w:rFonts w:eastAsia="Times New Roman" w:cs="Calibri"/>
                <w:sz w:val="18"/>
                <w:szCs w:val="18"/>
              </w:rPr>
              <w:t xml:space="preserve"> residues from the wash bay soil trap or filter must be disposed of as biosecurity waste.</w:t>
            </w:r>
          </w:p>
        </w:tc>
        <w:tc>
          <w:tcPr>
            <w:tcW w:w="1559" w:type="dxa"/>
          </w:tcPr>
          <w:p w14:paraId="0533F578" w14:textId="642042D5" w:rsidR="00033264" w:rsidRPr="002405CB" w:rsidRDefault="00033264" w:rsidP="00033264">
            <w:pPr>
              <w:pStyle w:val="TableHeading"/>
              <w:rPr>
                <w:rFonts w:asciiTheme="minorHAnsi" w:hAnsiTheme="minorHAnsi" w:cs="Calibri"/>
                <w:b w:val="0"/>
                <w:bCs/>
                <w:szCs w:val="18"/>
              </w:rPr>
            </w:pPr>
            <w:r w:rsidRPr="00E16F6D">
              <w:rPr>
                <w:b w:val="0"/>
                <w:lang w:eastAsia="ja-JP"/>
              </w:rPr>
              <w:t>Major</w:t>
            </w:r>
          </w:p>
        </w:tc>
      </w:tr>
      <w:tr w:rsidR="00033264" w14:paraId="62E37CC7" w14:textId="77777777" w:rsidTr="00652F2C">
        <w:trPr>
          <w:cantSplit/>
          <w:tblHeader/>
        </w:trPr>
        <w:tc>
          <w:tcPr>
            <w:tcW w:w="7508" w:type="dxa"/>
          </w:tcPr>
          <w:p w14:paraId="6182FDDF" w14:textId="42C14A5C" w:rsidR="00033264" w:rsidRPr="00E63C41" w:rsidRDefault="00033264" w:rsidP="00033264">
            <w:pPr>
              <w:autoSpaceDE w:val="0"/>
              <w:autoSpaceDN w:val="0"/>
              <w:adjustRightInd w:val="0"/>
              <w:spacing w:beforeLines="40" w:before="96" w:afterLines="40" w:after="96" w:line="240" w:lineRule="auto"/>
              <w:rPr>
                <w:rFonts w:asciiTheme="minorHAnsi" w:eastAsia="Times New Roman" w:hAnsiTheme="minorHAnsi" w:cs="Calibri"/>
                <w:sz w:val="18"/>
                <w:szCs w:val="18"/>
              </w:rPr>
            </w:pPr>
            <w:r>
              <w:rPr>
                <w:rFonts w:asciiTheme="minorHAnsi" w:hAnsiTheme="minorHAnsi" w:cstheme="majorHAnsi"/>
                <w:sz w:val="18"/>
                <w:szCs w:val="18"/>
              </w:rPr>
              <w:t xml:space="preserve">8.4 </w:t>
            </w:r>
            <w:r w:rsidRPr="0030182E">
              <w:rPr>
                <w:rFonts w:asciiTheme="minorHAnsi" w:hAnsiTheme="minorHAnsi" w:cstheme="majorHAnsi"/>
                <w:sz w:val="18"/>
                <w:szCs w:val="18"/>
              </w:rPr>
              <w:t xml:space="preserve">The areas immediately adjacent to </w:t>
            </w:r>
            <w:r w:rsidRPr="00A94130">
              <w:rPr>
                <w:rFonts w:asciiTheme="minorHAnsi" w:hAnsiTheme="minorHAnsi" w:cstheme="majorHAnsi"/>
                <w:sz w:val="18"/>
                <w:szCs w:val="18"/>
              </w:rPr>
              <w:t xml:space="preserve">the cabinet </w:t>
            </w:r>
            <w:r>
              <w:rPr>
                <w:rFonts w:asciiTheme="minorHAnsi" w:hAnsiTheme="minorHAnsi" w:cstheme="majorHAnsi"/>
                <w:sz w:val="18"/>
                <w:szCs w:val="18"/>
              </w:rPr>
              <w:t>must</w:t>
            </w:r>
            <w:r w:rsidRPr="0030182E">
              <w:rPr>
                <w:rFonts w:asciiTheme="minorHAnsi" w:hAnsiTheme="minorHAnsi" w:cstheme="majorHAnsi"/>
                <w:sz w:val="18"/>
                <w:szCs w:val="18"/>
              </w:rPr>
              <w:t xml:space="preserve"> have a</w:t>
            </w:r>
            <w:r>
              <w:rPr>
                <w:rFonts w:asciiTheme="minorHAnsi" w:hAnsiTheme="minorHAnsi" w:cstheme="majorHAnsi"/>
                <w:sz w:val="18"/>
                <w:szCs w:val="18"/>
              </w:rPr>
              <w:t xml:space="preserve"> surface impervious to liquid</w:t>
            </w:r>
            <w:r w:rsidRPr="0030182E">
              <w:rPr>
                <w:rFonts w:asciiTheme="minorHAnsi" w:hAnsiTheme="minorHAnsi" w:cstheme="majorHAnsi"/>
                <w:sz w:val="18"/>
                <w:szCs w:val="18"/>
              </w:rPr>
              <w:t xml:space="preserve">. </w:t>
            </w:r>
          </w:p>
        </w:tc>
        <w:tc>
          <w:tcPr>
            <w:tcW w:w="1559" w:type="dxa"/>
            <w:vAlign w:val="center"/>
          </w:tcPr>
          <w:p w14:paraId="79523C62" w14:textId="77777777" w:rsidR="00033264" w:rsidRPr="00E63C41" w:rsidRDefault="00033264" w:rsidP="00033264">
            <w:pPr>
              <w:pStyle w:val="TableHeading"/>
              <w:rPr>
                <w:rFonts w:asciiTheme="minorHAnsi" w:hAnsiTheme="minorHAnsi" w:cs="Calibri"/>
                <w:b w:val="0"/>
                <w:bCs/>
                <w:szCs w:val="18"/>
              </w:rPr>
            </w:pPr>
            <w:r>
              <w:rPr>
                <w:rFonts w:asciiTheme="minorHAnsi" w:hAnsiTheme="minorHAnsi" w:cs="Calibri"/>
                <w:b w:val="0"/>
                <w:bCs/>
                <w:szCs w:val="18"/>
              </w:rPr>
              <w:t>Major</w:t>
            </w:r>
          </w:p>
        </w:tc>
      </w:tr>
    </w:tbl>
    <w:p w14:paraId="4C36BDD3" w14:textId="77777777" w:rsidR="001C58F4" w:rsidRDefault="001C58F4" w:rsidP="001F3C81">
      <w:pPr>
        <w:pStyle w:val="Heading2"/>
      </w:pPr>
    </w:p>
    <w:p w14:paraId="50FBAB43" w14:textId="77777777" w:rsidR="001F3C81" w:rsidRDefault="001F3C81" w:rsidP="001F3C81">
      <w:pPr>
        <w:pStyle w:val="Heading2"/>
      </w:pPr>
      <w:bookmarkStart w:id="25" w:name="_Toc491152464"/>
      <w:r>
        <w:t>Table</w:t>
      </w:r>
      <w:r w:rsidR="001C58F4">
        <w:t xml:space="preserve"> 9</w:t>
      </w:r>
      <w:r>
        <w:t xml:space="preserve"> </w:t>
      </w:r>
      <w:r w:rsidR="00652F2C" w:rsidRPr="003C4DEA">
        <w:t>Waste disposal</w:t>
      </w:r>
      <w:bookmarkEnd w:id="25"/>
    </w:p>
    <w:tbl>
      <w:tblPr>
        <w:tblStyle w:val="TableGrid"/>
        <w:tblW w:w="9067" w:type="dxa"/>
        <w:tblLook w:val="04A0" w:firstRow="1" w:lastRow="0" w:firstColumn="1" w:lastColumn="0" w:noHBand="0" w:noVBand="1"/>
      </w:tblPr>
      <w:tblGrid>
        <w:gridCol w:w="7508"/>
        <w:gridCol w:w="1559"/>
      </w:tblGrid>
      <w:tr w:rsidR="001F3C81" w14:paraId="2D9DBD5A" w14:textId="77777777" w:rsidTr="001F3C81">
        <w:trPr>
          <w:cantSplit/>
          <w:tblHeader/>
        </w:trPr>
        <w:tc>
          <w:tcPr>
            <w:tcW w:w="7508" w:type="dxa"/>
          </w:tcPr>
          <w:p w14:paraId="61E5FF81" w14:textId="77777777" w:rsidR="001F3C81" w:rsidRDefault="001F3C81" w:rsidP="001F3C81">
            <w:pPr>
              <w:pStyle w:val="TableHeading"/>
              <w:rPr>
                <w:lang w:eastAsia="ja-JP"/>
              </w:rPr>
            </w:pPr>
            <w:r>
              <w:rPr>
                <w:lang w:eastAsia="ja-JP"/>
              </w:rPr>
              <w:t>Requirements</w:t>
            </w:r>
          </w:p>
        </w:tc>
        <w:tc>
          <w:tcPr>
            <w:tcW w:w="1559" w:type="dxa"/>
          </w:tcPr>
          <w:p w14:paraId="4F87F3B8" w14:textId="77777777" w:rsidR="001F3C81" w:rsidRDefault="001F3C81" w:rsidP="001F3C81">
            <w:pPr>
              <w:pStyle w:val="TableHeading"/>
              <w:rPr>
                <w:lang w:eastAsia="ja-JP"/>
              </w:rPr>
            </w:pPr>
            <w:r>
              <w:rPr>
                <w:lang w:eastAsia="ja-JP"/>
              </w:rPr>
              <w:t>Nonconformity guide</w:t>
            </w:r>
          </w:p>
        </w:tc>
      </w:tr>
      <w:tr w:rsidR="00652F2C" w14:paraId="6553E02C" w14:textId="77777777" w:rsidTr="00652F2C">
        <w:trPr>
          <w:cantSplit/>
          <w:tblHeader/>
        </w:trPr>
        <w:tc>
          <w:tcPr>
            <w:tcW w:w="7508" w:type="dxa"/>
          </w:tcPr>
          <w:p w14:paraId="1775E191" w14:textId="6B5B3E9C" w:rsidR="00652F2C" w:rsidRPr="001C58F4" w:rsidRDefault="00652F2C" w:rsidP="002F4110">
            <w:pPr>
              <w:autoSpaceDE w:val="0"/>
              <w:autoSpaceDN w:val="0"/>
              <w:adjustRightInd w:val="0"/>
              <w:spacing w:beforeLines="40" w:before="96" w:afterLines="40" w:after="96" w:line="240" w:lineRule="auto"/>
              <w:rPr>
                <w:rFonts w:asciiTheme="minorHAnsi" w:hAnsiTheme="minorHAnsi"/>
                <w:sz w:val="18"/>
                <w:szCs w:val="18"/>
                <w:lang w:eastAsia="ja-JP"/>
              </w:rPr>
            </w:pPr>
            <w:r w:rsidRPr="001C58F4">
              <w:rPr>
                <w:rFonts w:asciiTheme="minorHAnsi" w:eastAsiaTheme="minorEastAsia" w:hAnsiTheme="minorHAnsi" w:cstheme="majorHAnsi"/>
                <w:sz w:val="18"/>
                <w:szCs w:val="18"/>
              </w:rPr>
              <w:t>9.1</w:t>
            </w:r>
            <w:r w:rsidR="001C58F4" w:rsidRPr="001C58F4">
              <w:rPr>
                <w:rFonts w:asciiTheme="minorHAnsi" w:eastAsiaTheme="minorEastAsia" w:hAnsiTheme="minorHAnsi" w:cstheme="majorHAnsi"/>
                <w:sz w:val="18"/>
                <w:szCs w:val="18"/>
              </w:rPr>
              <w:t xml:space="preserve"> </w:t>
            </w:r>
            <w:r w:rsidRPr="001C58F4">
              <w:rPr>
                <w:rFonts w:asciiTheme="minorHAnsi" w:eastAsiaTheme="minorEastAsia" w:hAnsiTheme="minorHAnsi" w:cstheme="majorHAnsi"/>
                <w:sz w:val="18"/>
                <w:szCs w:val="18"/>
              </w:rPr>
              <w:t>Sufficient containers of an appropriate size labelled: Biosecurity Waste, are to be provided for loose items, residues, spillages or material of biosecurity concern. Such containers must have lids that remain closed</w:t>
            </w:r>
            <w:r w:rsidR="002F4110">
              <w:rPr>
                <w:rFonts w:asciiTheme="minorHAnsi" w:eastAsiaTheme="minorEastAsia" w:hAnsiTheme="minorHAnsi" w:cstheme="majorHAnsi"/>
                <w:sz w:val="18"/>
                <w:szCs w:val="18"/>
              </w:rPr>
              <w:t>.</w:t>
            </w:r>
            <w:r w:rsidRPr="001C58F4">
              <w:rPr>
                <w:rFonts w:asciiTheme="minorHAnsi" w:eastAsiaTheme="minorEastAsia" w:hAnsiTheme="minorHAnsi" w:cstheme="majorHAnsi"/>
                <w:sz w:val="18"/>
                <w:szCs w:val="18"/>
              </w:rPr>
              <w:t xml:space="preserve"> </w:t>
            </w:r>
          </w:p>
        </w:tc>
        <w:tc>
          <w:tcPr>
            <w:tcW w:w="1559" w:type="dxa"/>
            <w:vAlign w:val="center"/>
          </w:tcPr>
          <w:p w14:paraId="205B302D" w14:textId="77777777" w:rsidR="00652F2C" w:rsidRPr="006A5610" w:rsidRDefault="00652F2C" w:rsidP="00652F2C">
            <w:pPr>
              <w:pStyle w:val="TableHeading"/>
              <w:rPr>
                <w:rFonts w:asciiTheme="minorHAnsi" w:hAnsiTheme="minorHAnsi"/>
                <w:b w:val="0"/>
                <w:szCs w:val="18"/>
                <w:lang w:eastAsia="ja-JP"/>
              </w:rPr>
            </w:pPr>
            <w:r w:rsidRPr="006A5610">
              <w:rPr>
                <w:rFonts w:asciiTheme="minorHAnsi" w:hAnsiTheme="minorHAnsi" w:cstheme="majorHAnsi"/>
                <w:b w:val="0"/>
                <w:bCs/>
                <w:szCs w:val="18"/>
              </w:rPr>
              <w:t>Major or critical</w:t>
            </w:r>
          </w:p>
        </w:tc>
      </w:tr>
      <w:tr w:rsidR="00E63C41" w14:paraId="15979843" w14:textId="77777777" w:rsidTr="00B2363C">
        <w:trPr>
          <w:cantSplit/>
          <w:tblHeader/>
        </w:trPr>
        <w:tc>
          <w:tcPr>
            <w:tcW w:w="7508" w:type="dxa"/>
          </w:tcPr>
          <w:p w14:paraId="5DCBF02B" w14:textId="57D0B32F" w:rsidR="00E63C41" w:rsidRPr="001C58F4" w:rsidRDefault="001C58F4" w:rsidP="00EB7C08">
            <w:pPr>
              <w:pStyle w:val="TableHeading"/>
              <w:rPr>
                <w:rFonts w:asciiTheme="minorHAnsi" w:hAnsiTheme="minorHAnsi"/>
                <w:szCs w:val="18"/>
                <w:lang w:eastAsia="ja-JP"/>
              </w:rPr>
            </w:pPr>
            <w:r w:rsidRPr="001C58F4">
              <w:rPr>
                <w:rFonts w:asciiTheme="minorHAnsi" w:hAnsiTheme="minorHAnsi" w:cstheme="majorHAnsi"/>
                <w:b w:val="0"/>
                <w:szCs w:val="18"/>
              </w:rPr>
              <w:t>9</w:t>
            </w:r>
            <w:r w:rsidR="00E63C41" w:rsidRPr="001C58F4">
              <w:rPr>
                <w:rFonts w:asciiTheme="minorHAnsi" w:hAnsiTheme="minorHAnsi" w:cstheme="majorHAnsi"/>
                <w:b w:val="0"/>
                <w:szCs w:val="18"/>
              </w:rPr>
              <w:t>.2 Solids and residues from the trap or filter must be disposed of as biosecurity waste.</w:t>
            </w:r>
          </w:p>
        </w:tc>
        <w:tc>
          <w:tcPr>
            <w:tcW w:w="1559" w:type="dxa"/>
            <w:vAlign w:val="center"/>
          </w:tcPr>
          <w:p w14:paraId="73C988F2" w14:textId="77777777" w:rsidR="00E63C41" w:rsidRPr="001C58F4" w:rsidRDefault="00E63C41" w:rsidP="00E63C41">
            <w:pPr>
              <w:pStyle w:val="TableHeading"/>
              <w:rPr>
                <w:rFonts w:asciiTheme="minorHAnsi" w:hAnsiTheme="minorHAnsi"/>
                <w:szCs w:val="18"/>
                <w:lang w:eastAsia="ja-JP"/>
              </w:rPr>
            </w:pPr>
            <w:r w:rsidRPr="001C58F4">
              <w:rPr>
                <w:rFonts w:asciiTheme="minorHAnsi" w:hAnsiTheme="minorHAnsi" w:cstheme="majorHAnsi"/>
                <w:b w:val="0"/>
                <w:bCs/>
                <w:szCs w:val="18"/>
              </w:rPr>
              <w:t xml:space="preserve">Major </w:t>
            </w:r>
          </w:p>
        </w:tc>
      </w:tr>
      <w:tr w:rsidR="00E63C41" w14:paraId="77E2D662" w14:textId="77777777" w:rsidTr="00B2363C">
        <w:trPr>
          <w:cantSplit/>
          <w:tblHeader/>
        </w:trPr>
        <w:tc>
          <w:tcPr>
            <w:tcW w:w="7508" w:type="dxa"/>
          </w:tcPr>
          <w:p w14:paraId="73B90EFD" w14:textId="77777777" w:rsidR="00E63C41" w:rsidRPr="001C58F4" w:rsidRDefault="001C58F4" w:rsidP="00E63C41">
            <w:pPr>
              <w:pStyle w:val="TableHeading"/>
              <w:rPr>
                <w:rFonts w:asciiTheme="minorHAnsi" w:hAnsiTheme="minorHAnsi"/>
                <w:szCs w:val="18"/>
                <w:lang w:eastAsia="ja-JP"/>
              </w:rPr>
            </w:pPr>
            <w:r w:rsidRPr="001C58F4">
              <w:rPr>
                <w:rFonts w:asciiTheme="minorHAnsi" w:hAnsiTheme="minorHAnsi"/>
                <w:b w:val="0"/>
                <w:szCs w:val="18"/>
              </w:rPr>
              <w:t>9</w:t>
            </w:r>
            <w:r w:rsidR="00E63C41" w:rsidRPr="001C58F4">
              <w:rPr>
                <w:rFonts w:asciiTheme="minorHAnsi" w:hAnsiTheme="minorHAnsi"/>
                <w:b w:val="0"/>
                <w:szCs w:val="18"/>
              </w:rPr>
              <w:t>.3 Waste coming into contact with untreated biosecurity waste must be handled and disposed of as biosecurity waste.</w:t>
            </w:r>
          </w:p>
        </w:tc>
        <w:tc>
          <w:tcPr>
            <w:tcW w:w="1559" w:type="dxa"/>
            <w:vAlign w:val="center"/>
          </w:tcPr>
          <w:p w14:paraId="1D80F926" w14:textId="77777777" w:rsidR="00E63C41" w:rsidRPr="001C58F4" w:rsidRDefault="00E63C41" w:rsidP="00E63C41">
            <w:pPr>
              <w:pStyle w:val="TableHeading"/>
              <w:rPr>
                <w:rFonts w:asciiTheme="minorHAnsi" w:hAnsiTheme="minorHAnsi"/>
                <w:szCs w:val="18"/>
                <w:lang w:eastAsia="ja-JP"/>
              </w:rPr>
            </w:pPr>
            <w:r w:rsidRPr="001C58F4">
              <w:rPr>
                <w:rFonts w:asciiTheme="minorHAnsi" w:hAnsiTheme="minorHAnsi" w:cstheme="majorHAnsi"/>
                <w:b w:val="0"/>
                <w:bCs/>
                <w:szCs w:val="18"/>
              </w:rPr>
              <w:t xml:space="preserve">Critical </w:t>
            </w:r>
          </w:p>
        </w:tc>
      </w:tr>
      <w:tr w:rsidR="00E63C41" w14:paraId="06013435" w14:textId="77777777" w:rsidTr="00B2363C">
        <w:trPr>
          <w:cantSplit/>
          <w:tblHeader/>
        </w:trPr>
        <w:tc>
          <w:tcPr>
            <w:tcW w:w="7508" w:type="dxa"/>
          </w:tcPr>
          <w:p w14:paraId="5447548D" w14:textId="77777777" w:rsidR="00E63C41" w:rsidRPr="001C58F4" w:rsidRDefault="001C58F4" w:rsidP="00E63C41">
            <w:pPr>
              <w:pStyle w:val="TableHeading"/>
              <w:rPr>
                <w:rFonts w:asciiTheme="minorHAnsi" w:hAnsiTheme="minorHAnsi"/>
                <w:szCs w:val="18"/>
                <w:lang w:eastAsia="ja-JP"/>
              </w:rPr>
            </w:pPr>
            <w:r w:rsidRPr="001C58F4">
              <w:rPr>
                <w:rFonts w:asciiTheme="minorHAnsi" w:hAnsiTheme="minorHAnsi"/>
                <w:b w:val="0"/>
                <w:szCs w:val="18"/>
              </w:rPr>
              <w:t>9</w:t>
            </w:r>
            <w:r w:rsidR="00E63C41" w:rsidRPr="001C58F4">
              <w:rPr>
                <w:rFonts w:asciiTheme="minorHAnsi" w:hAnsiTheme="minorHAnsi"/>
                <w:b w:val="0"/>
                <w:szCs w:val="18"/>
              </w:rPr>
              <w:t xml:space="preserve">.4 Waste water that has been in contact with untreated biosecurity waste must be contained and treated prior to disposal. </w:t>
            </w:r>
          </w:p>
        </w:tc>
        <w:tc>
          <w:tcPr>
            <w:tcW w:w="1559" w:type="dxa"/>
            <w:vAlign w:val="center"/>
          </w:tcPr>
          <w:p w14:paraId="4F83953D" w14:textId="77777777" w:rsidR="00E63C41" w:rsidRPr="001C58F4" w:rsidRDefault="00E63C41" w:rsidP="00E63C41">
            <w:pPr>
              <w:pStyle w:val="TableHeading"/>
              <w:rPr>
                <w:rFonts w:asciiTheme="minorHAnsi" w:hAnsiTheme="minorHAnsi"/>
                <w:szCs w:val="18"/>
                <w:lang w:eastAsia="ja-JP"/>
              </w:rPr>
            </w:pPr>
            <w:r w:rsidRPr="001C58F4">
              <w:rPr>
                <w:rFonts w:asciiTheme="minorHAnsi" w:hAnsiTheme="minorHAnsi" w:cstheme="majorHAnsi"/>
                <w:b w:val="0"/>
                <w:bCs/>
                <w:szCs w:val="18"/>
              </w:rPr>
              <w:t xml:space="preserve">Critical </w:t>
            </w:r>
          </w:p>
        </w:tc>
      </w:tr>
      <w:tr w:rsidR="00545E54" w14:paraId="5A359E87" w14:textId="77777777" w:rsidTr="00A01586">
        <w:trPr>
          <w:cantSplit/>
          <w:tblHeader/>
        </w:trPr>
        <w:tc>
          <w:tcPr>
            <w:tcW w:w="7508" w:type="dxa"/>
          </w:tcPr>
          <w:p w14:paraId="773C9012" w14:textId="501BA7EA" w:rsidR="00545E54" w:rsidRPr="001C58F4" w:rsidRDefault="001C58F4" w:rsidP="00545E54">
            <w:pPr>
              <w:spacing w:after="0" w:line="240" w:lineRule="auto"/>
              <w:rPr>
                <w:rFonts w:asciiTheme="minorHAnsi" w:hAnsiTheme="minorHAnsi"/>
                <w:sz w:val="18"/>
                <w:szCs w:val="18"/>
              </w:rPr>
            </w:pPr>
            <w:r w:rsidRPr="001C58F4">
              <w:rPr>
                <w:rFonts w:asciiTheme="minorHAnsi" w:hAnsiTheme="minorHAnsi"/>
                <w:sz w:val="18"/>
                <w:szCs w:val="18"/>
              </w:rPr>
              <w:t xml:space="preserve">9.5 </w:t>
            </w:r>
            <w:r w:rsidR="00545E54" w:rsidRPr="001C58F4">
              <w:rPr>
                <w:rFonts w:asciiTheme="minorHAnsi" w:hAnsiTheme="minorHAnsi"/>
                <w:sz w:val="18"/>
                <w:szCs w:val="18"/>
              </w:rPr>
              <w:t xml:space="preserve">Biosecurity waste must be kept refrigerated at 4° C or below where </w:t>
            </w:r>
            <w:r w:rsidR="00EB7C08">
              <w:rPr>
                <w:rFonts w:asciiTheme="minorHAnsi" w:hAnsiTheme="minorHAnsi"/>
                <w:sz w:val="18"/>
                <w:szCs w:val="18"/>
              </w:rPr>
              <w:t xml:space="preserve">it is </w:t>
            </w:r>
            <w:r w:rsidR="00545E54" w:rsidRPr="001C58F4">
              <w:rPr>
                <w:rFonts w:asciiTheme="minorHAnsi" w:hAnsiTheme="minorHAnsi"/>
                <w:sz w:val="18"/>
                <w:szCs w:val="18"/>
              </w:rPr>
              <w:t>not be</w:t>
            </w:r>
            <w:r w:rsidR="00EB7C08">
              <w:rPr>
                <w:rFonts w:asciiTheme="minorHAnsi" w:hAnsiTheme="minorHAnsi"/>
                <w:sz w:val="18"/>
                <w:szCs w:val="18"/>
              </w:rPr>
              <w:t>ing</w:t>
            </w:r>
            <w:r w:rsidR="00545E54" w:rsidRPr="001C58F4">
              <w:rPr>
                <w:rFonts w:asciiTheme="minorHAnsi" w:hAnsiTheme="minorHAnsi"/>
                <w:sz w:val="18"/>
                <w:szCs w:val="18"/>
              </w:rPr>
              <w:t xml:space="preserve"> transferred into the control of another </w:t>
            </w:r>
            <w:r w:rsidR="00EB7C08">
              <w:rPr>
                <w:rFonts w:asciiTheme="minorHAnsi" w:hAnsiTheme="minorHAnsi"/>
                <w:sz w:val="18"/>
                <w:szCs w:val="18"/>
              </w:rPr>
              <w:t xml:space="preserve">department approved </w:t>
            </w:r>
            <w:r w:rsidR="00545E54" w:rsidRPr="001C58F4">
              <w:rPr>
                <w:rFonts w:asciiTheme="minorHAnsi" w:hAnsiTheme="minorHAnsi"/>
                <w:sz w:val="18"/>
                <w:szCs w:val="18"/>
              </w:rPr>
              <w:t>waste contractor or disposed of by departmental approved method within:</w:t>
            </w:r>
          </w:p>
          <w:p w14:paraId="696FF2EE" w14:textId="77777777" w:rsidR="001C58F4" w:rsidRPr="00E1777B" w:rsidRDefault="00545E54" w:rsidP="00E1777B">
            <w:pPr>
              <w:pStyle w:val="ListParagraph"/>
              <w:numPr>
                <w:ilvl w:val="0"/>
                <w:numId w:val="35"/>
              </w:numPr>
              <w:spacing w:after="0" w:line="240" w:lineRule="auto"/>
              <w:rPr>
                <w:sz w:val="18"/>
                <w:szCs w:val="18"/>
                <w:lang w:eastAsia="ja-JP"/>
              </w:rPr>
            </w:pPr>
            <w:r w:rsidRPr="00E1777B">
              <w:rPr>
                <w:sz w:val="18"/>
                <w:szCs w:val="18"/>
              </w:rPr>
              <w:t>21 days for non-perishable waste</w:t>
            </w:r>
            <w:r w:rsidR="001C58F4" w:rsidRPr="00E1777B">
              <w:rPr>
                <w:sz w:val="18"/>
                <w:szCs w:val="18"/>
              </w:rPr>
              <w:t xml:space="preserve"> </w:t>
            </w:r>
          </w:p>
          <w:p w14:paraId="06C77FFD" w14:textId="77777777" w:rsidR="00545E54" w:rsidRPr="00E1777B" w:rsidRDefault="00545E54" w:rsidP="00E1777B">
            <w:pPr>
              <w:pStyle w:val="ListParagraph"/>
              <w:numPr>
                <w:ilvl w:val="0"/>
                <w:numId w:val="35"/>
              </w:numPr>
              <w:spacing w:after="60" w:line="240" w:lineRule="auto"/>
              <w:ind w:left="357" w:hanging="357"/>
              <w:contextualSpacing w:val="0"/>
              <w:rPr>
                <w:sz w:val="18"/>
                <w:szCs w:val="18"/>
                <w:lang w:eastAsia="ja-JP"/>
              </w:rPr>
            </w:pPr>
            <w:r w:rsidRPr="00E1777B">
              <w:rPr>
                <w:sz w:val="18"/>
                <w:szCs w:val="18"/>
              </w:rPr>
              <w:t>48 hours of perishable waste being generated.</w:t>
            </w:r>
          </w:p>
        </w:tc>
        <w:tc>
          <w:tcPr>
            <w:tcW w:w="1559" w:type="dxa"/>
            <w:vAlign w:val="center"/>
          </w:tcPr>
          <w:p w14:paraId="2E85B320" w14:textId="77777777" w:rsidR="00545E54" w:rsidRPr="001C58F4" w:rsidRDefault="00545E54" w:rsidP="00545E54">
            <w:pPr>
              <w:pStyle w:val="TableHeading"/>
              <w:rPr>
                <w:rFonts w:asciiTheme="minorHAnsi" w:hAnsiTheme="minorHAnsi"/>
                <w:szCs w:val="18"/>
                <w:lang w:eastAsia="ja-JP"/>
              </w:rPr>
            </w:pPr>
            <w:r w:rsidRPr="001C58F4">
              <w:rPr>
                <w:rFonts w:asciiTheme="minorHAnsi" w:hAnsiTheme="minorHAnsi" w:cstheme="majorHAnsi"/>
                <w:b w:val="0"/>
                <w:bCs/>
                <w:szCs w:val="18"/>
              </w:rPr>
              <w:t>Critical</w:t>
            </w:r>
          </w:p>
        </w:tc>
      </w:tr>
      <w:tr w:rsidR="00545E54" w14:paraId="000D8239" w14:textId="77777777" w:rsidTr="00A01586">
        <w:trPr>
          <w:cantSplit/>
          <w:tblHeader/>
        </w:trPr>
        <w:tc>
          <w:tcPr>
            <w:tcW w:w="7508" w:type="dxa"/>
          </w:tcPr>
          <w:p w14:paraId="2AECE1A5" w14:textId="454BA580" w:rsidR="00545E54" w:rsidRPr="001C58F4" w:rsidRDefault="001C58F4" w:rsidP="00A94130">
            <w:pPr>
              <w:spacing w:after="0" w:line="240" w:lineRule="auto"/>
              <w:rPr>
                <w:rFonts w:asciiTheme="minorHAnsi" w:hAnsiTheme="minorHAnsi"/>
                <w:szCs w:val="18"/>
                <w:lang w:eastAsia="ja-JP"/>
              </w:rPr>
            </w:pPr>
            <w:r w:rsidRPr="001C58F4">
              <w:rPr>
                <w:rFonts w:asciiTheme="minorHAnsi" w:hAnsiTheme="minorHAnsi"/>
                <w:sz w:val="18"/>
                <w:szCs w:val="18"/>
              </w:rPr>
              <w:t xml:space="preserve">9.6 </w:t>
            </w:r>
            <w:r w:rsidR="00545E54" w:rsidRPr="001C58F4">
              <w:rPr>
                <w:rFonts w:asciiTheme="minorHAnsi" w:hAnsiTheme="minorHAnsi"/>
                <w:sz w:val="18"/>
                <w:szCs w:val="18"/>
              </w:rPr>
              <w:t xml:space="preserve">Biosecurity waste must not be stored for more than 90 days. </w:t>
            </w:r>
          </w:p>
        </w:tc>
        <w:tc>
          <w:tcPr>
            <w:tcW w:w="1559" w:type="dxa"/>
            <w:vAlign w:val="center"/>
          </w:tcPr>
          <w:p w14:paraId="5C994C35" w14:textId="77777777" w:rsidR="00545E54" w:rsidRPr="001C58F4" w:rsidRDefault="00545E54" w:rsidP="00545E54">
            <w:pPr>
              <w:pStyle w:val="TableHeading"/>
              <w:rPr>
                <w:rFonts w:asciiTheme="minorHAnsi" w:hAnsiTheme="minorHAnsi"/>
                <w:szCs w:val="18"/>
                <w:lang w:eastAsia="ja-JP"/>
              </w:rPr>
            </w:pPr>
            <w:r w:rsidRPr="001C58F4">
              <w:rPr>
                <w:rFonts w:asciiTheme="minorHAnsi" w:hAnsiTheme="minorHAnsi" w:cstheme="majorHAnsi"/>
                <w:b w:val="0"/>
                <w:bCs/>
                <w:szCs w:val="18"/>
              </w:rPr>
              <w:t xml:space="preserve">Major </w:t>
            </w:r>
          </w:p>
        </w:tc>
      </w:tr>
      <w:tr w:rsidR="00545E54" w14:paraId="203BD555" w14:textId="77777777" w:rsidTr="00A01586">
        <w:trPr>
          <w:cantSplit/>
          <w:tblHeader/>
        </w:trPr>
        <w:tc>
          <w:tcPr>
            <w:tcW w:w="7508" w:type="dxa"/>
          </w:tcPr>
          <w:p w14:paraId="17F0F324" w14:textId="17827EA1" w:rsidR="00545E54" w:rsidRPr="001C58F4" w:rsidRDefault="001C58F4" w:rsidP="00976939">
            <w:pPr>
              <w:spacing w:after="0" w:line="240" w:lineRule="auto"/>
              <w:rPr>
                <w:rFonts w:asciiTheme="minorHAnsi" w:hAnsiTheme="minorHAnsi"/>
                <w:szCs w:val="18"/>
                <w:lang w:eastAsia="ja-JP"/>
              </w:rPr>
            </w:pPr>
            <w:r w:rsidRPr="001C58F4">
              <w:rPr>
                <w:rFonts w:asciiTheme="minorHAnsi" w:hAnsiTheme="minorHAnsi"/>
                <w:sz w:val="18"/>
                <w:szCs w:val="18"/>
                <w:lang w:val="en"/>
              </w:rPr>
              <w:t>9.7</w:t>
            </w:r>
            <w:r w:rsidR="00545E54" w:rsidRPr="001C58F4">
              <w:rPr>
                <w:rFonts w:asciiTheme="minorHAnsi" w:hAnsiTheme="minorHAnsi"/>
                <w:sz w:val="18"/>
                <w:szCs w:val="18"/>
                <w:lang w:val="en"/>
              </w:rPr>
              <w:t xml:space="preserve"> Records for each batch of stored biosecurity waste must also include length of time in storage and the temperature the waste was stored at.</w:t>
            </w:r>
          </w:p>
        </w:tc>
        <w:tc>
          <w:tcPr>
            <w:tcW w:w="1559" w:type="dxa"/>
            <w:vAlign w:val="center"/>
          </w:tcPr>
          <w:p w14:paraId="11AC761C" w14:textId="77777777" w:rsidR="00545E54" w:rsidRPr="001C58F4" w:rsidRDefault="00545E54" w:rsidP="00545E54">
            <w:pPr>
              <w:pStyle w:val="TableHeading"/>
              <w:rPr>
                <w:rFonts w:asciiTheme="minorHAnsi" w:hAnsiTheme="minorHAnsi"/>
                <w:szCs w:val="18"/>
                <w:lang w:eastAsia="ja-JP"/>
              </w:rPr>
            </w:pPr>
            <w:r w:rsidRPr="001C58F4">
              <w:rPr>
                <w:rFonts w:asciiTheme="minorHAnsi" w:hAnsiTheme="minorHAnsi" w:cstheme="majorHAnsi"/>
                <w:b w:val="0"/>
                <w:bCs/>
                <w:szCs w:val="18"/>
              </w:rPr>
              <w:t xml:space="preserve">Major </w:t>
            </w:r>
          </w:p>
        </w:tc>
      </w:tr>
    </w:tbl>
    <w:p w14:paraId="3273EA75" w14:textId="77777777" w:rsidR="00652F2C" w:rsidRDefault="00652F2C" w:rsidP="001F3C81">
      <w:pPr>
        <w:pStyle w:val="Heading2"/>
      </w:pPr>
    </w:p>
    <w:p w14:paraId="23F65669" w14:textId="6A5637F6" w:rsidR="001F3C81" w:rsidRDefault="001F3C81" w:rsidP="001F3C81">
      <w:pPr>
        <w:pStyle w:val="Heading2"/>
      </w:pPr>
      <w:bookmarkStart w:id="26" w:name="_Toc491152465"/>
      <w:r>
        <w:t xml:space="preserve">Table </w:t>
      </w:r>
      <w:r w:rsidR="009F4A76">
        <w:t>10</w:t>
      </w:r>
      <w:r>
        <w:t xml:space="preserve"> </w:t>
      </w:r>
      <w:r w:rsidR="00652F2C" w:rsidRPr="00874830">
        <w:t>Office and</w:t>
      </w:r>
      <w:r w:rsidR="00652F2C" w:rsidRPr="0058104C">
        <w:t xml:space="preserve"> </w:t>
      </w:r>
      <w:r w:rsidR="00652F2C" w:rsidRPr="007A6AF5">
        <w:t>record requirements</w:t>
      </w:r>
      <w:bookmarkEnd w:id="26"/>
    </w:p>
    <w:tbl>
      <w:tblPr>
        <w:tblStyle w:val="TableGrid"/>
        <w:tblW w:w="9067" w:type="dxa"/>
        <w:tblLook w:val="04A0" w:firstRow="1" w:lastRow="0" w:firstColumn="1" w:lastColumn="0" w:noHBand="0" w:noVBand="1"/>
      </w:tblPr>
      <w:tblGrid>
        <w:gridCol w:w="7508"/>
        <w:gridCol w:w="1559"/>
      </w:tblGrid>
      <w:tr w:rsidR="001F3C81" w14:paraId="7777AB9A" w14:textId="77777777" w:rsidTr="001F3C81">
        <w:trPr>
          <w:cantSplit/>
          <w:tblHeader/>
        </w:trPr>
        <w:tc>
          <w:tcPr>
            <w:tcW w:w="7508" w:type="dxa"/>
          </w:tcPr>
          <w:p w14:paraId="3C5DADB2" w14:textId="77777777" w:rsidR="001F3C81" w:rsidRDefault="001F3C81" w:rsidP="001F3C81">
            <w:pPr>
              <w:pStyle w:val="TableHeading"/>
              <w:rPr>
                <w:lang w:eastAsia="ja-JP"/>
              </w:rPr>
            </w:pPr>
            <w:r>
              <w:rPr>
                <w:lang w:eastAsia="ja-JP"/>
              </w:rPr>
              <w:t>Requirements</w:t>
            </w:r>
          </w:p>
        </w:tc>
        <w:tc>
          <w:tcPr>
            <w:tcW w:w="1559" w:type="dxa"/>
          </w:tcPr>
          <w:p w14:paraId="70DD5E4D" w14:textId="77777777" w:rsidR="001F3C81" w:rsidRDefault="001F3C81" w:rsidP="001F3C81">
            <w:pPr>
              <w:pStyle w:val="TableHeading"/>
              <w:rPr>
                <w:lang w:eastAsia="ja-JP"/>
              </w:rPr>
            </w:pPr>
            <w:r>
              <w:rPr>
                <w:lang w:eastAsia="ja-JP"/>
              </w:rPr>
              <w:t>Nonconformity guide</w:t>
            </w:r>
          </w:p>
        </w:tc>
      </w:tr>
      <w:tr w:rsidR="0042531F" w14:paraId="119E6BC4" w14:textId="77777777" w:rsidTr="00652F2C">
        <w:trPr>
          <w:cantSplit/>
          <w:tblHeader/>
        </w:trPr>
        <w:tc>
          <w:tcPr>
            <w:tcW w:w="7508" w:type="dxa"/>
          </w:tcPr>
          <w:p w14:paraId="44FF280F" w14:textId="6A1AF96D" w:rsidR="0042531F" w:rsidRPr="00DC36FA" w:rsidRDefault="0042531F" w:rsidP="00EB7C08">
            <w:pPr>
              <w:autoSpaceDE w:val="0"/>
              <w:autoSpaceDN w:val="0"/>
              <w:adjustRightInd w:val="0"/>
              <w:spacing w:beforeLines="40" w:before="96" w:afterLines="40" w:after="96" w:line="240" w:lineRule="auto"/>
              <w:rPr>
                <w:rFonts w:asciiTheme="minorHAnsi" w:hAnsiTheme="minorHAnsi"/>
                <w:sz w:val="18"/>
                <w:szCs w:val="18"/>
                <w:lang w:eastAsia="ja-JP"/>
              </w:rPr>
            </w:pPr>
            <w:r w:rsidRPr="00DC36FA">
              <w:rPr>
                <w:rFonts w:asciiTheme="minorHAnsi" w:eastAsiaTheme="minorEastAsia" w:hAnsiTheme="minorHAnsi" w:cstheme="majorHAnsi"/>
                <w:sz w:val="18"/>
                <w:szCs w:val="18"/>
              </w:rPr>
              <w:t>10.1</w:t>
            </w:r>
            <w:r>
              <w:rPr>
                <w:rFonts w:asciiTheme="minorHAnsi" w:eastAsiaTheme="minorEastAsia" w:hAnsiTheme="minorHAnsi" w:cstheme="majorHAnsi"/>
                <w:sz w:val="18"/>
                <w:szCs w:val="18"/>
              </w:rPr>
              <w:t xml:space="preserve"> </w:t>
            </w:r>
            <w:r w:rsidRPr="00DC36FA">
              <w:rPr>
                <w:rFonts w:asciiTheme="minorHAnsi" w:eastAsiaTheme="minorEastAsia" w:hAnsiTheme="minorHAnsi" w:cstheme="majorHAnsi"/>
                <w:sz w:val="18"/>
                <w:szCs w:val="18"/>
              </w:rPr>
              <w:t xml:space="preserve">Records are to be made available, within a reasonable time, for inspection by </w:t>
            </w:r>
            <w:r w:rsidR="00EB7C08">
              <w:rPr>
                <w:rFonts w:asciiTheme="minorHAnsi" w:eastAsiaTheme="minorEastAsia" w:hAnsiTheme="minorHAnsi" w:cstheme="majorHAnsi"/>
                <w:sz w:val="18"/>
                <w:szCs w:val="18"/>
              </w:rPr>
              <w:t>b</w:t>
            </w:r>
            <w:r w:rsidRPr="00DC36FA">
              <w:rPr>
                <w:rFonts w:asciiTheme="minorHAnsi" w:eastAsiaTheme="minorEastAsia" w:hAnsiTheme="minorHAnsi" w:cstheme="majorHAnsi"/>
                <w:sz w:val="18"/>
                <w:szCs w:val="18"/>
              </w:rPr>
              <w:t xml:space="preserve">iosecurity </w:t>
            </w:r>
            <w:r w:rsidR="00EB7C08">
              <w:rPr>
                <w:rFonts w:asciiTheme="minorHAnsi" w:eastAsiaTheme="minorEastAsia" w:hAnsiTheme="minorHAnsi" w:cstheme="majorHAnsi"/>
                <w:sz w:val="18"/>
                <w:szCs w:val="18"/>
              </w:rPr>
              <w:t>o</w:t>
            </w:r>
            <w:r w:rsidRPr="00DC36FA">
              <w:rPr>
                <w:rFonts w:asciiTheme="minorHAnsi" w:eastAsiaTheme="minorEastAsia" w:hAnsiTheme="minorHAnsi" w:cstheme="majorHAnsi"/>
                <w:sz w:val="18"/>
                <w:szCs w:val="18"/>
              </w:rPr>
              <w:t xml:space="preserve">fficers. </w:t>
            </w:r>
          </w:p>
        </w:tc>
        <w:tc>
          <w:tcPr>
            <w:tcW w:w="1559" w:type="dxa"/>
            <w:vAlign w:val="center"/>
          </w:tcPr>
          <w:p w14:paraId="0BB09DB2" w14:textId="77777777" w:rsidR="0042531F" w:rsidRPr="001C58F4" w:rsidRDefault="0042531F" w:rsidP="0042531F">
            <w:pPr>
              <w:pStyle w:val="TableHeading"/>
              <w:rPr>
                <w:rFonts w:asciiTheme="minorHAnsi" w:hAnsiTheme="minorHAnsi"/>
                <w:b w:val="0"/>
                <w:szCs w:val="18"/>
                <w:lang w:eastAsia="ja-JP"/>
              </w:rPr>
            </w:pPr>
            <w:r w:rsidRPr="001C58F4">
              <w:rPr>
                <w:rFonts w:asciiTheme="minorHAnsi" w:hAnsiTheme="minorHAnsi" w:cstheme="majorHAnsi"/>
                <w:b w:val="0"/>
                <w:bCs/>
                <w:szCs w:val="18"/>
              </w:rPr>
              <w:t>Major</w:t>
            </w:r>
          </w:p>
        </w:tc>
      </w:tr>
      <w:tr w:rsidR="0042531F" w14:paraId="00727DE9" w14:textId="77777777" w:rsidTr="00652F2C">
        <w:trPr>
          <w:cantSplit/>
          <w:tblHeader/>
        </w:trPr>
        <w:tc>
          <w:tcPr>
            <w:tcW w:w="7508" w:type="dxa"/>
          </w:tcPr>
          <w:p w14:paraId="0598F73A" w14:textId="01AE1F5A" w:rsidR="0042531F" w:rsidRPr="00DC36FA" w:rsidRDefault="0042531F" w:rsidP="0042531F">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sidRPr="00DC36FA">
              <w:rPr>
                <w:rFonts w:asciiTheme="minorHAnsi" w:eastAsiaTheme="minorEastAsia" w:hAnsiTheme="minorHAnsi" w:cstheme="majorHAnsi"/>
                <w:sz w:val="18"/>
                <w:szCs w:val="18"/>
              </w:rPr>
              <w:t>10.2.</w:t>
            </w:r>
            <w:r>
              <w:rPr>
                <w:rFonts w:asciiTheme="minorHAnsi" w:eastAsiaTheme="minorEastAsia" w:hAnsiTheme="minorHAnsi" w:cstheme="majorHAnsi"/>
                <w:sz w:val="18"/>
                <w:szCs w:val="18"/>
              </w:rPr>
              <w:t xml:space="preserve"> </w:t>
            </w:r>
            <w:r w:rsidR="0043679C">
              <w:rPr>
                <w:rFonts w:asciiTheme="minorHAnsi" w:eastAsiaTheme="minorEastAsia" w:hAnsiTheme="minorHAnsi" w:cstheme="majorHAnsi"/>
                <w:sz w:val="18"/>
                <w:szCs w:val="18"/>
              </w:rPr>
              <w:t>The biosecurity industry participant must:</w:t>
            </w:r>
          </w:p>
          <w:p w14:paraId="58512850" w14:textId="0FF56922" w:rsidR="0042531F" w:rsidRPr="00DC36FA" w:rsidRDefault="0042531F" w:rsidP="0042531F">
            <w:pPr>
              <w:pStyle w:val="ListParagraph"/>
              <w:numPr>
                <w:ilvl w:val="0"/>
                <w:numId w:val="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provid</w:t>
            </w:r>
            <w:r w:rsidR="0043679C">
              <w:rPr>
                <w:rFonts w:eastAsiaTheme="minorEastAsia" w:cstheme="majorHAnsi"/>
                <w:sz w:val="18"/>
                <w:szCs w:val="18"/>
              </w:rPr>
              <w:t>e</w:t>
            </w:r>
            <w:r w:rsidRPr="00DC36FA">
              <w:rPr>
                <w:rFonts w:eastAsiaTheme="minorEastAsia" w:cstheme="majorHAnsi"/>
                <w:sz w:val="18"/>
                <w:szCs w:val="18"/>
              </w:rPr>
              <w:t xml:space="preserve"> a first aid cabinet/kit which is fully stocked and meets the minimum commercial Australian Standard (AS2675-1983: Portable first aid kits for use by consumers)</w:t>
            </w:r>
          </w:p>
          <w:p w14:paraId="3C846067" w14:textId="54CF01FD" w:rsidR="0042531F" w:rsidRPr="00DC36FA" w:rsidRDefault="0042531F" w:rsidP="0042531F">
            <w:pPr>
              <w:pStyle w:val="ListParagraph"/>
              <w:numPr>
                <w:ilvl w:val="0"/>
                <w:numId w:val="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provid</w:t>
            </w:r>
            <w:r w:rsidR="0043679C">
              <w:rPr>
                <w:rFonts w:eastAsiaTheme="minorEastAsia" w:cstheme="majorHAnsi"/>
                <w:sz w:val="18"/>
                <w:szCs w:val="18"/>
              </w:rPr>
              <w:t>e</w:t>
            </w:r>
            <w:r w:rsidRPr="00DC36FA">
              <w:rPr>
                <w:rFonts w:eastAsiaTheme="minorEastAsia" w:cstheme="majorHAnsi"/>
                <w:sz w:val="18"/>
                <w:szCs w:val="18"/>
              </w:rPr>
              <w:t xml:space="preserve"> vehicle parking for visiting </w:t>
            </w:r>
            <w:r w:rsidR="00EB7C08">
              <w:rPr>
                <w:rFonts w:eastAsiaTheme="minorEastAsia" w:cstheme="majorHAnsi"/>
                <w:sz w:val="18"/>
                <w:szCs w:val="18"/>
              </w:rPr>
              <w:t>b</w:t>
            </w:r>
            <w:r w:rsidRPr="00DC36FA">
              <w:rPr>
                <w:rFonts w:eastAsiaTheme="minorEastAsia" w:cstheme="majorHAnsi"/>
                <w:sz w:val="18"/>
                <w:szCs w:val="18"/>
              </w:rPr>
              <w:t xml:space="preserve">iosecurity </w:t>
            </w:r>
            <w:r w:rsidR="00EB7C08">
              <w:rPr>
                <w:rFonts w:eastAsiaTheme="minorEastAsia" w:cstheme="majorHAnsi"/>
                <w:sz w:val="18"/>
                <w:szCs w:val="18"/>
              </w:rPr>
              <w:t>o</w:t>
            </w:r>
            <w:r w:rsidRPr="00DC36FA">
              <w:rPr>
                <w:rFonts w:eastAsiaTheme="minorEastAsia" w:cstheme="majorHAnsi"/>
                <w:sz w:val="18"/>
                <w:szCs w:val="18"/>
              </w:rPr>
              <w:t>fficers (note: this may require department identified parking or providing a parking permit)</w:t>
            </w:r>
          </w:p>
          <w:p w14:paraId="3D731301" w14:textId="2EB75896" w:rsidR="0042531F" w:rsidRPr="00DC36FA" w:rsidRDefault="0042531F" w:rsidP="0042531F">
            <w:pPr>
              <w:pStyle w:val="ListParagraph"/>
              <w:numPr>
                <w:ilvl w:val="0"/>
                <w:numId w:val="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ensur</w:t>
            </w:r>
            <w:r w:rsidR="0043679C">
              <w:rPr>
                <w:rFonts w:eastAsiaTheme="minorEastAsia" w:cstheme="majorHAnsi"/>
                <w:sz w:val="18"/>
                <w:szCs w:val="18"/>
              </w:rPr>
              <w:t>e</w:t>
            </w:r>
            <w:r w:rsidRPr="00DC36FA">
              <w:rPr>
                <w:rFonts w:eastAsiaTheme="minorEastAsia" w:cstheme="majorHAnsi"/>
                <w:sz w:val="18"/>
                <w:szCs w:val="18"/>
              </w:rPr>
              <w:t xml:space="preserve"> adequate security for any departmental technical equipment left </w:t>
            </w:r>
            <w:r w:rsidR="0043679C">
              <w:rPr>
                <w:rFonts w:eastAsiaTheme="minorEastAsia" w:cstheme="majorHAnsi"/>
                <w:sz w:val="18"/>
                <w:szCs w:val="18"/>
              </w:rPr>
              <w:t>at approved arrangement</w:t>
            </w:r>
            <w:r w:rsidRPr="00DC36FA">
              <w:rPr>
                <w:rFonts w:eastAsiaTheme="minorEastAsia" w:cstheme="majorHAnsi"/>
                <w:sz w:val="18"/>
                <w:szCs w:val="18"/>
              </w:rPr>
              <w:t xml:space="preserve"> sites</w:t>
            </w:r>
          </w:p>
          <w:p w14:paraId="02ACE110" w14:textId="4ACE4A9C" w:rsidR="0042531F" w:rsidRPr="00DC36FA" w:rsidRDefault="0042531F" w:rsidP="0042531F">
            <w:pPr>
              <w:pStyle w:val="ListParagraph"/>
              <w:numPr>
                <w:ilvl w:val="0"/>
                <w:numId w:val="4"/>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provid</w:t>
            </w:r>
            <w:r w:rsidR="0043679C">
              <w:rPr>
                <w:rFonts w:eastAsiaTheme="minorEastAsia" w:cstheme="majorHAnsi"/>
                <w:sz w:val="18"/>
                <w:szCs w:val="18"/>
              </w:rPr>
              <w:t>e</w:t>
            </w:r>
            <w:r w:rsidR="00E1777B">
              <w:rPr>
                <w:rFonts w:eastAsiaTheme="minorEastAsia" w:cstheme="majorHAnsi"/>
                <w:sz w:val="18"/>
                <w:szCs w:val="18"/>
              </w:rPr>
              <w:t xml:space="preserve"> access and the availability of</w:t>
            </w:r>
          </w:p>
          <w:p w14:paraId="3D42D22B" w14:textId="120AEC9A" w:rsidR="0042531F" w:rsidRPr="00DC36FA" w:rsidRDefault="0042531F" w:rsidP="00E1777B">
            <w:pPr>
              <w:pStyle w:val="ListParagraph"/>
              <w:numPr>
                <w:ilvl w:val="0"/>
                <w:numId w:val="37"/>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a desk</w:t>
            </w:r>
            <w:r w:rsidR="0043679C">
              <w:rPr>
                <w:rFonts w:eastAsiaTheme="minorEastAsia" w:cstheme="majorHAnsi"/>
                <w:sz w:val="18"/>
                <w:szCs w:val="18"/>
              </w:rPr>
              <w:t xml:space="preserve"> and</w:t>
            </w:r>
            <w:r w:rsidRPr="00DC36FA">
              <w:rPr>
                <w:rFonts w:eastAsiaTheme="minorEastAsia" w:cstheme="majorHAnsi"/>
                <w:sz w:val="18"/>
                <w:szCs w:val="18"/>
              </w:rPr>
              <w:t xml:space="preserve"> chair </w:t>
            </w:r>
          </w:p>
          <w:p w14:paraId="47858DAB" w14:textId="77777777" w:rsidR="0042531F" w:rsidRPr="00DC36FA" w:rsidRDefault="0042531F" w:rsidP="00E1777B">
            <w:pPr>
              <w:pStyle w:val="ListParagraph"/>
              <w:numPr>
                <w:ilvl w:val="0"/>
                <w:numId w:val="37"/>
              </w:numPr>
              <w:autoSpaceDE w:val="0"/>
              <w:autoSpaceDN w:val="0"/>
              <w:adjustRightInd w:val="0"/>
              <w:spacing w:beforeLines="40" w:before="96" w:afterLines="40" w:after="96" w:line="240" w:lineRule="auto"/>
              <w:contextualSpacing w:val="0"/>
              <w:rPr>
                <w:rFonts w:eastAsiaTheme="minorEastAsia" w:cstheme="majorHAnsi"/>
                <w:sz w:val="18"/>
                <w:szCs w:val="18"/>
              </w:rPr>
            </w:pPr>
            <w:r w:rsidRPr="00DC36FA">
              <w:rPr>
                <w:rFonts w:eastAsiaTheme="minorEastAsia" w:cstheme="majorHAnsi"/>
                <w:sz w:val="18"/>
                <w:szCs w:val="18"/>
              </w:rPr>
              <w:t>toilet facilities</w:t>
            </w:r>
          </w:p>
          <w:p w14:paraId="6998C5FD" w14:textId="77777777" w:rsidR="0042531F" w:rsidRPr="00DC36FA" w:rsidRDefault="0042531F" w:rsidP="00E1777B">
            <w:pPr>
              <w:pStyle w:val="ListParagraph"/>
              <w:numPr>
                <w:ilvl w:val="0"/>
                <w:numId w:val="37"/>
              </w:numPr>
              <w:autoSpaceDE w:val="0"/>
              <w:autoSpaceDN w:val="0"/>
              <w:adjustRightInd w:val="0"/>
              <w:spacing w:beforeLines="40" w:before="96" w:afterLines="40" w:after="96" w:line="240" w:lineRule="auto"/>
              <w:contextualSpacing w:val="0"/>
              <w:rPr>
                <w:sz w:val="18"/>
                <w:szCs w:val="18"/>
                <w:lang w:eastAsia="ja-JP"/>
              </w:rPr>
            </w:pPr>
            <w:r w:rsidRPr="00DC36FA">
              <w:rPr>
                <w:rFonts w:eastAsiaTheme="minorEastAsia" w:cstheme="majorHAnsi"/>
                <w:sz w:val="18"/>
                <w:szCs w:val="18"/>
              </w:rPr>
              <w:t>hand washing facilities and a hygienic means of drying hands</w:t>
            </w:r>
          </w:p>
          <w:p w14:paraId="24F07831" w14:textId="13FD08DA" w:rsidR="0042531F" w:rsidRPr="00DC36FA" w:rsidRDefault="0043679C" w:rsidP="0043679C">
            <w:pPr>
              <w:pStyle w:val="ListParagraph"/>
              <w:numPr>
                <w:ilvl w:val="0"/>
                <w:numId w:val="37"/>
              </w:numPr>
              <w:autoSpaceDE w:val="0"/>
              <w:autoSpaceDN w:val="0"/>
              <w:adjustRightInd w:val="0"/>
              <w:spacing w:beforeLines="40" w:before="96" w:afterLines="40" w:after="96" w:line="240" w:lineRule="auto"/>
              <w:contextualSpacing w:val="0"/>
              <w:rPr>
                <w:sz w:val="18"/>
                <w:szCs w:val="18"/>
                <w:lang w:eastAsia="ja-JP"/>
              </w:rPr>
            </w:pPr>
            <w:r>
              <w:rPr>
                <w:rFonts w:eastAsiaTheme="minorEastAsia" w:cstheme="majorHAnsi"/>
                <w:sz w:val="18"/>
                <w:szCs w:val="18"/>
              </w:rPr>
              <w:t>clean</w:t>
            </w:r>
            <w:r w:rsidR="0042531F" w:rsidRPr="00DC36FA">
              <w:rPr>
                <w:rFonts w:eastAsiaTheme="minorEastAsia" w:cstheme="majorHAnsi"/>
                <w:sz w:val="18"/>
                <w:szCs w:val="18"/>
              </w:rPr>
              <w:t xml:space="preserve"> amenities.</w:t>
            </w:r>
          </w:p>
        </w:tc>
        <w:tc>
          <w:tcPr>
            <w:tcW w:w="1559" w:type="dxa"/>
            <w:vAlign w:val="center"/>
          </w:tcPr>
          <w:p w14:paraId="383FBE40" w14:textId="77777777" w:rsidR="0042531F" w:rsidRPr="001C58F4" w:rsidRDefault="0042531F" w:rsidP="0042531F">
            <w:pPr>
              <w:pStyle w:val="TableHeading"/>
              <w:rPr>
                <w:rFonts w:asciiTheme="minorHAnsi" w:hAnsiTheme="minorHAnsi"/>
                <w:b w:val="0"/>
                <w:szCs w:val="18"/>
                <w:lang w:eastAsia="ja-JP"/>
              </w:rPr>
            </w:pPr>
            <w:r w:rsidRPr="001C58F4">
              <w:rPr>
                <w:rFonts w:asciiTheme="minorHAnsi" w:hAnsiTheme="minorHAnsi" w:cstheme="majorHAnsi"/>
                <w:b w:val="0"/>
                <w:bCs/>
                <w:szCs w:val="18"/>
              </w:rPr>
              <w:t>Minor or major</w:t>
            </w:r>
          </w:p>
        </w:tc>
      </w:tr>
    </w:tbl>
    <w:p w14:paraId="43551342" w14:textId="77777777" w:rsidR="001F3C81" w:rsidRDefault="001F3C81" w:rsidP="00652F2C"/>
    <w:p w14:paraId="31D0ACFC" w14:textId="0FF86F1C" w:rsidR="00652F2C" w:rsidRDefault="00652F2C" w:rsidP="00652F2C">
      <w:pPr>
        <w:pStyle w:val="Heading2"/>
      </w:pPr>
      <w:bookmarkStart w:id="27" w:name="_Toc491152466"/>
      <w:r>
        <w:t xml:space="preserve">Table </w:t>
      </w:r>
      <w:proofErr w:type="gramStart"/>
      <w:r w:rsidR="009F4A76">
        <w:t>11</w:t>
      </w:r>
      <w:r>
        <w:t xml:space="preserve">  </w:t>
      </w:r>
      <w:r w:rsidRPr="00961948">
        <w:t>Administration</w:t>
      </w:r>
      <w:bookmarkEnd w:id="27"/>
      <w:proofErr w:type="gramEnd"/>
    </w:p>
    <w:tbl>
      <w:tblPr>
        <w:tblStyle w:val="TableGrid"/>
        <w:tblW w:w="9067" w:type="dxa"/>
        <w:tblLook w:val="04A0" w:firstRow="1" w:lastRow="0" w:firstColumn="1" w:lastColumn="0" w:noHBand="0" w:noVBand="1"/>
      </w:tblPr>
      <w:tblGrid>
        <w:gridCol w:w="7508"/>
        <w:gridCol w:w="1559"/>
      </w:tblGrid>
      <w:tr w:rsidR="00652F2C" w14:paraId="43DA2B0E" w14:textId="77777777" w:rsidTr="00652F2C">
        <w:trPr>
          <w:cantSplit/>
          <w:tblHeader/>
        </w:trPr>
        <w:tc>
          <w:tcPr>
            <w:tcW w:w="7508" w:type="dxa"/>
          </w:tcPr>
          <w:p w14:paraId="2D8914F7" w14:textId="77777777" w:rsidR="00652F2C" w:rsidRDefault="00652F2C" w:rsidP="00652F2C">
            <w:pPr>
              <w:pStyle w:val="TableHeading"/>
              <w:rPr>
                <w:lang w:eastAsia="ja-JP"/>
              </w:rPr>
            </w:pPr>
            <w:r>
              <w:rPr>
                <w:lang w:eastAsia="ja-JP"/>
              </w:rPr>
              <w:t>Requirements</w:t>
            </w:r>
          </w:p>
        </w:tc>
        <w:tc>
          <w:tcPr>
            <w:tcW w:w="1559" w:type="dxa"/>
          </w:tcPr>
          <w:p w14:paraId="7EF62443" w14:textId="77777777" w:rsidR="00652F2C" w:rsidRDefault="00652F2C" w:rsidP="00652F2C">
            <w:pPr>
              <w:pStyle w:val="TableHeading"/>
              <w:rPr>
                <w:lang w:eastAsia="ja-JP"/>
              </w:rPr>
            </w:pPr>
            <w:r>
              <w:rPr>
                <w:lang w:eastAsia="ja-JP"/>
              </w:rPr>
              <w:t>Nonconformity guide</w:t>
            </w:r>
          </w:p>
        </w:tc>
      </w:tr>
      <w:tr w:rsidR="00652F2C" w14:paraId="027DD36E" w14:textId="77777777" w:rsidTr="00652F2C">
        <w:trPr>
          <w:cantSplit/>
          <w:tblHeader/>
        </w:trPr>
        <w:tc>
          <w:tcPr>
            <w:tcW w:w="7508" w:type="dxa"/>
          </w:tcPr>
          <w:p w14:paraId="40164A35" w14:textId="754DF46B" w:rsidR="00652F2C" w:rsidRPr="00DC36FA" w:rsidRDefault="00652F2C" w:rsidP="006A5610">
            <w:pPr>
              <w:autoSpaceDE w:val="0"/>
              <w:autoSpaceDN w:val="0"/>
              <w:adjustRightInd w:val="0"/>
              <w:spacing w:beforeLines="40" w:before="96" w:afterLines="40" w:after="96" w:line="240" w:lineRule="auto"/>
              <w:rPr>
                <w:rFonts w:asciiTheme="minorHAnsi" w:hAnsiTheme="minorHAnsi"/>
                <w:sz w:val="18"/>
                <w:szCs w:val="18"/>
                <w:lang w:eastAsia="ja-JP"/>
              </w:rPr>
            </w:pPr>
            <w:r w:rsidRPr="00DC36FA">
              <w:rPr>
                <w:rFonts w:asciiTheme="minorHAnsi" w:eastAsiaTheme="minorEastAsia" w:hAnsiTheme="minorHAnsi" w:cstheme="majorHAnsi"/>
                <w:sz w:val="18"/>
                <w:szCs w:val="18"/>
              </w:rPr>
              <w:t>11.</w:t>
            </w:r>
            <w:r w:rsidR="006A5610">
              <w:rPr>
                <w:rFonts w:asciiTheme="minorHAnsi" w:eastAsiaTheme="minorEastAsia" w:hAnsiTheme="minorHAnsi" w:cstheme="majorHAnsi"/>
                <w:sz w:val="18"/>
                <w:szCs w:val="18"/>
              </w:rPr>
              <w:t>1</w:t>
            </w:r>
            <w:r w:rsidR="00DC36FA" w:rsidRPr="00DC36FA">
              <w:rPr>
                <w:rFonts w:asciiTheme="minorHAnsi" w:eastAsiaTheme="minorEastAsia" w:hAnsiTheme="minorHAnsi" w:cstheme="majorHAnsi"/>
                <w:sz w:val="18"/>
                <w:szCs w:val="18"/>
              </w:rPr>
              <w:t xml:space="preserve"> </w:t>
            </w:r>
            <w:r w:rsidR="0042531F" w:rsidRPr="001C58F4">
              <w:rPr>
                <w:rFonts w:asciiTheme="minorHAnsi" w:eastAsiaTheme="minorEastAsia" w:hAnsiTheme="minorHAnsi" w:cstheme="majorHAnsi"/>
                <w:sz w:val="18"/>
                <w:szCs w:val="18"/>
              </w:rPr>
              <w:t xml:space="preserve">Current site plans must be provided to the department. Site plans must be to scale and include biosecurity areas (storage, inspection, treatment/processing) and the location </w:t>
            </w:r>
            <w:proofErr w:type="gramStart"/>
            <w:r w:rsidR="0042531F" w:rsidRPr="001C58F4">
              <w:rPr>
                <w:rFonts w:asciiTheme="minorHAnsi" w:eastAsiaTheme="minorEastAsia" w:hAnsiTheme="minorHAnsi" w:cstheme="majorHAnsi"/>
                <w:sz w:val="18"/>
                <w:szCs w:val="18"/>
              </w:rPr>
              <w:t>of  parking</w:t>
            </w:r>
            <w:proofErr w:type="gramEnd"/>
            <w:r w:rsidR="0042531F" w:rsidRPr="001C58F4">
              <w:rPr>
                <w:rFonts w:asciiTheme="minorHAnsi" w:eastAsiaTheme="minorEastAsia" w:hAnsiTheme="minorHAnsi" w:cstheme="majorHAnsi"/>
                <w:sz w:val="18"/>
                <w:szCs w:val="18"/>
              </w:rPr>
              <w:t xml:space="preserve"> for </w:t>
            </w:r>
            <w:r w:rsidR="00EB7C08">
              <w:rPr>
                <w:rFonts w:asciiTheme="minorHAnsi" w:eastAsiaTheme="minorEastAsia" w:hAnsiTheme="minorHAnsi" w:cstheme="majorHAnsi"/>
                <w:sz w:val="18"/>
                <w:szCs w:val="18"/>
              </w:rPr>
              <w:t>b</w:t>
            </w:r>
            <w:r w:rsidR="0042531F" w:rsidRPr="001C58F4">
              <w:rPr>
                <w:rFonts w:asciiTheme="minorHAnsi" w:eastAsiaTheme="minorEastAsia" w:hAnsiTheme="minorHAnsi" w:cstheme="majorHAnsi"/>
                <w:sz w:val="18"/>
                <w:szCs w:val="18"/>
              </w:rPr>
              <w:t xml:space="preserve">iosecurity </w:t>
            </w:r>
            <w:r w:rsidR="00EB7C08">
              <w:rPr>
                <w:rFonts w:asciiTheme="minorHAnsi" w:eastAsiaTheme="minorEastAsia" w:hAnsiTheme="minorHAnsi" w:cstheme="majorHAnsi"/>
                <w:sz w:val="18"/>
                <w:szCs w:val="18"/>
              </w:rPr>
              <w:t>o</w:t>
            </w:r>
            <w:r w:rsidR="0042531F" w:rsidRPr="001C58F4">
              <w:rPr>
                <w:rFonts w:asciiTheme="minorHAnsi" w:eastAsiaTheme="minorEastAsia" w:hAnsiTheme="minorHAnsi" w:cstheme="majorHAnsi"/>
                <w:sz w:val="18"/>
                <w:szCs w:val="18"/>
              </w:rPr>
              <w:t>fficers.</w:t>
            </w:r>
          </w:p>
        </w:tc>
        <w:tc>
          <w:tcPr>
            <w:tcW w:w="1559" w:type="dxa"/>
            <w:vAlign w:val="center"/>
          </w:tcPr>
          <w:p w14:paraId="3229A3CE" w14:textId="77777777" w:rsidR="00652F2C" w:rsidRPr="00DC36FA" w:rsidRDefault="00652F2C" w:rsidP="00652F2C">
            <w:pPr>
              <w:pStyle w:val="TableHeading"/>
              <w:rPr>
                <w:rFonts w:asciiTheme="minorHAnsi" w:hAnsiTheme="minorHAnsi"/>
                <w:b w:val="0"/>
                <w:szCs w:val="18"/>
                <w:lang w:eastAsia="ja-JP"/>
              </w:rPr>
            </w:pPr>
            <w:r w:rsidRPr="00DC36FA">
              <w:rPr>
                <w:rFonts w:asciiTheme="minorHAnsi" w:hAnsiTheme="minorHAnsi" w:cstheme="majorHAnsi"/>
                <w:b w:val="0"/>
                <w:szCs w:val="18"/>
              </w:rPr>
              <w:t>Minor or major</w:t>
            </w:r>
          </w:p>
        </w:tc>
      </w:tr>
      <w:tr w:rsidR="00E63C41" w14:paraId="12170C8B" w14:textId="77777777" w:rsidTr="00652F2C">
        <w:trPr>
          <w:cantSplit/>
          <w:tblHeader/>
        </w:trPr>
        <w:tc>
          <w:tcPr>
            <w:tcW w:w="7508" w:type="dxa"/>
          </w:tcPr>
          <w:p w14:paraId="3024E247" w14:textId="74D7DFD7" w:rsidR="00E63C41" w:rsidRPr="00E63C41" w:rsidRDefault="001C58F4" w:rsidP="006A5610">
            <w:pPr>
              <w:pStyle w:val="Default"/>
              <w:spacing w:beforeLines="40" w:before="96" w:afterLines="40" w:after="96"/>
              <w:rPr>
                <w:rFonts w:asciiTheme="minorHAnsi" w:eastAsiaTheme="minorEastAsia" w:hAnsiTheme="minorHAnsi" w:cstheme="majorHAnsi"/>
                <w:sz w:val="18"/>
                <w:szCs w:val="18"/>
              </w:rPr>
            </w:pPr>
            <w:proofErr w:type="gramStart"/>
            <w:r w:rsidRPr="00A94130">
              <w:rPr>
                <w:rFonts w:asciiTheme="minorHAnsi" w:hAnsiTheme="minorHAnsi" w:cs="Calibri Light"/>
                <w:sz w:val="18"/>
                <w:szCs w:val="18"/>
              </w:rPr>
              <w:t>11.</w:t>
            </w:r>
            <w:r w:rsidR="006A5610">
              <w:rPr>
                <w:rFonts w:asciiTheme="minorHAnsi" w:hAnsiTheme="minorHAnsi" w:cs="Calibri Light"/>
                <w:sz w:val="18"/>
                <w:szCs w:val="18"/>
              </w:rPr>
              <w:t>2</w:t>
            </w:r>
            <w:r w:rsidR="00E63C41" w:rsidRPr="00A94130">
              <w:rPr>
                <w:rFonts w:asciiTheme="minorHAnsi" w:hAnsiTheme="minorHAnsi" w:cs="Calibri Light"/>
                <w:sz w:val="18"/>
                <w:szCs w:val="18"/>
              </w:rPr>
              <w:t xml:space="preserve">  The</w:t>
            </w:r>
            <w:proofErr w:type="gramEnd"/>
            <w:r w:rsidR="00E63C41" w:rsidRPr="00A94130">
              <w:rPr>
                <w:rFonts w:asciiTheme="minorHAnsi" w:hAnsiTheme="minorHAnsi" w:cs="Calibri Light"/>
                <w:sz w:val="18"/>
                <w:szCs w:val="18"/>
              </w:rPr>
              <w:t xml:space="preserve"> location and size of the wash </w:t>
            </w:r>
            <w:r w:rsidRPr="00A94130">
              <w:rPr>
                <w:rFonts w:asciiTheme="minorHAnsi" w:hAnsiTheme="minorHAnsi" w:cs="Calibri Light"/>
                <w:sz w:val="18"/>
                <w:szCs w:val="18"/>
              </w:rPr>
              <w:t xml:space="preserve">bay and/or wash </w:t>
            </w:r>
            <w:r w:rsidR="00E63C41" w:rsidRPr="00A94130">
              <w:rPr>
                <w:rFonts w:asciiTheme="minorHAnsi" w:hAnsiTheme="minorHAnsi" w:cs="Calibri Light"/>
                <w:sz w:val="18"/>
                <w:szCs w:val="18"/>
              </w:rPr>
              <w:t xml:space="preserve">cabinet must be clearly marked on the site plan. </w:t>
            </w:r>
          </w:p>
        </w:tc>
        <w:tc>
          <w:tcPr>
            <w:tcW w:w="1559" w:type="dxa"/>
            <w:vAlign w:val="center"/>
          </w:tcPr>
          <w:p w14:paraId="120983EE" w14:textId="77777777" w:rsidR="00E63C41" w:rsidRPr="00E63C41" w:rsidRDefault="00E63C41" w:rsidP="00E63C41">
            <w:pPr>
              <w:pStyle w:val="TableHeading"/>
              <w:rPr>
                <w:rFonts w:asciiTheme="minorHAnsi" w:hAnsiTheme="minorHAnsi" w:cstheme="majorHAnsi"/>
                <w:b w:val="0"/>
                <w:szCs w:val="18"/>
              </w:rPr>
            </w:pPr>
            <w:r w:rsidRPr="00E63C41">
              <w:rPr>
                <w:rFonts w:asciiTheme="minorHAnsi" w:hAnsiTheme="minorHAnsi" w:cs="Calibri Light"/>
                <w:b w:val="0"/>
                <w:bCs/>
                <w:szCs w:val="18"/>
              </w:rPr>
              <w:t>Minor</w:t>
            </w:r>
          </w:p>
        </w:tc>
      </w:tr>
      <w:tr w:rsidR="00E63C41" w14:paraId="50B23429" w14:textId="77777777" w:rsidTr="00652F2C">
        <w:trPr>
          <w:cantSplit/>
          <w:tblHeader/>
        </w:trPr>
        <w:tc>
          <w:tcPr>
            <w:tcW w:w="7508" w:type="dxa"/>
          </w:tcPr>
          <w:p w14:paraId="1948E420" w14:textId="2C9892A9" w:rsidR="00E63C41" w:rsidRPr="00DC36FA" w:rsidRDefault="00E63C41" w:rsidP="006A5610">
            <w:pPr>
              <w:autoSpaceDE w:val="0"/>
              <w:autoSpaceDN w:val="0"/>
              <w:adjustRightInd w:val="0"/>
              <w:spacing w:beforeLines="40" w:before="96" w:afterLines="40" w:after="96" w:line="240" w:lineRule="auto"/>
              <w:rPr>
                <w:rFonts w:asciiTheme="minorHAnsi" w:hAnsiTheme="minorHAnsi"/>
                <w:sz w:val="18"/>
                <w:szCs w:val="18"/>
                <w:lang w:eastAsia="ja-JP"/>
              </w:rPr>
            </w:pPr>
            <w:r w:rsidRPr="00DC36FA">
              <w:rPr>
                <w:rFonts w:asciiTheme="minorHAnsi" w:eastAsiaTheme="minorEastAsia" w:hAnsiTheme="minorHAnsi" w:cstheme="majorHAnsi"/>
                <w:sz w:val="18"/>
                <w:szCs w:val="18"/>
              </w:rPr>
              <w:t>11.</w:t>
            </w:r>
            <w:r w:rsidR="006A5610">
              <w:rPr>
                <w:rFonts w:asciiTheme="minorHAnsi" w:eastAsiaTheme="minorEastAsia" w:hAnsiTheme="minorHAnsi" w:cstheme="majorHAnsi"/>
                <w:sz w:val="18"/>
                <w:szCs w:val="18"/>
              </w:rPr>
              <w:t>3</w:t>
            </w:r>
            <w:r w:rsidRPr="00DC36FA">
              <w:rPr>
                <w:rFonts w:asciiTheme="minorHAnsi" w:eastAsiaTheme="minorEastAsia" w:hAnsiTheme="minorHAnsi" w:cstheme="majorHAnsi"/>
                <w:sz w:val="18"/>
                <w:szCs w:val="18"/>
              </w:rPr>
              <w:t xml:space="preserve"> To ensure conformance to the </w:t>
            </w:r>
            <w:r w:rsidR="0043679C">
              <w:rPr>
                <w:rFonts w:asciiTheme="minorHAnsi" w:eastAsiaTheme="minorEastAsia" w:hAnsiTheme="minorHAnsi" w:cstheme="majorHAnsi"/>
                <w:sz w:val="18"/>
                <w:szCs w:val="18"/>
              </w:rPr>
              <w:t>approved arrangement</w:t>
            </w:r>
            <w:r w:rsidR="0043679C" w:rsidRPr="00DC36FA">
              <w:rPr>
                <w:rFonts w:asciiTheme="minorHAnsi" w:eastAsiaTheme="minorEastAsia" w:hAnsiTheme="minorHAnsi" w:cstheme="majorHAnsi"/>
                <w:sz w:val="18"/>
                <w:szCs w:val="18"/>
              </w:rPr>
              <w:t xml:space="preserve"> </w:t>
            </w:r>
            <w:r w:rsidRPr="00DC36FA">
              <w:rPr>
                <w:rFonts w:asciiTheme="minorHAnsi" w:eastAsiaTheme="minorEastAsia" w:hAnsiTheme="minorHAnsi" w:cstheme="majorHAnsi"/>
                <w:sz w:val="18"/>
                <w:szCs w:val="18"/>
              </w:rPr>
              <w:t>site requirements, the department must be notified in writing, at least 15 working days prior to any modification to biosecurity areas where goods subject to biosecurity control are stored or treated/processed or otherwise dealt with.</w:t>
            </w:r>
          </w:p>
        </w:tc>
        <w:tc>
          <w:tcPr>
            <w:tcW w:w="1559" w:type="dxa"/>
            <w:vAlign w:val="center"/>
          </w:tcPr>
          <w:p w14:paraId="1C6458DF" w14:textId="77777777" w:rsidR="00E63C41" w:rsidRPr="00DC36FA" w:rsidRDefault="00E63C41" w:rsidP="00E63C41">
            <w:pPr>
              <w:pStyle w:val="TableHeading"/>
              <w:rPr>
                <w:rFonts w:asciiTheme="minorHAnsi" w:hAnsiTheme="minorHAnsi"/>
                <w:b w:val="0"/>
                <w:szCs w:val="18"/>
                <w:lang w:eastAsia="ja-JP"/>
              </w:rPr>
            </w:pPr>
            <w:r w:rsidRPr="00DC36FA">
              <w:rPr>
                <w:rFonts w:asciiTheme="minorHAnsi" w:hAnsiTheme="minorHAnsi" w:cstheme="majorHAnsi"/>
                <w:b w:val="0"/>
                <w:szCs w:val="18"/>
              </w:rPr>
              <w:t>Major</w:t>
            </w:r>
          </w:p>
        </w:tc>
      </w:tr>
    </w:tbl>
    <w:p w14:paraId="5F87D7DE" w14:textId="77777777" w:rsidR="00652F2C" w:rsidRDefault="00652F2C" w:rsidP="00652F2C"/>
    <w:p w14:paraId="79714AB8" w14:textId="77777777" w:rsidR="00652F2C" w:rsidRDefault="00652F2C" w:rsidP="00652F2C">
      <w:pPr>
        <w:pStyle w:val="Heading2"/>
      </w:pPr>
      <w:bookmarkStart w:id="28" w:name="_Toc487724391"/>
      <w:bookmarkStart w:id="29" w:name="_Toc488060666"/>
      <w:bookmarkStart w:id="30" w:name="_Toc491152467"/>
      <w:r>
        <w:lastRenderedPageBreak/>
        <w:t>Table 1</w:t>
      </w:r>
      <w:r w:rsidR="001C58F4">
        <w:t>2</w:t>
      </w:r>
      <w:r>
        <w:t>A General</w:t>
      </w:r>
      <w:bookmarkEnd w:id="28"/>
      <w:bookmarkEnd w:id="29"/>
      <w:bookmarkEnd w:id="30"/>
      <w:r>
        <w:t xml:space="preserve"> </w:t>
      </w:r>
    </w:p>
    <w:tbl>
      <w:tblPr>
        <w:tblStyle w:val="TableGrid"/>
        <w:tblW w:w="9067" w:type="dxa"/>
        <w:tblLook w:val="04A0" w:firstRow="1" w:lastRow="0" w:firstColumn="1" w:lastColumn="0" w:noHBand="0" w:noVBand="1"/>
      </w:tblPr>
      <w:tblGrid>
        <w:gridCol w:w="7508"/>
        <w:gridCol w:w="1559"/>
      </w:tblGrid>
      <w:tr w:rsidR="00652F2C" w14:paraId="5EE411AD" w14:textId="77777777" w:rsidTr="00652F2C">
        <w:trPr>
          <w:cantSplit/>
          <w:tblHeader/>
        </w:trPr>
        <w:tc>
          <w:tcPr>
            <w:tcW w:w="7508" w:type="dxa"/>
          </w:tcPr>
          <w:p w14:paraId="0A4C6457" w14:textId="77777777" w:rsidR="00652F2C" w:rsidRDefault="00652F2C" w:rsidP="00652F2C">
            <w:pPr>
              <w:pStyle w:val="TableHeading"/>
              <w:rPr>
                <w:lang w:eastAsia="ja-JP"/>
              </w:rPr>
            </w:pPr>
            <w:r>
              <w:rPr>
                <w:lang w:eastAsia="ja-JP"/>
              </w:rPr>
              <w:t>Requirements</w:t>
            </w:r>
          </w:p>
        </w:tc>
        <w:tc>
          <w:tcPr>
            <w:tcW w:w="1559" w:type="dxa"/>
          </w:tcPr>
          <w:p w14:paraId="2FB21BDF" w14:textId="77777777" w:rsidR="00652F2C" w:rsidRDefault="00652F2C" w:rsidP="00652F2C">
            <w:pPr>
              <w:pStyle w:val="TableHeading"/>
              <w:rPr>
                <w:lang w:eastAsia="ja-JP"/>
              </w:rPr>
            </w:pPr>
            <w:r>
              <w:rPr>
                <w:lang w:eastAsia="ja-JP"/>
              </w:rPr>
              <w:t>Nonconformity guide</w:t>
            </w:r>
          </w:p>
        </w:tc>
      </w:tr>
      <w:tr w:rsidR="00652F2C" w14:paraId="152CD8FB" w14:textId="77777777" w:rsidTr="00652F2C">
        <w:trPr>
          <w:cantSplit/>
          <w:tblHeader/>
        </w:trPr>
        <w:tc>
          <w:tcPr>
            <w:tcW w:w="7508" w:type="dxa"/>
          </w:tcPr>
          <w:p w14:paraId="6E87079D" w14:textId="2E64D89C" w:rsidR="00652F2C" w:rsidRPr="00DF4360" w:rsidRDefault="00652F2C" w:rsidP="006D5C60">
            <w:pPr>
              <w:spacing w:beforeLines="40" w:before="96" w:afterLines="40" w:after="96" w:line="240" w:lineRule="auto"/>
              <w:rPr>
                <w:rFonts w:asciiTheme="minorHAnsi" w:hAnsiTheme="minorHAnsi"/>
                <w:sz w:val="18"/>
                <w:szCs w:val="18"/>
                <w:lang w:eastAsia="ja-JP"/>
              </w:rPr>
            </w:pPr>
            <w:r w:rsidRPr="00DF4360">
              <w:rPr>
                <w:rFonts w:asciiTheme="minorHAnsi" w:hAnsiTheme="minorHAnsi" w:cstheme="majorHAnsi"/>
                <w:bCs/>
                <w:sz w:val="18"/>
                <w:szCs w:val="18"/>
              </w:rPr>
              <w:t>1</w:t>
            </w:r>
            <w:r w:rsidR="001C58F4">
              <w:rPr>
                <w:rFonts w:asciiTheme="minorHAnsi" w:hAnsiTheme="minorHAnsi" w:cstheme="majorHAnsi"/>
                <w:bCs/>
                <w:sz w:val="18"/>
                <w:szCs w:val="18"/>
              </w:rPr>
              <w:t>2</w:t>
            </w:r>
            <w:r w:rsidRPr="00DF4360">
              <w:rPr>
                <w:rFonts w:asciiTheme="minorHAnsi" w:hAnsiTheme="minorHAnsi" w:cstheme="majorHAnsi"/>
                <w:bCs/>
                <w:sz w:val="18"/>
                <w:szCs w:val="18"/>
              </w:rPr>
              <w:t>.1</w:t>
            </w:r>
            <w:r>
              <w:rPr>
                <w:rFonts w:asciiTheme="minorHAnsi" w:hAnsiTheme="minorHAnsi" w:cstheme="majorHAnsi"/>
                <w:bCs/>
                <w:sz w:val="18"/>
                <w:szCs w:val="18"/>
              </w:rPr>
              <w:t xml:space="preserve"> </w:t>
            </w:r>
            <w:r w:rsidRPr="00DF4360">
              <w:rPr>
                <w:rFonts w:asciiTheme="minorHAnsi" w:hAnsiTheme="minorHAnsi" w:cstheme="majorHAnsi"/>
                <w:bCs/>
                <w:sz w:val="18"/>
                <w:szCs w:val="18"/>
              </w:rPr>
              <w:t xml:space="preserve">Goods subject to biosecurity control must be maintained and processed at an </w:t>
            </w:r>
            <w:r w:rsidR="006D5C60">
              <w:rPr>
                <w:rFonts w:asciiTheme="minorHAnsi" w:hAnsiTheme="minorHAnsi" w:cstheme="majorHAnsi"/>
                <w:bCs/>
                <w:sz w:val="18"/>
                <w:szCs w:val="18"/>
              </w:rPr>
              <w:t>approved arrangement</w:t>
            </w:r>
            <w:r w:rsidR="006D5C60" w:rsidRPr="00DF4360">
              <w:rPr>
                <w:rFonts w:asciiTheme="minorHAnsi" w:hAnsiTheme="minorHAnsi" w:cstheme="majorHAnsi"/>
                <w:bCs/>
                <w:sz w:val="18"/>
                <w:szCs w:val="18"/>
              </w:rPr>
              <w:t xml:space="preserve"> </w:t>
            </w:r>
            <w:r w:rsidRPr="00DF4360">
              <w:rPr>
                <w:rFonts w:asciiTheme="minorHAnsi" w:hAnsiTheme="minorHAnsi" w:cstheme="majorHAnsi"/>
                <w:bCs/>
                <w:sz w:val="18"/>
                <w:szCs w:val="18"/>
              </w:rPr>
              <w:t>site appropriate for the biosecurity risk associated with the goods.</w:t>
            </w:r>
          </w:p>
        </w:tc>
        <w:tc>
          <w:tcPr>
            <w:tcW w:w="1559" w:type="dxa"/>
            <w:vAlign w:val="center"/>
          </w:tcPr>
          <w:p w14:paraId="4D3C1635"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hAnsiTheme="minorHAnsi" w:cstheme="majorHAnsi"/>
                <w:b w:val="0"/>
                <w:bCs/>
                <w:szCs w:val="18"/>
              </w:rPr>
              <w:t>Major or critical</w:t>
            </w:r>
          </w:p>
        </w:tc>
      </w:tr>
      <w:tr w:rsidR="00652F2C" w14:paraId="57225421" w14:textId="77777777" w:rsidTr="00652F2C">
        <w:trPr>
          <w:cantSplit/>
          <w:tblHeader/>
        </w:trPr>
        <w:tc>
          <w:tcPr>
            <w:tcW w:w="7508" w:type="dxa"/>
          </w:tcPr>
          <w:p w14:paraId="748CD3F8" w14:textId="6DD6931D" w:rsidR="00652F2C" w:rsidRPr="00DF4360" w:rsidRDefault="00652F2C" w:rsidP="00652F2C">
            <w:pPr>
              <w:autoSpaceDE w:val="0"/>
              <w:autoSpaceDN w:val="0"/>
              <w:adjustRightInd w:val="0"/>
              <w:spacing w:beforeLines="40" w:before="96" w:afterLines="40" w:after="96" w:line="240" w:lineRule="auto"/>
              <w:rPr>
                <w:rFonts w:asciiTheme="minorHAnsi" w:hAnsiTheme="minorHAnsi"/>
                <w:sz w:val="18"/>
                <w:szCs w:val="18"/>
                <w:lang w:eastAsia="ja-JP"/>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.2</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Goods subject to biosecurity control must be maintained and processed in accordance with the requirements of the relevant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class.</w:t>
            </w:r>
          </w:p>
        </w:tc>
        <w:tc>
          <w:tcPr>
            <w:tcW w:w="1559" w:type="dxa"/>
            <w:vAlign w:val="center"/>
          </w:tcPr>
          <w:p w14:paraId="59ACD989"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652F2C" w14:paraId="2A899C8A" w14:textId="77777777" w:rsidTr="00652F2C">
        <w:trPr>
          <w:cantSplit/>
          <w:tblHeader/>
        </w:trPr>
        <w:tc>
          <w:tcPr>
            <w:tcW w:w="7508" w:type="dxa"/>
          </w:tcPr>
          <w:p w14:paraId="5B025D63" w14:textId="77777777" w:rsidR="00652F2C" w:rsidRPr="00DF4360" w:rsidRDefault="00652F2C" w:rsidP="00652F2C">
            <w:pPr>
              <w:autoSpaceDE w:val="0"/>
              <w:autoSpaceDN w:val="0"/>
              <w:adjustRightInd w:val="0"/>
              <w:spacing w:beforeLines="40" w:before="96" w:afterLines="40" w:after="96" w:line="240" w:lineRule="auto"/>
              <w:rPr>
                <w:rFonts w:asciiTheme="minorHAnsi" w:hAnsiTheme="minorHAnsi"/>
                <w:sz w:val="18"/>
                <w:szCs w:val="18"/>
                <w:lang w:eastAsia="ja-JP"/>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.3</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Goods subject to biosecurity control must be maintained and processed in accordance with import conditions specified in the department's Biosecurity Import Conditions Database (BICON).</w:t>
            </w:r>
          </w:p>
        </w:tc>
        <w:tc>
          <w:tcPr>
            <w:tcW w:w="1559" w:type="dxa"/>
            <w:vAlign w:val="center"/>
          </w:tcPr>
          <w:p w14:paraId="04C59249"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652F2C" w14:paraId="1784DA57" w14:textId="77777777" w:rsidTr="00652F2C">
        <w:trPr>
          <w:cantSplit/>
          <w:tblHeader/>
        </w:trPr>
        <w:tc>
          <w:tcPr>
            <w:tcW w:w="7508" w:type="dxa"/>
          </w:tcPr>
          <w:p w14:paraId="7C471F70" w14:textId="56AF1C9E" w:rsidR="00652F2C" w:rsidRPr="00DF4360" w:rsidRDefault="00652F2C" w:rsidP="006D5C60">
            <w:pPr>
              <w:autoSpaceDE w:val="0"/>
              <w:autoSpaceDN w:val="0"/>
              <w:adjustRightInd w:val="0"/>
              <w:spacing w:beforeLines="40" w:before="96" w:afterLines="40" w:after="96" w:line="240" w:lineRule="auto"/>
              <w:rPr>
                <w:rFonts w:asciiTheme="minorHAnsi" w:hAnsiTheme="minorHAnsi"/>
                <w:sz w:val="18"/>
                <w:szCs w:val="18"/>
                <w:lang w:eastAsia="ja-JP"/>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.4</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Goods subject to biosecurity control must be maintained and processed in accordance with an </w:t>
            </w:r>
            <w:r w:rsidR="006D5C60">
              <w:rPr>
                <w:rFonts w:asciiTheme="minorHAnsi" w:eastAsiaTheme="minorEastAsia" w:hAnsiTheme="minorHAnsi" w:cstheme="majorHAnsi"/>
                <w:bCs/>
                <w:sz w:val="18"/>
                <w:szCs w:val="18"/>
              </w:rPr>
              <w:t>i</w:t>
            </w:r>
            <w:r w:rsidR="006D5C60" w:rsidRPr="00DF4360">
              <w:rPr>
                <w:rFonts w:asciiTheme="minorHAnsi" w:eastAsiaTheme="minorEastAsia" w:hAnsiTheme="minorHAnsi" w:cstheme="majorHAnsi"/>
                <w:bCs/>
                <w:sz w:val="18"/>
                <w:szCs w:val="18"/>
              </w:rPr>
              <w:t xml:space="preserve">mport </w:t>
            </w:r>
            <w:r w:rsidR="006D5C60">
              <w:rPr>
                <w:rFonts w:asciiTheme="minorHAnsi" w:eastAsiaTheme="minorEastAsia" w:hAnsiTheme="minorHAnsi" w:cstheme="majorHAnsi"/>
                <w:bCs/>
                <w:sz w:val="18"/>
                <w:szCs w:val="18"/>
              </w:rPr>
              <w:t>p</w:t>
            </w:r>
            <w:r w:rsidR="006D5C60" w:rsidRPr="00DF4360">
              <w:rPr>
                <w:rFonts w:asciiTheme="minorHAnsi" w:eastAsiaTheme="minorEastAsia" w:hAnsiTheme="minorHAnsi" w:cstheme="majorHAnsi"/>
                <w:bCs/>
                <w:sz w:val="18"/>
                <w:szCs w:val="18"/>
              </w:rPr>
              <w:t xml:space="preserve">ermit </w:t>
            </w:r>
            <w:r w:rsidRPr="00DF4360">
              <w:rPr>
                <w:rFonts w:asciiTheme="minorHAnsi" w:eastAsiaTheme="minorEastAsia" w:hAnsiTheme="minorHAnsi" w:cstheme="majorHAnsi"/>
                <w:bCs/>
                <w:sz w:val="18"/>
                <w:szCs w:val="18"/>
              </w:rPr>
              <w:t xml:space="preserve">(if applicable). </w:t>
            </w:r>
          </w:p>
        </w:tc>
        <w:tc>
          <w:tcPr>
            <w:tcW w:w="1559" w:type="dxa"/>
            <w:vAlign w:val="center"/>
          </w:tcPr>
          <w:p w14:paraId="4F8E0C90"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652F2C" w14:paraId="443C5229" w14:textId="77777777" w:rsidTr="00652F2C">
        <w:trPr>
          <w:cantSplit/>
          <w:tblHeader/>
        </w:trPr>
        <w:tc>
          <w:tcPr>
            <w:tcW w:w="7508" w:type="dxa"/>
          </w:tcPr>
          <w:p w14:paraId="5EB8EFE7" w14:textId="77777777" w:rsidR="00652F2C" w:rsidRPr="00DF4360" w:rsidRDefault="00652F2C" w:rsidP="001C58F4">
            <w:pPr>
              <w:autoSpaceDE w:val="0"/>
              <w:autoSpaceDN w:val="0"/>
              <w:adjustRightInd w:val="0"/>
              <w:spacing w:beforeLines="40" w:before="96" w:afterLines="40" w:after="96" w:line="240" w:lineRule="auto"/>
              <w:rPr>
                <w:rFonts w:asciiTheme="minorHAnsi" w:hAnsiTheme="minorHAnsi"/>
                <w:sz w:val="18"/>
                <w:szCs w:val="18"/>
                <w:lang w:eastAsia="ja-JP"/>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.5</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Goods subject to biosecurity control must be maintained and processed in accordance with any other direction from the department.</w:t>
            </w:r>
          </w:p>
        </w:tc>
        <w:tc>
          <w:tcPr>
            <w:tcW w:w="1559" w:type="dxa"/>
            <w:vAlign w:val="center"/>
          </w:tcPr>
          <w:p w14:paraId="77D868E0"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Minor, major or critical</w:t>
            </w:r>
          </w:p>
        </w:tc>
      </w:tr>
      <w:tr w:rsidR="00652F2C" w14:paraId="4FCF976B" w14:textId="77777777" w:rsidTr="00652F2C">
        <w:trPr>
          <w:cantSplit/>
          <w:tblHeader/>
        </w:trPr>
        <w:tc>
          <w:tcPr>
            <w:tcW w:w="7508" w:type="dxa"/>
          </w:tcPr>
          <w:p w14:paraId="5928C13D" w14:textId="77777777" w:rsidR="00652F2C" w:rsidRPr="00DF4360" w:rsidRDefault="00652F2C" w:rsidP="001C58F4">
            <w:pPr>
              <w:autoSpaceDE w:val="0"/>
              <w:autoSpaceDN w:val="0"/>
              <w:adjustRightInd w:val="0"/>
              <w:spacing w:beforeLines="40" w:before="96" w:afterLines="40" w:after="96" w:line="240" w:lineRule="auto"/>
              <w:rPr>
                <w:rFonts w:asciiTheme="minorHAnsi" w:hAnsiTheme="minorHAnsi"/>
                <w:sz w:val="18"/>
                <w:szCs w:val="18"/>
                <w:lang w:eastAsia="ja-JP"/>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.6</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Goods subject to biosecurity control must be maintained and processed in accordance with the </w:t>
            </w:r>
            <w:r w:rsidRPr="00DF4360">
              <w:rPr>
                <w:rFonts w:asciiTheme="minorHAnsi" w:eastAsiaTheme="minorEastAsia" w:hAnsiTheme="minorHAnsi" w:cstheme="majorHAnsi"/>
                <w:bCs/>
                <w:i/>
                <w:sz w:val="18"/>
                <w:szCs w:val="18"/>
              </w:rPr>
              <w:t>Biosecurity Act 2015</w:t>
            </w:r>
            <w:r w:rsidRPr="00DF4360">
              <w:rPr>
                <w:rFonts w:asciiTheme="minorHAnsi" w:eastAsiaTheme="minorEastAsia" w:hAnsiTheme="minorHAnsi" w:cstheme="majorHAnsi"/>
                <w:bCs/>
                <w:sz w:val="18"/>
                <w:szCs w:val="18"/>
              </w:rPr>
              <w:t xml:space="preserve"> and subordinate legislation.</w:t>
            </w:r>
          </w:p>
        </w:tc>
        <w:tc>
          <w:tcPr>
            <w:tcW w:w="1559" w:type="dxa"/>
            <w:vAlign w:val="center"/>
          </w:tcPr>
          <w:p w14:paraId="0B8A32E8"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652F2C" w14:paraId="7321DEDF" w14:textId="77777777" w:rsidTr="00652F2C">
        <w:trPr>
          <w:cantSplit/>
          <w:tblHeader/>
        </w:trPr>
        <w:tc>
          <w:tcPr>
            <w:tcW w:w="7508" w:type="dxa"/>
          </w:tcPr>
          <w:p w14:paraId="69F0B2FE"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.7</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Goods subject to biosecurity control must be kept physically separated from other goods (including during transport), to ensure negligible risk of cross contamination to:</w:t>
            </w:r>
          </w:p>
          <w:p w14:paraId="520FB348" w14:textId="77777777" w:rsidR="00652F2C" w:rsidRPr="00DF4360" w:rsidRDefault="00652F2C" w:rsidP="00652F2C">
            <w:pPr>
              <w:numPr>
                <w:ilvl w:val="0"/>
                <w:numId w:val="9"/>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domestic items including imported items that have been released from biosecurity control</w:t>
            </w:r>
          </w:p>
          <w:p w14:paraId="3F5DB868" w14:textId="77777777" w:rsidR="00652F2C" w:rsidRPr="00DF4360" w:rsidRDefault="00652F2C" w:rsidP="00652F2C">
            <w:pPr>
              <w:numPr>
                <w:ilvl w:val="0"/>
                <w:numId w:val="9"/>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the Australian environment.</w:t>
            </w:r>
          </w:p>
          <w:p w14:paraId="0978532A"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Note: Isolation can be achieved through the use of distance or physical barriers. The amount of distance or type of physical barrier required will depend on the nature of the goods subject to biosecurity control.</w:t>
            </w:r>
          </w:p>
        </w:tc>
        <w:tc>
          <w:tcPr>
            <w:tcW w:w="1559" w:type="dxa"/>
            <w:vAlign w:val="center"/>
          </w:tcPr>
          <w:p w14:paraId="681B1C84"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652F2C" w14:paraId="10EB069D" w14:textId="77777777" w:rsidTr="00652F2C">
        <w:trPr>
          <w:cantSplit/>
          <w:tblHeader/>
        </w:trPr>
        <w:tc>
          <w:tcPr>
            <w:tcW w:w="7508" w:type="dxa"/>
          </w:tcPr>
          <w:p w14:paraId="757018EE" w14:textId="16E9AB13" w:rsidR="00652F2C" w:rsidRPr="00DF4360" w:rsidRDefault="00652F2C" w:rsidP="00033264">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.8</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The standard of hygiene at the </w:t>
            </w:r>
            <w:r w:rsidR="00033264">
              <w:rPr>
                <w:rFonts w:asciiTheme="minorHAnsi" w:eastAsiaTheme="minorEastAsia" w:hAnsiTheme="minorHAnsi" w:cstheme="majorHAnsi"/>
                <w:bCs/>
                <w:sz w:val="18"/>
                <w:szCs w:val="18"/>
              </w:rPr>
              <w:t>approved arrangement</w:t>
            </w:r>
            <w:r w:rsidR="00033264" w:rsidRPr="00DF4360">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site must be appropriate for the nature of the goods subject to biosecurity control.</w:t>
            </w:r>
          </w:p>
        </w:tc>
        <w:tc>
          <w:tcPr>
            <w:tcW w:w="1559" w:type="dxa"/>
            <w:vAlign w:val="center"/>
          </w:tcPr>
          <w:p w14:paraId="68794F7B"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652F2C" w14:paraId="3ED5333A" w14:textId="77777777" w:rsidTr="00652F2C">
        <w:trPr>
          <w:cantSplit/>
          <w:tblHeader/>
        </w:trPr>
        <w:tc>
          <w:tcPr>
            <w:tcW w:w="7508" w:type="dxa"/>
          </w:tcPr>
          <w:p w14:paraId="23698237" w14:textId="1D54AAEE" w:rsidR="00652F2C" w:rsidRPr="00DF4360" w:rsidRDefault="00652F2C" w:rsidP="00033264">
            <w:pPr>
              <w:autoSpaceDE w:val="0"/>
              <w:autoSpaceDN w:val="0"/>
              <w:adjustRightInd w:val="0"/>
              <w:spacing w:beforeLines="40" w:before="96" w:afterLines="40" w:after="96" w:line="240" w:lineRule="auto"/>
              <w:rPr>
                <w:rFonts w:asciiTheme="minorHAnsi" w:hAnsiTheme="minorHAnsi"/>
                <w:sz w:val="18"/>
                <w:szCs w:val="18"/>
                <w:lang w:eastAsia="ja-JP"/>
              </w:rPr>
            </w:pPr>
            <w:r>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.9</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w:t>
            </w:r>
            <w:r w:rsidR="00033264">
              <w:rPr>
                <w:rFonts w:asciiTheme="minorHAnsi" w:eastAsiaTheme="minorEastAsia" w:hAnsiTheme="minorHAnsi" w:cstheme="majorHAnsi"/>
                <w:bCs/>
                <w:sz w:val="18"/>
                <w:szCs w:val="18"/>
              </w:rPr>
              <w:t>approved arrangement</w:t>
            </w:r>
            <w:r w:rsidR="00033264" w:rsidRPr="00DF4360">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requirements, import conditions and departmental directions.</w:t>
            </w:r>
          </w:p>
        </w:tc>
        <w:tc>
          <w:tcPr>
            <w:tcW w:w="1559" w:type="dxa"/>
            <w:vAlign w:val="center"/>
          </w:tcPr>
          <w:p w14:paraId="21B52EE8" w14:textId="77777777" w:rsidR="00652F2C" w:rsidRPr="00DF4360" w:rsidRDefault="00652F2C" w:rsidP="00652F2C">
            <w:pPr>
              <w:pStyle w:val="TableHeading"/>
              <w:rPr>
                <w:rFonts w:asciiTheme="minorHAnsi" w:hAnsiTheme="minorHAnsi"/>
                <w:b w:val="0"/>
                <w:szCs w:val="18"/>
                <w:lang w:eastAsia="ja-JP"/>
              </w:rPr>
            </w:pPr>
            <w:r w:rsidRPr="00DF4360">
              <w:rPr>
                <w:rFonts w:asciiTheme="minorHAnsi" w:eastAsiaTheme="minorEastAsia" w:hAnsiTheme="minorHAnsi" w:cstheme="majorHAnsi"/>
                <w:b w:val="0"/>
                <w:bCs/>
                <w:szCs w:val="18"/>
              </w:rPr>
              <w:t>Major or critical</w:t>
            </w:r>
          </w:p>
        </w:tc>
      </w:tr>
      <w:tr w:rsidR="00652F2C" w14:paraId="5AD54FBA" w14:textId="77777777" w:rsidTr="00652F2C">
        <w:trPr>
          <w:cantSplit/>
          <w:tblHeader/>
        </w:trPr>
        <w:tc>
          <w:tcPr>
            <w:tcW w:w="7508" w:type="dxa"/>
          </w:tcPr>
          <w:p w14:paraId="141B13B6" w14:textId="542E3AAF"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.10</w:t>
            </w:r>
            <w:r>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Goods subject to biosecurity control are not permitted to be moved outside an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site except for the purpose of: </w:t>
            </w:r>
          </w:p>
          <w:p w14:paraId="6DCFE636" w14:textId="47E17B47" w:rsidR="00652F2C" w:rsidRPr="00DF4360" w:rsidRDefault="00652F2C" w:rsidP="00652F2C">
            <w:pPr>
              <w:numPr>
                <w:ilvl w:val="0"/>
                <w:numId w:val="6"/>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moving directly and securely to another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site, of the appropriate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class, with prior written approval from the department </w:t>
            </w:r>
          </w:p>
          <w:p w14:paraId="5BBF8F31" w14:textId="20EFB0B8" w:rsidR="00652F2C" w:rsidRPr="00DF4360" w:rsidRDefault="00652F2C" w:rsidP="00652F2C">
            <w:pPr>
              <w:numPr>
                <w:ilvl w:val="0"/>
                <w:numId w:val="6"/>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moving directly and securely to an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site of the same class (or of the same class but a higher biosecurity containment level sub-class) that is co-located with the original </w:t>
            </w:r>
            <w:r w:rsidR="002405CB">
              <w:rPr>
                <w:rFonts w:asciiTheme="minorHAnsi" w:eastAsiaTheme="minorEastAsia" w:hAnsiTheme="minorHAnsi" w:cstheme="majorHAnsi"/>
                <w:bCs/>
                <w:sz w:val="18"/>
                <w:szCs w:val="18"/>
              </w:rPr>
              <w:t>approved arrangement</w:t>
            </w:r>
            <w:r w:rsidR="002405CB" w:rsidRPr="00DF4360">
              <w:rPr>
                <w:rFonts w:asciiTheme="minorHAnsi" w:eastAsiaTheme="minorEastAsia" w:hAnsiTheme="minorHAnsi" w:cstheme="majorHAnsi"/>
                <w:bCs/>
                <w:sz w:val="18"/>
                <w:szCs w:val="18"/>
              </w:rPr>
              <w:t xml:space="preserve"> </w:t>
            </w:r>
            <w:r w:rsidRPr="00DF4360">
              <w:rPr>
                <w:rFonts w:asciiTheme="minorHAnsi" w:eastAsiaTheme="minorEastAsia" w:hAnsiTheme="minorHAnsi" w:cstheme="majorHAnsi"/>
                <w:bCs/>
                <w:sz w:val="18"/>
                <w:szCs w:val="18"/>
              </w:rPr>
              <w:t xml:space="preserve">site </w:t>
            </w:r>
          </w:p>
          <w:p w14:paraId="5EE52217" w14:textId="1D22485F" w:rsidR="00652F2C" w:rsidRPr="00DF4360" w:rsidRDefault="00652F2C" w:rsidP="00652F2C">
            <w:pPr>
              <w:numPr>
                <w:ilvl w:val="0"/>
                <w:numId w:val="6"/>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transport of biosecurity waste by a department approved waste transport company (operating under an </w:t>
            </w:r>
            <w:r w:rsidR="006D5C60">
              <w:rPr>
                <w:rFonts w:asciiTheme="minorHAnsi" w:hAnsiTheme="minorHAnsi" w:cstheme="majorHAnsi"/>
                <w:bCs/>
                <w:sz w:val="18"/>
                <w:szCs w:val="18"/>
              </w:rPr>
              <w:t>approved arrangement</w:t>
            </w:r>
            <w:r w:rsidRPr="00DF4360">
              <w:rPr>
                <w:rFonts w:asciiTheme="minorHAnsi" w:eastAsiaTheme="minorEastAsia" w:hAnsiTheme="minorHAnsi" w:cstheme="majorHAnsi"/>
                <w:bCs/>
                <w:sz w:val="18"/>
                <w:szCs w:val="18"/>
              </w:rPr>
              <w:t xml:space="preserve"> for biosecurity waste transport). </w:t>
            </w:r>
          </w:p>
          <w:p w14:paraId="1759BDA6" w14:textId="69CADD1C" w:rsidR="00652F2C" w:rsidRDefault="00652F2C" w:rsidP="00EB7C08">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If the items are being transported by a non-</w:t>
            </w:r>
            <w:r w:rsidR="00EB7C08">
              <w:rPr>
                <w:rFonts w:asciiTheme="minorHAnsi" w:eastAsiaTheme="minorEastAsia" w:hAnsiTheme="minorHAnsi" w:cstheme="majorHAnsi"/>
                <w:bCs/>
                <w:sz w:val="18"/>
                <w:szCs w:val="18"/>
              </w:rPr>
              <w:t>a</w:t>
            </w:r>
            <w:r w:rsidRPr="00DF4360">
              <w:rPr>
                <w:rFonts w:asciiTheme="minorHAnsi" w:eastAsiaTheme="minorEastAsia" w:hAnsiTheme="minorHAnsi" w:cstheme="majorHAnsi"/>
                <w:bCs/>
                <w:sz w:val="18"/>
                <w:szCs w:val="18"/>
              </w:rPr>
              <w:t>ccredited</w:t>
            </w:r>
            <w:r w:rsidR="00EB7C08">
              <w:rPr>
                <w:rFonts w:asciiTheme="minorHAnsi" w:eastAsiaTheme="minorEastAsia" w:hAnsiTheme="minorHAnsi" w:cstheme="majorHAnsi"/>
                <w:bCs/>
                <w:sz w:val="18"/>
                <w:szCs w:val="18"/>
              </w:rPr>
              <w:t xml:space="preserve"> p</w:t>
            </w:r>
            <w:r w:rsidRPr="00DF4360">
              <w:rPr>
                <w:rFonts w:asciiTheme="minorHAnsi" w:eastAsiaTheme="minorEastAsia" w:hAnsiTheme="minorHAnsi" w:cstheme="majorHAnsi"/>
                <w:bCs/>
                <w:sz w:val="18"/>
                <w:szCs w:val="18"/>
              </w:rPr>
              <w:t xml:space="preserve">erson (e.g. a truck driver), the forwarding </w:t>
            </w:r>
            <w:r w:rsidR="00EB7C08">
              <w:rPr>
                <w:rFonts w:asciiTheme="minorHAnsi" w:eastAsiaTheme="minorEastAsia" w:hAnsiTheme="minorHAnsi" w:cstheme="majorHAnsi"/>
                <w:bCs/>
                <w:sz w:val="18"/>
                <w:szCs w:val="18"/>
              </w:rPr>
              <w:t>b</w:t>
            </w:r>
            <w:r w:rsidRPr="00DF4360">
              <w:rPr>
                <w:rFonts w:asciiTheme="minorHAnsi" w:eastAsiaTheme="minorEastAsia" w:hAnsiTheme="minorHAnsi" w:cstheme="majorHAnsi"/>
                <w:bCs/>
                <w:sz w:val="18"/>
                <w:szCs w:val="18"/>
              </w:rPr>
              <w:t xml:space="preserve">iosecurity </w:t>
            </w:r>
            <w:r w:rsidR="00EB7C08">
              <w:rPr>
                <w:rFonts w:asciiTheme="minorHAnsi" w:eastAsiaTheme="minorEastAsia" w:hAnsiTheme="minorHAnsi" w:cstheme="majorHAnsi"/>
                <w:bCs/>
                <w:sz w:val="18"/>
                <w:szCs w:val="18"/>
              </w:rPr>
              <w:t>i</w:t>
            </w:r>
            <w:r w:rsidRPr="00DF4360">
              <w:rPr>
                <w:rFonts w:asciiTheme="minorHAnsi" w:eastAsiaTheme="minorEastAsia" w:hAnsiTheme="minorHAnsi" w:cstheme="majorHAnsi"/>
                <w:bCs/>
                <w:sz w:val="18"/>
                <w:szCs w:val="18"/>
              </w:rPr>
              <w:t xml:space="preserve">ndustry </w:t>
            </w:r>
            <w:r w:rsidR="00EB7C08">
              <w:rPr>
                <w:rFonts w:asciiTheme="minorHAnsi" w:eastAsiaTheme="minorEastAsia" w:hAnsiTheme="minorHAnsi" w:cstheme="majorHAnsi"/>
                <w:bCs/>
                <w:sz w:val="18"/>
                <w:szCs w:val="18"/>
              </w:rPr>
              <w:t>p</w:t>
            </w:r>
            <w:r w:rsidRPr="00DF4360">
              <w:rPr>
                <w:rFonts w:asciiTheme="minorHAnsi" w:eastAsiaTheme="minorEastAsia" w:hAnsiTheme="minorHAnsi" w:cstheme="majorHAnsi"/>
                <w:bCs/>
                <w:sz w:val="18"/>
                <w:szCs w:val="18"/>
              </w:rPr>
              <w:t>articipant must ensure that this person is made aware of the conditions relating to the transport of the items.</w:t>
            </w:r>
          </w:p>
        </w:tc>
        <w:tc>
          <w:tcPr>
            <w:tcW w:w="1559" w:type="dxa"/>
          </w:tcPr>
          <w:p w14:paraId="68CD555B"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28506BE9"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0489A0B"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6C4A6E03"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Critical</w:t>
            </w:r>
          </w:p>
          <w:p w14:paraId="7E6B5702"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76F5D38C"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FC18A62"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EE6BA6D" w14:textId="77777777"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48AC5DD" w14:textId="77777777" w:rsidR="00652F2C" w:rsidRPr="00DF4360" w:rsidRDefault="00652F2C" w:rsidP="00652F2C">
            <w:pPr>
              <w:pStyle w:val="TableHeading"/>
              <w:rPr>
                <w:rFonts w:asciiTheme="minorHAnsi" w:eastAsiaTheme="minorEastAsia" w:hAnsiTheme="minorHAnsi" w:cstheme="majorHAnsi"/>
                <w:b w:val="0"/>
                <w:bCs/>
                <w:szCs w:val="18"/>
              </w:rPr>
            </w:pPr>
            <w:r w:rsidRPr="00DF4360">
              <w:rPr>
                <w:rFonts w:asciiTheme="minorHAnsi" w:eastAsiaTheme="minorEastAsia" w:hAnsiTheme="minorHAnsi" w:cstheme="majorHAnsi"/>
                <w:b w:val="0"/>
                <w:bCs/>
                <w:szCs w:val="18"/>
              </w:rPr>
              <w:t>Major</w:t>
            </w:r>
          </w:p>
        </w:tc>
      </w:tr>
      <w:tr w:rsidR="00652F2C" w14:paraId="1681EDE9" w14:textId="77777777" w:rsidTr="00652F2C">
        <w:trPr>
          <w:cantSplit/>
          <w:tblHeader/>
        </w:trPr>
        <w:tc>
          <w:tcPr>
            <w:tcW w:w="7508" w:type="dxa"/>
          </w:tcPr>
          <w:p w14:paraId="4460855C" w14:textId="265B424F" w:rsidR="00652F2C" w:rsidRPr="003346A3" w:rsidRDefault="00652F2C" w:rsidP="002405CB">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3346A3">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3346A3">
              <w:rPr>
                <w:rFonts w:asciiTheme="minorHAnsi" w:eastAsiaTheme="minorEastAsia" w:hAnsiTheme="minorHAnsi" w:cstheme="majorHAnsi"/>
                <w:bCs/>
                <w:sz w:val="18"/>
                <w:szCs w:val="18"/>
              </w:rPr>
              <w:t xml:space="preserve">.11 Goods subject to biosecurity control are not permitted to leave the biosecurity area of an </w:t>
            </w:r>
            <w:r w:rsidR="002405CB">
              <w:rPr>
                <w:rFonts w:asciiTheme="minorHAnsi" w:eastAsiaTheme="minorEastAsia" w:hAnsiTheme="minorHAnsi" w:cstheme="majorHAnsi"/>
                <w:bCs/>
                <w:sz w:val="18"/>
                <w:szCs w:val="18"/>
              </w:rPr>
              <w:t>approved arrangement</w:t>
            </w:r>
            <w:r w:rsidR="002405CB" w:rsidRPr="003346A3">
              <w:rPr>
                <w:rFonts w:asciiTheme="minorHAnsi" w:eastAsiaTheme="minorEastAsia" w:hAnsiTheme="minorHAnsi" w:cstheme="majorHAnsi"/>
                <w:bCs/>
                <w:sz w:val="18"/>
                <w:szCs w:val="18"/>
              </w:rPr>
              <w:t xml:space="preserve"> </w:t>
            </w:r>
            <w:r w:rsidRPr="003346A3">
              <w:rPr>
                <w:rFonts w:asciiTheme="minorHAnsi" w:eastAsiaTheme="minorEastAsia" w:hAnsiTheme="minorHAnsi" w:cstheme="majorHAnsi"/>
                <w:bCs/>
                <w:sz w:val="18"/>
                <w:szCs w:val="18"/>
              </w:rPr>
              <w:t>site, inadvertently or deliberately, without prior written direction or approval from the department.</w:t>
            </w:r>
          </w:p>
        </w:tc>
        <w:tc>
          <w:tcPr>
            <w:tcW w:w="1559" w:type="dxa"/>
            <w:vAlign w:val="center"/>
          </w:tcPr>
          <w:p w14:paraId="45E8FEC0" w14:textId="77777777" w:rsidR="00652F2C" w:rsidRPr="003346A3" w:rsidRDefault="00652F2C" w:rsidP="00652F2C">
            <w:pPr>
              <w:pStyle w:val="TableHeading"/>
              <w:rPr>
                <w:rFonts w:asciiTheme="minorHAnsi" w:eastAsiaTheme="minorEastAsia" w:hAnsiTheme="minorHAnsi" w:cstheme="majorHAnsi"/>
                <w:b w:val="0"/>
                <w:bCs/>
                <w:szCs w:val="18"/>
              </w:rPr>
            </w:pPr>
            <w:r w:rsidRPr="003346A3">
              <w:rPr>
                <w:rFonts w:asciiTheme="minorHAnsi" w:eastAsiaTheme="minorEastAsia" w:hAnsiTheme="minorHAnsi" w:cstheme="majorHAnsi"/>
                <w:b w:val="0"/>
                <w:bCs/>
                <w:szCs w:val="18"/>
              </w:rPr>
              <w:t>Critical</w:t>
            </w:r>
          </w:p>
        </w:tc>
      </w:tr>
      <w:tr w:rsidR="00652F2C" w14:paraId="7FA0760E" w14:textId="77777777" w:rsidTr="00652F2C">
        <w:trPr>
          <w:cantSplit/>
          <w:tblHeader/>
        </w:trPr>
        <w:tc>
          <w:tcPr>
            <w:tcW w:w="7508" w:type="dxa"/>
          </w:tcPr>
          <w:p w14:paraId="1190B52D" w14:textId="79E8089E" w:rsidR="00652F2C" w:rsidRPr="003346A3" w:rsidRDefault="00652F2C" w:rsidP="00EB7C08">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 xml:space="preserve">.12 The </w:t>
            </w:r>
            <w:r w:rsidR="00EB7C08">
              <w:rPr>
                <w:rFonts w:asciiTheme="minorHAnsi" w:eastAsiaTheme="minorEastAsia" w:hAnsiTheme="minorHAnsi" w:cstheme="majorHAnsi"/>
                <w:bCs/>
                <w:sz w:val="18"/>
                <w:szCs w:val="18"/>
              </w:rPr>
              <w:t xml:space="preserve">biosecurity industry participant </w:t>
            </w:r>
            <w:r w:rsidRPr="00DF4360">
              <w:rPr>
                <w:rFonts w:asciiTheme="minorHAnsi" w:eastAsiaTheme="minorEastAsia" w:hAnsiTheme="minorHAnsi" w:cstheme="majorHAnsi"/>
                <w:bCs/>
                <w:sz w:val="18"/>
                <w:szCs w:val="18"/>
              </w:rPr>
              <w:t>must ensure that persons having physical access to goods subject to biosecurity control are aware that such it</w:t>
            </w:r>
            <w:r w:rsidR="00EB7C08">
              <w:rPr>
                <w:rFonts w:asciiTheme="minorHAnsi" w:eastAsiaTheme="minorEastAsia" w:hAnsiTheme="minorHAnsi" w:cstheme="majorHAnsi"/>
                <w:bCs/>
                <w:sz w:val="18"/>
                <w:szCs w:val="18"/>
              </w:rPr>
              <w:t>ems must only be handled by an accredited p</w:t>
            </w:r>
            <w:r w:rsidRPr="00DF4360">
              <w:rPr>
                <w:rFonts w:asciiTheme="minorHAnsi" w:eastAsiaTheme="minorEastAsia" w:hAnsiTheme="minorHAnsi" w:cstheme="majorHAnsi"/>
                <w:bCs/>
                <w:sz w:val="18"/>
                <w:szCs w:val="18"/>
              </w:rPr>
              <w:t xml:space="preserve">erson or under the direct supervision of an </w:t>
            </w:r>
            <w:r w:rsidR="00EB7C08">
              <w:rPr>
                <w:rFonts w:asciiTheme="minorHAnsi" w:eastAsiaTheme="minorEastAsia" w:hAnsiTheme="minorHAnsi" w:cstheme="majorHAnsi"/>
                <w:bCs/>
                <w:sz w:val="18"/>
                <w:szCs w:val="18"/>
              </w:rPr>
              <w:t>accredited p</w:t>
            </w:r>
            <w:r w:rsidRPr="00DF4360">
              <w:rPr>
                <w:rFonts w:asciiTheme="minorHAnsi" w:eastAsiaTheme="minorEastAsia" w:hAnsiTheme="minorHAnsi" w:cstheme="majorHAnsi"/>
                <w:bCs/>
                <w:sz w:val="18"/>
                <w:szCs w:val="18"/>
              </w:rPr>
              <w:t>erson.</w:t>
            </w:r>
          </w:p>
        </w:tc>
        <w:tc>
          <w:tcPr>
            <w:tcW w:w="1559" w:type="dxa"/>
            <w:vAlign w:val="center"/>
          </w:tcPr>
          <w:p w14:paraId="7783354B" w14:textId="77777777" w:rsidR="00652F2C" w:rsidRPr="00033264" w:rsidRDefault="00652F2C" w:rsidP="00652F2C">
            <w:pPr>
              <w:pStyle w:val="TableHeading"/>
              <w:rPr>
                <w:rFonts w:asciiTheme="minorHAnsi" w:eastAsiaTheme="minorEastAsia" w:hAnsiTheme="minorHAnsi" w:cstheme="majorHAnsi"/>
                <w:b w:val="0"/>
                <w:bCs/>
                <w:szCs w:val="18"/>
              </w:rPr>
            </w:pPr>
            <w:r w:rsidRPr="006A5610">
              <w:rPr>
                <w:rFonts w:asciiTheme="minorHAnsi" w:eastAsiaTheme="minorEastAsia" w:hAnsiTheme="minorHAnsi" w:cstheme="majorHAnsi"/>
                <w:b w:val="0"/>
                <w:bCs/>
                <w:szCs w:val="18"/>
              </w:rPr>
              <w:t>Major</w:t>
            </w:r>
          </w:p>
        </w:tc>
      </w:tr>
    </w:tbl>
    <w:p w14:paraId="49DDE202" w14:textId="77777777" w:rsidR="00652F2C" w:rsidRDefault="00652F2C" w:rsidP="00652F2C"/>
    <w:p w14:paraId="6034485B" w14:textId="77777777" w:rsidR="00652F2C" w:rsidRDefault="00652F2C" w:rsidP="00652F2C"/>
    <w:p w14:paraId="50C8BEE6" w14:textId="77777777" w:rsidR="00652F2C" w:rsidRDefault="00652F2C" w:rsidP="00652F2C"/>
    <w:p w14:paraId="4050505A" w14:textId="77777777" w:rsidR="00652F2C" w:rsidRDefault="00652F2C" w:rsidP="00652F2C">
      <w:pPr>
        <w:pStyle w:val="Heading2"/>
      </w:pPr>
      <w:bookmarkStart w:id="31" w:name="_Toc487724392"/>
      <w:bookmarkStart w:id="32" w:name="_Toc488060667"/>
      <w:bookmarkStart w:id="33" w:name="_Toc491152468"/>
      <w:r>
        <w:lastRenderedPageBreak/>
        <w:t>Table 1</w:t>
      </w:r>
      <w:r w:rsidR="001C58F4">
        <w:t>2</w:t>
      </w:r>
      <w:r>
        <w:t>B General (continued)</w:t>
      </w:r>
      <w:bookmarkEnd w:id="31"/>
      <w:bookmarkEnd w:id="32"/>
      <w:bookmarkEnd w:id="33"/>
    </w:p>
    <w:tbl>
      <w:tblPr>
        <w:tblStyle w:val="TableGrid"/>
        <w:tblW w:w="9067" w:type="dxa"/>
        <w:tblLook w:val="04A0" w:firstRow="1" w:lastRow="0" w:firstColumn="1" w:lastColumn="0" w:noHBand="0" w:noVBand="1"/>
      </w:tblPr>
      <w:tblGrid>
        <w:gridCol w:w="7508"/>
        <w:gridCol w:w="1559"/>
      </w:tblGrid>
      <w:tr w:rsidR="00652F2C" w14:paraId="6A3F6583" w14:textId="77777777" w:rsidTr="00652F2C">
        <w:trPr>
          <w:cantSplit/>
          <w:tblHeader/>
        </w:trPr>
        <w:tc>
          <w:tcPr>
            <w:tcW w:w="7508" w:type="dxa"/>
          </w:tcPr>
          <w:p w14:paraId="64275B85" w14:textId="77777777" w:rsidR="00652F2C" w:rsidRDefault="00652F2C" w:rsidP="00652F2C">
            <w:pPr>
              <w:pStyle w:val="TableHeading"/>
              <w:rPr>
                <w:lang w:eastAsia="ja-JP"/>
              </w:rPr>
            </w:pPr>
            <w:r>
              <w:rPr>
                <w:lang w:eastAsia="ja-JP"/>
              </w:rPr>
              <w:t>Requirements</w:t>
            </w:r>
          </w:p>
        </w:tc>
        <w:tc>
          <w:tcPr>
            <w:tcW w:w="1559" w:type="dxa"/>
          </w:tcPr>
          <w:p w14:paraId="54EEDA74" w14:textId="77777777" w:rsidR="00652F2C" w:rsidRDefault="00652F2C" w:rsidP="00652F2C">
            <w:pPr>
              <w:pStyle w:val="TableHeading"/>
              <w:rPr>
                <w:lang w:eastAsia="ja-JP"/>
              </w:rPr>
            </w:pPr>
            <w:r>
              <w:rPr>
                <w:lang w:eastAsia="ja-JP"/>
              </w:rPr>
              <w:t>Nonconformity guide</w:t>
            </w:r>
          </w:p>
        </w:tc>
      </w:tr>
      <w:tr w:rsidR="00652F2C" w14:paraId="554F9219" w14:textId="77777777" w:rsidTr="00652F2C">
        <w:trPr>
          <w:cantSplit/>
          <w:tblHeader/>
        </w:trPr>
        <w:tc>
          <w:tcPr>
            <w:tcW w:w="7508" w:type="dxa"/>
          </w:tcPr>
          <w:p w14:paraId="1D263679" w14:textId="17903BC6" w:rsidR="00652F2C" w:rsidRPr="00DF4360"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1</w:t>
            </w:r>
            <w:r w:rsidR="001C58F4">
              <w:rPr>
                <w:rFonts w:asciiTheme="minorHAnsi" w:eastAsiaTheme="minorEastAsia" w:hAnsiTheme="minorHAnsi" w:cstheme="majorHAnsi"/>
                <w:bCs/>
                <w:sz w:val="18"/>
                <w:szCs w:val="18"/>
              </w:rPr>
              <w:t>2</w:t>
            </w:r>
            <w:r w:rsidRPr="00DF4360">
              <w:rPr>
                <w:rFonts w:asciiTheme="minorHAnsi" w:eastAsiaTheme="minorEastAsia" w:hAnsiTheme="minorHAnsi" w:cstheme="majorHAnsi"/>
                <w:bCs/>
                <w:sz w:val="18"/>
                <w:szCs w:val="18"/>
              </w:rPr>
              <w:t xml:space="preserve">.13 An </w:t>
            </w:r>
            <w:r w:rsidR="00EB7C08">
              <w:rPr>
                <w:rFonts w:asciiTheme="minorHAnsi" w:eastAsiaTheme="minorEastAsia" w:hAnsiTheme="minorHAnsi" w:cstheme="majorHAnsi"/>
                <w:bCs/>
                <w:sz w:val="18"/>
                <w:szCs w:val="18"/>
              </w:rPr>
              <w:t>accredited p</w:t>
            </w:r>
            <w:r w:rsidRPr="00DF4360">
              <w:rPr>
                <w:rFonts w:asciiTheme="minorHAnsi" w:eastAsiaTheme="minorEastAsia" w:hAnsiTheme="minorHAnsi" w:cstheme="majorHAnsi"/>
                <w:bCs/>
                <w:sz w:val="18"/>
                <w:szCs w:val="18"/>
              </w:rPr>
              <w:t>erson must personally conduct or directly supervise activities involving physical contact with, or handling of items, subject to biosecurity control. Dir</w:t>
            </w:r>
            <w:r w:rsidR="00E1143B">
              <w:rPr>
                <w:rFonts w:asciiTheme="minorHAnsi" w:eastAsiaTheme="minorEastAsia" w:hAnsiTheme="minorHAnsi" w:cstheme="majorHAnsi"/>
                <w:bCs/>
                <w:sz w:val="18"/>
                <w:szCs w:val="18"/>
              </w:rPr>
              <w:t>ectly supervise means that the accredited p</w:t>
            </w:r>
            <w:r w:rsidRPr="00DF4360">
              <w:rPr>
                <w:rFonts w:asciiTheme="minorHAnsi" w:eastAsiaTheme="minorEastAsia" w:hAnsiTheme="minorHAnsi" w:cstheme="majorHAnsi"/>
                <w:bCs/>
                <w:sz w:val="18"/>
                <w:szCs w:val="18"/>
              </w:rPr>
              <w:t>erson must be present in the area where the items subject to biosecurity control are being handled and must be able to:</w:t>
            </w:r>
          </w:p>
          <w:p w14:paraId="5E04784D" w14:textId="77777777" w:rsidR="00652F2C" w:rsidRPr="00DF4360" w:rsidRDefault="00652F2C" w:rsidP="00652F2C">
            <w:pPr>
              <w:numPr>
                <w:ilvl w:val="0"/>
                <w:numId w:val="8"/>
              </w:numPr>
              <w:autoSpaceDE w:val="0"/>
              <w:autoSpaceDN w:val="0"/>
              <w:adjustRightInd w:val="0"/>
              <w:spacing w:beforeLines="40" w:before="96" w:afterLines="40" w:after="96" w:line="240" w:lineRule="auto"/>
              <w:ind w:left="360"/>
              <w:rPr>
                <w:rFonts w:asciiTheme="minorHAnsi" w:eastAsiaTheme="minorEastAsia" w:hAnsiTheme="minorHAnsi" w:cstheme="majorHAnsi"/>
                <w:bCs/>
                <w:sz w:val="18"/>
                <w:szCs w:val="18"/>
              </w:rPr>
            </w:pPr>
            <w:r w:rsidRPr="00DF4360">
              <w:rPr>
                <w:rFonts w:asciiTheme="minorHAnsi" w:eastAsiaTheme="minorEastAsia" w:hAnsiTheme="minorHAnsi" w:cstheme="majorHAnsi"/>
                <w:bCs/>
                <w:sz w:val="18"/>
                <w:szCs w:val="18"/>
              </w:rPr>
              <w:t xml:space="preserve">visually verify for themselves that the items are being handled in accordance with the department's requirements </w:t>
            </w:r>
          </w:p>
          <w:p w14:paraId="6C881296" w14:textId="77777777" w:rsidR="00652F2C" w:rsidRPr="00DF4360" w:rsidRDefault="00652F2C" w:rsidP="00652F2C">
            <w:pPr>
              <w:pStyle w:val="TableHeading"/>
              <w:numPr>
                <w:ilvl w:val="0"/>
                <w:numId w:val="8"/>
              </w:numPr>
              <w:ind w:left="313"/>
              <w:rPr>
                <w:b w:val="0"/>
                <w:lang w:eastAsia="ja-JP"/>
              </w:rPr>
            </w:pPr>
            <w:r w:rsidRPr="00DF4360">
              <w:rPr>
                <w:rFonts w:asciiTheme="minorHAnsi" w:eastAsiaTheme="minorEastAsia" w:hAnsiTheme="minorHAnsi" w:cstheme="majorHAnsi"/>
                <w:b w:val="0"/>
                <w:bCs/>
                <w:szCs w:val="18"/>
              </w:rPr>
              <w:t>communicate immediately and effectively with the persons being supervised.</w:t>
            </w:r>
          </w:p>
        </w:tc>
        <w:tc>
          <w:tcPr>
            <w:tcW w:w="1559" w:type="dxa"/>
            <w:vAlign w:val="center"/>
          </w:tcPr>
          <w:p w14:paraId="3B3E04EB" w14:textId="77777777" w:rsidR="00652F2C" w:rsidRPr="00DF4360" w:rsidRDefault="00652F2C" w:rsidP="00652F2C">
            <w:pPr>
              <w:pStyle w:val="TableHeading"/>
              <w:rPr>
                <w:b w:val="0"/>
                <w:lang w:eastAsia="ja-JP"/>
              </w:rPr>
            </w:pPr>
            <w:r w:rsidRPr="00DF4360">
              <w:rPr>
                <w:rFonts w:asciiTheme="minorHAnsi" w:eastAsiaTheme="minorEastAsia" w:hAnsiTheme="minorHAnsi" w:cstheme="majorHAnsi"/>
                <w:b w:val="0"/>
                <w:bCs/>
                <w:szCs w:val="18"/>
              </w:rPr>
              <w:t>Major</w:t>
            </w:r>
          </w:p>
        </w:tc>
      </w:tr>
      <w:tr w:rsidR="00652F2C" w14:paraId="2B94E888" w14:textId="77777777" w:rsidTr="00652F2C">
        <w:trPr>
          <w:cantSplit/>
          <w:tblHeader/>
        </w:trPr>
        <w:tc>
          <w:tcPr>
            <w:tcW w:w="7508" w:type="dxa"/>
          </w:tcPr>
          <w:p w14:paraId="68A4A40B" w14:textId="59B52C91" w:rsidR="00652F2C" w:rsidRPr="006F1EAE" w:rsidRDefault="00652F2C" w:rsidP="00E4281E">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.14 Persons</w:t>
            </w:r>
            <w:r w:rsidR="00EB7C08">
              <w:rPr>
                <w:rFonts w:asciiTheme="minorHAnsi" w:eastAsiaTheme="minorEastAsia" w:hAnsiTheme="minorHAnsi" w:cstheme="majorHAnsi"/>
                <w:bCs/>
                <w:sz w:val="18"/>
                <w:szCs w:val="18"/>
              </w:rPr>
              <w:t xml:space="preserve"> performing the function of an accredited p</w:t>
            </w:r>
            <w:r w:rsidRPr="006F1EAE">
              <w:rPr>
                <w:rFonts w:asciiTheme="minorHAnsi" w:eastAsiaTheme="minorEastAsia" w:hAnsiTheme="minorHAnsi" w:cstheme="majorHAnsi"/>
                <w:bCs/>
                <w:sz w:val="18"/>
                <w:szCs w:val="18"/>
              </w:rPr>
              <w:t xml:space="preserve">erson must have successfully completed accreditation training. </w:t>
            </w:r>
          </w:p>
        </w:tc>
        <w:tc>
          <w:tcPr>
            <w:tcW w:w="1559" w:type="dxa"/>
            <w:vAlign w:val="center"/>
          </w:tcPr>
          <w:p w14:paraId="0F362778" w14:textId="77777777" w:rsidR="00652F2C" w:rsidRPr="006F1EAE" w:rsidRDefault="00652F2C" w:rsidP="00652F2C">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Major</w:t>
            </w:r>
          </w:p>
        </w:tc>
      </w:tr>
      <w:tr w:rsidR="00652F2C" w14:paraId="0BD20517" w14:textId="77777777" w:rsidTr="00652F2C">
        <w:trPr>
          <w:cantSplit/>
          <w:tblHeader/>
        </w:trPr>
        <w:tc>
          <w:tcPr>
            <w:tcW w:w="7508" w:type="dxa"/>
          </w:tcPr>
          <w:p w14:paraId="0AA97D41" w14:textId="5A60DD47" w:rsidR="00652F2C" w:rsidRPr="006F1EAE" w:rsidRDefault="00652F2C" w:rsidP="00E4281E">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.15</w:t>
            </w:r>
            <w:r w:rsidR="00EB7C08">
              <w:rPr>
                <w:rFonts w:asciiTheme="minorHAnsi" w:eastAsiaTheme="minorEastAsia" w:hAnsiTheme="minorHAnsi" w:cstheme="majorHAnsi"/>
                <w:bCs/>
                <w:sz w:val="18"/>
                <w:szCs w:val="18"/>
              </w:rPr>
              <w:t xml:space="preserve"> Records must be maintained of accredited p</w:t>
            </w:r>
            <w:r w:rsidRPr="006F1EAE">
              <w:rPr>
                <w:rFonts w:asciiTheme="minorHAnsi" w:eastAsiaTheme="minorEastAsia" w:hAnsiTheme="minorHAnsi" w:cstheme="majorHAnsi"/>
                <w:bCs/>
                <w:sz w:val="18"/>
                <w:szCs w:val="18"/>
              </w:rPr>
              <w:t>ersons.</w:t>
            </w:r>
          </w:p>
        </w:tc>
        <w:tc>
          <w:tcPr>
            <w:tcW w:w="1559" w:type="dxa"/>
            <w:vAlign w:val="center"/>
          </w:tcPr>
          <w:p w14:paraId="2336E3E8" w14:textId="77777777" w:rsidR="00652F2C" w:rsidRPr="006F1EAE" w:rsidRDefault="00652F2C" w:rsidP="00652F2C">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Minor</w:t>
            </w:r>
          </w:p>
        </w:tc>
      </w:tr>
      <w:tr w:rsidR="00652F2C" w14:paraId="4C89D1D0" w14:textId="77777777" w:rsidTr="00652F2C">
        <w:trPr>
          <w:cantSplit/>
          <w:tblHeader/>
        </w:trPr>
        <w:tc>
          <w:tcPr>
            <w:tcW w:w="7508" w:type="dxa"/>
          </w:tcPr>
          <w:p w14:paraId="1319F39D" w14:textId="77777777" w:rsidR="00652F2C" w:rsidRPr="006F1EAE" w:rsidRDefault="00652F2C" w:rsidP="00E4281E">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.16 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vAlign w:val="center"/>
          </w:tcPr>
          <w:p w14:paraId="65A3809C" w14:textId="77777777" w:rsidR="00652F2C" w:rsidRPr="006F1EAE" w:rsidRDefault="00652F2C" w:rsidP="00652F2C">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Major</w:t>
            </w:r>
          </w:p>
        </w:tc>
      </w:tr>
      <w:tr w:rsidR="00652F2C" w14:paraId="6E15EC67" w14:textId="77777777" w:rsidTr="00652F2C">
        <w:trPr>
          <w:cantSplit/>
          <w:tblHeader/>
        </w:trPr>
        <w:tc>
          <w:tcPr>
            <w:tcW w:w="7508" w:type="dxa"/>
          </w:tcPr>
          <w:p w14:paraId="5E42FD0A" w14:textId="473F13CB" w:rsidR="00652F2C" w:rsidRPr="006F1EAE" w:rsidRDefault="00652F2C" w:rsidP="00EB7C08">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 xml:space="preserve">.17 The </w:t>
            </w:r>
            <w:r w:rsidR="00EB7C08">
              <w:rPr>
                <w:rFonts w:asciiTheme="minorHAnsi" w:eastAsiaTheme="minorEastAsia" w:hAnsiTheme="minorHAnsi" w:cstheme="majorHAnsi"/>
                <w:bCs/>
                <w:sz w:val="18"/>
                <w:szCs w:val="18"/>
              </w:rPr>
              <w:t>biosecurity industry participant</w:t>
            </w:r>
            <w:r w:rsidRPr="006F1EAE">
              <w:rPr>
                <w:rFonts w:asciiTheme="minorHAnsi" w:eastAsiaTheme="minorEastAsia" w:hAnsiTheme="minorHAnsi" w:cstheme="majorHAnsi"/>
                <w:bCs/>
                <w:sz w:val="18"/>
                <w:szCs w:val="18"/>
              </w:rPr>
              <w:t xml:space="preserve"> must ensure records are kept for a minimum of 18 months for goods subject to biosecurity control at the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w:t>
            </w:r>
          </w:p>
        </w:tc>
        <w:tc>
          <w:tcPr>
            <w:tcW w:w="1559" w:type="dxa"/>
          </w:tcPr>
          <w:p w14:paraId="4AF258BA"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4E42A738" w14:textId="77777777" w:rsidR="00652F2C" w:rsidRPr="006F1EAE" w:rsidRDefault="00652F2C" w:rsidP="00652F2C">
            <w:pPr>
              <w:pStyle w:val="TableHeading"/>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Minor or major</w:t>
            </w:r>
          </w:p>
        </w:tc>
      </w:tr>
      <w:tr w:rsidR="00652F2C" w14:paraId="7390B3E6" w14:textId="77777777" w:rsidTr="00652F2C">
        <w:trPr>
          <w:cantSplit/>
          <w:tblHeader/>
        </w:trPr>
        <w:tc>
          <w:tcPr>
            <w:tcW w:w="7508" w:type="dxa"/>
          </w:tcPr>
          <w:p w14:paraId="5A1B1C2F" w14:textId="550A144D"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 xml:space="preserve">.18 The </w:t>
            </w:r>
            <w:r w:rsidR="00EB7C08">
              <w:rPr>
                <w:rFonts w:asciiTheme="minorHAnsi" w:eastAsiaTheme="minorEastAsia" w:hAnsiTheme="minorHAnsi" w:cstheme="majorHAnsi"/>
                <w:bCs/>
                <w:sz w:val="18"/>
                <w:szCs w:val="18"/>
              </w:rPr>
              <w:t>biosecurity industry participant</w:t>
            </w:r>
            <w:r w:rsidRPr="006F1EAE">
              <w:rPr>
                <w:rFonts w:asciiTheme="minorHAnsi" w:eastAsiaTheme="minorEastAsia" w:hAnsiTheme="minorHAnsi" w:cstheme="majorHAnsi"/>
                <w:bCs/>
                <w:sz w:val="18"/>
                <w:szCs w:val="18"/>
              </w:rPr>
              <w:t xml:space="preserve"> must ensure goods subject to biosecurity control are traceable in terms of (where applicable): </w:t>
            </w:r>
          </w:p>
          <w:p w14:paraId="5D151F26"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declaration/entry number </w:t>
            </w:r>
          </w:p>
          <w:p w14:paraId="0E58DA1C"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import Permit number </w:t>
            </w:r>
          </w:p>
          <w:p w14:paraId="01B42DD5"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Air Waybill or Bill of Lading number</w:t>
            </w:r>
          </w:p>
          <w:p w14:paraId="784EE6B1"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date of receipt </w:t>
            </w:r>
          </w:p>
          <w:p w14:paraId="05F51BD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country of </w:t>
            </w:r>
            <w:proofErr w:type="spellStart"/>
            <w:r w:rsidRPr="006F1EAE">
              <w:rPr>
                <w:rFonts w:asciiTheme="minorHAnsi" w:eastAsiaTheme="minorEastAsia" w:hAnsiTheme="minorHAnsi" w:cstheme="majorHAnsi"/>
                <w:bCs/>
                <w:sz w:val="18"/>
                <w:szCs w:val="18"/>
              </w:rPr>
              <w:t>oigin</w:t>
            </w:r>
            <w:proofErr w:type="spellEnd"/>
          </w:p>
          <w:p w14:paraId="273A34DE"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processing (including inspection, treatment, testing) details </w:t>
            </w:r>
          </w:p>
          <w:p w14:paraId="7F0AE4BD"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movement details </w:t>
            </w:r>
          </w:p>
          <w:p w14:paraId="5FF61A6C"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release from Biosecurity Control </w:t>
            </w:r>
          </w:p>
          <w:p w14:paraId="7F60937F"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disposal details </w:t>
            </w:r>
          </w:p>
          <w:p w14:paraId="37076F6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storage location </w:t>
            </w:r>
          </w:p>
          <w:p w14:paraId="334A0E26" w14:textId="6873EF44" w:rsidR="00652F2C" w:rsidRPr="006F1EAE" w:rsidRDefault="00E1143B" w:rsidP="00E1143B">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Pr>
                <w:rFonts w:asciiTheme="minorHAnsi" w:eastAsiaTheme="minorEastAsia" w:hAnsiTheme="minorHAnsi" w:cstheme="majorHAnsi"/>
                <w:bCs/>
                <w:sz w:val="18"/>
                <w:szCs w:val="18"/>
              </w:rPr>
              <w:t>a</w:t>
            </w:r>
            <w:r w:rsidR="00652F2C" w:rsidRPr="006F1EAE">
              <w:rPr>
                <w:rFonts w:asciiTheme="minorHAnsi" w:eastAsiaTheme="minorEastAsia" w:hAnsiTheme="minorHAnsi" w:cstheme="majorHAnsi"/>
                <w:bCs/>
                <w:sz w:val="18"/>
                <w:szCs w:val="18"/>
              </w:rPr>
              <w:t xml:space="preserve">ccredited </w:t>
            </w:r>
            <w:r>
              <w:rPr>
                <w:rFonts w:asciiTheme="minorHAnsi" w:eastAsiaTheme="minorEastAsia" w:hAnsiTheme="minorHAnsi" w:cstheme="majorHAnsi"/>
                <w:bCs/>
                <w:sz w:val="18"/>
                <w:szCs w:val="18"/>
              </w:rPr>
              <w:t>p</w:t>
            </w:r>
            <w:r w:rsidR="00652F2C" w:rsidRPr="006F1EAE">
              <w:rPr>
                <w:rFonts w:asciiTheme="minorHAnsi" w:eastAsiaTheme="minorEastAsia" w:hAnsiTheme="minorHAnsi" w:cstheme="majorHAnsi"/>
                <w:bCs/>
                <w:sz w:val="18"/>
                <w:szCs w:val="18"/>
              </w:rPr>
              <w:t>erson responsible for the items.</w:t>
            </w:r>
          </w:p>
        </w:tc>
        <w:tc>
          <w:tcPr>
            <w:tcW w:w="1559" w:type="dxa"/>
          </w:tcPr>
          <w:p w14:paraId="3B0D9D13"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144FB081"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50330D18"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518A2F74"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D4B57E6"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Minor</w:t>
            </w:r>
          </w:p>
          <w:p w14:paraId="0E77D578"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264517F0"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43B426A2"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713AE386"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7B37813D"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1B660137"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33495ECB"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20C653FC" w14:textId="77777777" w:rsidR="00652F2C" w:rsidRPr="006F1EAE" w:rsidRDefault="00652F2C" w:rsidP="00652F2C">
            <w:pPr>
              <w:pStyle w:val="TableHeading"/>
              <w:numPr>
                <w:ilvl w:val="0"/>
                <w:numId w:val="7"/>
              </w:numPr>
              <w:ind w:left="317"/>
              <w:rPr>
                <w:rFonts w:asciiTheme="minorHAnsi" w:eastAsiaTheme="minorEastAsia" w:hAnsiTheme="minorHAnsi" w:cstheme="majorHAnsi"/>
                <w:b w:val="0"/>
                <w:bCs/>
                <w:szCs w:val="18"/>
              </w:rPr>
            </w:pPr>
            <w:r w:rsidRPr="006F1EAE">
              <w:rPr>
                <w:rFonts w:asciiTheme="minorHAnsi" w:eastAsiaTheme="minorEastAsia" w:hAnsiTheme="minorHAnsi" w:cstheme="majorHAnsi"/>
                <w:b w:val="0"/>
                <w:bCs/>
                <w:szCs w:val="18"/>
              </w:rPr>
              <w:t>Major</w:t>
            </w:r>
          </w:p>
        </w:tc>
      </w:tr>
      <w:tr w:rsidR="00652F2C" w14:paraId="1A9DA786" w14:textId="77777777" w:rsidTr="00652F2C">
        <w:trPr>
          <w:cantSplit/>
          <w:tblHeader/>
        </w:trPr>
        <w:tc>
          <w:tcPr>
            <w:tcW w:w="7508" w:type="dxa"/>
          </w:tcPr>
          <w:p w14:paraId="11527817" w14:textId="59E71DD3"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.19</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A contingency plan must be in place to manage unexpected events that threaten to compromise biosecurity integrity of the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 Unexpected events include: </w:t>
            </w:r>
          </w:p>
          <w:p w14:paraId="23D5D5CF"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appearance of pests or symptoms of disease </w:t>
            </w:r>
          </w:p>
          <w:p w14:paraId="5D783CA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structural damage (due to storms etc.) </w:t>
            </w:r>
          </w:p>
          <w:p w14:paraId="68BC371F"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unauthorised removal of goods subject to biosecurity control </w:t>
            </w:r>
          </w:p>
          <w:p w14:paraId="179B99A6" w14:textId="77777777" w:rsidR="00652F2C"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spillages of goods subject to biosecurity control</w:t>
            </w:r>
          </w:p>
          <w:p w14:paraId="476232AC" w14:textId="35892E6F" w:rsidR="00652F2C" w:rsidRPr="006F1EAE" w:rsidRDefault="00652F2C" w:rsidP="00E1143B">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eastAsiaTheme="minorEastAsia" w:cstheme="majorHAnsi"/>
                <w:bCs/>
                <w:sz w:val="18"/>
                <w:szCs w:val="18"/>
              </w:rPr>
              <w:t xml:space="preserve">sudden unavailability of an </w:t>
            </w:r>
            <w:r w:rsidR="00E1143B">
              <w:rPr>
                <w:rFonts w:eastAsiaTheme="minorEastAsia" w:cstheme="majorHAnsi"/>
                <w:bCs/>
                <w:sz w:val="18"/>
                <w:szCs w:val="18"/>
              </w:rPr>
              <w:t>a</w:t>
            </w:r>
            <w:r w:rsidRPr="006F1EAE">
              <w:rPr>
                <w:rFonts w:eastAsiaTheme="minorEastAsia" w:cstheme="majorHAnsi"/>
                <w:bCs/>
                <w:sz w:val="18"/>
                <w:szCs w:val="18"/>
              </w:rPr>
              <w:t xml:space="preserve">ccredited </w:t>
            </w:r>
            <w:r w:rsidR="00E1143B">
              <w:rPr>
                <w:rFonts w:eastAsiaTheme="minorEastAsia" w:cstheme="majorHAnsi"/>
                <w:bCs/>
                <w:sz w:val="18"/>
                <w:szCs w:val="18"/>
              </w:rPr>
              <w:t>p</w:t>
            </w:r>
            <w:r w:rsidRPr="006F1EAE">
              <w:rPr>
                <w:rFonts w:eastAsiaTheme="minorEastAsia" w:cstheme="majorHAnsi"/>
                <w:bCs/>
                <w:sz w:val="18"/>
                <w:szCs w:val="18"/>
              </w:rPr>
              <w:t>erson.</w:t>
            </w:r>
          </w:p>
        </w:tc>
        <w:tc>
          <w:tcPr>
            <w:tcW w:w="1559" w:type="dxa"/>
          </w:tcPr>
          <w:p w14:paraId="1D3EC142"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0B88D37A" w14:textId="77777777" w:rsidR="00652F2C" w:rsidRDefault="00652F2C" w:rsidP="00652F2C">
            <w:pPr>
              <w:autoSpaceDE w:val="0"/>
              <w:autoSpaceDN w:val="0"/>
              <w:adjustRightInd w:val="0"/>
              <w:spacing w:beforeLines="40" w:before="96" w:afterLines="40" w:after="96" w:line="240" w:lineRule="auto"/>
              <w:ind w:left="357"/>
              <w:rPr>
                <w:rFonts w:asciiTheme="minorHAnsi" w:eastAsiaTheme="minorEastAsia" w:hAnsiTheme="minorHAnsi" w:cstheme="majorHAnsi"/>
                <w:bCs/>
                <w:sz w:val="18"/>
                <w:szCs w:val="18"/>
              </w:rPr>
            </w:pPr>
          </w:p>
          <w:p w14:paraId="1B25A246"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0DCF1EB1"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5DD915CF"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6C26982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1FA867A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Minor</w:t>
            </w:r>
          </w:p>
        </w:tc>
      </w:tr>
      <w:tr w:rsidR="00652F2C" w14:paraId="1F997945" w14:textId="77777777" w:rsidTr="00652F2C">
        <w:trPr>
          <w:cantSplit/>
          <w:tblHeader/>
        </w:trPr>
        <w:tc>
          <w:tcPr>
            <w:tcW w:w="7508" w:type="dxa"/>
          </w:tcPr>
          <w:p w14:paraId="2D306D16"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.20</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Ceasing or transferring operations - the department must be informed, in writing, at least 15 working days prior to intended: </w:t>
            </w:r>
          </w:p>
          <w:p w14:paraId="35D5C1AE" w14:textId="127001A5" w:rsidR="00652F2C" w:rsidRPr="006F1EAE" w:rsidRDefault="00652F2C" w:rsidP="00652F2C">
            <w:pPr>
              <w:numPr>
                <w:ilvl w:val="0"/>
                <w:numId w:val="11"/>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closure of a current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 </w:t>
            </w:r>
          </w:p>
          <w:p w14:paraId="6473FE22" w14:textId="6DFBD02F" w:rsidR="00652F2C" w:rsidRPr="006F1EAE" w:rsidRDefault="00652F2C" w:rsidP="00652F2C">
            <w:pPr>
              <w:numPr>
                <w:ilvl w:val="0"/>
                <w:numId w:val="11"/>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relocation of the business, including the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class function </w:t>
            </w:r>
          </w:p>
          <w:p w14:paraId="50E95AF5" w14:textId="706E9295" w:rsidR="00652F2C" w:rsidRPr="006F1EAE" w:rsidRDefault="00652F2C" w:rsidP="00652F2C">
            <w:pPr>
              <w:numPr>
                <w:ilvl w:val="0"/>
                <w:numId w:val="11"/>
              </w:num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ceasing of operation as </w:t>
            </w:r>
            <w:proofErr w:type="spellStart"/>
            <w:proofErr w:type="gramStart"/>
            <w:r w:rsidRPr="006F1EAE">
              <w:rPr>
                <w:rFonts w:asciiTheme="minorHAnsi" w:eastAsiaTheme="minorEastAsia" w:hAnsiTheme="minorHAnsi" w:cstheme="majorHAnsi"/>
                <w:bCs/>
                <w:sz w:val="18"/>
                <w:szCs w:val="18"/>
              </w:rPr>
              <w:t>a</w:t>
            </w:r>
            <w:proofErr w:type="spellEnd"/>
            <w:proofErr w:type="gramEnd"/>
            <w:r w:rsidRPr="006F1EAE">
              <w:rPr>
                <w:rFonts w:asciiTheme="minorHAnsi" w:eastAsiaTheme="minorEastAsia" w:hAnsiTheme="minorHAnsi" w:cstheme="majorHAnsi"/>
                <w:bCs/>
                <w:sz w:val="18"/>
                <w:szCs w:val="18"/>
              </w:rPr>
              <w:t xml:space="preserve">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 </w:t>
            </w:r>
          </w:p>
          <w:p w14:paraId="23534578" w14:textId="0A63C741" w:rsidR="00652F2C" w:rsidRPr="006F1EAE" w:rsidRDefault="00652F2C" w:rsidP="00E1143B">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Any goods subject to biosecurity control that remain at the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 must be treated or destroyed in accordance with a department approved method or transferred to another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site with prior approval from the department. The </w:t>
            </w:r>
            <w:r w:rsidR="00E1143B">
              <w:rPr>
                <w:rFonts w:asciiTheme="minorHAnsi" w:eastAsiaTheme="minorEastAsia" w:hAnsiTheme="minorHAnsi" w:cstheme="majorHAnsi"/>
                <w:bCs/>
                <w:sz w:val="18"/>
                <w:szCs w:val="18"/>
              </w:rPr>
              <w:t>biosecurity industry participant</w:t>
            </w:r>
            <w:r w:rsidRPr="006F1EAE">
              <w:rPr>
                <w:rFonts w:asciiTheme="minorHAnsi" w:eastAsiaTheme="minorEastAsia" w:hAnsiTheme="minorHAnsi" w:cstheme="majorHAnsi"/>
                <w:bCs/>
                <w:sz w:val="18"/>
                <w:szCs w:val="18"/>
              </w:rPr>
              <w:t xml:space="preserve"> will be liable for associated costs.</w:t>
            </w:r>
          </w:p>
        </w:tc>
        <w:tc>
          <w:tcPr>
            <w:tcW w:w="1559" w:type="dxa"/>
          </w:tcPr>
          <w:p w14:paraId="4C9CC59D"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555FAA4"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E7D40EB"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Major</w:t>
            </w:r>
          </w:p>
          <w:p w14:paraId="66303AF4"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63529CB2"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735254BE"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p>
          <w:p w14:paraId="3889F56F"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Critical</w:t>
            </w:r>
          </w:p>
        </w:tc>
      </w:tr>
    </w:tbl>
    <w:p w14:paraId="5DCE0CA7" w14:textId="77777777" w:rsidR="00652F2C" w:rsidRDefault="00652F2C" w:rsidP="00652F2C"/>
    <w:p w14:paraId="44C85289" w14:textId="77777777" w:rsidR="00652F2C" w:rsidRDefault="00652F2C" w:rsidP="00652F2C">
      <w:pPr>
        <w:pStyle w:val="Heading2"/>
      </w:pPr>
      <w:bookmarkStart w:id="34" w:name="_Toc487724393"/>
      <w:bookmarkStart w:id="35" w:name="_Toc488060668"/>
      <w:bookmarkStart w:id="36" w:name="_Toc491152469"/>
      <w:r>
        <w:t>Table 1</w:t>
      </w:r>
      <w:r w:rsidR="00D07499">
        <w:t>2</w:t>
      </w:r>
      <w:r>
        <w:t>C General (continued)</w:t>
      </w:r>
      <w:bookmarkEnd w:id="34"/>
      <w:bookmarkEnd w:id="35"/>
      <w:bookmarkEnd w:id="36"/>
    </w:p>
    <w:tbl>
      <w:tblPr>
        <w:tblStyle w:val="TableGrid"/>
        <w:tblW w:w="9067" w:type="dxa"/>
        <w:tblLook w:val="04A0" w:firstRow="1" w:lastRow="0" w:firstColumn="1" w:lastColumn="0" w:noHBand="0" w:noVBand="1"/>
      </w:tblPr>
      <w:tblGrid>
        <w:gridCol w:w="7508"/>
        <w:gridCol w:w="1559"/>
      </w:tblGrid>
      <w:tr w:rsidR="00652F2C" w14:paraId="5E2615C0" w14:textId="77777777" w:rsidTr="00652F2C">
        <w:trPr>
          <w:cantSplit/>
          <w:tblHeader/>
        </w:trPr>
        <w:tc>
          <w:tcPr>
            <w:tcW w:w="7508" w:type="dxa"/>
          </w:tcPr>
          <w:p w14:paraId="541332E0" w14:textId="77777777" w:rsidR="00652F2C" w:rsidRDefault="00652F2C" w:rsidP="00652F2C">
            <w:pPr>
              <w:pStyle w:val="TableHeading"/>
              <w:rPr>
                <w:lang w:eastAsia="ja-JP"/>
              </w:rPr>
            </w:pPr>
            <w:r>
              <w:rPr>
                <w:lang w:eastAsia="ja-JP"/>
              </w:rPr>
              <w:t>Requirements</w:t>
            </w:r>
          </w:p>
        </w:tc>
        <w:tc>
          <w:tcPr>
            <w:tcW w:w="1559" w:type="dxa"/>
          </w:tcPr>
          <w:p w14:paraId="7F93A4CC" w14:textId="77777777" w:rsidR="00652F2C" w:rsidRDefault="00652F2C" w:rsidP="00652F2C">
            <w:pPr>
              <w:pStyle w:val="TableHeading"/>
              <w:rPr>
                <w:lang w:eastAsia="ja-JP"/>
              </w:rPr>
            </w:pPr>
            <w:r>
              <w:rPr>
                <w:lang w:eastAsia="ja-JP"/>
              </w:rPr>
              <w:t>Nonconformity guide</w:t>
            </w:r>
          </w:p>
        </w:tc>
      </w:tr>
      <w:tr w:rsidR="00652F2C" w14:paraId="07C6E903" w14:textId="77777777" w:rsidTr="00652F2C">
        <w:trPr>
          <w:cantSplit/>
          <w:tblHeader/>
        </w:trPr>
        <w:tc>
          <w:tcPr>
            <w:tcW w:w="7508" w:type="dxa"/>
          </w:tcPr>
          <w:p w14:paraId="761D5976" w14:textId="77777777"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.21</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If there is any doubt as to whether goods: </w:t>
            </w:r>
          </w:p>
          <w:p w14:paraId="5EFE0797"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are subject to biosecurity control </w:t>
            </w:r>
          </w:p>
          <w:p w14:paraId="52761248"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remain subject to biosecurity control </w:t>
            </w:r>
          </w:p>
          <w:p w14:paraId="16A8399D"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 xml:space="preserve">become subject to biosecurity control </w:t>
            </w:r>
          </w:p>
          <w:p w14:paraId="4EB6ED43"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then the goods must be handled in accordance with requirements for goods subject to biosecurity control.</w:t>
            </w:r>
          </w:p>
        </w:tc>
        <w:tc>
          <w:tcPr>
            <w:tcW w:w="1559" w:type="dxa"/>
            <w:vAlign w:val="center"/>
          </w:tcPr>
          <w:p w14:paraId="5AB90A24"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w:t>
            </w:r>
          </w:p>
        </w:tc>
      </w:tr>
      <w:tr w:rsidR="00652F2C" w14:paraId="13225015" w14:textId="77777777" w:rsidTr="00652F2C">
        <w:trPr>
          <w:cantSplit/>
          <w:tblHeader/>
        </w:trPr>
        <w:tc>
          <w:tcPr>
            <w:tcW w:w="7508" w:type="dxa"/>
          </w:tcPr>
          <w:p w14:paraId="74E5DB13" w14:textId="160BA4C6" w:rsidR="00652F2C" w:rsidRPr="006F1EAE" w:rsidRDefault="00652F2C" w:rsidP="00652F2C">
            <w:pPr>
              <w:autoSpaceDE w:val="0"/>
              <w:autoSpaceDN w:val="0"/>
              <w:adjustRightInd w:val="0"/>
              <w:spacing w:beforeLines="40" w:before="96" w:afterLines="40" w:after="96" w:line="240" w:lineRule="auto"/>
              <w:rPr>
                <w:rFonts w:asciiTheme="minorHAnsi" w:eastAsiaTheme="minorEastAsia" w:hAnsiTheme="minorHAnsi" w:cstheme="majorHAnsi"/>
                <w:bCs/>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.22</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The </w:t>
            </w:r>
            <w:r w:rsidR="00EB7C08">
              <w:rPr>
                <w:rFonts w:asciiTheme="minorHAnsi" w:eastAsiaTheme="minorEastAsia" w:hAnsiTheme="minorHAnsi" w:cstheme="majorHAnsi"/>
                <w:bCs/>
                <w:sz w:val="18"/>
                <w:szCs w:val="18"/>
              </w:rPr>
              <w:t>biosecurity industry participant</w:t>
            </w:r>
            <w:r w:rsidRPr="006F1EAE">
              <w:rPr>
                <w:rFonts w:asciiTheme="minorHAnsi" w:eastAsiaTheme="minorEastAsia" w:hAnsiTheme="minorHAnsi" w:cstheme="majorHAnsi"/>
                <w:bCs/>
                <w:sz w:val="18"/>
                <w:szCs w:val="18"/>
              </w:rPr>
              <w:t xml:space="preserve"> must notify the department in writing as soon as practicable within 15 working days of becoming aware of any change of status , not previously been notified to the department, of the </w:t>
            </w:r>
            <w:r w:rsidR="00EB7C08">
              <w:rPr>
                <w:rFonts w:asciiTheme="minorHAnsi" w:eastAsiaTheme="minorEastAsia" w:hAnsiTheme="minorHAnsi" w:cstheme="majorHAnsi"/>
                <w:bCs/>
                <w:sz w:val="18"/>
                <w:szCs w:val="18"/>
              </w:rPr>
              <w:t xml:space="preserve">biosecurity industry participant </w:t>
            </w:r>
            <w:r w:rsidRPr="006F1EAE">
              <w:rPr>
                <w:rFonts w:asciiTheme="minorHAnsi" w:eastAsiaTheme="minorEastAsia" w:hAnsiTheme="minorHAnsi" w:cstheme="majorHAnsi"/>
                <w:bCs/>
                <w:sz w:val="18"/>
                <w:szCs w:val="18"/>
              </w:rPr>
              <w:t xml:space="preserve">or their associates relevant to the operation of the </w:t>
            </w:r>
            <w:r w:rsidR="002405CB">
              <w:rPr>
                <w:rFonts w:asciiTheme="minorHAnsi" w:eastAsiaTheme="minorEastAsia" w:hAnsiTheme="minorHAnsi" w:cstheme="majorHAnsi"/>
                <w:bCs/>
                <w:sz w:val="18"/>
                <w:szCs w:val="18"/>
              </w:rPr>
              <w:t>approved arrangement</w:t>
            </w:r>
            <w:r w:rsidR="002405CB" w:rsidRPr="006F1EAE">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in relation to any of the following matters:</w:t>
            </w:r>
          </w:p>
          <w:p w14:paraId="31125094"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i/>
                <w:sz w:val="18"/>
                <w:szCs w:val="18"/>
              </w:rPr>
            </w:pPr>
            <w:r w:rsidRPr="006F1EAE">
              <w:rPr>
                <w:rFonts w:asciiTheme="minorHAnsi" w:eastAsiaTheme="minorEastAsia" w:hAnsiTheme="minorHAnsi" w:cstheme="majorHAnsi"/>
                <w:bCs/>
                <w:sz w:val="18"/>
                <w:szCs w:val="18"/>
              </w:rPr>
              <w:t xml:space="preserve">conviction of an offence or order to pay a pecuniary penalty under the </w:t>
            </w:r>
            <w:r w:rsidRPr="006F1EAE">
              <w:rPr>
                <w:rFonts w:asciiTheme="minorHAnsi" w:eastAsiaTheme="minorEastAsia" w:hAnsiTheme="minorHAnsi" w:cstheme="majorHAnsi"/>
                <w:bCs/>
                <w:i/>
                <w:sz w:val="18"/>
                <w:szCs w:val="18"/>
              </w:rPr>
              <w:t>Biosecurity Act 2015, Quarantine Act 1908, Customs Act 1901, the Criminal Code or the Crimes Act 1914</w:t>
            </w:r>
          </w:p>
          <w:p w14:paraId="26AA0E2A" w14:textId="77777777" w:rsidR="00652F2C" w:rsidRPr="006F1EAE" w:rsidRDefault="00652F2C" w:rsidP="00652F2C">
            <w:pPr>
              <w:numPr>
                <w:ilvl w:val="0"/>
                <w:numId w:val="7"/>
              </w:numPr>
              <w:autoSpaceDE w:val="0"/>
              <w:autoSpaceDN w:val="0"/>
              <w:adjustRightInd w:val="0"/>
              <w:spacing w:beforeLines="40" w:before="96" w:afterLines="40" w:after="96" w:line="240" w:lineRule="auto"/>
              <w:ind w:left="357" w:hanging="357"/>
              <w:rPr>
                <w:rFonts w:asciiTheme="minorHAnsi" w:eastAsiaTheme="minorEastAsia" w:hAnsiTheme="minorHAnsi" w:cstheme="majorHAnsi"/>
                <w:bCs/>
                <w:i/>
                <w:sz w:val="18"/>
                <w:szCs w:val="18"/>
              </w:rPr>
            </w:pPr>
            <w:r w:rsidRPr="006F1EAE">
              <w:rPr>
                <w:rFonts w:asciiTheme="minorHAnsi" w:eastAsiaTheme="minorEastAsia" w:hAnsiTheme="minorHAnsi" w:cstheme="majorHAnsi"/>
                <w:bCs/>
                <w:sz w:val="18"/>
                <w:szCs w:val="18"/>
              </w:rPr>
              <w:t xml:space="preserve">debt to the Commonwealth that is more than 28 days overdue under the </w:t>
            </w:r>
            <w:r w:rsidRPr="006F1EAE">
              <w:rPr>
                <w:rFonts w:asciiTheme="minorHAnsi" w:eastAsiaTheme="minorEastAsia" w:hAnsiTheme="minorHAnsi" w:cstheme="majorHAnsi"/>
                <w:bCs/>
                <w:i/>
                <w:sz w:val="18"/>
                <w:szCs w:val="18"/>
              </w:rPr>
              <w:t>Biosecurity Act 2015, Quarantine Act 1908, Customs Act 1901, the Criminal Code or the Crimes Act 1914</w:t>
            </w:r>
          </w:p>
          <w:p w14:paraId="64EE3746" w14:textId="57BCEBC3" w:rsidR="00652F2C" w:rsidRPr="006F1EAE" w:rsidRDefault="00652F2C" w:rsidP="002405CB">
            <w:pPr>
              <w:pStyle w:val="TableHeading"/>
              <w:numPr>
                <w:ilvl w:val="0"/>
                <w:numId w:val="7"/>
              </w:numPr>
              <w:ind w:left="313"/>
              <w:rPr>
                <w:rFonts w:asciiTheme="minorHAnsi" w:hAnsiTheme="minorHAnsi"/>
                <w:b w:val="0"/>
                <w:szCs w:val="18"/>
                <w:lang w:eastAsia="ja-JP"/>
              </w:rPr>
            </w:pPr>
            <w:r w:rsidRPr="006F1EAE">
              <w:rPr>
                <w:rFonts w:asciiTheme="minorHAnsi" w:eastAsiaTheme="minorEastAsia" w:hAnsiTheme="minorHAnsi" w:cstheme="majorHAnsi"/>
                <w:b w:val="0"/>
                <w:bCs/>
                <w:szCs w:val="18"/>
              </w:rPr>
              <w:t xml:space="preserve">refusal, involuntary suspension, involuntary revocation/cancelation or involuntary variation of an Import Permit, quarantine approved premises, compliance agreement or </w:t>
            </w:r>
            <w:r w:rsidR="002405CB">
              <w:rPr>
                <w:rFonts w:asciiTheme="minorHAnsi" w:eastAsiaTheme="minorEastAsia" w:hAnsiTheme="minorHAnsi" w:cstheme="majorHAnsi"/>
                <w:b w:val="0"/>
                <w:bCs/>
                <w:szCs w:val="18"/>
              </w:rPr>
              <w:t>approved arrangement</w:t>
            </w:r>
            <w:r w:rsidR="002405CB" w:rsidRPr="006F1EAE">
              <w:rPr>
                <w:rFonts w:asciiTheme="minorHAnsi" w:eastAsiaTheme="minorEastAsia" w:hAnsiTheme="minorHAnsi" w:cstheme="majorHAnsi"/>
                <w:b w:val="0"/>
                <w:bCs/>
                <w:szCs w:val="18"/>
              </w:rPr>
              <w:t xml:space="preserve"> </w:t>
            </w:r>
            <w:r w:rsidRPr="006F1EAE">
              <w:rPr>
                <w:rFonts w:asciiTheme="minorHAnsi" w:eastAsiaTheme="minorEastAsia" w:hAnsiTheme="minorHAnsi" w:cstheme="majorHAnsi"/>
                <w:b w:val="0"/>
                <w:bCs/>
                <w:szCs w:val="18"/>
              </w:rPr>
              <w:t xml:space="preserve">under the </w:t>
            </w:r>
            <w:r w:rsidRPr="006F1EAE">
              <w:rPr>
                <w:rFonts w:asciiTheme="minorHAnsi" w:eastAsiaTheme="minorEastAsia" w:hAnsiTheme="minorHAnsi" w:cstheme="majorHAnsi"/>
                <w:b w:val="0"/>
                <w:bCs/>
                <w:i/>
                <w:szCs w:val="18"/>
              </w:rPr>
              <w:t>Quarantine Act 1908</w:t>
            </w:r>
            <w:r w:rsidRPr="006F1EAE">
              <w:rPr>
                <w:rFonts w:asciiTheme="minorHAnsi" w:eastAsiaTheme="minorEastAsia" w:hAnsiTheme="minorHAnsi" w:cstheme="majorHAnsi"/>
                <w:b w:val="0"/>
                <w:bCs/>
                <w:szCs w:val="18"/>
              </w:rPr>
              <w:t xml:space="preserve"> or the </w:t>
            </w:r>
            <w:r w:rsidRPr="006F1EAE">
              <w:rPr>
                <w:rFonts w:asciiTheme="minorHAnsi" w:eastAsiaTheme="minorEastAsia" w:hAnsiTheme="minorHAnsi" w:cstheme="majorHAnsi"/>
                <w:b w:val="0"/>
                <w:bCs/>
                <w:i/>
                <w:szCs w:val="18"/>
              </w:rPr>
              <w:t>Biosecurity Act 2015</w:t>
            </w:r>
            <w:r w:rsidRPr="006F1EAE">
              <w:rPr>
                <w:rFonts w:asciiTheme="minorHAnsi" w:eastAsiaTheme="minorEastAsia" w:hAnsiTheme="minorHAnsi" w:cstheme="majorHAnsi"/>
                <w:b w:val="0"/>
                <w:bCs/>
                <w:szCs w:val="18"/>
              </w:rPr>
              <w:t>.</w:t>
            </w:r>
          </w:p>
        </w:tc>
        <w:tc>
          <w:tcPr>
            <w:tcW w:w="1559" w:type="dxa"/>
            <w:vAlign w:val="center"/>
          </w:tcPr>
          <w:p w14:paraId="21CB665A"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652F2C" w14:paraId="58EDB2EB" w14:textId="77777777" w:rsidTr="00652F2C">
        <w:trPr>
          <w:cantSplit/>
          <w:tblHeader/>
        </w:trPr>
        <w:tc>
          <w:tcPr>
            <w:tcW w:w="7508" w:type="dxa"/>
          </w:tcPr>
          <w:p w14:paraId="2666F0C0" w14:textId="30DFAE3B" w:rsidR="00652F2C" w:rsidRPr="00E4281E" w:rsidRDefault="00652F2C" w:rsidP="00A94130">
            <w:pPr>
              <w:autoSpaceDE w:val="0"/>
              <w:autoSpaceDN w:val="0"/>
              <w:adjustRightInd w:val="0"/>
              <w:spacing w:beforeLines="40" w:before="96" w:afterLines="40" w:after="96" w:line="240" w:lineRule="auto"/>
              <w:rPr>
                <w:rFonts w:asciiTheme="minorHAnsi" w:hAnsiTheme="minorHAnsi"/>
                <w:sz w:val="18"/>
                <w:szCs w:val="18"/>
                <w:lang w:eastAsia="ja-JP"/>
              </w:rPr>
            </w:pPr>
            <w:r w:rsidRPr="00E4281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E4281E">
              <w:rPr>
                <w:rFonts w:asciiTheme="minorHAnsi" w:eastAsiaTheme="minorEastAsia" w:hAnsiTheme="minorHAnsi" w:cstheme="majorHAnsi"/>
                <w:bCs/>
                <w:sz w:val="18"/>
                <w:szCs w:val="18"/>
              </w:rPr>
              <w:t>.23</w:t>
            </w:r>
            <w:r w:rsidR="00E4281E" w:rsidRPr="00E4281E">
              <w:rPr>
                <w:rFonts w:asciiTheme="minorHAnsi" w:eastAsiaTheme="minorEastAsia" w:hAnsiTheme="minorHAnsi" w:cstheme="majorHAnsi"/>
                <w:bCs/>
                <w:sz w:val="18"/>
                <w:szCs w:val="18"/>
              </w:rPr>
              <w:t xml:space="preserve"> </w:t>
            </w:r>
            <w:r w:rsidR="00A94130">
              <w:rPr>
                <w:rFonts w:asciiTheme="minorHAnsi" w:eastAsiaTheme="minorEastAsia" w:hAnsiTheme="minorHAnsi" w:cstheme="majorHAnsi"/>
                <w:bCs/>
                <w:sz w:val="18"/>
                <w:szCs w:val="18"/>
              </w:rPr>
              <w:t xml:space="preserve">Departmental officers </w:t>
            </w:r>
            <w:r w:rsidRPr="00E4281E">
              <w:rPr>
                <w:rFonts w:asciiTheme="minorHAnsi" w:eastAsiaTheme="minorEastAsia" w:hAnsiTheme="minorHAnsi" w:cstheme="majorHAnsi"/>
                <w:bCs/>
                <w:sz w:val="18"/>
                <w:szCs w:val="18"/>
              </w:rPr>
              <w:t xml:space="preserve">and department approved auditors, must be provided access to the </w:t>
            </w:r>
            <w:r w:rsidR="006D5C60">
              <w:rPr>
                <w:rFonts w:asciiTheme="minorHAnsi" w:hAnsiTheme="minorHAnsi" w:cstheme="majorHAnsi"/>
                <w:bCs/>
                <w:sz w:val="18"/>
                <w:szCs w:val="18"/>
              </w:rPr>
              <w:t>approved arrangement</w:t>
            </w:r>
            <w:r w:rsidRPr="00E4281E">
              <w:rPr>
                <w:rFonts w:asciiTheme="minorHAnsi" w:eastAsiaTheme="minorEastAsia" w:hAnsiTheme="minorHAnsi" w:cstheme="majorHAnsi"/>
                <w:bCs/>
                <w:sz w:val="18"/>
                <w:szCs w:val="18"/>
              </w:rPr>
              <w:t xml:space="preserve"> site to perform the functions and exercise the powers conferred on them by the Biosecurity Act or another law of the Commonwealth.</w:t>
            </w:r>
          </w:p>
        </w:tc>
        <w:tc>
          <w:tcPr>
            <w:tcW w:w="1559" w:type="dxa"/>
            <w:vAlign w:val="center"/>
          </w:tcPr>
          <w:p w14:paraId="562EB54A"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652F2C" w14:paraId="21EA3F76" w14:textId="77777777" w:rsidTr="00652F2C">
        <w:trPr>
          <w:cantSplit/>
          <w:tblHeader/>
        </w:trPr>
        <w:tc>
          <w:tcPr>
            <w:tcW w:w="7508" w:type="dxa"/>
          </w:tcPr>
          <w:p w14:paraId="31F5D5D0" w14:textId="21D39B3E" w:rsidR="00652F2C" w:rsidRPr="006F1EAE" w:rsidRDefault="00652F2C" w:rsidP="00A94130">
            <w:pPr>
              <w:autoSpaceDE w:val="0"/>
              <w:autoSpaceDN w:val="0"/>
              <w:adjustRightInd w:val="0"/>
              <w:spacing w:beforeLines="40" w:before="96" w:afterLines="40" w:after="96" w:line="240" w:lineRule="auto"/>
              <w:rPr>
                <w:rFonts w:asciiTheme="minorHAnsi" w:hAnsiTheme="minorHAnsi"/>
                <w:sz w:val="18"/>
                <w:szCs w:val="18"/>
                <w:lang w:eastAsia="ja-JP"/>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.24</w:t>
            </w:r>
            <w:r w:rsidR="00E4281E">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Departmental </w:t>
            </w:r>
            <w:r w:rsidR="00A94130">
              <w:rPr>
                <w:rFonts w:asciiTheme="minorHAnsi" w:eastAsiaTheme="minorEastAsia" w:hAnsiTheme="minorHAnsi" w:cstheme="majorHAnsi"/>
                <w:bCs/>
                <w:sz w:val="18"/>
                <w:szCs w:val="18"/>
              </w:rPr>
              <w:t>officers and d</w:t>
            </w:r>
            <w:r w:rsidRPr="006F1EAE">
              <w:rPr>
                <w:rFonts w:asciiTheme="minorHAnsi" w:eastAsiaTheme="minorEastAsia" w:hAnsiTheme="minorHAnsi" w:cstheme="majorHAnsi"/>
                <w:bCs/>
                <w:sz w:val="18"/>
                <w:szCs w:val="18"/>
              </w:rPr>
              <w:t>epartment approved auditors, must be provided with facilities and assistance as requested, and any required documents, records or things relevant to the audit.</w:t>
            </w:r>
          </w:p>
        </w:tc>
        <w:tc>
          <w:tcPr>
            <w:tcW w:w="1559" w:type="dxa"/>
            <w:vAlign w:val="center"/>
          </w:tcPr>
          <w:p w14:paraId="3F184A61"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Major or critical</w:t>
            </w:r>
          </w:p>
        </w:tc>
      </w:tr>
      <w:tr w:rsidR="00652F2C" w14:paraId="6DD8B5C8" w14:textId="77777777" w:rsidTr="00652F2C">
        <w:trPr>
          <w:cantSplit/>
          <w:tblHeader/>
        </w:trPr>
        <w:tc>
          <w:tcPr>
            <w:tcW w:w="7508" w:type="dxa"/>
          </w:tcPr>
          <w:p w14:paraId="32914BA3" w14:textId="78D41EB6" w:rsidR="00652F2C" w:rsidRPr="006F1EAE" w:rsidRDefault="00652F2C" w:rsidP="00E1143B">
            <w:pPr>
              <w:autoSpaceDE w:val="0"/>
              <w:autoSpaceDN w:val="0"/>
              <w:adjustRightInd w:val="0"/>
              <w:spacing w:beforeLines="40" w:before="96" w:afterLines="40" w:after="96" w:line="240" w:lineRule="auto"/>
              <w:rPr>
                <w:rFonts w:asciiTheme="minorHAnsi" w:hAnsiTheme="minorHAnsi"/>
                <w:sz w:val="18"/>
                <w:szCs w:val="18"/>
                <w:lang w:eastAsia="ja-JP"/>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.25</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The depa</w:t>
            </w:r>
            <w:r w:rsidR="00E1143B">
              <w:rPr>
                <w:rFonts w:asciiTheme="minorHAnsi" w:eastAsiaTheme="minorEastAsia" w:hAnsiTheme="minorHAnsi" w:cstheme="majorHAnsi"/>
                <w:bCs/>
                <w:sz w:val="18"/>
                <w:szCs w:val="18"/>
              </w:rPr>
              <w:t>rtment must be notified of any reportable b</w:t>
            </w:r>
            <w:r w:rsidRPr="006F1EAE">
              <w:rPr>
                <w:rFonts w:asciiTheme="minorHAnsi" w:eastAsiaTheme="minorEastAsia" w:hAnsiTheme="minorHAnsi" w:cstheme="majorHAnsi"/>
                <w:bCs/>
                <w:sz w:val="18"/>
                <w:szCs w:val="18"/>
              </w:rPr>
              <w:t xml:space="preserve">iosecurity </w:t>
            </w:r>
            <w:r w:rsidR="00E1143B">
              <w:rPr>
                <w:rFonts w:asciiTheme="minorHAnsi" w:eastAsiaTheme="minorEastAsia" w:hAnsiTheme="minorHAnsi" w:cstheme="majorHAnsi"/>
                <w:bCs/>
                <w:sz w:val="18"/>
                <w:szCs w:val="18"/>
              </w:rPr>
              <w:t>i</w:t>
            </w:r>
            <w:r w:rsidRPr="006F1EAE">
              <w:rPr>
                <w:rFonts w:asciiTheme="minorHAnsi" w:eastAsiaTheme="minorEastAsia" w:hAnsiTheme="minorHAnsi" w:cstheme="majorHAnsi"/>
                <w:bCs/>
                <w:sz w:val="18"/>
                <w:szCs w:val="18"/>
              </w:rPr>
              <w:t>ncident as soon as practicable, in accordance with the determination made by the Director of Biosecurity.</w:t>
            </w:r>
          </w:p>
        </w:tc>
        <w:tc>
          <w:tcPr>
            <w:tcW w:w="1559" w:type="dxa"/>
            <w:vAlign w:val="center"/>
          </w:tcPr>
          <w:p w14:paraId="0B0F87C8"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eastAsiaTheme="minorEastAsia" w:hAnsiTheme="minorHAnsi" w:cstheme="majorHAnsi"/>
                <w:b w:val="0"/>
                <w:bCs/>
                <w:szCs w:val="18"/>
              </w:rPr>
              <w:t>Critical</w:t>
            </w:r>
          </w:p>
        </w:tc>
      </w:tr>
      <w:tr w:rsidR="00652F2C" w14:paraId="1823BB9E" w14:textId="77777777" w:rsidTr="00652F2C">
        <w:trPr>
          <w:cantSplit/>
          <w:tblHeader/>
        </w:trPr>
        <w:tc>
          <w:tcPr>
            <w:tcW w:w="7508" w:type="dxa"/>
          </w:tcPr>
          <w:p w14:paraId="2DC2A75A" w14:textId="102BC7F5" w:rsidR="00652F2C" w:rsidRPr="006F1EAE" w:rsidRDefault="00652F2C" w:rsidP="00E4281E">
            <w:pPr>
              <w:autoSpaceDE w:val="0"/>
              <w:autoSpaceDN w:val="0"/>
              <w:adjustRightInd w:val="0"/>
              <w:spacing w:beforeLines="40" w:before="96" w:afterLines="40" w:after="96" w:line="240" w:lineRule="auto"/>
              <w:rPr>
                <w:rFonts w:asciiTheme="minorHAnsi" w:hAnsiTheme="minorHAnsi"/>
                <w:sz w:val="18"/>
                <w:szCs w:val="18"/>
                <w:lang w:eastAsia="ja-JP"/>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.26</w:t>
            </w:r>
            <w:r>
              <w:rPr>
                <w:rFonts w:asciiTheme="minorHAnsi" w:eastAsiaTheme="minorEastAsia" w:hAnsiTheme="minorHAnsi" w:cstheme="majorHAnsi"/>
                <w:bCs/>
                <w:sz w:val="18"/>
                <w:szCs w:val="18"/>
              </w:rPr>
              <w:t xml:space="preserve"> </w:t>
            </w:r>
            <w:r w:rsidRPr="006F1EAE">
              <w:rPr>
                <w:rFonts w:asciiTheme="minorHAnsi" w:eastAsiaTheme="minorEastAsia" w:hAnsiTheme="minorHAnsi" w:cstheme="majorHAnsi"/>
                <w:bCs/>
                <w:sz w:val="18"/>
                <w:szCs w:val="18"/>
              </w:rPr>
              <w:t xml:space="preserve">Department approved auditors must be permitted to collect evidence of compliance and noncompliance with </w:t>
            </w:r>
            <w:r w:rsidR="006D5C60">
              <w:rPr>
                <w:rFonts w:asciiTheme="minorHAnsi" w:hAnsiTheme="minorHAnsi" w:cstheme="majorHAnsi"/>
                <w:bCs/>
                <w:sz w:val="18"/>
                <w:szCs w:val="18"/>
              </w:rPr>
              <w:t>approved arrangement</w:t>
            </w:r>
            <w:r w:rsidRPr="006F1EAE">
              <w:rPr>
                <w:rFonts w:asciiTheme="minorHAnsi" w:eastAsiaTheme="minorEastAsia" w:hAnsiTheme="minorHAnsi" w:cstheme="majorHAnsi"/>
                <w:bCs/>
                <w:sz w:val="18"/>
                <w:szCs w:val="18"/>
              </w:rPr>
              <w:t xml:space="preserve"> requirements through actions including the copying of documents and taking of photographs.</w:t>
            </w:r>
          </w:p>
        </w:tc>
        <w:tc>
          <w:tcPr>
            <w:tcW w:w="1559" w:type="dxa"/>
            <w:vAlign w:val="center"/>
          </w:tcPr>
          <w:p w14:paraId="1F9AFE8A"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r w:rsidR="00652F2C" w14:paraId="442E8AE2" w14:textId="77777777" w:rsidTr="00652F2C">
        <w:trPr>
          <w:cantSplit/>
          <w:tblHeader/>
        </w:trPr>
        <w:tc>
          <w:tcPr>
            <w:tcW w:w="7508" w:type="dxa"/>
          </w:tcPr>
          <w:p w14:paraId="2DE15AD1" w14:textId="16FFCF03" w:rsidR="00652F2C" w:rsidRPr="006F1EAE" w:rsidRDefault="00652F2C" w:rsidP="00652F2C">
            <w:pPr>
              <w:autoSpaceDE w:val="0"/>
              <w:autoSpaceDN w:val="0"/>
              <w:adjustRightInd w:val="0"/>
              <w:spacing w:beforeLines="40" w:before="96" w:afterLines="40" w:after="96" w:line="240" w:lineRule="auto"/>
              <w:rPr>
                <w:rFonts w:asciiTheme="minorHAnsi" w:eastAsiaTheme="minorHAnsi" w:hAnsiTheme="minorHAnsi"/>
                <w:sz w:val="18"/>
                <w:szCs w:val="18"/>
              </w:rPr>
            </w:pPr>
            <w:r w:rsidRPr="006F1EAE">
              <w:rPr>
                <w:rFonts w:asciiTheme="minorHAnsi" w:eastAsiaTheme="minorEastAsia" w:hAnsiTheme="minorHAnsi" w:cstheme="majorHAnsi"/>
                <w:bCs/>
                <w:sz w:val="18"/>
                <w:szCs w:val="18"/>
              </w:rPr>
              <w:t>1</w:t>
            </w:r>
            <w:r w:rsidR="00E4281E">
              <w:rPr>
                <w:rFonts w:asciiTheme="minorHAnsi" w:eastAsiaTheme="minorEastAsia" w:hAnsiTheme="minorHAnsi" w:cstheme="majorHAnsi"/>
                <w:bCs/>
                <w:sz w:val="18"/>
                <w:szCs w:val="18"/>
              </w:rPr>
              <w:t>2</w:t>
            </w:r>
            <w:r w:rsidRPr="006F1EAE">
              <w:rPr>
                <w:rFonts w:asciiTheme="minorHAnsi" w:eastAsiaTheme="minorEastAsia" w:hAnsiTheme="minorHAnsi" w:cstheme="majorHAnsi"/>
                <w:bCs/>
                <w:sz w:val="18"/>
                <w:szCs w:val="18"/>
              </w:rPr>
              <w:t>.27</w:t>
            </w:r>
            <w:r>
              <w:rPr>
                <w:rFonts w:asciiTheme="minorHAnsi" w:eastAsiaTheme="minorEastAsia" w:hAnsiTheme="minorHAnsi" w:cstheme="majorHAnsi"/>
                <w:bCs/>
                <w:sz w:val="18"/>
                <w:szCs w:val="18"/>
              </w:rPr>
              <w:t xml:space="preserve"> </w:t>
            </w:r>
            <w:r w:rsidRPr="006F1EAE">
              <w:rPr>
                <w:rFonts w:asciiTheme="minorHAnsi" w:hAnsiTheme="minorHAnsi"/>
                <w:sz w:val="18"/>
                <w:szCs w:val="18"/>
              </w:rPr>
              <w:t xml:space="preserve">The </w:t>
            </w:r>
            <w:r w:rsidR="00E1143B">
              <w:rPr>
                <w:rFonts w:asciiTheme="minorHAnsi" w:hAnsiTheme="minorHAnsi"/>
                <w:sz w:val="18"/>
                <w:szCs w:val="18"/>
              </w:rPr>
              <w:t>biosecurity industry participant</w:t>
            </w:r>
            <w:r w:rsidRPr="006F1EAE">
              <w:rPr>
                <w:rFonts w:asciiTheme="minorHAnsi" w:hAnsiTheme="minorHAnsi"/>
                <w:sz w:val="18"/>
                <w:szCs w:val="18"/>
              </w:rPr>
              <w:t xml:space="preserve"> must notify the department in writing</w:t>
            </w:r>
            <w:r w:rsidRPr="006F1EAE">
              <w:rPr>
                <w:rFonts w:asciiTheme="minorHAnsi" w:hAnsiTheme="minorHAnsi"/>
                <w:bCs/>
                <w:color w:val="1F497D"/>
                <w:sz w:val="18"/>
                <w:szCs w:val="18"/>
              </w:rPr>
              <w:t xml:space="preserve"> </w:t>
            </w:r>
            <w:r w:rsidRPr="006F1EAE">
              <w:rPr>
                <w:rFonts w:asciiTheme="minorHAnsi" w:hAnsiTheme="minorHAnsi"/>
                <w:sz w:val="18"/>
                <w:szCs w:val="18"/>
              </w:rPr>
              <w:t>as soon as practicable within 15 days of any change in:</w:t>
            </w:r>
          </w:p>
          <w:p w14:paraId="3965C32A" w14:textId="77777777" w:rsidR="00652F2C" w:rsidRPr="006F1EAE" w:rsidRDefault="00652F2C" w:rsidP="00652F2C">
            <w:pPr>
              <w:pStyle w:val="ListParagraph"/>
              <w:numPr>
                <w:ilvl w:val="0"/>
                <w:numId w:val="27"/>
              </w:numPr>
              <w:rPr>
                <w:sz w:val="18"/>
                <w:szCs w:val="18"/>
              </w:rPr>
            </w:pPr>
            <w:r w:rsidRPr="006F1EAE">
              <w:rPr>
                <w:sz w:val="18"/>
                <w:szCs w:val="18"/>
              </w:rPr>
              <w:t xml:space="preserve">Persons in positions responsible for </w:t>
            </w:r>
            <w:r w:rsidRPr="006F1EAE">
              <w:rPr>
                <w:sz w:val="18"/>
                <w:szCs w:val="18"/>
                <w:lang w:val="en"/>
              </w:rPr>
              <w:t>controlling, directing, enforcing or monitoring people performing activities associated with the approved arrangement</w:t>
            </w:r>
          </w:p>
          <w:p w14:paraId="0FFD07CA" w14:textId="05AD7BA6" w:rsidR="00652F2C" w:rsidRPr="006F1EAE" w:rsidRDefault="002405CB" w:rsidP="00652F2C">
            <w:pPr>
              <w:pStyle w:val="ListParagraph"/>
              <w:numPr>
                <w:ilvl w:val="0"/>
                <w:numId w:val="27"/>
              </w:numPr>
              <w:rPr>
                <w:sz w:val="18"/>
                <w:szCs w:val="18"/>
              </w:rPr>
            </w:pPr>
            <w:r>
              <w:rPr>
                <w:sz w:val="18"/>
                <w:szCs w:val="18"/>
              </w:rPr>
              <w:t>Biosecurity industry participant</w:t>
            </w:r>
            <w:r w:rsidRPr="006F1EAE">
              <w:rPr>
                <w:sz w:val="18"/>
                <w:szCs w:val="18"/>
              </w:rPr>
              <w:t xml:space="preserve"> </w:t>
            </w:r>
            <w:r w:rsidR="00652F2C" w:rsidRPr="006F1EAE">
              <w:rPr>
                <w:sz w:val="18"/>
                <w:szCs w:val="18"/>
              </w:rPr>
              <w:t>details, including</w:t>
            </w:r>
          </w:p>
          <w:p w14:paraId="79208893" w14:textId="77777777" w:rsidR="00652F2C" w:rsidRPr="006F1EAE" w:rsidRDefault="00652F2C" w:rsidP="007A233F">
            <w:pPr>
              <w:pStyle w:val="ListParagraph"/>
              <w:numPr>
                <w:ilvl w:val="0"/>
                <w:numId w:val="39"/>
              </w:numPr>
              <w:rPr>
                <w:sz w:val="18"/>
                <w:szCs w:val="18"/>
              </w:rPr>
            </w:pPr>
            <w:r w:rsidRPr="006F1EAE">
              <w:rPr>
                <w:sz w:val="18"/>
                <w:szCs w:val="18"/>
              </w:rPr>
              <w:t>entity name</w:t>
            </w:r>
          </w:p>
          <w:p w14:paraId="70247872" w14:textId="77777777" w:rsidR="00652F2C" w:rsidRPr="006F1EAE" w:rsidRDefault="00652F2C" w:rsidP="007A233F">
            <w:pPr>
              <w:pStyle w:val="ListParagraph"/>
              <w:numPr>
                <w:ilvl w:val="0"/>
                <w:numId w:val="39"/>
              </w:numPr>
              <w:rPr>
                <w:sz w:val="18"/>
                <w:szCs w:val="18"/>
              </w:rPr>
            </w:pPr>
            <w:r w:rsidRPr="006F1EAE">
              <w:rPr>
                <w:sz w:val="18"/>
                <w:szCs w:val="18"/>
              </w:rPr>
              <w:t>ABN or ACN</w:t>
            </w:r>
          </w:p>
          <w:p w14:paraId="422D8FCC" w14:textId="77777777" w:rsidR="00652F2C" w:rsidRPr="006F1EAE" w:rsidRDefault="00652F2C" w:rsidP="007A233F">
            <w:pPr>
              <w:pStyle w:val="ListParagraph"/>
              <w:numPr>
                <w:ilvl w:val="0"/>
                <w:numId w:val="39"/>
              </w:numPr>
              <w:rPr>
                <w:sz w:val="18"/>
                <w:szCs w:val="18"/>
              </w:rPr>
            </w:pPr>
            <w:r w:rsidRPr="006F1EAE">
              <w:rPr>
                <w:sz w:val="18"/>
                <w:szCs w:val="18"/>
              </w:rPr>
              <w:t>postal address</w:t>
            </w:r>
          </w:p>
          <w:p w14:paraId="68F24B9D" w14:textId="77777777" w:rsidR="00652F2C" w:rsidRPr="006F1EAE" w:rsidRDefault="00652F2C" w:rsidP="007A233F">
            <w:pPr>
              <w:pStyle w:val="ListParagraph"/>
              <w:numPr>
                <w:ilvl w:val="0"/>
                <w:numId w:val="39"/>
              </w:numPr>
              <w:rPr>
                <w:sz w:val="18"/>
                <w:szCs w:val="18"/>
              </w:rPr>
            </w:pPr>
            <w:r w:rsidRPr="006F1EAE">
              <w:rPr>
                <w:sz w:val="18"/>
                <w:szCs w:val="18"/>
              </w:rPr>
              <w:t>email address</w:t>
            </w:r>
          </w:p>
          <w:p w14:paraId="324BC351" w14:textId="77777777" w:rsidR="00652F2C" w:rsidRPr="006F1EAE" w:rsidRDefault="00652F2C" w:rsidP="007A233F">
            <w:pPr>
              <w:pStyle w:val="ListParagraph"/>
              <w:numPr>
                <w:ilvl w:val="0"/>
                <w:numId w:val="39"/>
              </w:numPr>
              <w:rPr>
                <w:sz w:val="18"/>
                <w:szCs w:val="18"/>
                <w:lang w:eastAsia="ja-JP"/>
              </w:rPr>
            </w:pPr>
            <w:r w:rsidRPr="006F1EAE">
              <w:rPr>
                <w:sz w:val="18"/>
                <w:szCs w:val="18"/>
              </w:rPr>
              <w:t>facsimile number</w:t>
            </w:r>
          </w:p>
          <w:p w14:paraId="1F90C8E1" w14:textId="77777777" w:rsidR="00652F2C" w:rsidRPr="006F1EAE" w:rsidRDefault="00652F2C" w:rsidP="007A233F">
            <w:pPr>
              <w:pStyle w:val="ListParagraph"/>
              <w:numPr>
                <w:ilvl w:val="0"/>
                <w:numId w:val="39"/>
              </w:numPr>
              <w:rPr>
                <w:sz w:val="18"/>
                <w:szCs w:val="18"/>
                <w:lang w:eastAsia="ja-JP"/>
              </w:rPr>
            </w:pPr>
            <w:r w:rsidRPr="006F1EAE">
              <w:rPr>
                <w:sz w:val="18"/>
                <w:szCs w:val="18"/>
              </w:rPr>
              <w:t>telephone number.</w:t>
            </w:r>
          </w:p>
        </w:tc>
        <w:tc>
          <w:tcPr>
            <w:tcW w:w="1559" w:type="dxa"/>
            <w:vAlign w:val="center"/>
          </w:tcPr>
          <w:p w14:paraId="10771A09" w14:textId="77777777" w:rsidR="00652F2C" w:rsidRPr="006F1EAE" w:rsidRDefault="00652F2C" w:rsidP="00652F2C">
            <w:pPr>
              <w:pStyle w:val="TableHeading"/>
              <w:rPr>
                <w:rFonts w:asciiTheme="minorHAnsi" w:hAnsiTheme="minorHAnsi"/>
                <w:b w:val="0"/>
                <w:szCs w:val="18"/>
                <w:lang w:eastAsia="ja-JP"/>
              </w:rPr>
            </w:pPr>
            <w:r w:rsidRPr="006F1EAE">
              <w:rPr>
                <w:rFonts w:asciiTheme="minorHAnsi" w:hAnsiTheme="minorHAnsi" w:cstheme="majorHAnsi"/>
                <w:b w:val="0"/>
                <w:bCs/>
                <w:szCs w:val="18"/>
              </w:rPr>
              <w:t>Major or critical</w:t>
            </w:r>
          </w:p>
        </w:tc>
      </w:tr>
    </w:tbl>
    <w:p w14:paraId="4892E21C" w14:textId="77777777" w:rsidR="00652F2C" w:rsidRDefault="00652F2C" w:rsidP="00652F2C"/>
    <w:p w14:paraId="45F91620" w14:textId="77777777" w:rsidR="00D6237A" w:rsidRPr="00933DE7" w:rsidRDefault="00D6237A" w:rsidP="00933DE7"/>
    <w:sectPr w:rsidR="00D6237A" w:rsidRPr="00933DE7" w:rsidSect="00FF771F">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BE17" w14:textId="77777777" w:rsidR="009056F8" w:rsidRDefault="009056F8" w:rsidP="00F2586E">
      <w:pPr>
        <w:spacing w:after="0" w:line="240" w:lineRule="auto"/>
      </w:pPr>
      <w:r>
        <w:separator/>
      </w:r>
    </w:p>
    <w:p w14:paraId="4E7A21A4" w14:textId="77777777" w:rsidR="009056F8" w:rsidRDefault="009056F8"/>
  </w:endnote>
  <w:endnote w:type="continuationSeparator" w:id="0">
    <w:p w14:paraId="6FC75FAB" w14:textId="77777777" w:rsidR="009056F8" w:rsidRDefault="009056F8" w:rsidP="00F2586E">
      <w:pPr>
        <w:spacing w:after="0" w:line="240" w:lineRule="auto"/>
      </w:pPr>
      <w:r>
        <w:continuationSeparator/>
      </w:r>
    </w:p>
    <w:p w14:paraId="4EAE287E" w14:textId="77777777" w:rsidR="009056F8" w:rsidRDefault="00905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467F6814" w14:textId="77777777" w:rsidR="00BB61EE" w:rsidRPr="00ED7078" w:rsidRDefault="00BB61EE"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BB61EE" w14:paraId="2996A3FB" w14:textId="77777777" w:rsidTr="006E4D68">
              <w:tc>
                <w:tcPr>
                  <w:tcW w:w="4856" w:type="dxa"/>
                </w:tcPr>
                <w:p w14:paraId="20C89D10" w14:textId="77777777" w:rsidR="00BB61EE" w:rsidRDefault="00BB61EE" w:rsidP="00D52F60">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5.0</w:t>
                  </w:r>
                </w:p>
              </w:tc>
              <w:tc>
                <w:tcPr>
                  <w:tcW w:w="4857" w:type="dxa"/>
                </w:tcPr>
                <w:p w14:paraId="4B3E2177" w14:textId="77777777" w:rsidR="00BB61EE" w:rsidRDefault="00BB61EE"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E45565">
                    <w:rPr>
                      <w:rFonts w:asciiTheme="majorHAnsi" w:hAnsiTheme="majorHAnsi" w:cstheme="majorHAnsi"/>
                      <w:noProof/>
                      <w:sz w:val="20"/>
                      <w:szCs w:val="20"/>
                    </w:rPr>
                    <w:t>2</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E45565">
                    <w:rPr>
                      <w:rFonts w:asciiTheme="majorHAnsi" w:hAnsiTheme="majorHAnsi" w:cstheme="majorHAnsi"/>
                      <w:noProof/>
                      <w:sz w:val="20"/>
                      <w:szCs w:val="20"/>
                    </w:rPr>
                    <w:t>14</w:t>
                  </w:r>
                  <w:r w:rsidRPr="00ED7078">
                    <w:rPr>
                      <w:rFonts w:asciiTheme="majorHAnsi" w:hAnsiTheme="majorHAnsi" w:cstheme="majorHAnsi"/>
                      <w:sz w:val="20"/>
                      <w:szCs w:val="20"/>
                    </w:rPr>
                    <w:fldChar w:fldCharType="end"/>
                  </w:r>
                </w:p>
              </w:tc>
            </w:tr>
          </w:tbl>
          <w:p w14:paraId="131D8E2E" w14:textId="77777777" w:rsidR="00BB61EE" w:rsidRPr="006E4D68" w:rsidRDefault="009056F8"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6FA4" w14:textId="77777777" w:rsidR="009056F8" w:rsidRDefault="009056F8" w:rsidP="00F2586E">
      <w:pPr>
        <w:spacing w:after="0" w:line="240" w:lineRule="auto"/>
      </w:pPr>
      <w:r>
        <w:separator/>
      </w:r>
    </w:p>
    <w:p w14:paraId="51D7B062" w14:textId="77777777" w:rsidR="009056F8" w:rsidRDefault="009056F8"/>
  </w:footnote>
  <w:footnote w:type="continuationSeparator" w:id="0">
    <w:p w14:paraId="59421B48" w14:textId="77777777" w:rsidR="009056F8" w:rsidRDefault="009056F8" w:rsidP="00F2586E">
      <w:pPr>
        <w:spacing w:after="0" w:line="240" w:lineRule="auto"/>
      </w:pPr>
      <w:r>
        <w:continuationSeparator/>
      </w:r>
    </w:p>
    <w:p w14:paraId="581D8A4C" w14:textId="77777777" w:rsidR="009056F8" w:rsidRDefault="00905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5B3A" w14:textId="1AD46207" w:rsidR="00BB61EE" w:rsidRPr="006E4D68" w:rsidRDefault="00BB61EE" w:rsidP="006678CC">
    <w:pPr>
      <w:pStyle w:val="Header"/>
      <w:tabs>
        <w:tab w:val="clear" w:pos="8640"/>
      </w:tabs>
      <w:ind w:right="-23"/>
      <w:jc w:val="right"/>
      <w:rPr>
        <w:color w:val="808080" w:themeColor="background1" w:themeShade="80"/>
        <w:sz w:val="20"/>
      </w:rPr>
    </w:pPr>
    <w:r w:rsidRPr="009715EF">
      <w:rPr>
        <w:rFonts w:asciiTheme="majorHAnsi" w:hAnsiTheme="majorHAnsi" w:cstheme="majorHAnsi"/>
        <w:color w:val="808080" w:themeColor="background1" w:themeShade="80"/>
        <w:sz w:val="20"/>
        <w:szCs w:val="16"/>
      </w:rPr>
      <w:t>A</w:t>
    </w:r>
    <w:r>
      <w:rPr>
        <w:rFonts w:asciiTheme="majorHAnsi" w:hAnsiTheme="majorHAnsi" w:cstheme="majorHAnsi"/>
        <w:color w:val="808080" w:themeColor="background1" w:themeShade="80"/>
        <w:sz w:val="20"/>
        <w:szCs w:val="16"/>
      </w:rPr>
      <w:t>pproved arrangement</w:t>
    </w:r>
    <w:r w:rsidRPr="009715EF">
      <w:rPr>
        <w:rFonts w:asciiTheme="majorHAnsi" w:hAnsiTheme="majorHAnsi" w:cstheme="majorHAnsi"/>
        <w:color w:val="808080" w:themeColor="background1" w:themeShade="80"/>
        <w:sz w:val="20"/>
        <w:szCs w:val="16"/>
      </w:rPr>
      <w:t xml:space="preserve"> for cleaning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4DA"/>
    <w:multiLevelType w:val="hybridMultilevel"/>
    <w:tmpl w:val="BC2A46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4C4685"/>
    <w:multiLevelType w:val="hybridMultilevel"/>
    <w:tmpl w:val="5D5E3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A133D1"/>
    <w:multiLevelType w:val="hybridMultilevel"/>
    <w:tmpl w:val="A3F4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BC3DB3"/>
    <w:multiLevelType w:val="hybridMultilevel"/>
    <w:tmpl w:val="54CC94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9C22BE"/>
    <w:multiLevelType w:val="hybridMultilevel"/>
    <w:tmpl w:val="B06ED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B22CBB"/>
    <w:multiLevelType w:val="hybridMultilevel"/>
    <w:tmpl w:val="7AE2C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8F0027"/>
    <w:multiLevelType w:val="hybridMultilevel"/>
    <w:tmpl w:val="87E030B2"/>
    <w:lvl w:ilvl="0" w:tplc="0C090001">
      <w:start w:val="1"/>
      <w:numFmt w:val="bullet"/>
      <w:lvlText w:val=""/>
      <w:lvlJc w:val="left"/>
      <w:pPr>
        <w:ind w:left="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7" w15:restartNumberingAfterBreak="0">
    <w:nsid w:val="16212AB5"/>
    <w:multiLevelType w:val="hybridMultilevel"/>
    <w:tmpl w:val="41C6A83E"/>
    <w:lvl w:ilvl="0" w:tplc="4FA25BDA">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02B5643"/>
    <w:multiLevelType w:val="hybridMultilevel"/>
    <w:tmpl w:val="1ABC10A6"/>
    <w:lvl w:ilvl="0" w:tplc="38E05F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A3754A"/>
    <w:multiLevelType w:val="hybridMultilevel"/>
    <w:tmpl w:val="892AB2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56F72"/>
    <w:multiLevelType w:val="hybridMultilevel"/>
    <w:tmpl w:val="4F8E6D50"/>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6A24149"/>
    <w:multiLevelType w:val="hybridMultilevel"/>
    <w:tmpl w:val="A5E863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1861DC"/>
    <w:multiLevelType w:val="hybridMultilevel"/>
    <w:tmpl w:val="E0828F2E"/>
    <w:lvl w:ilvl="0" w:tplc="D050145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975D17"/>
    <w:multiLevelType w:val="hybridMultilevel"/>
    <w:tmpl w:val="CE0C2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ED55D57"/>
    <w:multiLevelType w:val="hybridMultilevel"/>
    <w:tmpl w:val="AC8C1576"/>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7" w15:restartNumberingAfterBreak="0">
    <w:nsid w:val="2F534269"/>
    <w:multiLevelType w:val="hybridMultilevel"/>
    <w:tmpl w:val="9336FF5E"/>
    <w:lvl w:ilvl="0" w:tplc="4FA25BDA">
      <w:numFmt w:val="bullet"/>
      <w:lvlText w:val=""/>
      <w:lvlJc w:val="left"/>
      <w:pPr>
        <w:ind w:left="360" w:hanging="360"/>
      </w:pPr>
      <w:rPr>
        <w:rFonts w:ascii="Symbol" w:eastAsiaTheme="minorHAnsi" w:hAnsi="Symbol" w:cstheme="maj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57C143E"/>
    <w:multiLevelType w:val="hybridMultilevel"/>
    <w:tmpl w:val="B71C4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D35D57"/>
    <w:multiLevelType w:val="hybridMultilevel"/>
    <w:tmpl w:val="341A4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E5787F"/>
    <w:multiLevelType w:val="hybridMultilevel"/>
    <w:tmpl w:val="2DC2F68C"/>
    <w:lvl w:ilvl="0" w:tplc="4FA25BDA">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541E0A"/>
    <w:multiLevelType w:val="hybridMultilevel"/>
    <w:tmpl w:val="40624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B2120AE"/>
    <w:multiLevelType w:val="hybridMultilevel"/>
    <w:tmpl w:val="20E429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D673E1"/>
    <w:multiLevelType w:val="hybridMultilevel"/>
    <w:tmpl w:val="EDFC84F2"/>
    <w:lvl w:ilvl="0" w:tplc="38E05F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9C65C4"/>
    <w:multiLevelType w:val="hybridMultilevel"/>
    <w:tmpl w:val="C62629CA"/>
    <w:lvl w:ilvl="0" w:tplc="38E05F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721A92"/>
    <w:multiLevelType w:val="hybridMultilevel"/>
    <w:tmpl w:val="CDE694A0"/>
    <w:lvl w:ilvl="0" w:tplc="38E05F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A404130"/>
    <w:multiLevelType w:val="hybridMultilevel"/>
    <w:tmpl w:val="83247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A05CD3"/>
    <w:multiLevelType w:val="hybridMultilevel"/>
    <w:tmpl w:val="8E9A0C82"/>
    <w:lvl w:ilvl="0" w:tplc="E7E84BAC">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DD2542"/>
    <w:multiLevelType w:val="hybridMultilevel"/>
    <w:tmpl w:val="15CC84DE"/>
    <w:lvl w:ilvl="0" w:tplc="4FA25BDA">
      <w:numFmt w:val="bullet"/>
      <w:lvlText w:val=""/>
      <w:lvlJc w:val="left"/>
      <w:pPr>
        <w:ind w:left="720" w:hanging="360"/>
      </w:pPr>
      <w:rPr>
        <w:rFonts w:ascii="Symbol" w:eastAsiaTheme="minorHAnsi" w:hAnsi="Symbol" w:cstheme="majorHAnsi" w:hint="default"/>
      </w:rPr>
    </w:lvl>
    <w:lvl w:ilvl="1" w:tplc="D050145E">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4116719"/>
    <w:multiLevelType w:val="hybridMultilevel"/>
    <w:tmpl w:val="7700AD50"/>
    <w:lvl w:ilvl="0" w:tplc="4FA25BDA">
      <w:numFmt w:val="bullet"/>
      <w:lvlText w:val=""/>
      <w:lvlJc w:val="left"/>
      <w:pPr>
        <w:ind w:left="36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9E7C2E"/>
    <w:multiLevelType w:val="hybridMultilevel"/>
    <w:tmpl w:val="7F160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7708DA"/>
    <w:multiLevelType w:val="hybridMultilevel"/>
    <w:tmpl w:val="10CCA64A"/>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6A7DEE"/>
    <w:multiLevelType w:val="hybridMultilevel"/>
    <w:tmpl w:val="C5C0D1C4"/>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522EBC"/>
    <w:multiLevelType w:val="hybridMultilevel"/>
    <w:tmpl w:val="54B628A0"/>
    <w:lvl w:ilvl="0" w:tplc="D050145E">
      <w:start w:val="1"/>
      <w:numFmt w:val="bullet"/>
      <w:lvlText w:val="-"/>
      <w:lvlJc w:val="left"/>
      <w:pPr>
        <w:ind w:left="720" w:hanging="360"/>
      </w:pPr>
      <w:rPr>
        <w:rFonts w:ascii="Courier New" w:hAnsi="Courier New" w:hint="default"/>
      </w:rPr>
    </w:lvl>
    <w:lvl w:ilvl="1" w:tplc="D050145E">
      <w:start w:val="1"/>
      <w:numFmt w:val="bullet"/>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6AED5429"/>
    <w:multiLevelType w:val="hybridMultilevel"/>
    <w:tmpl w:val="CE4E19DA"/>
    <w:lvl w:ilvl="0" w:tplc="874275BE">
      <w:start w:val="1"/>
      <w:numFmt w:val="bullet"/>
      <w:lvlText w:val=""/>
      <w:lvlJc w:val="left"/>
      <w:pPr>
        <w:ind w:left="360" w:hanging="360"/>
      </w:pPr>
      <w:rPr>
        <w:rFonts w:ascii="Symbol" w:hAnsi="Symbol" w:hint="default"/>
        <w:color w:val="auto"/>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37" w15:restartNumberingAfterBreak="0">
    <w:nsid w:val="71452472"/>
    <w:multiLevelType w:val="hybridMultilevel"/>
    <w:tmpl w:val="DC9001B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5C7C9F"/>
    <w:multiLevelType w:val="hybridMultilevel"/>
    <w:tmpl w:val="BB7E52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CB04AC4"/>
    <w:multiLevelType w:val="hybridMultilevel"/>
    <w:tmpl w:val="0E4A97D0"/>
    <w:lvl w:ilvl="0" w:tplc="0C090001">
      <w:start w:val="1"/>
      <w:numFmt w:val="bullet"/>
      <w:lvlText w:val=""/>
      <w:lvlJc w:val="left"/>
      <w:pPr>
        <w:ind w:left="720" w:hanging="360"/>
      </w:pPr>
      <w:rPr>
        <w:rFonts w:ascii="Symbol" w:hAnsi="Symbol" w:hint="default"/>
      </w:rPr>
    </w:lvl>
    <w:lvl w:ilvl="1" w:tplc="D050145E">
      <w:start w:val="1"/>
      <w:numFmt w:val="bullet"/>
      <w:lvlText w:val="-"/>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3"/>
  </w:num>
  <w:num w:numId="2">
    <w:abstractNumId w:val="7"/>
  </w:num>
  <w:num w:numId="3">
    <w:abstractNumId w:val="20"/>
  </w:num>
  <w:num w:numId="4">
    <w:abstractNumId w:val="17"/>
  </w:num>
  <w:num w:numId="5">
    <w:abstractNumId w:val="31"/>
  </w:num>
  <w:num w:numId="6">
    <w:abstractNumId w:val="0"/>
  </w:num>
  <w:num w:numId="7">
    <w:abstractNumId w:val="33"/>
  </w:num>
  <w:num w:numId="8">
    <w:abstractNumId w:val="32"/>
  </w:num>
  <w:num w:numId="9">
    <w:abstractNumId w:val="19"/>
  </w:num>
  <w:num w:numId="10">
    <w:abstractNumId w:val="38"/>
  </w:num>
  <w:num w:numId="11">
    <w:abstractNumId w:val="40"/>
  </w:num>
  <w:num w:numId="12">
    <w:abstractNumId w:val="22"/>
  </w:num>
  <w:num w:numId="13">
    <w:abstractNumId w:val="2"/>
  </w:num>
  <w:num w:numId="14">
    <w:abstractNumId w:val="27"/>
  </w:num>
  <w:num w:numId="15">
    <w:abstractNumId w:val="28"/>
  </w:num>
  <w:num w:numId="16">
    <w:abstractNumId w:val="18"/>
  </w:num>
  <w:num w:numId="17">
    <w:abstractNumId w:val="3"/>
  </w:num>
  <w:num w:numId="18">
    <w:abstractNumId w:val="24"/>
  </w:num>
  <w:num w:numId="19">
    <w:abstractNumId w:val="36"/>
  </w:num>
  <w:num w:numId="20">
    <w:abstractNumId w:val="25"/>
  </w:num>
  <w:num w:numId="21">
    <w:abstractNumId w:val="15"/>
  </w:num>
  <w:num w:numId="22">
    <w:abstractNumId w:val="10"/>
  </w:num>
  <w:num w:numId="23">
    <w:abstractNumId w:val="4"/>
  </w:num>
  <w:num w:numId="24">
    <w:abstractNumId w:val="26"/>
  </w:num>
  <w:num w:numId="25">
    <w:abstractNumId w:val="11"/>
  </w:num>
  <w:num w:numId="26">
    <w:abstractNumId w:val="34"/>
  </w:num>
  <w:num w:numId="27">
    <w:abstractNumId w:val="9"/>
  </w:num>
  <w:num w:numId="28">
    <w:abstractNumId w:val="29"/>
  </w:num>
  <w:num w:numId="29">
    <w:abstractNumId w:val="16"/>
  </w:num>
  <w:num w:numId="30">
    <w:abstractNumId w:val="37"/>
  </w:num>
  <w:num w:numId="31">
    <w:abstractNumId w:val="6"/>
  </w:num>
  <w:num w:numId="32">
    <w:abstractNumId w:val="5"/>
  </w:num>
  <w:num w:numId="33">
    <w:abstractNumId w:val="21"/>
  </w:num>
  <w:num w:numId="34">
    <w:abstractNumId w:val="13"/>
  </w:num>
  <w:num w:numId="35">
    <w:abstractNumId w:val="1"/>
  </w:num>
  <w:num w:numId="36">
    <w:abstractNumId w:val="30"/>
  </w:num>
  <w:num w:numId="37">
    <w:abstractNumId w:val="35"/>
  </w:num>
  <w:num w:numId="38">
    <w:abstractNumId w:val="39"/>
  </w:num>
  <w:num w:numId="39">
    <w:abstractNumId w:val="12"/>
  </w:num>
  <w:num w:numId="40">
    <w:abstractNumId w:val="8"/>
  </w:num>
  <w:num w:numId="41">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53E1ABD-4357-4320-886B-B15A0CD74298}"/>
    <w:docVar w:name="dgnword-eventsink" w:val="294390656"/>
  </w:docVars>
  <w:rsids>
    <w:rsidRoot w:val="00B875DD"/>
    <w:rsid w:val="00001A8E"/>
    <w:rsid w:val="00002317"/>
    <w:rsid w:val="00003AB2"/>
    <w:rsid w:val="00005288"/>
    <w:rsid w:val="000058C2"/>
    <w:rsid w:val="000079BF"/>
    <w:rsid w:val="000127E1"/>
    <w:rsid w:val="0001462D"/>
    <w:rsid w:val="0001468A"/>
    <w:rsid w:val="00016994"/>
    <w:rsid w:val="00021D11"/>
    <w:rsid w:val="00022294"/>
    <w:rsid w:val="0002397E"/>
    <w:rsid w:val="00024114"/>
    <w:rsid w:val="00024368"/>
    <w:rsid w:val="00026F0C"/>
    <w:rsid w:val="000270B7"/>
    <w:rsid w:val="000277F9"/>
    <w:rsid w:val="00027B7D"/>
    <w:rsid w:val="0003242E"/>
    <w:rsid w:val="00033264"/>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4E7F"/>
    <w:rsid w:val="000656D9"/>
    <w:rsid w:val="00065E4E"/>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110"/>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5B77"/>
    <w:rsid w:val="00106E2D"/>
    <w:rsid w:val="001077D3"/>
    <w:rsid w:val="00110BF3"/>
    <w:rsid w:val="00111916"/>
    <w:rsid w:val="001130B1"/>
    <w:rsid w:val="001133AD"/>
    <w:rsid w:val="001143F7"/>
    <w:rsid w:val="0011492C"/>
    <w:rsid w:val="00116F8E"/>
    <w:rsid w:val="00120DD7"/>
    <w:rsid w:val="00122AA0"/>
    <w:rsid w:val="001233DF"/>
    <w:rsid w:val="00123844"/>
    <w:rsid w:val="001261E2"/>
    <w:rsid w:val="00127253"/>
    <w:rsid w:val="00127A87"/>
    <w:rsid w:val="001303AD"/>
    <w:rsid w:val="00130C15"/>
    <w:rsid w:val="00131F0F"/>
    <w:rsid w:val="00132238"/>
    <w:rsid w:val="001371E3"/>
    <w:rsid w:val="0014360E"/>
    <w:rsid w:val="00143D59"/>
    <w:rsid w:val="0014644C"/>
    <w:rsid w:val="00146D6E"/>
    <w:rsid w:val="00152528"/>
    <w:rsid w:val="001526D0"/>
    <w:rsid w:val="00153091"/>
    <w:rsid w:val="001545B8"/>
    <w:rsid w:val="00154F42"/>
    <w:rsid w:val="00156C3A"/>
    <w:rsid w:val="00157BB4"/>
    <w:rsid w:val="00160CAB"/>
    <w:rsid w:val="0016223A"/>
    <w:rsid w:val="001625BD"/>
    <w:rsid w:val="00162818"/>
    <w:rsid w:val="00162B1E"/>
    <w:rsid w:val="00162CE7"/>
    <w:rsid w:val="00163850"/>
    <w:rsid w:val="00167D93"/>
    <w:rsid w:val="00172223"/>
    <w:rsid w:val="00172EC7"/>
    <w:rsid w:val="00176D72"/>
    <w:rsid w:val="00176F16"/>
    <w:rsid w:val="001774D1"/>
    <w:rsid w:val="0018236F"/>
    <w:rsid w:val="00182D1D"/>
    <w:rsid w:val="0018301F"/>
    <w:rsid w:val="0018407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C064F"/>
    <w:rsid w:val="001C3711"/>
    <w:rsid w:val="001C5134"/>
    <w:rsid w:val="001C58F4"/>
    <w:rsid w:val="001C68F1"/>
    <w:rsid w:val="001C6FFD"/>
    <w:rsid w:val="001D1203"/>
    <w:rsid w:val="001D18C8"/>
    <w:rsid w:val="001D2650"/>
    <w:rsid w:val="001D304C"/>
    <w:rsid w:val="001D3286"/>
    <w:rsid w:val="001D558E"/>
    <w:rsid w:val="001D5A5C"/>
    <w:rsid w:val="001D6275"/>
    <w:rsid w:val="001D6F04"/>
    <w:rsid w:val="001E01D1"/>
    <w:rsid w:val="001E0831"/>
    <w:rsid w:val="001E38BA"/>
    <w:rsid w:val="001E45E0"/>
    <w:rsid w:val="001E4615"/>
    <w:rsid w:val="001E4D55"/>
    <w:rsid w:val="001E5E82"/>
    <w:rsid w:val="001E675F"/>
    <w:rsid w:val="001F2896"/>
    <w:rsid w:val="001F2996"/>
    <w:rsid w:val="001F3C81"/>
    <w:rsid w:val="001F5736"/>
    <w:rsid w:val="001F790A"/>
    <w:rsid w:val="0020092A"/>
    <w:rsid w:val="0020124A"/>
    <w:rsid w:val="002017E3"/>
    <w:rsid w:val="002019C1"/>
    <w:rsid w:val="00203528"/>
    <w:rsid w:val="0020580B"/>
    <w:rsid w:val="00205C77"/>
    <w:rsid w:val="0020786E"/>
    <w:rsid w:val="00207C4C"/>
    <w:rsid w:val="00211665"/>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05CB"/>
    <w:rsid w:val="002421F8"/>
    <w:rsid w:val="002434FF"/>
    <w:rsid w:val="00251452"/>
    <w:rsid w:val="00253117"/>
    <w:rsid w:val="00253B5D"/>
    <w:rsid w:val="00255196"/>
    <w:rsid w:val="0026357F"/>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5B68"/>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241B"/>
    <w:rsid w:val="002E30EE"/>
    <w:rsid w:val="002E410C"/>
    <w:rsid w:val="002E4247"/>
    <w:rsid w:val="002E4895"/>
    <w:rsid w:val="002E4DB5"/>
    <w:rsid w:val="002E4E0A"/>
    <w:rsid w:val="002E6A4E"/>
    <w:rsid w:val="002F0692"/>
    <w:rsid w:val="002F202C"/>
    <w:rsid w:val="002F4110"/>
    <w:rsid w:val="002F744A"/>
    <w:rsid w:val="0030035F"/>
    <w:rsid w:val="003008A3"/>
    <w:rsid w:val="003008D9"/>
    <w:rsid w:val="00300FE9"/>
    <w:rsid w:val="0030104F"/>
    <w:rsid w:val="0030182E"/>
    <w:rsid w:val="0030222C"/>
    <w:rsid w:val="003045D5"/>
    <w:rsid w:val="00311153"/>
    <w:rsid w:val="003112BA"/>
    <w:rsid w:val="00311B21"/>
    <w:rsid w:val="0031241F"/>
    <w:rsid w:val="00312E04"/>
    <w:rsid w:val="00315005"/>
    <w:rsid w:val="00315014"/>
    <w:rsid w:val="00315955"/>
    <w:rsid w:val="0032247B"/>
    <w:rsid w:val="003225A3"/>
    <w:rsid w:val="003227EE"/>
    <w:rsid w:val="00323FB8"/>
    <w:rsid w:val="00330226"/>
    <w:rsid w:val="0033240E"/>
    <w:rsid w:val="00333E33"/>
    <w:rsid w:val="00334073"/>
    <w:rsid w:val="00335719"/>
    <w:rsid w:val="00337092"/>
    <w:rsid w:val="003379E9"/>
    <w:rsid w:val="00341C11"/>
    <w:rsid w:val="003429C2"/>
    <w:rsid w:val="003459AE"/>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6CE"/>
    <w:rsid w:val="00372D31"/>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4DEA"/>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E4E"/>
    <w:rsid w:val="00414524"/>
    <w:rsid w:val="004157E6"/>
    <w:rsid w:val="00415CA7"/>
    <w:rsid w:val="0041608E"/>
    <w:rsid w:val="004172F1"/>
    <w:rsid w:val="00417399"/>
    <w:rsid w:val="00417A66"/>
    <w:rsid w:val="004200E0"/>
    <w:rsid w:val="004213F3"/>
    <w:rsid w:val="004221EF"/>
    <w:rsid w:val="00424785"/>
    <w:rsid w:val="004247D6"/>
    <w:rsid w:val="0042531F"/>
    <w:rsid w:val="00426748"/>
    <w:rsid w:val="004306C9"/>
    <w:rsid w:val="004327C1"/>
    <w:rsid w:val="00433A8E"/>
    <w:rsid w:val="0043679C"/>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8B8"/>
    <w:rsid w:val="004B7C88"/>
    <w:rsid w:val="004C16E0"/>
    <w:rsid w:val="004C26B8"/>
    <w:rsid w:val="004C46FB"/>
    <w:rsid w:val="004C4AE4"/>
    <w:rsid w:val="004C4FF2"/>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50146C"/>
    <w:rsid w:val="005031A5"/>
    <w:rsid w:val="00503655"/>
    <w:rsid w:val="00503AD9"/>
    <w:rsid w:val="005076B6"/>
    <w:rsid w:val="0051014C"/>
    <w:rsid w:val="0051067C"/>
    <w:rsid w:val="00510DA9"/>
    <w:rsid w:val="0051119C"/>
    <w:rsid w:val="00512D40"/>
    <w:rsid w:val="00512EC9"/>
    <w:rsid w:val="0051362E"/>
    <w:rsid w:val="00514507"/>
    <w:rsid w:val="0051596E"/>
    <w:rsid w:val="00516465"/>
    <w:rsid w:val="00517E48"/>
    <w:rsid w:val="005219B5"/>
    <w:rsid w:val="00525EBB"/>
    <w:rsid w:val="00526F55"/>
    <w:rsid w:val="00527DE2"/>
    <w:rsid w:val="00530D66"/>
    <w:rsid w:val="005314D9"/>
    <w:rsid w:val="00533133"/>
    <w:rsid w:val="00534165"/>
    <w:rsid w:val="00534406"/>
    <w:rsid w:val="00536764"/>
    <w:rsid w:val="00537242"/>
    <w:rsid w:val="00541861"/>
    <w:rsid w:val="005443F1"/>
    <w:rsid w:val="00544F63"/>
    <w:rsid w:val="005459E5"/>
    <w:rsid w:val="00545E54"/>
    <w:rsid w:val="00545E67"/>
    <w:rsid w:val="00550622"/>
    <w:rsid w:val="00553374"/>
    <w:rsid w:val="00554B07"/>
    <w:rsid w:val="00560520"/>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34EB"/>
    <w:rsid w:val="00593B7A"/>
    <w:rsid w:val="00595CFB"/>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C7C72"/>
    <w:rsid w:val="005D0B1E"/>
    <w:rsid w:val="005D27A3"/>
    <w:rsid w:val="005D7AAD"/>
    <w:rsid w:val="005E4A94"/>
    <w:rsid w:val="005E4EDE"/>
    <w:rsid w:val="005E5213"/>
    <w:rsid w:val="005E5805"/>
    <w:rsid w:val="005E63D6"/>
    <w:rsid w:val="005F05FD"/>
    <w:rsid w:val="005F0B3C"/>
    <w:rsid w:val="005F31F5"/>
    <w:rsid w:val="005F5113"/>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31B"/>
    <w:rsid w:val="0063587B"/>
    <w:rsid w:val="0064635D"/>
    <w:rsid w:val="00647C71"/>
    <w:rsid w:val="00650597"/>
    <w:rsid w:val="00652AB1"/>
    <w:rsid w:val="00652F2C"/>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78B5"/>
    <w:rsid w:val="00690EB6"/>
    <w:rsid w:val="00691723"/>
    <w:rsid w:val="00691BD5"/>
    <w:rsid w:val="00692C5C"/>
    <w:rsid w:val="006953DB"/>
    <w:rsid w:val="006963FC"/>
    <w:rsid w:val="0069696B"/>
    <w:rsid w:val="006A207F"/>
    <w:rsid w:val="006A235D"/>
    <w:rsid w:val="006A26EE"/>
    <w:rsid w:val="006A28A1"/>
    <w:rsid w:val="006A38DB"/>
    <w:rsid w:val="006A5610"/>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D5C60"/>
    <w:rsid w:val="006D5D93"/>
    <w:rsid w:val="006E0243"/>
    <w:rsid w:val="006E0392"/>
    <w:rsid w:val="006E0F32"/>
    <w:rsid w:val="006E3308"/>
    <w:rsid w:val="006E4D68"/>
    <w:rsid w:val="006F1393"/>
    <w:rsid w:val="006F4090"/>
    <w:rsid w:val="006F4A63"/>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1EB8"/>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3DE"/>
    <w:rsid w:val="007925AA"/>
    <w:rsid w:val="00792979"/>
    <w:rsid w:val="007934A4"/>
    <w:rsid w:val="007953FE"/>
    <w:rsid w:val="0079572F"/>
    <w:rsid w:val="00795C17"/>
    <w:rsid w:val="00795D01"/>
    <w:rsid w:val="0079635F"/>
    <w:rsid w:val="007973E3"/>
    <w:rsid w:val="007A233F"/>
    <w:rsid w:val="007A3CF7"/>
    <w:rsid w:val="007B3A10"/>
    <w:rsid w:val="007B3D71"/>
    <w:rsid w:val="007B3FEB"/>
    <w:rsid w:val="007B5319"/>
    <w:rsid w:val="007B7D92"/>
    <w:rsid w:val="007C7EA9"/>
    <w:rsid w:val="007D1DE9"/>
    <w:rsid w:val="007D28EA"/>
    <w:rsid w:val="007D2D34"/>
    <w:rsid w:val="007D51D8"/>
    <w:rsid w:val="007D62E0"/>
    <w:rsid w:val="007D7C88"/>
    <w:rsid w:val="007E086C"/>
    <w:rsid w:val="007E1E2E"/>
    <w:rsid w:val="007E2547"/>
    <w:rsid w:val="007E2D37"/>
    <w:rsid w:val="007E40D0"/>
    <w:rsid w:val="007E6366"/>
    <w:rsid w:val="007F247F"/>
    <w:rsid w:val="007F33D0"/>
    <w:rsid w:val="007F5B00"/>
    <w:rsid w:val="007F6522"/>
    <w:rsid w:val="00801730"/>
    <w:rsid w:val="00803E25"/>
    <w:rsid w:val="008044CD"/>
    <w:rsid w:val="00804782"/>
    <w:rsid w:val="00805920"/>
    <w:rsid w:val="00805FB1"/>
    <w:rsid w:val="00814D2E"/>
    <w:rsid w:val="00814E3C"/>
    <w:rsid w:val="00815FBB"/>
    <w:rsid w:val="00816C17"/>
    <w:rsid w:val="00817267"/>
    <w:rsid w:val="00821BAB"/>
    <w:rsid w:val="00823173"/>
    <w:rsid w:val="00824286"/>
    <w:rsid w:val="00824757"/>
    <w:rsid w:val="00824DE7"/>
    <w:rsid w:val="00827611"/>
    <w:rsid w:val="00827E0C"/>
    <w:rsid w:val="008313C7"/>
    <w:rsid w:val="00832CE5"/>
    <w:rsid w:val="008339E5"/>
    <w:rsid w:val="00835D98"/>
    <w:rsid w:val="00841E4C"/>
    <w:rsid w:val="00844715"/>
    <w:rsid w:val="00845A72"/>
    <w:rsid w:val="00845FB5"/>
    <w:rsid w:val="00847EBA"/>
    <w:rsid w:val="00850A04"/>
    <w:rsid w:val="0085224C"/>
    <w:rsid w:val="00852CFB"/>
    <w:rsid w:val="008539BE"/>
    <w:rsid w:val="0085634B"/>
    <w:rsid w:val="00857449"/>
    <w:rsid w:val="0085771E"/>
    <w:rsid w:val="00857BCF"/>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0EE1"/>
    <w:rsid w:val="008B21A9"/>
    <w:rsid w:val="008B225D"/>
    <w:rsid w:val="008B3D96"/>
    <w:rsid w:val="008B4633"/>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2D77"/>
    <w:rsid w:val="008E34EE"/>
    <w:rsid w:val="008E5EBE"/>
    <w:rsid w:val="008F3780"/>
    <w:rsid w:val="008F448B"/>
    <w:rsid w:val="008F5A19"/>
    <w:rsid w:val="008F67D9"/>
    <w:rsid w:val="008F7BD8"/>
    <w:rsid w:val="0090076D"/>
    <w:rsid w:val="00900D8C"/>
    <w:rsid w:val="00902A13"/>
    <w:rsid w:val="009056F8"/>
    <w:rsid w:val="009068AC"/>
    <w:rsid w:val="0091072D"/>
    <w:rsid w:val="00911544"/>
    <w:rsid w:val="0091188F"/>
    <w:rsid w:val="00915F63"/>
    <w:rsid w:val="009162F7"/>
    <w:rsid w:val="0091656D"/>
    <w:rsid w:val="00916A72"/>
    <w:rsid w:val="009208F3"/>
    <w:rsid w:val="00920D0F"/>
    <w:rsid w:val="00920D23"/>
    <w:rsid w:val="0092293C"/>
    <w:rsid w:val="009240F8"/>
    <w:rsid w:val="0092564D"/>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15EF"/>
    <w:rsid w:val="00971838"/>
    <w:rsid w:val="00973F64"/>
    <w:rsid w:val="00974E55"/>
    <w:rsid w:val="00975268"/>
    <w:rsid w:val="00976939"/>
    <w:rsid w:val="009823B4"/>
    <w:rsid w:val="00982B34"/>
    <w:rsid w:val="00983BEB"/>
    <w:rsid w:val="00983CCC"/>
    <w:rsid w:val="00990B46"/>
    <w:rsid w:val="00993904"/>
    <w:rsid w:val="009940CC"/>
    <w:rsid w:val="009969E6"/>
    <w:rsid w:val="00996C59"/>
    <w:rsid w:val="00997AC9"/>
    <w:rsid w:val="00997F8E"/>
    <w:rsid w:val="009A118C"/>
    <w:rsid w:val="009A1404"/>
    <w:rsid w:val="009A2086"/>
    <w:rsid w:val="009A5FE8"/>
    <w:rsid w:val="009B03F3"/>
    <w:rsid w:val="009B13A4"/>
    <w:rsid w:val="009B2778"/>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4A76"/>
    <w:rsid w:val="009F6460"/>
    <w:rsid w:val="009F6BD9"/>
    <w:rsid w:val="009F6CCB"/>
    <w:rsid w:val="00A01090"/>
    <w:rsid w:val="00A01510"/>
    <w:rsid w:val="00A01586"/>
    <w:rsid w:val="00A022E8"/>
    <w:rsid w:val="00A02370"/>
    <w:rsid w:val="00A057A1"/>
    <w:rsid w:val="00A063D6"/>
    <w:rsid w:val="00A06DE7"/>
    <w:rsid w:val="00A143BF"/>
    <w:rsid w:val="00A14DDD"/>
    <w:rsid w:val="00A160C0"/>
    <w:rsid w:val="00A16969"/>
    <w:rsid w:val="00A17506"/>
    <w:rsid w:val="00A21F4E"/>
    <w:rsid w:val="00A220A1"/>
    <w:rsid w:val="00A24CE9"/>
    <w:rsid w:val="00A25231"/>
    <w:rsid w:val="00A26885"/>
    <w:rsid w:val="00A31AE4"/>
    <w:rsid w:val="00A321B6"/>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2C0D"/>
    <w:rsid w:val="00A92D87"/>
    <w:rsid w:val="00A9338F"/>
    <w:rsid w:val="00A93839"/>
    <w:rsid w:val="00A94130"/>
    <w:rsid w:val="00AA086A"/>
    <w:rsid w:val="00AA1313"/>
    <w:rsid w:val="00AA3179"/>
    <w:rsid w:val="00AA4776"/>
    <w:rsid w:val="00AA65FC"/>
    <w:rsid w:val="00AA7F16"/>
    <w:rsid w:val="00AB1BEB"/>
    <w:rsid w:val="00AB3718"/>
    <w:rsid w:val="00AB3954"/>
    <w:rsid w:val="00AB5EAA"/>
    <w:rsid w:val="00AB662E"/>
    <w:rsid w:val="00AB69C9"/>
    <w:rsid w:val="00AB7A6C"/>
    <w:rsid w:val="00AC083C"/>
    <w:rsid w:val="00AC2961"/>
    <w:rsid w:val="00AC4129"/>
    <w:rsid w:val="00AC581E"/>
    <w:rsid w:val="00AC68BD"/>
    <w:rsid w:val="00AC72D1"/>
    <w:rsid w:val="00AC756E"/>
    <w:rsid w:val="00AD0C78"/>
    <w:rsid w:val="00AD1029"/>
    <w:rsid w:val="00AD18B1"/>
    <w:rsid w:val="00AD2FE1"/>
    <w:rsid w:val="00AD365E"/>
    <w:rsid w:val="00AD3ADC"/>
    <w:rsid w:val="00AD3FDE"/>
    <w:rsid w:val="00AD5597"/>
    <w:rsid w:val="00AE23C5"/>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63C"/>
    <w:rsid w:val="00B23E1C"/>
    <w:rsid w:val="00B257F9"/>
    <w:rsid w:val="00B2631A"/>
    <w:rsid w:val="00B27274"/>
    <w:rsid w:val="00B27DC7"/>
    <w:rsid w:val="00B349D5"/>
    <w:rsid w:val="00B35EEB"/>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7D4"/>
    <w:rsid w:val="00BB49D0"/>
    <w:rsid w:val="00BB61EE"/>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40C0"/>
    <w:rsid w:val="00C251F3"/>
    <w:rsid w:val="00C26710"/>
    <w:rsid w:val="00C26856"/>
    <w:rsid w:val="00C273A5"/>
    <w:rsid w:val="00C27576"/>
    <w:rsid w:val="00C30770"/>
    <w:rsid w:val="00C31020"/>
    <w:rsid w:val="00C3200D"/>
    <w:rsid w:val="00C349D6"/>
    <w:rsid w:val="00C35050"/>
    <w:rsid w:val="00C35282"/>
    <w:rsid w:val="00C356F3"/>
    <w:rsid w:val="00C36ABF"/>
    <w:rsid w:val="00C36C3F"/>
    <w:rsid w:val="00C37C1E"/>
    <w:rsid w:val="00C414B6"/>
    <w:rsid w:val="00C41D9B"/>
    <w:rsid w:val="00C432F1"/>
    <w:rsid w:val="00C449CD"/>
    <w:rsid w:val="00C46A2B"/>
    <w:rsid w:val="00C50C19"/>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A6D7D"/>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E7FA6"/>
    <w:rsid w:val="00CF04FC"/>
    <w:rsid w:val="00CF10B7"/>
    <w:rsid w:val="00CF237A"/>
    <w:rsid w:val="00CF27FA"/>
    <w:rsid w:val="00CF44B0"/>
    <w:rsid w:val="00CF5413"/>
    <w:rsid w:val="00CF6285"/>
    <w:rsid w:val="00CF65A1"/>
    <w:rsid w:val="00CF78BD"/>
    <w:rsid w:val="00D0105E"/>
    <w:rsid w:val="00D03E40"/>
    <w:rsid w:val="00D046CA"/>
    <w:rsid w:val="00D07499"/>
    <w:rsid w:val="00D100A7"/>
    <w:rsid w:val="00D12125"/>
    <w:rsid w:val="00D12AC9"/>
    <w:rsid w:val="00D165EF"/>
    <w:rsid w:val="00D166E0"/>
    <w:rsid w:val="00D226A7"/>
    <w:rsid w:val="00D23034"/>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46D7"/>
    <w:rsid w:val="00D463AA"/>
    <w:rsid w:val="00D46EC3"/>
    <w:rsid w:val="00D50A69"/>
    <w:rsid w:val="00D52F60"/>
    <w:rsid w:val="00D54A3F"/>
    <w:rsid w:val="00D55700"/>
    <w:rsid w:val="00D574A0"/>
    <w:rsid w:val="00D57F7E"/>
    <w:rsid w:val="00D604B6"/>
    <w:rsid w:val="00D61288"/>
    <w:rsid w:val="00D6134D"/>
    <w:rsid w:val="00D61507"/>
    <w:rsid w:val="00D61F45"/>
    <w:rsid w:val="00D6237A"/>
    <w:rsid w:val="00D62A22"/>
    <w:rsid w:val="00D63002"/>
    <w:rsid w:val="00D66D7D"/>
    <w:rsid w:val="00D66FE2"/>
    <w:rsid w:val="00D67746"/>
    <w:rsid w:val="00D71B87"/>
    <w:rsid w:val="00D753B2"/>
    <w:rsid w:val="00D812DD"/>
    <w:rsid w:val="00D821F1"/>
    <w:rsid w:val="00D845CD"/>
    <w:rsid w:val="00D90CAD"/>
    <w:rsid w:val="00D93D2B"/>
    <w:rsid w:val="00D94127"/>
    <w:rsid w:val="00D949ED"/>
    <w:rsid w:val="00D957DD"/>
    <w:rsid w:val="00D966F0"/>
    <w:rsid w:val="00DA06DD"/>
    <w:rsid w:val="00DA1D24"/>
    <w:rsid w:val="00DA3077"/>
    <w:rsid w:val="00DA31F5"/>
    <w:rsid w:val="00DA33AF"/>
    <w:rsid w:val="00DA3E5D"/>
    <w:rsid w:val="00DA5B3A"/>
    <w:rsid w:val="00DA5B87"/>
    <w:rsid w:val="00DA7B93"/>
    <w:rsid w:val="00DB0E16"/>
    <w:rsid w:val="00DB1331"/>
    <w:rsid w:val="00DB2ACD"/>
    <w:rsid w:val="00DB33A6"/>
    <w:rsid w:val="00DB523A"/>
    <w:rsid w:val="00DB7269"/>
    <w:rsid w:val="00DC06DF"/>
    <w:rsid w:val="00DC361A"/>
    <w:rsid w:val="00DC36FA"/>
    <w:rsid w:val="00DC5AFA"/>
    <w:rsid w:val="00DC5CB0"/>
    <w:rsid w:val="00DC5FBA"/>
    <w:rsid w:val="00DC78C7"/>
    <w:rsid w:val="00DD125B"/>
    <w:rsid w:val="00DD13FC"/>
    <w:rsid w:val="00DD6300"/>
    <w:rsid w:val="00DD6F37"/>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1B22"/>
    <w:rsid w:val="00DF2358"/>
    <w:rsid w:val="00DF3D6B"/>
    <w:rsid w:val="00DF5141"/>
    <w:rsid w:val="00DF5FD9"/>
    <w:rsid w:val="00DF6BFC"/>
    <w:rsid w:val="00E026D5"/>
    <w:rsid w:val="00E030C7"/>
    <w:rsid w:val="00E06FA0"/>
    <w:rsid w:val="00E1143B"/>
    <w:rsid w:val="00E1283D"/>
    <w:rsid w:val="00E15624"/>
    <w:rsid w:val="00E1577E"/>
    <w:rsid w:val="00E1637E"/>
    <w:rsid w:val="00E16465"/>
    <w:rsid w:val="00E16F6D"/>
    <w:rsid w:val="00E1777B"/>
    <w:rsid w:val="00E21199"/>
    <w:rsid w:val="00E21FC1"/>
    <w:rsid w:val="00E22EC3"/>
    <w:rsid w:val="00E23E89"/>
    <w:rsid w:val="00E25A55"/>
    <w:rsid w:val="00E25AA2"/>
    <w:rsid w:val="00E272DB"/>
    <w:rsid w:val="00E34981"/>
    <w:rsid w:val="00E3711F"/>
    <w:rsid w:val="00E4131C"/>
    <w:rsid w:val="00E41371"/>
    <w:rsid w:val="00E41AE4"/>
    <w:rsid w:val="00E42314"/>
    <w:rsid w:val="00E4248B"/>
    <w:rsid w:val="00E4281E"/>
    <w:rsid w:val="00E42B75"/>
    <w:rsid w:val="00E45565"/>
    <w:rsid w:val="00E46921"/>
    <w:rsid w:val="00E46C99"/>
    <w:rsid w:val="00E5092D"/>
    <w:rsid w:val="00E50B62"/>
    <w:rsid w:val="00E521C9"/>
    <w:rsid w:val="00E524B0"/>
    <w:rsid w:val="00E570AC"/>
    <w:rsid w:val="00E57166"/>
    <w:rsid w:val="00E634CD"/>
    <w:rsid w:val="00E63BB9"/>
    <w:rsid w:val="00E63C41"/>
    <w:rsid w:val="00E64767"/>
    <w:rsid w:val="00E64925"/>
    <w:rsid w:val="00E65836"/>
    <w:rsid w:val="00E667C0"/>
    <w:rsid w:val="00E671D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B7C08"/>
    <w:rsid w:val="00EC1511"/>
    <w:rsid w:val="00EC248E"/>
    <w:rsid w:val="00EC35A1"/>
    <w:rsid w:val="00ED11E5"/>
    <w:rsid w:val="00ED1B96"/>
    <w:rsid w:val="00ED29BE"/>
    <w:rsid w:val="00ED311F"/>
    <w:rsid w:val="00ED53E6"/>
    <w:rsid w:val="00ED55DC"/>
    <w:rsid w:val="00ED6AE6"/>
    <w:rsid w:val="00ED7078"/>
    <w:rsid w:val="00EE0846"/>
    <w:rsid w:val="00EE0F5D"/>
    <w:rsid w:val="00EE1D95"/>
    <w:rsid w:val="00EE2941"/>
    <w:rsid w:val="00EE2D40"/>
    <w:rsid w:val="00EE3D22"/>
    <w:rsid w:val="00EE43D3"/>
    <w:rsid w:val="00EE4EF7"/>
    <w:rsid w:val="00EF2448"/>
    <w:rsid w:val="00EF2CE0"/>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4866"/>
    <w:rsid w:val="00F164A8"/>
    <w:rsid w:val="00F20792"/>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54295"/>
    <w:rsid w:val="00F54782"/>
    <w:rsid w:val="00F578D2"/>
    <w:rsid w:val="00F62D86"/>
    <w:rsid w:val="00F64F74"/>
    <w:rsid w:val="00F661CC"/>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03D"/>
    <w:rsid w:val="00F86AB4"/>
    <w:rsid w:val="00F8771E"/>
    <w:rsid w:val="00F87A82"/>
    <w:rsid w:val="00F91E62"/>
    <w:rsid w:val="00F95BEF"/>
    <w:rsid w:val="00F97C24"/>
    <w:rsid w:val="00FA2FC3"/>
    <w:rsid w:val="00FA32C8"/>
    <w:rsid w:val="00FA405B"/>
    <w:rsid w:val="00FA42CF"/>
    <w:rsid w:val="00FA6C99"/>
    <w:rsid w:val="00FA7581"/>
    <w:rsid w:val="00FB0408"/>
    <w:rsid w:val="00FB04A3"/>
    <w:rsid w:val="00FB1045"/>
    <w:rsid w:val="00FB1777"/>
    <w:rsid w:val="00FB47BA"/>
    <w:rsid w:val="00FB47E6"/>
    <w:rsid w:val="00FB4EDF"/>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5FCDF6"/>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styleId="PlainText">
    <w:name w:val="Plain Text"/>
    <w:basedOn w:val="Normal"/>
    <w:link w:val="PlainTextChar"/>
    <w:uiPriority w:val="99"/>
    <w:unhideWhenUsed/>
    <w:rsid w:val="007A3CF7"/>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7A3CF7"/>
    <w:rPr>
      <w:rFonts w:ascii="Calibri" w:eastAsia="Times New Roman" w:hAnsi="Calibri" w:cs="Times New Roman"/>
      <w:sz w:val="22"/>
      <w:szCs w:val="21"/>
    </w:rPr>
  </w:style>
  <w:style w:type="paragraph" w:customStyle="1" w:styleId="default0">
    <w:name w:val="default"/>
    <w:basedOn w:val="Normal"/>
    <w:rsid w:val="00433A8E"/>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customStyle="1" w:styleId="TableHeading">
    <w:name w:val="Table Heading"/>
    <w:basedOn w:val="Normal"/>
    <w:uiPriority w:val="14"/>
    <w:qFormat/>
    <w:rsid w:val="001F3C81"/>
    <w:pPr>
      <w:keepNext/>
      <w:spacing w:before="60" w:after="60" w:line="240" w:lineRule="auto"/>
    </w:pPr>
    <w:rPr>
      <w:rFonts w:eastAsiaTheme="minorHAnsi" w:cstheme="minorBidi"/>
      <w:b/>
      <w:color w:val="auto"/>
      <w:sz w:val="18"/>
    </w:rPr>
  </w:style>
  <w:style w:type="paragraph" w:customStyle="1" w:styleId="TableText">
    <w:name w:val="Table Text"/>
    <w:basedOn w:val="Normal"/>
    <w:uiPriority w:val="13"/>
    <w:qFormat/>
    <w:rsid w:val="00033264"/>
    <w:pPr>
      <w:spacing w:before="60" w:after="60" w:line="240" w:lineRule="auto"/>
    </w:pPr>
    <w:rPr>
      <w:rFonts w:eastAsiaTheme="minorHAnsi" w:cstheme="minorBidi"/>
      <w:color w:val="auto"/>
      <w:sz w:val="18"/>
    </w:rPr>
  </w:style>
  <w:style w:type="paragraph" w:customStyle="1" w:styleId="TableBullet">
    <w:name w:val="Table Bullet"/>
    <w:basedOn w:val="TableText"/>
    <w:uiPriority w:val="15"/>
    <w:qFormat/>
    <w:rsid w:val="00033264"/>
    <w:pPr>
      <w:numPr>
        <w:numId w:val="40"/>
      </w:numPr>
      <w:ind w:left="284" w:hanging="284"/>
    </w:pPr>
  </w:style>
  <w:style w:type="character" w:styleId="UnresolvedMention">
    <w:name w:val="Unresolved Mention"/>
    <w:basedOn w:val="DefaultParagraphFont"/>
    <w:uiPriority w:val="99"/>
    <w:semiHidden/>
    <w:unhideWhenUsed/>
    <w:rsid w:val="00792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6066419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www.agricultur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A6CB2-A0DC-4823-A8D4-EF8BD62B6EB3}">
  <ds:schemaRefs>
    <ds:schemaRef ds:uri="http://schemas.openxmlformats.org/officeDocument/2006/bibliography"/>
  </ds:schemaRefs>
</ds:datastoreItem>
</file>

<file path=customXml/itemProps2.xml><?xml version="1.0" encoding="utf-8"?>
<ds:datastoreItem xmlns:ds="http://schemas.openxmlformats.org/officeDocument/2006/customXml" ds:itemID="{4157BE97-468A-4BFE-965E-22953F03D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5.xml><?xml version="1.0" encoding="utf-8"?>
<ds:datastoreItem xmlns:ds="http://schemas.openxmlformats.org/officeDocument/2006/customXml" ds:itemID="{20857064-BB77-4B69-A70A-D0A90D729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4409</Words>
  <Characters>25168</Characters>
  <DocSecurity>0</DocSecurity>
  <Lines>718</Lines>
  <Paragraphs>443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4.3 cleaning requirements</dc:title>
  <dc:creator>Department of Agriculture, Water and the Environment</dc:creator>
  <cp:lastPrinted>2021-11-29T00:57:00Z</cp:lastPrinted>
  <dcterms:created xsi:type="dcterms:W3CDTF">2021-11-29T00:56:00Z</dcterms:created>
  <dcterms:modified xsi:type="dcterms:W3CDTF">2021-11-29T00:57:00Z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