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4.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footer5.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WithEffects.xml" ContentType="application/vnd.ms-word.stylesWithEffect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4A02" w:rsidRDefault="004533BB">
      <w:bookmarkStart w:id="0" w:name="_GoBack"/>
      <w:bookmarkEnd w:id="0"/>
      <w:r>
        <w:rPr>
          <w:noProof/>
          <w:lang w:eastAsia="en-AU"/>
        </w:rPr>
        <w:drawing>
          <wp:anchor distT="0" distB="0" distL="114300" distR="114300" simplePos="0" relativeHeight="251658240" behindDoc="1" locked="0" layoutInCell="1" allowOverlap="1">
            <wp:simplePos x="0" y="0"/>
            <wp:positionH relativeFrom="column">
              <wp:posOffset>-170180</wp:posOffset>
            </wp:positionH>
            <wp:positionV relativeFrom="paragraph">
              <wp:posOffset>-988060</wp:posOffset>
            </wp:positionV>
            <wp:extent cx="2997825" cy="1123315"/>
            <wp:effectExtent l="0" t="0" r="0" b="0"/>
            <wp:wrapNone/>
            <wp:docPr id="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omms Design Data:xSTORAGE:1.macserver:publications[macserver]:NEW LOOK resources:NEW LOOK Research:DAFF MASTER FILES:02 Master Assets:01 Brandmarks:DAFF Master Brandmark:Strip:CMYK:DAFF_Master Brandmark_Strip_CMYK.jpg"/>
                    <pic:cNvPicPr>
                      <a:picLocks noChangeAspect="1" noChangeArrowheads="1"/>
                    </pic:cNvPicPr>
                  </pic:nvPicPr>
                  <pic:blipFill>
                    <a:blip r:embed="rId8">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bwMode="auto">
                    <a:xfrm>
                      <a:off x="0" y="0"/>
                      <a:ext cx="2997825" cy="1123315"/>
                    </a:xfrm>
                    <a:prstGeom prst="rect">
                      <a:avLst/>
                    </a:prstGeom>
                    <a:noFill/>
                    <a:ln>
                      <a:noFill/>
                    </a:ln>
                    <a:extLst>
                      <a:ext uri="{FAA26D3D-D897-4be2-8F04-BA451C77F1D7}">
                        <ma14:placeholderFlag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ma14="http://schemas.microsoft.com/office/mac/drawingml/2011/main"/>
                      </a:ext>
                    </a:extLst>
                  </pic:spPr>
                </pic:pic>
              </a:graphicData>
            </a:graphic>
          </wp:anchor>
        </w:drawing>
      </w:r>
    </w:p>
    <w:p w:rsidR="003A4A02" w:rsidRDefault="004533BB">
      <w:pPr>
        <w:pStyle w:val="Titlepageheading1"/>
      </w:pPr>
      <w:r>
        <w:t>Imported Food Inspection Data</w:t>
      </w:r>
    </w:p>
    <w:p w:rsidR="003A4A02" w:rsidRDefault="004533BB">
      <w:pPr>
        <w:pStyle w:val="Subtitle"/>
        <w:ind w:left="1430"/>
        <w:rPr>
          <w:rStyle w:val="Titlepageheading2"/>
        </w:rPr>
      </w:pPr>
      <w:r>
        <w:rPr>
          <w:rStyle w:val="Titlepageheading2"/>
        </w:rPr>
        <w:t>Report for January – June 2014</w:t>
      </w:r>
    </w:p>
    <w:p w:rsidR="003A4A02" w:rsidRDefault="004533BB">
      <w:pPr>
        <w:pStyle w:val="Titlepageauthor"/>
      </w:pPr>
      <w:r>
        <w:t xml:space="preserve">Imported Food </w:t>
      </w:r>
    </w:p>
    <w:p w:rsidR="003A4A02" w:rsidRDefault="004533BB">
      <w:pPr>
        <w:pStyle w:val="Biosecuritytagline"/>
      </w:pPr>
      <w:r>
        <w:t>Biosecurity</w:t>
      </w:r>
    </w:p>
    <w:p w:rsidR="003A4A02" w:rsidRDefault="003A4A02"/>
    <w:p w:rsidR="003A4A02" w:rsidRDefault="004533BB">
      <w:pPr>
        <w:sectPr w:rsidR="003A4A02">
          <w:headerReference w:type="even" r:id="rId9"/>
          <w:headerReference w:type="default" r:id="rId10"/>
          <w:footerReference w:type="even" r:id="rId11"/>
          <w:footerReference w:type="default" r:id="rId12"/>
          <w:pgSz w:w="11906" w:h="16838"/>
          <w:pgMar w:top="1985" w:right="1418" w:bottom="1418" w:left="1418" w:header="709" w:footer="709" w:gutter="0"/>
          <w:pgNumType w:start="1"/>
          <w:cols w:space="708"/>
          <w:titlePg/>
          <w:docGrid w:linePitch="360"/>
        </w:sectPr>
      </w:pPr>
      <w:r>
        <w:rPr>
          <w:noProof/>
          <w:lang w:eastAsia="en-AU"/>
        </w:rPr>
        <w:drawing>
          <wp:inline distT="0" distB="0" distL="0" distR="0">
            <wp:extent cx="5753100" cy="5848350"/>
            <wp:effectExtent l="0" t="0" r="0" b="0"/>
            <wp:docPr id="1" name="Picture 1" descr="I:\Corporate Communications\Production\Temp\Lawrence\Word templates\BS_Examples_Expression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Corporate Communications\Production\Temp\Lawrence\Word templates\BS_Examples_Expression 1.png"/>
                    <pic:cNvPicPr>
                      <a:picLocks noChangeAspect="1" noChangeArrowheads="1"/>
                    </pic:cNvPicPr>
                  </pic:nvPicPr>
                  <pic:blipFill>
                    <a:blip r:embed="rId13"/>
                    <a:srcRect/>
                    <a:stretch>
                      <a:fillRect/>
                    </a:stretch>
                  </pic:blipFill>
                  <pic:spPr bwMode="auto">
                    <a:xfrm>
                      <a:off x="0" y="0"/>
                      <a:ext cx="5753100" cy="5848350"/>
                    </a:xfrm>
                    <a:prstGeom prst="rect">
                      <a:avLst/>
                    </a:prstGeom>
                    <a:noFill/>
                    <a:ln w="9525">
                      <a:noFill/>
                      <a:miter lim="800000"/>
                      <a:headEnd/>
                      <a:tailEnd/>
                    </a:ln>
                  </pic:spPr>
                </pic:pic>
              </a:graphicData>
            </a:graphic>
          </wp:inline>
        </w:drawing>
      </w:r>
    </w:p>
    <w:p w:rsidR="003A4A02" w:rsidRDefault="004533BB">
      <w:r>
        <w:lastRenderedPageBreak/>
        <w:t>© Commonwealth of Australia 2014</w:t>
      </w:r>
      <w:r>
        <w:br/>
      </w:r>
      <w:r>
        <w:br/>
      </w:r>
      <w:r>
        <w:t>Ownership of intellectual property rights</w:t>
      </w:r>
      <w:r>
        <w:br/>
      </w:r>
      <w:r>
        <w:br/>
      </w:r>
      <w:proofErr w:type="gramStart"/>
      <w:r>
        <w:t>Unless</w:t>
      </w:r>
      <w:proofErr w:type="gramEnd"/>
      <w:r>
        <w:t xml:space="preserve"> otherwise noted, copyright (and any other intellectual property rights, if any) in this publication is owned by the Commonwealth of Australia (referred to as the Commonwealth).</w:t>
      </w:r>
      <w:r>
        <w:br/>
      </w:r>
      <w:r>
        <w:br/>
      </w:r>
      <w:proofErr w:type="gramStart"/>
      <w:r>
        <w:t>Creative Commons</w:t>
      </w:r>
      <w:proofErr w:type="gramEnd"/>
      <w:r>
        <w:t xml:space="preserve"> licence</w:t>
      </w:r>
    </w:p>
    <w:p w:rsidR="003A4A02" w:rsidRDefault="004533BB">
      <w:r>
        <w:t>All</w:t>
      </w:r>
      <w:r>
        <w:t xml:space="preserve"> material in this publication is licensed under a Creative Commons Attribution 3.0 Australia Licence, save for content supplied by third parties, logos and the Commonwealth Coat of Arms.</w:t>
      </w:r>
      <w:r>
        <w:br/>
      </w:r>
      <w:r>
        <w:br/>
      </w:r>
      <w:r>
        <w:rPr>
          <w:noProof/>
          <w:lang w:eastAsia="en-AU"/>
        </w:rPr>
        <w:drawing>
          <wp:inline distT="0" distB="0" distL="0" distR="0">
            <wp:extent cx="723900" cy="254000"/>
            <wp:effectExtent l="0" t="0" r="12700" b="0"/>
            <wp:docPr id="4" name="Picture 1" descr="Description: 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Documents and Settings\west merryn\Local Settings\Temporary Internet Files\Content.Word\by.png"/>
                    <pic:cNvPicPr>
                      <a:picLocks noChangeAspect="1" noChangeArrowheads="1"/>
                    </pic:cNvPicPr>
                  </pic:nvPicPr>
                  <pic:blipFill>
                    <a:blip r:embed="rId14">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23900" cy="254000"/>
                    </a:xfrm>
                    <a:prstGeom prst="rect">
                      <a:avLst/>
                    </a:prstGeom>
                    <a:noFill/>
                    <a:ln>
                      <a:noFill/>
                    </a:ln>
                  </pic:spPr>
                </pic:pic>
              </a:graphicData>
            </a:graphic>
          </wp:inline>
        </w:drawing>
      </w:r>
      <w:r>
        <w:br/>
      </w:r>
      <w:r>
        <w:br/>
        <w:t xml:space="preserve">Creative Commons Attribution 3.0 Australia Licence is a standard </w:t>
      </w:r>
      <w:r>
        <w:t>form licence agreement that allows you to copy, distribute, transmit and adapt this publication provided you attribute the work. A summary of the licence terms is available from creativecommons.org/licenses/by/3.0/au/</w:t>
      </w:r>
      <w:proofErr w:type="spellStart"/>
      <w:r>
        <w:t>deed.en</w:t>
      </w:r>
      <w:proofErr w:type="spellEnd"/>
      <w:r>
        <w:t>. The full licence terms are ava</w:t>
      </w:r>
      <w:r>
        <w:t>ilable from creativecommons.org/licenses/by/3.0/au/</w:t>
      </w:r>
      <w:proofErr w:type="spellStart"/>
      <w:r>
        <w:t>legalcode</w:t>
      </w:r>
      <w:proofErr w:type="spellEnd"/>
      <w:r>
        <w:t>.</w:t>
      </w:r>
      <w:r>
        <w:br/>
      </w:r>
      <w:r>
        <w:br/>
        <w:t xml:space="preserve">This publication (and any material sourced from it) should be attributed as </w:t>
      </w:r>
      <w:r>
        <w:rPr>
          <w:i/>
        </w:rPr>
        <w:t xml:space="preserve">Imported Food Inspection Data Report for </w:t>
      </w:r>
      <w:r>
        <w:rPr>
          <w:i/>
        </w:rPr>
        <w:t>January</w:t>
      </w:r>
      <w:r>
        <w:rPr>
          <w:i/>
        </w:rPr>
        <w:t>-</w:t>
      </w:r>
      <w:r>
        <w:rPr>
          <w:i/>
        </w:rPr>
        <w:t>June</w:t>
      </w:r>
      <w:r>
        <w:rPr>
          <w:i/>
        </w:rPr>
        <w:t xml:space="preserve"> 201</w:t>
      </w:r>
      <w:r>
        <w:rPr>
          <w:i/>
        </w:rPr>
        <w:t>4</w:t>
      </w:r>
      <w:r>
        <w:t>, Imported Food, Department of Agriculture, Ca</w:t>
      </w:r>
      <w:r>
        <w:t xml:space="preserve">nberra, </w:t>
      </w:r>
      <w:proofErr w:type="gramStart"/>
      <w:r>
        <w:t>November</w:t>
      </w:r>
      <w:proofErr w:type="gramEnd"/>
      <w:r>
        <w:t xml:space="preserve"> </w:t>
      </w:r>
      <w:r>
        <w:t>2014. CC BY 3.0.</w:t>
      </w:r>
    </w:p>
    <w:p w:rsidR="003A4A02" w:rsidRDefault="004533BB">
      <w:r>
        <w:br/>
      </w:r>
      <w:r>
        <w:rPr>
          <w:b/>
        </w:rPr>
        <w:t>Cataloguing data</w:t>
      </w:r>
      <w:r>
        <w:br/>
        <w:t xml:space="preserve">Imported Food 2014, </w:t>
      </w:r>
      <w:r>
        <w:rPr>
          <w:i/>
        </w:rPr>
        <w:t xml:space="preserve">Imported Food Inspection Data Report for </w:t>
      </w:r>
      <w:r w:rsidR="00F678D9">
        <w:rPr>
          <w:i/>
        </w:rPr>
        <w:t>January</w:t>
      </w:r>
      <w:r>
        <w:rPr>
          <w:i/>
        </w:rPr>
        <w:t>–</w:t>
      </w:r>
      <w:r>
        <w:rPr>
          <w:i/>
        </w:rPr>
        <w:t>June</w:t>
      </w:r>
      <w:r>
        <w:rPr>
          <w:i/>
        </w:rPr>
        <w:t xml:space="preserve"> 201</w:t>
      </w:r>
      <w:r>
        <w:rPr>
          <w:i/>
        </w:rPr>
        <w:t>4</w:t>
      </w:r>
      <w:r>
        <w:t xml:space="preserve">, Department of Agriculture, Canberra, </w:t>
      </w:r>
      <w:r>
        <w:t xml:space="preserve">November </w:t>
      </w:r>
      <w:r>
        <w:t>2014.</w:t>
      </w:r>
      <w:r>
        <w:br/>
      </w:r>
      <w:r>
        <w:br/>
      </w:r>
      <w:r>
        <w:rPr>
          <w:b/>
        </w:rPr>
        <w:t>Internet</w:t>
      </w:r>
      <w:r>
        <w:rPr>
          <w:b/>
        </w:rPr>
        <w:br/>
      </w:r>
      <w:r>
        <w:rPr>
          <w:i/>
        </w:rPr>
        <w:t>Imported Food Inspection Data Report</w:t>
      </w:r>
      <w:r>
        <w:t xml:space="preserve"> is </w:t>
      </w:r>
      <w:r>
        <w:t xml:space="preserve">available at </w:t>
      </w:r>
      <w:r>
        <w:t>agriculture</w:t>
      </w:r>
      <w:r>
        <w:t xml:space="preserve">.gov.au/biosecurity/import/food/inspection-data </w:t>
      </w:r>
      <w:r>
        <w:br/>
      </w:r>
      <w:r>
        <w:br/>
        <w:t>Department of Agriculture</w:t>
      </w:r>
      <w:r>
        <w:br/>
        <w:t>Postal address GPO Box 1563 Canberra ACT 2601</w:t>
      </w:r>
      <w:r>
        <w:br/>
        <w:t>Switchboard +61 2 6272 2010</w:t>
      </w:r>
      <w:r>
        <w:br/>
        <w:t>Facsimile +61 2 6272 2001</w:t>
      </w:r>
      <w:r>
        <w:br/>
        <w:t xml:space="preserve">Email </w:t>
      </w:r>
      <w:hyperlink r:id="rId15" w:history="1">
        <w:r>
          <w:rPr>
            <w:rStyle w:val="Hyperlink"/>
          </w:rPr>
          <w:t>foodimp@agriculture.gov.au</w:t>
        </w:r>
      </w:hyperlink>
      <w:r>
        <w:t xml:space="preserve"> </w:t>
      </w:r>
      <w:r>
        <w:br/>
        <w:t xml:space="preserve">Web agriculture.gov.au </w:t>
      </w:r>
      <w:r>
        <w:br/>
      </w:r>
      <w:r>
        <w:br/>
        <w:t xml:space="preserve">Inquiries about the licence and any use of this document should be sent to </w:t>
      </w:r>
      <w:hyperlink r:id="rId16" w:history="1">
        <w:r>
          <w:rPr>
            <w:rStyle w:val="Hyperlink"/>
          </w:rPr>
          <w:t>copyright@agriculture.gov.au</w:t>
        </w:r>
      </w:hyperlink>
      <w:r>
        <w:t xml:space="preserve">. </w:t>
      </w:r>
      <w:r>
        <w:br/>
      </w:r>
      <w:r>
        <w:br/>
        <w:t>The Australian Government acting through the</w:t>
      </w:r>
      <w:r>
        <w:t xml:space="preserve"> Department of Agriculture has exercised due care and skill in preparing and compiling the information and data in this publication. Notwithstanding, the Department of Agriculture, its employees and advisers disclaim all liability, including liability for </w:t>
      </w:r>
      <w:r>
        <w:t>negligence, for any loss, damage, injury, expense or cost incurred by any person as a result of accessing, using or relying upon any of the information or data in this publication to the maximum extent permitted by law.</w:t>
      </w:r>
    </w:p>
    <w:p w:rsidR="003A4A02" w:rsidRDefault="004533BB">
      <w:r>
        <w:br w:type="page"/>
      </w:r>
    </w:p>
    <w:sdt>
      <w:sdtPr>
        <w:rPr>
          <w:rFonts w:ascii="Cambria" w:eastAsiaTheme="minorEastAsia" w:hAnsi="Cambria" w:cstheme="minorBidi"/>
          <w:b/>
          <w:bCs w:val="0"/>
          <w:color w:val="auto"/>
          <w:sz w:val="22"/>
          <w:szCs w:val="24"/>
          <w:lang w:val="en-AU"/>
        </w:rPr>
        <w:id w:val="26211041"/>
        <w:docPartObj>
          <w:docPartGallery w:val="Table of Contents"/>
          <w:docPartUnique/>
        </w:docPartObj>
      </w:sdtPr>
      <w:sdtContent>
        <w:p w:rsidR="003A4A02" w:rsidRDefault="004533BB">
          <w:pPr>
            <w:pStyle w:val="TOCHeading"/>
          </w:pPr>
          <w:r>
            <w:t>Contents</w:t>
          </w:r>
        </w:p>
        <w:p w:rsidR="003A4A02" w:rsidRDefault="003A4A02">
          <w:pPr>
            <w:pStyle w:val="TOC1"/>
            <w:rPr>
              <w:rFonts w:asciiTheme="minorHAnsi" w:hAnsiTheme="minorHAnsi"/>
              <w:b w:val="0"/>
              <w:noProof/>
              <w:szCs w:val="22"/>
              <w:lang w:eastAsia="en-AU"/>
            </w:rPr>
          </w:pPr>
          <w:r>
            <w:fldChar w:fldCharType="begin"/>
          </w:r>
          <w:r w:rsidR="004533BB">
            <w:instrText xml:space="preserve"> TOC \o "1-2" \u </w:instrText>
          </w:r>
          <w:r>
            <w:fldChar w:fldCharType="separate"/>
          </w:r>
          <w:r w:rsidR="004533BB">
            <w:rPr>
              <w:noProof/>
            </w:rPr>
            <w:t>Summary</w:t>
          </w:r>
          <w:r w:rsidR="004533BB">
            <w:rPr>
              <w:noProof/>
            </w:rPr>
            <w:tab/>
          </w:r>
          <w:r>
            <w:rPr>
              <w:noProof/>
            </w:rPr>
            <w:fldChar w:fldCharType="begin"/>
          </w:r>
          <w:r w:rsidR="004533BB">
            <w:rPr>
              <w:noProof/>
            </w:rPr>
            <w:instrText xml:space="preserve"> PAGEREF _Toc400099662 \h </w:instrText>
          </w:r>
          <w:r>
            <w:rPr>
              <w:noProof/>
            </w:rPr>
          </w:r>
          <w:r>
            <w:rPr>
              <w:noProof/>
            </w:rPr>
            <w:fldChar w:fldCharType="separate"/>
          </w:r>
          <w:r w:rsidR="004533BB">
            <w:rPr>
              <w:noProof/>
            </w:rPr>
            <w:t>1</w:t>
          </w:r>
          <w:r>
            <w:rPr>
              <w:noProof/>
            </w:rPr>
            <w:fldChar w:fldCharType="end"/>
          </w:r>
        </w:p>
        <w:p w:rsidR="003A4A02" w:rsidRDefault="004533BB">
          <w:pPr>
            <w:pStyle w:val="TOC1"/>
            <w:rPr>
              <w:rFonts w:asciiTheme="minorHAnsi" w:hAnsiTheme="minorHAnsi"/>
              <w:b w:val="0"/>
              <w:noProof/>
              <w:szCs w:val="22"/>
              <w:lang w:eastAsia="en-AU"/>
            </w:rPr>
          </w:pPr>
          <w:r>
            <w:rPr>
              <w:noProof/>
            </w:rPr>
            <w:t>Imported Food Inspection Scheme</w:t>
          </w:r>
          <w:r>
            <w:rPr>
              <w:noProof/>
            </w:rPr>
            <w:tab/>
          </w:r>
          <w:r w:rsidR="003A4A02">
            <w:rPr>
              <w:noProof/>
            </w:rPr>
            <w:fldChar w:fldCharType="begin"/>
          </w:r>
          <w:r>
            <w:rPr>
              <w:noProof/>
            </w:rPr>
            <w:instrText xml:space="preserve"> PAGEREF _Toc400099663 \h </w:instrText>
          </w:r>
          <w:r w:rsidR="003A4A02">
            <w:rPr>
              <w:noProof/>
            </w:rPr>
          </w:r>
          <w:r w:rsidR="003A4A02">
            <w:rPr>
              <w:noProof/>
            </w:rPr>
            <w:fldChar w:fldCharType="separate"/>
          </w:r>
          <w:r>
            <w:rPr>
              <w:noProof/>
            </w:rPr>
            <w:t>2</w:t>
          </w:r>
          <w:r w:rsidR="003A4A02">
            <w:rPr>
              <w:noProof/>
            </w:rPr>
            <w:fldChar w:fldCharType="end"/>
          </w:r>
        </w:p>
        <w:p w:rsidR="003A4A02" w:rsidRDefault="004533BB">
          <w:pPr>
            <w:pStyle w:val="TOC2"/>
            <w:rPr>
              <w:rFonts w:asciiTheme="minorHAnsi" w:hAnsiTheme="minorHAnsi"/>
              <w:noProof/>
              <w:szCs w:val="22"/>
              <w:lang w:eastAsia="en-AU"/>
            </w:rPr>
          </w:pPr>
          <w:r>
            <w:rPr>
              <w:noProof/>
            </w:rPr>
            <w:t xml:space="preserve">Food Import Compliance Agreement </w:t>
          </w:r>
          <w:r>
            <w:rPr>
              <w:noProof/>
            </w:rPr>
            <w:t>notifications</w:t>
          </w:r>
          <w:r>
            <w:rPr>
              <w:noProof/>
            </w:rPr>
            <w:tab/>
          </w:r>
          <w:r w:rsidR="003A4A02">
            <w:rPr>
              <w:noProof/>
            </w:rPr>
            <w:fldChar w:fldCharType="begin"/>
          </w:r>
          <w:r>
            <w:rPr>
              <w:noProof/>
            </w:rPr>
            <w:instrText xml:space="preserve"> PAGEREF _Toc400099664 \h </w:instrText>
          </w:r>
          <w:r w:rsidR="003A4A02">
            <w:rPr>
              <w:noProof/>
            </w:rPr>
          </w:r>
          <w:r w:rsidR="003A4A02">
            <w:rPr>
              <w:noProof/>
            </w:rPr>
            <w:fldChar w:fldCharType="separate"/>
          </w:r>
          <w:r>
            <w:rPr>
              <w:noProof/>
            </w:rPr>
            <w:t>2</w:t>
          </w:r>
          <w:r w:rsidR="003A4A02">
            <w:rPr>
              <w:noProof/>
            </w:rPr>
            <w:fldChar w:fldCharType="end"/>
          </w:r>
        </w:p>
        <w:p w:rsidR="003A4A02" w:rsidRDefault="004533BB">
          <w:pPr>
            <w:pStyle w:val="TOC1"/>
            <w:rPr>
              <w:rFonts w:asciiTheme="minorHAnsi" w:hAnsiTheme="minorHAnsi"/>
              <w:b w:val="0"/>
              <w:noProof/>
              <w:szCs w:val="22"/>
              <w:lang w:eastAsia="en-AU"/>
            </w:rPr>
          </w:pPr>
          <w:r>
            <w:rPr>
              <w:noProof/>
            </w:rPr>
            <w:t>Summary for January to June 2014</w:t>
          </w:r>
          <w:r>
            <w:rPr>
              <w:noProof/>
            </w:rPr>
            <w:tab/>
          </w:r>
          <w:r w:rsidR="003A4A02">
            <w:rPr>
              <w:noProof/>
            </w:rPr>
            <w:fldChar w:fldCharType="begin"/>
          </w:r>
          <w:r>
            <w:rPr>
              <w:noProof/>
            </w:rPr>
            <w:instrText xml:space="preserve"> PAGEREF _Toc400099665 \h </w:instrText>
          </w:r>
          <w:r w:rsidR="003A4A02">
            <w:rPr>
              <w:noProof/>
            </w:rPr>
          </w:r>
          <w:r w:rsidR="003A4A02">
            <w:rPr>
              <w:noProof/>
            </w:rPr>
            <w:fldChar w:fldCharType="separate"/>
          </w:r>
          <w:r>
            <w:rPr>
              <w:noProof/>
            </w:rPr>
            <w:t>3</w:t>
          </w:r>
          <w:r w:rsidR="003A4A02">
            <w:rPr>
              <w:noProof/>
            </w:rPr>
            <w:fldChar w:fldCharType="end"/>
          </w:r>
        </w:p>
        <w:p w:rsidR="003A4A02" w:rsidRDefault="004533BB">
          <w:pPr>
            <w:pStyle w:val="TOC2"/>
            <w:rPr>
              <w:rFonts w:asciiTheme="minorHAnsi" w:hAnsiTheme="minorHAnsi"/>
              <w:noProof/>
              <w:szCs w:val="22"/>
              <w:lang w:eastAsia="en-AU"/>
            </w:rPr>
          </w:pPr>
          <w:r>
            <w:rPr>
              <w:noProof/>
            </w:rPr>
            <w:t>Application of test</w:t>
          </w:r>
          <w:r>
            <w:rPr>
              <w:noProof/>
            </w:rPr>
            <w:t>s to imported food</w:t>
          </w:r>
          <w:r>
            <w:rPr>
              <w:noProof/>
            </w:rPr>
            <w:tab/>
          </w:r>
          <w:r w:rsidR="003A4A02">
            <w:rPr>
              <w:noProof/>
            </w:rPr>
            <w:fldChar w:fldCharType="begin"/>
          </w:r>
          <w:r>
            <w:rPr>
              <w:noProof/>
            </w:rPr>
            <w:instrText xml:space="preserve"> PAGEREF _Toc400099666 \h </w:instrText>
          </w:r>
          <w:r w:rsidR="003A4A02">
            <w:rPr>
              <w:noProof/>
            </w:rPr>
          </w:r>
          <w:r w:rsidR="003A4A02">
            <w:rPr>
              <w:noProof/>
            </w:rPr>
            <w:fldChar w:fldCharType="separate"/>
          </w:r>
          <w:r>
            <w:rPr>
              <w:noProof/>
            </w:rPr>
            <w:t>3</w:t>
          </w:r>
          <w:r w:rsidR="003A4A02">
            <w:rPr>
              <w:noProof/>
            </w:rPr>
            <w:fldChar w:fldCharType="end"/>
          </w:r>
        </w:p>
        <w:p w:rsidR="003A4A02" w:rsidRDefault="004533BB">
          <w:pPr>
            <w:pStyle w:val="TOC2"/>
            <w:rPr>
              <w:rFonts w:asciiTheme="minorHAnsi" w:hAnsiTheme="minorHAnsi"/>
              <w:noProof/>
              <w:szCs w:val="22"/>
              <w:lang w:eastAsia="en-AU"/>
            </w:rPr>
          </w:pPr>
          <w:r>
            <w:rPr>
              <w:noProof/>
            </w:rPr>
            <w:t>Commodity groups</w:t>
          </w:r>
          <w:r>
            <w:rPr>
              <w:noProof/>
            </w:rPr>
            <w:tab/>
          </w:r>
          <w:r w:rsidR="003A4A02">
            <w:rPr>
              <w:noProof/>
            </w:rPr>
            <w:fldChar w:fldCharType="begin"/>
          </w:r>
          <w:r>
            <w:rPr>
              <w:noProof/>
            </w:rPr>
            <w:instrText xml:space="preserve"> PAGEREF _Toc400099667 \h </w:instrText>
          </w:r>
          <w:r w:rsidR="003A4A02">
            <w:rPr>
              <w:noProof/>
            </w:rPr>
          </w:r>
          <w:r w:rsidR="003A4A02">
            <w:rPr>
              <w:noProof/>
            </w:rPr>
            <w:fldChar w:fldCharType="separate"/>
          </w:r>
          <w:r>
            <w:rPr>
              <w:noProof/>
            </w:rPr>
            <w:t>3</w:t>
          </w:r>
          <w:r w:rsidR="003A4A02">
            <w:rPr>
              <w:noProof/>
            </w:rPr>
            <w:fldChar w:fldCharType="end"/>
          </w:r>
        </w:p>
        <w:p w:rsidR="003A4A02" w:rsidRDefault="004533BB">
          <w:pPr>
            <w:pStyle w:val="TOC2"/>
            <w:rPr>
              <w:rFonts w:asciiTheme="minorHAnsi" w:hAnsiTheme="minorHAnsi"/>
              <w:noProof/>
              <w:szCs w:val="22"/>
              <w:lang w:eastAsia="en-AU"/>
            </w:rPr>
          </w:pPr>
          <w:r>
            <w:rPr>
              <w:noProof/>
            </w:rPr>
            <w:t>Country of origin</w:t>
          </w:r>
          <w:r>
            <w:rPr>
              <w:noProof/>
            </w:rPr>
            <w:tab/>
          </w:r>
          <w:r w:rsidR="003A4A02">
            <w:rPr>
              <w:noProof/>
            </w:rPr>
            <w:fldChar w:fldCharType="begin"/>
          </w:r>
          <w:r>
            <w:rPr>
              <w:noProof/>
            </w:rPr>
            <w:instrText xml:space="preserve"> PAGEREF _Toc400099668 \h </w:instrText>
          </w:r>
          <w:r w:rsidR="003A4A02">
            <w:rPr>
              <w:noProof/>
            </w:rPr>
          </w:r>
          <w:r w:rsidR="003A4A02">
            <w:rPr>
              <w:noProof/>
            </w:rPr>
            <w:fldChar w:fldCharType="separate"/>
          </w:r>
          <w:r>
            <w:rPr>
              <w:noProof/>
            </w:rPr>
            <w:t>4</w:t>
          </w:r>
          <w:r w:rsidR="003A4A02">
            <w:rPr>
              <w:noProof/>
            </w:rPr>
            <w:fldChar w:fldCharType="end"/>
          </w:r>
        </w:p>
        <w:p w:rsidR="003A4A02" w:rsidRDefault="004533BB">
          <w:pPr>
            <w:pStyle w:val="TOC2"/>
            <w:rPr>
              <w:rFonts w:asciiTheme="minorHAnsi" w:hAnsiTheme="minorHAnsi"/>
              <w:noProof/>
              <w:szCs w:val="22"/>
              <w:lang w:eastAsia="en-AU"/>
            </w:rPr>
          </w:pPr>
          <w:r>
            <w:rPr>
              <w:noProof/>
            </w:rPr>
            <w:t>Testing data</w:t>
          </w:r>
          <w:r>
            <w:rPr>
              <w:noProof/>
            </w:rPr>
            <w:tab/>
          </w:r>
          <w:r w:rsidR="003A4A02">
            <w:rPr>
              <w:noProof/>
            </w:rPr>
            <w:fldChar w:fldCharType="begin"/>
          </w:r>
          <w:r>
            <w:rPr>
              <w:noProof/>
            </w:rPr>
            <w:instrText xml:space="preserve"> PAGEREF _Toc400099669 \h </w:instrText>
          </w:r>
          <w:r w:rsidR="003A4A02">
            <w:rPr>
              <w:noProof/>
            </w:rPr>
          </w:r>
          <w:r w:rsidR="003A4A02">
            <w:rPr>
              <w:noProof/>
            </w:rPr>
            <w:fldChar w:fldCharType="separate"/>
          </w:r>
          <w:r>
            <w:rPr>
              <w:noProof/>
            </w:rPr>
            <w:t>6</w:t>
          </w:r>
          <w:r w:rsidR="003A4A02">
            <w:rPr>
              <w:noProof/>
            </w:rPr>
            <w:fldChar w:fldCharType="end"/>
          </w:r>
        </w:p>
        <w:p w:rsidR="003A4A02" w:rsidRDefault="004533BB">
          <w:pPr>
            <w:pStyle w:val="TOC2"/>
            <w:rPr>
              <w:rFonts w:asciiTheme="minorHAnsi" w:hAnsiTheme="minorHAnsi"/>
              <w:noProof/>
              <w:szCs w:val="22"/>
              <w:lang w:eastAsia="en-AU"/>
            </w:rPr>
          </w:pPr>
          <w:r>
            <w:rPr>
              <w:noProof/>
            </w:rPr>
            <w:t>Analytical testing data, China</w:t>
          </w:r>
          <w:r>
            <w:rPr>
              <w:noProof/>
            </w:rPr>
            <w:tab/>
          </w:r>
          <w:r w:rsidR="003A4A02">
            <w:rPr>
              <w:noProof/>
            </w:rPr>
            <w:fldChar w:fldCharType="begin"/>
          </w:r>
          <w:r>
            <w:rPr>
              <w:noProof/>
            </w:rPr>
            <w:instrText xml:space="preserve"> PAGEREF _Toc400099670</w:instrText>
          </w:r>
          <w:r>
            <w:rPr>
              <w:noProof/>
            </w:rPr>
            <w:instrText xml:space="preserve"> \h </w:instrText>
          </w:r>
          <w:r w:rsidR="003A4A02">
            <w:rPr>
              <w:noProof/>
            </w:rPr>
          </w:r>
          <w:r w:rsidR="003A4A02">
            <w:rPr>
              <w:noProof/>
            </w:rPr>
            <w:fldChar w:fldCharType="separate"/>
          </w:r>
          <w:r>
            <w:rPr>
              <w:noProof/>
            </w:rPr>
            <w:t>9</w:t>
          </w:r>
          <w:r w:rsidR="003A4A02">
            <w:rPr>
              <w:noProof/>
            </w:rPr>
            <w:fldChar w:fldCharType="end"/>
          </w:r>
        </w:p>
        <w:p w:rsidR="003A4A02" w:rsidRDefault="004533BB">
          <w:pPr>
            <w:pStyle w:val="TOC2"/>
            <w:rPr>
              <w:rFonts w:asciiTheme="minorHAnsi" w:hAnsiTheme="minorHAnsi"/>
              <w:noProof/>
              <w:szCs w:val="22"/>
              <w:lang w:eastAsia="en-AU"/>
            </w:rPr>
          </w:pPr>
          <w:r>
            <w:rPr>
              <w:noProof/>
            </w:rPr>
            <w:t>Analytical testing data, Thailand</w:t>
          </w:r>
          <w:r>
            <w:rPr>
              <w:noProof/>
            </w:rPr>
            <w:tab/>
          </w:r>
          <w:r w:rsidR="003A4A02">
            <w:rPr>
              <w:noProof/>
            </w:rPr>
            <w:fldChar w:fldCharType="begin"/>
          </w:r>
          <w:r>
            <w:rPr>
              <w:noProof/>
            </w:rPr>
            <w:instrText xml:space="preserve"> PAGEREF _Toc400099671 \h </w:instrText>
          </w:r>
          <w:r w:rsidR="003A4A02">
            <w:rPr>
              <w:noProof/>
            </w:rPr>
          </w:r>
          <w:r w:rsidR="003A4A02">
            <w:rPr>
              <w:noProof/>
            </w:rPr>
            <w:fldChar w:fldCharType="separate"/>
          </w:r>
          <w:r>
            <w:rPr>
              <w:noProof/>
            </w:rPr>
            <w:t>10</w:t>
          </w:r>
          <w:r w:rsidR="003A4A02">
            <w:rPr>
              <w:noProof/>
            </w:rPr>
            <w:fldChar w:fldCharType="end"/>
          </w:r>
        </w:p>
        <w:p w:rsidR="003A4A02" w:rsidRDefault="004533BB">
          <w:pPr>
            <w:pStyle w:val="TOC2"/>
            <w:rPr>
              <w:rFonts w:asciiTheme="minorHAnsi" w:hAnsiTheme="minorHAnsi"/>
              <w:noProof/>
              <w:szCs w:val="22"/>
              <w:lang w:eastAsia="en-AU"/>
            </w:rPr>
          </w:pPr>
          <w:r>
            <w:rPr>
              <w:noProof/>
            </w:rPr>
            <w:t>Analytical testing data, Italy</w:t>
          </w:r>
          <w:r>
            <w:rPr>
              <w:noProof/>
            </w:rPr>
            <w:tab/>
          </w:r>
          <w:r w:rsidR="003A4A02">
            <w:rPr>
              <w:noProof/>
            </w:rPr>
            <w:fldChar w:fldCharType="begin"/>
          </w:r>
          <w:r>
            <w:rPr>
              <w:noProof/>
            </w:rPr>
            <w:instrText xml:space="preserve"> PAGEREF _Toc400099672</w:instrText>
          </w:r>
          <w:r>
            <w:rPr>
              <w:noProof/>
            </w:rPr>
            <w:instrText xml:space="preserve"> \h </w:instrText>
          </w:r>
          <w:r w:rsidR="003A4A02">
            <w:rPr>
              <w:noProof/>
            </w:rPr>
          </w:r>
          <w:r w:rsidR="003A4A02">
            <w:rPr>
              <w:noProof/>
            </w:rPr>
            <w:fldChar w:fldCharType="separate"/>
          </w:r>
          <w:r>
            <w:rPr>
              <w:noProof/>
            </w:rPr>
            <w:t>11</w:t>
          </w:r>
          <w:r w:rsidR="003A4A02">
            <w:rPr>
              <w:noProof/>
            </w:rPr>
            <w:fldChar w:fldCharType="end"/>
          </w:r>
        </w:p>
        <w:p w:rsidR="003A4A02" w:rsidRDefault="004533BB">
          <w:pPr>
            <w:pStyle w:val="TOC1"/>
            <w:rPr>
              <w:rFonts w:asciiTheme="minorHAnsi" w:hAnsiTheme="minorHAnsi"/>
              <w:b w:val="0"/>
              <w:noProof/>
              <w:szCs w:val="22"/>
              <w:lang w:eastAsia="en-AU"/>
            </w:rPr>
          </w:pPr>
          <w:r>
            <w:rPr>
              <w:noProof/>
            </w:rPr>
            <w:t>Appendixes</w:t>
          </w:r>
          <w:r>
            <w:rPr>
              <w:noProof/>
            </w:rPr>
            <w:tab/>
          </w:r>
          <w:r w:rsidR="003A4A02">
            <w:rPr>
              <w:noProof/>
            </w:rPr>
            <w:fldChar w:fldCharType="begin"/>
          </w:r>
          <w:r>
            <w:rPr>
              <w:noProof/>
            </w:rPr>
            <w:instrText xml:space="preserve"> PAGEREF _Toc400099673 \h </w:instrText>
          </w:r>
          <w:r w:rsidR="003A4A02">
            <w:rPr>
              <w:noProof/>
            </w:rPr>
          </w:r>
          <w:r w:rsidR="003A4A02">
            <w:rPr>
              <w:noProof/>
            </w:rPr>
            <w:fldChar w:fldCharType="separate"/>
          </w:r>
          <w:r>
            <w:rPr>
              <w:noProof/>
            </w:rPr>
            <w:t>13</w:t>
          </w:r>
          <w:r w:rsidR="003A4A02">
            <w:rPr>
              <w:noProof/>
            </w:rPr>
            <w:fldChar w:fldCharType="end"/>
          </w:r>
        </w:p>
        <w:p w:rsidR="003A4A02" w:rsidRDefault="004533BB">
          <w:pPr>
            <w:pStyle w:val="TOC2"/>
            <w:rPr>
              <w:rFonts w:asciiTheme="minorHAnsi" w:hAnsiTheme="minorHAnsi"/>
              <w:noProof/>
              <w:szCs w:val="22"/>
              <w:lang w:eastAsia="en-AU"/>
            </w:rPr>
          </w:pPr>
          <w:r>
            <w:rPr>
              <w:noProof/>
            </w:rPr>
            <w:t>Appendix 1: Analytical tests applied to food</w:t>
          </w:r>
          <w:r>
            <w:rPr>
              <w:noProof/>
            </w:rPr>
            <w:tab/>
          </w:r>
          <w:r w:rsidR="003A4A02">
            <w:rPr>
              <w:noProof/>
            </w:rPr>
            <w:fldChar w:fldCharType="begin"/>
          </w:r>
          <w:r>
            <w:rPr>
              <w:noProof/>
            </w:rPr>
            <w:instrText xml:space="preserve"> PAGEREF _Toc400099674 \h </w:instrText>
          </w:r>
          <w:r w:rsidR="003A4A02">
            <w:rPr>
              <w:noProof/>
            </w:rPr>
          </w:r>
          <w:r w:rsidR="003A4A02">
            <w:rPr>
              <w:noProof/>
            </w:rPr>
            <w:fldChar w:fldCharType="separate"/>
          </w:r>
          <w:r>
            <w:rPr>
              <w:noProof/>
            </w:rPr>
            <w:t>13</w:t>
          </w:r>
          <w:r w:rsidR="003A4A02">
            <w:rPr>
              <w:noProof/>
            </w:rPr>
            <w:fldChar w:fldCharType="end"/>
          </w:r>
        </w:p>
        <w:p w:rsidR="003A4A02" w:rsidRDefault="004533BB">
          <w:pPr>
            <w:pStyle w:val="TOC2"/>
            <w:rPr>
              <w:rFonts w:asciiTheme="minorHAnsi" w:hAnsiTheme="minorHAnsi"/>
              <w:noProof/>
              <w:szCs w:val="22"/>
              <w:lang w:eastAsia="en-AU"/>
            </w:rPr>
          </w:pPr>
          <w:r>
            <w:rPr>
              <w:noProof/>
            </w:rPr>
            <w:t>Appendix 2: Tariff codes included in each food commodity group</w:t>
          </w:r>
          <w:r>
            <w:rPr>
              <w:noProof/>
            </w:rPr>
            <w:tab/>
          </w:r>
          <w:r w:rsidR="003A4A02">
            <w:rPr>
              <w:noProof/>
            </w:rPr>
            <w:fldChar w:fldCharType="begin"/>
          </w:r>
          <w:r>
            <w:rPr>
              <w:noProof/>
            </w:rPr>
            <w:instrText xml:space="preserve"> PAGEREF _Toc400099675 \h </w:instrText>
          </w:r>
          <w:r w:rsidR="003A4A02">
            <w:rPr>
              <w:noProof/>
            </w:rPr>
          </w:r>
          <w:r w:rsidR="003A4A02">
            <w:rPr>
              <w:noProof/>
            </w:rPr>
            <w:fldChar w:fldCharType="separate"/>
          </w:r>
          <w:r>
            <w:rPr>
              <w:noProof/>
            </w:rPr>
            <w:t>14</w:t>
          </w:r>
          <w:r w:rsidR="003A4A02">
            <w:rPr>
              <w:noProof/>
            </w:rPr>
            <w:fldChar w:fldCharType="end"/>
          </w:r>
        </w:p>
        <w:p w:rsidR="003A4A02" w:rsidRDefault="004533BB">
          <w:pPr>
            <w:pStyle w:val="TOC2"/>
            <w:rPr>
              <w:rFonts w:asciiTheme="minorHAnsi" w:hAnsiTheme="minorHAnsi"/>
              <w:noProof/>
              <w:szCs w:val="22"/>
              <w:lang w:eastAsia="en-AU"/>
            </w:rPr>
          </w:pPr>
          <w:r>
            <w:rPr>
              <w:noProof/>
            </w:rPr>
            <w:t>Appendix 3: No. of inspections per country</w:t>
          </w:r>
          <w:r>
            <w:rPr>
              <w:noProof/>
            </w:rPr>
            <w:tab/>
          </w:r>
          <w:r w:rsidR="003A4A02">
            <w:rPr>
              <w:noProof/>
            </w:rPr>
            <w:fldChar w:fldCharType="begin"/>
          </w:r>
          <w:r>
            <w:rPr>
              <w:noProof/>
            </w:rPr>
            <w:instrText xml:space="preserve"> PAGEREF _Toc400099676 \h </w:instrText>
          </w:r>
          <w:r w:rsidR="003A4A02">
            <w:rPr>
              <w:noProof/>
            </w:rPr>
          </w:r>
          <w:r w:rsidR="003A4A02">
            <w:rPr>
              <w:noProof/>
            </w:rPr>
            <w:fldChar w:fldCharType="separate"/>
          </w:r>
          <w:r>
            <w:rPr>
              <w:noProof/>
            </w:rPr>
            <w:t>15</w:t>
          </w:r>
          <w:r w:rsidR="003A4A02">
            <w:rPr>
              <w:noProof/>
            </w:rPr>
            <w:fldChar w:fldCharType="end"/>
          </w:r>
        </w:p>
        <w:p w:rsidR="003A4A02" w:rsidRDefault="004533BB">
          <w:pPr>
            <w:pStyle w:val="TOC1"/>
            <w:rPr>
              <w:rFonts w:asciiTheme="minorHAnsi" w:hAnsiTheme="minorHAnsi"/>
              <w:b w:val="0"/>
              <w:noProof/>
              <w:szCs w:val="22"/>
              <w:lang w:eastAsia="en-AU"/>
            </w:rPr>
          </w:pPr>
          <w:r>
            <w:rPr>
              <w:noProof/>
            </w:rPr>
            <w:t>Glossary</w:t>
          </w:r>
          <w:r>
            <w:rPr>
              <w:noProof/>
            </w:rPr>
            <w:tab/>
          </w:r>
          <w:r w:rsidR="003A4A02">
            <w:rPr>
              <w:noProof/>
            </w:rPr>
            <w:fldChar w:fldCharType="begin"/>
          </w:r>
          <w:r>
            <w:rPr>
              <w:noProof/>
            </w:rPr>
            <w:instrText xml:space="preserve"> PAGEREF _Toc400099677 \h </w:instrText>
          </w:r>
          <w:r w:rsidR="003A4A02">
            <w:rPr>
              <w:noProof/>
            </w:rPr>
          </w:r>
          <w:r w:rsidR="003A4A02">
            <w:rPr>
              <w:noProof/>
            </w:rPr>
            <w:fldChar w:fldCharType="separate"/>
          </w:r>
          <w:r>
            <w:rPr>
              <w:noProof/>
            </w:rPr>
            <w:t>17</w:t>
          </w:r>
          <w:r w:rsidR="003A4A02">
            <w:rPr>
              <w:noProof/>
            </w:rPr>
            <w:fldChar w:fldCharType="end"/>
          </w:r>
        </w:p>
        <w:p w:rsidR="003A4A02" w:rsidRDefault="003A4A02">
          <w:pPr>
            <w:pStyle w:val="TOC1"/>
          </w:pPr>
          <w:r>
            <w:fldChar w:fldCharType="end"/>
          </w:r>
        </w:p>
      </w:sdtContent>
    </w:sdt>
    <w:p w:rsidR="003A4A02" w:rsidRDefault="004533BB">
      <w:pPr>
        <w:pStyle w:val="TOCheading2"/>
      </w:pPr>
      <w:r>
        <w:t>Tables</w:t>
      </w:r>
    </w:p>
    <w:p w:rsidR="003A4A02" w:rsidRDefault="003A4A02">
      <w:pPr>
        <w:pStyle w:val="TableofFigures"/>
        <w:tabs>
          <w:tab w:val="right" w:leader="dot" w:pos="9060"/>
        </w:tabs>
        <w:rPr>
          <w:rFonts w:asciiTheme="minorHAnsi" w:hAnsiTheme="minorHAnsi"/>
          <w:noProof/>
          <w:szCs w:val="22"/>
          <w:lang w:eastAsia="en-AU"/>
        </w:rPr>
      </w:pPr>
      <w:r>
        <w:fldChar w:fldCharType="begin"/>
      </w:r>
      <w:r w:rsidR="004533BB">
        <w:instrText xml:space="preserve"> TOC \h \z \c "Table" </w:instrText>
      </w:r>
      <w:r>
        <w:fldChar w:fldCharType="separate"/>
      </w:r>
      <w:hyperlink w:anchor="_Toc401561734" w:history="1">
        <w:r w:rsidR="004533BB">
          <w:rPr>
            <w:rStyle w:val="Hyperlink"/>
            <w:noProof/>
          </w:rPr>
          <w:t>Table 1 Inspection and test data, by commodity group</w:t>
        </w:r>
        <w:r w:rsidR="004533BB">
          <w:rPr>
            <w:noProof/>
            <w:webHidden/>
          </w:rPr>
          <w:tab/>
        </w:r>
        <w:r>
          <w:rPr>
            <w:noProof/>
            <w:webHidden/>
          </w:rPr>
          <w:fldChar w:fldCharType="begin"/>
        </w:r>
        <w:r w:rsidR="004533BB">
          <w:rPr>
            <w:noProof/>
            <w:webHidden/>
          </w:rPr>
          <w:instrText xml:space="preserve"> PAGEREF _Toc401561734 \h </w:instrText>
        </w:r>
        <w:r>
          <w:rPr>
            <w:noProof/>
            <w:webHidden/>
          </w:rPr>
        </w:r>
        <w:r>
          <w:rPr>
            <w:noProof/>
            <w:webHidden/>
          </w:rPr>
          <w:fldChar w:fldCharType="separate"/>
        </w:r>
        <w:r w:rsidR="004533BB">
          <w:rPr>
            <w:noProof/>
            <w:webHidden/>
          </w:rPr>
          <w:t>4</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35" w:history="1">
        <w:r w:rsidR="004533BB">
          <w:rPr>
            <w:rStyle w:val="Hyperlink"/>
            <w:noProof/>
          </w:rPr>
          <w:t>Table 2 Number of inspections, by country of origin</w:t>
        </w:r>
        <w:r w:rsidR="004533BB">
          <w:rPr>
            <w:noProof/>
            <w:webHidden/>
          </w:rPr>
          <w:tab/>
        </w:r>
        <w:r>
          <w:rPr>
            <w:noProof/>
            <w:webHidden/>
          </w:rPr>
          <w:fldChar w:fldCharType="begin"/>
        </w:r>
        <w:r w:rsidR="004533BB">
          <w:rPr>
            <w:noProof/>
            <w:webHidden/>
          </w:rPr>
          <w:instrText xml:space="preserve"> PAGEREF _Toc401561735 \h </w:instrText>
        </w:r>
        <w:r>
          <w:rPr>
            <w:noProof/>
            <w:webHidden/>
          </w:rPr>
        </w:r>
        <w:r>
          <w:rPr>
            <w:noProof/>
            <w:webHidden/>
          </w:rPr>
          <w:fldChar w:fldCharType="separate"/>
        </w:r>
        <w:r w:rsidR="004533BB">
          <w:rPr>
            <w:noProof/>
            <w:webHidden/>
          </w:rPr>
          <w:t>5</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36" w:history="1">
        <w:r w:rsidR="004533BB">
          <w:rPr>
            <w:rStyle w:val="Hyperlink"/>
            <w:noProof/>
          </w:rPr>
          <w:t>Table 3 Compliance for all tests</w:t>
        </w:r>
        <w:r w:rsidR="004533BB">
          <w:rPr>
            <w:noProof/>
            <w:webHidden/>
          </w:rPr>
          <w:tab/>
        </w:r>
        <w:r>
          <w:rPr>
            <w:noProof/>
            <w:webHidden/>
          </w:rPr>
          <w:fldChar w:fldCharType="begin"/>
        </w:r>
        <w:r w:rsidR="004533BB">
          <w:rPr>
            <w:noProof/>
            <w:webHidden/>
          </w:rPr>
          <w:instrText xml:space="preserve"> PAGEREF _Toc401561736 \h </w:instrText>
        </w:r>
        <w:r>
          <w:rPr>
            <w:noProof/>
            <w:webHidden/>
          </w:rPr>
        </w:r>
        <w:r>
          <w:rPr>
            <w:noProof/>
            <w:webHidden/>
          </w:rPr>
          <w:fldChar w:fldCharType="separate"/>
        </w:r>
        <w:r w:rsidR="004533BB">
          <w:rPr>
            <w:noProof/>
            <w:webHidden/>
          </w:rPr>
          <w:t>6</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37" w:history="1">
        <w:r w:rsidR="004533BB">
          <w:rPr>
            <w:rStyle w:val="Hyperlink"/>
            <w:noProof/>
          </w:rPr>
          <w:t>Table 4 Compliance for BSE certificate checks</w:t>
        </w:r>
        <w:r w:rsidR="004533BB">
          <w:rPr>
            <w:noProof/>
            <w:webHidden/>
          </w:rPr>
          <w:tab/>
        </w:r>
        <w:r>
          <w:rPr>
            <w:noProof/>
            <w:webHidden/>
          </w:rPr>
          <w:fldChar w:fldCharType="begin"/>
        </w:r>
        <w:r w:rsidR="004533BB">
          <w:rPr>
            <w:noProof/>
            <w:webHidden/>
          </w:rPr>
          <w:instrText xml:space="preserve"> PAGEREF _Toc401561737 \h </w:instrText>
        </w:r>
        <w:r>
          <w:rPr>
            <w:noProof/>
            <w:webHidden/>
          </w:rPr>
        </w:r>
        <w:r>
          <w:rPr>
            <w:noProof/>
            <w:webHidden/>
          </w:rPr>
          <w:fldChar w:fldCharType="separate"/>
        </w:r>
        <w:r w:rsidR="004533BB">
          <w:rPr>
            <w:noProof/>
            <w:webHidden/>
          </w:rPr>
          <w:t>7</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38" w:history="1">
        <w:r w:rsidR="004533BB">
          <w:rPr>
            <w:rStyle w:val="Hyperlink"/>
            <w:noProof/>
          </w:rPr>
          <w:t>Table 5 Compliance for visual assessments</w:t>
        </w:r>
        <w:r w:rsidR="004533BB">
          <w:rPr>
            <w:noProof/>
            <w:webHidden/>
          </w:rPr>
          <w:tab/>
        </w:r>
        <w:r>
          <w:rPr>
            <w:noProof/>
            <w:webHidden/>
          </w:rPr>
          <w:fldChar w:fldCharType="begin"/>
        </w:r>
        <w:r w:rsidR="004533BB">
          <w:rPr>
            <w:noProof/>
            <w:webHidden/>
          </w:rPr>
          <w:instrText xml:space="preserve"> PAGEREF _Toc401561738 \h </w:instrText>
        </w:r>
        <w:r>
          <w:rPr>
            <w:noProof/>
            <w:webHidden/>
          </w:rPr>
        </w:r>
        <w:r>
          <w:rPr>
            <w:noProof/>
            <w:webHidden/>
          </w:rPr>
          <w:fldChar w:fldCharType="separate"/>
        </w:r>
        <w:r w:rsidR="004533BB">
          <w:rPr>
            <w:noProof/>
            <w:webHidden/>
          </w:rPr>
          <w:t>7</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39" w:history="1">
        <w:r w:rsidR="004533BB">
          <w:rPr>
            <w:rStyle w:val="Hyperlink"/>
            <w:noProof/>
          </w:rPr>
          <w:t>Table 6 Compliance for oysters ex Korea/Japan</w:t>
        </w:r>
        <w:r w:rsidR="004533BB">
          <w:rPr>
            <w:noProof/>
            <w:webHidden/>
          </w:rPr>
          <w:tab/>
        </w:r>
        <w:r>
          <w:rPr>
            <w:noProof/>
            <w:webHidden/>
          </w:rPr>
          <w:fldChar w:fldCharType="begin"/>
        </w:r>
        <w:r w:rsidR="004533BB">
          <w:rPr>
            <w:noProof/>
            <w:webHidden/>
          </w:rPr>
          <w:instrText xml:space="preserve"> PAGEREF _Toc401561739 \h </w:instrText>
        </w:r>
        <w:r>
          <w:rPr>
            <w:noProof/>
            <w:webHidden/>
          </w:rPr>
        </w:r>
        <w:r>
          <w:rPr>
            <w:noProof/>
            <w:webHidden/>
          </w:rPr>
          <w:fldChar w:fldCharType="separate"/>
        </w:r>
        <w:r w:rsidR="004533BB">
          <w:rPr>
            <w:noProof/>
            <w:webHidden/>
          </w:rPr>
          <w:t>8</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0" w:history="1">
        <w:r w:rsidR="004533BB">
          <w:rPr>
            <w:rStyle w:val="Hyperlink"/>
            <w:noProof/>
          </w:rPr>
          <w:t>Table 7 Compliance for analytical testing</w:t>
        </w:r>
        <w:r w:rsidR="004533BB">
          <w:rPr>
            <w:noProof/>
            <w:webHidden/>
          </w:rPr>
          <w:tab/>
        </w:r>
        <w:r>
          <w:rPr>
            <w:noProof/>
            <w:webHidden/>
          </w:rPr>
          <w:fldChar w:fldCharType="begin"/>
        </w:r>
        <w:r w:rsidR="004533BB">
          <w:rPr>
            <w:noProof/>
            <w:webHidden/>
          </w:rPr>
          <w:instrText xml:space="preserve"> PAGEREF _Toc401561740 \h </w:instrText>
        </w:r>
        <w:r>
          <w:rPr>
            <w:noProof/>
            <w:webHidden/>
          </w:rPr>
        </w:r>
        <w:r>
          <w:rPr>
            <w:noProof/>
            <w:webHidden/>
          </w:rPr>
          <w:fldChar w:fldCharType="separate"/>
        </w:r>
        <w:r w:rsidR="004533BB">
          <w:rPr>
            <w:noProof/>
            <w:webHidden/>
          </w:rPr>
          <w:t>8</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1" w:history="1">
        <w:r w:rsidR="004533BB">
          <w:rPr>
            <w:rStyle w:val="Hyperlink"/>
            <w:noProof/>
          </w:rPr>
          <w:t>Table 8 Compliance for chemical tests</w:t>
        </w:r>
        <w:r w:rsidR="004533BB">
          <w:rPr>
            <w:noProof/>
            <w:webHidden/>
          </w:rPr>
          <w:tab/>
        </w:r>
        <w:r>
          <w:rPr>
            <w:noProof/>
            <w:webHidden/>
          </w:rPr>
          <w:fldChar w:fldCharType="begin"/>
        </w:r>
        <w:r w:rsidR="004533BB">
          <w:rPr>
            <w:noProof/>
            <w:webHidden/>
          </w:rPr>
          <w:instrText xml:space="preserve"> PAGEREF _Toc401561741 \h </w:instrText>
        </w:r>
        <w:r>
          <w:rPr>
            <w:noProof/>
            <w:webHidden/>
          </w:rPr>
        </w:r>
        <w:r>
          <w:rPr>
            <w:noProof/>
            <w:webHidden/>
          </w:rPr>
          <w:fldChar w:fldCharType="separate"/>
        </w:r>
        <w:r w:rsidR="004533BB">
          <w:rPr>
            <w:noProof/>
            <w:webHidden/>
          </w:rPr>
          <w:t>8</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2" w:history="1">
        <w:r w:rsidR="004533BB">
          <w:rPr>
            <w:rStyle w:val="Hyperlink"/>
            <w:noProof/>
          </w:rPr>
          <w:t>Table 9 Compliance for contaminant tests</w:t>
        </w:r>
        <w:r w:rsidR="004533BB">
          <w:rPr>
            <w:noProof/>
            <w:webHidden/>
          </w:rPr>
          <w:tab/>
        </w:r>
        <w:r>
          <w:rPr>
            <w:noProof/>
            <w:webHidden/>
          </w:rPr>
          <w:fldChar w:fldCharType="begin"/>
        </w:r>
        <w:r w:rsidR="004533BB">
          <w:rPr>
            <w:noProof/>
            <w:webHidden/>
          </w:rPr>
          <w:instrText xml:space="preserve"> PAGEREF _Toc401561742 \h </w:instrText>
        </w:r>
        <w:r>
          <w:rPr>
            <w:noProof/>
            <w:webHidden/>
          </w:rPr>
        </w:r>
        <w:r>
          <w:rPr>
            <w:noProof/>
            <w:webHidden/>
          </w:rPr>
          <w:fldChar w:fldCharType="separate"/>
        </w:r>
        <w:r w:rsidR="004533BB">
          <w:rPr>
            <w:noProof/>
            <w:webHidden/>
          </w:rPr>
          <w:t>9</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3" w:history="1">
        <w:r w:rsidR="004533BB">
          <w:rPr>
            <w:rStyle w:val="Hyperlink"/>
            <w:noProof/>
          </w:rPr>
          <w:t>Table 10 Com</w:t>
        </w:r>
        <w:r w:rsidR="004533BB">
          <w:rPr>
            <w:rStyle w:val="Hyperlink"/>
            <w:noProof/>
          </w:rPr>
          <w:t>pliance for microbiological tests</w:t>
        </w:r>
        <w:r w:rsidR="004533BB">
          <w:rPr>
            <w:noProof/>
            <w:webHidden/>
          </w:rPr>
          <w:tab/>
        </w:r>
        <w:r>
          <w:rPr>
            <w:noProof/>
            <w:webHidden/>
          </w:rPr>
          <w:fldChar w:fldCharType="begin"/>
        </w:r>
        <w:r w:rsidR="004533BB">
          <w:rPr>
            <w:noProof/>
            <w:webHidden/>
          </w:rPr>
          <w:instrText xml:space="preserve"> PAGEREF _Toc401561743 \h </w:instrText>
        </w:r>
        <w:r>
          <w:rPr>
            <w:noProof/>
            <w:webHidden/>
          </w:rPr>
        </w:r>
        <w:r>
          <w:rPr>
            <w:noProof/>
            <w:webHidden/>
          </w:rPr>
          <w:fldChar w:fldCharType="separate"/>
        </w:r>
        <w:r w:rsidR="004533BB">
          <w:rPr>
            <w:noProof/>
            <w:webHidden/>
          </w:rPr>
          <w:t>9</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4" w:history="1">
        <w:r w:rsidR="004533BB">
          <w:rPr>
            <w:rStyle w:val="Hyperlink"/>
            <w:noProof/>
          </w:rPr>
          <w:t>Table 11 Compliance for chemical tests, China</w:t>
        </w:r>
        <w:r w:rsidR="004533BB">
          <w:rPr>
            <w:noProof/>
            <w:webHidden/>
          </w:rPr>
          <w:tab/>
        </w:r>
        <w:r>
          <w:rPr>
            <w:noProof/>
            <w:webHidden/>
          </w:rPr>
          <w:fldChar w:fldCharType="begin"/>
        </w:r>
        <w:r w:rsidR="004533BB">
          <w:rPr>
            <w:noProof/>
            <w:webHidden/>
          </w:rPr>
          <w:instrText xml:space="preserve"> PAGEREF _Toc401561744 \h </w:instrText>
        </w:r>
        <w:r>
          <w:rPr>
            <w:noProof/>
            <w:webHidden/>
          </w:rPr>
        </w:r>
        <w:r>
          <w:rPr>
            <w:noProof/>
            <w:webHidden/>
          </w:rPr>
          <w:fldChar w:fldCharType="separate"/>
        </w:r>
        <w:r w:rsidR="004533BB">
          <w:rPr>
            <w:noProof/>
            <w:webHidden/>
          </w:rPr>
          <w:t>9</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5" w:history="1">
        <w:r w:rsidR="004533BB">
          <w:rPr>
            <w:rStyle w:val="Hyperlink"/>
            <w:noProof/>
          </w:rPr>
          <w:t>Table 12 Compliance for contaminant tests, China</w:t>
        </w:r>
        <w:r w:rsidR="004533BB">
          <w:rPr>
            <w:noProof/>
            <w:webHidden/>
          </w:rPr>
          <w:tab/>
        </w:r>
        <w:r>
          <w:rPr>
            <w:noProof/>
            <w:webHidden/>
          </w:rPr>
          <w:fldChar w:fldCharType="begin"/>
        </w:r>
        <w:r w:rsidR="004533BB">
          <w:rPr>
            <w:noProof/>
            <w:webHidden/>
          </w:rPr>
          <w:instrText xml:space="preserve"> PAGEREF _Toc401561745 \h </w:instrText>
        </w:r>
        <w:r>
          <w:rPr>
            <w:noProof/>
            <w:webHidden/>
          </w:rPr>
        </w:r>
        <w:r>
          <w:rPr>
            <w:noProof/>
            <w:webHidden/>
          </w:rPr>
          <w:fldChar w:fldCharType="separate"/>
        </w:r>
        <w:r w:rsidR="004533BB">
          <w:rPr>
            <w:noProof/>
            <w:webHidden/>
          </w:rPr>
          <w:t>10</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6" w:history="1">
        <w:r w:rsidR="004533BB">
          <w:rPr>
            <w:rStyle w:val="Hyperlink"/>
            <w:noProof/>
          </w:rPr>
          <w:t>Table 13 Compliance for microbiological testing, China</w:t>
        </w:r>
        <w:r w:rsidR="004533BB">
          <w:rPr>
            <w:noProof/>
            <w:webHidden/>
          </w:rPr>
          <w:tab/>
        </w:r>
        <w:r>
          <w:rPr>
            <w:noProof/>
            <w:webHidden/>
          </w:rPr>
          <w:fldChar w:fldCharType="begin"/>
        </w:r>
        <w:r w:rsidR="004533BB">
          <w:rPr>
            <w:noProof/>
            <w:webHidden/>
          </w:rPr>
          <w:instrText xml:space="preserve"> PAGEREF _Toc401561746 \h </w:instrText>
        </w:r>
        <w:r>
          <w:rPr>
            <w:noProof/>
            <w:webHidden/>
          </w:rPr>
        </w:r>
        <w:r>
          <w:rPr>
            <w:noProof/>
            <w:webHidden/>
          </w:rPr>
          <w:fldChar w:fldCharType="separate"/>
        </w:r>
        <w:r w:rsidR="004533BB">
          <w:rPr>
            <w:noProof/>
            <w:webHidden/>
          </w:rPr>
          <w:t>10</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7" w:history="1">
        <w:r w:rsidR="004533BB">
          <w:rPr>
            <w:rStyle w:val="Hyperlink"/>
            <w:noProof/>
          </w:rPr>
          <w:t>Table 14 Compliance for chemical tests, Thailand</w:t>
        </w:r>
        <w:r w:rsidR="004533BB">
          <w:rPr>
            <w:noProof/>
            <w:webHidden/>
          </w:rPr>
          <w:tab/>
        </w:r>
        <w:r>
          <w:rPr>
            <w:noProof/>
            <w:webHidden/>
          </w:rPr>
          <w:fldChar w:fldCharType="begin"/>
        </w:r>
        <w:r w:rsidR="004533BB">
          <w:rPr>
            <w:noProof/>
            <w:webHidden/>
          </w:rPr>
          <w:instrText xml:space="preserve"> PAGEREF _Toc401561747 \h </w:instrText>
        </w:r>
        <w:r>
          <w:rPr>
            <w:noProof/>
            <w:webHidden/>
          </w:rPr>
        </w:r>
        <w:r>
          <w:rPr>
            <w:noProof/>
            <w:webHidden/>
          </w:rPr>
          <w:fldChar w:fldCharType="separate"/>
        </w:r>
        <w:r w:rsidR="004533BB">
          <w:rPr>
            <w:noProof/>
            <w:webHidden/>
          </w:rPr>
          <w:t>10</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8" w:history="1">
        <w:r w:rsidR="004533BB">
          <w:rPr>
            <w:rStyle w:val="Hyperlink"/>
            <w:noProof/>
          </w:rPr>
          <w:t>Table 15 Compliance for contaminant tests, Thailand</w:t>
        </w:r>
        <w:r w:rsidR="004533BB">
          <w:rPr>
            <w:noProof/>
            <w:webHidden/>
          </w:rPr>
          <w:tab/>
        </w:r>
        <w:r>
          <w:rPr>
            <w:noProof/>
            <w:webHidden/>
          </w:rPr>
          <w:fldChar w:fldCharType="begin"/>
        </w:r>
        <w:r w:rsidR="004533BB">
          <w:rPr>
            <w:noProof/>
            <w:webHidden/>
          </w:rPr>
          <w:instrText xml:space="preserve"> PAGEREF _Toc401561748 \h </w:instrText>
        </w:r>
        <w:r>
          <w:rPr>
            <w:noProof/>
            <w:webHidden/>
          </w:rPr>
        </w:r>
        <w:r>
          <w:rPr>
            <w:noProof/>
            <w:webHidden/>
          </w:rPr>
          <w:fldChar w:fldCharType="separate"/>
        </w:r>
        <w:r w:rsidR="004533BB">
          <w:rPr>
            <w:noProof/>
            <w:webHidden/>
          </w:rPr>
          <w:t>11</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49" w:history="1">
        <w:r w:rsidR="004533BB">
          <w:rPr>
            <w:rStyle w:val="Hyperlink"/>
            <w:noProof/>
          </w:rPr>
          <w:t>Table 16 Compliance for microbiological tests, Thailand</w:t>
        </w:r>
        <w:r w:rsidR="004533BB">
          <w:rPr>
            <w:noProof/>
            <w:webHidden/>
          </w:rPr>
          <w:tab/>
        </w:r>
        <w:r>
          <w:rPr>
            <w:noProof/>
            <w:webHidden/>
          </w:rPr>
          <w:fldChar w:fldCharType="begin"/>
        </w:r>
        <w:r w:rsidR="004533BB">
          <w:rPr>
            <w:noProof/>
            <w:webHidden/>
          </w:rPr>
          <w:instrText xml:space="preserve"> PAG</w:instrText>
        </w:r>
        <w:r w:rsidR="004533BB">
          <w:rPr>
            <w:noProof/>
            <w:webHidden/>
          </w:rPr>
          <w:instrText xml:space="preserve">EREF _Toc401561749 \h </w:instrText>
        </w:r>
        <w:r>
          <w:rPr>
            <w:noProof/>
            <w:webHidden/>
          </w:rPr>
        </w:r>
        <w:r>
          <w:rPr>
            <w:noProof/>
            <w:webHidden/>
          </w:rPr>
          <w:fldChar w:fldCharType="separate"/>
        </w:r>
        <w:r w:rsidR="004533BB">
          <w:rPr>
            <w:noProof/>
            <w:webHidden/>
          </w:rPr>
          <w:t>11</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50" w:history="1">
        <w:r w:rsidR="004533BB">
          <w:rPr>
            <w:rStyle w:val="Hyperlink"/>
            <w:noProof/>
          </w:rPr>
          <w:t>Table 17 Compliance for chemical tests, Italy</w:t>
        </w:r>
        <w:r w:rsidR="004533BB">
          <w:rPr>
            <w:noProof/>
            <w:webHidden/>
          </w:rPr>
          <w:tab/>
        </w:r>
        <w:r>
          <w:rPr>
            <w:noProof/>
            <w:webHidden/>
          </w:rPr>
          <w:fldChar w:fldCharType="begin"/>
        </w:r>
        <w:r w:rsidR="004533BB">
          <w:rPr>
            <w:noProof/>
            <w:webHidden/>
          </w:rPr>
          <w:instrText xml:space="preserve"> PAGEREF _Toc401561750 \h </w:instrText>
        </w:r>
        <w:r>
          <w:rPr>
            <w:noProof/>
            <w:webHidden/>
          </w:rPr>
        </w:r>
        <w:r>
          <w:rPr>
            <w:noProof/>
            <w:webHidden/>
          </w:rPr>
          <w:fldChar w:fldCharType="separate"/>
        </w:r>
        <w:r w:rsidR="004533BB">
          <w:rPr>
            <w:noProof/>
            <w:webHidden/>
          </w:rPr>
          <w:t>11</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51" w:history="1">
        <w:r w:rsidR="004533BB">
          <w:rPr>
            <w:rStyle w:val="Hyperlink"/>
            <w:noProof/>
          </w:rPr>
          <w:t>Table 18 Compliance for contaminant tests, Italy</w:t>
        </w:r>
        <w:r w:rsidR="004533BB">
          <w:rPr>
            <w:noProof/>
            <w:webHidden/>
          </w:rPr>
          <w:tab/>
        </w:r>
        <w:r>
          <w:rPr>
            <w:noProof/>
            <w:webHidden/>
          </w:rPr>
          <w:fldChar w:fldCharType="begin"/>
        </w:r>
        <w:r w:rsidR="004533BB">
          <w:rPr>
            <w:noProof/>
            <w:webHidden/>
          </w:rPr>
          <w:instrText xml:space="preserve"> PAGEREF _Toc401561751 \h </w:instrText>
        </w:r>
        <w:r>
          <w:rPr>
            <w:noProof/>
            <w:webHidden/>
          </w:rPr>
        </w:r>
        <w:r>
          <w:rPr>
            <w:noProof/>
            <w:webHidden/>
          </w:rPr>
          <w:fldChar w:fldCharType="separate"/>
        </w:r>
        <w:r w:rsidR="004533BB">
          <w:rPr>
            <w:noProof/>
            <w:webHidden/>
          </w:rPr>
          <w:t>12</w:t>
        </w:r>
        <w:r>
          <w:rPr>
            <w:noProof/>
            <w:webHidden/>
          </w:rPr>
          <w:fldChar w:fldCharType="end"/>
        </w:r>
      </w:hyperlink>
    </w:p>
    <w:p w:rsidR="003A4A02" w:rsidRDefault="003A4A02">
      <w:pPr>
        <w:pStyle w:val="TableofFigures"/>
        <w:tabs>
          <w:tab w:val="right" w:leader="dot" w:pos="9060"/>
        </w:tabs>
        <w:rPr>
          <w:rFonts w:asciiTheme="minorHAnsi" w:hAnsiTheme="minorHAnsi"/>
          <w:noProof/>
          <w:szCs w:val="22"/>
          <w:lang w:eastAsia="en-AU"/>
        </w:rPr>
      </w:pPr>
      <w:hyperlink w:anchor="_Toc401561752" w:history="1">
        <w:r w:rsidR="004533BB">
          <w:rPr>
            <w:rStyle w:val="Hyperlink"/>
            <w:noProof/>
          </w:rPr>
          <w:t>Table 19 Compliance for microbiological tests, Italy</w:t>
        </w:r>
        <w:r w:rsidR="004533BB">
          <w:rPr>
            <w:noProof/>
            <w:webHidden/>
          </w:rPr>
          <w:tab/>
        </w:r>
        <w:r>
          <w:rPr>
            <w:noProof/>
            <w:webHidden/>
          </w:rPr>
          <w:fldChar w:fldCharType="begin"/>
        </w:r>
        <w:r w:rsidR="004533BB">
          <w:rPr>
            <w:noProof/>
            <w:webHidden/>
          </w:rPr>
          <w:instrText xml:space="preserve"> PAGEREF _Toc401561752 \h </w:instrText>
        </w:r>
        <w:r>
          <w:rPr>
            <w:noProof/>
            <w:webHidden/>
          </w:rPr>
        </w:r>
        <w:r>
          <w:rPr>
            <w:noProof/>
            <w:webHidden/>
          </w:rPr>
          <w:fldChar w:fldCharType="separate"/>
        </w:r>
        <w:r w:rsidR="004533BB">
          <w:rPr>
            <w:noProof/>
            <w:webHidden/>
          </w:rPr>
          <w:t>12</w:t>
        </w:r>
        <w:r>
          <w:rPr>
            <w:noProof/>
            <w:webHidden/>
          </w:rPr>
          <w:fldChar w:fldCharType="end"/>
        </w:r>
      </w:hyperlink>
    </w:p>
    <w:p w:rsidR="003A4A02" w:rsidRDefault="003A4A02">
      <w:pPr>
        <w:pStyle w:val="TableofFigures"/>
        <w:tabs>
          <w:tab w:val="right" w:pos="9060"/>
        </w:tabs>
      </w:pPr>
      <w:r>
        <w:fldChar w:fldCharType="end"/>
      </w:r>
    </w:p>
    <w:p w:rsidR="003A4A02" w:rsidRDefault="004533BB">
      <w:pPr>
        <w:pStyle w:val="TOCheading2"/>
      </w:pPr>
      <w:r>
        <w:t>Figures</w:t>
      </w:r>
    </w:p>
    <w:p w:rsidR="003A4A02" w:rsidRDefault="003A4A02">
      <w:pPr>
        <w:pStyle w:val="TableofFigures"/>
        <w:tabs>
          <w:tab w:val="right" w:pos="9060"/>
        </w:tabs>
        <w:rPr>
          <w:rFonts w:asciiTheme="minorHAnsi" w:hAnsiTheme="minorHAnsi"/>
          <w:noProof/>
          <w:szCs w:val="22"/>
          <w:lang w:eastAsia="en-AU"/>
        </w:rPr>
      </w:pPr>
      <w:r>
        <w:fldChar w:fldCharType="begin"/>
      </w:r>
      <w:r w:rsidR="004533BB">
        <w:instrText xml:space="preserve"> TOC \c "Figure" </w:instrText>
      </w:r>
      <w:r>
        <w:fldChar w:fldCharType="separate"/>
      </w:r>
      <w:r w:rsidR="004533BB">
        <w:rPr>
          <w:noProof/>
        </w:rPr>
        <w:t>Figure 1 Percentage of tests applied to each commodity group</w:t>
      </w:r>
      <w:r w:rsidR="004533BB">
        <w:rPr>
          <w:noProof/>
        </w:rPr>
        <w:tab/>
      </w:r>
      <w:r>
        <w:rPr>
          <w:noProof/>
        </w:rPr>
        <w:fldChar w:fldCharType="begin"/>
      </w:r>
      <w:r w:rsidR="004533BB">
        <w:rPr>
          <w:noProof/>
        </w:rPr>
        <w:instrText xml:space="preserve"> </w:instrText>
      </w:r>
      <w:r w:rsidR="004533BB">
        <w:rPr>
          <w:noProof/>
        </w:rPr>
        <w:instrText xml:space="preserve">PAGEREF _Toc400099712 \h </w:instrText>
      </w:r>
      <w:r>
        <w:rPr>
          <w:noProof/>
        </w:rPr>
      </w:r>
      <w:r>
        <w:rPr>
          <w:noProof/>
        </w:rPr>
        <w:fldChar w:fldCharType="separate"/>
      </w:r>
      <w:r w:rsidR="004533BB">
        <w:rPr>
          <w:noProof/>
        </w:rPr>
        <w:t>4</w:t>
      </w:r>
      <w:r>
        <w:rPr>
          <w:noProof/>
        </w:rPr>
        <w:fldChar w:fldCharType="end"/>
      </w:r>
    </w:p>
    <w:p w:rsidR="003A4A02" w:rsidRDefault="004533BB">
      <w:pPr>
        <w:pStyle w:val="TableofFigures"/>
        <w:tabs>
          <w:tab w:val="right" w:pos="9060"/>
        </w:tabs>
        <w:rPr>
          <w:rFonts w:asciiTheme="minorHAnsi" w:hAnsiTheme="minorHAnsi"/>
          <w:noProof/>
          <w:szCs w:val="22"/>
          <w:lang w:eastAsia="en-AU"/>
        </w:rPr>
      </w:pPr>
      <w:r>
        <w:rPr>
          <w:noProof/>
        </w:rPr>
        <w:t>Figure 2 Percentage of inspections, by country of origin</w:t>
      </w:r>
      <w:r>
        <w:rPr>
          <w:noProof/>
        </w:rPr>
        <w:tab/>
      </w:r>
      <w:r w:rsidR="003A4A02">
        <w:rPr>
          <w:noProof/>
        </w:rPr>
        <w:fldChar w:fldCharType="begin"/>
      </w:r>
      <w:r>
        <w:rPr>
          <w:noProof/>
        </w:rPr>
        <w:instrText xml:space="preserve"> PAGEREF _Toc400099713 \h </w:instrText>
      </w:r>
      <w:r w:rsidR="003A4A02">
        <w:rPr>
          <w:noProof/>
        </w:rPr>
      </w:r>
      <w:r w:rsidR="003A4A02">
        <w:rPr>
          <w:noProof/>
        </w:rPr>
        <w:fldChar w:fldCharType="separate"/>
      </w:r>
      <w:r>
        <w:rPr>
          <w:noProof/>
        </w:rPr>
        <w:t>5</w:t>
      </w:r>
      <w:r w:rsidR="003A4A02">
        <w:rPr>
          <w:noProof/>
        </w:rPr>
        <w:fldChar w:fldCharType="end"/>
      </w:r>
    </w:p>
    <w:p w:rsidR="003A4A02" w:rsidRDefault="004533BB">
      <w:pPr>
        <w:pStyle w:val="TableofFigures"/>
        <w:tabs>
          <w:tab w:val="right" w:pos="9060"/>
        </w:tabs>
        <w:rPr>
          <w:rFonts w:asciiTheme="minorHAnsi" w:hAnsiTheme="minorHAnsi"/>
          <w:noProof/>
          <w:szCs w:val="22"/>
          <w:lang w:eastAsia="en-AU"/>
        </w:rPr>
      </w:pPr>
      <w:r>
        <w:rPr>
          <w:noProof/>
        </w:rPr>
        <w:t xml:space="preserve">Figure 3 </w:t>
      </w:r>
      <w:r>
        <w:rPr>
          <w:noProof/>
        </w:rPr>
        <w:t>Non-compliant test results</w:t>
      </w:r>
      <w:r>
        <w:rPr>
          <w:noProof/>
        </w:rPr>
        <w:tab/>
      </w:r>
      <w:r w:rsidR="003A4A02">
        <w:rPr>
          <w:noProof/>
        </w:rPr>
        <w:fldChar w:fldCharType="begin"/>
      </w:r>
      <w:r>
        <w:rPr>
          <w:noProof/>
        </w:rPr>
        <w:instrText xml:space="preserve"> PAGEREF _Toc400099714 \h </w:instrText>
      </w:r>
      <w:r w:rsidR="003A4A02">
        <w:rPr>
          <w:noProof/>
        </w:rPr>
      </w:r>
      <w:r w:rsidR="003A4A02">
        <w:rPr>
          <w:noProof/>
        </w:rPr>
        <w:fldChar w:fldCharType="separate"/>
      </w:r>
      <w:r>
        <w:rPr>
          <w:noProof/>
        </w:rPr>
        <w:t>6</w:t>
      </w:r>
      <w:r w:rsidR="003A4A02">
        <w:rPr>
          <w:noProof/>
        </w:rPr>
        <w:fldChar w:fldCharType="end"/>
      </w:r>
    </w:p>
    <w:p w:rsidR="003A4A02" w:rsidRDefault="004533BB">
      <w:pPr>
        <w:pStyle w:val="TableofFigures"/>
        <w:tabs>
          <w:tab w:val="right" w:pos="9060"/>
        </w:tabs>
        <w:rPr>
          <w:rFonts w:asciiTheme="minorHAnsi" w:hAnsiTheme="minorHAnsi"/>
          <w:noProof/>
          <w:szCs w:val="22"/>
          <w:lang w:eastAsia="en-AU"/>
        </w:rPr>
      </w:pPr>
      <w:r>
        <w:rPr>
          <w:noProof/>
        </w:rPr>
        <w:t>Figure 4 Non-compliant labelling</w:t>
      </w:r>
      <w:r>
        <w:rPr>
          <w:noProof/>
        </w:rPr>
        <w:tab/>
      </w:r>
      <w:r w:rsidR="003A4A02">
        <w:rPr>
          <w:noProof/>
        </w:rPr>
        <w:fldChar w:fldCharType="begin"/>
      </w:r>
      <w:r>
        <w:rPr>
          <w:noProof/>
        </w:rPr>
        <w:instrText xml:space="preserve"> PAGEREF _Toc400099715 \h </w:instrText>
      </w:r>
      <w:r w:rsidR="003A4A02">
        <w:rPr>
          <w:noProof/>
        </w:rPr>
      </w:r>
      <w:r w:rsidR="003A4A02">
        <w:rPr>
          <w:noProof/>
        </w:rPr>
        <w:fldChar w:fldCharType="separate"/>
      </w:r>
      <w:r>
        <w:rPr>
          <w:noProof/>
        </w:rPr>
        <w:t>7</w:t>
      </w:r>
      <w:r w:rsidR="003A4A02">
        <w:rPr>
          <w:noProof/>
        </w:rPr>
        <w:fldChar w:fldCharType="end"/>
      </w:r>
    </w:p>
    <w:p w:rsidR="003A4A02" w:rsidRDefault="003A4A02">
      <w:pPr>
        <w:sectPr w:rsidR="003A4A02">
          <w:footerReference w:type="even" r:id="rId17"/>
          <w:footerReference w:type="default" r:id="rId18"/>
          <w:pgSz w:w="11906" w:h="16838"/>
          <w:pgMar w:top="1247" w:right="1418" w:bottom="1135" w:left="1418" w:header="510" w:footer="709" w:gutter="0"/>
          <w:pgNumType w:start="1"/>
          <w:cols w:space="708"/>
          <w:docGrid w:linePitch="360"/>
        </w:sectPr>
      </w:pPr>
      <w:r>
        <w:fldChar w:fldCharType="end"/>
      </w:r>
    </w:p>
    <w:p w:rsidR="003A4A02" w:rsidRDefault="004533BB">
      <w:pPr>
        <w:pStyle w:val="Heading1"/>
      </w:pPr>
      <w:bookmarkStart w:id="1" w:name="_Toc298849274"/>
      <w:bookmarkStart w:id="2" w:name="_Toc369764297"/>
      <w:bookmarkStart w:id="3" w:name="_Toc400099662"/>
      <w:r>
        <w:lastRenderedPageBreak/>
        <w:t>Summary</w:t>
      </w:r>
      <w:bookmarkEnd w:id="1"/>
      <w:bookmarkEnd w:id="2"/>
      <w:bookmarkEnd w:id="3"/>
    </w:p>
    <w:p w:rsidR="003A4A02" w:rsidRDefault="004533BB">
      <w:r>
        <w:t>The Department of Agriculture is responsible for managing Australia’s biosecurity system. Every year the department helps millions of people, goods, vessels and aircraft move into and out of Australia withou</w:t>
      </w:r>
      <w:r>
        <w:t>t harming the environment, animal, plant and human health.</w:t>
      </w:r>
    </w:p>
    <w:p w:rsidR="003A4A02" w:rsidRDefault="004533BB">
      <w:r>
        <w:t>The Department of Agriculture is one of many Australian Government agencies responsible for regulating imported food. Its role includes ensuring imported food meets Australia’s biosecurity requirem</w:t>
      </w:r>
      <w:r>
        <w:t xml:space="preserve">ents and the requirements of the </w:t>
      </w:r>
      <w:r>
        <w:rPr>
          <w:i/>
        </w:rPr>
        <w:t>Imported Food Control Act 1992</w:t>
      </w:r>
      <w:r>
        <w:t>.</w:t>
      </w:r>
    </w:p>
    <w:p w:rsidR="003A4A02" w:rsidRDefault="004533BB">
      <w:r>
        <w:t>This report provides summary data from imported food inspections for the period 1 January to 30 June 2014. The department has published these reports every six months since July 2006; previou</w:t>
      </w:r>
      <w:r>
        <w:t>s reports are available from the department’s website.</w:t>
      </w:r>
    </w:p>
    <w:p w:rsidR="003A4A02" w:rsidRDefault="004533BB">
      <w:r>
        <w:t>During the period covered by this report, the three countries whose food was subject to the most food inspections under the Imported Food Inspection Scheme were China, Thailand and Italy. The 10 most f</w:t>
      </w:r>
      <w:r>
        <w:t>requently inspected countries accounted for 61.2 per cent of food inspections with the remaining 38.8 per cent of food inspections being on food from a further 115 countries.</w:t>
      </w:r>
    </w:p>
    <w:p w:rsidR="003A4A02" w:rsidRDefault="004533BB">
      <w:r>
        <w:t xml:space="preserve">The overall compliance rate was 98.5 per cent based on the tests applied under </w:t>
      </w:r>
      <w:r>
        <w:t>the inspection scheme being similar to 2013. Non-compliant food labelling accounted for most failures, which if removed from the test data, would increase the overall compliance rate to 99.5 per cent. Follow-up action is taken when a food fails inspection.</w:t>
      </w:r>
    </w:p>
    <w:p w:rsidR="003A4A02" w:rsidRDefault="004533BB">
      <w:r>
        <w:t>The department periodically reviews the monitoring of imported food. Through this review, tests may be added or removed to monitor imported food for compliance with Australian food standards as published in the Australia New Zealand Food Standards Code.</w:t>
      </w:r>
    </w:p>
    <w:p w:rsidR="003A4A02" w:rsidRDefault="004533BB">
      <w:r>
        <w:t>M</w:t>
      </w:r>
      <w:r>
        <w:t xml:space="preserve">ore information on the tests applied to surveillance food is available from the Department of Agriculture website </w:t>
      </w:r>
      <w:hyperlink r:id="rId19" w:history="1">
        <w:r>
          <w:rPr>
            <w:rStyle w:val="Hyperlink"/>
          </w:rPr>
          <w:t>www.agriculture.gov.au/biosecurity/import/food</w:t>
        </w:r>
      </w:hyperlink>
      <w:r>
        <w:t xml:space="preserve">.    </w:t>
      </w:r>
    </w:p>
    <w:p w:rsidR="003A4A02" w:rsidRDefault="004533BB">
      <w:pPr>
        <w:pStyle w:val="Heading1"/>
      </w:pPr>
      <w:bookmarkStart w:id="4" w:name="_Toc369764298"/>
      <w:bookmarkStart w:id="5" w:name="_Toc400099663"/>
      <w:r>
        <w:lastRenderedPageBreak/>
        <w:t>Imported Food Inspecti</w:t>
      </w:r>
      <w:r>
        <w:t>on Scheme</w:t>
      </w:r>
      <w:bookmarkEnd w:id="4"/>
      <w:bookmarkEnd w:id="5"/>
    </w:p>
    <w:p w:rsidR="003A4A02" w:rsidRDefault="004533BB">
      <w:bookmarkStart w:id="6" w:name="_Toc347323952"/>
      <w:r>
        <w:t xml:space="preserve">The Department of Agriculture administers two sets of requirements with which imported food must comply. Food imported into Australia is subject to requirements under the </w:t>
      </w:r>
      <w:r>
        <w:rPr>
          <w:i/>
        </w:rPr>
        <w:t>Quarantine Act 1908</w:t>
      </w:r>
      <w:r>
        <w:t xml:space="preserve"> (</w:t>
      </w:r>
      <w:proofErr w:type="spellStart"/>
      <w:r>
        <w:t>Cwlth</w:t>
      </w:r>
      <w:proofErr w:type="spellEnd"/>
      <w:r>
        <w:t xml:space="preserve">) to address quarantine concerns and the </w:t>
      </w:r>
      <w:r>
        <w:rPr>
          <w:i/>
        </w:rPr>
        <w:t>Imported</w:t>
      </w:r>
      <w:r>
        <w:rPr>
          <w:i/>
        </w:rPr>
        <w:t xml:space="preserve"> Food Control Act 1992</w:t>
      </w:r>
      <w:r>
        <w:t xml:space="preserve"> (</w:t>
      </w:r>
      <w:proofErr w:type="spellStart"/>
      <w:r>
        <w:t>Cwlth</w:t>
      </w:r>
      <w:proofErr w:type="spellEnd"/>
      <w:r>
        <w:t>) to monitor compliance with sourcing food that meets Australia’s food standards. Quarantine requirements must be met before food standards are considered.</w:t>
      </w:r>
    </w:p>
    <w:p w:rsidR="003A4A02" w:rsidRDefault="004533BB">
      <w:r>
        <w:t>To monitor importers’ compliance with sourcing food that meets Australi</w:t>
      </w:r>
      <w:r>
        <w:t>a’s food standards, the Department of Agriculture operates a risk-based border inspection scheme—the Imported Food Inspection Scheme.</w:t>
      </w:r>
    </w:p>
    <w:p w:rsidR="003A4A02" w:rsidRDefault="004533BB">
      <w:r>
        <w:t>Food Standards Australia New Zealand (FSANZ), within the Department of Health portfolio, develops and maintains the Austra</w:t>
      </w:r>
      <w:r>
        <w:t>lia New Zealand Food Standards Code (the Code). The Code lists Australia’s food standards requirements including contaminants (such as microbiological, chemical), additives, labelling and genetically modified food as well as production and processing stand</w:t>
      </w:r>
      <w:r>
        <w:t>ards.</w:t>
      </w:r>
    </w:p>
    <w:p w:rsidR="003A4A02" w:rsidRDefault="004533BB">
      <w:r>
        <w:t>FSANZ provides advice to the Department of Agriculture on food that pose a medium to high risk to public health. The department classifies these as risk under the inspection scheme, and classifies all other food as surveillance.</w:t>
      </w:r>
    </w:p>
    <w:p w:rsidR="003A4A02" w:rsidRDefault="004533BB">
      <w:r>
        <w:t>To identify which foo</w:t>
      </w:r>
      <w:r>
        <w:t>d is of interest, and the rate at which they should be referred (that is, whether at 100 per cent or 5 per cent of consignments), the department applies electronic profiles in the Australian Customs and Border Protection Service’s Integrated Cargo System (</w:t>
      </w:r>
      <w:r>
        <w:t>ICS).</w:t>
      </w:r>
    </w:p>
    <w:p w:rsidR="003A4A02" w:rsidRDefault="004533BB">
      <w:r>
        <w:t>Once food is referred, the department’s systems apply relevant tests and inspection rates based on the risk the food may pose and for some food the compliance history of the producer and supplier.</w:t>
      </w:r>
    </w:p>
    <w:p w:rsidR="003A4A02" w:rsidRDefault="004533BB">
      <w:r>
        <w:t>When imported food fails inspection, follow-up action</w:t>
      </w:r>
      <w:r>
        <w:t xml:space="preserve"> such as treatment of the food to bring it to compliance, destruction or export is undertaken. Additionally, subsequent imports of the same food are subject to inspection at the rate of 100 per cent of consignments until a history of compliance is again de</w:t>
      </w:r>
      <w:r>
        <w:t>monstrated.</w:t>
      </w:r>
    </w:p>
    <w:p w:rsidR="003A4A02" w:rsidRDefault="004533BB">
      <w:pPr>
        <w:pStyle w:val="Heading2"/>
      </w:pPr>
      <w:bookmarkStart w:id="7" w:name="_Toc367781893"/>
      <w:bookmarkStart w:id="8" w:name="_Toc369764299"/>
      <w:bookmarkStart w:id="9" w:name="_Toc400099664"/>
      <w:bookmarkEnd w:id="6"/>
      <w:r>
        <w:t>Food Import Compliance Agreement notifications</w:t>
      </w:r>
      <w:bookmarkEnd w:id="7"/>
      <w:bookmarkEnd w:id="8"/>
      <w:bookmarkEnd w:id="9"/>
    </w:p>
    <w:p w:rsidR="003A4A02" w:rsidRDefault="004533BB">
      <w:r>
        <w:t xml:space="preserve">Food Import Compliance Agreements offer food importers an alternative regulatory arrangement to inspection and testing of their products under the Imported Food Inspection Scheme. Compliance </w:t>
      </w:r>
      <w:r>
        <w:t>agreements are an assurance-based arrangement undertaken through formal recognition and audit of an importer’s documented food safety management system by the Department of Agriculture.</w:t>
      </w:r>
    </w:p>
    <w:p w:rsidR="003A4A02" w:rsidRDefault="004533BB">
      <w:r>
        <w:t>Importers under a compliance agreement must report non-compliant analy</w:t>
      </w:r>
      <w:r>
        <w:t xml:space="preserve">tical test results to the department, which will then consider what further action is needed. </w:t>
      </w:r>
    </w:p>
    <w:p w:rsidR="003A4A02" w:rsidRDefault="004533BB">
      <w:r>
        <w:t>During the reporting period (January to June 2014), six non-compliant food notifications were reported for analytical results. The food was subject to disposal b</w:t>
      </w:r>
      <w:r>
        <w:t xml:space="preserve">y destruction and the importer implemented corrective action including an increased level of analytical testing for this product. The fail was also reported to the relevant state government authority.  </w:t>
      </w:r>
    </w:p>
    <w:p w:rsidR="003A4A02" w:rsidRDefault="004533BB">
      <w:pPr>
        <w:pStyle w:val="Heading1"/>
      </w:pPr>
      <w:bookmarkStart w:id="10" w:name="_Toc369764300"/>
      <w:bookmarkStart w:id="11" w:name="_Toc400099665"/>
      <w:bookmarkStart w:id="12" w:name="_Toc286147928"/>
      <w:r>
        <w:lastRenderedPageBreak/>
        <w:t>Summary for January to June 201</w:t>
      </w:r>
      <w:bookmarkEnd w:id="10"/>
      <w:r>
        <w:t>4</w:t>
      </w:r>
      <w:bookmarkEnd w:id="11"/>
    </w:p>
    <w:p w:rsidR="003A4A02" w:rsidRDefault="004533BB">
      <w:r>
        <w:t>The data contained i</w:t>
      </w:r>
      <w:r>
        <w:t>n this report was obtained from imported food inspection data for the period 1 January to 30 June 2014. During this period:</w:t>
      </w:r>
    </w:p>
    <w:p w:rsidR="003A4A02" w:rsidRDefault="004533BB">
      <w:pPr>
        <w:pStyle w:val="ListBullet"/>
      </w:pPr>
      <w:r>
        <w:t>8 687 entries of imported food were referred for inspection under the Imported Food Inspection Scheme</w:t>
      </w:r>
    </w:p>
    <w:p w:rsidR="003A4A02" w:rsidRDefault="004533BB">
      <w:pPr>
        <w:pStyle w:val="ListBullet"/>
      </w:pPr>
      <w:r>
        <w:t xml:space="preserve">13 844 lines of imported food </w:t>
      </w:r>
      <w:r>
        <w:t>were inspected</w:t>
      </w:r>
    </w:p>
    <w:p w:rsidR="003A4A02" w:rsidRDefault="004533BB">
      <w:pPr>
        <w:pStyle w:val="ListBullet"/>
      </w:pPr>
      <w:r>
        <w:t>Of these lines, 28.4</w:t>
      </w:r>
      <w:r>
        <w:t xml:space="preserve"> per cent were risk food, 66.6 </w:t>
      </w:r>
      <w:r>
        <w:t xml:space="preserve">per cent were surveillance food and 5 </w:t>
      </w:r>
      <w:r>
        <w:t>per cent were surveillance food subject to a Holding Order</w:t>
      </w:r>
    </w:p>
    <w:p w:rsidR="003A4A02" w:rsidRDefault="004533BB">
      <w:pPr>
        <w:pStyle w:val="ListBullet"/>
      </w:pPr>
      <w:r>
        <w:t>44 648 tests were applied, including label and visual checks</w:t>
      </w:r>
    </w:p>
    <w:p w:rsidR="003A4A02" w:rsidRDefault="004533BB">
      <w:pPr>
        <w:pStyle w:val="ListBullet2"/>
      </w:pPr>
      <w:r>
        <w:t xml:space="preserve">17 484 label and composition </w:t>
      </w:r>
      <w:r>
        <w:t>assessments</w:t>
      </w:r>
    </w:p>
    <w:p w:rsidR="003A4A02" w:rsidRDefault="004533BB">
      <w:pPr>
        <w:pStyle w:val="ListBullet2"/>
      </w:pPr>
      <w:r>
        <w:t>10 009 analytical tests</w:t>
      </w:r>
    </w:p>
    <w:p w:rsidR="003A4A02" w:rsidRDefault="004533BB">
      <w:pPr>
        <w:pStyle w:val="ListBullet2"/>
      </w:pPr>
      <w:r>
        <w:t xml:space="preserve">17 155 other tests </w:t>
      </w:r>
    </w:p>
    <w:p w:rsidR="003A4A02" w:rsidRDefault="004533BB">
      <w:r>
        <w:t>More detailed analysis of data is provided based on</w:t>
      </w:r>
    </w:p>
    <w:p w:rsidR="003A4A02" w:rsidRDefault="004533BB">
      <w:pPr>
        <w:pStyle w:val="ListBullet"/>
      </w:pPr>
      <w:r>
        <w:t>commodity groups</w:t>
      </w:r>
    </w:p>
    <w:p w:rsidR="003A4A02" w:rsidRDefault="004533BB">
      <w:pPr>
        <w:pStyle w:val="ListBullet"/>
      </w:pPr>
      <w:r>
        <w:t>country of origin</w:t>
      </w:r>
    </w:p>
    <w:p w:rsidR="003A4A02" w:rsidRDefault="004533BB">
      <w:pPr>
        <w:pStyle w:val="ListBullet"/>
      </w:pPr>
      <w:proofErr w:type="gramStart"/>
      <w:r>
        <w:t>inspection</w:t>
      </w:r>
      <w:proofErr w:type="gramEnd"/>
      <w:r>
        <w:t xml:space="preserve"> data tests applied and compliance rates.</w:t>
      </w:r>
    </w:p>
    <w:p w:rsidR="003A4A02" w:rsidRDefault="004533BB">
      <w:r>
        <w:t>See Glossary for explanation of terms used in this document.</w:t>
      </w:r>
    </w:p>
    <w:p w:rsidR="003A4A02" w:rsidRDefault="004533BB">
      <w:pPr>
        <w:pStyle w:val="Heading2"/>
      </w:pPr>
      <w:bookmarkStart w:id="13" w:name="_Toc400099666"/>
      <w:r>
        <w:t>Application of tests to imported food</w:t>
      </w:r>
      <w:bookmarkEnd w:id="13"/>
    </w:p>
    <w:p w:rsidR="003A4A02" w:rsidRDefault="004533BB">
      <w:r>
        <w:t>The number of lines of food referred for inspection under the Scheme and the number of tests applied to those lines of food may differ. This is because food subject to inspection is sampled and tested based on the numb</w:t>
      </w:r>
      <w:r>
        <w:t>er of:</w:t>
      </w:r>
    </w:p>
    <w:p w:rsidR="003A4A02" w:rsidRDefault="004533BB">
      <w:pPr>
        <w:pStyle w:val="ListBullet"/>
      </w:pPr>
      <w:r>
        <w:t>batches and lots within each batch of food on the line referred for inspection</w:t>
      </w:r>
    </w:p>
    <w:p w:rsidR="003A4A02" w:rsidRDefault="004533BB">
      <w:pPr>
        <w:pStyle w:val="ListBullet"/>
      </w:pPr>
      <w:proofErr w:type="gramStart"/>
      <w:r>
        <w:t>tests</w:t>
      </w:r>
      <w:proofErr w:type="gramEnd"/>
      <w:r>
        <w:t xml:space="preserve"> to be applied to each sample of that food taken during inspection.</w:t>
      </w:r>
    </w:p>
    <w:p w:rsidR="003A4A02" w:rsidRDefault="004533BB">
      <w:r>
        <w:t>For example, one line of a cooked and processed meat product may be referred for inspection under</w:t>
      </w:r>
      <w:r>
        <w:t xml:space="preserve"> the Scheme. The line contains two batches of the product, each with one lot. An officer will take one sample from each batch and apply the microbiological tests relevant to this food. The test for cooked and processed meat products are </w:t>
      </w:r>
      <w:r>
        <w:rPr>
          <w:i/>
        </w:rPr>
        <w:t>E. coli</w:t>
      </w:r>
      <w:r>
        <w:t>, standard p</w:t>
      </w:r>
      <w:r>
        <w:t xml:space="preserve">late count, </w:t>
      </w:r>
      <w:proofErr w:type="spellStart"/>
      <w:r>
        <w:t>coagulase</w:t>
      </w:r>
      <w:proofErr w:type="spellEnd"/>
      <w:r>
        <w:t xml:space="preserve"> positive </w:t>
      </w:r>
      <w:r>
        <w:rPr>
          <w:i/>
        </w:rPr>
        <w:t>Staphylococci</w:t>
      </w:r>
      <w:r>
        <w:t xml:space="preserve">, </w:t>
      </w:r>
      <w:r>
        <w:rPr>
          <w:i/>
        </w:rPr>
        <w:t xml:space="preserve">Listeria </w:t>
      </w:r>
      <w:proofErr w:type="spellStart"/>
      <w:r>
        <w:rPr>
          <w:i/>
        </w:rPr>
        <w:t>monocytogenes</w:t>
      </w:r>
      <w:proofErr w:type="spellEnd"/>
      <w:r>
        <w:rPr>
          <w:i/>
        </w:rPr>
        <w:t xml:space="preserve"> </w:t>
      </w:r>
      <w:r>
        <w:t xml:space="preserve">and </w:t>
      </w:r>
      <w:r>
        <w:rPr>
          <w:i/>
        </w:rPr>
        <w:t>Salmonella</w:t>
      </w:r>
      <w:r>
        <w:t>. As a result, two samples have been taken from this one line of imported food and five microbiological tests have been applied to each sample.</w:t>
      </w:r>
    </w:p>
    <w:p w:rsidR="003A4A02" w:rsidRDefault="004533BB">
      <w:r>
        <w:t>This will be reported as:</w:t>
      </w:r>
    </w:p>
    <w:p w:rsidR="003A4A02" w:rsidRDefault="004533BB">
      <w:pPr>
        <w:pStyle w:val="ListBullet"/>
      </w:pPr>
      <w:r>
        <w:t>num</w:t>
      </w:r>
      <w:r>
        <w:t>ber of lines – 1</w:t>
      </w:r>
    </w:p>
    <w:p w:rsidR="003A4A02" w:rsidRDefault="004533BB">
      <w:pPr>
        <w:pStyle w:val="ListBullet"/>
      </w:pPr>
      <w:proofErr w:type="gramStart"/>
      <w:r>
        <w:t>number</w:t>
      </w:r>
      <w:proofErr w:type="gramEnd"/>
      <w:r>
        <w:t xml:space="preserve"> of tests applied – 10.</w:t>
      </w:r>
    </w:p>
    <w:p w:rsidR="003A4A02" w:rsidRDefault="004533BB">
      <w:pPr>
        <w:pStyle w:val="Heading2"/>
      </w:pPr>
      <w:bookmarkStart w:id="14" w:name="_Toc369764301"/>
      <w:bookmarkStart w:id="15" w:name="_Toc400099667"/>
      <w:r>
        <w:t>Commodity groups</w:t>
      </w:r>
      <w:bookmarkEnd w:id="14"/>
      <w:bookmarkEnd w:id="15"/>
    </w:p>
    <w:p w:rsidR="003A4A02" w:rsidRDefault="004533BB">
      <w:r>
        <w:t>While risk food is specifically targeted for inspection, surveillance food is subject to random inspection at the rate of 5 per cent of consignments. The numbers of tests applied reflects this</w:t>
      </w:r>
      <w:r>
        <w:t xml:space="preserve"> approach. Commodity groups that contain more risk food and/or are imported more frequently have a higher representation under the inspection activity. It may also reflect where goods have previously failed and the inspection rate </w:t>
      </w:r>
      <w:r>
        <w:lastRenderedPageBreak/>
        <w:t xml:space="preserve">has increased to 100 per </w:t>
      </w:r>
      <w:r>
        <w:t>cent until compliance has again been demonstrated. This data cannot be used to indicate volumes of trade.</w:t>
      </w:r>
    </w:p>
    <w:p w:rsidR="003A4A02" w:rsidRDefault="004533BB">
      <w:pPr>
        <w:pStyle w:val="Heading3"/>
      </w:pPr>
      <w:bookmarkStart w:id="16" w:name="_Toc369787131"/>
      <w:bookmarkStart w:id="17" w:name="_Toc369858521"/>
      <w:bookmarkStart w:id="18" w:name="_Toc369859814"/>
      <w:r>
        <w:t>Test data by commodity groups</w:t>
      </w:r>
      <w:bookmarkEnd w:id="16"/>
      <w:bookmarkEnd w:id="17"/>
      <w:bookmarkEnd w:id="18"/>
    </w:p>
    <w:p w:rsidR="003A4A02" w:rsidRDefault="004533BB">
      <w:r>
        <w:t>During the reporting period the single commodity subject to most testing was seafood which accounted for 18.4 per cent o</w:t>
      </w:r>
      <w:r>
        <w:t>f tests applied (Figure 1) under the Imported Food Inspection Scheme. Captured under this category are fresh, chilled, frozen and processed seafood products.</w:t>
      </w:r>
    </w:p>
    <w:p w:rsidR="003A4A02" w:rsidRDefault="004533BB">
      <w:r>
        <w:t>Horticulture (including fresh and processed fruit and vegetables) was the next highest single comm</w:t>
      </w:r>
      <w:r>
        <w:t>odity inspected and was subject to 14.4 per cent of all tests applied to imported food under the Imported Food Inspection Scheme.</w:t>
      </w:r>
    </w:p>
    <w:p w:rsidR="003A4A02" w:rsidRDefault="004533BB">
      <w:pPr>
        <w:pStyle w:val="Caption"/>
      </w:pPr>
      <w:bookmarkStart w:id="19" w:name="_Toc400099712"/>
      <w:r>
        <w:t xml:space="preserve">Figure </w:t>
      </w:r>
      <w:fldSimple w:instr=" SEQ Figure \* ARABIC ">
        <w:r>
          <w:rPr>
            <w:noProof/>
          </w:rPr>
          <w:t>1</w:t>
        </w:r>
      </w:fldSimple>
      <w:r>
        <w:t xml:space="preserve"> Percentage of tests applied to each commodity group</w:t>
      </w:r>
      <w:bookmarkEnd w:id="19"/>
    </w:p>
    <w:p w:rsidR="003A4A02" w:rsidRDefault="004533BB">
      <w:r>
        <w:rPr>
          <w:noProof/>
          <w:lang w:eastAsia="en-AU"/>
        </w:rPr>
        <w:drawing>
          <wp:inline distT="0" distB="0" distL="0" distR="0">
            <wp:extent cx="4468495" cy="2451100"/>
            <wp:effectExtent l="19050" t="0" r="8255" b="0"/>
            <wp:docPr id="6" name="Picture 2" descr="Figure 1 Percentage of tests applied to each commodity group&#10;Seafood 18.4&#10;Beverages 8.5&#10;Meat 4.4&#10;Horticulture 14.4&#10;Honey &lt;0.1&#10;Eggs &lt;0.1&#10;Cereals 2.4&#10;Other 41.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a:stretch>
                      <a:fillRect/>
                    </a:stretch>
                  </pic:blipFill>
                  <pic:spPr bwMode="auto">
                    <a:xfrm>
                      <a:off x="0" y="0"/>
                      <a:ext cx="4468495" cy="2451100"/>
                    </a:xfrm>
                    <a:prstGeom prst="rect">
                      <a:avLst/>
                    </a:prstGeom>
                    <a:noFill/>
                  </pic:spPr>
                </pic:pic>
              </a:graphicData>
            </a:graphic>
          </wp:inline>
        </w:drawing>
      </w:r>
    </w:p>
    <w:p w:rsidR="003A4A02" w:rsidRDefault="004533BB">
      <w:pPr>
        <w:pStyle w:val="Figuretablenotesource"/>
      </w:pPr>
      <w:r>
        <w:t>Data source: AIMS database</w:t>
      </w:r>
    </w:p>
    <w:p w:rsidR="003A4A02" w:rsidRDefault="004533BB">
      <w:r>
        <w:t xml:space="preserve">Appendix 1 </w:t>
      </w:r>
      <w:r>
        <w:t>provides an overview of the analytical tests applied to the commodity groups and Appendix 2 provides a list of the tariff codes associated with each commodity grouping used for this report.</w:t>
      </w:r>
    </w:p>
    <w:p w:rsidR="003A4A02" w:rsidRDefault="004533BB">
      <w:pPr>
        <w:pStyle w:val="Caption"/>
      </w:pPr>
      <w:bookmarkStart w:id="20" w:name="_Toc369867481"/>
      <w:bookmarkStart w:id="21" w:name="_Toc401561734"/>
      <w:r>
        <w:t xml:space="preserve">Table </w:t>
      </w:r>
      <w:fldSimple w:instr=" SEQ Table \* ARABIC ">
        <w:r>
          <w:rPr>
            <w:noProof/>
          </w:rPr>
          <w:t>1</w:t>
        </w:r>
      </w:fldSimple>
      <w:r>
        <w:t xml:space="preserve"> Inspection and test data, by commo</w:t>
      </w:r>
      <w:r>
        <w:t>dity group</w:t>
      </w:r>
      <w:bookmarkEnd w:id="20"/>
      <w:bookmarkEnd w:id="21"/>
    </w:p>
    <w:tbl>
      <w:tblPr>
        <w:tblW w:w="5000" w:type="pct"/>
        <w:tblBorders>
          <w:top w:val="single" w:sz="4" w:space="0" w:color="auto"/>
          <w:bottom w:val="single" w:sz="4" w:space="0" w:color="auto"/>
        </w:tblBorders>
        <w:tblLook w:val="04A0"/>
      </w:tblPr>
      <w:tblGrid>
        <w:gridCol w:w="2947"/>
        <w:gridCol w:w="1856"/>
        <w:gridCol w:w="1858"/>
        <w:gridCol w:w="1855"/>
      </w:tblGrid>
      <w:tr w:rsidR="003A4A02">
        <w:trPr>
          <w:tblHeader/>
        </w:trPr>
        <w:tc>
          <w:tcPr>
            <w:tcW w:w="1730" w:type="pct"/>
            <w:shd w:val="clear" w:color="auto" w:fill="auto"/>
          </w:tcPr>
          <w:p w:rsidR="003A4A02" w:rsidRDefault="004533BB">
            <w:pPr>
              <w:pStyle w:val="Tableheading"/>
            </w:pPr>
            <w:r>
              <w:t>Commodity group</w:t>
            </w:r>
          </w:p>
        </w:tc>
        <w:tc>
          <w:tcPr>
            <w:tcW w:w="1090" w:type="pct"/>
          </w:tcPr>
          <w:p w:rsidR="003A4A02" w:rsidRDefault="004533BB">
            <w:pPr>
              <w:pStyle w:val="Tableheading"/>
              <w:jc w:val="right"/>
            </w:pPr>
            <w:r>
              <w:t>No. of tests applied</w:t>
            </w:r>
          </w:p>
        </w:tc>
        <w:tc>
          <w:tcPr>
            <w:tcW w:w="1091" w:type="pct"/>
            <w:shd w:val="clear" w:color="auto" w:fill="auto"/>
          </w:tcPr>
          <w:p w:rsidR="003A4A02" w:rsidRDefault="004533BB">
            <w:pPr>
              <w:pStyle w:val="Tableheading"/>
              <w:jc w:val="right"/>
            </w:pPr>
            <w:r>
              <w:t>No. compliant / non-compliant</w:t>
            </w:r>
          </w:p>
        </w:tc>
        <w:tc>
          <w:tcPr>
            <w:tcW w:w="1090" w:type="pct"/>
          </w:tcPr>
          <w:p w:rsidR="003A4A02" w:rsidRDefault="004533BB">
            <w:pPr>
              <w:pStyle w:val="Tableheading"/>
              <w:jc w:val="right"/>
            </w:pPr>
            <w:r>
              <w:t>Compliance rate (%)</w:t>
            </w:r>
          </w:p>
        </w:tc>
      </w:tr>
      <w:tr w:rsidR="003A4A02">
        <w:tc>
          <w:tcPr>
            <w:tcW w:w="1730" w:type="pct"/>
            <w:shd w:val="clear" w:color="auto" w:fill="auto"/>
          </w:tcPr>
          <w:p w:rsidR="003A4A02" w:rsidRDefault="004533BB">
            <w:pPr>
              <w:pStyle w:val="Tabletext"/>
            </w:pPr>
            <w:r>
              <w:t>Beverages</w:t>
            </w:r>
          </w:p>
        </w:tc>
        <w:tc>
          <w:tcPr>
            <w:tcW w:w="1090" w:type="pct"/>
          </w:tcPr>
          <w:p w:rsidR="003A4A02" w:rsidRDefault="004533BB">
            <w:pPr>
              <w:pStyle w:val="Tabletext"/>
              <w:jc w:val="right"/>
            </w:pPr>
            <w:r>
              <w:t>3  777</w:t>
            </w:r>
          </w:p>
        </w:tc>
        <w:tc>
          <w:tcPr>
            <w:tcW w:w="1091" w:type="pct"/>
            <w:shd w:val="clear" w:color="auto" w:fill="auto"/>
          </w:tcPr>
          <w:p w:rsidR="003A4A02" w:rsidRDefault="004533BB">
            <w:pPr>
              <w:pStyle w:val="Tabletext"/>
              <w:jc w:val="right"/>
            </w:pPr>
            <w:r>
              <w:t>3 660 / 117</w:t>
            </w:r>
          </w:p>
        </w:tc>
        <w:tc>
          <w:tcPr>
            <w:tcW w:w="1090" w:type="pct"/>
          </w:tcPr>
          <w:p w:rsidR="003A4A02" w:rsidRDefault="004533BB">
            <w:pPr>
              <w:pStyle w:val="Tabletext"/>
              <w:jc w:val="right"/>
            </w:pPr>
            <w:r>
              <w:t>96.9</w:t>
            </w:r>
          </w:p>
        </w:tc>
      </w:tr>
      <w:tr w:rsidR="003A4A02">
        <w:tc>
          <w:tcPr>
            <w:tcW w:w="1730" w:type="pct"/>
            <w:shd w:val="clear" w:color="auto" w:fill="auto"/>
          </w:tcPr>
          <w:p w:rsidR="003A4A02" w:rsidRDefault="004533BB">
            <w:pPr>
              <w:pStyle w:val="Tabletext"/>
            </w:pPr>
            <w:r>
              <w:t>Cereals, flours and milled products</w:t>
            </w:r>
          </w:p>
        </w:tc>
        <w:tc>
          <w:tcPr>
            <w:tcW w:w="1090" w:type="pct"/>
          </w:tcPr>
          <w:p w:rsidR="003A4A02" w:rsidRDefault="004533BB">
            <w:pPr>
              <w:pStyle w:val="Tabletext"/>
              <w:jc w:val="right"/>
            </w:pPr>
            <w:r>
              <w:t>1 082</w:t>
            </w:r>
          </w:p>
        </w:tc>
        <w:tc>
          <w:tcPr>
            <w:tcW w:w="1091" w:type="pct"/>
            <w:shd w:val="clear" w:color="auto" w:fill="auto"/>
          </w:tcPr>
          <w:p w:rsidR="003A4A02" w:rsidRDefault="004533BB">
            <w:pPr>
              <w:pStyle w:val="Tabletext"/>
              <w:jc w:val="right"/>
            </w:pPr>
            <w:r>
              <w:t>1 072 / 10</w:t>
            </w:r>
          </w:p>
        </w:tc>
        <w:tc>
          <w:tcPr>
            <w:tcW w:w="1090" w:type="pct"/>
          </w:tcPr>
          <w:p w:rsidR="003A4A02" w:rsidRDefault="004533BB">
            <w:pPr>
              <w:pStyle w:val="Tabletext"/>
              <w:jc w:val="right"/>
            </w:pPr>
            <w:r>
              <w:t>99.1</w:t>
            </w:r>
          </w:p>
        </w:tc>
      </w:tr>
      <w:tr w:rsidR="003A4A02">
        <w:tc>
          <w:tcPr>
            <w:tcW w:w="1730" w:type="pct"/>
            <w:shd w:val="clear" w:color="auto" w:fill="auto"/>
          </w:tcPr>
          <w:p w:rsidR="003A4A02" w:rsidRDefault="004533BB">
            <w:pPr>
              <w:pStyle w:val="Tabletext"/>
            </w:pPr>
            <w:r>
              <w:t>Dairy</w:t>
            </w:r>
          </w:p>
        </w:tc>
        <w:tc>
          <w:tcPr>
            <w:tcW w:w="1090" w:type="pct"/>
          </w:tcPr>
          <w:p w:rsidR="003A4A02" w:rsidRDefault="004533BB">
            <w:pPr>
              <w:pStyle w:val="Tabletext"/>
              <w:jc w:val="right"/>
            </w:pPr>
            <w:r>
              <w:t>4 525</w:t>
            </w:r>
          </w:p>
        </w:tc>
        <w:tc>
          <w:tcPr>
            <w:tcW w:w="1091" w:type="pct"/>
            <w:shd w:val="clear" w:color="auto" w:fill="auto"/>
          </w:tcPr>
          <w:p w:rsidR="003A4A02" w:rsidRDefault="004533BB">
            <w:pPr>
              <w:pStyle w:val="Tabletext"/>
              <w:jc w:val="right"/>
            </w:pPr>
            <w:r>
              <w:t>4 492 / 33</w:t>
            </w:r>
          </w:p>
        </w:tc>
        <w:tc>
          <w:tcPr>
            <w:tcW w:w="1090" w:type="pct"/>
          </w:tcPr>
          <w:p w:rsidR="003A4A02" w:rsidRDefault="004533BB">
            <w:pPr>
              <w:pStyle w:val="Tabletext"/>
              <w:jc w:val="right"/>
            </w:pPr>
            <w:r>
              <w:t>99.3</w:t>
            </w:r>
          </w:p>
        </w:tc>
      </w:tr>
      <w:tr w:rsidR="003A4A02">
        <w:tc>
          <w:tcPr>
            <w:tcW w:w="1730" w:type="pct"/>
            <w:shd w:val="clear" w:color="auto" w:fill="auto"/>
          </w:tcPr>
          <w:p w:rsidR="003A4A02" w:rsidRDefault="004533BB">
            <w:pPr>
              <w:pStyle w:val="Tabletext"/>
            </w:pPr>
            <w:r>
              <w:t>Eggs</w:t>
            </w:r>
          </w:p>
        </w:tc>
        <w:tc>
          <w:tcPr>
            <w:tcW w:w="1090" w:type="pct"/>
          </w:tcPr>
          <w:p w:rsidR="003A4A02" w:rsidRDefault="004533BB">
            <w:pPr>
              <w:pStyle w:val="Tabletext"/>
              <w:jc w:val="right"/>
            </w:pPr>
            <w:r>
              <w:t>24</w:t>
            </w:r>
          </w:p>
        </w:tc>
        <w:tc>
          <w:tcPr>
            <w:tcW w:w="1091" w:type="pct"/>
            <w:shd w:val="clear" w:color="auto" w:fill="auto"/>
          </w:tcPr>
          <w:p w:rsidR="003A4A02" w:rsidRDefault="004533BB">
            <w:pPr>
              <w:pStyle w:val="Tabletext"/>
              <w:jc w:val="right"/>
            </w:pPr>
            <w:r>
              <w:t>24 / 0</w:t>
            </w:r>
          </w:p>
        </w:tc>
        <w:tc>
          <w:tcPr>
            <w:tcW w:w="1090" w:type="pct"/>
          </w:tcPr>
          <w:p w:rsidR="003A4A02" w:rsidRDefault="004533BB">
            <w:pPr>
              <w:pStyle w:val="Tabletext"/>
              <w:jc w:val="right"/>
            </w:pPr>
            <w:r>
              <w:t>100</w:t>
            </w:r>
          </w:p>
        </w:tc>
      </w:tr>
      <w:tr w:rsidR="003A4A02">
        <w:tc>
          <w:tcPr>
            <w:tcW w:w="1730" w:type="pct"/>
            <w:shd w:val="clear" w:color="auto" w:fill="auto"/>
          </w:tcPr>
          <w:p w:rsidR="003A4A02" w:rsidRDefault="004533BB">
            <w:pPr>
              <w:pStyle w:val="Tabletext"/>
            </w:pPr>
            <w:r>
              <w:t>Honey</w:t>
            </w:r>
          </w:p>
        </w:tc>
        <w:tc>
          <w:tcPr>
            <w:tcW w:w="1090" w:type="pct"/>
          </w:tcPr>
          <w:p w:rsidR="003A4A02" w:rsidRDefault="004533BB">
            <w:pPr>
              <w:pStyle w:val="Tabletext"/>
              <w:jc w:val="right"/>
            </w:pPr>
            <w:r>
              <w:t>42</w:t>
            </w:r>
          </w:p>
        </w:tc>
        <w:tc>
          <w:tcPr>
            <w:tcW w:w="1091" w:type="pct"/>
            <w:shd w:val="clear" w:color="auto" w:fill="auto"/>
          </w:tcPr>
          <w:p w:rsidR="003A4A02" w:rsidRDefault="004533BB">
            <w:pPr>
              <w:pStyle w:val="Tabletext"/>
              <w:jc w:val="right"/>
            </w:pPr>
            <w:r>
              <w:t>42/ 0</w:t>
            </w:r>
          </w:p>
        </w:tc>
        <w:tc>
          <w:tcPr>
            <w:tcW w:w="1090" w:type="pct"/>
          </w:tcPr>
          <w:p w:rsidR="003A4A02" w:rsidRDefault="004533BB">
            <w:pPr>
              <w:pStyle w:val="Tabletext"/>
              <w:jc w:val="right"/>
            </w:pPr>
            <w:r>
              <w:t>100</w:t>
            </w:r>
          </w:p>
        </w:tc>
      </w:tr>
      <w:tr w:rsidR="003A4A02">
        <w:tc>
          <w:tcPr>
            <w:tcW w:w="1730" w:type="pct"/>
            <w:shd w:val="clear" w:color="auto" w:fill="auto"/>
          </w:tcPr>
          <w:p w:rsidR="003A4A02" w:rsidRDefault="004533BB">
            <w:pPr>
              <w:pStyle w:val="Tabletext"/>
            </w:pPr>
            <w:r>
              <w:t>Horticulture</w:t>
            </w:r>
          </w:p>
        </w:tc>
        <w:tc>
          <w:tcPr>
            <w:tcW w:w="1090" w:type="pct"/>
          </w:tcPr>
          <w:p w:rsidR="003A4A02" w:rsidRDefault="004533BB">
            <w:pPr>
              <w:pStyle w:val="Tabletext"/>
              <w:jc w:val="right"/>
            </w:pPr>
            <w:r>
              <w:t>6 411</w:t>
            </w:r>
          </w:p>
        </w:tc>
        <w:tc>
          <w:tcPr>
            <w:tcW w:w="1091" w:type="pct"/>
            <w:shd w:val="clear" w:color="auto" w:fill="auto"/>
          </w:tcPr>
          <w:p w:rsidR="003A4A02" w:rsidRDefault="004533BB">
            <w:pPr>
              <w:pStyle w:val="Tabletext"/>
              <w:jc w:val="right"/>
            </w:pPr>
            <w:r>
              <w:t>6 345 / 66</w:t>
            </w:r>
          </w:p>
        </w:tc>
        <w:tc>
          <w:tcPr>
            <w:tcW w:w="1090" w:type="pct"/>
          </w:tcPr>
          <w:p w:rsidR="003A4A02" w:rsidRDefault="004533BB">
            <w:pPr>
              <w:pStyle w:val="Tabletext"/>
              <w:jc w:val="right"/>
            </w:pPr>
            <w:r>
              <w:t>99.0</w:t>
            </w:r>
          </w:p>
        </w:tc>
      </w:tr>
      <w:tr w:rsidR="003A4A02">
        <w:tc>
          <w:tcPr>
            <w:tcW w:w="1730" w:type="pct"/>
            <w:shd w:val="clear" w:color="auto" w:fill="auto"/>
          </w:tcPr>
          <w:p w:rsidR="003A4A02" w:rsidRDefault="004533BB">
            <w:pPr>
              <w:pStyle w:val="Tabletext"/>
            </w:pPr>
            <w:r>
              <w:t>Meat</w:t>
            </w:r>
          </w:p>
        </w:tc>
        <w:tc>
          <w:tcPr>
            <w:tcW w:w="1090" w:type="pct"/>
          </w:tcPr>
          <w:p w:rsidR="003A4A02" w:rsidRDefault="004533BB">
            <w:pPr>
              <w:pStyle w:val="Tabletext"/>
              <w:jc w:val="right"/>
            </w:pPr>
            <w:r>
              <w:t>1 983</w:t>
            </w:r>
          </w:p>
        </w:tc>
        <w:tc>
          <w:tcPr>
            <w:tcW w:w="1091" w:type="pct"/>
            <w:shd w:val="clear" w:color="auto" w:fill="auto"/>
          </w:tcPr>
          <w:p w:rsidR="003A4A02" w:rsidRDefault="004533BB">
            <w:pPr>
              <w:pStyle w:val="Tabletext"/>
              <w:jc w:val="right"/>
            </w:pPr>
            <w:r>
              <w:t>1 978 / 5</w:t>
            </w:r>
          </w:p>
        </w:tc>
        <w:tc>
          <w:tcPr>
            <w:tcW w:w="1090" w:type="pct"/>
          </w:tcPr>
          <w:p w:rsidR="003A4A02" w:rsidRDefault="004533BB">
            <w:pPr>
              <w:pStyle w:val="Tabletext"/>
              <w:jc w:val="right"/>
            </w:pPr>
            <w:r>
              <w:t>99.7</w:t>
            </w:r>
          </w:p>
        </w:tc>
      </w:tr>
      <w:tr w:rsidR="003A4A02">
        <w:trPr>
          <w:tblHeader/>
        </w:trPr>
        <w:tc>
          <w:tcPr>
            <w:tcW w:w="1729" w:type="pct"/>
            <w:shd w:val="clear" w:color="auto" w:fill="auto"/>
          </w:tcPr>
          <w:p w:rsidR="003A4A02" w:rsidRDefault="004533BB">
            <w:pPr>
              <w:pStyle w:val="Tabletext"/>
            </w:pPr>
            <w:r>
              <w:t>Seafood</w:t>
            </w:r>
          </w:p>
        </w:tc>
        <w:tc>
          <w:tcPr>
            <w:tcW w:w="1090" w:type="pct"/>
          </w:tcPr>
          <w:p w:rsidR="003A4A02" w:rsidRDefault="004533BB">
            <w:pPr>
              <w:pStyle w:val="Tabletext"/>
              <w:jc w:val="right"/>
            </w:pPr>
            <w:r>
              <w:t>8 206</w:t>
            </w:r>
          </w:p>
        </w:tc>
        <w:tc>
          <w:tcPr>
            <w:tcW w:w="1091" w:type="pct"/>
            <w:shd w:val="clear" w:color="auto" w:fill="auto"/>
          </w:tcPr>
          <w:p w:rsidR="003A4A02" w:rsidRDefault="004533BB">
            <w:pPr>
              <w:pStyle w:val="Tabletext"/>
              <w:jc w:val="right"/>
            </w:pPr>
            <w:r>
              <w:t>8 111 / 95</w:t>
            </w:r>
          </w:p>
        </w:tc>
        <w:tc>
          <w:tcPr>
            <w:tcW w:w="1091" w:type="pct"/>
          </w:tcPr>
          <w:p w:rsidR="003A4A02" w:rsidRDefault="004533BB">
            <w:pPr>
              <w:pStyle w:val="Tabletext"/>
              <w:jc w:val="right"/>
            </w:pPr>
            <w:r>
              <w:t>98.8</w:t>
            </w:r>
          </w:p>
        </w:tc>
      </w:tr>
      <w:tr w:rsidR="003A4A02">
        <w:tc>
          <w:tcPr>
            <w:tcW w:w="1730" w:type="pct"/>
            <w:shd w:val="clear" w:color="auto" w:fill="auto"/>
          </w:tcPr>
          <w:p w:rsidR="003A4A02" w:rsidRDefault="004533BB">
            <w:pPr>
              <w:pStyle w:val="Tabletext"/>
            </w:pPr>
            <w:r>
              <w:t>Other (incl. processed food)</w:t>
            </w:r>
          </w:p>
        </w:tc>
        <w:tc>
          <w:tcPr>
            <w:tcW w:w="1090" w:type="pct"/>
          </w:tcPr>
          <w:p w:rsidR="003A4A02" w:rsidRDefault="004533BB">
            <w:pPr>
              <w:pStyle w:val="Tabletext"/>
              <w:jc w:val="right"/>
            </w:pPr>
            <w:r>
              <w:t>18 598</w:t>
            </w:r>
          </w:p>
        </w:tc>
        <w:tc>
          <w:tcPr>
            <w:tcW w:w="1091" w:type="pct"/>
            <w:shd w:val="clear" w:color="auto" w:fill="auto"/>
          </w:tcPr>
          <w:p w:rsidR="003A4A02" w:rsidRDefault="004533BB">
            <w:pPr>
              <w:pStyle w:val="Tabletext"/>
              <w:jc w:val="right"/>
            </w:pPr>
            <w:r>
              <w:t>18 242 / 356</w:t>
            </w:r>
          </w:p>
        </w:tc>
        <w:tc>
          <w:tcPr>
            <w:tcW w:w="1090" w:type="pct"/>
          </w:tcPr>
          <w:p w:rsidR="003A4A02" w:rsidRDefault="004533BB">
            <w:pPr>
              <w:pStyle w:val="Tabletext"/>
              <w:jc w:val="right"/>
            </w:pPr>
            <w:r>
              <w:t>98.1</w:t>
            </w:r>
          </w:p>
        </w:tc>
      </w:tr>
      <w:tr w:rsidR="003A4A02">
        <w:tc>
          <w:tcPr>
            <w:tcW w:w="1730" w:type="pct"/>
            <w:shd w:val="clear" w:color="auto" w:fill="auto"/>
          </w:tcPr>
          <w:p w:rsidR="003A4A02" w:rsidRDefault="004533BB">
            <w:pPr>
              <w:pStyle w:val="Tabletext"/>
              <w:rPr>
                <w:b/>
              </w:rPr>
            </w:pPr>
            <w:r>
              <w:rPr>
                <w:b/>
              </w:rPr>
              <w:t>Total</w:t>
            </w:r>
          </w:p>
        </w:tc>
        <w:tc>
          <w:tcPr>
            <w:tcW w:w="1090" w:type="pct"/>
          </w:tcPr>
          <w:p w:rsidR="003A4A02" w:rsidRDefault="004533BB">
            <w:pPr>
              <w:pStyle w:val="Tabletext"/>
              <w:jc w:val="right"/>
              <w:rPr>
                <w:b/>
              </w:rPr>
            </w:pPr>
            <w:r>
              <w:rPr>
                <w:b/>
              </w:rPr>
              <w:t>44 648</w:t>
            </w:r>
          </w:p>
        </w:tc>
        <w:tc>
          <w:tcPr>
            <w:tcW w:w="1091" w:type="pct"/>
            <w:shd w:val="clear" w:color="auto" w:fill="auto"/>
          </w:tcPr>
          <w:p w:rsidR="003A4A02" w:rsidRDefault="004533BB">
            <w:pPr>
              <w:pStyle w:val="Tabletext"/>
              <w:jc w:val="right"/>
              <w:rPr>
                <w:b/>
              </w:rPr>
            </w:pPr>
            <w:r>
              <w:rPr>
                <w:b/>
              </w:rPr>
              <w:t>43 966 / 682</w:t>
            </w:r>
          </w:p>
        </w:tc>
        <w:tc>
          <w:tcPr>
            <w:tcW w:w="1090" w:type="pct"/>
          </w:tcPr>
          <w:p w:rsidR="003A4A02" w:rsidRDefault="004533BB">
            <w:pPr>
              <w:pStyle w:val="Tabletext"/>
              <w:jc w:val="right"/>
              <w:rPr>
                <w:b/>
              </w:rPr>
            </w:pPr>
            <w:r>
              <w:rPr>
                <w:b/>
              </w:rPr>
              <w:t>98.5</w:t>
            </w:r>
          </w:p>
        </w:tc>
      </w:tr>
    </w:tbl>
    <w:p w:rsidR="003A4A02" w:rsidRDefault="004533BB">
      <w:pPr>
        <w:pStyle w:val="Figuretablenotesource"/>
      </w:pPr>
      <w:r>
        <w:t>Source: AIMS database</w:t>
      </w:r>
    </w:p>
    <w:p w:rsidR="003A4A02" w:rsidRDefault="004533BB">
      <w:pPr>
        <w:pStyle w:val="Heading2"/>
      </w:pPr>
      <w:bookmarkStart w:id="22" w:name="_Toc369764302"/>
      <w:bookmarkStart w:id="23" w:name="_Toc400099668"/>
      <w:r>
        <w:lastRenderedPageBreak/>
        <w:t>Country of origin</w:t>
      </w:r>
      <w:bookmarkEnd w:id="22"/>
      <w:bookmarkEnd w:id="23"/>
    </w:p>
    <w:p w:rsidR="003A4A02" w:rsidRDefault="004533BB">
      <w:r>
        <w:t xml:space="preserve">Under the Imported Food </w:t>
      </w:r>
      <w:r>
        <w:t>Inspection Scheme, food is inspected based on its risk and/or frequency of importation. Country of origin is not generally targeted under routine inspections, but exceptions include where a food has previously failed inspection.</w:t>
      </w:r>
    </w:p>
    <w:p w:rsidR="003A4A02" w:rsidRDefault="004533BB">
      <w:r>
        <w:t xml:space="preserve">The numbers of inspections </w:t>
      </w:r>
      <w:r>
        <w:t>reflect those countries from which importers source food and/or import more regularly to Australia. The countries from which importers more frequently source food will have a higher representation in inspection activity for food safety. This data cannot be</w:t>
      </w:r>
      <w:r>
        <w:t xml:space="preserve"> used to indicate volumes of food imported to Australia.</w:t>
      </w:r>
    </w:p>
    <w:p w:rsidR="003A4A02" w:rsidRDefault="004533BB">
      <w:r>
        <w:t>For the period 1 January to 30 June 2014:</w:t>
      </w:r>
    </w:p>
    <w:p w:rsidR="003A4A02" w:rsidRDefault="004533BB">
      <w:pPr>
        <w:pStyle w:val="ListBullet"/>
      </w:pPr>
      <w:r>
        <w:t>China, Thailand and Italy were the countries whose food was subject to most inspections</w:t>
      </w:r>
    </w:p>
    <w:p w:rsidR="003A4A02" w:rsidRDefault="004533BB">
      <w:pPr>
        <w:pStyle w:val="ListBullet"/>
      </w:pPr>
      <w:r>
        <w:t>61.2 per cent of food inspections were on food from 10 countries; the</w:t>
      </w:r>
      <w:r>
        <w:t xml:space="preserve"> remaining 38.8 per cent were on food from 115 countries.</w:t>
      </w:r>
    </w:p>
    <w:p w:rsidR="003A4A02" w:rsidRDefault="004533BB">
      <w:r>
        <w:t>The Australian Food Statistics (published annually by the Department of Agriculture</w:t>
      </w:r>
      <w:r>
        <w:t xml:space="preserve">) indicates that a significant proportion of food imports are from New Zealand. However, under the Trans-Tasman </w:t>
      </w:r>
      <w:r>
        <w:t xml:space="preserve">Mutual Recognition Arrangement, most food from New Zealand is not subject to the </w:t>
      </w:r>
      <w:r>
        <w:rPr>
          <w:i/>
        </w:rPr>
        <w:t>Imported Food Control Act 1992</w:t>
      </w:r>
      <w:r>
        <w:t xml:space="preserve"> and is not inspected under the Imported Food Inspection Scheme.</w:t>
      </w:r>
    </w:p>
    <w:p w:rsidR="003A4A02" w:rsidRDefault="004533BB">
      <w:pPr>
        <w:pStyle w:val="Caption"/>
      </w:pPr>
      <w:bookmarkStart w:id="24" w:name="_Toc401561735"/>
      <w:r>
        <w:t xml:space="preserve">Table </w:t>
      </w:r>
      <w:fldSimple w:instr=" SEQ Table \* ARABIC ">
        <w:r>
          <w:rPr>
            <w:noProof/>
          </w:rPr>
          <w:t>2</w:t>
        </w:r>
      </w:fldSimple>
      <w:r>
        <w:t xml:space="preserve"> Number of inspections, by country of origin</w:t>
      </w:r>
      <w:bookmarkEnd w:id="24"/>
    </w:p>
    <w:tbl>
      <w:tblPr>
        <w:tblW w:w="5000" w:type="pct"/>
        <w:tblBorders>
          <w:top w:val="single" w:sz="4" w:space="0" w:color="auto"/>
          <w:bottom w:val="single" w:sz="4" w:space="0" w:color="auto"/>
        </w:tblBorders>
        <w:tblLayout w:type="fixed"/>
        <w:tblLook w:val="04A0"/>
      </w:tblPr>
      <w:tblGrid>
        <w:gridCol w:w="3398"/>
        <w:gridCol w:w="2546"/>
        <w:gridCol w:w="2572"/>
      </w:tblGrid>
      <w:tr w:rsidR="003A4A02">
        <w:trPr>
          <w:tblHeader/>
        </w:trPr>
        <w:tc>
          <w:tcPr>
            <w:tcW w:w="1995" w:type="pct"/>
            <w:shd w:val="clear" w:color="auto" w:fill="auto"/>
          </w:tcPr>
          <w:p w:rsidR="003A4A02" w:rsidRDefault="004533BB">
            <w:pPr>
              <w:pStyle w:val="Tableheading"/>
            </w:pPr>
            <w:r>
              <w:t>Coun</w:t>
            </w:r>
            <w:r>
              <w:t>try of origin</w:t>
            </w:r>
          </w:p>
        </w:tc>
        <w:tc>
          <w:tcPr>
            <w:tcW w:w="1495" w:type="pct"/>
          </w:tcPr>
          <w:p w:rsidR="003A4A02" w:rsidRDefault="004533BB">
            <w:pPr>
              <w:pStyle w:val="Tableheading"/>
              <w:jc w:val="right"/>
            </w:pPr>
            <w:r>
              <w:t>No. of lines inspected</w:t>
            </w:r>
          </w:p>
        </w:tc>
        <w:tc>
          <w:tcPr>
            <w:tcW w:w="1510" w:type="pct"/>
          </w:tcPr>
          <w:p w:rsidR="003A4A02" w:rsidRDefault="004533BB">
            <w:pPr>
              <w:pStyle w:val="Tableheading"/>
              <w:jc w:val="right"/>
            </w:pPr>
            <w:r>
              <w:t>% of total lines inspected</w:t>
            </w:r>
          </w:p>
        </w:tc>
      </w:tr>
      <w:tr w:rsidR="003A4A02">
        <w:tc>
          <w:tcPr>
            <w:tcW w:w="1995" w:type="pct"/>
            <w:shd w:val="clear" w:color="auto" w:fill="auto"/>
            <w:vAlign w:val="bottom"/>
          </w:tcPr>
          <w:p w:rsidR="003A4A02" w:rsidRDefault="004533BB">
            <w:pPr>
              <w:pStyle w:val="Tabletext"/>
            </w:pPr>
            <w:r>
              <w:t>China</w:t>
            </w:r>
          </w:p>
        </w:tc>
        <w:tc>
          <w:tcPr>
            <w:tcW w:w="1495" w:type="pct"/>
          </w:tcPr>
          <w:p w:rsidR="003A4A02" w:rsidRDefault="004533BB">
            <w:pPr>
              <w:pStyle w:val="Tabletext"/>
              <w:jc w:val="right"/>
            </w:pPr>
            <w:r>
              <w:t>1 264</w:t>
            </w:r>
          </w:p>
        </w:tc>
        <w:tc>
          <w:tcPr>
            <w:tcW w:w="1510" w:type="pct"/>
          </w:tcPr>
          <w:p w:rsidR="003A4A02" w:rsidRDefault="004533BB">
            <w:pPr>
              <w:pStyle w:val="Tabletext"/>
              <w:jc w:val="right"/>
            </w:pPr>
            <w:r>
              <w:t>9.1</w:t>
            </w:r>
          </w:p>
        </w:tc>
      </w:tr>
      <w:tr w:rsidR="003A4A02">
        <w:tc>
          <w:tcPr>
            <w:tcW w:w="1995" w:type="pct"/>
            <w:shd w:val="clear" w:color="auto" w:fill="auto"/>
            <w:vAlign w:val="bottom"/>
          </w:tcPr>
          <w:p w:rsidR="003A4A02" w:rsidRDefault="004533BB">
            <w:pPr>
              <w:pStyle w:val="Tabletext"/>
            </w:pPr>
            <w:r>
              <w:t>France</w:t>
            </w:r>
          </w:p>
        </w:tc>
        <w:tc>
          <w:tcPr>
            <w:tcW w:w="1495" w:type="pct"/>
          </w:tcPr>
          <w:p w:rsidR="003A4A02" w:rsidRDefault="004533BB">
            <w:pPr>
              <w:pStyle w:val="Tabletext"/>
              <w:jc w:val="right"/>
            </w:pPr>
            <w:r>
              <w:t>560</w:t>
            </w:r>
          </w:p>
        </w:tc>
        <w:tc>
          <w:tcPr>
            <w:tcW w:w="1510" w:type="pct"/>
          </w:tcPr>
          <w:p w:rsidR="003A4A02" w:rsidRDefault="004533BB">
            <w:pPr>
              <w:pStyle w:val="Tabletext"/>
              <w:jc w:val="right"/>
            </w:pPr>
            <w:r>
              <w:t>4.0</w:t>
            </w:r>
          </w:p>
        </w:tc>
      </w:tr>
      <w:tr w:rsidR="003A4A02">
        <w:tc>
          <w:tcPr>
            <w:tcW w:w="1995" w:type="pct"/>
            <w:shd w:val="clear" w:color="auto" w:fill="auto"/>
            <w:vAlign w:val="bottom"/>
          </w:tcPr>
          <w:p w:rsidR="003A4A02" w:rsidRDefault="004533BB">
            <w:pPr>
              <w:pStyle w:val="Tabletext"/>
            </w:pPr>
            <w:r>
              <w:t>India</w:t>
            </w:r>
          </w:p>
        </w:tc>
        <w:tc>
          <w:tcPr>
            <w:tcW w:w="1495" w:type="pct"/>
          </w:tcPr>
          <w:p w:rsidR="003A4A02" w:rsidRDefault="004533BB">
            <w:pPr>
              <w:pStyle w:val="Tabletext"/>
              <w:jc w:val="right"/>
            </w:pPr>
            <w:r>
              <w:t>807</w:t>
            </w:r>
          </w:p>
        </w:tc>
        <w:tc>
          <w:tcPr>
            <w:tcW w:w="1510" w:type="pct"/>
          </w:tcPr>
          <w:p w:rsidR="003A4A02" w:rsidRDefault="004533BB">
            <w:pPr>
              <w:pStyle w:val="Tabletext"/>
              <w:jc w:val="right"/>
            </w:pPr>
            <w:r>
              <w:t>5.8</w:t>
            </w:r>
          </w:p>
        </w:tc>
      </w:tr>
      <w:tr w:rsidR="003A4A02">
        <w:tc>
          <w:tcPr>
            <w:tcW w:w="1995" w:type="pct"/>
            <w:shd w:val="clear" w:color="auto" w:fill="auto"/>
            <w:vAlign w:val="bottom"/>
          </w:tcPr>
          <w:p w:rsidR="003A4A02" w:rsidRDefault="004533BB">
            <w:pPr>
              <w:pStyle w:val="Tabletext"/>
            </w:pPr>
            <w:r>
              <w:t>Italy</w:t>
            </w:r>
          </w:p>
        </w:tc>
        <w:tc>
          <w:tcPr>
            <w:tcW w:w="1495" w:type="pct"/>
          </w:tcPr>
          <w:p w:rsidR="003A4A02" w:rsidRDefault="004533BB">
            <w:pPr>
              <w:pStyle w:val="Tabletext"/>
              <w:jc w:val="right"/>
            </w:pPr>
            <w:r>
              <w:t>1 080</w:t>
            </w:r>
          </w:p>
        </w:tc>
        <w:tc>
          <w:tcPr>
            <w:tcW w:w="1510" w:type="pct"/>
          </w:tcPr>
          <w:p w:rsidR="003A4A02" w:rsidRDefault="004533BB">
            <w:pPr>
              <w:pStyle w:val="Tabletext"/>
              <w:jc w:val="right"/>
            </w:pPr>
            <w:r>
              <w:t>7.8</w:t>
            </w:r>
          </w:p>
        </w:tc>
      </w:tr>
      <w:tr w:rsidR="003A4A02">
        <w:tc>
          <w:tcPr>
            <w:tcW w:w="1995" w:type="pct"/>
            <w:shd w:val="clear" w:color="auto" w:fill="auto"/>
            <w:vAlign w:val="bottom"/>
          </w:tcPr>
          <w:p w:rsidR="003A4A02" w:rsidRDefault="004533BB">
            <w:pPr>
              <w:pStyle w:val="Tabletext"/>
            </w:pPr>
            <w:r>
              <w:t>Japan</w:t>
            </w:r>
          </w:p>
        </w:tc>
        <w:tc>
          <w:tcPr>
            <w:tcW w:w="1495" w:type="pct"/>
          </w:tcPr>
          <w:p w:rsidR="003A4A02" w:rsidRDefault="004533BB">
            <w:pPr>
              <w:pStyle w:val="Tabletext"/>
              <w:jc w:val="right"/>
            </w:pPr>
            <w:r>
              <w:t>757</w:t>
            </w:r>
          </w:p>
        </w:tc>
        <w:tc>
          <w:tcPr>
            <w:tcW w:w="1510" w:type="pct"/>
          </w:tcPr>
          <w:p w:rsidR="003A4A02" w:rsidRDefault="004533BB">
            <w:pPr>
              <w:pStyle w:val="Tabletext"/>
              <w:jc w:val="right"/>
            </w:pPr>
            <w:r>
              <w:t>5.5</w:t>
            </w:r>
          </w:p>
        </w:tc>
      </w:tr>
      <w:tr w:rsidR="003A4A02">
        <w:tc>
          <w:tcPr>
            <w:tcW w:w="1995" w:type="pct"/>
            <w:shd w:val="clear" w:color="auto" w:fill="auto"/>
            <w:vAlign w:val="bottom"/>
          </w:tcPr>
          <w:p w:rsidR="003A4A02" w:rsidRDefault="004533BB">
            <w:pPr>
              <w:pStyle w:val="Tabletext"/>
            </w:pPr>
            <w:r>
              <w:t>Korea, Republic of</w:t>
            </w:r>
          </w:p>
        </w:tc>
        <w:tc>
          <w:tcPr>
            <w:tcW w:w="1495" w:type="pct"/>
          </w:tcPr>
          <w:p w:rsidR="003A4A02" w:rsidRDefault="004533BB">
            <w:pPr>
              <w:pStyle w:val="Tabletext"/>
              <w:jc w:val="right"/>
            </w:pPr>
            <w:r>
              <w:t>610</w:t>
            </w:r>
          </w:p>
        </w:tc>
        <w:tc>
          <w:tcPr>
            <w:tcW w:w="1510" w:type="pct"/>
          </w:tcPr>
          <w:p w:rsidR="003A4A02" w:rsidRDefault="004533BB">
            <w:pPr>
              <w:pStyle w:val="Tabletext"/>
              <w:jc w:val="right"/>
            </w:pPr>
            <w:r>
              <w:t>4.4</w:t>
            </w:r>
          </w:p>
        </w:tc>
      </w:tr>
      <w:tr w:rsidR="003A4A02">
        <w:tc>
          <w:tcPr>
            <w:tcW w:w="1995" w:type="pct"/>
            <w:shd w:val="clear" w:color="auto" w:fill="auto"/>
            <w:vAlign w:val="bottom"/>
          </w:tcPr>
          <w:p w:rsidR="003A4A02" w:rsidRDefault="004533BB">
            <w:pPr>
              <w:pStyle w:val="Tabletext"/>
            </w:pPr>
            <w:r>
              <w:t>Malaysia</w:t>
            </w:r>
          </w:p>
        </w:tc>
        <w:tc>
          <w:tcPr>
            <w:tcW w:w="1495" w:type="pct"/>
          </w:tcPr>
          <w:p w:rsidR="003A4A02" w:rsidRDefault="004533BB">
            <w:pPr>
              <w:pStyle w:val="Tabletext"/>
              <w:jc w:val="right"/>
            </w:pPr>
            <w:r>
              <w:t>564</w:t>
            </w:r>
          </w:p>
        </w:tc>
        <w:tc>
          <w:tcPr>
            <w:tcW w:w="1510" w:type="pct"/>
          </w:tcPr>
          <w:p w:rsidR="003A4A02" w:rsidRDefault="004533BB">
            <w:pPr>
              <w:pStyle w:val="Tabletext"/>
              <w:jc w:val="right"/>
            </w:pPr>
            <w:r>
              <w:t>4.1</w:t>
            </w:r>
          </w:p>
        </w:tc>
      </w:tr>
      <w:tr w:rsidR="003A4A02">
        <w:tc>
          <w:tcPr>
            <w:tcW w:w="1995" w:type="pct"/>
            <w:shd w:val="clear" w:color="auto" w:fill="auto"/>
            <w:vAlign w:val="bottom"/>
          </w:tcPr>
          <w:p w:rsidR="003A4A02" w:rsidRDefault="004533BB">
            <w:pPr>
              <w:pStyle w:val="Tabletext"/>
            </w:pPr>
            <w:r>
              <w:t>Thailand</w:t>
            </w:r>
          </w:p>
        </w:tc>
        <w:tc>
          <w:tcPr>
            <w:tcW w:w="1495" w:type="pct"/>
          </w:tcPr>
          <w:p w:rsidR="003A4A02" w:rsidRDefault="004533BB">
            <w:pPr>
              <w:pStyle w:val="Tabletext"/>
              <w:jc w:val="right"/>
            </w:pPr>
            <w:r>
              <w:t>1 205</w:t>
            </w:r>
          </w:p>
        </w:tc>
        <w:tc>
          <w:tcPr>
            <w:tcW w:w="1510" w:type="pct"/>
          </w:tcPr>
          <w:p w:rsidR="003A4A02" w:rsidRDefault="004533BB">
            <w:pPr>
              <w:pStyle w:val="Tabletext"/>
              <w:jc w:val="right"/>
            </w:pPr>
            <w:r>
              <w:t>8.7</w:t>
            </w:r>
          </w:p>
        </w:tc>
      </w:tr>
      <w:tr w:rsidR="003A4A02">
        <w:trPr>
          <w:tblHeader/>
        </w:trPr>
        <w:tc>
          <w:tcPr>
            <w:tcW w:w="1995" w:type="pct"/>
            <w:shd w:val="clear" w:color="auto" w:fill="auto"/>
            <w:vAlign w:val="bottom"/>
          </w:tcPr>
          <w:p w:rsidR="003A4A02" w:rsidRDefault="004533BB">
            <w:pPr>
              <w:pStyle w:val="Tabletext"/>
            </w:pPr>
            <w:r>
              <w:t>United States</w:t>
            </w:r>
          </w:p>
        </w:tc>
        <w:tc>
          <w:tcPr>
            <w:tcW w:w="1495" w:type="pct"/>
          </w:tcPr>
          <w:p w:rsidR="003A4A02" w:rsidRDefault="004533BB">
            <w:pPr>
              <w:pStyle w:val="Tabletext"/>
              <w:jc w:val="right"/>
            </w:pPr>
            <w:r>
              <w:t>1 063</w:t>
            </w:r>
          </w:p>
        </w:tc>
        <w:tc>
          <w:tcPr>
            <w:tcW w:w="1510" w:type="pct"/>
          </w:tcPr>
          <w:p w:rsidR="003A4A02" w:rsidRDefault="004533BB">
            <w:pPr>
              <w:pStyle w:val="Tabletext"/>
              <w:jc w:val="right"/>
            </w:pPr>
            <w:r>
              <w:t>7.7</w:t>
            </w:r>
          </w:p>
        </w:tc>
      </w:tr>
      <w:tr w:rsidR="003A4A02">
        <w:tc>
          <w:tcPr>
            <w:tcW w:w="1995" w:type="pct"/>
            <w:shd w:val="clear" w:color="auto" w:fill="auto"/>
            <w:vAlign w:val="bottom"/>
          </w:tcPr>
          <w:p w:rsidR="003A4A02" w:rsidRDefault="004533BB">
            <w:pPr>
              <w:pStyle w:val="Tabletext"/>
            </w:pPr>
            <w:r>
              <w:t>Vietnam</w:t>
            </w:r>
          </w:p>
        </w:tc>
        <w:tc>
          <w:tcPr>
            <w:tcW w:w="1495" w:type="pct"/>
          </w:tcPr>
          <w:p w:rsidR="003A4A02" w:rsidRDefault="004533BB">
            <w:pPr>
              <w:pStyle w:val="Tabletext"/>
              <w:jc w:val="right"/>
            </w:pPr>
            <w:r>
              <w:t>560</w:t>
            </w:r>
          </w:p>
        </w:tc>
        <w:tc>
          <w:tcPr>
            <w:tcW w:w="1510" w:type="pct"/>
          </w:tcPr>
          <w:p w:rsidR="003A4A02" w:rsidRDefault="004533BB">
            <w:pPr>
              <w:pStyle w:val="Tabletext"/>
              <w:jc w:val="right"/>
            </w:pPr>
            <w:r>
              <w:t>4.0</w:t>
            </w:r>
          </w:p>
        </w:tc>
      </w:tr>
      <w:tr w:rsidR="003A4A02">
        <w:tc>
          <w:tcPr>
            <w:tcW w:w="1995" w:type="pct"/>
            <w:shd w:val="clear" w:color="auto" w:fill="auto"/>
          </w:tcPr>
          <w:p w:rsidR="003A4A02" w:rsidRDefault="004533BB">
            <w:pPr>
              <w:pStyle w:val="Tabletext"/>
            </w:pPr>
            <w:r>
              <w:t>Other</w:t>
            </w:r>
          </w:p>
        </w:tc>
        <w:tc>
          <w:tcPr>
            <w:tcW w:w="1495" w:type="pct"/>
          </w:tcPr>
          <w:p w:rsidR="003A4A02" w:rsidRDefault="004533BB">
            <w:pPr>
              <w:pStyle w:val="Tabletext"/>
              <w:jc w:val="right"/>
              <w:rPr>
                <w:bCs/>
              </w:rPr>
            </w:pPr>
            <w:r>
              <w:rPr>
                <w:bCs/>
              </w:rPr>
              <w:t>5 374</w:t>
            </w:r>
          </w:p>
        </w:tc>
        <w:tc>
          <w:tcPr>
            <w:tcW w:w="1510" w:type="pct"/>
          </w:tcPr>
          <w:p w:rsidR="003A4A02" w:rsidRDefault="004533BB">
            <w:pPr>
              <w:pStyle w:val="Tabletext"/>
              <w:jc w:val="right"/>
            </w:pPr>
            <w:r>
              <w:t>38.8</w:t>
            </w:r>
          </w:p>
        </w:tc>
      </w:tr>
      <w:tr w:rsidR="003A4A02">
        <w:tc>
          <w:tcPr>
            <w:tcW w:w="1995" w:type="pct"/>
            <w:shd w:val="clear" w:color="auto" w:fill="auto"/>
          </w:tcPr>
          <w:p w:rsidR="003A4A02" w:rsidRDefault="004533BB">
            <w:pPr>
              <w:pStyle w:val="Tabletext"/>
              <w:rPr>
                <w:b/>
              </w:rPr>
            </w:pPr>
            <w:r>
              <w:rPr>
                <w:b/>
              </w:rPr>
              <w:t>Total</w:t>
            </w:r>
          </w:p>
        </w:tc>
        <w:tc>
          <w:tcPr>
            <w:tcW w:w="1495" w:type="pct"/>
          </w:tcPr>
          <w:p w:rsidR="003A4A02" w:rsidRDefault="004533BB">
            <w:pPr>
              <w:pStyle w:val="Tabletext"/>
              <w:jc w:val="right"/>
              <w:rPr>
                <w:b/>
              </w:rPr>
            </w:pPr>
            <w:r>
              <w:rPr>
                <w:b/>
              </w:rPr>
              <w:t>13 844</w:t>
            </w:r>
          </w:p>
        </w:tc>
        <w:tc>
          <w:tcPr>
            <w:tcW w:w="1510" w:type="pct"/>
          </w:tcPr>
          <w:p w:rsidR="003A4A02" w:rsidRDefault="004533BB">
            <w:pPr>
              <w:pStyle w:val="Tabletext"/>
              <w:jc w:val="right"/>
              <w:rPr>
                <w:b/>
              </w:rPr>
            </w:pPr>
            <w:r>
              <w:rPr>
                <w:b/>
              </w:rPr>
              <w:t>100.0</w:t>
            </w:r>
          </w:p>
        </w:tc>
      </w:tr>
    </w:tbl>
    <w:p w:rsidR="003A4A02" w:rsidRDefault="004533BB">
      <w:pPr>
        <w:pStyle w:val="Figuretablenotesource"/>
      </w:pPr>
      <w:r>
        <w:t>Note: For details of all countries of origin see Appendix 3.</w:t>
      </w:r>
      <w:r>
        <w:br/>
        <w:t>Source: AIMS database</w:t>
      </w:r>
    </w:p>
    <w:p w:rsidR="003A4A02" w:rsidRDefault="004533BB">
      <w:pPr>
        <w:pStyle w:val="Caption"/>
      </w:pPr>
      <w:bookmarkStart w:id="25" w:name="_Toc400099713"/>
      <w:r>
        <w:lastRenderedPageBreak/>
        <w:t xml:space="preserve">Figure </w:t>
      </w:r>
      <w:fldSimple w:instr=" SEQ Figure \* ARABIC ">
        <w:r>
          <w:rPr>
            <w:noProof/>
          </w:rPr>
          <w:t>2</w:t>
        </w:r>
      </w:fldSimple>
      <w:r>
        <w:rPr>
          <w:noProof/>
        </w:rPr>
        <w:t xml:space="preserve"> Percentage of inspections, by country of origin</w:t>
      </w:r>
      <w:bookmarkEnd w:id="25"/>
    </w:p>
    <w:p w:rsidR="003A4A02" w:rsidRDefault="004533BB">
      <w:r>
        <w:rPr>
          <w:noProof/>
          <w:lang w:eastAsia="en-AU"/>
        </w:rPr>
        <w:drawing>
          <wp:inline distT="0" distB="0" distL="0" distR="0">
            <wp:extent cx="4769657" cy="2583051"/>
            <wp:effectExtent l="19050" t="0" r="0" b="0"/>
            <wp:docPr id="8" name="Picture 3" descr="Figure 2 Percentage of inspections by country of origin&#10;China 8.3%&#10;Thailand 7.9%&#10;Italy 7.1%&#10;United States 7.0%&#10;India 5.3%&#10;Japan 5.0%&#10;Korea Republic of 4.0%&#10;Malaysia 3.7%&#10;Vietnam 3.7%&#10;France 3.7%&#10;Other 35.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srcRect/>
                    <a:stretch>
                      <a:fillRect/>
                    </a:stretch>
                  </pic:blipFill>
                  <pic:spPr bwMode="auto">
                    <a:xfrm>
                      <a:off x="0" y="0"/>
                      <a:ext cx="4771914" cy="2584273"/>
                    </a:xfrm>
                    <a:prstGeom prst="rect">
                      <a:avLst/>
                    </a:prstGeom>
                    <a:noFill/>
                  </pic:spPr>
                </pic:pic>
              </a:graphicData>
            </a:graphic>
          </wp:inline>
        </w:drawing>
      </w:r>
    </w:p>
    <w:p w:rsidR="003A4A02" w:rsidRDefault="004533BB">
      <w:r>
        <w:t>More detailed information about China, Thailand and</w:t>
      </w:r>
      <w:r>
        <w:t xml:space="preserve"> Italy is provided in the analytical testing data section.</w:t>
      </w:r>
    </w:p>
    <w:p w:rsidR="003A4A02" w:rsidRDefault="004533BB">
      <w:pPr>
        <w:pStyle w:val="Heading2"/>
      </w:pPr>
      <w:bookmarkStart w:id="26" w:name="_Toc400099669"/>
      <w:r>
        <w:t>Testing data</w:t>
      </w:r>
      <w:bookmarkEnd w:id="26"/>
    </w:p>
    <w:p w:rsidR="003A4A02" w:rsidRDefault="004533BB">
      <w:pPr>
        <w:pStyle w:val="Heading3"/>
      </w:pPr>
      <w:bookmarkStart w:id="27" w:name="_Toc369859817"/>
      <w:r>
        <w:t xml:space="preserve">Summary for </w:t>
      </w:r>
      <w:bookmarkEnd w:id="27"/>
      <w:r>
        <w:t>January to June 2014</w:t>
      </w:r>
    </w:p>
    <w:p w:rsidR="003A4A02" w:rsidRDefault="004533BB">
      <w:pPr>
        <w:pStyle w:val="ListBullet"/>
      </w:pPr>
      <w:r>
        <w:t>98.5 per cent of all tests applied to imported food samples under the Imported Food Inspection Scheme complied with Australian standards for these test</w:t>
      </w:r>
      <w:r>
        <w:t>s.</w:t>
      </w:r>
    </w:p>
    <w:p w:rsidR="003A4A02" w:rsidRDefault="004533BB">
      <w:pPr>
        <w:pStyle w:val="ListBullet"/>
      </w:pPr>
      <w:r>
        <w:t>Incorrect labelling accounted for most non-compliance (78.7 per cent of failures).</w:t>
      </w:r>
    </w:p>
    <w:p w:rsidR="003A4A02" w:rsidRDefault="004533BB">
      <w:pPr>
        <w:pStyle w:val="ListBullet"/>
      </w:pPr>
      <w:r>
        <w:t>When labelling non-compliances are removed from testing data, the compliance rate for analytical and other tests applied to imported food rises to 99.5 per cent.</w:t>
      </w:r>
    </w:p>
    <w:p w:rsidR="003A4A02" w:rsidRDefault="004533BB">
      <w:pPr>
        <w:pStyle w:val="Caption"/>
      </w:pPr>
      <w:bookmarkStart w:id="28" w:name="_Toc369867482"/>
      <w:bookmarkStart w:id="29" w:name="_Toc401561736"/>
      <w:r>
        <w:t xml:space="preserve">Table </w:t>
      </w:r>
      <w:fldSimple w:instr=" SEQ Table \* ARABIC ">
        <w:r>
          <w:rPr>
            <w:noProof/>
          </w:rPr>
          <w:t>3</w:t>
        </w:r>
      </w:fldSimple>
      <w:r>
        <w:t xml:space="preserve"> Compliance for all tests</w:t>
      </w:r>
      <w:bookmarkEnd w:id="28"/>
      <w:bookmarkEnd w:id="29"/>
    </w:p>
    <w:tbl>
      <w:tblPr>
        <w:tblW w:w="5000" w:type="pct"/>
        <w:tblBorders>
          <w:top w:val="single" w:sz="4" w:space="0" w:color="auto"/>
          <w:bottom w:val="single" w:sz="4" w:space="0" w:color="auto"/>
        </w:tblBorders>
        <w:tblLook w:val="04A0"/>
      </w:tblPr>
      <w:tblGrid>
        <w:gridCol w:w="2129"/>
        <w:gridCol w:w="2129"/>
        <w:gridCol w:w="2129"/>
        <w:gridCol w:w="2129"/>
      </w:tblGrid>
      <w:tr w:rsidR="003A4A02">
        <w:tc>
          <w:tcPr>
            <w:tcW w:w="1250" w:type="pct"/>
            <w:shd w:val="clear" w:color="auto" w:fill="auto"/>
          </w:tcPr>
          <w:p w:rsidR="003A4A02" w:rsidRDefault="004533BB">
            <w:pPr>
              <w:pStyle w:val="Tableheading"/>
            </w:pPr>
            <w:r>
              <w:t>Test group</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c>
          <w:tcPr>
            <w:tcW w:w="1250" w:type="pct"/>
            <w:shd w:val="clear" w:color="auto" w:fill="auto"/>
          </w:tcPr>
          <w:p w:rsidR="003A4A02" w:rsidRDefault="004533BB">
            <w:pPr>
              <w:pStyle w:val="Tabletext"/>
            </w:pPr>
            <w:r>
              <w:t>Analytical</w:t>
            </w:r>
          </w:p>
        </w:tc>
        <w:tc>
          <w:tcPr>
            <w:tcW w:w="1250" w:type="pct"/>
          </w:tcPr>
          <w:p w:rsidR="003A4A02" w:rsidRDefault="004533BB">
            <w:pPr>
              <w:pStyle w:val="Tabletext"/>
              <w:jc w:val="right"/>
            </w:pPr>
            <w:r>
              <w:t>10 009</w:t>
            </w:r>
          </w:p>
        </w:tc>
        <w:tc>
          <w:tcPr>
            <w:tcW w:w="1250" w:type="pct"/>
            <w:shd w:val="clear" w:color="auto" w:fill="auto"/>
          </w:tcPr>
          <w:p w:rsidR="003A4A02" w:rsidRDefault="004533BB">
            <w:pPr>
              <w:pStyle w:val="Tabletext"/>
              <w:jc w:val="right"/>
            </w:pPr>
            <w:r>
              <w:t>9 868  / 141</w:t>
            </w:r>
          </w:p>
        </w:tc>
        <w:tc>
          <w:tcPr>
            <w:tcW w:w="1250" w:type="pct"/>
          </w:tcPr>
          <w:p w:rsidR="003A4A02" w:rsidRDefault="004533BB">
            <w:pPr>
              <w:pStyle w:val="Tabletext"/>
              <w:jc w:val="right"/>
            </w:pPr>
            <w:r>
              <w:t>98.6</w:t>
            </w:r>
          </w:p>
        </w:tc>
      </w:tr>
      <w:tr w:rsidR="003A4A02">
        <w:tc>
          <w:tcPr>
            <w:tcW w:w="1250" w:type="pct"/>
            <w:shd w:val="clear" w:color="auto" w:fill="auto"/>
            <w:vAlign w:val="center"/>
          </w:tcPr>
          <w:p w:rsidR="003A4A02" w:rsidRDefault="004533BB">
            <w:pPr>
              <w:pStyle w:val="Tabletext"/>
            </w:pPr>
            <w:r>
              <w:t>Labelling</w:t>
            </w:r>
          </w:p>
        </w:tc>
        <w:tc>
          <w:tcPr>
            <w:tcW w:w="1250" w:type="pct"/>
          </w:tcPr>
          <w:p w:rsidR="003A4A02" w:rsidRDefault="004533BB">
            <w:pPr>
              <w:pStyle w:val="Tabletext"/>
              <w:jc w:val="right"/>
            </w:pPr>
            <w:r>
              <w:t>17 484</w:t>
            </w:r>
          </w:p>
        </w:tc>
        <w:tc>
          <w:tcPr>
            <w:tcW w:w="1250" w:type="pct"/>
            <w:shd w:val="clear" w:color="auto" w:fill="auto"/>
          </w:tcPr>
          <w:p w:rsidR="003A4A02" w:rsidRDefault="004533BB">
            <w:pPr>
              <w:pStyle w:val="Tabletext"/>
              <w:jc w:val="right"/>
            </w:pPr>
            <w:r>
              <w:t>16 947 / 537</w:t>
            </w:r>
          </w:p>
        </w:tc>
        <w:tc>
          <w:tcPr>
            <w:tcW w:w="1250" w:type="pct"/>
          </w:tcPr>
          <w:p w:rsidR="003A4A02" w:rsidRDefault="004533BB">
            <w:pPr>
              <w:pStyle w:val="Tabletext"/>
              <w:jc w:val="right"/>
            </w:pPr>
            <w:r>
              <w:t>96.9</w:t>
            </w:r>
          </w:p>
        </w:tc>
      </w:tr>
      <w:tr w:rsidR="003A4A02">
        <w:tc>
          <w:tcPr>
            <w:tcW w:w="1250" w:type="pct"/>
            <w:shd w:val="clear" w:color="auto" w:fill="auto"/>
            <w:vAlign w:val="center"/>
          </w:tcPr>
          <w:p w:rsidR="003A4A02" w:rsidRDefault="004533BB">
            <w:pPr>
              <w:pStyle w:val="Tabletext"/>
            </w:pPr>
            <w:r>
              <w:t>Other</w:t>
            </w:r>
          </w:p>
        </w:tc>
        <w:tc>
          <w:tcPr>
            <w:tcW w:w="1250" w:type="pct"/>
          </w:tcPr>
          <w:p w:rsidR="003A4A02" w:rsidRDefault="004533BB">
            <w:pPr>
              <w:pStyle w:val="Tabletext"/>
              <w:jc w:val="right"/>
            </w:pPr>
            <w:r>
              <w:t>17 155</w:t>
            </w:r>
          </w:p>
        </w:tc>
        <w:tc>
          <w:tcPr>
            <w:tcW w:w="1250" w:type="pct"/>
            <w:shd w:val="clear" w:color="auto" w:fill="auto"/>
          </w:tcPr>
          <w:p w:rsidR="003A4A02" w:rsidRDefault="004533BB">
            <w:pPr>
              <w:pStyle w:val="Tabletext"/>
              <w:jc w:val="right"/>
            </w:pPr>
            <w:r>
              <w:t>17 151 / 4</w:t>
            </w:r>
          </w:p>
        </w:tc>
        <w:tc>
          <w:tcPr>
            <w:tcW w:w="1250" w:type="pct"/>
          </w:tcPr>
          <w:p w:rsidR="003A4A02" w:rsidRDefault="004533BB">
            <w:pPr>
              <w:pStyle w:val="Tabletext"/>
              <w:jc w:val="right"/>
            </w:pPr>
            <w:r>
              <w:rPr>
                <w:sz w:val="16"/>
                <w:szCs w:val="16"/>
              </w:rPr>
              <w:t>99.9</w:t>
            </w:r>
          </w:p>
        </w:tc>
      </w:tr>
      <w:tr w:rsidR="003A4A02">
        <w:tc>
          <w:tcPr>
            <w:tcW w:w="1250" w:type="pct"/>
            <w:shd w:val="clear" w:color="auto" w:fill="auto"/>
            <w:vAlign w:val="center"/>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44 648</w:t>
            </w:r>
          </w:p>
        </w:tc>
        <w:tc>
          <w:tcPr>
            <w:tcW w:w="1250" w:type="pct"/>
            <w:shd w:val="clear" w:color="auto" w:fill="auto"/>
          </w:tcPr>
          <w:p w:rsidR="003A4A02" w:rsidRDefault="004533BB">
            <w:pPr>
              <w:pStyle w:val="Tabletext"/>
              <w:jc w:val="right"/>
              <w:rPr>
                <w:b/>
              </w:rPr>
            </w:pPr>
            <w:r>
              <w:rPr>
                <w:b/>
              </w:rPr>
              <w:t>43 966 /</w:t>
            </w:r>
            <w:r>
              <w:rPr>
                <w:b/>
              </w:rPr>
              <w:t xml:space="preserve"> 682</w:t>
            </w:r>
          </w:p>
        </w:tc>
        <w:tc>
          <w:tcPr>
            <w:tcW w:w="1250" w:type="pct"/>
          </w:tcPr>
          <w:p w:rsidR="003A4A02" w:rsidRDefault="004533BB">
            <w:pPr>
              <w:pStyle w:val="Tabletext"/>
              <w:jc w:val="right"/>
              <w:rPr>
                <w:b/>
              </w:rPr>
            </w:pPr>
            <w:r>
              <w:rPr>
                <w:b/>
              </w:rPr>
              <w:t>98.5</w:t>
            </w:r>
          </w:p>
        </w:tc>
      </w:tr>
    </w:tbl>
    <w:p w:rsidR="003A4A02" w:rsidRDefault="004533BB">
      <w:r>
        <w:t>Figure 3 provides a summary of the 682 non-compliant tests from the 44 648 tests applied, with details of each specific test and the proportion each test contributed to the total.</w:t>
      </w:r>
    </w:p>
    <w:p w:rsidR="003A4A02" w:rsidRDefault="004533BB">
      <w:pPr>
        <w:pStyle w:val="Caption"/>
      </w:pPr>
      <w:bookmarkStart w:id="30" w:name="_Toc400099714"/>
      <w:r>
        <w:lastRenderedPageBreak/>
        <w:t xml:space="preserve">Figure </w:t>
      </w:r>
      <w:fldSimple w:instr=" SEQ Figure \* ARABIC ">
        <w:r>
          <w:rPr>
            <w:noProof/>
          </w:rPr>
          <w:t>3</w:t>
        </w:r>
      </w:fldSimple>
      <w:r>
        <w:t xml:space="preserve"> Non-compliant test results</w:t>
      </w:r>
      <w:bookmarkEnd w:id="30"/>
    </w:p>
    <w:p w:rsidR="003A4A02" w:rsidRDefault="004533BB">
      <w:r>
        <w:rPr>
          <w:noProof/>
          <w:lang w:eastAsia="en-AU"/>
        </w:rPr>
        <w:drawing>
          <wp:inline distT="0" distB="0" distL="0" distR="0">
            <wp:extent cx="4761230" cy="2859405"/>
            <wp:effectExtent l="19050" t="0" r="1270" b="0"/>
            <wp:docPr id="7" name="Picture 2" descr="Figure 3 Non compliant test results&#10;Labelling 67.7%&#10;Microbiological 9.7%&#10;Contaminants 5.1%&#10;Chemicals 5.9%&#10;Composition - label assessment 11%&#10;Visual &lt;1%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4761230" cy="2859405"/>
                    </a:xfrm>
                    <a:prstGeom prst="rect">
                      <a:avLst/>
                    </a:prstGeom>
                    <a:noFill/>
                  </pic:spPr>
                </pic:pic>
              </a:graphicData>
            </a:graphic>
          </wp:inline>
        </w:drawing>
      </w:r>
    </w:p>
    <w:p w:rsidR="003A4A02" w:rsidRDefault="004533BB">
      <w:pPr>
        <w:pStyle w:val="Figuretablenotesource"/>
      </w:pPr>
      <w:r>
        <w:t>No</w:t>
      </w:r>
      <w:r>
        <w:t>te: Of 44 648 applied, 682 were non-compliant.</w:t>
      </w:r>
    </w:p>
    <w:p w:rsidR="003A4A02" w:rsidRDefault="004533BB">
      <w:pPr>
        <w:pStyle w:val="Heading3"/>
      </w:pPr>
      <w:r>
        <w:t>Labelling data</w:t>
      </w:r>
    </w:p>
    <w:p w:rsidR="003A4A02" w:rsidRDefault="004533BB">
      <w:r>
        <w:t xml:space="preserve">Figure 4 provides a detailed summary of labelling non-compliances against Australian food standards. Absence or incomplete importer details on labelling is the largest contributor to </w:t>
      </w:r>
      <w:r>
        <w:t>non-compliant labelling, accounting for 35.1 per cent of non-compliances. Ingredients list, country of origin and incorrect alcohol labelling account for a further 35.1 per cent of label non-compliances.</w:t>
      </w:r>
    </w:p>
    <w:p w:rsidR="003A4A02" w:rsidRDefault="004533BB">
      <w:pPr>
        <w:pStyle w:val="Caption"/>
      </w:pPr>
      <w:bookmarkStart w:id="31" w:name="_Toc400099715"/>
      <w:r>
        <w:t xml:space="preserve">Figure </w:t>
      </w:r>
      <w:fldSimple w:instr=" SEQ Figure \* ARABIC ">
        <w:r>
          <w:rPr>
            <w:noProof/>
          </w:rPr>
          <w:t>4</w:t>
        </w:r>
      </w:fldSimple>
      <w:r>
        <w:t xml:space="preserve"> Non-compliant labe</w:t>
      </w:r>
      <w:r>
        <w:t>lling</w:t>
      </w:r>
      <w:bookmarkEnd w:id="31"/>
    </w:p>
    <w:p w:rsidR="003A4A02" w:rsidRDefault="004533BB">
      <w:r>
        <w:rPr>
          <w:noProof/>
          <w:lang w:eastAsia="en-AU"/>
        </w:rPr>
        <w:drawing>
          <wp:inline distT="0" distB="0" distL="0" distR="0">
            <wp:extent cx="4987000" cy="3021779"/>
            <wp:effectExtent l="19050" t="0" r="4100" b="0"/>
            <wp:docPr id="5" name="Picture 2" descr="Figure 4 Non compliant labelling&#10;Alcohol labelling 4%&#10;Other 1.3%&#10;Importer details 35.1%&#10;Lot code 3.5%&#10;Product description 3.8%&#10;Mandatory warning statement 1.5%&#10;Ingredients list 16%&#10;Date marking of food 1.8%&#10;Nutrition information 9.5%&#10;Not in English / not legible 8.3%&#10;Characterising ingredients &lt;1% &#10;Country of origin 1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srcRect/>
                    <a:stretch>
                      <a:fillRect/>
                    </a:stretch>
                  </pic:blipFill>
                  <pic:spPr bwMode="auto">
                    <a:xfrm>
                      <a:off x="0" y="0"/>
                      <a:ext cx="4991105" cy="3024267"/>
                    </a:xfrm>
                    <a:prstGeom prst="rect">
                      <a:avLst/>
                    </a:prstGeom>
                    <a:noFill/>
                  </pic:spPr>
                </pic:pic>
              </a:graphicData>
            </a:graphic>
          </wp:inline>
        </w:drawing>
      </w:r>
    </w:p>
    <w:p w:rsidR="003A4A02" w:rsidRDefault="004533BB">
      <w:pPr>
        <w:pStyle w:val="Heading3"/>
      </w:pPr>
      <w:r>
        <w:t>Other test data</w:t>
      </w:r>
    </w:p>
    <w:p w:rsidR="003A4A02" w:rsidRDefault="004533BB">
      <w:pPr>
        <w:rPr>
          <w:b/>
        </w:rPr>
      </w:pPr>
      <w:r>
        <w:rPr>
          <w:b/>
        </w:rPr>
        <w:t>Composition assessments</w:t>
      </w:r>
    </w:p>
    <w:p w:rsidR="003A4A02" w:rsidRDefault="004533BB">
      <w:r>
        <w:lastRenderedPageBreak/>
        <w:t xml:space="preserve">Additives or ingredients that are not permitted, or are in excess of permitted levels may be identified during a label assessment. Of the 17 484 label assessments conducted, 75 were found to be non-compliant </w:t>
      </w:r>
      <w:r>
        <w:t>with these requirements.</w:t>
      </w:r>
    </w:p>
    <w:p w:rsidR="003A4A02" w:rsidRDefault="004533BB">
      <w:pPr>
        <w:rPr>
          <w:rFonts w:asciiTheme="majorHAnsi" w:hAnsiTheme="majorHAnsi"/>
          <w:sz w:val="18"/>
          <w:szCs w:val="18"/>
        </w:rPr>
      </w:pPr>
      <w:r>
        <w:rPr>
          <w:rFonts w:ascii="Calibri" w:hAnsi="Calibri"/>
          <w:sz w:val="18"/>
        </w:rPr>
        <w:t>Note: Where a food fails, composition is given a separate test code in the database and is applied for the purpose of holding order inspections. This adds 171 tests to the overall test data in this report but does not represent the</w:t>
      </w:r>
      <w:r>
        <w:rPr>
          <w:rFonts w:asciiTheme="majorHAnsi" w:hAnsiTheme="majorHAnsi"/>
          <w:sz w:val="18"/>
          <w:szCs w:val="18"/>
        </w:rPr>
        <w:t xml:space="preserve"> actual test and compliance rate. </w:t>
      </w:r>
    </w:p>
    <w:p w:rsidR="003A4A02" w:rsidRDefault="004533BB">
      <w:r>
        <w:t>Food may also be sampled and tested for the presence and level of additives under the surveillance program. These tests are reported under the analytical data.</w:t>
      </w:r>
    </w:p>
    <w:p w:rsidR="003A4A02" w:rsidRDefault="004533BB">
      <w:r>
        <w:rPr>
          <w:b/>
        </w:rPr>
        <w:t>B</w:t>
      </w:r>
      <w:r>
        <w:rPr>
          <w:b/>
        </w:rPr>
        <w:t xml:space="preserve">ovine </w:t>
      </w:r>
      <w:r>
        <w:rPr>
          <w:b/>
        </w:rPr>
        <w:t>S</w:t>
      </w:r>
      <w:r>
        <w:rPr>
          <w:b/>
        </w:rPr>
        <w:t xml:space="preserve">pongiform </w:t>
      </w:r>
      <w:r>
        <w:rPr>
          <w:b/>
        </w:rPr>
        <w:t>E</w:t>
      </w:r>
      <w:r>
        <w:rPr>
          <w:b/>
        </w:rPr>
        <w:t>ncephalopathy</w:t>
      </w:r>
      <w:r>
        <w:rPr>
          <w:b/>
        </w:rPr>
        <w:t xml:space="preserve"> certificate checks</w:t>
      </w:r>
    </w:p>
    <w:p w:rsidR="003A4A02" w:rsidRDefault="004533BB">
      <w:r>
        <w:t>Food cont</w:t>
      </w:r>
      <w:r>
        <w:t>aining beef is referred as risk and government certification is assessed to determine compliance to Australia’s B</w:t>
      </w:r>
      <w:r>
        <w:t xml:space="preserve">ovine </w:t>
      </w:r>
      <w:r>
        <w:t>S</w:t>
      </w:r>
      <w:r>
        <w:t xml:space="preserve">pongiform </w:t>
      </w:r>
      <w:r>
        <w:t>E</w:t>
      </w:r>
      <w:r>
        <w:t>ncephalopathy</w:t>
      </w:r>
      <w:r>
        <w:t xml:space="preserve"> </w:t>
      </w:r>
      <w:r>
        <w:t xml:space="preserve">(BSE) </w:t>
      </w:r>
      <w:r>
        <w:t>policy. A fail is recorded when no compliant certificate is presented.</w:t>
      </w:r>
    </w:p>
    <w:p w:rsidR="003A4A02" w:rsidRDefault="004533BB">
      <w:pPr>
        <w:pStyle w:val="Caption"/>
      </w:pPr>
      <w:bookmarkStart w:id="32" w:name="_Toc401561737"/>
      <w:r>
        <w:t xml:space="preserve">Table </w:t>
      </w:r>
      <w:fldSimple w:instr=" SEQ Table \* ARABIC ">
        <w:r>
          <w:rPr>
            <w:noProof/>
          </w:rPr>
          <w:t>4</w:t>
        </w:r>
      </w:fldSimple>
      <w:r>
        <w:t xml:space="preserve"> Compliance for BSE certificate checks</w:t>
      </w:r>
      <w:bookmarkEnd w:id="32"/>
    </w:p>
    <w:tbl>
      <w:tblPr>
        <w:tblW w:w="5000" w:type="pct"/>
        <w:tblBorders>
          <w:top w:val="single" w:sz="4" w:space="0" w:color="auto"/>
          <w:bottom w:val="single" w:sz="4" w:space="0" w:color="auto"/>
        </w:tblBorders>
        <w:tblLook w:val="04A0"/>
      </w:tblPr>
      <w:tblGrid>
        <w:gridCol w:w="2129"/>
        <w:gridCol w:w="2129"/>
        <w:gridCol w:w="2129"/>
        <w:gridCol w:w="2129"/>
      </w:tblGrid>
      <w:tr w:rsidR="003A4A02">
        <w:tc>
          <w:tcPr>
            <w:tcW w:w="1250" w:type="pct"/>
            <w:shd w:val="clear" w:color="auto" w:fill="auto"/>
          </w:tcPr>
          <w:p w:rsidR="003A4A02" w:rsidRDefault="004533BB">
            <w:pPr>
              <w:pStyle w:val="Tableheading"/>
            </w:pPr>
            <w:r>
              <w:t>Type of test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c>
          <w:tcPr>
            <w:tcW w:w="1250" w:type="pct"/>
            <w:shd w:val="clear" w:color="auto" w:fill="auto"/>
            <w:vAlign w:val="center"/>
          </w:tcPr>
          <w:p w:rsidR="003A4A02" w:rsidRDefault="004533BB">
            <w:pPr>
              <w:pStyle w:val="Tabletext"/>
            </w:pPr>
            <w:r>
              <w:t>BSE Certificate</w:t>
            </w:r>
          </w:p>
        </w:tc>
        <w:tc>
          <w:tcPr>
            <w:tcW w:w="1250" w:type="pct"/>
          </w:tcPr>
          <w:p w:rsidR="003A4A02" w:rsidRDefault="004533BB">
            <w:pPr>
              <w:pStyle w:val="Tabletext"/>
              <w:jc w:val="right"/>
            </w:pPr>
            <w:r>
              <w:t>274</w:t>
            </w:r>
          </w:p>
        </w:tc>
        <w:tc>
          <w:tcPr>
            <w:tcW w:w="1250" w:type="pct"/>
            <w:shd w:val="clear" w:color="auto" w:fill="auto"/>
          </w:tcPr>
          <w:p w:rsidR="003A4A02" w:rsidRDefault="004533BB">
            <w:pPr>
              <w:pStyle w:val="Tabletext"/>
              <w:jc w:val="right"/>
            </w:pPr>
            <w:r>
              <w:t>274 / 0</w:t>
            </w:r>
          </w:p>
        </w:tc>
        <w:tc>
          <w:tcPr>
            <w:tcW w:w="1250" w:type="pct"/>
          </w:tcPr>
          <w:p w:rsidR="003A4A02" w:rsidRDefault="004533BB">
            <w:pPr>
              <w:pStyle w:val="Tabletext"/>
              <w:jc w:val="right"/>
            </w:pPr>
            <w:r>
              <w:t>100</w:t>
            </w:r>
          </w:p>
        </w:tc>
      </w:tr>
    </w:tbl>
    <w:p w:rsidR="003A4A02" w:rsidRDefault="004533BB">
      <w:r>
        <w:rPr>
          <w:b/>
        </w:rPr>
        <w:t>Visual assessments</w:t>
      </w:r>
    </w:p>
    <w:p w:rsidR="003A4A02" w:rsidRDefault="004533BB">
      <w:r>
        <w:t xml:space="preserve">At every inspection the food is assessed for signs of unsafe or unsuitable </w:t>
      </w:r>
      <w:r>
        <w:t>condition such as foreign objects or deterioration.</w:t>
      </w:r>
    </w:p>
    <w:p w:rsidR="003A4A02" w:rsidRDefault="004533BB">
      <w:pPr>
        <w:pStyle w:val="Caption"/>
      </w:pPr>
      <w:bookmarkStart w:id="33" w:name="_Toc401561738"/>
      <w:r>
        <w:t xml:space="preserve">Table </w:t>
      </w:r>
      <w:fldSimple w:instr=" SEQ Table \* ARABIC ">
        <w:r>
          <w:rPr>
            <w:noProof/>
          </w:rPr>
          <w:t>5</w:t>
        </w:r>
      </w:fldSimple>
      <w:r>
        <w:t xml:space="preserve"> Compliance for visual assessments</w:t>
      </w:r>
      <w:bookmarkEnd w:id="33"/>
    </w:p>
    <w:tbl>
      <w:tblPr>
        <w:tblW w:w="5000" w:type="pct"/>
        <w:tblBorders>
          <w:top w:val="single" w:sz="4" w:space="0" w:color="auto"/>
          <w:bottom w:val="single" w:sz="4" w:space="0" w:color="auto"/>
        </w:tblBorders>
        <w:tblLook w:val="04A0"/>
      </w:tblPr>
      <w:tblGrid>
        <w:gridCol w:w="2129"/>
        <w:gridCol w:w="2129"/>
        <w:gridCol w:w="2129"/>
        <w:gridCol w:w="2129"/>
      </w:tblGrid>
      <w:tr w:rsidR="003A4A02">
        <w:tc>
          <w:tcPr>
            <w:tcW w:w="1250" w:type="pct"/>
            <w:shd w:val="clear" w:color="auto" w:fill="auto"/>
          </w:tcPr>
          <w:p w:rsidR="003A4A02" w:rsidRDefault="004533BB">
            <w:pPr>
              <w:pStyle w:val="Tableheading"/>
            </w:pPr>
            <w:r>
              <w:t>Type of test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c>
          <w:tcPr>
            <w:tcW w:w="1250" w:type="pct"/>
            <w:shd w:val="clear" w:color="auto" w:fill="auto"/>
            <w:vAlign w:val="center"/>
          </w:tcPr>
          <w:p w:rsidR="003A4A02" w:rsidRDefault="004533BB">
            <w:pPr>
              <w:pStyle w:val="Tabletext"/>
            </w:pPr>
            <w:r>
              <w:t>Visual</w:t>
            </w:r>
          </w:p>
        </w:tc>
        <w:tc>
          <w:tcPr>
            <w:tcW w:w="1250" w:type="pct"/>
          </w:tcPr>
          <w:p w:rsidR="003A4A02" w:rsidRDefault="004533BB">
            <w:pPr>
              <w:pStyle w:val="Tabletext"/>
              <w:jc w:val="right"/>
            </w:pPr>
            <w:r>
              <w:t>16 881</w:t>
            </w:r>
          </w:p>
        </w:tc>
        <w:tc>
          <w:tcPr>
            <w:tcW w:w="1250" w:type="pct"/>
            <w:shd w:val="clear" w:color="auto" w:fill="auto"/>
          </w:tcPr>
          <w:p w:rsidR="003A4A02" w:rsidRDefault="004533BB">
            <w:pPr>
              <w:pStyle w:val="Tabletext"/>
              <w:jc w:val="right"/>
            </w:pPr>
            <w:r>
              <w:t>16 877 / 4</w:t>
            </w:r>
          </w:p>
        </w:tc>
        <w:tc>
          <w:tcPr>
            <w:tcW w:w="1250" w:type="pct"/>
          </w:tcPr>
          <w:p w:rsidR="003A4A02" w:rsidRDefault="004533BB">
            <w:pPr>
              <w:pStyle w:val="Tabletext"/>
              <w:jc w:val="right"/>
            </w:pPr>
            <w:r>
              <w:t>99.9</w:t>
            </w:r>
          </w:p>
        </w:tc>
      </w:tr>
    </w:tbl>
    <w:p w:rsidR="003A4A02" w:rsidRDefault="004533BB">
      <w:pPr>
        <w:spacing w:before="0" w:after="0"/>
        <w:rPr>
          <w:b/>
        </w:rPr>
      </w:pPr>
      <w:r>
        <w:rPr>
          <w:b/>
        </w:rPr>
        <w:br w:type="page"/>
      </w:r>
    </w:p>
    <w:p w:rsidR="003A4A02" w:rsidRDefault="004533BB">
      <w:r>
        <w:rPr>
          <w:b/>
        </w:rPr>
        <w:lastRenderedPageBreak/>
        <w:t xml:space="preserve">Assessment of </w:t>
      </w:r>
      <w:r>
        <w:rPr>
          <w:b/>
        </w:rPr>
        <w:t>oysters ex. Korea/Japan</w:t>
      </w:r>
    </w:p>
    <w:p w:rsidR="003A4A02" w:rsidRDefault="004533BB">
      <w:r>
        <w:t>Oysters sourced from the Republic of Korea and specific marine areas of Hiroshima Prefecture, Japan are not permitted to be imported into Australia. The source of the oysters must be verified in writing by the national competent aut</w:t>
      </w:r>
      <w:r>
        <w:t xml:space="preserve">hority in </w:t>
      </w:r>
      <w:r>
        <w:t>Korea</w:t>
      </w:r>
      <w:r>
        <w:t xml:space="preserve"> or Japan</w:t>
      </w:r>
      <w:r>
        <w:t>. A fail is recorded when the origin of the oysters is not able to be verified.</w:t>
      </w:r>
    </w:p>
    <w:p w:rsidR="003A4A02" w:rsidRDefault="004533BB">
      <w:pPr>
        <w:pStyle w:val="Caption"/>
      </w:pPr>
      <w:bookmarkStart w:id="34" w:name="_Toc401561739"/>
      <w:r>
        <w:t xml:space="preserve">Table </w:t>
      </w:r>
      <w:fldSimple w:instr=" SEQ Table \* ARABIC ">
        <w:r>
          <w:rPr>
            <w:noProof/>
          </w:rPr>
          <w:t>6</w:t>
        </w:r>
      </w:fldSimple>
      <w:r>
        <w:t xml:space="preserve"> Compliance for oysters ex Korea/Japan</w:t>
      </w:r>
      <w:bookmarkEnd w:id="34"/>
    </w:p>
    <w:tbl>
      <w:tblPr>
        <w:tblW w:w="5000" w:type="pct"/>
        <w:tblBorders>
          <w:top w:val="single" w:sz="4" w:space="0" w:color="auto"/>
          <w:bottom w:val="single" w:sz="4" w:space="0" w:color="auto"/>
        </w:tblBorders>
        <w:tblLook w:val="04A0"/>
      </w:tblPr>
      <w:tblGrid>
        <w:gridCol w:w="2129"/>
        <w:gridCol w:w="2129"/>
        <w:gridCol w:w="2129"/>
        <w:gridCol w:w="2129"/>
      </w:tblGrid>
      <w:tr w:rsidR="003A4A02">
        <w:tc>
          <w:tcPr>
            <w:tcW w:w="1250" w:type="pct"/>
            <w:shd w:val="clear" w:color="auto" w:fill="auto"/>
          </w:tcPr>
          <w:p w:rsidR="003A4A02" w:rsidRDefault="004533BB">
            <w:pPr>
              <w:pStyle w:val="Tableheading"/>
            </w:pPr>
            <w:r>
              <w:t>Type of test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w:t>
            </w:r>
            <w:r>
              <w:t>e rate (%)</w:t>
            </w:r>
          </w:p>
        </w:tc>
      </w:tr>
      <w:tr w:rsidR="003A4A02">
        <w:tc>
          <w:tcPr>
            <w:tcW w:w="1250" w:type="pct"/>
            <w:shd w:val="clear" w:color="auto" w:fill="auto"/>
            <w:vAlign w:val="center"/>
          </w:tcPr>
          <w:p w:rsidR="003A4A02" w:rsidRDefault="004533BB">
            <w:pPr>
              <w:pStyle w:val="Tabletext"/>
              <w:rPr>
                <w:szCs w:val="18"/>
              </w:rPr>
            </w:pPr>
            <w:r>
              <w:rPr>
                <w:szCs w:val="18"/>
              </w:rPr>
              <w:t>Oysters ex Korea/Japan</w:t>
            </w:r>
          </w:p>
        </w:tc>
        <w:tc>
          <w:tcPr>
            <w:tcW w:w="1250" w:type="pct"/>
            <w:vAlign w:val="center"/>
          </w:tcPr>
          <w:p w:rsidR="003A4A02" w:rsidRDefault="004533BB">
            <w:pPr>
              <w:pStyle w:val="Tabletext"/>
              <w:jc w:val="right"/>
              <w:rPr>
                <w:szCs w:val="18"/>
              </w:rPr>
            </w:pPr>
            <w:r>
              <w:rPr>
                <w:szCs w:val="18"/>
              </w:rPr>
              <w:t>0</w:t>
            </w:r>
          </w:p>
        </w:tc>
        <w:tc>
          <w:tcPr>
            <w:tcW w:w="1250" w:type="pct"/>
            <w:shd w:val="clear" w:color="auto" w:fill="auto"/>
            <w:vAlign w:val="center"/>
          </w:tcPr>
          <w:p w:rsidR="003A4A02" w:rsidRDefault="004533BB">
            <w:pPr>
              <w:pStyle w:val="Tabletext"/>
              <w:jc w:val="right"/>
              <w:rPr>
                <w:szCs w:val="18"/>
              </w:rPr>
            </w:pPr>
            <w:r>
              <w:rPr>
                <w:szCs w:val="18"/>
              </w:rPr>
              <w:t>n/a</w:t>
            </w:r>
          </w:p>
        </w:tc>
        <w:tc>
          <w:tcPr>
            <w:tcW w:w="1250" w:type="pct"/>
            <w:vAlign w:val="center"/>
          </w:tcPr>
          <w:p w:rsidR="003A4A02" w:rsidRDefault="004533BB">
            <w:pPr>
              <w:pStyle w:val="Tabletext"/>
              <w:jc w:val="right"/>
              <w:rPr>
                <w:szCs w:val="18"/>
              </w:rPr>
            </w:pPr>
            <w:r>
              <w:rPr>
                <w:szCs w:val="18"/>
              </w:rPr>
              <w:t>n/a</w:t>
            </w:r>
          </w:p>
        </w:tc>
      </w:tr>
    </w:tbl>
    <w:p w:rsidR="003A4A02" w:rsidRDefault="004533BB">
      <w:pPr>
        <w:pStyle w:val="Figuretablenotesource"/>
      </w:pPr>
      <w:r>
        <w:t xml:space="preserve">Note: </w:t>
      </w:r>
      <w:proofErr w:type="gramStart"/>
      <w:r>
        <w:t>n/a</w:t>
      </w:r>
      <w:proofErr w:type="gramEnd"/>
      <w:r>
        <w:t xml:space="preserve"> = not available – no tests applied</w:t>
      </w:r>
    </w:p>
    <w:p w:rsidR="003A4A02" w:rsidRDefault="004533BB">
      <w:pPr>
        <w:pStyle w:val="Heading3"/>
      </w:pPr>
      <w:r>
        <w:t>Analytical testing data</w:t>
      </w:r>
    </w:p>
    <w:p w:rsidR="003A4A02" w:rsidRDefault="004533BB">
      <w:r>
        <w:t xml:space="preserve">Within the analytical test category, tests are grouped according to three main types: chemical, contaminant and microbiological (Table 7). </w:t>
      </w:r>
      <w:r>
        <w:t>Each category consists of several tests which are reported in detail in Tables 8, 9 and 10.</w:t>
      </w:r>
    </w:p>
    <w:p w:rsidR="003A4A02" w:rsidRDefault="004533BB">
      <w:r>
        <w:t>Analytical test results show a 98.6 per cent compliance rate with the tests applied under the Imported Food Inspection Scheme.</w:t>
      </w:r>
    </w:p>
    <w:p w:rsidR="003A4A02" w:rsidRDefault="004533BB">
      <w:r>
        <w:t>Of the 10 009 analytical tests applie</w:t>
      </w:r>
      <w:r>
        <w:t>d, 141 (1.4 per cent) of the products being tested failed against the standards.</w:t>
      </w:r>
    </w:p>
    <w:p w:rsidR="003A4A02" w:rsidRDefault="004533BB">
      <w:pPr>
        <w:pStyle w:val="Caption"/>
      </w:pPr>
      <w:bookmarkStart w:id="35" w:name="_Toc401561740"/>
      <w:r>
        <w:t xml:space="preserve">Table </w:t>
      </w:r>
      <w:fldSimple w:instr=" SEQ Table \* ARABIC ">
        <w:r>
          <w:rPr>
            <w:noProof/>
          </w:rPr>
          <w:t>7</w:t>
        </w:r>
      </w:fldSimple>
      <w:r>
        <w:t xml:space="preserve"> Compliance for analytical testing</w:t>
      </w:r>
      <w:bookmarkEnd w:id="35"/>
    </w:p>
    <w:tbl>
      <w:tblPr>
        <w:tblW w:w="5000" w:type="pct"/>
        <w:tblBorders>
          <w:top w:val="single" w:sz="4" w:space="0" w:color="auto"/>
          <w:bottom w:val="single" w:sz="4" w:space="0" w:color="auto"/>
        </w:tblBorders>
        <w:tblLook w:val="04A0"/>
      </w:tblPr>
      <w:tblGrid>
        <w:gridCol w:w="2129"/>
        <w:gridCol w:w="2129"/>
        <w:gridCol w:w="2129"/>
        <w:gridCol w:w="2129"/>
      </w:tblGrid>
      <w:tr w:rsidR="003A4A02">
        <w:tc>
          <w:tcPr>
            <w:tcW w:w="1250" w:type="pct"/>
            <w:shd w:val="clear" w:color="auto" w:fill="auto"/>
          </w:tcPr>
          <w:p w:rsidR="003A4A02" w:rsidRDefault="004533BB">
            <w:pPr>
              <w:pStyle w:val="Tableheading"/>
            </w:pPr>
            <w:r>
              <w:t>Type of test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compliant/non-compliant</w:t>
            </w:r>
          </w:p>
        </w:tc>
        <w:tc>
          <w:tcPr>
            <w:tcW w:w="1250" w:type="pct"/>
          </w:tcPr>
          <w:p w:rsidR="003A4A02" w:rsidRDefault="004533BB">
            <w:pPr>
              <w:pStyle w:val="Tableheading"/>
              <w:jc w:val="right"/>
            </w:pPr>
            <w:r>
              <w:t>Compliance rate (%)</w:t>
            </w:r>
          </w:p>
        </w:tc>
      </w:tr>
      <w:tr w:rsidR="003A4A02">
        <w:tc>
          <w:tcPr>
            <w:tcW w:w="1250" w:type="pct"/>
            <w:shd w:val="clear" w:color="auto" w:fill="auto"/>
            <w:vAlign w:val="center"/>
          </w:tcPr>
          <w:p w:rsidR="003A4A02" w:rsidRDefault="004533BB">
            <w:pPr>
              <w:pStyle w:val="Tabletext"/>
            </w:pPr>
            <w:r>
              <w:t>Chemicals</w:t>
            </w:r>
          </w:p>
        </w:tc>
        <w:tc>
          <w:tcPr>
            <w:tcW w:w="1250" w:type="pct"/>
          </w:tcPr>
          <w:p w:rsidR="003A4A02" w:rsidRDefault="004533BB">
            <w:pPr>
              <w:pStyle w:val="Tabletext"/>
              <w:jc w:val="right"/>
            </w:pPr>
            <w:r>
              <w:t>2 344</w:t>
            </w:r>
          </w:p>
        </w:tc>
        <w:tc>
          <w:tcPr>
            <w:tcW w:w="1250" w:type="pct"/>
            <w:shd w:val="clear" w:color="auto" w:fill="auto"/>
          </w:tcPr>
          <w:p w:rsidR="003A4A02" w:rsidRDefault="004533BB">
            <w:pPr>
              <w:pStyle w:val="Tabletext"/>
              <w:jc w:val="right"/>
            </w:pPr>
            <w:r>
              <w:t>2 304 / 40</w:t>
            </w:r>
          </w:p>
        </w:tc>
        <w:tc>
          <w:tcPr>
            <w:tcW w:w="1250" w:type="pct"/>
          </w:tcPr>
          <w:p w:rsidR="003A4A02" w:rsidRDefault="004533BB">
            <w:pPr>
              <w:pStyle w:val="Tabletext"/>
              <w:jc w:val="right"/>
            </w:pPr>
            <w:r>
              <w:t>98.3</w:t>
            </w:r>
          </w:p>
        </w:tc>
      </w:tr>
      <w:tr w:rsidR="003A4A02">
        <w:tc>
          <w:tcPr>
            <w:tcW w:w="1250" w:type="pct"/>
            <w:shd w:val="clear" w:color="auto" w:fill="auto"/>
            <w:vAlign w:val="center"/>
          </w:tcPr>
          <w:p w:rsidR="003A4A02" w:rsidRDefault="004533BB">
            <w:pPr>
              <w:pStyle w:val="Tabletext"/>
            </w:pPr>
            <w:r>
              <w:t>Contaminants</w:t>
            </w:r>
          </w:p>
        </w:tc>
        <w:tc>
          <w:tcPr>
            <w:tcW w:w="1250" w:type="pct"/>
          </w:tcPr>
          <w:p w:rsidR="003A4A02" w:rsidRDefault="004533BB">
            <w:pPr>
              <w:pStyle w:val="Tabletext"/>
              <w:jc w:val="right"/>
            </w:pPr>
            <w:r>
              <w:t>2 312</w:t>
            </w:r>
          </w:p>
        </w:tc>
        <w:tc>
          <w:tcPr>
            <w:tcW w:w="1250" w:type="pct"/>
            <w:shd w:val="clear" w:color="auto" w:fill="auto"/>
          </w:tcPr>
          <w:p w:rsidR="003A4A02" w:rsidRDefault="004533BB">
            <w:pPr>
              <w:pStyle w:val="Tabletext"/>
              <w:jc w:val="right"/>
            </w:pPr>
            <w:r>
              <w:t>2 277 / 35</w:t>
            </w:r>
          </w:p>
        </w:tc>
        <w:tc>
          <w:tcPr>
            <w:tcW w:w="1250" w:type="pct"/>
          </w:tcPr>
          <w:p w:rsidR="003A4A02" w:rsidRDefault="004533BB">
            <w:pPr>
              <w:pStyle w:val="Tabletext"/>
              <w:jc w:val="right"/>
            </w:pPr>
            <w:r>
              <w:t>98.5</w:t>
            </w:r>
          </w:p>
        </w:tc>
      </w:tr>
      <w:tr w:rsidR="003A4A02">
        <w:tc>
          <w:tcPr>
            <w:tcW w:w="1250" w:type="pct"/>
            <w:shd w:val="clear" w:color="auto" w:fill="auto"/>
            <w:vAlign w:val="center"/>
          </w:tcPr>
          <w:p w:rsidR="003A4A02" w:rsidRDefault="004533BB">
            <w:pPr>
              <w:pStyle w:val="Tabletext"/>
            </w:pPr>
            <w:r>
              <w:t>Microbiological</w:t>
            </w:r>
          </w:p>
        </w:tc>
        <w:tc>
          <w:tcPr>
            <w:tcW w:w="1250" w:type="pct"/>
          </w:tcPr>
          <w:p w:rsidR="003A4A02" w:rsidRDefault="004533BB">
            <w:pPr>
              <w:pStyle w:val="Tabletext"/>
              <w:jc w:val="right"/>
            </w:pPr>
            <w:r>
              <w:t>5 353</w:t>
            </w:r>
          </w:p>
        </w:tc>
        <w:tc>
          <w:tcPr>
            <w:tcW w:w="1250" w:type="pct"/>
            <w:shd w:val="clear" w:color="auto" w:fill="auto"/>
          </w:tcPr>
          <w:p w:rsidR="003A4A02" w:rsidRDefault="004533BB">
            <w:pPr>
              <w:pStyle w:val="Tabletext"/>
              <w:jc w:val="right"/>
            </w:pPr>
            <w:r>
              <w:t>5 287 / 66</w:t>
            </w:r>
          </w:p>
        </w:tc>
        <w:tc>
          <w:tcPr>
            <w:tcW w:w="1250" w:type="pct"/>
          </w:tcPr>
          <w:p w:rsidR="003A4A02" w:rsidRDefault="004533BB">
            <w:pPr>
              <w:pStyle w:val="Tabletext"/>
              <w:jc w:val="right"/>
            </w:pPr>
            <w:r>
              <w:t>98.8</w:t>
            </w:r>
          </w:p>
        </w:tc>
      </w:tr>
      <w:tr w:rsidR="003A4A02">
        <w:tc>
          <w:tcPr>
            <w:tcW w:w="1250" w:type="pct"/>
            <w:shd w:val="clear" w:color="auto" w:fill="auto"/>
            <w:vAlign w:val="center"/>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10 009</w:t>
            </w:r>
          </w:p>
        </w:tc>
        <w:tc>
          <w:tcPr>
            <w:tcW w:w="1250" w:type="pct"/>
            <w:shd w:val="clear" w:color="auto" w:fill="auto"/>
          </w:tcPr>
          <w:p w:rsidR="003A4A02" w:rsidRDefault="004533BB">
            <w:pPr>
              <w:pStyle w:val="Tabletext"/>
              <w:jc w:val="right"/>
              <w:rPr>
                <w:b/>
              </w:rPr>
            </w:pPr>
            <w:r>
              <w:rPr>
                <w:b/>
              </w:rPr>
              <w:t>9 868 / 141</w:t>
            </w:r>
          </w:p>
        </w:tc>
        <w:tc>
          <w:tcPr>
            <w:tcW w:w="1250" w:type="pct"/>
          </w:tcPr>
          <w:p w:rsidR="003A4A02" w:rsidRDefault="004533BB">
            <w:pPr>
              <w:pStyle w:val="Tabletext"/>
              <w:jc w:val="right"/>
              <w:rPr>
                <w:b/>
              </w:rPr>
            </w:pPr>
            <w:r>
              <w:rPr>
                <w:b/>
              </w:rPr>
              <w:t>98.6</w:t>
            </w:r>
          </w:p>
        </w:tc>
      </w:tr>
    </w:tbl>
    <w:p w:rsidR="003A4A02" w:rsidRDefault="004533BB">
      <w:pPr>
        <w:pStyle w:val="Caption"/>
      </w:pPr>
      <w:bookmarkStart w:id="36" w:name="_Toc369867483"/>
      <w:bookmarkStart w:id="37" w:name="_Toc401561741"/>
      <w:r>
        <w:t xml:space="preserve">Table </w:t>
      </w:r>
      <w:fldSimple w:instr=" SEQ Table \* ARABIC ">
        <w:r>
          <w:rPr>
            <w:noProof/>
          </w:rPr>
          <w:t>8</w:t>
        </w:r>
      </w:fldSimple>
      <w:r>
        <w:t xml:space="preserve"> Compliance for chemical tests</w:t>
      </w:r>
      <w:bookmarkEnd w:id="36"/>
      <w:bookmarkEnd w:id="37"/>
    </w:p>
    <w:tbl>
      <w:tblPr>
        <w:tblW w:w="5000" w:type="pct"/>
        <w:jc w:val="center"/>
        <w:tblBorders>
          <w:top w:val="single" w:sz="4" w:space="0" w:color="auto"/>
          <w:bottom w:val="single" w:sz="4" w:space="0" w:color="auto"/>
        </w:tblBorders>
        <w:tblLook w:val="04A0"/>
      </w:tblPr>
      <w:tblGrid>
        <w:gridCol w:w="2094"/>
        <w:gridCol w:w="1134"/>
        <w:gridCol w:w="1701"/>
        <w:gridCol w:w="1276"/>
        <w:gridCol w:w="2311"/>
      </w:tblGrid>
      <w:tr w:rsidR="003A4A02">
        <w:trPr>
          <w:tblHeader/>
          <w:jc w:val="center"/>
        </w:trPr>
        <w:tc>
          <w:tcPr>
            <w:tcW w:w="1229" w:type="pct"/>
            <w:shd w:val="clear" w:color="auto" w:fill="auto"/>
          </w:tcPr>
          <w:p w:rsidR="003A4A02" w:rsidRDefault="004533BB">
            <w:pPr>
              <w:pStyle w:val="Tableheading"/>
            </w:pPr>
            <w:r>
              <w:t>Chemical</w:t>
            </w:r>
          </w:p>
        </w:tc>
        <w:tc>
          <w:tcPr>
            <w:tcW w:w="666" w:type="pct"/>
          </w:tcPr>
          <w:p w:rsidR="003A4A02" w:rsidRDefault="004533BB">
            <w:pPr>
              <w:pStyle w:val="Tableheading"/>
              <w:jc w:val="right"/>
            </w:pPr>
            <w:r>
              <w:t>No. of tests applied</w:t>
            </w:r>
          </w:p>
        </w:tc>
        <w:tc>
          <w:tcPr>
            <w:tcW w:w="999" w:type="pct"/>
            <w:shd w:val="clear" w:color="auto" w:fill="auto"/>
          </w:tcPr>
          <w:p w:rsidR="003A4A02" w:rsidRDefault="004533BB">
            <w:pPr>
              <w:pStyle w:val="Tableheading"/>
              <w:jc w:val="right"/>
            </w:pPr>
            <w:r>
              <w:t>No. compliant / non-compliant</w:t>
            </w:r>
          </w:p>
        </w:tc>
        <w:tc>
          <w:tcPr>
            <w:tcW w:w="749" w:type="pct"/>
          </w:tcPr>
          <w:p w:rsidR="003A4A02" w:rsidRDefault="004533BB">
            <w:pPr>
              <w:pStyle w:val="Tableheading"/>
              <w:jc w:val="right"/>
            </w:pPr>
            <w:r>
              <w:t>Compliance rate (%)</w:t>
            </w:r>
          </w:p>
        </w:tc>
        <w:tc>
          <w:tcPr>
            <w:tcW w:w="1357" w:type="pct"/>
          </w:tcPr>
          <w:p w:rsidR="003A4A02" w:rsidRDefault="004533BB">
            <w:pPr>
              <w:pStyle w:val="Tableheading"/>
            </w:pPr>
            <w:r>
              <w:t>Types of food</w:t>
            </w:r>
          </w:p>
        </w:tc>
      </w:tr>
      <w:tr w:rsidR="003A4A02">
        <w:trPr>
          <w:jc w:val="center"/>
        </w:trPr>
        <w:tc>
          <w:tcPr>
            <w:tcW w:w="1229" w:type="pct"/>
            <w:shd w:val="clear" w:color="auto" w:fill="auto"/>
          </w:tcPr>
          <w:p w:rsidR="003A4A02" w:rsidRDefault="004533BB">
            <w:pPr>
              <w:pStyle w:val="Tabletext"/>
            </w:pPr>
            <w:proofErr w:type="spellStart"/>
            <w:r>
              <w:t>Carbendazim</w:t>
            </w:r>
            <w:proofErr w:type="spellEnd"/>
          </w:p>
        </w:tc>
        <w:tc>
          <w:tcPr>
            <w:tcW w:w="666" w:type="pct"/>
          </w:tcPr>
          <w:p w:rsidR="003A4A02" w:rsidRDefault="004533BB">
            <w:pPr>
              <w:pStyle w:val="Tabletext"/>
              <w:jc w:val="right"/>
            </w:pPr>
            <w:r>
              <w:t>18</w:t>
            </w:r>
          </w:p>
        </w:tc>
        <w:tc>
          <w:tcPr>
            <w:tcW w:w="999" w:type="pct"/>
            <w:shd w:val="clear" w:color="auto" w:fill="auto"/>
          </w:tcPr>
          <w:p w:rsidR="003A4A02" w:rsidRDefault="004533BB">
            <w:pPr>
              <w:pStyle w:val="Tabletext"/>
              <w:jc w:val="right"/>
            </w:pPr>
            <w:r>
              <w:t>18 / 0</w:t>
            </w:r>
          </w:p>
        </w:tc>
        <w:tc>
          <w:tcPr>
            <w:tcW w:w="749" w:type="pct"/>
          </w:tcPr>
          <w:p w:rsidR="003A4A02" w:rsidRDefault="004533BB">
            <w:pPr>
              <w:pStyle w:val="Tabletext"/>
              <w:jc w:val="right"/>
            </w:pPr>
            <w:r>
              <w:t>100</w:t>
            </w:r>
          </w:p>
        </w:tc>
        <w:tc>
          <w:tcPr>
            <w:tcW w:w="1357" w:type="pct"/>
          </w:tcPr>
          <w:p w:rsidR="003A4A02" w:rsidRDefault="004533BB">
            <w:pPr>
              <w:pStyle w:val="Tabletext"/>
            </w:pPr>
            <w:r>
              <w:t>Orange juice</w:t>
            </w:r>
          </w:p>
        </w:tc>
      </w:tr>
      <w:tr w:rsidR="003A4A02">
        <w:trPr>
          <w:jc w:val="center"/>
        </w:trPr>
        <w:tc>
          <w:tcPr>
            <w:tcW w:w="1229" w:type="pct"/>
            <w:shd w:val="clear" w:color="auto" w:fill="auto"/>
          </w:tcPr>
          <w:p w:rsidR="003A4A02" w:rsidRDefault="004533BB">
            <w:pPr>
              <w:pStyle w:val="Tabletext"/>
            </w:pPr>
            <w:proofErr w:type="spellStart"/>
            <w:r>
              <w:t>Chloramphenicol</w:t>
            </w:r>
            <w:proofErr w:type="spellEnd"/>
          </w:p>
        </w:tc>
        <w:tc>
          <w:tcPr>
            <w:tcW w:w="666" w:type="pct"/>
          </w:tcPr>
          <w:p w:rsidR="003A4A02" w:rsidRDefault="004533BB">
            <w:pPr>
              <w:pStyle w:val="Tabletext"/>
              <w:jc w:val="right"/>
            </w:pPr>
            <w:r>
              <w:t>6</w:t>
            </w:r>
          </w:p>
        </w:tc>
        <w:tc>
          <w:tcPr>
            <w:tcW w:w="999" w:type="pct"/>
            <w:shd w:val="clear" w:color="auto" w:fill="auto"/>
          </w:tcPr>
          <w:p w:rsidR="003A4A02" w:rsidRDefault="004533BB">
            <w:pPr>
              <w:pStyle w:val="Tabletext"/>
              <w:jc w:val="right"/>
            </w:pPr>
            <w:r>
              <w:t>6 / 0</w:t>
            </w:r>
          </w:p>
        </w:tc>
        <w:tc>
          <w:tcPr>
            <w:tcW w:w="749" w:type="pct"/>
          </w:tcPr>
          <w:p w:rsidR="003A4A02" w:rsidRDefault="004533BB">
            <w:pPr>
              <w:pStyle w:val="Tabletext"/>
              <w:jc w:val="right"/>
            </w:pPr>
            <w:r>
              <w:t>100</w:t>
            </w:r>
          </w:p>
        </w:tc>
        <w:tc>
          <w:tcPr>
            <w:tcW w:w="1357" w:type="pct"/>
          </w:tcPr>
          <w:p w:rsidR="003A4A02" w:rsidRDefault="004533BB">
            <w:pPr>
              <w:pStyle w:val="Tabletext"/>
            </w:pPr>
            <w:r>
              <w:t>Honey</w:t>
            </w:r>
          </w:p>
        </w:tc>
      </w:tr>
      <w:tr w:rsidR="003A4A02">
        <w:trPr>
          <w:jc w:val="center"/>
        </w:trPr>
        <w:tc>
          <w:tcPr>
            <w:tcW w:w="1229" w:type="pct"/>
            <w:shd w:val="clear" w:color="auto" w:fill="auto"/>
          </w:tcPr>
          <w:p w:rsidR="003A4A02" w:rsidRDefault="004533BB">
            <w:pPr>
              <w:pStyle w:val="Tabletext"/>
            </w:pPr>
            <w:proofErr w:type="spellStart"/>
            <w:r>
              <w:t>Fluoroquinolones</w:t>
            </w:r>
            <w:proofErr w:type="spellEnd"/>
          </w:p>
        </w:tc>
        <w:tc>
          <w:tcPr>
            <w:tcW w:w="666" w:type="pct"/>
          </w:tcPr>
          <w:p w:rsidR="003A4A02" w:rsidRDefault="004533BB">
            <w:pPr>
              <w:pStyle w:val="Tabletext"/>
              <w:jc w:val="right"/>
            </w:pPr>
            <w:r>
              <w:t>388</w:t>
            </w:r>
          </w:p>
        </w:tc>
        <w:tc>
          <w:tcPr>
            <w:tcW w:w="999" w:type="pct"/>
            <w:shd w:val="clear" w:color="auto" w:fill="auto"/>
          </w:tcPr>
          <w:p w:rsidR="003A4A02" w:rsidRDefault="004533BB">
            <w:pPr>
              <w:pStyle w:val="Tabletext"/>
              <w:jc w:val="right"/>
            </w:pPr>
            <w:r>
              <w:t>368 / 20</w:t>
            </w:r>
          </w:p>
        </w:tc>
        <w:tc>
          <w:tcPr>
            <w:tcW w:w="749" w:type="pct"/>
          </w:tcPr>
          <w:p w:rsidR="003A4A02" w:rsidRDefault="004533BB">
            <w:pPr>
              <w:pStyle w:val="Tabletext"/>
              <w:jc w:val="right"/>
            </w:pPr>
            <w:r>
              <w:t>94.8</w:t>
            </w:r>
          </w:p>
        </w:tc>
        <w:tc>
          <w:tcPr>
            <w:tcW w:w="1357" w:type="pct"/>
          </w:tcPr>
          <w:p w:rsidR="003A4A02" w:rsidRDefault="004533BB">
            <w:pPr>
              <w:pStyle w:val="Tabletext"/>
            </w:pPr>
            <w:r>
              <w:t>Farmed fish and prawns</w:t>
            </w:r>
          </w:p>
        </w:tc>
      </w:tr>
      <w:tr w:rsidR="003A4A02">
        <w:trPr>
          <w:jc w:val="center"/>
        </w:trPr>
        <w:tc>
          <w:tcPr>
            <w:tcW w:w="1229" w:type="pct"/>
            <w:shd w:val="clear" w:color="auto" w:fill="auto"/>
          </w:tcPr>
          <w:p w:rsidR="003A4A02" w:rsidRDefault="004533BB">
            <w:pPr>
              <w:pStyle w:val="Tabletext"/>
            </w:pPr>
            <w:r>
              <w:t>Malachite Green</w:t>
            </w:r>
          </w:p>
        </w:tc>
        <w:tc>
          <w:tcPr>
            <w:tcW w:w="666" w:type="pct"/>
          </w:tcPr>
          <w:p w:rsidR="003A4A02" w:rsidRDefault="004533BB">
            <w:pPr>
              <w:pStyle w:val="Tabletext"/>
              <w:jc w:val="right"/>
            </w:pPr>
            <w:r>
              <w:t>166</w:t>
            </w:r>
          </w:p>
        </w:tc>
        <w:tc>
          <w:tcPr>
            <w:tcW w:w="999" w:type="pct"/>
            <w:shd w:val="clear" w:color="auto" w:fill="auto"/>
          </w:tcPr>
          <w:p w:rsidR="003A4A02" w:rsidRDefault="004533BB">
            <w:pPr>
              <w:pStyle w:val="Tabletext"/>
              <w:jc w:val="right"/>
            </w:pPr>
            <w:r>
              <w:t>163 / 3</w:t>
            </w:r>
          </w:p>
        </w:tc>
        <w:tc>
          <w:tcPr>
            <w:tcW w:w="749" w:type="pct"/>
          </w:tcPr>
          <w:p w:rsidR="003A4A02" w:rsidRDefault="004533BB">
            <w:pPr>
              <w:pStyle w:val="Tabletext"/>
              <w:jc w:val="right"/>
            </w:pPr>
            <w:r>
              <w:t>98.2</w:t>
            </w:r>
          </w:p>
        </w:tc>
        <w:tc>
          <w:tcPr>
            <w:tcW w:w="1357" w:type="pct"/>
          </w:tcPr>
          <w:p w:rsidR="003A4A02" w:rsidRDefault="004533BB">
            <w:pPr>
              <w:pStyle w:val="Tabletext"/>
            </w:pPr>
            <w:r>
              <w:t>Farmed fish</w:t>
            </w:r>
          </w:p>
        </w:tc>
      </w:tr>
      <w:tr w:rsidR="003A4A02">
        <w:trPr>
          <w:jc w:val="center"/>
        </w:trPr>
        <w:tc>
          <w:tcPr>
            <w:tcW w:w="1229" w:type="pct"/>
            <w:shd w:val="clear" w:color="auto" w:fill="auto"/>
          </w:tcPr>
          <w:p w:rsidR="003A4A02" w:rsidRDefault="004533BB">
            <w:pPr>
              <w:pStyle w:val="Tabletext"/>
            </w:pPr>
            <w:proofErr w:type="spellStart"/>
            <w:r>
              <w:t>Nitrofurans</w:t>
            </w:r>
            <w:proofErr w:type="spellEnd"/>
          </w:p>
        </w:tc>
        <w:tc>
          <w:tcPr>
            <w:tcW w:w="666" w:type="pct"/>
          </w:tcPr>
          <w:p w:rsidR="003A4A02" w:rsidRDefault="004533BB">
            <w:pPr>
              <w:pStyle w:val="Tabletext"/>
              <w:jc w:val="right"/>
            </w:pPr>
            <w:r>
              <w:t>63</w:t>
            </w:r>
          </w:p>
        </w:tc>
        <w:tc>
          <w:tcPr>
            <w:tcW w:w="999" w:type="pct"/>
            <w:shd w:val="clear" w:color="auto" w:fill="auto"/>
          </w:tcPr>
          <w:p w:rsidR="003A4A02" w:rsidRDefault="004533BB">
            <w:pPr>
              <w:pStyle w:val="Tabletext"/>
              <w:jc w:val="right"/>
            </w:pPr>
            <w:r>
              <w:t>62 / 1</w:t>
            </w:r>
          </w:p>
        </w:tc>
        <w:tc>
          <w:tcPr>
            <w:tcW w:w="749" w:type="pct"/>
          </w:tcPr>
          <w:p w:rsidR="003A4A02" w:rsidRDefault="004533BB">
            <w:pPr>
              <w:pStyle w:val="Tabletext"/>
              <w:jc w:val="right"/>
            </w:pPr>
            <w:r>
              <w:t>98.4</w:t>
            </w:r>
          </w:p>
        </w:tc>
        <w:tc>
          <w:tcPr>
            <w:tcW w:w="1357" w:type="pct"/>
          </w:tcPr>
          <w:p w:rsidR="003A4A02" w:rsidRDefault="004533BB">
            <w:pPr>
              <w:pStyle w:val="Tabletext"/>
            </w:pPr>
            <w:r>
              <w:t>Farmed prawns, honey</w:t>
            </w:r>
          </w:p>
        </w:tc>
      </w:tr>
      <w:tr w:rsidR="003A4A02">
        <w:trPr>
          <w:jc w:val="center"/>
        </w:trPr>
        <w:tc>
          <w:tcPr>
            <w:tcW w:w="1229" w:type="pct"/>
            <w:shd w:val="clear" w:color="auto" w:fill="auto"/>
          </w:tcPr>
          <w:p w:rsidR="003A4A02" w:rsidRDefault="004533BB">
            <w:pPr>
              <w:pStyle w:val="Tabletext"/>
            </w:pPr>
            <w:r>
              <w:t>Pesticides</w:t>
            </w:r>
          </w:p>
        </w:tc>
        <w:tc>
          <w:tcPr>
            <w:tcW w:w="666" w:type="pct"/>
          </w:tcPr>
          <w:p w:rsidR="003A4A02" w:rsidRDefault="004533BB">
            <w:pPr>
              <w:pStyle w:val="Tabletext"/>
              <w:jc w:val="right"/>
            </w:pPr>
            <w:r>
              <w:t>1</w:t>
            </w:r>
            <w:r>
              <w:t xml:space="preserve"> 685</w:t>
            </w:r>
          </w:p>
        </w:tc>
        <w:tc>
          <w:tcPr>
            <w:tcW w:w="999" w:type="pct"/>
            <w:shd w:val="clear" w:color="auto" w:fill="auto"/>
          </w:tcPr>
          <w:p w:rsidR="003A4A02" w:rsidRDefault="004533BB">
            <w:pPr>
              <w:pStyle w:val="Tabletext"/>
              <w:jc w:val="right"/>
            </w:pPr>
            <w:r>
              <w:t>1 669 / 16</w:t>
            </w:r>
          </w:p>
        </w:tc>
        <w:tc>
          <w:tcPr>
            <w:tcW w:w="749" w:type="pct"/>
          </w:tcPr>
          <w:p w:rsidR="003A4A02" w:rsidRDefault="004533BB">
            <w:pPr>
              <w:pStyle w:val="Tabletext"/>
              <w:jc w:val="right"/>
            </w:pPr>
            <w:r>
              <w:t>99.1</w:t>
            </w:r>
          </w:p>
        </w:tc>
        <w:tc>
          <w:tcPr>
            <w:tcW w:w="1357" w:type="pct"/>
          </w:tcPr>
          <w:p w:rsidR="003A4A02" w:rsidRDefault="004533BB">
            <w:pPr>
              <w:pStyle w:val="Tabletext"/>
            </w:pPr>
            <w:r>
              <w:t>Fruit, vegetables, meat</w:t>
            </w:r>
          </w:p>
        </w:tc>
      </w:tr>
      <w:tr w:rsidR="003A4A02">
        <w:trPr>
          <w:jc w:val="center"/>
        </w:trPr>
        <w:tc>
          <w:tcPr>
            <w:tcW w:w="1229" w:type="pct"/>
            <w:shd w:val="clear" w:color="auto" w:fill="auto"/>
          </w:tcPr>
          <w:p w:rsidR="003A4A02" w:rsidRDefault="004533BB">
            <w:pPr>
              <w:pStyle w:val="Tabletext"/>
            </w:pPr>
            <w:r>
              <w:t>Streptomycin</w:t>
            </w:r>
          </w:p>
        </w:tc>
        <w:tc>
          <w:tcPr>
            <w:tcW w:w="666" w:type="pct"/>
          </w:tcPr>
          <w:p w:rsidR="003A4A02" w:rsidRDefault="004533BB">
            <w:pPr>
              <w:pStyle w:val="Tabletext"/>
              <w:jc w:val="right"/>
            </w:pPr>
            <w:r>
              <w:t>6</w:t>
            </w:r>
          </w:p>
        </w:tc>
        <w:tc>
          <w:tcPr>
            <w:tcW w:w="999" w:type="pct"/>
            <w:shd w:val="clear" w:color="auto" w:fill="auto"/>
          </w:tcPr>
          <w:p w:rsidR="003A4A02" w:rsidRDefault="004533BB">
            <w:pPr>
              <w:pStyle w:val="Tabletext"/>
              <w:jc w:val="right"/>
            </w:pPr>
            <w:r>
              <w:t>6 / 0</w:t>
            </w:r>
          </w:p>
        </w:tc>
        <w:tc>
          <w:tcPr>
            <w:tcW w:w="749" w:type="pct"/>
          </w:tcPr>
          <w:p w:rsidR="003A4A02" w:rsidRDefault="004533BB">
            <w:pPr>
              <w:pStyle w:val="Tabletext"/>
              <w:jc w:val="right"/>
            </w:pPr>
            <w:r>
              <w:t>100</w:t>
            </w:r>
          </w:p>
        </w:tc>
        <w:tc>
          <w:tcPr>
            <w:tcW w:w="1357" w:type="pct"/>
          </w:tcPr>
          <w:p w:rsidR="003A4A02" w:rsidRDefault="004533BB">
            <w:pPr>
              <w:pStyle w:val="Tabletext"/>
            </w:pPr>
            <w:r>
              <w:t>Honey</w:t>
            </w:r>
          </w:p>
        </w:tc>
      </w:tr>
      <w:tr w:rsidR="003A4A02">
        <w:trPr>
          <w:jc w:val="center"/>
        </w:trPr>
        <w:tc>
          <w:tcPr>
            <w:tcW w:w="1229" w:type="pct"/>
            <w:shd w:val="clear" w:color="auto" w:fill="auto"/>
          </w:tcPr>
          <w:p w:rsidR="003A4A02" w:rsidRDefault="004533BB">
            <w:pPr>
              <w:pStyle w:val="Tabletext"/>
            </w:pPr>
            <w:r>
              <w:t>Sulphonamides</w:t>
            </w:r>
          </w:p>
        </w:tc>
        <w:tc>
          <w:tcPr>
            <w:tcW w:w="666" w:type="pct"/>
          </w:tcPr>
          <w:p w:rsidR="003A4A02" w:rsidRDefault="004533BB">
            <w:pPr>
              <w:pStyle w:val="Tabletext"/>
              <w:jc w:val="right"/>
            </w:pPr>
            <w:r>
              <w:t>6</w:t>
            </w:r>
          </w:p>
        </w:tc>
        <w:tc>
          <w:tcPr>
            <w:tcW w:w="999" w:type="pct"/>
            <w:shd w:val="clear" w:color="auto" w:fill="auto"/>
          </w:tcPr>
          <w:p w:rsidR="003A4A02" w:rsidRDefault="004533BB">
            <w:pPr>
              <w:pStyle w:val="Tabletext"/>
              <w:jc w:val="right"/>
            </w:pPr>
            <w:r>
              <w:t>6 / 0</w:t>
            </w:r>
          </w:p>
        </w:tc>
        <w:tc>
          <w:tcPr>
            <w:tcW w:w="749" w:type="pct"/>
          </w:tcPr>
          <w:p w:rsidR="003A4A02" w:rsidRDefault="004533BB">
            <w:pPr>
              <w:pStyle w:val="Tabletext"/>
              <w:jc w:val="right"/>
            </w:pPr>
            <w:r>
              <w:t>100</w:t>
            </w:r>
          </w:p>
        </w:tc>
        <w:tc>
          <w:tcPr>
            <w:tcW w:w="1357" w:type="pct"/>
          </w:tcPr>
          <w:p w:rsidR="003A4A02" w:rsidRDefault="004533BB">
            <w:pPr>
              <w:pStyle w:val="Tabletext"/>
            </w:pPr>
            <w:r>
              <w:t>Honey</w:t>
            </w:r>
          </w:p>
        </w:tc>
      </w:tr>
      <w:tr w:rsidR="003A4A02">
        <w:trPr>
          <w:jc w:val="center"/>
        </w:trPr>
        <w:tc>
          <w:tcPr>
            <w:tcW w:w="1229" w:type="pct"/>
            <w:shd w:val="clear" w:color="auto" w:fill="auto"/>
          </w:tcPr>
          <w:p w:rsidR="003A4A02" w:rsidRDefault="004533BB">
            <w:pPr>
              <w:pStyle w:val="Tabletext"/>
            </w:pPr>
            <w:r>
              <w:t>Tetracycline</w:t>
            </w:r>
          </w:p>
        </w:tc>
        <w:tc>
          <w:tcPr>
            <w:tcW w:w="666" w:type="pct"/>
          </w:tcPr>
          <w:p w:rsidR="003A4A02" w:rsidRDefault="004533BB">
            <w:pPr>
              <w:pStyle w:val="Tabletext"/>
              <w:jc w:val="right"/>
            </w:pPr>
            <w:r>
              <w:t>6</w:t>
            </w:r>
          </w:p>
        </w:tc>
        <w:tc>
          <w:tcPr>
            <w:tcW w:w="999" w:type="pct"/>
            <w:shd w:val="clear" w:color="auto" w:fill="auto"/>
          </w:tcPr>
          <w:p w:rsidR="003A4A02" w:rsidRDefault="004533BB">
            <w:pPr>
              <w:pStyle w:val="Tabletext"/>
              <w:jc w:val="right"/>
            </w:pPr>
            <w:r>
              <w:t>6 / 0</w:t>
            </w:r>
          </w:p>
        </w:tc>
        <w:tc>
          <w:tcPr>
            <w:tcW w:w="749" w:type="pct"/>
          </w:tcPr>
          <w:p w:rsidR="003A4A02" w:rsidRDefault="004533BB">
            <w:pPr>
              <w:pStyle w:val="Tabletext"/>
              <w:jc w:val="right"/>
            </w:pPr>
            <w:r>
              <w:t>100</w:t>
            </w:r>
          </w:p>
        </w:tc>
        <w:tc>
          <w:tcPr>
            <w:tcW w:w="1357" w:type="pct"/>
          </w:tcPr>
          <w:p w:rsidR="003A4A02" w:rsidRDefault="004533BB">
            <w:pPr>
              <w:pStyle w:val="Tabletext"/>
            </w:pPr>
            <w:r>
              <w:t>Honey</w:t>
            </w:r>
          </w:p>
        </w:tc>
      </w:tr>
      <w:tr w:rsidR="003A4A02">
        <w:trPr>
          <w:jc w:val="center"/>
        </w:trPr>
        <w:tc>
          <w:tcPr>
            <w:tcW w:w="1229" w:type="pct"/>
            <w:shd w:val="clear" w:color="auto" w:fill="auto"/>
          </w:tcPr>
          <w:p w:rsidR="003A4A02" w:rsidRDefault="004533BB">
            <w:pPr>
              <w:pStyle w:val="Tabletext"/>
              <w:rPr>
                <w:b/>
              </w:rPr>
            </w:pPr>
            <w:r>
              <w:rPr>
                <w:b/>
              </w:rPr>
              <w:t>Total</w:t>
            </w:r>
          </w:p>
        </w:tc>
        <w:tc>
          <w:tcPr>
            <w:tcW w:w="666" w:type="pct"/>
          </w:tcPr>
          <w:p w:rsidR="003A4A02" w:rsidRDefault="004533BB">
            <w:pPr>
              <w:pStyle w:val="Tabletext"/>
              <w:jc w:val="right"/>
              <w:rPr>
                <w:b/>
              </w:rPr>
            </w:pPr>
            <w:r>
              <w:rPr>
                <w:b/>
              </w:rPr>
              <w:t>2 344</w:t>
            </w:r>
          </w:p>
        </w:tc>
        <w:tc>
          <w:tcPr>
            <w:tcW w:w="999" w:type="pct"/>
            <w:shd w:val="clear" w:color="auto" w:fill="auto"/>
          </w:tcPr>
          <w:p w:rsidR="003A4A02" w:rsidRDefault="004533BB">
            <w:pPr>
              <w:pStyle w:val="Tabletext"/>
              <w:jc w:val="right"/>
              <w:rPr>
                <w:b/>
              </w:rPr>
            </w:pPr>
            <w:r>
              <w:rPr>
                <w:b/>
              </w:rPr>
              <w:t>2 304 / 40</w:t>
            </w:r>
          </w:p>
        </w:tc>
        <w:tc>
          <w:tcPr>
            <w:tcW w:w="749" w:type="pct"/>
          </w:tcPr>
          <w:p w:rsidR="003A4A02" w:rsidRDefault="004533BB">
            <w:pPr>
              <w:pStyle w:val="Tabletext"/>
              <w:jc w:val="right"/>
              <w:rPr>
                <w:b/>
              </w:rPr>
            </w:pPr>
            <w:r>
              <w:rPr>
                <w:b/>
              </w:rPr>
              <w:t>98.3</w:t>
            </w:r>
          </w:p>
        </w:tc>
        <w:tc>
          <w:tcPr>
            <w:tcW w:w="1357" w:type="pct"/>
            <w:shd w:val="clear" w:color="auto" w:fill="FFFFFF" w:themeFill="background1"/>
          </w:tcPr>
          <w:p w:rsidR="003A4A02" w:rsidRDefault="004533BB">
            <w:pPr>
              <w:pStyle w:val="Tabletext"/>
              <w:rPr>
                <w:b/>
                <w:highlight w:val="yellow"/>
              </w:rPr>
            </w:pPr>
            <w:r>
              <w:rPr>
                <w:b/>
              </w:rPr>
              <w:t>–</w:t>
            </w:r>
          </w:p>
        </w:tc>
      </w:tr>
    </w:tbl>
    <w:p w:rsidR="003A4A02" w:rsidRDefault="003A4A02">
      <w:pPr>
        <w:pStyle w:val="Caption"/>
      </w:pPr>
      <w:bookmarkStart w:id="38" w:name="_Toc369867484"/>
    </w:p>
    <w:p w:rsidR="003A4A02" w:rsidRDefault="004533BB">
      <w:pPr>
        <w:rPr>
          <w:rFonts w:ascii="Calibri" w:hAnsi="Calibri"/>
          <w:color w:val="943634" w:themeColor="accent2" w:themeShade="BF"/>
          <w:sz w:val="24"/>
          <w:szCs w:val="18"/>
        </w:rPr>
      </w:pPr>
      <w:r>
        <w:br w:type="page"/>
      </w:r>
    </w:p>
    <w:p w:rsidR="003A4A02" w:rsidRDefault="004533BB">
      <w:pPr>
        <w:pStyle w:val="Caption"/>
      </w:pPr>
      <w:bookmarkStart w:id="39" w:name="_Toc401561742"/>
      <w:r>
        <w:lastRenderedPageBreak/>
        <w:t xml:space="preserve">Table </w:t>
      </w:r>
      <w:fldSimple w:instr=" SEQ Table \* ARABIC ">
        <w:r>
          <w:rPr>
            <w:noProof/>
          </w:rPr>
          <w:t>9</w:t>
        </w:r>
      </w:fldSimple>
      <w:r>
        <w:t xml:space="preserve"> Compliance for contaminant tests</w:t>
      </w:r>
      <w:bookmarkEnd w:id="38"/>
      <w:bookmarkEnd w:id="39"/>
    </w:p>
    <w:tbl>
      <w:tblPr>
        <w:tblW w:w="5000" w:type="pct"/>
        <w:jc w:val="center"/>
        <w:tblBorders>
          <w:top w:val="single" w:sz="4" w:space="0" w:color="auto"/>
          <w:bottom w:val="single" w:sz="4" w:space="0" w:color="auto"/>
        </w:tblBorders>
        <w:tblLayout w:type="fixed"/>
        <w:tblLook w:val="04A0"/>
      </w:tblPr>
      <w:tblGrid>
        <w:gridCol w:w="1951"/>
        <w:gridCol w:w="1277"/>
        <w:gridCol w:w="1701"/>
        <w:gridCol w:w="1272"/>
        <w:gridCol w:w="2315"/>
      </w:tblGrid>
      <w:tr w:rsidR="003A4A02">
        <w:trPr>
          <w:jc w:val="center"/>
        </w:trPr>
        <w:tc>
          <w:tcPr>
            <w:tcW w:w="1145" w:type="pct"/>
            <w:shd w:val="clear" w:color="auto" w:fill="auto"/>
          </w:tcPr>
          <w:p w:rsidR="003A4A02" w:rsidRDefault="004533BB">
            <w:pPr>
              <w:pStyle w:val="Tableheading"/>
            </w:pPr>
            <w:r>
              <w:t>Contaminant</w:t>
            </w:r>
          </w:p>
        </w:tc>
        <w:tc>
          <w:tcPr>
            <w:tcW w:w="750" w:type="pct"/>
          </w:tcPr>
          <w:p w:rsidR="003A4A02" w:rsidRDefault="004533BB">
            <w:pPr>
              <w:pStyle w:val="Tableheading"/>
              <w:jc w:val="right"/>
            </w:pPr>
            <w:r>
              <w:t>No. of tests applied</w:t>
            </w:r>
          </w:p>
        </w:tc>
        <w:tc>
          <w:tcPr>
            <w:tcW w:w="999" w:type="pct"/>
            <w:shd w:val="clear" w:color="auto" w:fill="auto"/>
          </w:tcPr>
          <w:p w:rsidR="003A4A02" w:rsidRDefault="004533BB">
            <w:pPr>
              <w:pStyle w:val="Tableheading"/>
              <w:jc w:val="right"/>
            </w:pPr>
            <w:r>
              <w:t>No. compliant / non-compliant</w:t>
            </w:r>
          </w:p>
        </w:tc>
        <w:tc>
          <w:tcPr>
            <w:tcW w:w="747" w:type="pct"/>
          </w:tcPr>
          <w:p w:rsidR="003A4A02" w:rsidRDefault="004533BB">
            <w:pPr>
              <w:pStyle w:val="Tableheading"/>
              <w:jc w:val="right"/>
            </w:pPr>
            <w:r>
              <w:t>Compliance rate (%)</w:t>
            </w:r>
          </w:p>
        </w:tc>
        <w:tc>
          <w:tcPr>
            <w:tcW w:w="1359" w:type="pct"/>
          </w:tcPr>
          <w:p w:rsidR="003A4A02" w:rsidRDefault="004533BB">
            <w:pPr>
              <w:pStyle w:val="Tableheading"/>
            </w:pPr>
            <w:r>
              <w:t>Types of food</w:t>
            </w:r>
          </w:p>
        </w:tc>
      </w:tr>
      <w:tr w:rsidR="003A4A02">
        <w:trPr>
          <w:jc w:val="center"/>
        </w:trPr>
        <w:tc>
          <w:tcPr>
            <w:tcW w:w="1145" w:type="pct"/>
            <w:shd w:val="clear" w:color="auto" w:fill="auto"/>
          </w:tcPr>
          <w:p w:rsidR="003A4A02" w:rsidRDefault="004533BB">
            <w:pPr>
              <w:pStyle w:val="Tabletext"/>
            </w:pPr>
            <w:proofErr w:type="spellStart"/>
            <w:r>
              <w:t>Aflatoxins</w:t>
            </w:r>
            <w:proofErr w:type="spellEnd"/>
          </w:p>
        </w:tc>
        <w:tc>
          <w:tcPr>
            <w:tcW w:w="750" w:type="pct"/>
          </w:tcPr>
          <w:p w:rsidR="003A4A02" w:rsidRDefault="004533BB">
            <w:pPr>
              <w:pStyle w:val="Tabletext"/>
              <w:jc w:val="right"/>
            </w:pPr>
            <w:r>
              <w:t>484</w:t>
            </w:r>
          </w:p>
        </w:tc>
        <w:tc>
          <w:tcPr>
            <w:tcW w:w="999" w:type="pct"/>
            <w:shd w:val="clear" w:color="auto" w:fill="auto"/>
          </w:tcPr>
          <w:p w:rsidR="003A4A02" w:rsidRDefault="004533BB">
            <w:pPr>
              <w:pStyle w:val="Tabletext"/>
              <w:jc w:val="right"/>
            </w:pPr>
            <w:r>
              <w:t>476 / 8</w:t>
            </w:r>
          </w:p>
        </w:tc>
        <w:tc>
          <w:tcPr>
            <w:tcW w:w="747" w:type="pct"/>
          </w:tcPr>
          <w:p w:rsidR="003A4A02" w:rsidRDefault="004533BB">
            <w:pPr>
              <w:pStyle w:val="Tabletext"/>
              <w:jc w:val="right"/>
            </w:pPr>
            <w:r>
              <w:t>98.3</w:t>
            </w:r>
          </w:p>
        </w:tc>
        <w:tc>
          <w:tcPr>
            <w:tcW w:w="1359" w:type="pct"/>
          </w:tcPr>
          <w:p w:rsidR="003A4A02" w:rsidRDefault="004533BB">
            <w:pPr>
              <w:pStyle w:val="Tabletext"/>
            </w:pPr>
            <w:r>
              <w:t>Nuts</w:t>
            </w:r>
          </w:p>
        </w:tc>
      </w:tr>
      <w:tr w:rsidR="003A4A02">
        <w:trPr>
          <w:jc w:val="center"/>
        </w:trPr>
        <w:tc>
          <w:tcPr>
            <w:tcW w:w="1145" w:type="pct"/>
            <w:shd w:val="clear" w:color="auto" w:fill="auto"/>
          </w:tcPr>
          <w:p w:rsidR="003A4A02" w:rsidRDefault="004533BB">
            <w:pPr>
              <w:pStyle w:val="Tabletext"/>
            </w:pPr>
            <w:proofErr w:type="spellStart"/>
            <w:r>
              <w:t>Domoic</w:t>
            </w:r>
            <w:proofErr w:type="spellEnd"/>
            <w:r>
              <w:t xml:space="preserve"> acid</w:t>
            </w:r>
          </w:p>
        </w:tc>
        <w:tc>
          <w:tcPr>
            <w:tcW w:w="750" w:type="pct"/>
          </w:tcPr>
          <w:p w:rsidR="003A4A02" w:rsidRDefault="004533BB">
            <w:pPr>
              <w:pStyle w:val="Tabletext"/>
              <w:jc w:val="right"/>
            </w:pPr>
            <w:r>
              <w:t>185</w:t>
            </w:r>
          </w:p>
        </w:tc>
        <w:tc>
          <w:tcPr>
            <w:tcW w:w="999" w:type="pct"/>
            <w:shd w:val="clear" w:color="auto" w:fill="auto"/>
          </w:tcPr>
          <w:p w:rsidR="003A4A02" w:rsidRDefault="004533BB">
            <w:pPr>
              <w:pStyle w:val="Tabletext"/>
              <w:jc w:val="right"/>
            </w:pPr>
            <w:r>
              <w:t>185 / 0</w:t>
            </w:r>
          </w:p>
        </w:tc>
        <w:tc>
          <w:tcPr>
            <w:tcW w:w="747" w:type="pct"/>
          </w:tcPr>
          <w:p w:rsidR="003A4A02" w:rsidRDefault="004533BB">
            <w:pPr>
              <w:pStyle w:val="Tabletext"/>
              <w:jc w:val="right"/>
            </w:pPr>
            <w:r>
              <w:t>100</w:t>
            </w:r>
          </w:p>
        </w:tc>
        <w:tc>
          <w:tcPr>
            <w:tcW w:w="1359" w:type="pct"/>
          </w:tcPr>
          <w:p w:rsidR="003A4A02" w:rsidRDefault="004533BB">
            <w:pPr>
              <w:pStyle w:val="Tabletext"/>
            </w:pPr>
            <w:r>
              <w:t>Bivalve molluscs</w:t>
            </w:r>
          </w:p>
        </w:tc>
      </w:tr>
      <w:tr w:rsidR="003A4A02">
        <w:trPr>
          <w:jc w:val="center"/>
        </w:trPr>
        <w:tc>
          <w:tcPr>
            <w:tcW w:w="1145" w:type="pct"/>
            <w:shd w:val="clear" w:color="auto" w:fill="auto"/>
          </w:tcPr>
          <w:p w:rsidR="003A4A02" w:rsidRDefault="004533BB">
            <w:pPr>
              <w:pStyle w:val="Tabletext"/>
            </w:pPr>
            <w:r>
              <w:t>Histamine</w:t>
            </w:r>
          </w:p>
        </w:tc>
        <w:tc>
          <w:tcPr>
            <w:tcW w:w="750" w:type="pct"/>
          </w:tcPr>
          <w:p w:rsidR="003A4A02" w:rsidRDefault="004533BB">
            <w:pPr>
              <w:pStyle w:val="Tabletext"/>
              <w:jc w:val="right"/>
            </w:pPr>
            <w:r>
              <w:t>1 324</w:t>
            </w:r>
          </w:p>
        </w:tc>
        <w:tc>
          <w:tcPr>
            <w:tcW w:w="999" w:type="pct"/>
            <w:shd w:val="clear" w:color="auto" w:fill="auto"/>
          </w:tcPr>
          <w:p w:rsidR="003A4A02" w:rsidRDefault="004533BB">
            <w:pPr>
              <w:pStyle w:val="Tabletext"/>
              <w:jc w:val="right"/>
            </w:pPr>
            <w:r>
              <w:t>1 308 / 16</w:t>
            </w:r>
          </w:p>
        </w:tc>
        <w:tc>
          <w:tcPr>
            <w:tcW w:w="747" w:type="pct"/>
          </w:tcPr>
          <w:p w:rsidR="003A4A02" w:rsidRDefault="004533BB">
            <w:pPr>
              <w:pStyle w:val="Tabletext"/>
              <w:jc w:val="right"/>
            </w:pPr>
            <w:r>
              <w:t>98.8</w:t>
            </w:r>
          </w:p>
        </w:tc>
        <w:tc>
          <w:tcPr>
            <w:tcW w:w="1359" w:type="pct"/>
          </w:tcPr>
          <w:p w:rsidR="003A4A02" w:rsidRDefault="004533BB">
            <w:pPr>
              <w:pStyle w:val="Tabletext"/>
            </w:pPr>
            <w:r>
              <w:t>Fish</w:t>
            </w:r>
          </w:p>
        </w:tc>
      </w:tr>
      <w:tr w:rsidR="003A4A02">
        <w:trPr>
          <w:jc w:val="center"/>
        </w:trPr>
        <w:tc>
          <w:tcPr>
            <w:tcW w:w="1145" w:type="pct"/>
            <w:shd w:val="clear" w:color="auto" w:fill="auto"/>
          </w:tcPr>
          <w:p w:rsidR="003A4A02" w:rsidRDefault="004533BB">
            <w:pPr>
              <w:pStyle w:val="Tabletext"/>
            </w:pPr>
            <w:r>
              <w:t>Hydrocyanic acid</w:t>
            </w:r>
          </w:p>
        </w:tc>
        <w:tc>
          <w:tcPr>
            <w:tcW w:w="750" w:type="pct"/>
          </w:tcPr>
          <w:p w:rsidR="003A4A02" w:rsidRDefault="004533BB">
            <w:pPr>
              <w:pStyle w:val="Tabletext"/>
              <w:jc w:val="right"/>
            </w:pPr>
            <w:r>
              <w:t>8</w:t>
            </w:r>
          </w:p>
        </w:tc>
        <w:tc>
          <w:tcPr>
            <w:tcW w:w="999" w:type="pct"/>
            <w:shd w:val="clear" w:color="auto" w:fill="auto"/>
          </w:tcPr>
          <w:p w:rsidR="003A4A02" w:rsidRDefault="004533BB">
            <w:pPr>
              <w:pStyle w:val="Tabletext"/>
              <w:jc w:val="right"/>
            </w:pPr>
            <w:r>
              <w:t>7 / 1</w:t>
            </w:r>
          </w:p>
        </w:tc>
        <w:tc>
          <w:tcPr>
            <w:tcW w:w="747" w:type="pct"/>
          </w:tcPr>
          <w:p w:rsidR="003A4A02" w:rsidRDefault="004533BB">
            <w:pPr>
              <w:pStyle w:val="Tabletext"/>
              <w:jc w:val="right"/>
            </w:pPr>
            <w:r>
              <w:t>87.5</w:t>
            </w:r>
          </w:p>
        </w:tc>
        <w:tc>
          <w:tcPr>
            <w:tcW w:w="1359" w:type="pct"/>
          </w:tcPr>
          <w:p w:rsidR="003A4A02" w:rsidRDefault="004533BB">
            <w:pPr>
              <w:pStyle w:val="Tabletext"/>
            </w:pPr>
            <w:r>
              <w:t>Cassava chips</w:t>
            </w:r>
          </w:p>
        </w:tc>
      </w:tr>
      <w:tr w:rsidR="003A4A02">
        <w:trPr>
          <w:jc w:val="center"/>
        </w:trPr>
        <w:tc>
          <w:tcPr>
            <w:tcW w:w="1145" w:type="pct"/>
            <w:shd w:val="clear" w:color="auto" w:fill="auto"/>
          </w:tcPr>
          <w:p w:rsidR="003A4A02" w:rsidRDefault="004533BB">
            <w:pPr>
              <w:pStyle w:val="Tabletext"/>
            </w:pPr>
            <w:r>
              <w:t>Inorganic arsenic</w:t>
            </w:r>
          </w:p>
        </w:tc>
        <w:tc>
          <w:tcPr>
            <w:tcW w:w="750" w:type="pct"/>
          </w:tcPr>
          <w:p w:rsidR="003A4A02" w:rsidRDefault="004533BB">
            <w:pPr>
              <w:pStyle w:val="Tabletext"/>
              <w:jc w:val="right"/>
            </w:pPr>
            <w:r>
              <w:t>9</w:t>
            </w:r>
          </w:p>
        </w:tc>
        <w:tc>
          <w:tcPr>
            <w:tcW w:w="999" w:type="pct"/>
            <w:shd w:val="clear" w:color="auto" w:fill="auto"/>
          </w:tcPr>
          <w:p w:rsidR="003A4A02" w:rsidRDefault="004533BB">
            <w:pPr>
              <w:pStyle w:val="Tabletext"/>
              <w:jc w:val="right"/>
            </w:pPr>
            <w:r>
              <w:t>9 / 0</w:t>
            </w:r>
          </w:p>
        </w:tc>
        <w:tc>
          <w:tcPr>
            <w:tcW w:w="747" w:type="pct"/>
          </w:tcPr>
          <w:p w:rsidR="003A4A02" w:rsidRDefault="004533BB">
            <w:pPr>
              <w:pStyle w:val="Tabletext"/>
              <w:jc w:val="right"/>
            </w:pPr>
            <w:r>
              <w:t>100</w:t>
            </w:r>
          </w:p>
        </w:tc>
        <w:tc>
          <w:tcPr>
            <w:tcW w:w="1359" w:type="pct"/>
          </w:tcPr>
          <w:p w:rsidR="003A4A02" w:rsidRDefault="004533BB">
            <w:pPr>
              <w:pStyle w:val="Tabletext"/>
            </w:pPr>
            <w:r>
              <w:t>Seaweed</w:t>
            </w:r>
          </w:p>
        </w:tc>
      </w:tr>
      <w:tr w:rsidR="003A4A02">
        <w:trPr>
          <w:jc w:val="center"/>
        </w:trPr>
        <w:tc>
          <w:tcPr>
            <w:tcW w:w="1145" w:type="pct"/>
            <w:shd w:val="clear" w:color="auto" w:fill="auto"/>
          </w:tcPr>
          <w:p w:rsidR="003A4A02" w:rsidRDefault="004533BB">
            <w:pPr>
              <w:pStyle w:val="Tabletext"/>
            </w:pPr>
            <w:r>
              <w:t>Iodine</w:t>
            </w:r>
          </w:p>
        </w:tc>
        <w:tc>
          <w:tcPr>
            <w:tcW w:w="750" w:type="pct"/>
          </w:tcPr>
          <w:p w:rsidR="003A4A02" w:rsidRDefault="004533BB">
            <w:pPr>
              <w:pStyle w:val="Tabletext"/>
              <w:jc w:val="right"/>
            </w:pPr>
            <w:r>
              <w:t>117</w:t>
            </w:r>
          </w:p>
        </w:tc>
        <w:tc>
          <w:tcPr>
            <w:tcW w:w="999" w:type="pct"/>
            <w:shd w:val="clear" w:color="auto" w:fill="auto"/>
          </w:tcPr>
          <w:p w:rsidR="003A4A02" w:rsidRDefault="004533BB">
            <w:pPr>
              <w:pStyle w:val="Tabletext"/>
              <w:jc w:val="right"/>
            </w:pPr>
            <w:r>
              <w:t>107 / 10</w:t>
            </w:r>
          </w:p>
        </w:tc>
        <w:tc>
          <w:tcPr>
            <w:tcW w:w="747" w:type="pct"/>
          </w:tcPr>
          <w:p w:rsidR="003A4A02" w:rsidRDefault="004533BB">
            <w:pPr>
              <w:pStyle w:val="Tabletext"/>
              <w:jc w:val="right"/>
            </w:pPr>
            <w:r>
              <w:t>91.5</w:t>
            </w:r>
          </w:p>
        </w:tc>
        <w:tc>
          <w:tcPr>
            <w:tcW w:w="1359" w:type="pct"/>
          </w:tcPr>
          <w:p w:rsidR="003A4A02" w:rsidRDefault="004533BB">
            <w:pPr>
              <w:pStyle w:val="Tabletext"/>
            </w:pPr>
            <w:r>
              <w:t>Seaweed (brown algae)</w:t>
            </w:r>
          </w:p>
        </w:tc>
      </w:tr>
      <w:tr w:rsidR="003A4A02">
        <w:trPr>
          <w:jc w:val="center"/>
        </w:trPr>
        <w:tc>
          <w:tcPr>
            <w:tcW w:w="1145" w:type="pct"/>
            <w:shd w:val="clear" w:color="auto" w:fill="auto"/>
          </w:tcPr>
          <w:p w:rsidR="003A4A02" w:rsidRDefault="004533BB">
            <w:pPr>
              <w:pStyle w:val="Tabletext"/>
            </w:pPr>
            <w:r>
              <w:t>PSP Toxin</w:t>
            </w:r>
          </w:p>
        </w:tc>
        <w:tc>
          <w:tcPr>
            <w:tcW w:w="750" w:type="pct"/>
          </w:tcPr>
          <w:p w:rsidR="003A4A02" w:rsidRDefault="004533BB">
            <w:pPr>
              <w:pStyle w:val="Tabletext"/>
              <w:jc w:val="right"/>
            </w:pPr>
            <w:r>
              <w:t>185</w:t>
            </w:r>
          </w:p>
        </w:tc>
        <w:tc>
          <w:tcPr>
            <w:tcW w:w="999" w:type="pct"/>
            <w:shd w:val="clear" w:color="auto" w:fill="auto"/>
          </w:tcPr>
          <w:p w:rsidR="003A4A02" w:rsidRDefault="004533BB">
            <w:pPr>
              <w:pStyle w:val="Tabletext"/>
              <w:jc w:val="right"/>
            </w:pPr>
            <w:r>
              <w:t>185 / 0</w:t>
            </w:r>
          </w:p>
        </w:tc>
        <w:tc>
          <w:tcPr>
            <w:tcW w:w="747" w:type="pct"/>
          </w:tcPr>
          <w:p w:rsidR="003A4A02" w:rsidRDefault="004533BB">
            <w:pPr>
              <w:pStyle w:val="Tabletext"/>
              <w:jc w:val="right"/>
            </w:pPr>
            <w:r>
              <w:t>100</w:t>
            </w:r>
          </w:p>
        </w:tc>
        <w:tc>
          <w:tcPr>
            <w:tcW w:w="1359" w:type="pct"/>
          </w:tcPr>
          <w:p w:rsidR="003A4A02" w:rsidRDefault="004533BB">
            <w:pPr>
              <w:pStyle w:val="Tabletext"/>
            </w:pPr>
            <w:r>
              <w:t>Bivalve molluscs</w:t>
            </w:r>
          </w:p>
        </w:tc>
      </w:tr>
      <w:tr w:rsidR="003A4A02">
        <w:trPr>
          <w:jc w:val="center"/>
        </w:trPr>
        <w:tc>
          <w:tcPr>
            <w:tcW w:w="1145" w:type="pct"/>
            <w:shd w:val="clear" w:color="auto" w:fill="auto"/>
          </w:tcPr>
          <w:p w:rsidR="003A4A02" w:rsidRDefault="004533BB">
            <w:pPr>
              <w:pStyle w:val="Tabletext"/>
              <w:rPr>
                <w:b/>
              </w:rPr>
            </w:pPr>
            <w:r>
              <w:rPr>
                <w:b/>
              </w:rPr>
              <w:t>Total</w:t>
            </w:r>
          </w:p>
        </w:tc>
        <w:tc>
          <w:tcPr>
            <w:tcW w:w="750" w:type="pct"/>
          </w:tcPr>
          <w:p w:rsidR="003A4A02" w:rsidRDefault="004533BB">
            <w:pPr>
              <w:pStyle w:val="Tabletext"/>
              <w:jc w:val="right"/>
              <w:rPr>
                <w:b/>
              </w:rPr>
            </w:pPr>
            <w:r>
              <w:rPr>
                <w:b/>
              </w:rPr>
              <w:t>2 312</w:t>
            </w:r>
          </w:p>
        </w:tc>
        <w:tc>
          <w:tcPr>
            <w:tcW w:w="999" w:type="pct"/>
            <w:shd w:val="clear" w:color="auto" w:fill="auto"/>
          </w:tcPr>
          <w:p w:rsidR="003A4A02" w:rsidRDefault="004533BB">
            <w:pPr>
              <w:pStyle w:val="Tabletext"/>
              <w:jc w:val="right"/>
              <w:rPr>
                <w:b/>
              </w:rPr>
            </w:pPr>
            <w:r>
              <w:rPr>
                <w:b/>
              </w:rPr>
              <w:t>2 277 / 35</w:t>
            </w:r>
          </w:p>
        </w:tc>
        <w:tc>
          <w:tcPr>
            <w:tcW w:w="747" w:type="pct"/>
          </w:tcPr>
          <w:p w:rsidR="003A4A02" w:rsidRDefault="004533BB">
            <w:pPr>
              <w:pStyle w:val="Tabletext"/>
              <w:jc w:val="right"/>
              <w:rPr>
                <w:b/>
              </w:rPr>
            </w:pPr>
            <w:r>
              <w:rPr>
                <w:b/>
              </w:rPr>
              <w:t>98.5</w:t>
            </w:r>
          </w:p>
        </w:tc>
        <w:tc>
          <w:tcPr>
            <w:tcW w:w="1359" w:type="pct"/>
          </w:tcPr>
          <w:p w:rsidR="003A4A02" w:rsidRDefault="004533BB">
            <w:pPr>
              <w:pStyle w:val="Tabletext"/>
              <w:rPr>
                <w:b/>
                <w:highlight w:val="yellow"/>
              </w:rPr>
            </w:pPr>
            <w:r>
              <w:rPr>
                <w:b/>
              </w:rPr>
              <w:t>–</w:t>
            </w:r>
          </w:p>
        </w:tc>
      </w:tr>
    </w:tbl>
    <w:p w:rsidR="003A4A02" w:rsidRDefault="004533BB">
      <w:pPr>
        <w:pStyle w:val="Caption"/>
      </w:pPr>
      <w:bookmarkStart w:id="40" w:name="_Toc369867486"/>
      <w:bookmarkStart w:id="41" w:name="_Toc401561743"/>
      <w:r>
        <w:t xml:space="preserve">Table </w:t>
      </w:r>
      <w:fldSimple w:instr=" SEQ Table \* ARABIC ">
        <w:r>
          <w:rPr>
            <w:noProof/>
          </w:rPr>
          <w:t>10</w:t>
        </w:r>
      </w:fldSimple>
      <w:r>
        <w:t xml:space="preserve"> Compliance for microbiological tests</w:t>
      </w:r>
      <w:bookmarkEnd w:id="40"/>
      <w:bookmarkEnd w:id="41"/>
    </w:p>
    <w:tbl>
      <w:tblPr>
        <w:tblW w:w="5000" w:type="pct"/>
        <w:jc w:val="center"/>
        <w:tblBorders>
          <w:top w:val="single" w:sz="4" w:space="0" w:color="auto"/>
          <w:bottom w:val="single" w:sz="4" w:space="0" w:color="auto"/>
        </w:tblBorders>
        <w:tblLook w:val="04A0"/>
      </w:tblPr>
      <w:tblGrid>
        <w:gridCol w:w="1949"/>
        <w:gridCol w:w="1278"/>
        <w:gridCol w:w="1702"/>
        <w:gridCol w:w="1277"/>
        <w:gridCol w:w="2310"/>
      </w:tblGrid>
      <w:tr w:rsidR="003A4A02">
        <w:trPr>
          <w:jc w:val="center"/>
        </w:trPr>
        <w:tc>
          <w:tcPr>
            <w:tcW w:w="1144" w:type="pct"/>
            <w:shd w:val="clear" w:color="auto" w:fill="auto"/>
          </w:tcPr>
          <w:p w:rsidR="003A4A02" w:rsidRDefault="004533BB">
            <w:pPr>
              <w:pStyle w:val="Tableheading"/>
            </w:pPr>
            <w:r>
              <w:t>Microbial agent</w:t>
            </w:r>
          </w:p>
        </w:tc>
        <w:tc>
          <w:tcPr>
            <w:tcW w:w="750" w:type="pct"/>
          </w:tcPr>
          <w:p w:rsidR="003A4A02" w:rsidRDefault="004533BB">
            <w:pPr>
              <w:pStyle w:val="Tableheading"/>
              <w:jc w:val="right"/>
            </w:pPr>
            <w:r>
              <w:t xml:space="preserve">No. of </w:t>
            </w:r>
            <w:r>
              <w:t>tests applied</w:t>
            </w:r>
          </w:p>
        </w:tc>
        <w:tc>
          <w:tcPr>
            <w:tcW w:w="999" w:type="pct"/>
            <w:shd w:val="clear" w:color="auto" w:fill="auto"/>
          </w:tcPr>
          <w:p w:rsidR="003A4A02" w:rsidRDefault="004533BB">
            <w:pPr>
              <w:pStyle w:val="Tableheading"/>
              <w:jc w:val="right"/>
            </w:pPr>
            <w:r>
              <w:t>No. compliant / non-compliant</w:t>
            </w:r>
          </w:p>
        </w:tc>
        <w:tc>
          <w:tcPr>
            <w:tcW w:w="750" w:type="pct"/>
          </w:tcPr>
          <w:p w:rsidR="003A4A02" w:rsidRDefault="004533BB">
            <w:pPr>
              <w:pStyle w:val="Tableheading"/>
              <w:jc w:val="right"/>
            </w:pPr>
            <w:r>
              <w:t>Compliance rate (%)</w:t>
            </w:r>
          </w:p>
        </w:tc>
        <w:tc>
          <w:tcPr>
            <w:tcW w:w="1356" w:type="pct"/>
          </w:tcPr>
          <w:p w:rsidR="003A4A02" w:rsidRDefault="004533BB">
            <w:pPr>
              <w:pStyle w:val="Tableheading"/>
            </w:pPr>
            <w:r>
              <w:t>Types of food</w:t>
            </w:r>
          </w:p>
        </w:tc>
      </w:tr>
      <w:tr w:rsidR="003A4A02">
        <w:trPr>
          <w:jc w:val="center"/>
        </w:trPr>
        <w:tc>
          <w:tcPr>
            <w:tcW w:w="1144" w:type="pct"/>
            <w:shd w:val="clear" w:color="auto" w:fill="auto"/>
            <w:vAlign w:val="center"/>
          </w:tcPr>
          <w:p w:rsidR="003A4A02" w:rsidRDefault="004533BB">
            <w:pPr>
              <w:pStyle w:val="Tabletext"/>
            </w:pPr>
            <w:r>
              <w:rPr>
                <w:i/>
              </w:rPr>
              <w:t>E. coli</w:t>
            </w:r>
          </w:p>
        </w:tc>
        <w:tc>
          <w:tcPr>
            <w:tcW w:w="750" w:type="pct"/>
            <w:vAlign w:val="center"/>
          </w:tcPr>
          <w:p w:rsidR="003A4A02" w:rsidRDefault="004533BB">
            <w:pPr>
              <w:pStyle w:val="Tabletext"/>
              <w:jc w:val="right"/>
            </w:pPr>
            <w:r>
              <w:t>1 112</w:t>
            </w:r>
          </w:p>
        </w:tc>
        <w:tc>
          <w:tcPr>
            <w:tcW w:w="999" w:type="pct"/>
            <w:shd w:val="clear" w:color="auto" w:fill="auto"/>
            <w:vAlign w:val="center"/>
          </w:tcPr>
          <w:p w:rsidR="003A4A02" w:rsidRDefault="004533BB">
            <w:pPr>
              <w:pStyle w:val="Tabletext"/>
              <w:jc w:val="right"/>
            </w:pPr>
            <w:r>
              <w:t>1 092 / 20</w:t>
            </w:r>
          </w:p>
        </w:tc>
        <w:tc>
          <w:tcPr>
            <w:tcW w:w="750" w:type="pct"/>
            <w:vAlign w:val="center"/>
          </w:tcPr>
          <w:p w:rsidR="003A4A02" w:rsidRDefault="004533BB">
            <w:pPr>
              <w:pStyle w:val="Tabletext"/>
              <w:jc w:val="right"/>
            </w:pPr>
            <w:r>
              <w:t>98.2</w:t>
            </w:r>
          </w:p>
        </w:tc>
        <w:tc>
          <w:tcPr>
            <w:tcW w:w="1356" w:type="pct"/>
            <w:vAlign w:val="center"/>
          </w:tcPr>
          <w:p w:rsidR="003A4A02" w:rsidRDefault="004533BB">
            <w:pPr>
              <w:pStyle w:val="Tabletext"/>
            </w:pPr>
            <w:r>
              <w:t>Processed meats, water, seafood, and cheese</w:t>
            </w:r>
          </w:p>
        </w:tc>
      </w:tr>
      <w:tr w:rsidR="003A4A02">
        <w:trPr>
          <w:jc w:val="center"/>
        </w:trPr>
        <w:tc>
          <w:tcPr>
            <w:tcW w:w="1144" w:type="pct"/>
            <w:shd w:val="clear" w:color="auto" w:fill="auto"/>
            <w:vAlign w:val="center"/>
          </w:tcPr>
          <w:p w:rsidR="003A4A02" w:rsidRDefault="004533BB">
            <w:pPr>
              <w:pStyle w:val="Tabletext"/>
            </w:pPr>
            <w:r>
              <w:rPr>
                <w:i/>
              </w:rPr>
              <w:t>Salmonella</w:t>
            </w:r>
          </w:p>
        </w:tc>
        <w:tc>
          <w:tcPr>
            <w:tcW w:w="750" w:type="pct"/>
            <w:vAlign w:val="center"/>
          </w:tcPr>
          <w:p w:rsidR="003A4A02" w:rsidRDefault="004533BB">
            <w:pPr>
              <w:pStyle w:val="Tabletext"/>
              <w:jc w:val="right"/>
            </w:pPr>
            <w:r>
              <w:t>2 218</w:t>
            </w:r>
          </w:p>
        </w:tc>
        <w:tc>
          <w:tcPr>
            <w:tcW w:w="999" w:type="pct"/>
            <w:shd w:val="clear" w:color="auto" w:fill="auto"/>
            <w:vAlign w:val="center"/>
          </w:tcPr>
          <w:p w:rsidR="003A4A02" w:rsidRDefault="004533BB">
            <w:pPr>
              <w:pStyle w:val="Tabletext"/>
              <w:jc w:val="right"/>
            </w:pPr>
            <w:r>
              <w:t>2 205 / 13</w:t>
            </w:r>
          </w:p>
        </w:tc>
        <w:tc>
          <w:tcPr>
            <w:tcW w:w="750" w:type="pct"/>
            <w:vAlign w:val="center"/>
          </w:tcPr>
          <w:p w:rsidR="003A4A02" w:rsidRDefault="004533BB">
            <w:pPr>
              <w:pStyle w:val="Tabletext"/>
              <w:jc w:val="right"/>
            </w:pPr>
            <w:r>
              <w:t>99.4</w:t>
            </w:r>
          </w:p>
        </w:tc>
        <w:tc>
          <w:tcPr>
            <w:tcW w:w="1356" w:type="pct"/>
            <w:vAlign w:val="center"/>
          </w:tcPr>
          <w:p w:rsidR="003A4A02" w:rsidRDefault="004533BB">
            <w:pPr>
              <w:pStyle w:val="Tabletext"/>
            </w:pPr>
            <w:r>
              <w:t xml:space="preserve">Processed meats, seafood, dried coconut, dried chilli and pepper, </w:t>
            </w:r>
            <w:r>
              <w:t>sesame seeds, cheese</w:t>
            </w:r>
          </w:p>
        </w:tc>
      </w:tr>
      <w:tr w:rsidR="003A4A02">
        <w:trPr>
          <w:jc w:val="center"/>
        </w:trPr>
        <w:tc>
          <w:tcPr>
            <w:tcW w:w="1144" w:type="pct"/>
            <w:shd w:val="clear" w:color="auto" w:fill="auto"/>
            <w:vAlign w:val="center"/>
          </w:tcPr>
          <w:p w:rsidR="003A4A02" w:rsidRDefault="004533BB">
            <w:pPr>
              <w:pStyle w:val="Tabletext"/>
            </w:pPr>
            <w:r>
              <w:rPr>
                <w:i/>
              </w:rPr>
              <w:t>Listeria</w:t>
            </w:r>
            <w:r>
              <w:t xml:space="preserve"> </w:t>
            </w:r>
            <w:proofErr w:type="spellStart"/>
            <w:r>
              <w:rPr>
                <w:i/>
              </w:rPr>
              <w:t>monocytogenes</w:t>
            </w:r>
            <w:proofErr w:type="spellEnd"/>
          </w:p>
        </w:tc>
        <w:tc>
          <w:tcPr>
            <w:tcW w:w="750" w:type="pct"/>
            <w:vAlign w:val="center"/>
          </w:tcPr>
          <w:p w:rsidR="003A4A02" w:rsidRDefault="004533BB">
            <w:pPr>
              <w:pStyle w:val="Tabletext"/>
              <w:jc w:val="right"/>
            </w:pPr>
            <w:r>
              <w:t>1 296</w:t>
            </w:r>
          </w:p>
        </w:tc>
        <w:tc>
          <w:tcPr>
            <w:tcW w:w="999" w:type="pct"/>
            <w:shd w:val="clear" w:color="auto" w:fill="auto"/>
            <w:vAlign w:val="center"/>
          </w:tcPr>
          <w:p w:rsidR="003A4A02" w:rsidRDefault="004533BB">
            <w:pPr>
              <w:pStyle w:val="Tabletext"/>
              <w:jc w:val="right"/>
            </w:pPr>
            <w:r>
              <w:t>1 272 / 24</w:t>
            </w:r>
          </w:p>
        </w:tc>
        <w:tc>
          <w:tcPr>
            <w:tcW w:w="750" w:type="pct"/>
            <w:vAlign w:val="center"/>
          </w:tcPr>
          <w:p w:rsidR="003A4A02" w:rsidRDefault="004533BB">
            <w:pPr>
              <w:pStyle w:val="Tabletext"/>
              <w:jc w:val="right"/>
            </w:pPr>
            <w:r>
              <w:t>98.1</w:t>
            </w:r>
          </w:p>
        </w:tc>
        <w:tc>
          <w:tcPr>
            <w:tcW w:w="1356" w:type="pct"/>
            <w:vAlign w:val="center"/>
          </w:tcPr>
          <w:p w:rsidR="003A4A02" w:rsidRDefault="004533BB">
            <w:pPr>
              <w:pStyle w:val="Tabletext"/>
            </w:pPr>
            <w:r>
              <w:t>Cheese, ready-to-eat seafood, processed meats</w:t>
            </w:r>
          </w:p>
        </w:tc>
      </w:tr>
      <w:tr w:rsidR="003A4A02">
        <w:trPr>
          <w:jc w:val="center"/>
        </w:trPr>
        <w:tc>
          <w:tcPr>
            <w:tcW w:w="1144" w:type="pct"/>
            <w:shd w:val="clear" w:color="auto" w:fill="auto"/>
            <w:vAlign w:val="center"/>
          </w:tcPr>
          <w:p w:rsidR="003A4A02" w:rsidRDefault="004533BB">
            <w:pPr>
              <w:pStyle w:val="Tabletext"/>
            </w:pPr>
            <w:r>
              <w:t>Standard plate count</w:t>
            </w:r>
          </w:p>
        </w:tc>
        <w:tc>
          <w:tcPr>
            <w:tcW w:w="750" w:type="pct"/>
            <w:vAlign w:val="center"/>
          </w:tcPr>
          <w:p w:rsidR="003A4A02" w:rsidRDefault="004533BB">
            <w:pPr>
              <w:pStyle w:val="Tabletext"/>
              <w:jc w:val="right"/>
            </w:pPr>
            <w:r>
              <w:t>228</w:t>
            </w:r>
          </w:p>
        </w:tc>
        <w:tc>
          <w:tcPr>
            <w:tcW w:w="999" w:type="pct"/>
            <w:shd w:val="clear" w:color="auto" w:fill="auto"/>
            <w:vAlign w:val="center"/>
          </w:tcPr>
          <w:p w:rsidR="003A4A02" w:rsidRDefault="004533BB">
            <w:pPr>
              <w:pStyle w:val="Tabletext"/>
              <w:jc w:val="right"/>
            </w:pPr>
            <w:r>
              <w:t>224 / 4</w:t>
            </w:r>
          </w:p>
        </w:tc>
        <w:tc>
          <w:tcPr>
            <w:tcW w:w="750" w:type="pct"/>
            <w:vAlign w:val="center"/>
          </w:tcPr>
          <w:p w:rsidR="003A4A02" w:rsidRDefault="004533BB">
            <w:pPr>
              <w:pStyle w:val="Tabletext"/>
              <w:jc w:val="right"/>
            </w:pPr>
            <w:r>
              <w:t>98.2</w:t>
            </w:r>
          </w:p>
        </w:tc>
        <w:tc>
          <w:tcPr>
            <w:tcW w:w="1356" w:type="pct"/>
            <w:vAlign w:val="center"/>
          </w:tcPr>
          <w:p w:rsidR="003A4A02" w:rsidRDefault="004533BB">
            <w:pPr>
              <w:pStyle w:val="Tabletext"/>
            </w:pPr>
            <w:r>
              <w:t>Cooked prawns</w:t>
            </w:r>
          </w:p>
        </w:tc>
      </w:tr>
      <w:tr w:rsidR="003A4A02">
        <w:trPr>
          <w:jc w:val="center"/>
        </w:trPr>
        <w:tc>
          <w:tcPr>
            <w:tcW w:w="1144" w:type="pct"/>
            <w:shd w:val="clear" w:color="auto" w:fill="auto"/>
            <w:vAlign w:val="center"/>
          </w:tcPr>
          <w:p w:rsidR="003A4A02" w:rsidRDefault="004533BB">
            <w:pPr>
              <w:pStyle w:val="Tabletext"/>
              <w:rPr>
                <w:i/>
              </w:rPr>
            </w:pPr>
            <w:r>
              <w:rPr>
                <w:i/>
              </w:rPr>
              <w:t>Bacillus cereus</w:t>
            </w:r>
          </w:p>
        </w:tc>
        <w:tc>
          <w:tcPr>
            <w:tcW w:w="750" w:type="pct"/>
            <w:vAlign w:val="center"/>
          </w:tcPr>
          <w:p w:rsidR="003A4A02" w:rsidRDefault="004533BB">
            <w:pPr>
              <w:pStyle w:val="Tabletext"/>
              <w:jc w:val="right"/>
            </w:pPr>
            <w:r>
              <w:t>8</w:t>
            </w:r>
          </w:p>
        </w:tc>
        <w:tc>
          <w:tcPr>
            <w:tcW w:w="999" w:type="pct"/>
            <w:shd w:val="clear" w:color="auto" w:fill="auto"/>
            <w:vAlign w:val="center"/>
          </w:tcPr>
          <w:p w:rsidR="003A4A02" w:rsidRDefault="004533BB">
            <w:pPr>
              <w:pStyle w:val="Tabletext"/>
              <w:jc w:val="right"/>
            </w:pPr>
            <w:r>
              <w:t>5 / 3</w:t>
            </w:r>
          </w:p>
        </w:tc>
        <w:tc>
          <w:tcPr>
            <w:tcW w:w="750" w:type="pct"/>
            <w:vAlign w:val="center"/>
          </w:tcPr>
          <w:p w:rsidR="003A4A02" w:rsidRDefault="004533BB">
            <w:pPr>
              <w:pStyle w:val="Tabletext"/>
              <w:jc w:val="right"/>
            </w:pPr>
            <w:r>
              <w:t>62.5</w:t>
            </w:r>
          </w:p>
        </w:tc>
        <w:tc>
          <w:tcPr>
            <w:tcW w:w="1356" w:type="pct"/>
            <w:vAlign w:val="center"/>
          </w:tcPr>
          <w:p w:rsidR="003A4A02" w:rsidRDefault="004533BB">
            <w:pPr>
              <w:pStyle w:val="Tabletext"/>
            </w:pPr>
            <w:r>
              <w:t>Bean curd, tofu</w:t>
            </w:r>
          </w:p>
        </w:tc>
      </w:tr>
      <w:tr w:rsidR="003A4A02">
        <w:trPr>
          <w:jc w:val="center"/>
        </w:trPr>
        <w:tc>
          <w:tcPr>
            <w:tcW w:w="1144" w:type="pct"/>
            <w:shd w:val="clear" w:color="auto" w:fill="auto"/>
            <w:vAlign w:val="center"/>
          </w:tcPr>
          <w:p w:rsidR="003A4A02" w:rsidRDefault="004533BB">
            <w:pPr>
              <w:pStyle w:val="Tabletext"/>
              <w:rPr>
                <w:i/>
              </w:rPr>
            </w:pPr>
            <w:proofErr w:type="spellStart"/>
            <w:r>
              <w:rPr>
                <w:i/>
              </w:rPr>
              <w:t>Vibrio</w:t>
            </w:r>
            <w:proofErr w:type="spellEnd"/>
            <w:r>
              <w:rPr>
                <w:i/>
              </w:rPr>
              <w:t xml:space="preserve"> </w:t>
            </w:r>
            <w:proofErr w:type="spellStart"/>
            <w:r>
              <w:rPr>
                <w:i/>
              </w:rPr>
              <w:t>cholerae</w:t>
            </w:r>
            <w:proofErr w:type="spellEnd"/>
          </w:p>
        </w:tc>
        <w:tc>
          <w:tcPr>
            <w:tcW w:w="750" w:type="pct"/>
            <w:vAlign w:val="center"/>
          </w:tcPr>
          <w:p w:rsidR="003A4A02" w:rsidRDefault="004533BB">
            <w:pPr>
              <w:pStyle w:val="Tabletext"/>
              <w:jc w:val="right"/>
            </w:pPr>
            <w:r>
              <w:t>149</w:t>
            </w:r>
          </w:p>
        </w:tc>
        <w:tc>
          <w:tcPr>
            <w:tcW w:w="999" w:type="pct"/>
            <w:shd w:val="clear" w:color="auto" w:fill="auto"/>
            <w:vAlign w:val="center"/>
          </w:tcPr>
          <w:p w:rsidR="003A4A02" w:rsidRDefault="004533BB">
            <w:pPr>
              <w:pStyle w:val="Tabletext"/>
              <w:jc w:val="right"/>
            </w:pPr>
            <w:r>
              <w:t>147 / 2</w:t>
            </w:r>
          </w:p>
        </w:tc>
        <w:tc>
          <w:tcPr>
            <w:tcW w:w="750" w:type="pct"/>
            <w:vAlign w:val="center"/>
          </w:tcPr>
          <w:p w:rsidR="003A4A02" w:rsidRDefault="004533BB">
            <w:pPr>
              <w:pStyle w:val="Tabletext"/>
              <w:jc w:val="right"/>
            </w:pPr>
            <w:r>
              <w:t>98.7</w:t>
            </w:r>
          </w:p>
        </w:tc>
        <w:tc>
          <w:tcPr>
            <w:tcW w:w="1356" w:type="pct"/>
            <w:vAlign w:val="center"/>
          </w:tcPr>
          <w:p w:rsidR="003A4A02" w:rsidRDefault="004533BB">
            <w:pPr>
              <w:pStyle w:val="Tabletext"/>
            </w:pPr>
            <w:r>
              <w:t xml:space="preserve">Cooked </w:t>
            </w:r>
            <w:r>
              <w:t>prawns</w:t>
            </w:r>
          </w:p>
        </w:tc>
      </w:tr>
      <w:tr w:rsidR="003A4A02">
        <w:trPr>
          <w:jc w:val="center"/>
        </w:trPr>
        <w:tc>
          <w:tcPr>
            <w:tcW w:w="1144" w:type="pct"/>
            <w:shd w:val="clear" w:color="auto" w:fill="auto"/>
            <w:vAlign w:val="center"/>
          </w:tcPr>
          <w:p w:rsidR="003A4A02" w:rsidRDefault="004533BB">
            <w:pPr>
              <w:pStyle w:val="Tabletext"/>
              <w:rPr>
                <w:i/>
              </w:rPr>
            </w:pPr>
            <w:proofErr w:type="spellStart"/>
            <w:r>
              <w:rPr>
                <w:i/>
              </w:rPr>
              <w:t>Coagulase</w:t>
            </w:r>
            <w:proofErr w:type="spellEnd"/>
            <w:r>
              <w:rPr>
                <w:i/>
              </w:rPr>
              <w:t xml:space="preserve"> positive Staphylococcus</w:t>
            </w:r>
          </w:p>
        </w:tc>
        <w:tc>
          <w:tcPr>
            <w:tcW w:w="750" w:type="pct"/>
            <w:vAlign w:val="center"/>
          </w:tcPr>
          <w:p w:rsidR="003A4A02" w:rsidRDefault="004533BB">
            <w:pPr>
              <w:pStyle w:val="Tabletext"/>
              <w:jc w:val="right"/>
            </w:pPr>
            <w:r>
              <w:t>342</w:t>
            </w:r>
          </w:p>
        </w:tc>
        <w:tc>
          <w:tcPr>
            <w:tcW w:w="999" w:type="pct"/>
            <w:shd w:val="clear" w:color="auto" w:fill="auto"/>
            <w:vAlign w:val="center"/>
          </w:tcPr>
          <w:p w:rsidR="003A4A02" w:rsidRDefault="004533BB">
            <w:pPr>
              <w:pStyle w:val="Tabletext"/>
              <w:jc w:val="right"/>
            </w:pPr>
            <w:r>
              <w:t>342 / 0</w:t>
            </w:r>
          </w:p>
        </w:tc>
        <w:tc>
          <w:tcPr>
            <w:tcW w:w="750" w:type="pct"/>
            <w:vAlign w:val="center"/>
          </w:tcPr>
          <w:p w:rsidR="003A4A02" w:rsidRDefault="004533BB">
            <w:pPr>
              <w:pStyle w:val="Tabletext"/>
              <w:jc w:val="right"/>
            </w:pPr>
            <w:r>
              <w:t>100</w:t>
            </w:r>
          </w:p>
        </w:tc>
        <w:tc>
          <w:tcPr>
            <w:tcW w:w="1356" w:type="pct"/>
            <w:vAlign w:val="center"/>
          </w:tcPr>
          <w:p w:rsidR="003A4A02" w:rsidRDefault="004533BB">
            <w:pPr>
              <w:pStyle w:val="Tabletext"/>
            </w:pPr>
            <w:r>
              <w:t>Processed meats and cooked prawns</w:t>
            </w:r>
          </w:p>
        </w:tc>
      </w:tr>
      <w:tr w:rsidR="003A4A02">
        <w:trPr>
          <w:jc w:val="center"/>
        </w:trPr>
        <w:tc>
          <w:tcPr>
            <w:tcW w:w="1144" w:type="pct"/>
            <w:shd w:val="clear" w:color="auto" w:fill="auto"/>
            <w:vAlign w:val="center"/>
          </w:tcPr>
          <w:p w:rsidR="003A4A02" w:rsidRDefault="004533BB">
            <w:pPr>
              <w:pStyle w:val="Tabletext"/>
              <w:rPr>
                <w:b/>
              </w:rPr>
            </w:pPr>
            <w:r>
              <w:rPr>
                <w:b/>
              </w:rPr>
              <w:t>Total</w:t>
            </w:r>
          </w:p>
        </w:tc>
        <w:tc>
          <w:tcPr>
            <w:tcW w:w="750" w:type="pct"/>
            <w:vAlign w:val="center"/>
          </w:tcPr>
          <w:p w:rsidR="003A4A02" w:rsidRDefault="004533BB">
            <w:pPr>
              <w:pStyle w:val="Tabletext"/>
              <w:jc w:val="right"/>
              <w:rPr>
                <w:b/>
              </w:rPr>
            </w:pPr>
            <w:r>
              <w:rPr>
                <w:b/>
              </w:rPr>
              <w:t>5 353</w:t>
            </w:r>
          </w:p>
        </w:tc>
        <w:tc>
          <w:tcPr>
            <w:tcW w:w="999" w:type="pct"/>
            <w:shd w:val="clear" w:color="auto" w:fill="auto"/>
            <w:vAlign w:val="center"/>
          </w:tcPr>
          <w:p w:rsidR="003A4A02" w:rsidRDefault="004533BB">
            <w:pPr>
              <w:pStyle w:val="Tabletext"/>
              <w:jc w:val="right"/>
              <w:rPr>
                <w:b/>
              </w:rPr>
            </w:pPr>
            <w:r>
              <w:rPr>
                <w:b/>
              </w:rPr>
              <w:t>5 287 / 66</w:t>
            </w:r>
          </w:p>
        </w:tc>
        <w:tc>
          <w:tcPr>
            <w:tcW w:w="750" w:type="pct"/>
            <w:vAlign w:val="center"/>
          </w:tcPr>
          <w:p w:rsidR="003A4A02" w:rsidRDefault="004533BB">
            <w:pPr>
              <w:pStyle w:val="Tabletext"/>
              <w:jc w:val="right"/>
              <w:rPr>
                <w:b/>
              </w:rPr>
            </w:pPr>
            <w:r>
              <w:rPr>
                <w:b/>
              </w:rPr>
              <w:t>98.8</w:t>
            </w:r>
          </w:p>
        </w:tc>
        <w:tc>
          <w:tcPr>
            <w:tcW w:w="1356" w:type="pct"/>
          </w:tcPr>
          <w:p w:rsidR="003A4A02" w:rsidRDefault="004533BB">
            <w:pPr>
              <w:pStyle w:val="Tabletext"/>
              <w:rPr>
                <w:b/>
              </w:rPr>
            </w:pPr>
            <w:r>
              <w:rPr>
                <w:b/>
              </w:rPr>
              <w:t>–</w:t>
            </w:r>
          </w:p>
        </w:tc>
      </w:tr>
    </w:tbl>
    <w:p w:rsidR="003A4A02" w:rsidRDefault="004533BB">
      <w:pPr>
        <w:pStyle w:val="Heading2"/>
      </w:pPr>
      <w:bookmarkStart w:id="42" w:name="_Toc367781897"/>
      <w:bookmarkStart w:id="43" w:name="_Toc369764303"/>
      <w:bookmarkStart w:id="44" w:name="_Toc400099670"/>
      <w:r>
        <w:t xml:space="preserve">Analytical testing data, </w:t>
      </w:r>
      <w:bookmarkEnd w:id="42"/>
      <w:bookmarkEnd w:id="43"/>
      <w:r>
        <w:t>China</w:t>
      </w:r>
      <w:bookmarkEnd w:id="44"/>
    </w:p>
    <w:p w:rsidR="003A4A02" w:rsidRDefault="004533BB">
      <w:r>
        <w:t xml:space="preserve">In the period January to June 2014, food from China was subject to the highest number of inspections </w:t>
      </w:r>
      <w:r>
        <w:t>in comparison with other countries inspected under the Imported Food Inspection Scheme; representing 9.1 per cent of all food lines inspected.</w:t>
      </w:r>
    </w:p>
    <w:p w:rsidR="003A4A02" w:rsidRDefault="004533BB">
      <w:r>
        <w:t>Of the 862 analytical tests applied to imported food from China, 17 were found to be non-compliant, giving a 98 p</w:t>
      </w:r>
      <w:r>
        <w:t>er cent compliance rate for tests applied.</w:t>
      </w:r>
    </w:p>
    <w:p w:rsidR="003A4A02" w:rsidRDefault="004533BB">
      <w:r>
        <w:t>Contaminant tests were the most frequently applied followed by tests for microbiological and chemical content.</w:t>
      </w:r>
    </w:p>
    <w:p w:rsidR="003A4A02" w:rsidRDefault="004533BB">
      <w:pPr>
        <w:pStyle w:val="Caption"/>
      </w:pPr>
      <w:bookmarkStart w:id="45" w:name="_Toc369867489"/>
      <w:bookmarkStart w:id="46" w:name="_Toc401561744"/>
      <w:r>
        <w:t xml:space="preserve">Table </w:t>
      </w:r>
      <w:fldSimple w:instr=" SEQ Table \* ARABIC ">
        <w:r>
          <w:rPr>
            <w:noProof/>
          </w:rPr>
          <w:t>11</w:t>
        </w:r>
      </w:fldSimple>
      <w:r>
        <w:t xml:space="preserve"> Compliance for chemical tests, </w:t>
      </w:r>
      <w:bookmarkEnd w:id="45"/>
      <w:r>
        <w:t>China</w:t>
      </w:r>
      <w:bookmarkEnd w:id="46"/>
    </w:p>
    <w:tbl>
      <w:tblPr>
        <w:tblW w:w="5000" w:type="pct"/>
        <w:jc w:val="center"/>
        <w:tblBorders>
          <w:top w:val="single" w:sz="4" w:space="0" w:color="auto"/>
          <w:bottom w:val="single" w:sz="4" w:space="0" w:color="auto"/>
        </w:tblBorders>
        <w:tblLook w:val="04A0"/>
      </w:tblPr>
      <w:tblGrid>
        <w:gridCol w:w="2091"/>
        <w:gridCol w:w="2092"/>
        <w:gridCol w:w="2092"/>
        <w:gridCol w:w="2241"/>
      </w:tblGrid>
      <w:tr w:rsidR="003A4A02">
        <w:trPr>
          <w:jc w:val="center"/>
        </w:trPr>
        <w:tc>
          <w:tcPr>
            <w:tcW w:w="1228" w:type="pct"/>
            <w:shd w:val="clear" w:color="auto" w:fill="auto"/>
          </w:tcPr>
          <w:p w:rsidR="003A4A02" w:rsidRDefault="004533BB">
            <w:pPr>
              <w:pStyle w:val="Tableheading"/>
            </w:pPr>
            <w:r>
              <w:t>Chemical</w:t>
            </w:r>
          </w:p>
        </w:tc>
        <w:tc>
          <w:tcPr>
            <w:tcW w:w="1228" w:type="pct"/>
          </w:tcPr>
          <w:p w:rsidR="003A4A02" w:rsidRDefault="004533BB">
            <w:pPr>
              <w:pStyle w:val="Tableheading"/>
              <w:jc w:val="right"/>
            </w:pPr>
            <w:r>
              <w:t>No. of tests applied</w:t>
            </w:r>
          </w:p>
        </w:tc>
        <w:tc>
          <w:tcPr>
            <w:tcW w:w="1228" w:type="pct"/>
            <w:shd w:val="clear" w:color="auto" w:fill="auto"/>
          </w:tcPr>
          <w:p w:rsidR="003A4A02" w:rsidRDefault="004533BB">
            <w:pPr>
              <w:pStyle w:val="Tableheading"/>
              <w:jc w:val="right"/>
            </w:pPr>
            <w:r>
              <w:t>No</w:t>
            </w:r>
            <w:r>
              <w:t>. compliant / non-compliant</w:t>
            </w:r>
          </w:p>
        </w:tc>
        <w:tc>
          <w:tcPr>
            <w:tcW w:w="1316" w:type="pct"/>
          </w:tcPr>
          <w:p w:rsidR="003A4A02" w:rsidRDefault="004533BB">
            <w:pPr>
              <w:pStyle w:val="Tableheading"/>
              <w:jc w:val="right"/>
            </w:pPr>
            <w:r>
              <w:t>Compliance rate (%)</w:t>
            </w:r>
          </w:p>
        </w:tc>
      </w:tr>
      <w:tr w:rsidR="003A4A02">
        <w:trPr>
          <w:jc w:val="center"/>
        </w:trPr>
        <w:tc>
          <w:tcPr>
            <w:tcW w:w="1228" w:type="pct"/>
            <w:shd w:val="clear" w:color="auto" w:fill="auto"/>
          </w:tcPr>
          <w:p w:rsidR="003A4A02" w:rsidRDefault="004533BB">
            <w:pPr>
              <w:pStyle w:val="Tabletext"/>
            </w:pPr>
            <w:proofErr w:type="spellStart"/>
            <w:r>
              <w:t>Chloramphenicol</w:t>
            </w:r>
            <w:proofErr w:type="spellEnd"/>
          </w:p>
        </w:tc>
        <w:tc>
          <w:tcPr>
            <w:tcW w:w="1228" w:type="pct"/>
          </w:tcPr>
          <w:p w:rsidR="003A4A02" w:rsidRDefault="004533BB">
            <w:pPr>
              <w:pStyle w:val="Tabletext"/>
              <w:jc w:val="right"/>
            </w:pPr>
            <w:r>
              <w:t>2</w:t>
            </w:r>
          </w:p>
        </w:tc>
        <w:tc>
          <w:tcPr>
            <w:tcW w:w="1228" w:type="pct"/>
            <w:shd w:val="clear" w:color="auto" w:fill="auto"/>
          </w:tcPr>
          <w:p w:rsidR="003A4A02" w:rsidRDefault="004533BB">
            <w:pPr>
              <w:pStyle w:val="Tabletext"/>
              <w:jc w:val="right"/>
            </w:pPr>
            <w:r>
              <w:t>2 / 0</w:t>
            </w:r>
          </w:p>
        </w:tc>
        <w:tc>
          <w:tcPr>
            <w:tcW w:w="1316" w:type="pct"/>
          </w:tcPr>
          <w:p w:rsidR="003A4A02" w:rsidRDefault="004533BB">
            <w:pPr>
              <w:pStyle w:val="Tabletext"/>
              <w:jc w:val="right"/>
            </w:pPr>
            <w:r>
              <w:t>100</w:t>
            </w:r>
          </w:p>
        </w:tc>
      </w:tr>
      <w:tr w:rsidR="003A4A02">
        <w:trPr>
          <w:jc w:val="center"/>
        </w:trPr>
        <w:tc>
          <w:tcPr>
            <w:tcW w:w="1228" w:type="pct"/>
            <w:shd w:val="clear" w:color="auto" w:fill="auto"/>
          </w:tcPr>
          <w:p w:rsidR="003A4A02" w:rsidRDefault="004533BB">
            <w:pPr>
              <w:pStyle w:val="Tabletext"/>
            </w:pPr>
            <w:proofErr w:type="spellStart"/>
            <w:r>
              <w:t>Fluoroquinolones</w:t>
            </w:r>
            <w:proofErr w:type="spellEnd"/>
          </w:p>
        </w:tc>
        <w:tc>
          <w:tcPr>
            <w:tcW w:w="1228" w:type="pct"/>
          </w:tcPr>
          <w:p w:rsidR="003A4A02" w:rsidRDefault="004533BB">
            <w:pPr>
              <w:pStyle w:val="Tabletext"/>
              <w:jc w:val="right"/>
            </w:pPr>
            <w:r>
              <w:t>30</w:t>
            </w:r>
          </w:p>
        </w:tc>
        <w:tc>
          <w:tcPr>
            <w:tcW w:w="1228" w:type="pct"/>
            <w:shd w:val="clear" w:color="auto" w:fill="auto"/>
          </w:tcPr>
          <w:p w:rsidR="003A4A02" w:rsidRDefault="004533BB">
            <w:pPr>
              <w:pStyle w:val="Tabletext"/>
              <w:jc w:val="right"/>
            </w:pPr>
            <w:r>
              <w:t>26 / 4</w:t>
            </w:r>
          </w:p>
        </w:tc>
        <w:tc>
          <w:tcPr>
            <w:tcW w:w="1316" w:type="pct"/>
          </w:tcPr>
          <w:p w:rsidR="003A4A02" w:rsidRDefault="004533BB">
            <w:pPr>
              <w:pStyle w:val="Tabletext"/>
              <w:jc w:val="right"/>
            </w:pPr>
            <w:r>
              <w:t>86.7</w:t>
            </w:r>
          </w:p>
        </w:tc>
      </w:tr>
      <w:tr w:rsidR="003A4A02">
        <w:trPr>
          <w:jc w:val="center"/>
        </w:trPr>
        <w:tc>
          <w:tcPr>
            <w:tcW w:w="1228" w:type="pct"/>
            <w:shd w:val="clear" w:color="auto" w:fill="auto"/>
          </w:tcPr>
          <w:p w:rsidR="003A4A02" w:rsidRDefault="004533BB">
            <w:pPr>
              <w:pStyle w:val="Tabletext"/>
            </w:pPr>
            <w:r>
              <w:t>Malachite Green</w:t>
            </w:r>
          </w:p>
        </w:tc>
        <w:tc>
          <w:tcPr>
            <w:tcW w:w="1228" w:type="pct"/>
          </w:tcPr>
          <w:p w:rsidR="003A4A02" w:rsidRDefault="004533BB">
            <w:pPr>
              <w:pStyle w:val="Tabletext"/>
              <w:jc w:val="right"/>
            </w:pPr>
            <w:r>
              <w:t>9</w:t>
            </w:r>
          </w:p>
        </w:tc>
        <w:tc>
          <w:tcPr>
            <w:tcW w:w="1228" w:type="pct"/>
            <w:shd w:val="clear" w:color="auto" w:fill="auto"/>
          </w:tcPr>
          <w:p w:rsidR="003A4A02" w:rsidRDefault="004533BB">
            <w:pPr>
              <w:pStyle w:val="Tabletext"/>
              <w:jc w:val="right"/>
            </w:pPr>
            <w:r>
              <w:t>9 / 0</w:t>
            </w:r>
          </w:p>
        </w:tc>
        <w:tc>
          <w:tcPr>
            <w:tcW w:w="1316" w:type="pct"/>
          </w:tcPr>
          <w:p w:rsidR="003A4A02" w:rsidRDefault="004533BB">
            <w:pPr>
              <w:pStyle w:val="Tabletext"/>
              <w:jc w:val="right"/>
            </w:pPr>
            <w:r>
              <w:t>100</w:t>
            </w:r>
          </w:p>
        </w:tc>
      </w:tr>
      <w:tr w:rsidR="003A4A02">
        <w:trPr>
          <w:jc w:val="center"/>
        </w:trPr>
        <w:tc>
          <w:tcPr>
            <w:tcW w:w="1228" w:type="pct"/>
            <w:shd w:val="clear" w:color="auto" w:fill="auto"/>
          </w:tcPr>
          <w:p w:rsidR="003A4A02" w:rsidRDefault="004533BB">
            <w:pPr>
              <w:pStyle w:val="Tabletext"/>
            </w:pPr>
            <w:proofErr w:type="spellStart"/>
            <w:r>
              <w:t>Nitrofurans</w:t>
            </w:r>
            <w:proofErr w:type="spellEnd"/>
          </w:p>
        </w:tc>
        <w:tc>
          <w:tcPr>
            <w:tcW w:w="1228" w:type="pct"/>
          </w:tcPr>
          <w:p w:rsidR="003A4A02" w:rsidRDefault="004533BB">
            <w:pPr>
              <w:pStyle w:val="Tabletext"/>
              <w:jc w:val="right"/>
            </w:pPr>
            <w:r>
              <w:t>24</w:t>
            </w:r>
          </w:p>
        </w:tc>
        <w:tc>
          <w:tcPr>
            <w:tcW w:w="1228" w:type="pct"/>
            <w:shd w:val="clear" w:color="auto" w:fill="auto"/>
          </w:tcPr>
          <w:p w:rsidR="003A4A02" w:rsidRDefault="004533BB">
            <w:pPr>
              <w:pStyle w:val="Tabletext"/>
              <w:jc w:val="right"/>
            </w:pPr>
            <w:r>
              <w:t>23 / 1</w:t>
            </w:r>
          </w:p>
        </w:tc>
        <w:tc>
          <w:tcPr>
            <w:tcW w:w="1316" w:type="pct"/>
          </w:tcPr>
          <w:p w:rsidR="003A4A02" w:rsidRDefault="004533BB">
            <w:pPr>
              <w:pStyle w:val="Tabletext"/>
              <w:jc w:val="right"/>
            </w:pPr>
            <w:r>
              <w:t>95.8</w:t>
            </w:r>
          </w:p>
        </w:tc>
      </w:tr>
      <w:tr w:rsidR="003A4A02">
        <w:trPr>
          <w:jc w:val="center"/>
        </w:trPr>
        <w:tc>
          <w:tcPr>
            <w:tcW w:w="1228" w:type="pct"/>
            <w:shd w:val="clear" w:color="auto" w:fill="auto"/>
          </w:tcPr>
          <w:p w:rsidR="003A4A02" w:rsidRDefault="004533BB">
            <w:pPr>
              <w:pStyle w:val="Tabletext"/>
            </w:pPr>
            <w:r>
              <w:t>Pesticides</w:t>
            </w:r>
          </w:p>
        </w:tc>
        <w:tc>
          <w:tcPr>
            <w:tcW w:w="1228" w:type="pct"/>
          </w:tcPr>
          <w:p w:rsidR="003A4A02" w:rsidRDefault="004533BB">
            <w:pPr>
              <w:pStyle w:val="Tabletext"/>
              <w:jc w:val="right"/>
            </w:pPr>
            <w:r>
              <w:t>162</w:t>
            </w:r>
          </w:p>
        </w:tc>
        <w:tc>
          <w:tcPr>
            <w:tcW w:w="1228" w:type="pct"/>
            <w:shd w:val="clear" w:color="auto" w:fill="auto"/>
          </w:tcPr>
          <w:p w:rsidR="003A4A02" w:rsidRDefault="004533BB">
            <w:pPr>
              <w:pStyle w:val="Tabletext"/>
              <w:jc w:val="right"/>
            </w:pPr>
            <w:r>
              <w:t>155 / 7</w:t>
            </w:r>
          </w:p>
        </w:tc>
        <w:tc>
          <w:tcPr>
            <w:tcW w:w="1316" w:type="pct"/>
          </w:tcPr>
          <w:p w:rsidR="003A4A02" w:rsidRDefault="004533BB">
            <w:pPr>
              <w:pStyle w:val="Tabletext"/>
              <w:jc w:val="right"/>
            </w:pPr>
            <w:r>
              <w:t>95.7</w:t>
            </w:r>
          </w:p>
        </w:tc>
      </w:tr>
      <w:tr w:rsidR="003A4A02">
        <w:trPr>
          <w:jc w:val="center"/>
        </w:trPr>
        <w:tc>
          <w:tcPr>
            <w:tcW w:w="1228" w:type="pct"/>
            <w:shd w:val="clear" w:color="auto" w:fill="auto"/>
          </w:tcPr>
          <w:p w:rsidR="003A4A02" w:rsidRDefault="004533BB">
            <w:pPr>
              <w:pStyle w:val="Tabletext"/>
            </w:pPr>
            <w:r>
              <w:t>Streptomycin</w:t>
            </w:r>
          </w:p>
        </w:tc>
        <w:tc>
          <w:tcPr>
            <w:tcW w:w="1228" w:type="pct"/>
          </w:tcPr>
          <w:p w:rsidR="003A4A02" w:rsidRDefault="004533BB">
            <w:pPr>
              <w:pStyle w:val="Tabletext"/>
              <w:jc w:val="right"/>
            </w:pPr>
            <w:r>
              <w:t>2</w:t>
            </w:r>
          </w:p>
        </w:tc>
        <w:tc>
          <w:tcPr>
            <w:tcW w:w="1228" w:type="pct"/>
            <w:shd w:val="clear" w:color="auto" w:fill="auto"/>
          </w:tcPr>
          <w:p w:rsidR="003A4A02" w:rsidRDefault="004533BB">
            <w:pPr>
              <w:pStyle w:val="Tabletext"/>
              <w:jc w:val="right"/>
            </w:pPr>
            <w:r>
              <w:t>2 / 0</w:t>
            </w:r>
          </w:p>
        </w:tc>
        <w:tc>
          <w:tcPr>
            <w:tcW w:w="1316" w:type="pct"/>
          </w:tcPr>
          <w:p w:rsidR="003A4A02" w:rsidRDefault="004533BB">
            <w:pPr>
              <w:pStyle w:val="Tabletext"/>
              <w:jc w:val="right"/>
            </w:pPr>
            <w:r>
              <w:t>100</w:t>
            </w:r>
          </w:p>
        </w:tc>
      </w:tr>
      <w:tr w:rsidR="003A4A02">
        <w:trPr>
          <w:jc w:val="center"/>
        </w:trPr>
        <w:tc>
          <w:tcPr>
            <w:tcW w:w="1228" w:type="pct"/>
            <w:shd w:val="clear" w:color="auto" w:fill="auto"/>
          </w:tcPr>
          <w:p w:rsidR="003A4A02" w:rsidRDefault="004533BB">
            <w:pPr>
              <w:pStyle w:val="Tabletext"/>
            </w:pPr>
            <w:r>
              <w:t>Sulphonamides</w:t>
            </w:r>
          </w:p>
        </w:tc>
        <w:tc>
          <w:tcPr>
            <w:tcW w:w="1228" w:type="pct"/>
          </w:tcPr>
          <w:p w:rsidR="003A4A02" w:rsidRDefault="004533BB">
            <w:pPr>
              <w:pStyle w:val="Tabletext"/>
              <w:jc w:val="right"/>
            </w:pPr>
            <w:r>
              <w:t>2</w:t>
            </w:r>
          </w:p>
        </w:tc>
        <w:tc>
          <w:tcPr>
            <w:tcW w:w="1228" w:type="pct"/>
            <w:shd w:val="clear" w:color="auto" w:fill="auto"/>
          </w:tcPr>
          <w:p w:rsidR="003A4A02" w:rsidRDefault="004533BB">
            <w:pPr>
              <w:pStyle w:val="Tabletext"/>
              <w:jc w:val="right"/>
            </w:pPr>
            <w:r>
              <w:t>2 / 0</w:t>
            </w:r>
          </w:p>
        </w:tc>
        <w:tc>
          <w:tcPr>
            <w:tcW w:w="1316" w:type="pct"/>
          </w:tcPr>
          <w:p w:rsidR="003A4A02" w:rsidRDefault="004533BB">
            <w:pPr>
              <w:pStyle w:val="Tabletext"/>
              <w:jc w:val="right"/>
            </w:pPr>
            <w:r>
              <w:t>100</w:t>
            </w:r>
          </w:p>
        </w:tc>
      </w:tr>
      <w:tr w:rsidR="003A4A02">
        <w:trPr>
          <w:jc w:val="center"/>
        </w:trPr>
        <w:tc>
          <w:tcPr>
            <w:tcW w:w="1228" w:type="pct"/>
            <w:shd w:val="clear" w:color="auto" w:fill="auto"/>
          </w:tcPr>
          <w:p w:rsidR="003A4A02" w:rsidRDefault="004533BB">
            <w:pPr>
              <w:pStyle w:val="Tabletext"/>
            </w:pPr>
            <w:r>
              <w:lastRenderedPageBreak/>
              <w:t>Tetracycline</w:t>
            </w:r>
          </w:p>
        </w:tc>
        <w:tc>
          <w:tcPr>
            <w:tcW w:w="1228" w:type="pct"/>
          </w:tcPr>
          <w:p w:rsidR="003A4A02" w:rsidRDefault="004533BB">
            <w:pPr>
              <w:pStyle w:val="Tabletext"/>
              <w:jc w:val="right"/>
            </w:pPr>
            <w:r>
              <w:t>2</w:t>
            </w:r>
          </w:p>
        </w:tc>
        <w:tc>
          <w:tcPr>
            <w:tcW w:w="1228" w:type="pct"/>
            <w:shd w:val="clear" w:color="auto" w:fill="auto"/>
          </w:tcPr>
          <w:p w:rsidR="003A4A02" w:rsidRDefault="004533BB">
            <w:pPr>
              <w:pStyle w:val="Tabletext"/>
              <w:jc w:val="right"/>
            </w:pPr>
            <w:r>
              <w:t>2 / 0</w:t>
            </w:r>
          </w:p>
        </w:tc>
        <w:tc>
          <w:tcPr>
            <w:tcW w:w="1316" w:type="pct"/>
          </w:tcPr>
          <w:p w:rsidR="003A4A02" w:rsidRDefault="004533BB">
            <w:pPr>
              <w:pStyle w:val="Tabletext"/>
              <w:jc w:val="right"/>
            </w:pPr>
            <w:r>
              <w:t>100</w:t>
            </w:r>
          </w:p>
        </w:tc>
      </w:tr>
      <w:tr w:rsidR="003A4A02">
        <w:trPr>
          <w:jc w:val="center"/>
        </w:trPr>
        <w:tc>
          <w:tcPr>
            <w:tcW w:w="1228" w:type="pct"/>
            <w:shd w:val="clear" w:color="auto" w:fill="auto"/>
          </w:tcPr>
          <w:p w:rsidR="003A4A02" w:rsidRDefault="004533BB">
            <w:pPr>
              <w:pStyle w:val="Tabletext"/>
              <w:rPr>
                <w:b/>
              </w:rPr>
            </w:pPr>
            <w:r>
              <w:rPr>
                <w:b/>
              </w:rPr>
              <w:t>Total</w:t>
            </w:r>
          </w:p>
        </w:tc>
        <w:tc>
          <w:tcPr>
            <w:tcW w:w="1228" w:type="pct"/>
          </w:tcPr>
          <w:p w:rsidR="003A4A02" w:rsidRDefault="004533BB">
            <w:pPr>
              <w:pStyle w:val="Tabletext"/>
              <w:jc w:val="right"/>
              <w:rPr>
                <w:b/>
              </w:rPr>
            </w:pPr>
            <w:r>
              <w:rPr>
                <w:b/>
              </w:rPr>
              <w:t>233</w:t>
            </w:r>
          </w:p>
        </w:tc>
        <w:tc>
          <w:tcPr>
            <w:tcW w:w="1228" w:type="pct"/>
            <w:shd w:val="clear" w:color="auto" w:fill="auto"/>
          </w:tcPr>
          <w:p w:rsidR="003A4A02" w:rsidRDefault="004533BB">
            <w:pPr>
              <w:pStyle w:val="Tabletext"/>
              <w:jc w:val="right"/>
              <w:rPr>
                <w:b/>
              </w:rPr>
            </w:pPr>
            <w:r>
              <w:rPr>
                <w:b/>
              </w:rPr>
              <w:t>221 / 12</w:t>
            </w:r>
          </w:p>
        </w:tc>
        <w:tc>
          <w:tcPr>
            <w:tcW w:w="1316" w:type="pct"/>
          </w:tcPr>
          <w:p w:rsidR="003A4A02" w:rsidRDefault="004533BB">
            <w:pPr>
              <w:pStyle w:val="Tabletext"/>
              <w:jc w:val="right"/>
              <w:rPr>
                <w:b/>
              </w:rPr>
            </w:pPr>
            <w:r>
              <w:rPr>
                <w:b/>
              </w:rPr>
              <w:t>94.8</w:t>
            </w:r>
          </w:p>
        </w:tc>
      </w:tr>
    </w:tbl>
    <w:p w:rsidR="003A4A02" w:rsidRDefault="004533BB">
      <w:pPr>
        <w:pStyle w:val="Caption"/>
      </w:pPr>
      <w:bookmarkStart w:id="47" w:name="_Toc369867490"/>
      <w:bookmarkStart w:id="48" w:name="_Toc401561745"/>
      <w:r>
        <w:t xml:space="preserve">Table </w:t>
      </w:r>
      <w:fldSimple w:instr=" SEQ Table \* ARABIC ">
        <w:r>
          <w:rPr>
            <w:noProof/>
          </w:rPr>
          <w:t>12</w:t>
        </w:r>
      </w:fldSimple>
      <w:r>
        <w:t xml:space="preserve"> Compliance for contaminant tests, </w:t>
      </w:r>
      <w:bookmarkEnd w:id="47"/>
      <w:r>
        <w:t>China</w:t>
      </w:r>
      <w:bookmarkEnd w:id="48"/>
    </w:p>
    <w:tbl>
      <w:tblPr>
        <w:tblW w:w="5000" w:type="pct"/>
        <w:jc w:val="center"/>
        <w:tblBorders>
          <w:top w:val="single" w:sz="4" w:space="0" w:color="auto"/>
          <w:bottom w:val="single" w:sz="4" w:space="0" w:color="auto"/>
        </w:tblBorders>
        <w:tblLook w:val="04A0"/>
      </w:tblPr>
      <w:tblGrid>
        <w:gridCol w:w="2129"/>
        <w:gridCol w:w="2129"/>
        <w:gridCol w:w="2129"/>
        <w:gridCol w:w="2129"/>
      </w:tblGrid>
      <w:tr w:rsidR="003A4A02">
        <w:trPr>
          <w:jc w:val="center"/>
        </w:trPr>
        <w:tc>
          <w:tcPr>
            <w:tcW w:w="1250" w:type="pct"/>
            <w:shd w:val="clear" w:color="auto" w:fill="auto"/>
          </w:tcPr>
          <w:p w:rsidR="003A4A02" w:rsidRDefault="004533BB">
            <w:pPr>
              <w:pStyle w:val="Tableheading"/>
            </w:pPr>
            <w:r>
              <w:t>Contaminant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tcPr>
          <w:p w:rsidR="003A4A02" w:rsidRDefault="004533BB">
            <w:pPr>
              <w:pStyle w:val="Tabletext"/>
            </w:pPr>
            <w:proofErr w:type="spellStart"/>
            <w:r>
              <w:t>Aflatoxins</w:t>
            </w:r>
            <w:proofErr w:type="spellEnd"/>
          </w:p>
        </w:tc>
        <w:tc>
          <w:tcPr>
            <w:tcW w:w="1250" w:type="pct"/>
          </w:tcPr>
          <w:p w:rsidR="003A4A02" w:rsidRDefault="004533BB">
            <w:pPr>
              <w:pStyle w:val="Tabletext"/>
              <w:jc w:val="right"/>
            </w:pPr>
            <w:r>
              <w:t>94</w:t>
            </w:r>
          </w:p>
        </w:tc>
        <w:tc>
          <w:tcPr>
            <w:tcW w:w="1250" w:type="pct"/>
            <w:shd w:val="clear" w:color="auto" w:fill="auto"/>
          </w:tcPr>
          <w:p w:rsidR="003A4A02" w:rsidRDefault="004533BB">
            <w:pPr>
              <w:pStyle w:val="Tabletext"/>
              <w:jc w:val="right"/>
            </w:pPr>
            <w:r>
              <w:t>94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proofErr w:type="spellStart"/>
            <w:r>
              <w:t>Domoic</w:t>
            </w:r>
            <w:proofErr w:type="spellEnd"/>
            <w:r>
              <w:t xml:space="preserve"> acid</w:t>
            </w:r>
          </w:p>
        </w:tc>
        <w:tc>
          <w:tcPr>
            <w:tcW w:w="1250" w:type="pct"/>
          </w:tcPr>
          <w:p w:rsidR="003A4A02" w:rsidRDefault="004533BB">
            <w:pPr>
              <w:pStyle w:val="Tabletext"/>
              <w:jc w:val="right"/>
            </w:pPr>
            <w:r>
              <w:t>51</w:t>
            </w:r>
          </w:p>
        </w:tc>
        <w:tc>
          <w:tcPr>
            <w:tcW w:w="1250" w:type="pct"/>
            <w:shd w:val="clear" w:color="auto" w:fill="auto"/>
          </w:tcPr>
          <w:p w:rsidR="003A4A02" w:rsidRDefault="004533BB">
            <w:pPr>
              <w:pStyle w:val="Tabletext"/>
              <w:jc w:val="right"/>
            </w:pPr>
            <w:r>
              <w:t>51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Histamine</w:t>
            </w:r>
          </w:p>
        </w:tc>
        <w:tc>
          <w:tcPr>
            <w:tcW w:w="1250" w:type="pct"/>
          </w:tcPr>
          <w:p w:rsidR="003A4A02" w:rsidRDefault="004533BB">
            <w:pPr>
              <w:pStyle w:val="Tabletext"/>
              <w:jc w:val="right"/>
            </w:pPr>
            <w:r>
              <w:t>51</w:t>
            </w:r>
          </w:p>
        </w:tc>
        <w:tc>
          <w:tcPr>
            <w:tcW w:w="1250" w:type="pct"/>
            <w:shd w:val="clear" w:color="auto" w:fill="auto"/>
          </w:tcPr>
          <w:p w:rsidR="003A4A02" w:rsidRDefault="004533BB">
            <w:pPr>
              <w:pStyle w:val="Tabletext"/>
              <w:jc w:val="right"/>
            </w:pPr>
            <w:r>
              <w:t>51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Hydrocyanic acid</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tcPr>
          <w:p w:rsidR="003A4A02" w:rsidRDefault="004533BB">
            <w:pPr>
              <w:pStyle w:val="Tabletext"/>
            </w:pPr>
            <w:r>
              <w:t>Inorganic arsenic</w:t>
            </w:r>
          </w:p>
        </w:tc>
        <w:tc>
          <w:tcPr>
            <w:tcW w:w="1250" w:type="pct"/>
          </w:tcPr>
          <w:p w:rsidR="003A4A02" w:rsidRDefault="004533BB">
            <w:pPr>
              <w:pStyle w:val="Tabletext"/>
              <w:jc w:val="right"/>
            </w:pPr>
            <w:r>
              <w:t>7</w:t>
            </w:r>
          </w:p>
        </w:tc>
        <w:tc>
          <w:tcPr>
            <w:tcW w:w="1250" w:type="pct"/>
            <w:shd w:val="clear" w:color="auto" w:fill="auto"/>
          </w:tcPr>
          <w:p w:rsidR="003A4A02" w:rsidRDefault="004533BB">
            <w:pPr>
              <w:pStyle w:val="Tabletext"/>
              <w:jc w:val="right"/>
            </w:pPr>
            <w:r>
              <w:t>7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Iodine</w:t>
            </w:r>
          </w:p>
        </w:tc>
        <w:tc>
          <w:tcPr>
            <w:tcW w:w="1250" w:type="pct"/>
          </w:tcPr>
          <w:p w:rsidR="003A4A02" w:rsidRDefault="004533BB">
            <w:pPr>
              <w:pStyle w:val="Tabletext"/>
              <w:jc w:val="right"/>
            </w:pPr>
            <w:r>
              <w:t>27</w:t>
            </w:r>
          </w:p>
        </w:tc>
        <w:tc>
          <w:tcPr>
            <w:tcW w:w="1250" w:type="pct"/>
            <w:shd w:val="clear" w:color="auto" w:fill="auto"/>
          </w:tcPr>
          <w:p w:rsidR="003A4A02" w:rsidRDefault="004533BB">
            <w:pPr>
              <w:pStyle w:val="Tabletext"/>
              <w:jc w:val="right"/>
            </w:pPr>
            <w:r>
              <w:t>22 / 5</w:t>
            </w:r>
          </w:p>
        </w:tc>
        <w:tc>
          <w:tcPr>
            <w:tcW w:w="1250" w:type="pct"/>
          </w:tcPr>
          <w:p w:rsidR="003A4A02" w:rsidRDefault="004533BB">
            <w:pPr>
              <w:pStyle w:val="Tabletext"/>
              <w:jc w:val="right"/>
            </w:pPr>
            <w:r>
              <w:t>81.5</w:t>
            </w:r>
          </w:p>
        </w:tc>
      </w:tr>
      <w:tr w:rsidR="003A4A02">
        <w:trPr>
          <w:jc w:val="center"/>
        </w:trPr>
        <w:tc>
          <w:tcPr>
            <w:tcW w:w="1250" w:type="pct"/>
            <w:shd w:val="clear" w:color="auto" w:fill="auto"/>
          </w:tcPr>
          <w:p w:rsidR="003A4A02" w:rsidRDefault="004533BB">
            <w:pPr>
              <w:pStyle w:val="Tabletext"/>
            </w:pPr>
            <w:r>
              <w:t>PSP toxin</w:t>
            </w:r>
          </w:p>
        </w:tc>
        <w:tc>
          <w:tcPr>
            <w:tcW w:w="1250" w:type="pct"/>
          </w:tcPr>
          <w:p w:rsidR="003A4A02" w:rsidRDefault="004533BB">
            <w:pPr>
              <w:pStyle w:val="Tabletext"/>
              <w:jc w:val="right"/>
            </w:pPr>
            <w:r>
              <w:t>51</w:t>
            </w:r>
          </w:p>
        </w:tc>
        <w:tc>
          <w:tcPr>
            <w:tcW w:w="1250" w:type="pct"/>
            <w:shd w:val="clear" w:color="auto" w:fill="auto"/>
          </w:tcPr>
          <w:p w:rsidR="003A4A02" w:rsidRDefault="004533BB">
            <w:pPr>
              <w:pStyle w:val="Tabletext"/>
              <w:jc w:val="right"/>
            </w:pPr>
            <w:r>
              <w:t>51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281</w:t>
            </w:r>
          </w:p>
        </w:tc>
        <w:tc>
          <w:tcPr>
            <w:tcW w:w="1250" w:type="pct"/>
            <w:shd w:val="clear" w:color="auto" w:fill="auto"/>
          </w:tcPr>
          <w:p w:rsidR="003A4A02" w:rsidRDefault="004533BB">
            <w:pPr>
              <w:pStyle w:val="Tabletext"/>
              <w:jc w:val="right"/>
              <w:rPr>
                <w:b/>
              </w:rPr>
            </w:pPr>
            <w:r>
              <w:rPr>
                <w:b/>
              </w:rPr>
              <w:t>276 / 5</w:t>
            </w:r>
          </w:p>
        </w:tc>
        <w:tc>
          <w:tcPr>
            <w:tcW w:w="1250" w:type="pct"/>
          </w:tcPr>
          <w:p w:rsidR="003A4A02" w:rsidRDefault="004533BB">
            <w:pPr>
              <w:pStyle w:val="Tabletext"/>
              <w:jc w:val="right"/>
              <w:rPr>
                <w:b/>
              </w:rPr>
            </w:pPr>
            <w:r>
              <w:rPr>
                <w:b/>
              </w:rPr>
              <w:t>98.2</w:t>
            </w:r>
          </w:p>
        </w:tc>
      </w:tr>
    </w:tbl>
    <w:p w:rsidR="003A4A02" w:rsidRDefault="004533BB">
      <w:pPr>
        <w:pStyle w:val="Figuretablenotesource"/>
      </w:pPr>
      <w:r>
        <w:t xml:space="preserve">Note: </w:t>
      </w:r>
      <w:proofErr w:type="gramStart"/>
      <w:r>
        <w:t>n/a</w:t>
      </w:r>
      <w:proofErr w:type="gramEnd"/>
      <w:r>
        <w:t xml:space="preserve"> = not available – no tests applied</w:t>
      </w:r>
    </w:p>
    <w:p w:rsidR="003A4A02" w:rsidRDefault="004533BB">
      <w:pPr>
        <w:pStyle w:val="Caption"/>
      </w:pPr>
      <w:bookmarkStart w:id="49" w:name="_Toc369867492"/>
      <w:bookmarkStart w:id="50" w:name="_Toc401561746"/>
      <w:r>
        <w:t xml:space="preserve">Table </w:t>
      </w:r>
      <w:fldSimple w:instr=" SEQ Table \* ARABIC ">
        <w:r>
          <w:rPr>
            <w:noProof/>
          </w:rPr>
          <w:t>13</w:t>
        </w:r>
      </w:fldSimple>
      <w:r>
        <w:t xml:space="preserve"> Compliance for microbiological testing, </w:t>
      </w:r>
      <w:bookmarkEnd w:id="49"/>
      <w:r>
        <w:t>China</w:t>
      </w:r>
      <w:bookmarkEnd w:id="50"/>
    </w:p>
    <w:tbl>
      <w:tblPr>
        <w:tblW w:w="5000" w:type="pct"/>
        <w:jc w:val="center"/>
        <w:tblBorders>
          <w:top w:val="single" w:sz="4" w:space="0" w:color="auto"/>
          <w:bottom w:val="single" w:sz="4" w:space="0" w:color="auto"/>
        </w:tblBorders>
        <w:tblLook w:val="04A0"/>
      </w:tblPr>
      <w:tblGrid>
        <w:gridCol w:w="2129"/>
        <w:gridCol w:w="2129"/>
        <w:gridCol w:w="2129"/>
        <w:gridCol w:w="2129"/>
      </w:tblGrid>
      <w:tr w:rsidR="003A4A02">
        <w:trPr>
          <w:tblHeader/>
          <w:jc w:val="center"/>
        </w:trPr>
        <w:tc>
          <w:tcPr>
            <w:tcW w:w="1250" w:type="pct"/>
            <w:shd w:val="clear" w:color="auto" w:fill="auto"/>
          </w:tcPr>
          <w:p w:rsidR="003A4A02" w:rsidRDefault="004533BB">
            <w:pPr>
              <w:pStyle w:val="Tableheading"/>
            </w:pPr>
            <w:r>
              <w:t>Microbial agent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tcPr>
          <w:p w:rsidR="003A4A02" w:rsidRDefault="004533BB">
            <w:pPr>
              <w:pStyle w:val="Tabletext"/>
              <w:rPr>
                <w:i/>
              </w:rPr>
            </w:pPr>
            <w:r>
              <w:rPr>
                <w:i/>
              </w:rPr>
              <w:t>Bacillus cereus</w:t>
            </w:r>
          </w:p>
        </w:tc>
        <w:tc>
          <w:tcPr>
            <w:tcW w:w="1250" w:type="pct"/>
          </w:tcPr>
          <w:p w:rsidR="003A4A02" w:rsidRDefault="004533BB">
            <w:pPr>
              <w:pStyle w:val="Tabletext"/>
              <w:jc w:val="right"/>
            </w:pPr>
            <w:r>
              <w:t>2</w:t>
            </w:r>
          </w:p>
        </w:tc>
        <w:tc>
          <w:tcPr>
            <w:tcW w:w="1250" w:type="pct"/>
            <w:shd w:val="clear" w:color="auto" w:fill="auto"/>
          </w:tcPr>
          <w:p w:rsidR="003A4A02" w:rsidRDefault="004533BB">
            <w:pPr>
              <w:pStyle w:val="Tabletext"/>
              <w:jc w:val="right"/>
            </w:pPr>
            <w:r>
              <w:t>2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proofErr w:type="spellStart"/>
            <w:r>
              <w:t>Coagulase</w:t>
            </w:r>
            <w:proofErr w:type="spellEnd"/>
            <w:r>
              <w:t xml:space="preserve"> positive Staphylococcus</w:t>
            </w:r>
          </w:p>
        </w:tc>
        <w:tc>
          <w:tcPr>
            <w:tcW w:w="1250" w:type="pct"/>
          </w:tcPr>
          <w:p w:rsidR="003A4A02" w:rsidRDefault="004533BB">
            <w:pPr>
              <w:pStyle w:val="Tabletext"/>
              <w:jc w:val="right"/>
            </w:pPr>
            <w:r>
              <w:t>45</w:t>
            </w:r>
          </w:p>
        </w:tc>
        <w:tc>
          <w:tcPr>
            <w:tcW w:w="1250" w:type="pct"/>
            <w:shd w:val="clear" w:color="auto" w:fill="auto"/>
          </w:tcPr>
          <w:p w:rsidR="003A4A02" w:rsidRDefault="004533BB">
            <w:pPr>
              <w:pStyle w:val="Tabletext"/>
              <w:jc w:val="right"/>
            </w:pPr>
            <w:r>
              <w:t>45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E. coli</w:t>
            </w:r>
          </w:p>
        </w:tc>
        <w:tc>
          <w:tcPr>
            <w:tcW w:w="1250" w:type="pct"/>
          </w:tcPr>
          <w:p w:rsidR="003A4A02" w:rsidRDefault="004533BB">
            <w:pPr>
              <w:pStyle w:val="Tabletext"/>
              <w:jc w:val="right"/>
            </w:pPr>
            <w:r>
              <w:t>32</w:t>
            </w:r>
          </w:p>
        </w:tc>
        <w:tc>
          <w:tcPr>
            <w:tcW w:w="1250" w:type="pct"/>
            <w:shd w:val="clear" w:color="auto" w:fill="auto"/>
          </w:tcPr>
          <w:p w:rsidR="003A4A02" w:rsidRDefault="004533BB">
            <w:pPr>
              <w:pStyle w:val="Tabletext"/>
              <w:jc w:val="right"/>
            </w:pPr>
            <w:r>
              <w:t>32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Listeria</w:t>
            </w:r>
            <w:r>
              <w:t xml:space="preserve"> </w:t>
            </w:r>
            <w:proofErr w:type="spellStart"/>
            <w:r>
              <w:rPr>
                <w:i/>
              </w:rPr>
              <w:t>monocytogenes</w:t>
            </w:r>
            <w:proofErr w:type="spellEnd"/>
          </w:p>
        </w:tc>
        <w:tc>
          <w:tcPr>
            <w:tcW w:w="1250" w:type="pct"/>
          </w:tcPr>
          <w:p w:rsidR="003A4A02" w:rsidRDefault="004533BB">
            <w:pPr>
              <w:pStyle w:val="Tabletext"/>
              <w:jc w:val="right"/>
            </w:pPr>
            <w:r>
              <w:t>16</w:t>
            </w:r>
          </w:p>
        </w:tc>
        <w:tc>
          <w:tcPr>
            <w:tcW w:w="1250" w:type="pct"/>
            <w:shd w:val="clear" w:color="auto" w:fill="auto"/>
          </w:tcPr>
          <w:p w:rsidR="003A4A02" w:rsidRDefault="004533BB">
            <w:pPr>
              <w:pStyle w:val="Tabletext"/>
              <w:jc w:val="right"/>
            </w:pPr>
            <w:r>
              <w:t>16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Salmonella</w:t>
            </w:r>
          </w:p>
        </w:tc>
        <w:tc>
          <w:tcPr>
            <w:tcW w:w="1250" w:type="pct"/>
          </w:tcPr>
          <w:p w:rsidR="003A4A02" w:rsidRDefault="004533BB">
            <w:pPr>
              <w:pStyle w:val="Tabletext"/>
              <w:jc w:val="right"/>
            </w:pPr>
            <w:r>
              <w:t>175</w:t>
            </w:r>
          </w:p>
        </w:tc>
        <w:tc>
          <w:tcPr>
            <w:tcW w:w="1250" w:type="pct"/>
            <w:shd w:val="clear" w:color="auto" w:fill="auto"/>
          </w:tcPr>
          <w:p w:rsidR="003A4A02" w:rsidRDefault="004533BB">
            <w:pPr>
              <w:pStyle w:val="Tabletext"/>
              <w:jc w:val="right"/>
            </w:pPr>
            <w:r>
              <w:t>175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Standard plate count</w:t>
            </w:r>
          </w:p>
        </w:tc>
        <w:tc>
          <w:tcPr>
            <w:tcW w:w="1250" w:type="pct"/>
          </w:tcPr>
          <w:p w:rsidR="003A4A02" w:rsidRDefault="004533BB">
            <w:pPr>
              <w:pStyle w:val="Tabletext"/>
              <w:jc w:val="right"/>
            </w:pPr>
            <w:r>
              <w:t>44</w:t>
            </w:r>
          </w:p>
        </w:tc>
        <w:tc>
          <w:tcPr>
            <w:tcW w:w="1250" w:type="pct"/>
            <w:shd w:val="clear" w:color="auto" w:fill="auto"/>
          </w:tcPr>
          <w:p w:rsidR="003A4A02" w:rsidRDefault="004533BB">
            <w:pPr>
              <w:pStyle w:val="Tabletext"/>
              <w:jc w:val="right"/>
            </w:pPr>
            <w:r>
              <w:t>44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rPr>
                <w:i/>
              </w:rPr>
            </w:pPr>
            <w:proofErr w:type="spellStart"/>
            <w:r>
              <w:rPr>
                <w:i/>
              </w:rPr>
              <w:t>Vibrio</w:t>
            </w:r>
            <w:proofErr w:type="spellEnd"/>
            <w:r>
              <w:rPr>
                <w:i/>
              </w:rPr>
              <w:t xml:space="preserve"> </w:t>
            </w:r>
            <w:proofErr w:type="spellStart"/>
            <w:r>
              <w:rPr>
                <w:i/>
              </w:rPr>
              <w:t>cholerae</w:t>
            </w:r>
            <w:proofErr w:type="spellEnd"/>
          </w:p>
        </w:tc>
        <w:tc>
          <w:tcPr>
            <w:tcW w:w="1250" w:type="pct"/>
          </w:tcPr>
          <w:p w:rsidR="003A4A02" w:rsidRDefault="004533BB">
            <w:pPr>
              <w:pStyle w:val="Tabletext"/>
              <w:jc w:val="right"/>
            </w:pPr>
            <w:r>
              <w:t>34</w:t>
            </w:r>
          </w:p>
        </w:tc>
        <w:tc>
          <w:tcPr>
            <w:tcW w:w="1250" w:type="pct"/>
            <w:shd w:val="clear" w:color="auto" w:fill="auto"/>
          </w:tcPr>
          <w:p w:rsidR="003A4A02" w:rsidRDefault="004533BB">
            <w:pPr>
              <w:pStyle w:val="Tabletext"/>
              <w:jc w:val="right"/>
            </w:pPr>
            <w:r>
              <w:t>34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348</w:t>
            </w:r>
          </w:p>
        </w:tc>
        <w:tc>
          <w:tcPr>
            <w:tcW w:w="1250" w:type="pct"/>
            <w:shd w:val="clear" w:color="auto" w:fill="auto"/>
          </w:tcPr>
          <w:p w:rsidR="003A4A02" w:rsidRDefault="004533BB">
            <w:pPr>
              <w:pStyle w:val="Tabletext"/>
              <w:jc w:val="right"/>
              <w:rPr>
                <w:b/>
              </w:rPr>
            </w:pPr>
            <w:r>
              <w:rPr>
                <w:b/>
              </w:rPr>
              <w:t>348 / 0</w:t>
            </w:r>
          </w:p>
        </w:tc>
        <w:tc>
          <w:tcPr>
            <w:tcW w:w="1250" w:type="pct"/>
          </w:tcPr>
          <w:p w:rsidR="003A4A02" w:rsidRDefault="004533BB">
            <w:pPr>
              <w:pStyle w:val="Tabletext"/>
              <w:jc w:val="right"/>
              <w:rPr>
                <w:b/>
              </w:rPr>
            </w:pPr>
            <w:r>
              <w:rPr>
                <w:b/>
              </w:rPr>
              <w:t>100</w:t>
            </w:r>
          </w:p>
        </w:tc>
      </w:tr>
    </w:tbl>
    <w:p w:rsidR="003A4A02" w:rsidRDefault="004533BB">
      <w:pPr>
        <w:pStyle w:val="Heading2"/>
      </w:pPr>
      <w:bookmarkStart w:id="51" w:name="_Toc367781898"/>
      <w:bookmarkStart w:id="52" w:name="_Toc369764304"/>
      <w:bookmarkStart w:id="53" w:name="_Toc400099671"/>
      <w:r>
        <w:t xml:space="preserve">Analytical testing data, </w:t>
      </w:r>
      <w:bookmarkEnd w:id="51"/>
      <w:bookmarkEnd w:id="52"/>
      <w:r>
        <w:t>Thailand</w:t>
      </w:r>
      <w:bookmarkEnd w:id="53"/>
    </w:p>
    <w:p w:rsidR="003A4A02" w:rsidRDefault="004533BB">
      <w:r>
        <w:t xml:space="preserve">In the period January to June 2014, food from Thailand was subject to the </w:t>
      </w:r>
      <w:r>
        <w:t>second highest number of inspections in comparison with other countries inspected under the Imported Food Inspection Scheme; representing 8.7 per cent of all food lines inspected.</w:t>
      </w:r>
    </w:p>
    <w:p w:rsidR="003A4A02" w:rsidRDefault="004533BB">
      <w:r>
        <w:t>Of the 858 analytical tests applied to imported food from Thailand, five wer</w:t>
      </w:r>
      <w:r>
        <w:t>e found to be non-compliant, giving a 99.4 per cent compliance rate for tests applied.</w:t>
      </w:r>
    </w:p>
    <w:p w:rsidR="003A4A02" w:rsidRDefault="004533BB">
      <w:r>
        <w:t xml:space="preserve">Contaminant tests were the most frequently applied followed by tests for microbiological and chemical content. </w:t>
      </w:r>
    </w:p>
    <w:p w:rsidR="003A4A02" w:rsidRDefault="004533BB">
      <w:pPr>
        <w:pStyle w:val="Caption"/>
      </w:pPr>
      <w:bookmarkStart w:id="54" w:name="_Toc369867495"/>
      <w:bookmarkStart w:id="55" w:name="_Toc401561747"/>
      <w:r>
        <w:t xml:space="preserve">Table </w:t>
      </w:r>
      <w:fldSimple w:instr=" SEQ Table \* ARABIC ">
        <w:r>
          <w:rPr>
            <w:noProof/>
          </w:rPr>
          <w:t>14</w:t>
        </w:r>
      </w:fldSimple>
      <w:r>
        <w:t xml:space="preserve"> Compliance for chemical </w:t>
      </w:r>
      <w:r>
        <w:t xml:space="preserve">tests, </w:t>
      </w:r>
      <w:bookmarkEnd w:id="54"/>
      <w:r>
        <w:t>Thailand</w:t>
      </w:r>
      <w:bookmarkEnd w:id="55"/>
    </w:p>
    <w:tbl>
      <w:tblPr>
        <w:tblW w:w="5000" w:type="pct"/>
        <w:jc w:val="center"/>
        <w:tblBorders>
          <w:top w:val="single" w:sz="4" w:space="0" w:color="auto"/>
          <w:bottom w:val="single" w:sz="4" w:space="0" w:color="auto"/>
        </w:tblBorders>
        <w:tblLook w:val="04A0"/>
      </w:tblPr>
      <w:tblGrid>
        <w:gridCol w:w="2129"/>
        <w:gridCol w:w="2129"/>
        <w:gridCol w:w="2129"/>
        <w:gridCol w:w="2129"/>
      </w:tblGrid>
      <w:tr w:rsidR="003A4A02">
        <w:trPr>
          <w:jc w:val="center"/>
        </w:trPr>
        <w:tc>
          <w:tcPr>
            <w:tcW w:w="1250" w:type="pct"/>
            <w:shd w:val="clear" w:color="auto" w:fill="auto"/>
          </w:tcPr>
          <w:p w:rsidR="003A4A02" w:rsidRDefault="004533BB">
            <w:pPr>
              <w:pStyle w:val="Tableheading"/>
            </w:pPr>
            <w:r>
              <w:t>Chemical</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vAlign w:val="center"/>
          </w:tcPr>
          <w:p w:rsidR="003A4A02" w:rsidRDefault="004533BB">
            <w:pPr>
              <w:pStyle w:val="Tabletext"/>
            </w:pPr>
            <w:proofErr w:type="spellStart"/>
            <w:r>
              <w:t>Fluoroquinolones</w:t>
            </w:r>
            <w:proofErr w:type="spellEnd"/>
          </w:p>
        </w:tc>
        <w:tc>
          <w:tcPr>
            <w:tcW w:w="1250" w:type="pct"/>
          </w:tcPr>
          <w:p w:rsidR="003A4A02" w:rsidRDefault="004533BB">
            <w:pPr>
              <w:pStyle w:val="Tabletext"/>
              <w:jc w:val="right"/>
            </w:pPr>
            <w:r>
              <w:t>11</w:t>
            </w:r>
          </w:p>
        </w:tc>
        <w:tc>
          <w:tcPr>
            <w:tcW w:w="1250" w:type="pct"/>
            <w:shd w:val="clear" w:color="auto" w:fill="auto"/>
          </w:tcPr>
          <w:p w:rsidR="003A4A02" w:rsidRDefault="004533BB">
            <w:pPr>
              <w:pStyle w:val="Tabletext"/>
              <w:jc w:val="right"/>
            </w:pPr>
            <w:r>
              <w:t>9 / 2</w:t>
            </w:r>
          </w:p>
        </w:tc>
        <w:tc>
          <w:tcPr>
            <w:tcW w:w="1250" w:type="pct"/>
          </w:tcPr>
          <w:p w:rsidR="003A4A02" w:rsidRDefault="004533BB">
            <w:pPr>
              <w:pStyle w:val="Tabletext"/>
              <w:jc w:val="right"/>
            </w:pPr>
            <w:r>
              <w:t>81.8</w:t>
            </w:r>
          </w:p>
        </w:tc>
      </w:tr>
      <w:tr w:rsidR="003A4A02">
        <w:trPr>
          <w:jc w:val="center"/>
        </w:trPr>
        <w:tc>
          <w:tcPr>
            <w:tcW w:w="1250" w:type="pct"/>
            <w:shd w:val="clear" w:color="auto" w:fill="auto"/>
            <w:vAlign w:val="center"/>
          </w:tcPr>
          <w:p w:rsidR="003A4A02" w:rsidRDefault="004533BB">
            <w:pPr>
              <w:pStyle w:val="Tabletext"/>
            </w:pPr>
            <w:r>
              <w:t>Malachite Green</w:t>
            </w:r>
          </w:p>
        </w:tc>
        <w:tc>
          <w:tcPr>
            <w:tcW w:w="1250" w:type="pct"/>
          </w:tcPr>
          <w:p w:rsidR="003A4A02" w:rsidRDefault="004533BB">
            <w:pPr>
              <w:pStyle w:val="Tabletext"/>
              <w:jc w:val="right"/>
            </w:pPr>
            <w:r>
              <w:t>6</w:t>
            </w:r>
          </w:p>
        </w:tc>
        <w:tc>
          <w:tcPr>
            <w:tcW w:w="1250" w:type="pct"/>
            <w:shd w:val="clear" w:color="auto" w:fill="auto"/>
          </w:tcPr>
          <w:p w:rsidR="003A4A02" w:rsidRDefault="004533BB">
            <w:pPr>
              <w:pStyle w:val="Tabletext"/>
              <w:jc w:val="right"/>
            </w:pPr>
            <w:r>
              <w:t>6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proofErr w:type="spellStart"/>
            <w:r>
              <w:t>Nitrofurans</w:t>
            </w:r>
            <w:proofErr w:type="spellEnd"/>
          </w:p>
        </w:tc>
        <w:tc>
          <w:tcPr>
            <w:tcW w:w="1250" w:type="pct"/>
          </w:tcPr>
          <w:p w:rsidR="003A4A02" w:rsidRDefault="004533BB">
            <w:pPr>
              <w:pStyle w:val="Tabletext"/>
              <w:jc w:val="right"/>
            </w:pPr>
            <w:r>
              <w:t>5</w:t>
            </w:r>
          </w:p>
        </w:tc>
        <w:tc>
          <w:tcPr>
            <w:tcW w:w="1250" w:type="pct"/>
            <w:shd w:val="clear" w:color="auto" w:fill="auto"/>
          </w:tcPr>
          <w:p w:rsidR="003A4A02" w:rsidRDefault="004533BB">
            <w:pPr>
              <w:pStyle w:val="Tabletext"/>
              <w:jc w:val="right"/>
            </w:pPr>
            <w:r>
              <w:t>5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Pesticides</w:t>
            </w:r>
          </w:p>
        </w:tc>
        <w:tc>
          <w:tcPr>
            <w:tcW w:w="1250" w:type="pct"/>
          </w:tcPr>
          <w:p w:rsidR="003A4A02" w:rsidRDefault="004533BB">
            <w:pPr>
              <w:pStyle w:val="Tabletext"/>
              <w:jc w:val="right"/>
            </w:pPr>
            <w:r>
              <w:t>140</w:t>
            </w:r>
          </w:p>
        </w:tc>
        <w:tc>
          <w:tcPr>
            <w:tcW w:w="1250" w:type="pct"/>
            <w:shd w:val="clear" w:color="auto" w:fill="auto"/>
          </w:tcPr>
          <w:p w:rsidR="003A4A02" w:rsidRDefault="004533BB">
            <w:pPr>
              <w:pStyle w:val="Tabletext"/>
              <w:jc w:val="right"/>
            </w:pPr>
            <w:r>
              <w:t>140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Streptomycin</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t>Sulphonamides</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t>Tetracycline</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rPr>
                <w:b/>
              </w:rPr>
            </w:pPr>
            <w:r>
              <w:rPr>
                <w:b/>
              </w:rPr>
              <w:lastRenderedPageBreak/>
              <w:t>Total</w:t>
            </w:r>
          </w:p>
        </w:tc>
        <w:tc>
          <w:tcPr>
            <w:tcW w:w="1250" w:type="pct"/>
          </w:tcPr>
          <w:p w:rsidR="003A4A02" w:rsidRDefault="004533BB">
            <w:pPr>
              <w:pStyle w:val="Tabletext"/>
              <w:jc w:val="right"/>
              <w:rPr>
                <w:b/>
              </w:rPr>
            </w:pPr>
            <w:r>
              <w:rPr>
                <w:b/>
              </w:rPr>
              <w:t>162</w:t>
            </w:r>
          </w:p>
        </w:tc>
        <w:tc>
          <w:tcPr>
            <w:tcW w:w="1250" w:type="pct"/>
            <w:shd w:val="clear" w:color="auto" w:fill="auto"/>
          </w:tcPr>
          <w:p w:rsidR="003A4A02" w:rsidRDefault="004533BB">
            <w:pPr>
              <w:pStyle w:val="Tabletext"/>
              <w:jc w:val="right"/>
              <w:rPr>
                <w:b/>
              </w:rPr>
            </w:pPr>
            <w:r>
              <w:rPr>
                <w:b/>
              </w:rPr>
              <w:t>160 / 2</w:t>
            </w:r>
          </w:p>
        </w:tc>
        <w:tc>
          <w:tcPr>
            <w:tcW w:w="1250" w:type="pct"/>
          </w:tcPr>
          <w:p w:rsidR="003A4A02" w:rsidRDefault="004533BB">
            <w:pPr>
              <w:pStyle w:val="Tabletext"/>
              <w:jc w:val="right"/>
              <w:rPr>
                <w:b/>
              </w:rPr>
            </w:pPr>
            <w:r>
              <w:rPr>
                <w:b/>
              </w:rPr>
              <w:t>98.8</w:t>
            </w:r>
          </w:p>
        </w:tc>
      </w:tr>
    </w:tbl>
    <w:p w:rsidR="003A4A02" w:rsidRDefault="004533BB">
      <w:pPr>
        <w:pStyle w:val="Figuretablenotesource"/>
      </w:pPr>
      <w:bookmarkStart w:id="56" w:name="_Toc369867496"/>
      <w:r>
        <w:t xml:space="preserve">Note: </w:t>
      </w:r>
      <w:proofErr w:type="gramStart"/>
      <w:r>
        <w:t>n/a</w:t>
      </w:r>
      <w:proofErr w:type="gramEnd"/>
      <w:r>
        <w:t xml:space="preserve"> = not available – no tests applied</w:t>
      </w:r>
    </w:p>
    <w:p w:rsidR="003A4A02" w:rsidRDefault="004533BB">
      <w:pPr>
        <w:pStyle w:val="Caption"/>
      </w:pPr>
      <w:bookmarkStart w:id="57" w:name="_Toc401561748"/>
      <w:r>
        <w:t xml:space="preserve">Table </w:t>
      </w:r>
      <w:fldSimple w:instr=" SEQ Table \* ARABIC ">
        <w:r>
          <w:rPr>
            <w:noProof/>
          </w:rPr>
          <w:t>15</w:t>
        </w:r>
      </w:fldSimple>
      <w:r>
        <w:t xml:space="preserve"> Compliance for contaminant tests, </w:t>
      </w:r>
      <w:bookmarkEnd w:id="56"/>
      <w:r>
        <w:t>Thailand</w:t>
      </w:r>
      <w:bookmarkEnd w:id="57"/>
    </w:p>
    <w:tbl>
      <w:tblPr>
        <w:tblW w:w="5000" w:type="pct"/>
        <w:jc w:val="center"/>
        <w:tblBorders>
          <w:top w:val="single" w:sz="4" w:space="0" w:color="auto"/>
          <w:bottom w:val="single" w:sz="4" w:space="0" w:color="auto"/>
        </w:tblBorders>
        <w:tblLayout w:type="fixed"/>
        <w:tblLook w:val="04A0"/>
      </w:tblPr>
      <w:tblGrid>
        <w:gridCol w:w="2129"/>
        <w:gridCol w:w="2129"/>
        <w:gridCol w:w="2129"/>
        <w:gridCol w:w="2129"/>
      </w:tblGrid>
      <w:tr w:rsidR="003A4A02">
        <w:trPr>
          <w:jc w:val="center"/>
        </w:trPr>
        <w:tc>
          <w:tcPr>
            <w:tcW w:w="1250" w:type="pct"/>
            <w:shd w:val="clear" w:color="auto" w:fill="auto"/>
          </w:tcPr>
          <w:p w:rsidR="003A4A02" w:rsidRDefault="004533BB">
            <w:pPr>
              <w:pStyle w:val="Tableheading"/>
            </w:pPr>
            <w:r>
              <w:t>Contaminant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vAlign w:val="center"/>
          </w:tcPr>
          <w:p w:rsidR="003A4A02" w:rsidRDefault="004533BB">
            <w:pPr>
              <w:pStyle w:val="Tabletext"/>
            </w:pPr>
            <w:proofErr w:type="spellStart"/>
            <w:r>
              <w:t>Aflatoxins</w:t>
            </w:r>
            <w:proofErr w:type="spellEnd"/>
          </w:p>
        </w:tc>
        <w:tc>
          <w:tcPr>
            <w:tcW w:w="1250" w:type="pct"/>
          </w:tcPr>
          <w:p w:rsidR="003A4A02" w:rsidRDefault="004533BB">
            <w:pPr>
              <w:pStyle w:val="Tabletext"/>
              <w:jc w:val="right"/>
            </w:pPr>
            <w:r>
              <w:t>12</w:t>
            </w:r>
          </w:p>
        </w:tc>
        <w:tc>
          <w:tcPr>
            <w:tcW w:w="1250" w:type="pct"/>
            <w:shd w:val="clear" w:color="auto" w:fill="auto"/>
          </w:tcPr>
          <w:p w:rsidR="003A4A02" w:rsidRDefault="004533BB">
            <w:pPr>
              <w:pStyle w:val="Tabletext"/>
              <w:jc w:val="right"/>
            </w:pPr>
            <w:r>
              <w:t>12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proofErr w:type="spellStart"/>
            <w:r>
              <w:t>Domoic</w:t>
            </w:r>
            <w:proofErr w:type="spellEnd"/>
            <w:r>
              <w:t xml:space="preserve"> acid</w:t>
            </w:r>
          </w:p>
        </w:tc>
        <w:tc>
          <w:tcPr>
            <w:tcW w:w="1250" w:type="pct"/>
          </w:tcPr>
          <w:p w:rsidR="003A4A02" w:rsidRDefault="004533BB">
            <w:pPr>
              <w:pStyle w:val="Tabletext"/>
              <w:jc w:val="right"/>
            </w:pPr>
            <w:r>
              <w:t>13</w:t>
            </w:r>
          </w:p>
        </w:tc>
        <w:tc>
          <w:tcPr>
            <w:tcW w:w="1250" w:type="pct"/>
            <w:shd w:val="clear" w:color="auto" w:fill="auto"/>
          </w:tcPr>
          <w:p w:rsidR="003A4A02" w:rsidRDefault="004533BB">
            <w:pPr>
              <w:pStyle w:val="Tabletext"/>
              <w:jc w:val="right"/>
            </w:pPr>
            <w:r>
              <w:t>13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Histamine</w:t>
            </w:r>
          </w:p>
        </w:tc>
        <w:tc>
          <w:tcPr>
            <w:tcW w:w="1250" w:type="pct"/>
          </w:tcPr>
          <w:p w:rsidR="003A4A02" w:rsidRDefault="004533BB">
            <w:pPr>
              <w:pStyle w:val="Tabletext"/>
              <w:jc w:val="right"/>
            </w:pPr>
            <w:r>
              <w:t>429</w:t>
            </w:r>
          </w:p>
        </w:tc>
        <w:tc>
          <w:tcPr>
            <w:tcW w:w="1250" w:type="pct"/>
            <w:shd w:val="clear" w:color="auto" w:fill="auto"/>
          </w:tcPr>
          <w:p w:rsidR="003A4A02" w:rsidRDefault="004533BB">
            <w:pPr>
              <w:pStyle w:val="Tabletext"/>
              <w:jc w:val="right"/>
            </w:pPr>
            <w:r>
              <w:t>427 / 2</w:t>
            </w:r>
          </w:p>
        </w:tc>
        <w:tc>
          <w:tcPr>
            <w:tcW w:w="1250" w:type="pct"/>
          </w:tcPr>
          <w:p w:rsidR="003A4A02" w:rsidRDefault="004533BB">
            <w:pPr>
              <w:pStyle w:val="Tabletext"/>
              <w:jc w:val="right"/>
            </w:pPr>
            <w:r>
              <w:t>99.5</w:t>
            </w:r>
          </w:p>
        </w:tc>
      </w:tr>
      <w:tr w:rsidR="003A4A02">
        <w:trPr>
          <w:jc w:val="center"/>
        </w:trPr>
        <w:tc>
          <w:tcPr>
            <w:tcW w:w="1250" w:type="pct"/>
            <w:shd w:val="clear" w:color="auto" w:fill="auto"/>
            <w:vAlign w:val="center"/>
          </w:tcPr>
          <w:p w:rsidR="003A4A02" w:rsidRDefault="004533BB">
            <w:pPr>
              <w:pStyle w:val="Tabletext"/>
            </w:pPr>
            <w:r>
              <w:t>Hydrocyanic acid</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t>Iodine</w:t>
            </w:r>
          </w:p>
        </w:tc>
        <w:tc>
          <w:tcPr>
            <w:tcW w:w="1250" w:type="pct"/>
          </w:tcPr>
          <w:p w:rsidR="003A4A02" w:rsidRDefault="004533BB">
            <w:pPr>
              <w:pStyle w:val="Tabletext"/>
              <w:jc w:val="right"/>
            </w:pPr>
            <w:r>
              <w:t>2</w:t>
            </w:r>
          </w:p>
        </w:tc>
        <w:tc>
          <w:tcPr>
            <w:tcW w:w="1250" w:type="pct"/>
            <w:shd w:val="clear" w:color="auto" w:fill="auto"/>
          </w:tcPr>
          <w:p w:rsidR="003A4A02" w:rsidRDefault="004533BB">
            <w:pPr>
              <w:pStyle w:val="Tabletext"/>
              <w:jc w:val="right"/>
            </w:pPr>
            <w:r>
              <w:t>2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PSP Toxin</w:t>
            </w:r>
          </w:p>
        </w:tc>
        <w:tc>
          <w:tcPr>
            <w:tcW w:w="1250" w:type="pct"/>
          </w:tcPr>
          <w:p w:rsidR="003A4A02" w:rsidRDefault="004533BB">
            <w:pPr>
              <w:pStyle w:val="Tabletext"/>
              <w:jc w:val="right"/>
            </w:pPr>
            <w:r>
              <w:t>13</w:t>
            </w:r>
          </w:p>
        </w:tc>
        <w:tc>
          <w:tcPr>
            <w:tcW w:w="1250" w:type="pct"/>
            <w:shd w:val="clear" w:color="auto" w:fill="auto"/>
          </w:tcPr>
          <w:p w:rsidR="003A4A02" w:rsidRDefault="004533BB">
            <w:pPr>
              <w:pStyle w:val="Tabletext"/>
              <w:jc w:val="right"/>
            </w:pPr>
            <w:r>
              <w:t>13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469</w:t>
            </w:r>
          </w:p>
        </w:tc>
        <w:tc>
          <w:tcPr>
            <w:tcW w:w="1250" w:type="pct"/>
            <w:shd w:val="clear" w:color="auto" w:fill="auto"/>
          </w:tcPr>
          <w:p w:rsidR="003A4A02" w:rsidRDefault="004533BB">
            <w:pPr>
              <w:pStyle w:val="Tabletext"/>
              <w:jc w:val="right"/>
              <w:rPr>
                <w:b/>
              </w:rPr>
            </w:pPr>
            <w:r>
              <w:rPr>
                <w:b/>
              </w:rPr>
              <w:t>467 / 2</w:t>
            </w:r>
          </w:p>
        </w:tc>
        <w:tc>
          <w:tcPr>
            <w:tcW w:w="1250" w:type="pct"/>
          </w:tcPr>
          <w:p w:rsidR="003A4A02" w:rsidRDefault="004533BB">
            <w:pPr>
              <w:pStyle w:val="Tabletext"/>
              <w:jc w:val="right"/>
              <w:rPr>
                <w:b/>
              </w:rPr>
            </w:pPr>
            <w:r>
              <w:rPr>
                <w:b/>
              </w:rPr>
              <w:t>99.6</w:t>
            </w:r>
          </w:p>
        </w:tc>
      </w:tr>
    </w:tbl>
    <w:p w:rsidR="003A4A02" w:rsidRDefault="004533BB">
      <w:pPr>
        <w:pStyle w:val="Figuretablenotesource"/>
      </w:pPr>
      <w:bookmarkStart w:id="58" w:name="_Toc369867497"/>
      <w:r>
        <w:t xml:space="preserve">Note: </w:t>
      </w:r>
      <w:proofErr w:type="gramStart"/>
      <w:r>
        <w:t>n/a</w:t>
      </w:r>
      <w:proofErr w:type="gramEnd"/>
      <w:r>
        <w:t xml:space="preserve"> = not available – no tests applied</w:t>
      </w:r>
    </w:p>
    <w:p w:rsidR="003A4A02" w:rsidRDefault="004533BB">
      <w:pPr>
        <w:pStyle w:val="Caption"/>
      </w:pPr>
      <w:bookmarkStart w:id="59" w:name="_Toc369867498"/>
      <w:bookmarkStart w:id="60" w:name="_Toc401561749"/>
      <w:bookmarkEnd w:id="58"/>
      <w:r>
        <w:t xml:space="preserve">Table </w:t>
      </w:r>
      <w:fldSimple w:instr=" SEQ Table \* ARABIC ">
        <w:r>
          <w:rPr>
            <w:noProof/>
          </w:rPr>
          <w:t>16</w:t>
        </w:r>
      </w:fldSimple>
      <w:r>
        <w:t xml:space="preserve"> Compliance for microbiological tests, </w:t>
      </w:r>
      <w:bookmarkEnd w:id="59"/>
      <w:r>
        <w:t>Thailand</w:t>
      </w:r>
      <w:bookmarkEnd w:id="60"/>
    </w:p>
    <w:tbl>
      <w:tblPr>
        <w:tblW w:w="5000" w:type="pct"/>
        <w:jc w:val="center"/>
        <w:tblBorders>
          <w:top w:val="single" w:sz="4" w:space="0" w:color="auto"/>
          <w:bottom w:val="single" w:sz="4" w:space="0" w:color="auto"/>
        </w:tblBorders>
        <w:tblLook w:val="04A0"/>
      </w:tblPr>
      <w:tblGrid>
        <w:gridCol w:w="2129"/>
        <w:gridCol w:w="2129"/>
        <w:gridCol w:w="2129"/>
        <w:gridCol w:w="2129"/>
      </w:tblGrid>
      <w:tr w:rsidR="003A4A02">
        <w:trPr>
          <w:jc w:val="center"/>
        </w:trPr>
        <w:tc>
          <w:tcPr>
            <w:tcW w:w="1250" w:type="pct"/>
            <w:shd w:val="clear" w:color="auto" w:fill="auto"/>
          </w:tcPr>
          <w:p w:rsidR="003A4A02" w:rsidRDefault="004533BB">
            <w:pPr>
              <w:pStyle w:val="Tableheading"/>
            </w:pPr>
            <w:r>
              <w:t>Microbial agent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tcPr>
          <w:p w:rsidR="003A4A02" w:rsidRDefault="004533BB">
            <w:pPr>
              <w:pStyle w:val="Tabletext"/>
            </w:pPr>
            <w:r>
              <w:t>Bacillus cereus</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tcPr>
          <w:p w:rsidR="003A4A02" w:rsidRDefault="004533BB">
            <w:pPr>
              <w:pStyle w:val="Tabletext"/>
            </w:pPr>
            <w:proofErr w:type="spellStart"/>
            <w:r>
              <w:t>Coagulase</w:t>
            </w:r>
            <w:proofErr w:type="spellEnd"/>
            <w:r>
              <w:t xml:space="preserve"> positive Staphylococcus</w:t>
            </w:r>
          </w:p>
        </w:tc>
        <w:tc>
          <w:tcPr>
            <w:tcW w:w="1250" w:type="pct"/>
          </w:tcPr>
          <w:p w:rsidR="003A4A02" w:rsidRDefault="004533BB">
            <w:pPr>
              <w:pStyle w:val="Tabletext"/>
              <w:jc w:val="right"/>
            </w:pPr>
            <w:r>
              <w:t>42</w:t>
            </w:r>
          </w:p>
        </w:tc>
        <w:tc>
          <w:tcPr>
            <w:tcW w:w="1250" w:type="pct"/>
            <w:shd w:val="clear" w:color="auto" w:fill="auto"/>
          </w:tcPr>
          <w:p w:rsidR="003A4A02" w:rsidRDefault="004533BB">
            <w:pPr>
              <w:pStyle w:val="Tabletext"/>
              <w:jc w:val="right"/>
            </w:pPr>
            <w:r>
              <w:t>42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E. coli</w:t>
            </w:r>
          </w:p>
        </w:tc>
        <w:tc>
          <w:tcPr>
            <w:tcW w:w="1250" w:type="pct"/>
          </w:tcPr>
          <w:p w:rsidR="003A4A02" w:rsidRDefault="004533BB">
            <w:pPr>
              <w:pStyle w:val="Tabletext"/>
              <w:jc w:val="right"/>
            </w:pPr>
            <w:r>
              <w:t>9</w:t>
            </w:r>
          </w:p>
        </w:tc>
        <w:tc>
          <w:tcPr>
            <w:tcW w:w="1250" w:type="pct"/>
            <w:shd w:val="clear" w:color="auto" w:fill="auto"/>
          </w:tcPr>
          <w:p w:rsidR="003A4A02" w:rsidRDefault="004533BB">
            <w:pPr>
              <w:pStyle w:val="Tabletext"/>
              <w:jc w:val="right"/>
            </w:pPr>
            <w:r>
              <w:t>9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Listeria</w:t>
            </w:r>
            <w:r>
              <w:t xml:space="preserve"> </w:t>
            </w:r>
            <w:proofErr w:type="spellStart"/>
            <w:r>
              <w:rPr>
                <w:i/>
              </w:rPr>
              <w:t>monocytogenes</w:t>
            </w:r>
            <w:proofErr w:type="spellEnd"/>
          </w:p>
        </w:tc>
        <w:tc>
          <w:tcPr>
            <w:tcW w:w="1250" w:type="pct"/>
          </w:tcPr>
          <w:p w:rsidR="003A4A02" w:rsidRDefault="004533BB">
            <w:pPr>
              <w:pStyle w:val="Tabletext"/>
              <w:jc w:val="right"/>
            </w:pPr>
            <w:r>
              <w:t>13</w:t>
            </w:r>
          </w:p>
        </w:tc>
        <w:tc>
          <w:tcPr>
            <w:tcW w:w="1250" w:type="pct"/>
            <w:shd w:val="clear" w:color="auto" w:fill="auto"/>
          </w:tcPr>
          <w:p w:rsidR="003A4A02" w:rsidRDefault="004533BB">
            <w:pPr>
              <w:pStyle w:val="Tabletext"/>
              <w:jc w:val="right"/>
            </w:pPr>
            <w:r>
              <w:t>13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rPr>
                <w:i/>
              </w:rPr>
              <w:t>Salmonella</w:t>
            </w:r>
          </w:p>
        </w:tc>
        <w:tc>
          <w:tcPr>
            <w:tcW w:w="1250" w:type="pct"/>
          </w:tcPr>
          <w:p w:rsidR="003A4A02" w:rsidRDefault="004533BB">
            <w:pPr>
              <w:pStyle w:val="Tabletext"/>
              <w:jc w:val="right"/>
            </w:pPr>
            <w:r>
              <w:t>99</w:t>
            </w:r>
          </w:p>
        </w:tc>
        <w:tc>
          <w:tcPr>
            <w:tcW w:w="1250" w:type="pct"/>
            <w:shd w:val="clear" w:color="auto" w:fill="auto"/>
          </w:tcPr>
          <w:p w:rsidR="003A4A02" w:rsidRDefault="004533BB">
            <w:pPr>
              <w:pStyle w:val="Tabletext"/>
              <w:jc w:val="right"/>
            </w:pPr>
            <w:r>
              <w:t>99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Standard plate count</w:t>
            </w:r>
          </w:p>
        </w:tc>
        <w:tc>
          <w:tcPr>
            <w:tcW w:w="1250" w:type="pct"/>
          </w:tcPr>
          <w:p w:rsidR="003A4A02" w:rsidRDefault="004533BB">
            <w:pPr>
              <w:pStyle w:val="Tabletext"/>
              <w:jc w:val="right"/>
            </w:pPr>
            <w:r>
              <w:t>36</w:t>
            </w:r>
          </w:p>
        </w:tc>
        <w:tc>
          <w:tcPr>
            <w:tcW w:w="1250" w:type="pct"/>
            <w:shd w:val="clear" w:color="auto" w:fill="auto"/>
          </w:tcPr>
          <w:p w:rsidR="003A4A02" w:rsidRDefault="004533BB">
            <w:pPr>
              <w:pStyle w:val="Tabletext"/>
              <w:jc w:val="right"/>
            </w:pPr>
            <w:r>
              <w:t>36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proofErr w:type="spellStart"/>
            <w:r>
              <w:t>Vibrio</w:t>
            </w:r>
            <w:proofErr w:type="spellEnd"/>
            <w:r>
              <w:t xml:space="preserve"> </w:t>
            </w:r>
            <w:proofErr w:type="spellStart"/>
            <w:r>
              <w:t>cholerae</w:t>
            </w:r>
            <w:proofErr w:type="spellEnd"/>
          </w:p>
        </w:tc>
        <w:tc>
          <w:tcPr>
            <w:tcW w:w="1250" w:type="pct"/>
          </w:tcPr>
          <w:p w:rsidR="003A4A02" w:rsidRDefault="004533BB">
            <w:pPr>
              <w:pStyle w:val="Tabletext"/>
              <w:jc w:val="right"/>
            </w:pPr>
            <w:r>
              <w:t>28</w:t>
            </w:r>
          </w:p>
        </w:tc>
        <w:tc>
          <w:tcPr>
            <w:tcW w:w="1250" w:type="pct"/>
            <w:shd w:val="clear" w:color="auto" w:fill="auto"/>
          </w:tcPr>
          <w:p w:rsidR="003A4A02" w:rsidRDefault="004533BB">
            <w:pPr>
              <w:pStyle w:val="Tabletext"/>
              <w:jc w:val="right"/>
            </w:pPr>
            <w:r>
              <w:t>27 / 1</w:t>
            </w:r>
          </w:p>
        </w:tc>
        <w:tc>
          <w:tcPr>
            <w:tcW w:w="1250" w:type="pct"/>
          </w:tcPr>
          <w:p w:rsidR="003A4A02" w:rsidRDefault="004533BB">
            <w:pPr>
              <w:pStyle w:val="Tabletext"/>
              <w:jc w:val="right"/>
            </w:pPr>
            <w:r>
              <w:t>96.4</w:t>
            </w:r>
          </w:p>
        </w:tc>
      </w:tr>
      <w:tr w:rsidR="003A4A02">
        <w:trPr>
          <w:jc w:val="center"/>
        </w:trPr>
        <w:tc>
          <w:tcPr>
            <w:tcW w:w="1250" w:type="pct"/>
            <w:shd w:val="clear" w:color="auto" w:fill="auto"/>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227</w:t>
            </w:r>
          </w:p>
        </w:tc>
        <w:tc>
          <w:tcPr>
            <w:tcW w:w="1250" w:type="pct"/>
            <w:shd w:val="clear" w:color="auto" w:fill="auto"/>
          </w:tcPr>
          <w:p w:rsidR="003A4A02" w:rsidRDefault="004533BB">
            <w:pPr>
              <w:pStyle w:val="Tabletext"/>
              <w:jc w:val="right"/>
              <w:rPr>
                <w:b/>
              </w:rPr>
            </w:pPr>
            <w:r>
              <w:rPr>
                <w:b/>
              </w:rPr>
              <w:t>226 / 1</w:t>
            </w:r>
          </w:p>
        </w:tc>
        <w:tc>
          <w:tcPr>
            <w:tcW w:w="1250" w:type="pct"/>
          </w:tcPr>
          <w:p w:rsidR="003A4A02" w:rsidRDefault="004533BB">
            <w:pPr>
              <w:pStyle w:val="Tabletext"/>
              <w:jc w:val="right"/>
              <w:rPr>
                <w:b/>
              </w:rPr>
            </w:pPr>
            <w:r>
              <w:rPr>
                <w:b/>
              </w:rPr>
              <w:t>99.6</w:t>
            </w:r>
          </w:p>
        </w:tc>
      </w:tr>
    </w:tbl>
    <w:p w:rsidR="003A4A02" w:rsidRDefault="004533BB">
      <w:pPr>
        <w:pStyle w:val="Figuretablenotesource"/>
      </w:pPr>
      <w:r>
        <w:t xml:space="preserve">Note: </w:t>
      </w:r>
      <w:proofErr w:type="gramStart"/>
      <w:r>
        <w:t>n/a</w:t>
      </w:r>
      <w:proofErr w:type="gramEnd"/>
      <w:r>
        <w:t xml:space="preserve"> = not available – no tests applied</w:t>
      </w:r>
    </w:p>
    <w:p w:rsidR="003A4A02" w:rsidRDefault="004533BB">
      <w:pPr>
        <w:pStyle w:val="Heading2"/>
      </w:pPr>
      <w:bookmarkStart w:id="61" w:name="_Toc367781899"/>
      <w:bookmarkStart w:id="62" w:name="_Toc369764305"/>
      <w:bookmarkStart w:id="63" w:name="_Toc400099672"/>
      <w:r>
        <w:t xml:space="preserve">Analytical testing data, </w:t>
      </w:r>
      <w:bookmarkEnd w:id="61"/>
      <w:bookmarkEnd w:id="62"/>
      <w:r>
        <w:t>Italy</w:t>
      </w:r>
      <w:bookmarkEnd w:id="63"/>
    </w:p>
    <w:p w:rsidR="003A4A02" w:rsidRDefault="004533BB">
      <w:r>
        <w:t xml:space="preserve">In the period January to June </w:t>
      </w:r>
      <w:r>
        <w:t>2014, food from Italy was subject to the third highest number of inspections in comparison with other countries inspected under the Imported Food Inspection Scheme; representing 7.8 per cent of all food lines inspected.</w:t>
      </w:r>
    </w:p>
    <w:p w:rsidR="003A4A02" w:rsidRDefault="004533BB">
      <w:r>
        <w:t>Of the 1 051 analytical tests applie</w:t>
      </w:r>
      <w:r>
        <w:t>d to imported food from Italy, 13 were found to be non-compliant, giving a 98.8 per cent compliance rate for tests applied.</w:t>
      </w:r>
    </w:p>
    <w:p w:rsidR="003A4A02" w:rsidRDefault="004533BB">
      <w:r>
        <w:t xml:space="preserve">Microbiological tests were the most frequently applied followed by tests for chemical and contaminants content. </w:t>
      </w:r>
    </w:p>
    <w:p w:rsidR="003A4A02" w:rsidRDefault="004533BB">
      <w:pPr>
        <w:pStyle w:val="Caption"/>
      </w:pPr>
      <w:bookmarkStart w:id="64" w:name="_Toc369867501"/>
      <w:bookmarkStart w:id="65" w:name="_Toc401561750"/>
      <w:r>
        <w:t xml:space="preserve">Table </w:t>
      </w:r>
      <w:fldSimple w:instr=" SEQ Table \* ARABIC ">
        <w:r>
          <w:rPr>
            <w:noProof/>
          </w:rPr>
          <w:t>17</w:t>
        </w:r>
      </w:fldSimple>
      <w:r>
        <w:t xml:space="preserve"> Compliance for chemical tests, </w:t>
      </w:r>
      <w:bookmarkEnd w:id="64"/>
      <w:r>
        <w:t>Italy</w:t>
      </w:r>
      <w:bookmarkEnd w:id="65"/>
    </w:p>
    <w:tbl>
      <w:tblPr>
        <w:tblW w:w="5000" w:type="pct"/>
        <w:jc w:val="center"/>
        <w:tblBorders>
          <w:top w:val="single" w:sz="4" w:space="0" w:color="auto"/>
          <w:bottom w:val="single" w:sz="4" w:space="0" w:color="auto"/>
        </w:tblBorders>
        <w:tblLayout w:type="fixed"/>
        <w:tblLook w:val="04A0"/>
      </w:tblPr>
      <w:tblGrid>
        <w:gridCol w:w="2129"/>
        <w:gridCol w:w="2129"/>
        <w:gridCol w:w="2129"/>
        <w:gridCol w:w="2129"/>
      </w:tblGrid>
      <w:tr w:rsidR="003A4A02">
        <w:trPr>
          <w:jc w:val="center"/>
        </w:trPr>
        <w:tc>
          <w:tcPr>
            <w:tcW w:w="1250" w:type="pct"/>
            <w:shd w:val="clear" w:color="auto" w:fill="auto"/>
          </w:tcPr>
          <w:p w:rsidR="003A4A02" w:rsidRDefault="004533BB">
            <w:pPr>
              <w:pStyle w:val="Tableheading"/>
            </w:pPr>
            <w:r>
              <w:t>Chemical</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vAlign w:val="center"/>
          </w:tcPr>
          <w:p w:rsidR="003A4A02" w:rsidRDefault="004533BB">
            <w:pPr>
              <w:pStyle w:val="Tabletext"/>
            </w:pPr>
            <w:proofErr w:type="spellStart"/>
            <w:r>
              <w:t>Carbendazim</w:t>
            </w:r>
            <w:proofErr w:type="spellEnd"/>
          </w:p>
        </w:tc>
        <w:tc>
          <w:tcPr>
            <w:tcW w:w="1250" w:type="pct"/>
          </w:tcPr>
          <w:p w:rsidR="003A4A02" w:rsidRDefault="004533BB">
            <w:pPr>
              <w:pStyle w:val="Tabletext"/>
              <w:jc w:val="right"/>
            </w:pPr>
            <w:r>
              <w:t>1</w:t>
            </w:r>
          </w:p>
        </w:tc>
        <w:tc>
          <w:tcPr>
            <w:tcW w:w="1250" w:type="pct"/>
            <w:shd w:val="clear" w:color="auto" w:fill="auto"/>
          </w:tcPr>
          <w:p w:rsidR="003A4A02" w:rsidRDefault="004533BB">
            <w:pPr>
              <w:pStyle w:val="Tabletext"/>
              <w:jc w:val="right"/>
            </w:pPr>
            <w:r>
              <w:t>1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proofErr w:type="spellStart"/>
            <w:r>
              <w:t>Fluoroquinolones</w:t>
            </w:r>
            <w:proofErr w:type="spellEnd"/>
          </w:p>
        </w:tc>
        <w:tc>
          <w:tcPr>
            <w:tcW w:w="1250" w:type="pct"/>
          </w:tcPr>
          <w:p w:rsidR="003A4A02" w:rsidRDefault="004533BB">
            <w:pPr>
              <w:pStyle w:val="Tabletext"/>
              <w:jc w:val="right"/>
            </w:pPr>
            <w:r>
              <w:t>1</w:t>
            </w:r>
          </w:p>
        </w:tc>
        <w:tc>
          <w:tcPr>
            <w:tcW w:w="1250" w:type="pct"/>
            <w:shd w:val="clear" w:color="auto" w:fill="auto"/>
          </w:tcPr>
          <w:p w:rsidR="003A4A02" w:rsidRDefault="004533BB">
            <w:pPr>
              <w:pStyle w:val="Tabletext"/>
              <w:jc w:val="right"/>
            </w:pPr>
            <w:r>
              <w:t>1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Malachite Green</w:t>
            </w:r>
          </w:p>
        </w:tc>
        <w:tc>
          <w:tcPr>
            <w:tcW w:w="1250" w:type="pct"/>
          </w:tcPr>
          <w:p w:rsidR="003A4A02" w:rsidRDefault="004533BB">
            <w:pPr>
              <w:pStyle w:val="Tabletext"/>
              <w:jc w:val="right"/>
            </w:pPr>
            <w:r>
              <w:t>1</w:t>
            </w:r>
          </w:p>
        </w:tc>
        <w:tc>
          <w:tcPr>
            <w:tcW w:w="1250" w:type="pct"/>
            <w:shd w:val="clear" w:color="auto" w:fill="auto"/>
          </w:tcPr>
          <w:p w:rsidR="003A4A02" w:rsidRDefault="004533BB">
            <w:pPr>
              <w:pStyle w:val="Tabletext"/>
              <w:jc w:val="right"/>
            </w:pPr>
            <w:r>
              <w:t>1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proofErr w:type="spellStart"/>
            <w:r>
              <w:t>Nitrofurans</w:t>
            </w:r>
            <w:proofErr w:type="spellEnd"/>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t>Pesticides</w:t>
            </w:r>
          </w:p>
        </w:tc>
        <w:tc>
          <w:tcPr>
            <w:tcW w:w="1250" w:type="pct"/>
          </w:tcPr>
          <w:p w:rsidR="003A4A02" w:rsidRDefault="004533BB">
            <w:pPr>
              <w:pStyle w:val="Tabletext"/>
              <w:jc w:val="right"/>
            </w:pPr>
            <w:r>
              <w:t>58</w:t>
            </w:r>
          </w:p>
        </w:tc>
        <w:tc>
          <w:tcPr>
            <w:tcW w:w="1250" w:type="pct"/>
            <w:shd w:val="clear" w:color="auto" w:fill="auto"/>
          </w:tcPr>
          <w:p w:rsidR="003A4A02" w:rsidRDefault="004533BB">
            <w:pPr>
              <w:pStyle w:val="Tabletext"/>
              <w:jc w:val="right"/>
            </w:pPr>
            <w:r>
              <w:t>58 / 0</w:t>
            </w:r>
          </w:p>
        </w:tc>
        <w:tc>
          <w:tcPr>
            <w:tcW w:w="1250" w:type="pct"/>
          </w:tcPr>
          <w:p w:rsidR="003A4A02" w:rsidRDefault="004533BB">
            <w:pPr>
              <w:pStyle w:val="Tabletext"/>
              <w:jc w:val="right"/>
            </w:pPr>
            <w:r>
              <w:t>100</w:t>
            </w:r>
          </w:p>
        </w:tc>
      </w:tr>
      <w:tr w:rsidR="003A4A02">
        <w:trPr>
          <w:jc w:val="center"/>
        </w:trPr>
        <w:tc>
          <w:tcPr>
            <w:tcW w:w="1250" w:type="pct"/>
            <w:shd w:val="clear" w:color="auto" w:fill="auto"/>
            <w:vAlign w:val="center"/>
          </w:tcPr>
          <w:p w:rsidR="003A4A02" w:rsidRDefault="004533BB">
            <w:pPr>
              <w:pStyle w:val="Tabletext"/>
            </w:pPr>
            <w:r>
              <w:t>Streptomycin</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t>Sulphonamides</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pPr>
            <w:r>
              <w:lastRenderedPageBreak/>
              <w:t>Tetracycline</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vAlign w:val="center"/>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61</w:t>
            </w:r>
          </w:p>
        </w:tc>
        <w:tc>
          <w:tcPr>
            <w:tcW w:w="1250" w:type="pct"/>
            <w:shd w:val="clear" w:color="auto" w:fill="auto"/>
          </w:tcPr>
          <w:p w:rsidR="003A4A02" w:rsidRDefault="004533BB">
            <w:pPr>
              <w:pStyle w:val="Tabletext"/>
              <w:jc w:val="right"/>
              <w:rPr>
                <w:b/>
              </w:rPr>
            </w:pPr>
            <w:r>
              <w:rPr>
                <w:b/>
              </w:rPr>
              <w:t xml:space="preserve"> 61 / 0</w:t>
            </w:r>
          </w:p>
        </w:tc>
        <w:tc>
          <w:tcPr>
            <w:tcW w:w="1250" w:type="pct"/>
          </w:tcPr>
          <w:p w:rsidR="003A4A02" w:rsidRDefault="004533BB">
            <w:pPr>
              <w:pStyle w:val="Tabletext"/>
              <w:jc w:val="right"/>
              <w:rPr>
                <w:b/>
              </w:rPr>
            </w:pPr>
            <w:r>
              <w:rPr>
                <w:b/>
              </w:rPr>
              <w:t>100</w:t>
            </w:r>
          </w:p>
        </w:tc>
      </w:tr>
    </w:tbl>
    <w:p w:rsidR="003A4A02" w:rsidRDefault="004533BB">
      <w:pPr>
        <w:pStyle w:val="Figuretablenotesource"/>
      </w:pPr>
      <w:bookmarkStart w:id="66" w:name="_Toc369867502"/>
      <w:r>
        <w:t xml:space="preserve">Note: </w:t>
      </w:r>
      <w:proofErr w:type="gramStart"/>
      <w:r>
        <w:t>n/a</w:t>
      </w:r>
      <w:proofErr w:type="gramEnd"/>
      <w:r>
        <w:t xml:space="preserve"> = not available – no tests applied</w:t>
      </w:r>
    </w:p>
    <w:p w:rsidR="003A4A02" w:rsidRDefault="004533BB">
      <w:pPr>
        <w:pStyle w:val="Caption"/>
      </w:pPr>
      <w:bookmarkStart w:id="67" w:name="_Toc401561751"/>
      <w:r>
        <w:t xml:space="preserve">Table </w:t>
      </w:r>
      <w:fldSimple w:instr=" SEQ Table \* ARABIC ">
        <w:r>
          <w:rPr>
            <w:noProof/>
          </w:rPr>
          <w:t>18</w:t>
        </w:r>
      </w:fldSimple>
      <w:r>
        <w:t xml:space="preserve"> Compliance for contaminant tests, </w:t>
      </w:r>
      <w:bookmarkEnd w:id="66"/>
      <w:r>
        <w:t>Italy</w:t>
      </w:r>
      <w:bookmarkEnd w:id="67"/>
    </w:p>
    <w:tbl>
      <w:tblPr>
        <w:tblW w:w="5000" w:type="pct"/>
        <w:jc w:val="center"/>
        <w:tblBorders>
          <w:top w:val="single" w:sz="4" w:space="0" w:color="auto"/>
          <w:bottom w:val="single" w:sz="4" w:space="0" w:color="auto"/>
        </w:tblBorders>
        <w:tblLayout w:type="fixed"/>
        <w:tblLook w:val="04A0"/>
      </w:tblPr>
      <w:tblGrid>
        <w:gridCol w:w="2129"/>
        <w:gridCol w:w="2129"/>
        <w:gridCol w:w="2129"/>
        <w:gridCol w:w="2129"/>
      </w:tblGrid>
      <w:tr w:rsidR="003A4A02">
        <w:trPr>
          <w:tblHeader/>
          <w:jc w:val="center"/>
        </w:trPr>
        <w:tc>
          <w:tcPr>
            <w:tcW w:w="1250" w:type="pct"/>
            <w:shd w:val="clear" w:color="auto" w:fill="auto"/>
          </w:tcPr>
          <w:p w:rsidR="003A4A02" w:rsidRDefault="004533BB">
            <w:pPr>
              <w:pStyle w:val="Tableheading"/>
            </w:pPr>
            <w:r>
              <w:t>Contaminant</w:t>
            </w:r>
          </w:p>
        </w:tc>
        <w:tc>
          <w:tcPr>
            <w:tcW w:w="1250" w:type="pct"/>
          </w:tcPr>
          <w:p w:rsidR="003A4A02" w:rsidRDefault="004533BB">
            <w:pPr>
              <w:pStyle w:val="Tableheading"/>
              <w:jc w:val="right"/>
            </w:pPr>
            <w:r>
              <w:t xml:space="preserve">No. </w:t>
            </w:r>
            <w:r>
              <w:t>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jc w:val="center"/>
        </w:trPr>
        <w:tc>
          <w:tcPr>
            <w:tcW w:w="1250" w:type="pct"/>
            <w:shd w:val="clear" w:color="auto" w:fill="auto"/>
          </w:tcPr>
          <w:p w:rsidR="003A4A02" w:rsidRDefault="004533BB">
            <w:pPr>
              <w:pStyle w:val="Tabletext"/>
            </w:pPr>
            <w:proofErr w:type="spellStart"/>
            <w:r>
              <w:t>Aflatoxins</w:t>
            </w:r>
            <w:proofErr w:type="spellEnd"/>
          </w:p>
        </w:tc>
        <w:tc>
          <w:tcPr>
            <w:tcW w:w="1250" w:type="pct"/>
          </w:tcPr>
          <w:p w:rsidR="003A4A02" w:rsidRDefault="004533BB">
            <w:pPr>
              <w:pStyle w:val="Tabletext"/>
              <w:jc w:val="right"/>
            </w:pPr>
            <w:r>
              <w:t>23</w:t>
            </w:r>
          </w:p>
        </w:tc>
        <w:tc>
          <w:tcPr>
            <w:tcW w:w="1250" w:type="pct"/>
            <w:shd w:val="clear" w:color="auto" w:fill="auto"/>
          </w:tcPr>
          <w:p w:rsidR="003A4A02" w:rsidRDefault="004533BB">
            <w:pPr>
              <w:pStyle w:val="Tabletext"/>
              <w:jc w:val="right"/>
            </w:pPr>
            <w:r>
              <w:t>23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proofErr w:type="spellStart"/>
            <w:r>
              <w:t>Domoic</w:t>
            </w:r>
            <w:proofErr w:type="spellEnd"/>
            <w:r>
              <w:t xml:space="preserve"> acid</w:t>
            </w:r>
          </w:p>
        </w:tc>
        <w:tc>
          <w:tcPr>
            <w:tcW w:w="1250" w:type="pct"/>
          </w:tcPr>
          <w:p w:rsidR="003A4A02" w:rsidRDefault="004533BB">
            <w:pPr>
              <w:pStyle w:val="Tabletext"/>
              <w:jc w:val="right"/>
            </w:pPr>
            <w:r>
              <w:t>1</w:t>
            </w:r>
          </w:p>
        </w:tc>
        <w:tc>
          <w:tcPr>
            <w:tcW w:w="1250" w:type="pct"/>
            <w:shd w:val="clear" w:color="auto" w:fill="auto"/>
          </w:tcPr>
          <w:p w:rsidR="003A4A02" w:rsidRDefault="004533BB">
            <w:pPr>
              <w:pStyle w:val="Tabletext"/>
              <w:jc w:val="right"/>
            </w:pPr>
            <w:r>
              <w:t>1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pPr>
            <w:r>
              <w:t>Histamine</w:t>
            </w:r>
          </w:p>
        </w:tc>
        <w:tc>
          <w:tcPr>
            <w:tcW w:w="1250" w:type="pct"/>
          </w:tcPr>
          <w:p w:rsidR="003A4A02" w:rsidRDefault="004533BB">
            <w:pPr>
              <w:pStyle w:val="Tabletext"/>
              <w:jc w:val="right"/>
            </w:pPr>
            <w:r>
              <w:t>25</w:t>
            </w:r>
          </w:p>
        </w:tc>
        <w:tc>
          <w:tcPr>
            <w:tcW w:w="1250" w:type="pct"/>
            <w:shd w:val="clear" w:color="auto" w:fill="auto"/>
          </w:tcPr>
          <w:p w:rsidR="003A4A02" w:rsidRDefault="004533BB">
            <w:pPr>
              <w:pStyle w:val="Tabletext"/>
              <w:jc w:val="right"/>
            </w:pPr>
            <w:r>
              <w:t>22 / 3</w:t>
            </w:r>
          </w:p>
        </w:tc>
        <w:tc>
          <w:tcPr>
            <w:tcW w:w="1250" w:type="pct"/>
          </w:tcPr>
          <w:p w:rsidR="003A4A02" w:rsidRDefault="004533BB">
            <w:pPr>
              <w:pStyle w:val="Tabletext"/>
              <w:jc w:val="right"/>
            </w:pPr>
            <w:r>
              <w:t>88.0</w:t>
            </w:r>
          </w:p>
        </w:tc>
      </w:tr>
      <w:tr w:rsidR="003A4A02">
        <w:trPr>
          <w:jc w:val="center"/>
        </w:trPr>
        <w:tc>
          <w:tcPr>
            <w:tcW w:w="1250" w:type="pct"/>
            <w:shd w:val="clear" w:color="auto" w:fill="auto"/>
          </w:tcPr>
          <w:p w:rsidR="003A4A02" w:rsidRDefault="004533BB">
            <w:pPr>
              <w:pStyle w:val="Tabletext"/>
            </w:pPr>
            <w:r>
              <w:t>Hydrocyanic acid</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tcPr>
          <w:p w:rsidR="003A4A02" w:rsidRDefault="004533BB">
            <w:pPr>
              <w:pStyle w:val="Tabletext"/>
            </w:pPr>
            <w:r>
              <w:t>Iodine</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jc w:val="center"/>
        </w:trPr>
        <w:tc>
          <w:tcPr>
            <w:tcW w:w="1250" w:type="pct"/>
            <w:shd w:val="clear" w:color="auto" w:fill="auto"/>
          </w:tcPr>
          <w:p w:rsidR="003A4A02" w:rsidRDefault="004533BB">
            <w:pPr>
              <w:pStyle w:val="Tabletext"/>
            </w:pPr>
            <w:r>
              <w:t>PSP Toxin</w:t>
            </w:r>
          </w:p>
        </w:tc>
        <w:tc>
          <w:tcPr>
            <w:tcW w:w="1250" w:type="pct"/>
          </w:tcPr>
          <w:p w:rsidR="003A4A02" w:rsidRDefault="004533BB">
            <w:pPr>
              <w:pStyle w:val="Tabletext"/>
              <w:jc w:val="right"/>
            </w:pPr>
            <w:r>
              <w:t>1</w:t>
            </w:r>
          </w:p>
        </w:tc>
        <w:tc>
          <w:tcPr>
            <w:tcW w:w="1250" w:type="pct"/>
            <w:shd w:val="clear" w:color="auto" w:fill="auto"/>
          </w:tcPr>
          <w:p w:rsidR="003A4A02" w:rsidRDefault="004533BB">
            <w:pPr>
              <w:pStyle w:val="Tabletext"/>
              <w:jc w:val="right"/>
            </w:pPr>
            <w:r>
              <w:t>1 / 0</w:t>
            </w:r>
          </w:p>
        </w:tc>
        <w:tc>
          <w:tcPr>
            <w:tcW w:w="1250" w:type="pct"/>
          </w:tcPr>
          <w:p w:rsidR="003A4A02" w:rsidRDefault="004533BB">
            <w:pPr>
              <w:pStyle w:val="Tabletext"/>
              <w:jc w:val="right"/>
            </w:pPr>
            <w:r>
              <w:t>100</w:t>
            </w:r>
          </w:p>
        </w:tc>
      </w:tr>
      <w:tr w:rsidR="003A4A02">
        <w:trPr>
          <w:jc w:val="center"/>
        </w:trPr>
        <w:tc>
          <w:tcPr>
            <w:tcW w:w="1250" w:type="pct"/>
            <w:shd w:val="clear" w:color="auto" w:fill="auto"/>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50</w:t>
            </w:r>
          </w:p>
        </w:tc>
        <w:tc>
          <w:tcPr>
            <w:tcW w:w="1250" w:type="pct"/>
            <w:shd w:val="clear" w:color="auto" w:fill="auto"/>
          </w:tcPr>
          <w:p w:rsidR="003A4A02" w:rsidRDefault="004533BB">
            <w:pPr>
              <w:pStyle w:val="Tabletext"/>
              <w:jc w:val="right"/>
              <w:rPr>
                <w:b/>
              </w:rPr>
            </w:pPr>
            <w:r>
              <w:rPr>
                <w:b/>
              </w:rPr>
              <w:t>47 / 3</w:t>
            </w:r>
          </w:p>
        </w:tc>
        <w:tc>
          <w:tcPr>
            <w:tcW w:w="1250" w:type="pct"/>
          </w:tcPr>
          <w:p w:rsidR="003A4A02" w:rsidRDefault="004533BB">
            <w:pPr>
              <w:pStyle w:val="Tabletext"/>
              <w:jc w:val="right"/>
              <w:rPr>
                <w:b/>
              </w:rPr>
            </w:pPr>
            <w:r>
              <w:rPr>
                <w:b/>
              </w:rPr>
              <w:t>94.0</w:t>
            </w:r>
          </w:p>
        </w:tc>
      </w:tr>
    </w:tbl>
    <w:p w:rsidR="003A4A02" w:rsidRDefault="004533BB">
      <w:pPr>
        <w:pStyle w:val="Figuretablenotesource"/>
      </w:pPr>
      <w:bookmarkStart w:id="68" w:name="_Toc369867503"/>
      <w:r>
        <w:t xml:space="preserve">Note: </w:t>
      </w:r>
      <w:proofErr w:type="gramStart"/>
      <w:r>
        <w:t>n/a</w:t>
      </w:r>
      <w:proofErr w:type="gramEnd"/>
      <w:r>
        <w:t xml:space="preserve"> = not available – no tests applied</w:t>
      </w:r>
    </w:p>
    <w:p w:rsidR="003A4A02" w:rsidRDefault="004533BB">
      <w:pPr>
        <w:pStyle w:val="Caption"/>
      </w:pPr>
      <w:bookmarkStart w:id="69" w:name="_Toc369867504"/>
      <w:bookmarkStart w:id="70" w:name="_Toc401561752"/>
      <w:bookmarkEnd w:id="68"/>
      <w:r>
        <w:t xml:space="preserve">Table </w:t>
      </w:r>
      <w:fldSimple w:instr=" SEQ Table \* ARABIC ">
        <w:r>
          <w:rPr>
            <w:noProof/>
          </w:rPr>
          <w:t>19</w:t>
        </w:r>
      </w:fldSimple>
      <w:r>
        <w:t xml:space="preserve"> Compliance for microbiological tests, </w:t>
      </w:r>
      <w:bookmarkEnd w:id="69"/>
      <w:r>
        <w:t>Italy</w:t>
      </w:r>
      <w:bookmarkEnd w:id="70"/>
    </w:p>
    <w:tbl>
      <w:tblPr>
        <w:tblW w:w="5000" w:type="pct"/>
        <w:jc w:val="center"/>
        <w:tblBorders>
          <w:top w:val="single" w:sz="4" w:space="0" w:color="auto"/>
          <w:bottom w:val="single" w:sz="4" w:space="0" w:color="auto"/>
        </w:tblBorders>
        <w:tblLayout w:type="fixed"/>
        <w:tblLook w:val="04A0"/>
      </w:tblPr>
      <w:tblGrid>
        <w:gridCol w:w="2129"/>
        <w:gridCol w:w="2129"/>
        <w:gridCol w:w="2129"/>
        <w:gridCol w:w="2129"/>
      </w:tblGrid>
      <w:tr w:rsidR="003A4A02">
        <w:trPr>
          <w:tblHeader/>
          <w:jc w:val="center"/>
        </w:trPr>
        <w:tc>
          <w:tcPr>
            <w:tcW w:w="1250" w:type="pct"/>
            <w:shd w:val="clear" w:color="auto" w:fill="auto"/>
          </w:tcPr>
          <w:p w:rsidR="003A4A02" w:rsidRDefault="004533BB">
            <w:pPr>
              <w:pStyle w:val="Tableheading"/>
            </w:pPr>
            <w:r>
              <w:t>Microbial agent</w:t>
            </w:r>
          </w:p>
        </w:tc>
        <w:tc>
          <w:tcPr>
            <w:tcW w:w="1250" w:type="pct"/>
          </w:tcPr>
          <w:p w:rsidR="003A4A02" w:rsidRDefault="004533BB">
            <w:pPr>
              <w:pStyle w:val="Tableheading"/>
              <w:jc w:val="right"/>
            </w:pPr>
            <w:r>
              <w:t>No. of tests applied</w:t>
            </w:r>
          </w:p>
        </w:tc>
        <w:tc>
          <w:tcPr>
            <w:tcW w:w="1250" w:type="pct"/>
            <w:shd w:val="clear" w:color="auto" w:fill="auto"/>
          </w:tcPr>
          <w:p w:rsidR="003A4A02" w:rsidRDefault="004533BB">
            <w:pPr>
              <w:pStyle w:val="Tableheading"/>
              <w:jc w:val="right"/>
            </w:pPr>
            <w:r>
              <w:t>No. compliant / non-compliant</w:t>
            </w:r>
          </w:p>
        </w:tc>
        <w:tc>
          <w:tcPr>
            <w:tcW w:w="1250" w:type="pct"/>
          </w:tcPr>
          <w:p w:rsidR="003A4A02" w:rsidRDefault="004533BB">
            <w:pPr>
              <w:pStyle w:val="Tableheading"/>
              <w:jc w:val="right"/>
            </w:pPr>
            <w:r>
              <w:t>Compliance rate (%)</w:t>
            </w:r>
          </w:p>
        </w:tc>
      </w:tr>
      <w:tr w:rsidR="003A4A02">
        <w:trPr>
          <w:tblHeader/>
          <w:jc w:val="center"/>
        </w:trPr>
        <w:tc>
          <w:tcPr>
            <w:tcW w:w="1250" w:type="pct"/>
            <w:shd w:val="clear" w:color="auto" w:fill="auto"/>
          </w:tcPr>
          <w:p w:rsidR="003A4A02" w:rsidRDefault="004533BB">
            <w:pPr>
              <w:pStyle w:val="Tabletext"/>
            </w:pPr>
            <w:r>
              <w:t>Bacillus cereus</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tblHeader/>
          <w:jc w:val="center"/>
        </w:trPr>
        <w:tc>
          <w:tcPr>
            <w:tcW w:w="1250" w:type="pct"/>
            <w:shd w:val="clear" w:color="auto" w:fill="auto"/>
          </w:tcPr>
          <w:p w:rsidR="003A4A02" w:rsidRDefault="004533BB">
            <w:pPr>
              <w:pStyle w:val="Tabletext"/>
            </w:pPr>
            <w:proofErr w:type="spellStart"/>
            <w:r>
              <w:t>Coagulase</w:t>
            </w:r>
            <w:proofErr w:type="spellEnd"/>
            <w:r>
              <w:t xml:space="preserve"> positive Staphylococcus</w:t>
            </w:r>
          </w:p>
        </w:tc>
        <w:tc>
          <w:tcPr>
            <w:tcW w:w="1250" w:type="pct"/>
          </w:tcPr>
          <w:p w:rsidR="003A4A02" w:rsidRDefault="004533BB">
            <w:pPr>
              <w:pStyle w:val="Tabletext"/>
              <w:jc w:val="right"/>
            </w:pPr>
            <w:r>
              <w:t>42</w:t>
            </w:r>
          </w:p>
        </w:tc>
        <w:tc>
          <w:tcPr>
            <w:tcW w:w="1250" w:type="pct"/>
            <w:shd w:val="clear" w:color="auto" w:fill="auto"/>
          </w:tcPr>
          <w:p w:rsidR="003A4A02" w:rsidRDefault="004533BB">
            <w:pPr>
              <w:pStyle w:val="Tabletext"/>
              <w:jc w:val="right"/>
            </w:pPr>
            <w:r>
              <w:t>42 / 0</w:t>
            </w:r>
          </w:p>
        </w:tc>
        <w:tc>
          <w:tcPr>
            <w:tcW w:w="1250" w:type="pct"/>
          </w:tcPr>
          <w:p w:rsidR="003A4A02" w:rsidRDefault="004533BB">
            <w:pPr>
              <w:pStyle w:val="Tabletext"/>
              <w:jc w:val="right"/>
            </w:pPr>
            <w:r>
              <w:t>100</w:t>
            </w:r>
          </w:p>
        </w:tc>
      </w:tr>
      <w:tr w:rsidR="003A4A02">
        <w:trPr>
          <w:tblHeader/>
          <w:jc w:val="center"/>
        </w:trPr>
        <w:tc>
          <w:tcPr>
            <w:tcW w:w="1250" w:type="pct"/>
            <w:shd w:val="clear" w:color="auto" w:fill="auto"/>
          </w:tcPr>
          <w:p w:rsidR="003A4A02" w:rsidRDefault="004533BB">
            <w:pPr>
              <w:pStyle w:val="Tabletext"/>
            </w:pPr>
            <w:r>
              <w:rPr>
                <w:i/>
              </w:rPr>
              <w:t>E. coli</w:t>
            </w:r>
          </w:p>
        </w:tc>
        <w:tc>
          <w:tcPr>
            <w:tcW w:w="1250" w:type="pct"/>
          </w:tcPr>
          <w:p w:rsidR="003A4A02" w:rsidRDefault="004533BB">
            <w:pPr>
              <w:pStyle w:val="Tabletext"/>
              <w:jc w:val="right"/>
            </w:pPr>
            <w:r>
              <w:t>302</w:t>
            </w:r>
          </w:p>
        </w:tc>
        <w:tc>
          <w:tcPr>
            <w:tcW w:w="1250" w:type="pct"/>
            <w:shd w:val="clear" w:color="auto" w:fill="auto"/>
          </w:tcPr>
          <w:p w:rsidR="003A4A02" w:rsidRDefault="004533BB">
            <w:pPr>
              <w:pStyle w:val="Tabletext"/>
              <w:jc w:val="right"/>
            </w:pPr>
            <w:r>
              <w:t>295 / 7</w:t>
            </w:r>
          </w:p>
        </w:tc>
        <w:tc>
          <w:tcPr>
            <w:tcW w:w="1250" w:type="pct"/>
          </w:tcPr>
          <w:p w:rsidR="003A4A02" w:rsidRDefault="004533BB">
            <w:pPr>
              <w:pStyle w:val="Tabletext"/>
              <w:jc w:val="right"/>
            </w:pPr>
            <w:r>
              <w:t>97.7</w:t>
            </w:r>
          </w:p>
        </w:tc>
      </w:tr>
      <w:tr w:rsidR="003A4A02">
        <w:trPr>
          <w:tblHeader/>
          <w:jc w:val="center"/>
        </w:trPr>
        <w:tc>
          <w:tcPr>
            <w:tcW w:w="1250" w:type="pct"/>
            <w:shd w:val="clear" w:color="auto" w:fill="auto"/>
          </w:tcPr>
          <w:p w:rsidR="003A4A02" w:rsidRDefault="004533BB">
            <w:pPr>
              <w:pStyle w:val="Tabletext"/>
            </w:pPr>
            <w:r>
              <w:rPr>
                <w:i/>
              </w:rPr>
              <w:t>Listeria</w:t>
            </w:r>
            <w:r>
              <w:t xml:space="preserve"> </w:t>
            </w:r>
            <w:proofErr w:type="spellStart"/>
            <w:r>
              <w:rPr>
                <w:i/>
              </w:rPr>
              <w:t>monocytogenes</w:t>
            </w:r>
            <w:proofErr w:type="spellEnd"/>
          </w:p>
        </w:tc>
        <w:tc>
          <w:tcPr>
            <w:tcW w:w="1250" w:type="pct"/>
          </w:tcPr>
          <w:p w:rsidR="003A4A02" w:rsidRDefault="004533BB">
            <w:pPr>
              <w:pStyle w:val="Tabletext"/>
              <w:jc w:val="right"/>
            </w:pPr>
            <w:r>
              <w:t>284</w:t>
            </w:r>
          </w:p>
        </w:tc>
        <w:tc>
          <w:tcPr>
            <w:tcW w:w="1250" w:type="pct"/>
            <w:shd w:val="clear" w:color="auto" w:fill="auto"/>
          </w:tcPr>
          <w:p w:rsidR="003A4A02" w:rsidRDefault="004533BB">
            <w:pPr>
              <w:pStyle w:val="Tabletext"/>
              <w:jc w:val="right"/>
            </w:pPr>
            <w:r>
              <w:t>281 / 3</w:t>
            </w:r>
          </w:p>
        </w:tc>
        <w:tc>
          <w:tcPr>
            <w:tcW w:w="1250" w:type="pct"/>
          </w:tcPr>
          <w:p w:rsidR="003A4A02" w:rsidRDefault="004533BB">
            <w:pPr>
              <w:pStyle w:val="Tabletext"/>
              <w:jc w:val="right"/>
            </w:pPr>
            <w:r>
              <w:t>98.9</w:t>
            </w:r>
          </w:p>
        </w:tc>
      </w:tr>
      <w:tr w:rsidR="003A4A02">
        <w:trPr>
          <w:tblHeader/>
          <w:jc w:val="center"/>
        </w:trPr>
        <w:tc>
          <w:tcPr>
            <w:tcW w:w="1250" w:type="pct"/>
            <w:shd w:val="clear" w:color="auto" w:fill="auto"/>
          </w:tcPr>
          <w:p w:rsidR="003A4A02" w:rsidRDefault="004533BB">
            <w:pPr>
              <w:pStyle w:val="Tabletext"/>
            </w:pPr>
            <w:r>
              <w:rPr>
                <w:i/>
              </w:rPr>
              <w:t>Salmonella</w:t>
            </w:r>
          </w:p>
        </w:tc>
        <w:tc>
          <w:tcPr>
            <w:tcW w:w="1250" w:type="pct"/>
          </w:tcPr>
          <w:p w:rsidR="003A4A02" w:rsidRDefault="004533BB">
            <w:pPr>
              <w:pStyle w:val="Tabletext"/>
              <w:jc w:val="right"/>
            </w:pPr>
            <w:r>
              <w:t>312</w:t>
            </w:r>
          </w:p>
        </w:tc>
        <w:tc>
          <w:tcPr>
            <w:tcW w:w="1250" w:type="pct"/>
            <w:shd w:val="clear" w:color="auto" w:fill="auto"/>
          </w:tcPr>
          <w:p w:rsidR="003A4A02" w:rsidRDefault="004533BB">
            <w:pPr>
              <w:pStyle w:val="Tabletext"/>
              <w:jc w:val="right"/>
            </w:pPr>
            <w:r>
              <w:t>312 / 0</w:t>
            </w:r>
          </w:p>
        </w:tc>
        <w:tc>
          <w:tcPr>
            <w:tcW w:w="1250" w:type="pct"/>
          </w:tcPr>
          <w:p w:rsidR="003A4A02" w:rsidRDefault="004533BB">
            <w:pPr>
              <w:pStyle w:val="Tabletext"/>
              <w:jc w:val="right"/>
            </w:pPr>
            <w:r>
              <w:t>100</w:t>
            </w:r>
          </w:p>
        </w:tc>
      </w:tr>
      <w:tr w:rsidR="003A4A02">
        <w:trPr>
          <w:tblHeader/>
          <w:jc w:val="center"/>
        </w:trPr>
        <w:tc>
          <w:tcPr>
            <w:tcW w:w="1250" w:type="pct"/>
            <w:shd w:val="clear" w:color="auto" w:fill="auto"/>
          </w:tcPr>
          <w:p w:rsidR="003A4A02" w:rsidRDefault="004533BB">
            <w:pPr>
              <w:pStyle w:val="Tabletext"/>
            </w:pPr>
            <w:r>
              <w:t>Standard plate count</w:t>
            </w:r>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tblHeader/>
          <w:jc w:val="center"/>
        </w:trPr>
        <w:tc>
          <w:tcPr>
            <w:tcW w:w="1250" w:type="pct"/>
            <w:shd w:val="clear" w:color="auto" w:fill="auto"/>
          </w:tcPr>
          <w:p w:rsidR="003A4A02" w:rsidRDefault="004533BB">
            <w:pPr>
              <w:pStyle w:val="Tabletext"/>
            </w:pPr>
            <w:proofErr w:type="spellStart"/>
            <w:r>
              <w:t>Vibrio</w:t>
            </w:r>
            <w:proofErr w:type="spellEnd"/>
            <w:r>
              <w:t xml:space="preserve"> </w:t>
            </w:r>
            <w:proofErr w:type="spellStart"/>
            <w:r>
              <w:t>cholerae</w:t>
            </w:r>
            <w:proofErr w:type="spellEnd"/>
          </w:p>
        </w:tc>
        <w:tc>
          <w:tcPr>
            <w:tcW w:w="1250" w:type="pct"/>
          </w:tcPr>
          <w:p w:rsidR="003A4A02" w:rsidRDefault="004533BB">
            <w:pPr>
              <w:pStyle w:val="Tabletext"/>
              <w:jc w:val="right"/>
            </w:pPr>
            <w:r>
              <w:t>0</w:t>
            </w:r>
          </w:p>
        </w:tc>
        <w:tc>
          <w:tcPr>
            <w:tcW w:w="1250" w:type="pct"/>
            <w:shd w:val="clear" w:color="auto" w:fill="auto"/>
          </w:tcPr>
          <w:p w:rsidR="003A4A02" w:rsidRDefault="004533BB">
            <w:pPr>
              <w:pStyle w:val="Tabletext"/>
              <w:jc w:val="right"/>
            </w:pPr>
            <w:r>
              <w:t>n/a</w:t>
            </w:r>
          </w:p>
        </w:tc>
        <w:tc>
          <w:tcPr>
            <w:tcW w:w="1250" w:type="pct"/>
          </w:tcPr>
          <w:p w:rsidR="003A4A02" w:rsidRDefault="004533BB">
            <w:pPr>
              <w:pStyle w:val="Tabletext"/>
              <w:jc w:val="right"/>
            </w:pPr>
            <w:r>
              <w:t>n/a</w:t>
            </w:r>
          </w:p>
        </w:tc>
      </w:tr>
      <w:tr w:rsidR="003A4A02">
        <w:trPr>
          <w:tblHeader/>
          <w:jc w:val="center"/>
        </w:trPr>
        <w:tc>
          <w:tcPr>
            <w:tcW w:w="1250" w:type="pct"/>
            <w:shd w:val="clear" w:color="auto" w:fill="auto"/>
          </w:tcPr>
          <w:p w:rsidR="003A4A02" w:rsidRDefault="004533BB">
            <w:pPr>
              <w:pStyle w:val="Tabletext"/>
              <w:rPr>
                <w:b/>
              </w:rPr>
            </w:pPr>
            <w:r>
              <w:rPr>
                <w:b/>
              </w:rPr>
              <w:t>Total</w:t>
            </w:r>
          </w:p>
        </w:tc>
        <w:tc>
          <w:tcPr>
            <w:tcW w:w="1250" w:type="pct"/>
          </w:tcPr>
          <w:p w:rsidR="003A4A02" w:rsidRDefault="004533BB">
            <w:pPr>
              <w:pStyle w:val="Tabletext"/>
              <w:jc w:val="right"/>
              <w:rPr>
                <w:b/>
              </w:rPr>
            </w:pPr>
            <w:r>
              <w:rPr>
                <w:b/>
              </w:rPr>
              <w:t>940</w:t>
            </w:r>
          </w:p>
        </w:tc>
        <w:tc>
          <w:tcPr>
            <w:tcW w:w="1250" w:type="pct"/>
            <w:shd w:val="clear" w:color="auto" w:fill="auto"/>
          </w:tcPr>
          <w:p w:rsidR="003A4A02" w:rsidRDefault="004533BB">
            <w:pPr>
              <w:pStyle w:val="Tabletext"/>
              <w:jc w:val="right"/>
              <w:rPr>
                <w:b/>
              </w:rPr>
            </w:pPr>
            <w:r>
              <w:rPr>
                <w:b/>
              </w:rPr>
              <w:t>930 / 10</w:t>
            </w:r>
          </w:p>
        </w:tc>
        <w:tc>
          <w:tcPr>
            <w:tcW w:w="1250" w:type="pct"/>
          </w:tcPr>
          <w:p w:rsidR="003A4A02" w:rsidRDefault="004533BB">
            <w:pPr>
              <w:pStyle w:val="Tabletext"/>
              <w:jc w:val="right"/>
              <w:rPr>
                <w:b/>
              </w:rPr>
            </w:pPr>
            <w:r>
              <w:rPr>
                <w:b/>
              </w:rPr>
              <w:t>98.9</w:t>
            </w:r>
          </w:p>
        </w:tc>
      </w:tr>
    </w:tbl>
    <w:p w:rsidR="003A4A02" w:rsidRDefault="004533BB">
      <w:pPr>
        <w:pStyle w:val="Figuretablenotesource"/>
      </w:pPr>
      <w:bookmarkStart w:id="71" w:name="_Toc369867505"/>
      <w:r>
        <w:t xml:space="preserve">Note: </w:t>
      </w:r>
      <w:proofErr w:type="gramStart"/>
      <w:r>
        <w:t>n/a</w:t>
      </w:r>
      <w:proofErr w:type="gramEnd"/>
      <w:r>
        <w:t xml:space="preserve"> = not available – no tests applied</w:t>
      </w:r>
    </w:p>
    <w:bookmarkEnd w:id="71"/>
    <w:p w:rsidR="003A4A02" w:rsidRDefault="003A4A02">
      <w:pPr>
        <w:pStyle w:val="Figuretablenotesource"/>
      </w:pPr>
    </w:p>
    <w:p w:rsidR="003A4A02" w:rsidRDefault="004533BB">
      <w:pPr>
        <w:pStyle w:val="Heading1"/>
      </w:pPr>
      <w:bookmarkStart w:id="72" w:name="_Toc367781900"/>
      <w:bookmarkStart w:id="73" w:name="_Toc369764306"/>
      <w:bookmarkStart w:id="74" w:name="_Toc400099673"/>
      <w:r>
        <w:lastRenderedPageBreak/>
        <w:t>Appendix</w:t>
      </w:r>
      <w:bookmarkEnd w:id="72"/>
      <w:bookmarkEnd w:id="73"/>
      <w:r>
        <w:t>es</w:t>
      </w:r>
      <w:bookmarkEnd w:id="74"/>
    </w:p>
    <w:p w:rsidR="003A4A02" w:rsidRDefault="004533BB">
      <w:pPr>
        <w:pStyle w:val="Heading2"/>
      </w:pPr>
      <w:bookmarkStart w:id="75" w:name="_Toc400099674"/>
      <w:r>
        <w:t>Appendix 1: Analytical tests applied to food</w:t>
      </w:r>
      <w:bookmarkEnd w:id="75"/>
    </w:p>
    <w:tbl>
      <w:tblPr>
        <w:tblW w:w="5000" w:type="pct"/>
        <w:tblBorders>
          <w:top w:val="single" w:sz="4" w:space="0" w:color="auto"/>
          <w:bottom w:val="single" w:sz="4" w:space="0" w:color="auto"/>
        </w:tblBorders>
        <w:tblLook w:val="01E0"/>
      </w:tblPr>
      <w:tblGrid>
        <w:gridCol w:w="2093"/>
        <w:gridCol w:w="2693"/>
        <w:gridCol w:w="3730"/>
      </w:tblGrid>
      <w:tr w:rsidR="003A4A02">
        <w:trPr>
          <w:tblHeader/>
        </w:trPr>
        <w:tc>
          <w:tcPr>
            <w:tcW w:w="1229" w:type="pct"/>
            <w:shd w:val="clear" w:color="auto" w:fill="FFFFFF" w:themeFill="background1"/>
          </w:tcPr>
          <w:p w:rsidR="003A4A02" w:rsidRDefault="004533BB">
            <w:pPr>
              <w:pStyle w:val="Tableheading"/>
            </w:pPr>
            <w:r>
              <w:t>Food group</w:t>
            </w:r>
          </w:p>
        </w:tc>
        <w:tc>
          <w:tcPr>
            <w:tcW w:w="1581" w:type="pct"/>
            <w:shd w:val="clear" w:color="auto" w:fill="FFFFFF" w:themeFill="background1"/>
          </w:tcPr>
          <w:p w:rsidR="003A4A02" w:rsidRDefault="004533BB">
            <w:pPr>
              <w:pStyle w:val="Tableheading"/>
            </w:pPr>
            <w:r>
              <w:t>Risk / Surveillance test</w:t>
            </w:r>
          </w:p>
        </w:tc>
        <w:tc>
          <w:tcPr>
            <w:tcW w:w="2190" w:type="pct"/>
            <w:shd w:val="clear" w:color="auto" w:fill="FFFFFF" w:themeFill="background1"/>
          </w:tcPr>
          <w:p w:rsidR="003A4A02" w:rsidRDefault="004533BB">
            <w:pPr>
              <w:pStyle w:val="Tableheading"/>
            </w:pPr>
            <w:r>
              <w:t>Analytical test</w:t>
            </w:r>
          </w:p>
        </w:tc>
      </w:tr>
      <w:tr w:rsidR="003A4A02">
        <w:tc>
          <w:tcPr>
            <w:tcW w:w="1229" w:type="pct"/>
            <w:vMerge w:val="restart"/>
          </w:tcPr>
          <w:p w:rsidR="003A4A02" w:rsidRDefault="004533BB">
            <w:pPr>
              <w:pStyle w:val="Tabletext"/>
            </w:pPr>
            <w:r>
              <w:t>Dairy products</w:t>
            </w:r>
          </w:p>
        </w:tc>
        <w:tc>
          <w:tcPr>
            <w:tcW w:w="1581" w:type="pct"/>
          </w:tcPr>
          <w:p w:rsidR="003A4A02" w:rsidRDefault="004533BB">
            <w:pPr>
              <w:pStyle w:val="Tabletext"/>
            </w:pPr>
            <w:r>
              <w:t>Risk</w:t>
            </w:r>
          </w:p>
        </w:tc>
        <w:tc>
          <w:tcPr>
            <w:tcW w:w="2190" w:type="pct"/>
          </w:tcPr>
          <w:p w:rsidR="003A4A02" w:rsidRDefault="004533BB">
            <w:pPr>
              <w:pStyle w:val="Tabletext"/>
            </w:pPr>
            <w:r>
              <w:rPr>
                <w:i/>
              </w:rPr>
              <w:t>Listeria</w:t>
            </w:r>
            <w:r>
              <w:t xml:space="preserve"> </w:t>
            </w:r>
            <w:proofErr w:type="spellStart"/>
            <w:r>
              <w:rPr>
                <w:i/>
              </w:rPr>
              <w:t>monocytogenes</w:t>
            </w:r>
            <w:proofErr w:type="spellEnd"/>
            <w:r>
              <w:br/>
            </w:r>
            <w:r>
              <w:rPr>
                <w:i/>
              </w:rPr>
              <w:t>Salmonella</w:t>
            </w:r>
            <w:r>
              <w:br/>
            </w:r>
            <w:r>
              <w:rPr>
                <w:i/>
              </w:rPr>
              <w:t>E. coli</w:t>
            </w:r>
          </w:p>
        </w:tc>
      </w:tr>
      <w:tr w:rsidR="003A4A02">
        <w:tc>
          <w:tcPr>
            <w:tcW w:w="1229" w:type="pct"/>
            <w:vMerge/>
          </w:tcPr>
          <w:p w:rsidR="003A4A02" w:rsidRDefault="003A4A02">
            <w:pPr>
              <w:pStyle w:val="Tabletext"/>
            </w:pPr>
          </w:p>
        </w:tc>
        <w:tc>
          <w:tcPr>
            <w:tcW w:w="1581" w:type="pct"/>
          </w:tcPr>
          <w:p w:rsidR="003A4A02" w:rsidRDefault="004533BB">
            <w:pPr>
              <w:pStyle w:val="Tabletext"/>
            </w:pPr>
            <w:r>
              <w:t>Surveillance</w:t>
            </w:r>
          </w:p>
        </w:tc>
        <w:tc>
          <w:tcPr>
            <w:tcW w:w="2190" w:type="pct"/>
          </w:tcPr>
          <w:p w:rsidR="003A4A02" w:rsidRDefault="004533BB">
            <w:pPr>
              <w:pStyle w:val="Tabletext"/>
            </w:pPr>
            <w:r>
              <w:rPr>
                <w:i/>
              </w:rPr>
              <w:t>Salmonella</w:t>
            </w:r>
            <w:r>
              <w:br/>
            </w:r>
            <w:r>
              <w:rPr>
                <w:i/>
              </w:rPr>
              <w:t>E. coli</w:t>
            </w:r>
          </w:p>
        </w:tc>
      </w:tr>
      <w:tr w:rsidR="003A4A02">
        <w:tc>
          <w:tcPr>
            <w:tcW w:w="1229" w:type="pct"/>
          </w:tcPr>
          <w:p w:rsidR="003A4A02" w:rsidRDefault="004533BB">
            <w:pPr>
              <w:pStyle w:val="Tabletext"/>
            </w:pPr>
            <w:r>
              <w:t>Fruit</w:t>
            </w:r>
          </w:p>
        </w:tc>
        <w:tc>
          <w:tcPr>
            <w:tcW w:w="1581" w:type="pct"/>
          </w:tcPr>
          <w:p w:rsidR="003A4A02" w:rsidRDefault="004533BB">
            <w:pPr>
              <w:pStyle w:val="Tabletext"/>
            </w:pPr>
            <w:r>
              <w:t>Surveillance</w:t>
            </w:r>
          </w:p>
        </w:tc>
        <w:tc>
          <w:tcPr>
            <w:tcW w:w="2190" w:type="pct"/>
          </w:tcPr>
          <w:p w:rsidR="003A4A02" w:rsidRDefault="004533BB">
            <w:pPr>
              <w:pStyle w:val="Tabletext"/>
            </w:pPr>
            <w:r>
              <w:t>Pesticide screen</w:t>
            </w:r>
          </w:p>
        </w:tc>
      </w:tr>
      <w:tr w:rsidR="003A4A02">
        <w:tc>
          <w:tcPr>
            <w:tcW w:w="1229" w:type="pct"/>
            <w:tcBorders>
              <w:bottom w:val="nil"/>
            </w:tcBorders>
          </w:tcPr>
          <w:p w:rsidR="003A4A02" w:rsidRDefault="004533BB">
            <w:pPr>
              <w:pStyle w:val="Tabletext"/>
            </w:pPr>
            <w:r>
              <w:t>Fruit juices</w:t>
            </w:r>
          </w:p>
        </w:tc>
        <w:tc>
          <w:tcPr>
            <w:tcW w:w="1581" w:type="pct"/>
            <w:tcBorders>
              <w:bottom w:val="nil"/>
            </w:tcBorders>
          </w:tcPr>
          <w:p w:rsidR="003A4A02" w:rsidRDefault="004533BB">
            <w:pPr>
              <w:pStyle w:val="Tabletext"/>
            </w:pPr>
            <w:r>
              <w:t>Surveillance</w:t>
            </w:r>
          </w:p>
        </w:tc>
        <w:tc>
          <w:tcPr>
            <w:tcW w:w="2190" w:type="pct"/>
            <w:tcBorders>
              <w:bottom w:val="nil"/>
            </w:tcBorders>
          </w:tcPr>
          <w:p w:rsidR="003A4A02" w:rsidRDefault="004533BB">
            <w:pPr>
              <w:pStyle w:val="Tabletext"/>
            </w:pPr>
            <w:r>
              <w:t>Pesticide screen</w:t>
            </w:r>
            <w:r>
              <w:br/>
            </w:r>
            <w:proofErr w:type="spellStart"/>
            <w:r>
              <w:t>Carbendazim</w:t>
            </w:r>
            <w:proofErr w:type="spellEnd"/>
            <w:r>
              <w:t xml:space="preserve"> (orange juice only)</w:t>
            </w:r>
          </w:p>
        </w:tc>
      </w:tr>
      <w:tr w:rsidR="003A4A02">
        <w:tc>
          <w:tcPr>
            <w:tcW w:w="1229" w:type="pct"/>
            <w:tcBorders>
              <w:top w:val="nil"/>
              <w:left w:val="nil"/>
              <w:bottom w:val="nil"/>
              <w:right w:val="nil"/>
            </w:tcBorders>
          </w:tcPr>
          <w:p w:rsidR="003A4A02" w:rsidRDefault="004533BB">
            <w:pPr>
              <w:pStyle w:val="Tabletext"/>
            </w:pPr>
            <w:r>
              <w:t>Herbs and spices</w:t>
            </w:r>
          </w:p>
        </w:tc>
        <w:tc>
          <w:tcPr>
            <w:tcW w:w="1581" w:type="pct"/>
            <w:tcBorders>
              <w:top w:val="nil"/>
              <w:left w:val="nil"/>
              <w:bottom w:val="nil"/>
              <w:right w:val="nil"/>
            </w:tcBorders>
          </w:tcPr>
          <w:p w:rsidR="003A4A02" w:rsidRDefault="004533BB">
            <w:pPr>
              <w:pStyle w:val="Tabletext"/>
            </w:pPr>
            <w:r>
              <w:t>Risk</w:t>
            </w:r>
          </w:p>
        </w:tc>
        <w:tc>
          <w:tcPr>
            <w:tcW w:w="2190" w:type="pct"/>
            <w:tcBorders>
              <w:top w:val="nil"/>
              <w:left w:val="nil"/>
              <w:bottom w:val="nil"/>
              <w:right w:val="nil"/>
            </w:tcBorders>
          </w:tcPr>
          <w:p w:rsidR="003A4A02" w:rsidRDefault="004533BB">
            <w:pPr>
              <w:pStyle w:val="Tabletext"/>
            </w:pPr>
            <w:r>
              <w:rPr>
                <w:i/>
              </w:rPr>
              <w:t>Salmonella</w:t>
            </w:r>
          </w:p>
        </w:tc>
      </w:tr>
      <w:tr w:rsidR="003A4A02">
        <w:tc>
          <w:tcPr>
            <w:tcW w:w="1229" w:type="pct"/>
            <w:tcBorders>
              <w:top w:val="nil"/>
            </w:tcBorders>
          </w:tcPr>
          <w:p w:rsidR="003A4A02" w:rsidRDefault="004533BB">
            <w:pPr>
              <w:pStyle w:val="Tabletext"/>
            </w:pPr>
            <w:r>
              <w:t>Honey</w:t>
            </w:r>
          </w:p>
        </w:tc>
        <w:tc>
          <w:tcPr>
            <w:tcW w:w="1581" w:type="pct"/>
            <w:tcBorders>
              <w:top w:val="nil"/>
            </w:tcBorders>
          </w:tcPr>
          <w:p w:rsidR="003A4A02" w:rsidRDefault="004533BB">
            <w:pPr>
              <w:pStyle w:val="Tabletext"/>
            </w:pPr>
            <w:r>
              <w:t>Surveillance</w:t>
            </w:r>
          </w:p>
        </w:tc>
        <w:tc>
          <w:tcPr>
            <w:tcW w:w="2190" w:type="pct"/>
            <w:tcBorders>
              <w:top w:val="nil"/>
            </w:tcBorders>
          </w:tcPr>
          <w:p w:rsidR="003A4A02" w:rsidRDefault="004533BB">
            <w:pPr>
              <w:pStyle w:val="Tabletext"/>
            </w:pPr>
            <w:proofErr w:type="spellStart"/>
            <w:r>
              <w:t>Chloramphenicol</w:t>
            </w:r>
            <w:proofErr w:type="spellEnd"/>
            <w:r>
              <w:br/>
            </w:r>
            <w:proofErr w:type="spellStart"/>
            <w:r>
              <w:t>Nitrofurans</w:t>
            </w:r>
            <w:proofErr w:type="spellEnd"/>
            <w:r>
              <w:br/>
              <w:t>Streptomycin</w:t>
            </w:r>
            <w:r>
              <w:br/>
              <w:t>Tetracycline</w:t>
            </w:r>
            <w:r>
              <w:br/>
              <w:t>Sulphonamides</w:t>
            </w:r>
          </w:p>
        </w:tc>
      </w:tr>
      <w:tr w:rsidR="003A4A02">
        <w:tc>
          <w:tcPr>
            <w:tcW w:w="1229" w:type="pct"/>
            <w:vMerge w:val="restart"/>
          </w:tcPr>
          <w:p w:rsidR="003A4A02" w:rsidRDefault="004533BB">
            <w:pPr>
              <w:pStyle w:val="Tabletext"/>
            </w:pPr>
            <w:r>
              <w:t>Meat</w:t>
            </w:r>
          </w:p>
        </w:tc>
        <w:tc>
          <w:tcPr>
            <w:tcW w:w="1581" w:type="pct"/>
          </w:tcPr>
          <w:p w:rsidR="003A4A02" w:rsidRDefault="004533BB">
            <w:pPr>
              <w:pStyle w:val="Tabletext"/>
            </w:pPr>
            <w:r>
              <w:t>Risk</w:t>
            </w:r>
          </w:p>
        </w:tc>
        <w:tc>
          <w:tcPr>
            <w:tcW w:w="2190" w:type="pct"/>
          </w:tcPr>
          <w:p w:rsidR="003A4A02" w:rsidRDefault="004533BB">
            <w:pPr>
              <w:pStyle w:val="Tabletext"/>
            </w:pPr>
            <w:r>
              <w:t xml:space="preserve">BSE government </w:t>
            </w:r>
            <w:r>
              <w:t>certification</w:t>
            </w:r>
            <w:r>
              <w:br/>
            </w:r>
            <w:proofErr w:type="spellStart"/>
            <w:r>
              <w:t>Coagulase</w:t>
            </w:r>
            <w:proofErr w:type="spellEnd"/>
            <w:r>
              <w:t xml:space="preserve"> positive Staph</w:t>
            </w:r>
            <w:r>
              <w:br/>
            </w:r>
            <w:r>
              <w:rPr>
                <w:i/>
              </w:rPr>
              <w:t>E. coli</w:t>
            </w:r>
            <w:r>
              <w:br/>
            </w:r>
            <w:r>
              <w:rPr>
                <w:i/>
              </w:rPr>
              <w:t>Listeria</w:t>
            </w:r>
            <w:r>
              <w:t xml:space="preserve"> </w:t>
            </w:r>
            <w:proofErr w:type="spellStart"/>
            <w:r>
              <w:rPr>
                <w:i/>
              </w:rPr>
              <w:t>monocytogenes</w:t>
            </w:r>
            <w:proofErr w:type="spellEnd"/>
            <w:r>
              <w:br/>
            </w:r>
            <w:r>
              <w:rPr>
                <w:i/>
              </w:rPr>
              <w:t>Salmonella</w:t>
            </w:r>
          </w:p>
        </w:tc>
      </w:tr>
      <w:tr w:rsidR="003A4A02">
        <w:tc>
          <w:tcPr>
            <w:tcW w:w="1229" w:type="pct"/>
            <w:vMerge/>
          </w:tcPr>
          <w:p w:rsidR="003A4A02" w:rsidRDefault="003A4A02">
            <w:pPr>
              <w:pStyle w:val="Tabletext"/>
            </w:pPr>
          </w:p>
        </w:tc>
        <w:tc>
          <w:tcPr>
            <w:tcW w:w="1581" w:type="pct"/>
          </w:tcPr>
          <w:p w:rsidR="003A4A02" w:rsidRDefault="004533BB">
            <w:pPr>
              <w:pStyle w:val="Tabletext"/>
            </w:pPr>
            <w:r>
              <w:t xml:space="preserve">Surveillance </w:t>
            </w:r>
          </w:p>
        </w:tc>
        <w:tc>
          <w:tcPr>
            <w:tcW w:w="2190" w:type="pct"/>
          </w:tcPr>
          <w:p w:rsidR="003A4A02" w:rsidRDefault="004533BB">
            <w:pPr>
              <w:pStyle w:val="Tabletext"/>
            </w:pPr>
            <w:r>
              <w:t>Pesticide screen</w:t>
            </w:r>
          </w:p>
        </w:tc>
      </w:tr>
      <w:tr w:rsidR="003A4A02">
        <w:tc>
          <w:tcPr>
            <w:tcW w:w="1229" w:type="pct"/>
          </w:tcPr>
          <w:p w:rsidR="003A4A02" w:rsidRDefault="004533BB">
            <w:pPr>
              <w:pStyle w:val="Tabletext"/>
            </w:pPr>
            <w:r>
              <w:t>Nuts and nut products</w:t>
            </w:r>
          </w:p>
        </w:tc>
        <w:tc>
          <w:tcPr>
            <w:tcW w:w="1581" w:type="pct"/>
          </w:tcPr>
          <w:p w:rsidR="003A4A02" w:rsidRDefault="004533BB">
            <w:pPr>
              <w:pStyle w:val="Tabletext"/>
            </w:pPr>
            <w:r>
              <w:t>Risk</w:t>
            </w:r>
          </w:p>
        </w:tc>
        <w:tc>
          <w:tcPr>
            <w:tcW w:w="2190" w:type="pct"/>
          </w:tcPr>
          <w:p w:rsidR="003A4A02" w:rsidRDefault="004533BB">
            <w:pPr>
              <w:pStyle w:val="Tabletext"/>
            </w:pPr>
            <w:r>
              <w:rPr>
                <w:i/>
              </w:rPr>
              <w:t>Salmonella</w:t>
            </w:r>
            <w:r>
              <w:br/>
            </w:r>
            <w:proofErr w:type="spellStart"/>
            <w:r>
              <w:t>Aflatoxin</w:t>
            </w:r>
            <w:proofErr w:type="spellEnd"/>
          </w:p>
        </w:tc>
      </w:tr>
      <w:tr w:rsidR="003A4A02">
        <w:tc>
          <w:tcPr>
            <w:tcW w:w="1229" w:type="pct"/>
            <w:vMerge w:val="restart"/>
          </w:tcPr>
          <w:p w:rsidR="003A4A02" w:rsidRDefault="004533BB">
            <w:pPr>
              <w:pStyle w:val="Tabletext"/>
            </w:pPr>
            <w:r>
              <w:t>Seafood</w:t>
            </w:r>
          </w:p>
        </w:tc>
        <w:tc>
          <w:tcPr>
            <w:tcW w:w="1581" w:type="pct"/>
            <w:tcBorders>
              <w:bottom w:val="nil"/>
            </w:tcBorders>
          </w:tcPr>
          <w:p w:rsidR="003A4A02" w:rsidRDefault="004533BB">
            <w:pPr>
              <w:pStyle w:val="Tabletext"/>
            </w:pPr>
            <w:r>
              <w:t>Risk</w:t>
            </w:r>
          </w:p>
        </w:tc>
        <w:tc>
          <w:tcPr>
            <w:tcW w:w="2190" w:type="pct"/>
            <w:tcBorders>
              <w:bottom w:val="nil"/>
            </w:tcBorders>
          </w:tcPr>
          <w:p w:rsidR="003A4A02" w:rsidRDefault="004533BB">
            <w:pPr>
              <w:pStyle w:val="Tabletext"/>
            </w:pPr>
            <w:r>
              <w:t>Histamine</w:t>
            </w:r>
            <w:r>
              <w:br/>
            </w:r>
            <w:r>
              <w:rPr>
                <w:i/>
              </w:rPr>
              <w:t>Listeria</w:t>
            </w:r>
            <w:r>
              <w:t xml:space="preserve"> </w:t>
            </w:r>
            <w:proofErr w:type="spellStart"/>
            <w:r>
              <w:rPr>
                <w:i/>
              </w:rPr>
              <w:t>monocytogenes</w:t>
            </w:r>
            <w:proofErr w:type="spellEnd"/>
            <w:r>
              <w:br/>
            </w:r>
            <w:proofErr w:type="spellStart"/>
            <w:r>
              <w:t>Coagulase</w:t>
            </w:r>
            <w:proofErr w:type="spellEnd"/>
            <w:r>
              <w:t xml:space="preserve"> positive Staph</w:t>
            </w:r>
            <w:r>
              <w:br/>
            </w:r>
            <w:r>
              <w:rPr>
                <w:i/>
              </w:rPr>
              <w:t>E. coli</w:t>
            </w:r>
            <w:r>
              <w:br/>
            </w:r>
            <w:r>
              <w:rPr>
                <w:i/>
              </w:rPr>
              <w:t>Salmonella</w:t>
            </w:r>
            <w:r>
              <w:br/>
            </w:r>
            <w:r>
              <w:t>Standard plate count</w:t>
            </w:r>
            <w:r>
              <w:br/>
              <w:t>Paralytic shellfish poison (PSP)</w:t>
            </w:r>
            <w:r>
              <w:br/>
            </w:r>
            <w:proofErr w:type="spellStart"/>
            <w:r>
              <w:t>Domoic</w:t>
            </w:r>
            <w:proofErr w:type="spellEnd"/>
            <w:r>
              <w:t xml:space="preserve"> acid</w:t>
            </w:r>
          </w:p>
        </w:tc>
      </w:tr>
      <w:tr w:rsidR="003A4A02">
        <w:tc>
          <w:tcPr>
            <w:tcW w:w="1229" w:type="pct"/>
            <w:vMerge/>
            <w:tcBorders>
              <w:right w:val="nil"/>
            </w:tcBorders>
          </w:tcPr>
          <w:p w:rsidR="003A4A02" w:rsidRDefault="003A4A02">
            <w:pPr>
              <w:pStyle w:val="Tabletext"/>
            </w:pPr>
          </w:p>
        </w:tc>
        <w:tc>
          <w:tcPr>
            <w:tcW w:w="1581" w:type="pct"/>
            <w:tcBorders>
              <w:top w:val="nil"/>
              <w:left w:val="nil"/>
              <w:bottom w:val="nil"/>
              <w:right w:val="nil"/>
            </w:tcBorders>
          </w:tcPr>
          <w:p w:rsidR="003A4A02" w:rsidRDefault="004533BB">
            <w:pPr>
              <w:pStyle w:val="Tabletext"/>
            </w:pPr>
            <w:r>
              <w:t>Surveillance</w:t>
            </w:r>
          </w:p>
        </w:tc>
        <w:tc>
          <w:tcPr>
            <w:tcW w:w="2190" w:type="pct"/>
            <w:tcBorders>
              <w:top w:val="nil"/>
              <w:left w:val="nil"/>
              <w:bottom w:val="nil"/>
              <w:right w:val="nil"/>
            </w:tcBorders>
          </w:tcPr>
          <w:p w:rsidR="003A4A02" w:rsidRDefault="004533BB">
            <w:pPr>
              <w:pStyle w:val="Tabletext"/>
            </w:pPr>
            <w:r>
              <w:t>Histamine</w:t>
            </w:r>
            <w:r>
              <w:br/>
              <w:t>Malachite green</w:t>
            </w:r>
            <w:r>
              <w:br/>
            </w:r>
            <w:proofErr w:type="spellStart"/>
            <w:r>
              <w:t>Nitrofurans</w:t>
            </w:r>
            <w:proofErr w:type="spellEnd"/>
            <w:r>
              <w:br/>
            </w:r>
            <w:proofErr w:type="spellStart"/>
            <w:r>
              <w:t>Fluoroquinolones</w:t>
            </w:r>
            <w:proofErr w:type="spellEnd"/>
          </w:p>
        </w:tc>
      </w:tr>
      <w:tr w:rsidR="003A4A02">
        <w:tc>
          <w:tcPr>
            <w:tcW w:w="1229" w:type="pct"/>
            <w:vMerge w:val="restart"/>
          </w:tcPr>
          <w:p w:rsidR="003A4A02" w:rsidRDefault="004533BB">
            <w:pPr>
              <w:pStyle w:val="Tabletext"/>
            </w:pPr>
            <w:r>
              <w:t>Vegetables</w:t>
            </w:r>
          </w:p>
        </w:tc>
        <w:tc>
          <w:tcPr>
            <w:tcW w:w="1581" w:type="pct"/>
            <w:tcBorders>
              <w:top w:val="nil"/>
            </w:tcBorders>
          </w:tcPr>
          <w:p w:rsidR="003A4A02" w:rsidRDefault="004533BB">
            <w:pPr>
              <w:pStyle w:val="Tabletext"/>
            </w:pPr>
            <w:r>
              <w:t>Risk</w:t>
            </w:r>
          </w:p>
        </w:tc>
        <w:tc>
          <w:tcPr>
            <w:tcW w:w="2190" w:type="pct"/>
            <w:tcBorders>
              <w:top w:val="nil"/>
            </w:tcBorders>
          </w:tcPr>
          <w:p w:rsidR="003A4A02" w:rsidRDefault="004533BB">
            <w:pPr>
              <w:pStyle w:val="Tabletext"/>
            </w:pPr>
            <w:r>
              <w:rPr>
                <w:i/>
              </w:rPr>
              <w:t>Salmonella</w:t>
            </w:r>
            <w:r>
              <w:t xml:space="preserve"> (Sesame seeds)</w:t>
            </w:r>
            <w:r>
              <w:br/>
              <w:t>Inorganic arsenic (</w:t>
            </w:r>
            <w:proofErr w:type="spellStart"/>
            <w:r>
              <w:t>Hijiki</w:t>
            </w:r>
            <w:proofErr w:type="spellEnd"/>
            <w:r>
              <w:t xml:space="preserve"> seaweed)</w:t>
            </w:r>
            <w:r>
              <w:br/>
              <w:t>Iodine (Seaweed (brown algae))</w:t>
            </w:r>
          </w:p>
        </w:tc>
      </w:tr>
      <w:tr w:rsidR="003A4A02">
        <w:tc>
          <w:tcPr>
            <w:tcW w:w="1229" w:type="pct"/>
            <w:vMerge/>
          </w:tcPr>
          <w:p w:rsidR="003A4A02" w:rsidRDefault="003A4A02">
            <w:pPr>
              <w:pStyle w:val="Tabletext"/>
            </w:pPr>
          </w:p>
        </w:tc>
        <w:tc>
          <w:tcPr>
            <w:tcW w:w="1581" w:type="pct"/>
          </w:tcPr>
          <w:p w:rsidR="003A4A02" w:rsidRDefault="004533BB">
            <w:pPr>
              <w:pStyle w:val="Tabletext"/>
            </w:pPr>
            <w:r>
              <w:t>Surveillance</w:t>
            </w:r>
          </w:p>
        </w:tc>
        <w:tc>
          <w:tcPr>
            <w:tcW w:w="2190" w:type="pct"/>
          </w:tcPr>
          <w:p w:rsidR="003A4A02" w:rsidRDefault="004533BB">
            <w:pPr>
              <w:pStyle w:val="Tabletext"/>
            </w:pPr>
            <w:r>
              <w:t>Pesticide screen</w:t>
            </w:r>
            <w:r>
              <w:br/>
              <w:t>Bacillus cereus (tofu, soy bean / milk curd)</w:t>
            </w:r>
          </w:p>
        </w:tc>
      </w:tr>
    </w:tbl>
    <w:p w:rsidR="003A4A02" w:rsidRDefault="003A4A02">
      <w:pPr>
        <w:pStyle w:val="Heading2"/>
      </w:pPr>
    </w:p>
    <w:p w:rsidR="003A4A02" w:rsidRDefault="004533BB">
      <w:pPr>
        <w:rPr>
          <w:rFonts w:asciiTheme="majorHAnsi" w:eastAsiaTheme="majorEastAsia" w:hAnsiTheme="majorHAnsi" w:cstheme="majorBidi"/>
          <w:color w:val="632423" w:themeColor="accent2" w:themeShade="80"/>
          <w:sz w:val="36"/>
          <w:szCs w:val="26"/>
        </w:rPr>
      </w:pPr>
      <w:r>
        <w:br w:type="page"/>
      </w:r>
    </w:p>
    <w:p w:rsidR="003A4A02" w:rsidRDefault="004533BB">
      <w:pPr>
        <w:pStyle w:val="Heading2"/>
      </w:pPr>
      <w:bookmarkStart w:id="76" w:name="_Toc400099675"/>
      <w:r>
        <w:lastRenderedPageBreak/>
        <w:t>Appendix 2: Tariff codes included in each food commodity group</w:t>
      </w:r>
      <w:bookmarkEnd w:id="76"/>
    </w:p>
    <w:tbl>
      <w:tblPr>
        <w:tblW w:w="2977" w:type="pct"/>
        <w:jc w:val="center"/>
        <w:tblBorders>
          <w:top w:val="single" w:sz="4" w:space="0" w:color="auto"/>
          <w:bottom w:val="single" w:sz="4" w:space="0" w:color="auto"/>
        </w:tblBorders>
        <w:shd w:val="clear" w:color="auto" w:fill="FFFFFF" w:themeFill="background1"/>
        <w:tblLayout w:type="fixed"/>
        <w:tblLook w:val="01E0"/>
      </w:tblPr>
      <w:tblGrid>
        <w:gridCol w:w="2535"/>
        <w:gridCol w:w="2535"/>
      </w:tblGrid>
      <w:tr w:rsidR="003A4A02">
        <w:trPr>
          <w:jc w:val="center"/>
        </w:trPr>
        <w:tc>
          <w:tcPr>
            <w:tcW w:w="2500" w:type="pct"/>
            <w:shd w:val="clear" w:color="auto" w:fill="FFFFFF" w:themeFill="background1"/>
          </w:tcPr>
          <w:p w:rsidR="003A4A02" w:rsidRDefault="004533BB">
            <w:pPr>
              <w:pStyle w:val="Tableheading"/>
            </w:pPr>
            <w:r>
              <w:t>Commodity group</w:t>
            </w:r>
          </w:p>
        </w:tc>
        <w:tc>
          <w:tcPr>
            <w:tcW w:w="2500" w:type="pct"/>
            <w:shd w:val="clear" w:color="auto" w:fill="FFFFFF" w:themeFill="background1"/>
          </w:tcPr>
          <w:p w:rsidR="003A4A02" w:rsidRDefault="004533BB">
            <w:pPr>
              <w:pStyle w:val="Tableheading"/>
              <w:jc w:val="right"/>
            </w:pPr>
            <w:r>
              <w:t>Tariff code</w:t>
            </w:r>
          </w:p>
        </w:tc>
      </w:tr>
      <w:tr w:rsidR="003A4A02">
        <w:trPr>
          <w:jc w:val="center"/>
        </w:trPr>
        <w:tc>
          <w:tcPr>
            <w:tcW w:w="2500" w:type="pct"/>
            <w:shd w:val="clear" w:color="auto" w:fill="FFFFFF" w:themeFill="background1"/>
          </w:tcPr>
          <w:p w:rsidR="003A4A02" w:rsidRDefault="004533BB">
            <w:pPr>
              <w:pStyle w:val="Tabletext"/>
            </w:pPr>
            <w:r>
              <w:t>Beverages</w:t>
            </w:r>
          </w:p>
        </w:tc>
        <w:tc>
          <w:tcPr>
            <w:tcW w:w="2500" w:type="pct"/>
            <w:shd w:val="clear" w:color="auto" w:fill="FFFFFF" w:themeFill="background1"/>
          </w:tcPr>
          <w:p w:rsidR="003A4A02" w:rsidRDefault="004533BB">
            <w:pPr>
              <w:pStyle w:val="Tabletext"/>
              <w:jc w:val="right"/>
            </w:pPr>
            <w:r>
              <w:t>2009</w:t>
            </w:r>
            <w:r>
              <w:br/>
              <w:t>2201 – 2208</w:t>
            </w:r>
          </w:p>
        </w:tc>
      </w:tr>
      <w:tr w:rsidR="003A4A02">
        <w:trPr>
          <w:jc w:val="center"/>
        </w:trPr>
        <w:tc>
          <w:tcPr>
            <w:tcW w:w="2500" w:type="pct"/>
            <w:shd w:val="clear" w:color="auto" w:fill="FFFFFF" w:themeFill="background1"/>
          </w:tcPr>
          <w:p w:rsidR="003A4A02" w:rsidRDefault="004533BB">
            <w:pPr>
              <w:pStyle w:val="Tabletext"/>
            </w:pPr>
            <w:r>
              <w:t>Cereals</w:t>
            </w:r>
          </w:p>
        </w:tc>
        <w:tc>
          <w:tcPr>
            <w:tcW w:w="2500" w:type="pct"/>
            <w:shd w:val="clear" w:color="auto" w:fill="FFFFFF" w:themeFill="background1"/>
          </w:tcPr>
          <w:p w:rsidR="003A4A02" w:rsidRDefault="004533BB">
            <w:pPr>
              <w:pStyle w:val="Tabletext"/>
              <w:jc w:val="right"/>
            </w:pPr>
            <w:r>
              <w:t>1001 – 1008</w:t>
            </w:r>
            <w:r>
              <w:br/>
              <w:t>1101 – 1109</w:t>
            </w:r>
          </w:p>
        </w:tc>
      </w:tr>
      <w:tr w:rsidR="003A4A02">
        <w:trPr>
          <w:jc w:val="center"/>
        </w:trPr>
        <w:tc>
          <w:tcPr>
            <w:tcW w:w="2500" w:type="pct"/>
            <w:shd w:val="clear" w:color="auto" w:fill="FFFFFF" w:themeFill="background1"/>
          </w:tcPr>
          <w:p w:rsidR="003A4A02" w:rsidRDefault="004533BB">
            <w:pPr>
              <w:pStyle w:val="Tabletext"/>
            </w:pPr>
            <w:r>
              <w:t>Dairy</w:t>
            </w:r>
          </w:p>
        </w:tc>
        <w:tc>
          <w:tcPr>
            <w:tcW w:w="2500" w:type="pct"/>
            <w:shd w:val="clear" w:color="auto" w:fill="FFFFFF" w:themeFill="background1"/>
          </w:tcPr>
          <w:p w:rsidR="003A4A02" w:rsidRDefault="004533BB">
            <w:pPr>
              <w:pStyle w:val="Tabletext"/>
              <w:jc w:val="right"/>
            </w:pPr>
            <w:r>
              <w:t>0401 – 0406</w:t>
            </w:r>
          </w:p>
        </w:tc>
      </w:tr>
      <w:tr w:rsidR="003A4A02">
        <w:trPr>
          <w:jc w:val="center"/>
        </w:trPr>
        <w:tc>
          <w:tcPr>
            <w:tcW w:w="2500" w:type="pct"/>
            <w:shd w:val="clear" w:color="auto" w:fill="FFFFFF" w:themeFill="background1"/>
          </w:tcPr>
          <w:p w:rsidR="003A4A02" w:rsidRDefault="004533BB">
            <w:pPr>
              <w:pStyle w:val="Tabletext"/>
            </w:pPr>
            <w:r>
              <w:t>Eggs</w:t>
            </w:r>
          </w:p>
        </w:tc>
        <w:tc>
          <w:tcPr>
            <w:tcW w:w="2500" w:type="pct"/>
            <w:shd w:val="clear" w:color="auto" w:fill="FFFFFF" w:themeFill="background1"/>
          </w:tcPr>
          <w:p w:rsidR="003A4A02" w:rsidRDefault="004533BB">
            <w:pPr>
              <w:pStyle w:val="Tabletext"/>
              <w:jc w:val="right"/>
            </w:pPr>
            <w:r>
              <w:t>0407 – 0408</w:t>
            </w:r>
          </w:p>
        </w:tc>
      </w:tr>
      <w:tr w:rsidR="003A4A02">
        <w:trPr>
          <w:jc w:val="center"/>
        </w:trPr>
        <w:tc>
          <w:tcPr>
            <w:tcW w:w="2500" w:type="pct"/>
            <w:shd w:val="clear" w:color="auto" w:fill="FFFFFF" w:themeFill="background1"/>
          </w:tcPr>
          <w:p w:rsidR="003A4A02" w:rsidRDefault="004533BB">
            <w:pPr>
              <w:pStyle w:val="Tabletext"/>
            </w:pPr>
            <w:r>
              <w:t>Honey</w:t>
            </w:r>
          </w:p>
        </w:tc>
        <w:tc>
          <w:tcPr>
            <w:tcW w:w="2500" w:type="pct"/>
            <w:shd w:val="clear" w:color="auto" w:fill="FFFFFF" w:themeFill="background1"/>
          </w:tcPr>
          <w:p w:rsidR="003A4A02" w:rsidRDefault="004533BB">
            <w:pPr>
              <w:pStyle w:val="Tabletext"/>
              <w:jc w:val="right"/>
            </w:pPr>
            <w:r>
              <w:t>0409</w:t>
            </w:r>
          </w:p>
        </w:tc>
      </w:tr>
      <w:tr w:rsidR="003A4A02">
        <w:trPr>
          <w:jc w:val="center"/>
        </w:trPr>
        <w:tc>
          <w:tcPr>
            <w:tcW w:w="2500" w:type="pct"/>
            <w:shd w:val="clear" w:color="auto" w:fill="FFFFFF" w:themeFill="background1"/>
          </w:tcPr>
          <w:p w:rsidR="003A4A02" w:rsidRDefault="004533BB">
            <w:pPr>
              <w:pStyle w:val="Tabletext"/>
            </w:pPr>
            <w:r>
              <w:t>Horticulture</w:t>
            </w:r>
          </w:p>
        </w:tc>
        <w:tc>
          <w:tcPr>
            <w:tcW w:w="2500" w:type="pct"/>
            <w:shd w:val="clear" w:color="auto" w:fill="FFFFFF" w:themeFill="background1"/>
          </w:tcPr>
          <w:p w:rsidR="003A4A02" w:rsidRDefault="004533BB">
            <w:pPr>
              <w:pStyle w:val="Tabletext"/>
              <w:jc w:val="right"/>
            </w:pPr>
            <w:r>
              <w:t>0701 – 0714</w:t>
            </w:r>
            <w:r>
              <w:br/>
              <w:t>0801 – 0814</w:t>
            </w:r>
            <w:r>
              <w:br/>
              <w:t>0904 – 0910</w:t>
            </w:r>
            <w:r>
              <w:br/>
              <w:t>1201 – 1208</w:t>
            </w:r>
            <w:r>
              <w:br/>
              <w:t>1210 – 1212</w:t>
            </w:r>
            <w:r>
              <w:br/>
              <w:t>1801 – 1802</w:t>
            </w:r>
          </w:p>
        </w:tc>
      </w:tr>
      <w:tr w:rsidR="003A4A02">
        <w:trPr>
          <w:jc w:val="center"/>
        </w:trPr>
        <w:tc>
          <w:tcPr>
            <w:tcW w:w="2500" w:type="pct"/>
            <w:shd w:val="clear" w:color="auto" w:fill="FFFFFF" w:themeFill="background1"/>
          </w:tcPr>
          <w:p w:rsidR="003A4A02" w:rsidRDefault="004533BB">
            <w:pPr>
              <w:pStyle w:val="Tabletext"/>
            </w:pPr>
            <w:r>
              <w:t>Meat</w:t>
            </w:r>
          </w:p>
        </w:tc>
        <w:tc>
          <w:tcPr>
            <w:tcW w:w="2500" w:type="pct"/>
            <w:shd w:val="clear" w:color="auto" w:fill="FFFFFF" w:themeFill="background1"/>
          </w:tcPr>
          <w:p w:rsidR="003A4A02" w:rsidRDefault="004533BB">
            <w:pPr>
              <w:pStyle w:val="Tabletext"/>
              <w:jc w:val="right"/>
            </w:pPr>
            <w:r>
              <w:t>0201 – 0212</w:t>
            </w:r>
          </w:p>
          <w:p w:rsidR="003A4A02" w:rsidRDefault="004533BB">
            <w:pPr>
              <w:pStyle w:val="Tabletext"/>
              <w:jc w:val="right"/>
            </w:pPr>
            <w:r>
              <w:t>0504</w:t>
            </w:r>
          </w:p>
          <w:p w:rsidR="003A4A02" w:rsidRDefault="004533BB">
            <w:pPr>
              <w:pStyle w:val="Tabletext"/>
              <w:jc w:val="right"/>
            </w:pPr>
            <w:r>
              <w:t>1601 - 1602</w:t>
            </w:r>
          </w:p>
        </w:tc>
      </w:tr>
      <w:tr w:rsidR="003A4A02">
        <w:trPr>
          <w:jc w:val="center"/>
        </w:trPr>
        <w:tc>
          <w:tcPr>
            <w:tcW w:w="2500" w:type="pct"/>
            <w:shd w:val="clear" w:color="auto" w:fill="FFFFFF" w:themeFill="background1"/>
          </w:tcPr>
          <w:p w:rsidR="003A4A02" w:rsidRDefault="004533BB">
            <w:pPr>
              <w:pStyle w:val="Tabletext"/>
            </w:pPr>
            <w:r>
              <w:t>Seafood</w:t>
            </w:r>
          </w:p>
        </w:tc>
        <w:tc>
          <w:tcPr>
            <w:tcW w:w="2500" w:type="pct"/>
            <w:shd w:val="clear" w:color="auto" w:fill="FFFFFF" w:themeFill="background1"/>
          </w:tcPr>
          <w:p w:rsidR="003A4A02" w:rsidRDefault="004533BB">
            <w:pPr>
              <w:pStyle w:val="Tabletext"/>
              <w:jc w:val="right"/>
            </w:pPr>
            <w:r>
              <w:t>0302 – 0307</w:t>
            </w:r>
            <w:r>
              <w:br/>
              <w:t>1603 – 1605</w:t>
            </w:r>
          </w:p>
        </w:tc>
      </w:tr>
      <w:tr w:rsidR="003A4A02">
        <w:trPr>
          <w:jc w:val="center"/>
        </w:trPr>
        <w:tc>
          <w:tcPr>
            <w:tcW w:w="2500" w:type="pct"/>
            <w:shd w:val="clear" w:color="auto" w:fill="FFFFFF" w:themeFill="background1"/>
          </w:tcPr>
          <w:p w:rsidR="003A4A02" w:rsidRDefault="004533BB">
            <w:pPr>
              <w:pStyle w:val="Tabletext"/>
            </w:pPr>
            <w:r>
              <w:t>Other</w:t>
            </w:r>
          </w:p>
        </w:tc>
        <w:tc>
          <w:tcPr>
            <w:tcW w:w="2500" w:type="pct"/>
            <w:shd w:val="clear" w:color="auto" w:fill="FFFFFF" w:themeFill="background1"/>
          </w:tcPr>
          <w:p w:rsidR="003A4A02" w:rsidRDefault="004533BB">
            <w:pPr>
              <w:pStyle w:val="Tabletext"/>
              <w:jc w:val="right"/>
            </w:pPr>
            <w:r>
              <w:t>0410</w:t>
            </w:r>
            <w:r>
              <w:br/>
              <w:t>0901 – 0903</w:t>
            </w:r>
            <w:r>
              <w:br/>
              <w:t>1301 – 1302</w:t>
            </w:r>
            <w:r>
              <w:br/>
              <w:t>1501 – 1504</w:t>
            </w:r>
            <w:r>
              <w:br/>
              <w:t>1506 – 1517</w:t>
            </w:r>
            <w:r>
              <w:br/>
              <w:t>1520 – 1521</w:t>
            </w:r>
            <w:r>
              <w:br/>
              <w:t>1701 –</w:t>
            </w:r>
            <w:r>
              <w:t xml:space="preserve"> 1704</w:t>
            </w:r>
            <w:r>
              <w:br/>
              <w:t>1803 – 1806</w:t>
            </w:r>
            <w:r>
              <w:br/>
              <w:t>1901 – 1905</w:t>
            </w:r>
            <w:r>
              <w:br/>
              <w:t>2001 – 2008</w:t>
            </w:r>
            <w:r>
              <w:br/>
              <w:t>2101 – 2106</w:t>
            </w:r>
            <w:r>
              <w:br/>
              <w:t>2209</w:t>
            </w:r>
            <w:r>
              <w:br/>
              <w:t>2501</w:t>
            </w:r>
            <w:r>
              <w:br/>
              <w:t>3501 – 3503</w:t>
            </w:r>
            <w:r>
              <w:br/>
              <w:t>3505</w:t>
            </w:r>
            <w:r>
              <w:br/>
              <w:t>3507</w:t>
            </w:r>
          </w:p>
        </w:tc>
      </w:tr>
    </w:tbl>
    <w:p w:rsidR="003A4A02" w:rsidRDefault="003A4A02">
      <w:pPr>
        <w:pStyle w:val="Heading2"/>
        <w:sectPr w:rsidR="003A4A02">
          <w:footerReference w:type="default" r:id="rId24"/>
          <w:pgSz w:w="11900" w:h="16840"/>
          <w:pgMar w:top="1440" w:right="1800" w:bottom="1440" w:left="1800" w:header="708" w:footer="561" w:gutter="0"/>
          <w:pgNumType w:start="1"/>
          <w:cols w:space="708"/>
          <w:docGrid w:linePitch="360"/>
        </w:sectPr>
      </w:pPr>
    </w:p>
    <w:p w:rsidR="003A4A02" w:rsidRDefault="004533BB">
      <w:pPr>
        <w:pStyle w:val="Heading2"/>
        <w:sectPr w:rsidR="003A4A02">
          <w:pgSz w:w="11900" w:h="16840"/>
          <w:pgMar w:top="1440" w:right="1800" w:bottom="1440" w:left="1800" w:header="708" w:footer="561" w:gutter="0"/>
          <w:cols w:space="708"/>
          <w:docGrid w:linePitch="360"/>
        </w:sectPr>
      </w:pPr>
      <w:bookmarkStart w:id="77" w:name="_Toc400099676"/>
      <w:r>
        <w:lastRenderedPageBreak/>
        <w:t>Appendix 3: No. of inspections per country</w:t>
      </w:r>
      <w:bookmarkEnd w:id="77"/>
    </w:p>
    <w:tbl>
      <w:tblPr>
        <w:tblW w:w="5000" w:type="pct"/>
        <w:jc w:val="center"/>
        <w:tblBorders>
          <w:top w:val="single" w:sz="4" w:space="0" w:color="auto"/>
          <w:bottom w:val="single" w:sz="4" w:space="0" w:color="auto"/>
        </w:tblBorders>
        <w:tblLayout w:type="fixed"/>
        <w:tblLook w:val="04A0"/>
      </w:tblPr>
      <w:tblGrid>
        <w:gridCol w:w="2660"/>
        <w:gridCol w:w="1352"/>
      </w:tblGrid>
      <w:tr w:rsidR="003A4A02">
        <w:trPr>
          <w:tblHeader/>
          <w:jc w:val="center"/>
        </w:trPr>
        <w:tc>
          <w:tcPr>
            <w:tcW w:w="3315" w:type="pct"/>
            <w:shd w:val="clear" w:color="auto" w:fill="auto"/>
            <w:noWrap/>
            <w:hideMark/>
          </w:tcPr>
          <w:p w:rsidR="003A4A02" w:rsidRDefault="004533BB">
            <w:pPr>
              <w:pStyle w:val="Tableheading"/>
            </w:pPr>
            <w:r>
              <w:lastRenderedPageBreak/>
              <w:t>Country</w:t>
            </w:r>
          </w:p>
        </w:tc>
        <w:tc>
          <w:tcPr>
            <w:tcW w:w="1685" w:type="pct"/>
            <w:shd w:val="clear" w:color="auto" w:fill="auto"/>
            <w:noWrap/>
            <w:hideMark/>
          </w:tcPr>
          <w:p w:rsidR="003A4A02" w:rsidRDefault="004533BB">
            <w:pPr>
              <w:pStyle w:val="Tableheading"/>
              <w:jc w:val="right"/>
            </w:pPr>
            <w:r>
              <w:t>No. of inspect</w:t>
            </w:r>
            <w:r>
              <w:t>ions</w:t>
            </w:r>
          </w:p>
        </w:tc>
      </w:tr>
      <w:tr w:rsidR="003A4A02">
        <w:trPr>
          <w:jc w:val="center"/>
        </w:trPr>
        <w:tc>
          <w:tcPr>
            <w:tcW w:w="3315" w:type="pct"/>
            <w:shd w:val="clear" w:color="auto" w:fill="auto"/>
            <w:noWrap/>
            <w:vAlign w:val="bottom"/>
            <w:hideMark/>
          </w:tcPr>
          <w:p w:rsidR="003A4A02" w:rsidRDefault="004533BB">
            <w:pPr>
              <w:pStyle w:val="Tabletext"/>
            </w:pPr>
            <w:r>
              <w:t>Argentina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30</w:t>
            </w:r>
          </w:p>
        </w:tc>
      </w:tr>
      <w:tr w:rsidR="003A4A02">
        <w:trPr>
          <w:jc w:val="center"/>
        </w:trPr>
        <w:tc>
          <w:tcPr>
            <w:tcW w:w="3315" w:type="pct"/>
            <w:shd w:val="clear" w:color="auto" w:fill="auto"/>
            <w:noWrap/>
            <w:vAlign w:val="bottom"/>
            <w:hideMark/>
          </w:tcPr>
          <w:p w:rsidR="003A4A02" w:rsidRDefault="004533BB">
            <w:pPr>
              <w:pStyle w:val="Tabletext"/>
            </w:pPr>
            <w:r>
              <w:t>Australia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7</w:t>
            </w:r>
          </w:p>
        </w:tc>
      </w:tr>
      <w:tr w:rsidR="003A4A02">
        <w:trPr>
          <w:jc w:val="center"/>
        </w:trPr>
        <w:tc>
          <w:tcPr>
            <w:tcW w:w="3315" w:type="pct"/>
            <w:shd w:val="clear" w:color="auto" w:fill="auto"/>
            <w:noWrap/>
            <w:vAlign w:val="bottom"/>
            <w:hideMark/>
          </w:tcPr>
          <w:p w:rsidR="003A4A02" w:rsidRDefault="004533BB">
            <w:pPr>
              <w:pStyle w:val="Tabletext"/>
            </w:pPr>
            <w:r>
              <w:t>Austria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29</w:t>
            </w:r>
          </w:p>
        </w:tc>
      </w:tr>
      <w:tr w:rsidR="003A4A02">
        <w:trPr>
          <w:jc w:val="center"/>
        </w:trPr>
        <w:tc>
          <w:tcPr>
            <w:tcW w:w="3315" w:type="pct"/>
            <w:shd w:val="clear" w:color="auto" w:fill="auto"/>
            <w:noWrap/>
            <w:vAlign w:val="bottom"/>
            <w:hideMark/>
          </w:tcPr>
          <w:p w:rsidR="003A4A02" w:rsidRDefault="004533BB">
            <w:pPr>
              <w:pStyle w:val="Tabletext"/>
            </w:pPr>
            <w:r>
              <w:t>Bahrain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Bangladesh</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45</w:t>
            </w:r>
          </w:p>
        </w:tc>
      </w:tr>
      <w:tr w:rsidR="003A4A02">
        <w:trPr>
          <w:jc w:val="center"/>
        </w:trPr>
        <w:tc>
          <w:tcPr>
            <w:tcW w:w="3315" w:type="pct"/>
            <w:shd w:val="clear" w:color="auto" w:fill="auto"/>
            <w:noWrap/>
            <w:vAlign w:val="bottom"/>
            <w:hideMark/>
          </w:tcPr>
          <w:p w:rsidR="003A4A02" w:rsidRDefault="004533BB">
            <w:pPr>
              <w:pStyle w:val="Tabletext"/>
            </w:pPr>
            <w:r>
              <w:t>Barbados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Belarus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Belgium</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143</w:t>
            </w:r>
          </w:p>
        </w:tc>
      </w:tr>
      <w:tr w:rsidR="003A4A02">
        <w:trPr>
          <w:jc w:val="center"/>
        </w:trPr>
        <w:tc>
          <w:tcPr>
            <w:tcW w:w="3315" w:type="pct"/>
            <w:shd w:val="clear" w:color="auto" w:fill="auto"/>
            <w:noWrap/>
            <w:vAlign w:val="bottom"/>
            <w:hideMark/>
          </w:tcPr>
          <w:p w:rsidR="003A4A02" w:rsidRDefault="004533BB">
            <w:pPr>
              <w:pStyle w:val="Tabletext"/>
            </w:pPr>
            <w:r>
              <w:t>Belize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Bolivia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 xml:space="preserve">Bosnia and </w:t>
            </w:r>
            <w:proofErr w:type="spellStart"/>
            <w:r>
              <w:t>Herzegowina</w:t>
            </w:r>
            <w:proofErr w:type="spellEnd"/>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9</w:t>
            </w:r>
          </w:p>
        </w:tc>
      </w:tr>
      <w:tr w:rsidR="003A4A02">
        <w:trPr>
          <w:jc w:val="center"/>
        </w:trPr>
        <w:tc>
          <w:tcPr>
            <w:tcW w:w="3315" w:type="pct"/>
            <w:shd w:val="clear" w:color="auto" w:fill="auto"/>
            <w:noWrap/>
            <w:vAlign w:val="bottom"/>
            <w:hideMark/>
          </w:tcPr>
          <w:p w:rsidR="003A4A02" w:rsidRDefault="004533BB">
            <w:pPr>
              <w:pStyle w:val="Tabletext"/>
            </w:pPr>
            <w:r>
              <w:t>Brazil</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50</w:t>
            </w:r>
          </w:p>
        </w:tc>
      </w:tr>
      <w:tr w:rsidR="003A4A02">
        <w:trPr>
          <w:jc w:val="center"/>
        </w:trPr>
        <w:tc>
          <w:tcPr>
            <w:tcW w:w="3315" w:type="pct"/>
            <w:shd w:val="clear" w:color="auto" w:fill="auto"/>
            <w:noWrap/>
            <w:vAlign w:val="bottom"/>
            <w:hideMark/>
          </w:tcPr>
          <w:p w:rsidR="003A4A02" w:rsidRDefault="004533BB">
            <w:pPr>
              <w:pStyle w:val="Tabletext"/>
            </w:pPr>
            <w:r>
              <w:t>Bulgaria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17</w:t>
            </w:r>
          </w:p>
        </w:tc>
      </w:tr>
      <w:tr w:rsidR="003A4A02">
        <w:trPr>
          <w:jc w:val="center"/>
        </w:trPr>
        <w:tc>
          <w:tcPr>
            <w:tcW w:w="3315" w:type="pct"/>
            <w:shd w:val="clear" w:color="auto" w:fill="auto"/>
            <w:noWrap/>
            <w:vAlign w:val="bottom"/>
            <w:hideMark/>
          </w:tcPr>
          <w:p w:rsidR="003A4A02" w:rsidRDefault="004533BB">
            <w:pPr>
              <w:pStyle w:val="Tabletext"/>
            </w:pPr>
            <w:r>
              <w:t>Canada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86</w:t>
            </w:r>
          </w:p>
        </w:tc>
      </w:tr>
      <w:tr w:rsidR="003A4A02">
        <w:trPr>
          <w:jc w:val="center"/>
        </w:trPr>
        <w:tc>
          <w:tcPr>
            <w:tcW w:w="3315" w:type="pct"/>
            <w:shd w:val="clear" w:color="auto" w:fill="auto"/>
            <w:noWrap/>
            <w:vAlign w:val="bottom"/>
            <w:hideMark/>
          </w:tcPr>
          <w:p w:rsidR="003A4A02" w:rsidRDefault="004533BB">
            <w:pPr>
              <w:pStyle w:val="Tabletext"/>
            </w:pPr>
            <w:r>
              <w:t>Chad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Chile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33</w:t>
            </w:r>
          </w:p>
        </w:tc>
      </w:tr>
      <w:tr w:rsidR="003A4A02">
        <w:trPr>
          <w:jc w:val="center"/>
        </w:trPr>
        <w:tc>
          <w:tcPr>
            <w:tcW w:w="3315" w:type="pct"/>
            <w:shd w:val="clear" w:color="auto" w:fill="auto"/>
            <w:noWrap/>
            <w:vAlign w:val="bottom"/>
            <w:hideMark/>
          </w:tcPr>
          <w:p w:rsidR="003A4A02" w:rsidRDefault="004533BB">
            <w:pPr>
              <w:pStyle w:val="Tabletext"/>
            </w:pPr>
            <w:r>
              <w:t>China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1264</w:t>
            </w:r>
          </w:p>
        </w:tc>
      </w:tr>
      <w:tr w:rsidR="003A4A02">
        <w:trPr>
          <w:jc w:val="center"/>
        </w:trPr>
        <w:tc>
          <w:tcPr>
            <w:tcW w:w="3315" w:type="pct"/>
            <w:shd w:val="clear" w:color="auto" w:fill="auto"/>
            <w:noWrap/>
            <w:vAlign w:val="bottom"/>
            <w:hideMark/>
          </w:tcPr>
          <w:p w:rsidR="003A4A02" w:rsidRDefault="004533BB">
            <w:pPr>
              <w:pStyle w:val="Tabletext"/>
            </w:pPr>
            <w:r>
              <w:t>Colombia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19</w:t>
            </w:r>
          </w:p>
        </w:tc>
      </w:tr>
      <w:tr w:rsidR="003A4A02">
        <w:trPr>
          <w:jc w:val="center"/>
        </w:trPr>
        <w:tc>
          <w:tcPr>
            <w:tcW w:w="3315" w:type="pct"/>
            <w:shd w:val="clear" w:color="auto" w:fill="auto"/>
            <w:noWrap/>
            <w:vAlign w:val="bottom"/>
            <w:hideMark/>
          </w:tcPr>
          <w:p w:rsidR="003A4A02" w:rsidRDefault="004533BB">
            <w:pPr>
              <w:pStyle w:val="Tabletext"/>
            </w:pPr>
            <w:r>
              <w:t>Costa Rica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w:t>
            </w:r>
          </w:p>
        </w:tc>
      </w:tr>
      <w:tr w:rsidR="003A4A02">
        <w:trPr>
          <w:jc w:val="center"/>
        </w:trPr>
        <w:tc>
          <w:tcPr>
            <w:tcW w:w="3315" w:type="pct"/>
            <w:shd w:val="clear" w:color="auto" w:fill="auto"/>
            <w:noWrap/>
            <w:vAlign w:val="bottom"/>
            <w:hideMark/>
          </w:tcPr>
          <w:p w:rsidR="003A4A02" w:rsidRDefault="004533BB">
            <w:pPr>
              <w:pStyle w:val="Tabletext"/>
            </w:pPr>
            <w:r>
              <w:t xml:space="preserve">Cote </w:t>
            </w:r>
            <w:r>
              <w:t>d’Ivoire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 xml:space="preserve">Croatia </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46</w:t>
            </w:r>
          </w:p>
        </w:tc>
      </w:tr>
      <w:tr w:rsidR="003A4A02">
        <w:trPr>
          <w:jc w:val="center"/>
        </w:trPr>
        <w:tc>
          <w:tcPr>
            <w:tcW w:w="3315" w:type="pct"/>
            <w:shd w:val="clear" w:color="auto" w:fill="auto"/>
            <w:noWrap/>
            <w:vAlign w:val="bottom"/>
            <w:hideMark/>
          </w:tcPr>
          <w:p w:rsidR="003A4A02" w:rsidRDefault="004533BB">
            <w:pPr>
              <w:pStyle w:val="Tabletext"/>
            </w:pPr>
            <w:r>
              <w:t>Cuba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w:t>
            </w:r>
          </w:p>
        </w:tc>
      </w:tr>
      <w:tr w:rsidR="003A4A02">
        <w:trPr>
          <w:jc w:val="center"/>
        </w:trPr>
        <w:tc>
          <w:tcPr>
            <w:tcW w:w="3315" w:type="pct"/>
            <w:shd w:val="clear" w:color="auto" w:fill="auto"/>
            <w:noWrap/>
            <w:vAlign w:val="bottom"/>
            <w:hideMark/>
          </w:tcPr>
          <w:p w:rsidR="003A4A02" w:rsidRDefault="004533BB">
            <w:pPr>
              <w:pStyle w:val="Tabletext"/>
            </w:pPr>
            <w:r>
              <w:t>Cyprus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7</w:t>
            </w:r>
          </w:p>
        </w:tc>
      </w:tr>
      <w:tr w:rsidR="003A4A02">
        <w:trPr>
          <w:jc w:val="center"/>
        </w:trPr>
        <w:tc>
          <w:tcPr>
            <w:tcW w:w="3315" w:type="pct"/>
            <w:shd w:val="clear" w:color="auto" w:fill="auto"/>
            <w:noWrap/>
            <w:vAlign w:val="bottom"/>
            <w:hideMark/>
          </w:tcPr>
          <w:p w:rsidR="003A4A02" w:rsidRDefault="004533BB">
            <w:pPr>
              <w:pStyle w:val="Tabletext"/>
            </w:pPr>
            <w:r>
              <w:t>Czech Republic</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Denmark</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146</w:t>
            </w:r>
          </w:p>
        </w:tc>
      </w:tr>
      <w:tr w:rsidR="003A4A02">
        <w:trPr>
          <w:jc w:val="center"/>
        </w:trPr>
        <w:tc>
          <w:tcPr>
            <w:tcW w:w="3315" w:type="pct"/>
            <w:shd w:val="clear" w:color="auto" w:fill="auto"/>
            <w:noWrap/>
            <w:vAlign w:val="bottom"/>
            <w:hideMark/>
          </w:tcPr>
          <w:p w:rsidR="003A4A02" w:rsidRDefault="004533BB">
            <w:pPr>
              <w:pStyle w:val="Tabletext"/>
            </w:pPr>
            <w:r>
              <w:t>Ecuador</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Egypt</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20</w:t>
            </w:r>
          </w:p>
        </w:tc>
      </w:tr>
      <w:tr w:rsidR="003A4A02">
        <w:trPr>
          <w:jc w:val="center"/>
        </w:trPr>
        <w:tc>
          <w:tcPr>
            <w:tcW w:w="3315" w:type="pct"/>
            <w:shd w:val="clear" w:color="auto" w:fill="auto"/>
            <w:noWrap/>
            <w:vAlign w:val="bottom"/>
            <w:hideMark/>
          </w:tcPr>
          <w:p w:rsidR="003A4A02" w:rsidRDefault="004533BB">
            <w:pPr>
              <w:pStyle w:val="Tabletext"/>
            </w:pPr>
            <w:r>
              <w:t>El Salvador</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Estonia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Ethiopia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13</w:t>
            </w:r>
          </w:p>
        </w:tc>
      </w:tr>
      <w:tr w:rsidR="003A4A02">
        <w:trPr>
          <w:jc w:val="center"/>
        </w:trPr>
        <w:tc>
          <w:tcPr>
            <w:tcW w:w="3315" w:type="pct"/>
            <w:shd w:val="clear" w:color="auto" w:fill="auto"/>
            <w:noWrap/>
            <w:vAlign w:val="bottom"/>
            <w:hideMark/>
          </w:tcPr>
          <w:p w:rsidR="003A4A02" w:rsidRDefault="004533BB">
            <w:pPr>
              <w:pStyle w:val="Tabletext"/>
            </w:pPr>
            <w:r>
              <w:t>Fiji</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81</w:t>
            </w:r>
          </w:p>
        </w:tc>
      </w:tr>
      <w:tr w:rsidR="003A4A02">
        <w:trPr>
          <w:jc w:val="center"/>
        </w:trPr>
        <w:tc>
          <w:tcPr>
            <w:tcW w:w="3315" w:type="pct"/>
            <w:shd w:val="clear" w:color="auto" w:fill="auto"/>
            <w:noWrap/>
            <w:vAlign w:val="bottom"/>
            <w:hideMark/>
          </w:tcPr>
          <w:p w:rsidR="003A4A02" w:rsidRDefault="004533BB">
            <w:pPr>
              <w:pStyle w:val="Tabletext"/>
            </w:pPr>
            <w:r>
              <w:t>Finland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w:t>
            </w:r>
          </w:p>
        </w:tc>
      </w:tr>
      <w:tr w:rsidR="003A4A02">
        <w:trPr>
          <w:jc w:val="center"/>
        </w:trPr>
        <w:tc>
          <w:tcPr>
            <w:tcW w:w="3315" w:type="pct"/>
            <w:shd w:val="clear" w:color="auto" w:fill="auto"/>
            <w:noWrap/>
            <w:vAlign w:val="bottom"/>
            <w:hideMark/>
          </w:tcPr>
          <w:p w:rsidR="003A4A02" w:rsidRDefault="004533BB">
            <w:pPr>
              <w:pStyle w:val="Tabletext"/>
            </w:pPr>
            <w:r>
              <w:t>France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560</w:t>
            </w:r>
          </w:p>
        </w:tc>
      </w:tr>
      <w:tr w:rsidR="003A4A02">
        <w:trPr>
          <w:jc w:val="center"/>
        </w:trPr>
        <w:tc>
          <w:tcPr>
            <w:tcW w:w="3315" w:type="pct"/>
            <w:shd w:val="clear" w:color="auto" w:fill="auto"/>
            <w:noWrap/>
            <w:vAlign w:val="bottom"/>
            <w:hideMark/>
          </w:tcPr>
          <w:p w:rsidR="003A4A02" w:rsidRDefault="004533BB">
            <w:pPr>
              <w:pStyle w:val="Tabletext"/>
            </w:pPr>
            <w:r>
              <w:t>French Polynesia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Georgia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Germany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320</w:t>
            </w:r>
          </w:p>
        </w:tc>
      </w:tr>
      <w:tr w:rsidR="003A4A02">
        <w:trPr>
          <w:jc w:val="center"/>
        </w:trPr>
        <w:tc>
          <w:tcPr>
            <w:tcW w:w="3315" w:type="pct"/>
            <w:shd w:val="clear" w:color="auto" w:fill="auto"/>
            <w:noWrap/>
            <w:vAlign w:val="bottom"/>
            <w:hideMark/>
          </w:tcPr>
          <w:p w:rsidR="003A4A02" w:rsidRDefault="004533BB">
            <w:pPr>
              <w:pStyle w:val="Tabletext"/>
            </w:pPr>
            <w:r>
              <w:t>Ghana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Greece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120</w:t>
            </w:r>
          </w:p>
        </w:tc>
      </w:tr>
      <w:tr w:rsidR="003A4A02">
        <w:trPr>
          <w:jc w:val="center"/>
        </w:trPr>
        <w:tc>
          <w:tcPr>
            <w:tcW w:w="3315" w:type="pct"/>
            <w:shd w:val="clear" w:color="auto" w:fill="auto"/>
            <w:noWrap/>
            <w:vAlign w:val="bottom"/>
            <w:hideMark/>
          </w:tcPr>
          <w:p w:rsidR="003A4A02" w:rsidRDefault="004533BB">
            <w:pPr>
              <w:pStyle w:val="Tabletext"/>
            </w:pPr>
            <w:r>
              <w:t>Guam</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Guatemala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w:t>
            </w:r>
          </w:p>
        </w:tc>
      </w:tr>
      <w:tr w:rsidR="003A4A02">
        <w:trPr>
          <w:jc w:val="center"/>
        </w:trPr>
        <w:tc>
          <w:tcPr>
            <w:tcW w:w="3315" w:type="pct"/>
            <w:shd w:val="clear" w:color="auto" w:fill="auto"/>
            <w:noWrap/>
            <w:vAlign w:val="bottom"/>
            <w:hideMark/>
          </w:tcPr>
          <w:p w:rsidR="003A4A02" w:rsidRDefault="004533BB">
            <w:pPr>
              <w:pStyle w:val="Tabletext"/>
            </w:pPr>
            <w:r>
              <w:t>Guinea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Honduras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w:t>
            </w:r>
          </w:p>
        </w:tc>
      </w:tr>
      <w:tr w:rsidR="003A4A02">
        <w:trPr>
          <w:jc w:val="center"/>
        </w:trPr>
        <w:tc>
          <w:tcPr>
            <w:tcW w:w="3315" w:type="pct"/>
            <w:shd w:val="clear" w:color="auto" w:fill="auto"/>
            <w:noWrap/>
            <w:vAlign w:val="bottom"/>
            <w:hideMark/>
          </w:tcPr>
          <w:p w:rsidR="003A4A02" w:rsidRDefault="004533BB">
            <w:pPr>
              <w:pStyle w:val="Tabletext"/>
            </w:pPr>
            <w:r>
              <w:t>Hong Kong</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138</w:t>
            </w:r>
          </w:p>
        </w:tc>
      </w:tr>
      <w:tr w:rsidR="003A4A02">
        <w:trPr>
          <w:jc w:val="center"/>
        </w:trPr>
        <w:tc>
          <w:tcPr>
            <w:tcW w:w="3315" w:type="pct"/>
            <w:shd w:val="clear" w:color="auto" w:fill="auto"/>
            <w:noWrap/>
            <w:vAlign w:val="bottom"/>
            <w:hideMark/>
          </w:tcPr>
          <w:p w:rsidR="003A4A02" w:rsidRDefault="004533BB">
            <w:pPr>
              <w:pStyle w:val="Tabletext"/>
            </w:pPr>
            <w:r>
              <w:t>Hungary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25</w:t>
            </w:r>
          </w:p>
        </w:tc>
      </w:tr>
      <w:tr w:rsidR="003A4A02">
        <w:trPr>
          <w:jc w:val="center"/>
        </w:trPr>
        <w:tc>
          <w:tcPr>
            <w:tcW w:w="3315" w:type="pct"/>
            <w:shd w:val="clear" w:color="auto" w:fill="auto"/>
            <w:noWrap/>
            <w:vAlign w:val="bottom"/>
            <w:hideMark/>
          </w:tcPr>
          <w:p w:rsidR="003A4A02" w:rsidRDefault="004533BB">
            <w:pPr>
              <w:pStyle w:val="Tabletext"/>
            </w:pPr>
            <w:r>
              <w:lastRenderedPageBreak/>
              <w:t>Iceland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India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807</w:t>
            </w:r>
          </w:p>
        </w:tc>
      </w:tr>
      <w:tr w:rsidR="003A4A02">
        <w:trPr>
          <w:jc w:val="center"/>
        </w:trPr>
        <w:tc>
          <w:tcPr>
            <w:tcW w:w="3315" w:type="pct"/>
            <w:shd w:val="clear" w:color="auto" w:fill="auto"/>
            <w:noWrap/>
            <w:vAlign w:val="bottom"/>
            <w:hideMark/>
          </w:tcPr>
          <w:p w:rsidR="003A4A02" w:rsidRDefault="004533BB">
            <w:pPr>
              <w:pStyle w:val="Tabletext"/>
            </w:pPr>
            <w:r>
              <w:t>Indonesia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338</w:t>
            </w:r>
          </w:p>
        </w:tc>
      </w:tr>
      <w:tr w:rsidR="003A4A02">
        <w:trPr>
          <w:jc w:val="center"/>
        </w:trPr>
        <w:tc>
          <w:tcPr>
            <w:tcW w:w="3315" w:type="pct"/>
            <w:shd w:val="clear" w:color="auto" w:fill="auto"/>
            <w:noWrap/>
            <w:vAlign w:val="bottom"/>
            <w:hideMark/>
          </w:tcPr>
          <w:p w:rsidR="003A4A02" w:rsidRDefault="004533BB">
            <w:pPr>
              <w:pStyle w:val="Tabletext"/>
            </w:pPr>
            <w:r>
              <w:t xml:space="preserve">Iran </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35</w:t>
            </w:r>
          </w:p>
        </w:tc>
      </w:tr>
      <w:tr w:rsidR="003A4A02">
        <w:trPr>
          <w:jc w:val="center"/>
        </w:trPr>
        <w:tc>
          <w:tcPr>
            <w:tcW w:w="3315" w:type="pct"/>
            <w:shd w:val="clear" w:color="auto" w:fill="auto"/>
            <w:noWrap/>
            <w:vAlign w:val="bottom"/>
            <w:hideMark/>
          </w:tcPr>
          <w:p w:rsidR="003A4A02" w:rsidRDefault="004533BB">
            <w:pPr>
              <w:pStyle w:val="Tabletext"/>
            </w:pPr>
            <w:r>
              <w:t>Ireland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49</w:t>
            </w:r>
          </w:p>
        </w:tc>
      </w:tr>
      <w:tr w:rsidR="003A4A02">
        <w:trPr>
          <w:jc w:val="center"/>
        </w:trPr>
        <w:tc>
          <w:tcPr>
            <w:tcW w:w="3315" w:type="pct"/>
            <w:shd w:val="clear" w:color="auto" w:fill="auto"/>
            <w:noWrap/>
            <w:vAlign w:val="bottom"/>
            <w:hideMark/>
          </w:tcPr>
          <w:p w:rsidR="003A4A02" w:rsidRDefault="004533BB">
            <w:pPr>
              <w:pStyle w:val="Tabletext"/>
            </w:pPr>
            <w:r>
              <w:t>Israel</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55</w:t>
            </w:r>
          </w:p>
        </w:tc>
      </w:tr>
      <w:tr w:rsidR="003A4A02">
        <w:trPr>
          <w:jc w:val="center"/>
        </w:trPr>
        <w:tc>
          <w:tcPr>
            <w:tcW w:w="3315" w:type="pct"/>
            <w:shd w:val="clear" w:color="auto" w:fill="auto"/>
            <w:noWrap/>
            <w:vAlign w:val="bottom"/>
            <w:hideMark/>
          </w:tcPr>
          <w:p w:rsidR="003A4A02" w:rsidRDefault="004533BB">
            <w:pPr>
              <w:pStyle w:val="Tabletext"/>
            </w:pPr>
            <w:r>
              <w:t>Italy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1080</w:t>
            </w:r>
          </w:p>
        </w:tc>
      </w:tr>
      <w:tr w:rsidR="003A4A02">
        <w:trPr>
          <w:jc w:val="center"/>
        </w:trPr>
        <w:tc>
          <w:tcPr>
            <w:tcW w:w="3315" w:type="pct"/>
            <w:shd w:val="clear" w:color="auto" w:fill="auto"/>
            <w:noWrap/>
            <w:vAlign w:val="bottom"/>
            <w:hideMark/>
          </w:tcPr>
          <w:p w:rsidR="003A4A02" w:rsidRDefault="004533BB">
            <w:pPr>
              <w:pStyle w:val="Tabletext"/>
            </w:pPr>
            <w:r>
              <w:t>Jamaica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Japan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757</w:t>
            </w:r>
          </w:p>
        </w:tc>
      </w:tr>
      <w:tr w:rsidR="003A4A02">
        <w:trPr>
          <w:jc w:val="center"/>
        </w:trPr>
        <w:tc>
          <w:tcPr>
            <w:tcW w:w="3315" w:type="pct"/>
            <w:shd w:val="clear" w:color="auto" w:fill="auto"/>
            <w:noWrap/>
            <w:vAlign w:val="bottom"/>
            <w:hideMark/>
          </w:tcPr>
          <w:p w:rsidR="003A4A02" w:rsidRDefault="004533BB">
            <w:pPr>
              <w:pStyle w:val="Tabletext"/>
            </w:pPr>
            <w:r>
              <w:t>Jordan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20</w:t>
            </w:r>
          </w:p>
        </w:tc>
      </w:tr>
      <w:tr w:rsidR="003A4A02">
        <w:trPr>
          <w:jc w:val="center"/>
        </w:trPr>
        <w:tc>
          <w:tcPr>
            <w:tcW w:w="3315" w:type="pct"/>
            <w:shd w:val="clear" w:color="auto" w:fill="auto"/>
            <w:noWrap/>
            <w:vAlign w:val="bottom"/>
            <w:hideMark/>
          </w:tcPr>
          <w:p w:rsidR="003A4A02" w:rsidRDefault="004533BB">
            <w:pPr>
              <w:pStyle w:val="Tabletext"/>
            </w:pPr>
            <w:r>
              <w:t>Kenya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7</w:t>
            </w:r>
          </w:p>
        </w:tc>
      </w:tr>
      <w:tr w:rsidR="003A4A02">
        <w:trPr>
          <w:jc w:val="center"/>
        </w:trPr>
        <w:tc>
          <w:tcPr>
            <w:tcW w:w="3315" w:type="pct"/>
            <w:shd w:val="clear" w:color="auto" w:fill="auto"/>
            <w:noWrap/>
            <w:vAlign w:val="bottom"/>
            <w:hideMark/>
          </w:tcPr>
          <w:p w:rsidR="003A4A02" w:rsidRDefault="004533BB">
            <w:pPr>
              <w:pStyle w:val="Tabletext"/>
            </w:pPr>
            <w:r>
              <w:t>Korea, Republic of</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610</w:t>
            </w:r>
          </w:p>
        </w:tc>
      </w:tr>
      <w:tr w:rsidR="003A4A02">
        <w:trPr>
          <w:jc w:val="center"/>
        </w:trPr>
        <w:tc>
          <w:tcPr>
            <w:tcW w:w="3315" w:type="pct"/>
            <w:shd w:val="clear" w:color="auto" w:fill="auto"/>
            <w:noWrap/>
            <w:vAlign w:val="bottom"/>
            <w:hideMark/>
          </w:tcPr>
          <w:p w:rsidR="003A4A02" w:rsidRDefault="004533BB">
            <w:pPr>
              <w:pStyle w:val="Tabletext"/>
            </w:pPr>
            <w:r>
              <w:t>Latvia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w:t>
            </w:r>
          </w:p>
        </w:tc>
      </w:tr>
      <w:tr w:rsidR="003A4A02">
        <w:trPr>
          <w:jc w:val="center"/>
        </w:trPr>
        <w:tc>
          <w:tcPr>
            <w:tcW w:w="3315" w:type="pct"/>
            <w:shd w:val="clear" w:color="auto" w:fill="auto"/>
            <w:noWrap/>
            <w:vAlign w:val="bottom"/>
            <w:hideMark/>
          </w:tcPr>
          <w:p w:rsidR="003A4A02" w:rsidRDefault="004533BB">
            <w:pPr>
              <w:pStyle w:val="Tabletext"/>
            </w:pPr>
            <w:r>
              <w:t>Lebanon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85</w:t>
            </w:r>
          </w:p>
        </w:tc>
      </w:tr>
      <w:tr w:rsidR="003A4A02">
        <w:trPr>
          <w:jc w:val="center"/>
        </w:trPr>
        <w:tc>
          <w:tcPr>
            <w:tcW w:w="3315" w:type="pct"/>
            <w:shd w:val="clear" w:color="auto" w:fill="auto"/>
            <w:noWrap/>
            <w:vAlign w:val="bottom"/>
            <w:hideMark/>
          </w:tcPr>
          <w:p w:rsidR="003A4A02" w:rsidRDefault="004533BB">
            <w:pPr>
              <w:pStyle w:val="Tabletext"/>
            </w:pPr>
            <w:r>
              <w:t>Lithuania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Luxembourg</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 xml:space="preserve">Macedonia </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17</w:t>
            </w:r>
          </w:p>
        </w:tc>
      </w:tr>
      <w:tr w:rsidR="003A4A02">
        <w:trPr>
          <w:jc w:val="center"/>
        </w:trPr>
        <w:tc>
          <w:tcPr>
            <w:tcW w:w="3315" w:type="pct"/>
            <w:shd w:val="clear" w:color="auto" w:fill="auto"/>
            <w:noWrap/>
            <w:vAlign w:val="bottom"/>
            <w:hideMark/>
          </w:tcPr>
          <w:p w:rsidR="003A4A02" w:rsidRDefault="004533BB">
            <w:pPr>
              <w:pStyle w:val="Tabletext"/>
            </w:pPr>
            <w:r>
              <w:t>Madagascar</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Malaysia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564</w:t>
            </w:r>
          </w:p>
        </w:tc>
      </w:tr>
      <w:tr w:rsidR="003A4A02">
        <w:trPr>
          <w:jc w:val="center"/>
        </w:trPr>
        <w:tc>
          <w:tcPr>
            <w:tcW w:w="3315" w:type="pct"/>
            <w:shd w:val="clear" w:color="auto" w:fill="auto"/>
            <w:noWrap/>
            <w:vAlign w:val="bottom"/>
            <w:hideMark/>
          </w:tcPr>
          <w:p w:rsidR="003A4A02" w:rsidRDefault="004533BB">
            <w:pPr>
              <w:pStyle w:val="Tabletext"/>
            </w:pPr>
            <w:r>
              <w:t>Maldives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Malta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Mauritius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Mexico</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125</w:t>
            </w:r>
          </w:p>
        </w:tc>
      </w:tr>
      <w:tr w:rsidR="003A4A02">
        <w:trPr>
          <w:jc w:val="center"/>
        </w:trPr>
        <w:tc>
          <w:tcPr>
            <w:tcW w:w="3315" w:type="pct"/>
            <w:shd w:val="clear" w:color="auto" w:fill="auto"/>
            <w:noWrap/>
            <w:vAlign w:val="bottom"/>
            <w:hideMark/>
          </w:tcPr>
          <w:p w:rsidR="003A4A02" w:rsidRDefault="004533BB">
            <w:pPr>
              <w:pStyle w:val="Tabletext"/>
            </w:pPr>
            <w:r>
              <w:t xml:space="preserve">Moldova </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Morocco</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Myanmar</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24</w:t>
            </w:r>
          </w:p>
        </w:tc>
      </w:tr>
      <w:tr w:rsidR="003A4A02">
        <w:trPr>
          <w:jc w:val="center"/>
        </w:trPr>
        <w:tc>
          <w:tcPr>
            <w:tcW w:w="3315" w:type="pct"/>
            <w:shd w:val="clear" w:color="auto" w:fill="auto"/>
            <w:noWrap/>
            <w:vAlign w:val="bottom"/>
            <w:hideMark/>
          </w:tcPr>
          <w:p w:rsidR="003A4A02" w:rsidRDefault="004533BB">
            <w:pPr>
              <w:pStyle w:val="Tabletext"/>
            </w:pPr>
            <w:r>
              <w:t>Namibia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Nepal</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w:t>
            </w:r>
          </w:p>
        </w:tc>
      </w:tr>
      <w:tr w:rsidR="003A4A02">
        <w:trPr>
          <w:jc w:val="center"/>
        </w:trPr>
        <w:tc>
          <w:tcPr>
            <w:tcW w:w="3315" w:type="pct"/>
            <w:shd w:val="clear" w:color="auto" w:fill="auto"/>
            <w:noWrap/>
            <w:vAlign w:val="bottom"/>
            <w:hideMark/>
          </w:tcPr>
          <w:p w:rsidR="003A4A02" w:rsidRDefault="004533BB">
            <w:pPr>
              <w:pStyle w:val="Tabletext"/>
            </w:pPr>
            <w:r>
              <w:t>Netherlands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232</w:t>
            </w:r>
          </w:p>
        </w:tc>
      </w:tr>
      <w:tr w:rsidR="003A4A02">
        <w:trPr>
          <w:jc w:val="center"/>
        </w:trPr>
        <w:tc>
          <w:tcPr>
            <w:tcW w:w="3315" w:type="pct"/>
            <w:shd w:val="clear" w:color="auto" w:fill="auto"/>
            <w:noWrap/>
            <w:vAlign w:val="bottom"/>
            <w:hideMark/>
          </w:tcPr>
          <w:p w:rsidR="003A4A02" w:rsidRDefault="004533BB">
            <w:pPr>
              <w:pStyle w:val="Tabletext"/>
            </w:pPr>
            <w:r>
              <w:t>Netherlands Antilles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New Caledonia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New Zealand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144</w:t>
            </w:r>
          </w:p>
        </w:tc>
      </w:tr>
      <w:tr w:rsidR="003A4A02">
        <w:trPr>
          <w:jc w:val="center"/>
        </w:trPr>
        <w:tc>
          <w:tcPr>
            <w:tcW w:w="3315" w:type="pct"/>
            <w:shd w:val="clear" w:color="auto" w:fill="auto"/>
            <w:noWrap/>
            <w:vAlign w:val="bottom"/>
            <w:hideMark/>
          </w:tcPr>
          <w:p w:rsidR="003A4A02" w:rsidRDefault="004533BB">
            <w:pPr>
              <w:pStyle w:val="Tabletext"/>
            </w:pPr>
            <w:r>
              <w:t>Nicaragua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w:t>
            </w:r>
          </w:p>
        </w:tc>
      </w:tr>
      <w:tr w:rsidR="003A4A02">
        <w:trPr>
          <w:jc w:val="center"/>
        </w:trPr>
        <w:tc>
          <w:tcPr>
            <w:tcW w:w="3315" w:type="pct"/>
            <w:shd w:val="clear" w:color="auto" w:fill="auto"/>
            <w:noWrap/>
            <w:vAlign w:val="bottom"/>
            <w:hideMark/>
          </w:tcPr>
          <w:p w:rsidR="003A4A02" w:rsidRDefault="004533BB">
            <w:pPr>
              <w:pStyle w:val="Tabletext"/>
            </w:pPr>
            <w:r>
              <w:t>Nigeria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Norway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70</w:t>
            </w:r>
          </w:p>
        </w:tc>
      </w:tr>
      <w:tr w:rsidR="003A4A02">
        <w:trPr>
          <w:jc w:val="center"/>
        </w:trPr>
        <w:tc>
          <w:tcPr>
            <w:tcW w:w="3315" w:type="pct"/>
            <w:shd w:val="clear" w:color="auto" w:fill="auto"/>
            <w:noWrap/>
            <w:vAlign w:val="bottom"/>
            <w:hideMark/>
          </w:tcPr>
          <w:p w:rsidR="003A4A02" w:rsidRDefault="004533BB">
            <w:pPr>
              <w:pStyle w:val="Tabletext"/>
            </w:pPr>
            <w:r>
              <w:t>Pakistan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87</w:t>
            </w:r>
          </w:p>
        </w:tc>
      </w:tr>
      <w:tr w:rsidR="003A4A02">
        <w:trPr>
          <w:jc w:val="center"/>
        </w:trPr>
        <w:tc>
          <w:tcPr>
            <w:tcW w:w="3315" w:type="pct"/>
            <w:shd w:val="clear" w:color="auto" w:fill="auto"/>
            <w:noWrap/>
            <w:vAlign w:val="bottom"/>
            <w:hideMark/>
          </w:tcPr>
          <w:p w:rsidR="003A4A02" w:rsidRDefault="004533BB">
            <w:pPr>
              <w:pStyle w:val="Tabletext"/>
            </w:pPr>
            <w:r>
              <w:t>Panama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Papua New Guinea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Paraguay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w:t>
            </w:r>
          </w:p>
        </w:tc>
      </w:tr>
      <w:tr w:rsidR="003A4A02">
        <w:trPr>
          <w:jc w:val="center"/>
        </w:trPr>
        <w:tc>
          <w:tcPr>
            <w:tcW w:w="3315" w:type="pct"/>
            <w:shd w:val="clear" w:color="auto" w:fill="auto"/>
            <w:noWrap/>
            <w:vAlign w:val="bottom"/>
            <w:hideMark/>
          </w:tcPr>
          <w:p w:rsidR="003A4A02" w:rsidRDefault="004533BB">
            <w:pPr>
              <w:pStyle w:val="Tabletext"/>
            </w:pPr>
            <w:r>
              <w:t>Peru</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51</w:t>
            </w:r>
          </w:p>
        </w:tc>
      </w:tr>
      <w:tr w:rsidR="003A4A02">
        <w:trPr>
          <w:jc w:val="center"/>
        </w:trPr>
        <w:tc>
          <w:tcPr>
            <w:tcW w:w="3315" w:type="pct"/>
            <w:shd w:val="clear" w:color="auto" w:fill="auto"/>
            <w:noWrap/>
            <w:vAlign w:val="bottom"/>
            <w:hideMark/>
          </w:tcPr>
          <w:p w:rsidR="003A4A02" w:rsidRDefault="004533BB">
            <w:pPr>
              <w:pStyle w:val="Tabletext"/>
            </w:pPr>
            <w:r>
              <w:t>Philippines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224</w:t>
            </w:r>
          </w:p>
        </w:tc>
      </w:tr>
      <w:tr w:rsidR="003A4A02">
        <w:trPr>
          <w:jc w:val="center"/>
        </w:trPr>
        <w:tc>
          <w:tcPr>
            <w:tcW w:w="3315" w:type="pct"/>
            <w:shd w:val="clear" w:color="auto" w:fill="auto"/>
            <w:noWrap/>
            <w:vAlign w:val="bottom"/>
            <w:hideMark/>
          </w:tcPr>
          <w:p w:rsidR="003A4A02" w:rsidRDefault="004533BB">
            <w:pPr>
              <w:pStyle w:val="Tabletext"/>
            </w:pPr>
            <w:r>
              <w:t>Poland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80</w:t>
            </w:r>
          </w:p>
        </w:tc>
      </w:tr>
      <w:tr w:rsidR="003A4A02">
        <w:trPr>
          <w:jc w:val="center"/>
        </w:trPr>
        <w:tc>
          <w:tcPr>
            <w:tcW w:w="3315" w:type="pct"/>
            <w:shd w:val="clear" w:color="auto" w:fill="auto"/>
            <w:noWrap/>
            <w:vAlign w:val="bottom"/>
            <w:hideMark/>
          </w:tcPr>
          <w:p w:rsidR="003A4A02" w:rsidRDefault="004533BB">
            <w:pPr>
              <w:pStyle w:val="Tabletext"/>
            </w:pPr>
            <w:r>
              <w:t>Portugal</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25</w:t>
            </w:r>
          </w:p>
        </w:tc>
      </w:tr>
      <w:tr w:rsidR="003A4A02">
        <w:trPr>
          <w:jc w:val="center"/>
        </w:trPr>
        <w:tc>
          <w:tcPr>
            <w:tcW w:w="3315" w:type="pct"/>
            <w:shd w:val="clear" w:color="auto" w:fill="auto"/>
            <w:noWrap/>
            <w:vAlign w:val="bottom"/>
            <w:hideMark/>
          </w:tcPr>
          <w:p w:rsidR="003A4A02" w:rsidRDefault="004533BB">
            <w:pPr>
              <w:pStyle w:val="Tabletext"/>
            </w:pPr>
            <w:r>
              <w:t>Puerto Rico</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lastRenderedPageBreak/>
              <w:t>Romania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Russian Federation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11</w:t>
            </w:r>
          </w:p>
        </w:tc>
      </w:tr>
      <w:tr w:rsidR="003A4A02">
        <w:trPr>
          <w:jc w:val="center"/>
        </w:trPr>
        <w:tc>
          <w:tcPr>
            <w:tcW w:w="3315" w:type="pct"/>
            <w:shd w:val="clear" w:color="auto" w:fill="auto"/>
            <w:noWrap/>
            <w:vAlign w:val="bottom"/>
            <w:hideMark/>
          </w:tcPr>
          <w:p w:rsidR="003A4A02" w:rsidRDefault="004533BB">
            <w:pPr>
              <w:pStyle w:val="Tabletext"/>
            </w:pPr>
            <w:r>
              <w:t>Rwanda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Samoa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Saudi Arabia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w:t>
            </w:r>
          </w:p>
        </w:tc>
      </w:tr>
      <w:tr w:rsidR="003A4A02">
        <w:trPr>
          <w:jc w:val="center"/>
        </w:trPr>
        <w:tc>
          <w:tcPr>
            <w:tcW w:w="3315" w:type="pct"/>
            <w:shd w:val="clear" w:color="auto" w:fill="auto"/>
            <w:noWrap/>
            <w:vAlign w:val="bottom"/>
            <w:hideMark/>
          </w:tcPr>
          <w:p w:rsidR="003A4A02" w:rsidRDefault="004533BB">
            <w:pPr>
              <w:pStyle w:val="Tabletext"/>
            </w:pPr>
            <w:r>
              <w:t>Serbia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30</w:t>
            </w:r>
          </w:p>
        </w:tc>
      </w:tr>
      <w:tr w:rsidR="003A4A02">
        <w:trPr>
          <w:jc w:val="center"/>
        </w:trPr>
        <w:tc>
          <w:tcPr>
            <w:tcW w:w="3315" w:type="pct"/>
            <w:shd w:val="clear" w:color="auto" w:fill="auto"/>
            <w:noWrap/>
            <w:vAlign w:val="bottom"/>
            <w:hideMark/>
          </w:tcPr>
          <w:p w:rsidR="003A4A02" w:rsidRDefault="004533BB">
            <w:pPr>
              <w:pStyle w:val="Tabletext"/>
            </w:pPr>
            <w:r>
              <w:t>Singapore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197</w:t>
            </w:r>
          </w:p>
        </w:tc>
      </w:tr>
      <w:tr w:rsidR="003A4A02">
        <w:trPr>
          <w:jc w:val="center"/>
        </w:trPr>
        <w:tc>
          <w:tcPr>
            <w:tcW w:w="3315" w:type="pct"/>
            <w:shd w:val="clear" w:color="auto" w:fill="auto"/>
            <w:noWrap/>
            <w:vAlign w:val="bottom"/>
            <w:hideMark/>
          </w:tcPr>
          <w:p w:rsidR="003A4A02" w:rsidRDefault="004533BB">
            <w:pPr>
              <w:pStyle w:val="Tabletext"/>
            </w:pPr>
            <w:r>
              <w:t xml:space="preserve">Slovakia </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Slovenia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Solomon Islands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6</w:t>
            </w:r>
          </w:p>
        </w:tc>
      </w:tr>
      <w:tr w:rsidR="003A4A02">
        <w:trPr>
          <w:jc w:val="center"/>
        </w:trPr>
        <w:tc>
          <w:tcPr>
            <w:tcW w:w="3315" w:type="pct"/>
            <w:shd w:val="clear" w:color="auto" w:fill="auto"/>
            <w:noWrap/>
            <w:vAlign w:val="bottom"/>
            <w:hideMark/>
          </w:tcPr>
          <w:p w:rsidR="003A4A02" w:rsidRDefault="004533BB">
            <w:pPr>
              <w:pStyle w:val="Tabletext"/>
            </w:pPr>
            <w:r>
              <w:t xml:space="preserve">South </w:t>
            </w:r>
            <w:r>
              <w:t>Africa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214</w:t>
            </w:r>
          </w:p>
        </w:tc>
      </w:tr>
      <w:tr w:rsidR="003A4A02">
        <w:trPr>
          <w:jc w:val="center"/>
        </w:trPr>
        <w:tc>
          <w:tcPr>
            <w:tcW w:w="3315" w:type="pct"/>
            <w:shd w:val="clear" w:color="auto" w:fill="auto"/>
            <w:noWrap/>
            <w:vAlign w:val="bottom"/>
            <w:hideMark/>
          </w:tcPr>
          <w:p w:rsidR="003A4A02" w:rsidRDefault="004533BB">
            <w:pPr>
              <w:pStyle w:val="Tabletext"/>
            </w:pPr>
            <w:r>
              <w:t>Spain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258</w:t>
            </w:r>
          </w:p>
        </w:tc>
      </w:tr>
      <w:tr w:rsidR="003A4A02">
        <w:trPr>
          <w:jc w:val="center"/>
        </w:trPr>
        <w:tc>
          <w:tcPr>
            <w:tcW w:w="3315" w:type="pct"/>
            <w:shd w:val="clear" w:color="auto" w:fill="auto"/>
            <w:noWrap/>
            <w:vAlign w:val="bottom"/>
            <w:hideMark/>
          </w:tcPr>
          <w:p w:rsidR="003A4A02" w:rsidRDefault="004533BB">
            <w:pPr>
              <w:pStyle w:val="Tabletext"/>
            </w:pPr>
            <w:r>
              <w:t>Sri Lanka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224</w:t>
            </w:r>
          </w:p>
        </w:tc>
      </w:tr>
      <w:tr w:rsidR="003A4A02">
        <w:trPr>
          <w:jc w:val="center"/>
        </w:trPr>
        <w:tc>
          <w:tcPr>
            <w:tcW w:w="3315" w:type="pct"/>
            <w:shd w:val="clear" w:color="auto" w:fill="auto"/>
            <w:noWrap/>
            <w:vAlign w:val="bottom"/>
            <w:hideMark/>
          </w:tcPr>
          <w:p w:rsidR="003A4A02" w:rsidRDefault="004533BB">
            <w:pPr>
              <w:pStyle w:val="Tabletext"/>
            </w:pPr>
            <w:r>
              <w:t>St Helena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Sudan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hideMark/>
          </w:tcPr>
          <w:p w:rsidR="003A4A02" w:rsidRDefault="004533BB">
            <w:pPr>
              <w:pStyle w:val="Tabletext"/>
            </w:pPr>
            <w:r>
              <w:t>Sweden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49</w:t>
            </w:r>
          </w:p>
        </w:tc>
      </w:tr>
      <w:tr w:rsidR="003A4A02">
        <w:trPr>
          <w:jc w:val="center"/>
        </w:trPr>
        <w:tc>
          <w:tcPr>
            <w:tcW w:w="3315" w:type="pct"/>
            <w:shd w:val="clear" w:color="auto" w:fill="auto"/>
            <w:noWrap/>
            <w:vAlign w:val="bottom"/>
            <w:hideMark/>
          </w:tcPr>
          <w:p w:rsidR="003A4A02" w:rsidRDefault="004533BB">
            <w:pPr>
              <w:pStyle w:val="Tabletext"/>
            </w:pPr>
            <w:r>
              <w:t>Switzerland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84</w:t>
            </w:r>
          </w:p>
        </w:tc>
      </w:tr>
      <w:tr w:rsidR="003A4A02">
        <w:trPr>
          <w:jc w:val="center"/>
        </w:trPr>
        <w:tc>
          <w:tcPr>
            <w:tcW w:w="3315" w:type="pct"/>
            <w:shd w:val="clear" w:color="auto" w:fill="auto"/>
            <w:noWrap/>
            <w:vAlign w:val="bottom"/>
            <w:hideMark/>
          </w:tcPr>
          <w:p w:rsidR="003A4A02" w:rsidRDefault="004533BB">
            <w:pPr>
              <w:pStyle w:val="Tabletext"/>
            </w:pPr>
            <w:r>
              <w:t>Taiwan</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498</w:t>
            </w:r>
          </w:p>
        </w:tc>
      </w:tr>
      <w:tr w:rsidR="003A4A02">
        <w:trPr>
          <w:jc w:val="center"/>
        </w:trPr>
        <w:tc>
          <w:tcPr>
            <w:tcW w:w="3315" w:type="pct"/>
            <w:shd w:val="clear" w:color="auto" w:fill="auto"/>
            <w:noWrap/>
            <w:vAlign w:val="bottom"/>
            <w:hideMark/>
          </w:tcPr>
          <w:p w:rsidR="003A4A02" w:rsidRDefault="004533BB">
            <w:pPr>
              <w:pStyle w:val="Tabletext"/>
            </w:pPr>
            <w:r>
              <w:t>Tanzania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Thailand</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1205</w:t>
            </w:r>
          </w:p>
        </w:tc>
      </w:tr>
      <w:tr w:rsidR="003A4A02">
        <w:trPr>
          <w:jc w:val="center"/>
        </w:trPr>
        <w:tc>
          <w:tcPr>
            <w:tcW w:w="3315" w:type="pct"/>
            <w:shd w:val="clear" w:color="auto" w:fill="auto"/>
            <w:noWrap/>
            <w:vAlign w:val="bottom"/>
            <w:hideMark/>
          </w:tcPr>
          <w:p w:rsidR="003A4A02" w:rsidRDefault="004533BB">
            <w:pPr>
              <w:pStyle w:val="Tabletext"/>
            </w:pPr>
            <w:r>
              <w:t>Tonga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10</w:t>
            </w:r>
          </w:p>
        </w:tc>
      </w:tr>
      <w:tr w:rsidR="003A4A02">
        <w:trPr>
          <w:jc w:val="center"/>
        </w:trPr>
        <w:tc>
          <w:tcPr>
            <w:tcW w:w="3315" w:type="pct"/>
            <w:shd w:val="clear" w:color="auto" w:fill="auto"/>
            <w:noWrap/>
            <w:vAlign w:val="bottom"/>
            <w:hideMark/>
          </w:tcPr>
          <w:p w:rsidR="003A4A02" w:rsidRDefault="004533BB">
            <w:pPr>
              <w:pStyle w:val="Tabletext"/>
            </w:pPr>
            <w:r>
              <w:t>Trinidad and Tobago</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hideMark/>
          </w:tcPr>
          <w:p w:rsidR="003A4A02" w:rsidRDefault="004533BB">
            <w:pPr>
              <w:pStyle w:val="Tabletext"/>
            </w:pPr>
            <w:r>
              <w:t>Tunisia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w:t>
            </w:r>
          </w:p>
        </w:tc>
      </w:tr>
      <w:tr w:rsidR="003A4A02">
        <w:trPr>
          <w:jc w:val="center"/>
        </w:trPr>
        <w:tc>
          <w:tcPr>
            <w:tcW w:w="3315" w:type="pct"/>
            <w:shd w:val="clear" w:color="auto" w:fill="auto"/>
            <w:noWrap/>
            <w:vAlign w:val="bottom"/>
            <w:hideMark/>
          </w:tcPr>
          <w:p w:rsidR="003A4A02" w:rsidRDefault="004533BB">
            <w:pPr>
              <w:pStyle w:val="Tabletext"/>
            </w:pPr>
            <w:r>
              <w:t>Turkey</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171</w:t>
            </w:r>
          </w:p>
        </w:tc>
      </w:tr>
      <w:tr w:rsidR="003A4A02">
        <w:trPr>
          <w:jc w:val="center"/>
        </w:trPr>
        <w:tc>
          <w:tcPr>
            <w:tcW w:w="3315" w:type="pct"/>
            <w:shd w:val="clear" w:color="auto" w:fill="auto"/>
            <w:noWrap/>
            <w:vAlign w:val="bottom"/>
            <w:hideMark/>
          </w:tcPr>
          <w:p w:rsidR="003A4A02" w:rsidRDefault="004533BB">
            <w:pPr>
              <w:pStyle w:val="Tabletext"/>
            </w:pPr>
            <w:r>
              <w:t>Uganda</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hideMark/>
          </w:tcPr>
          <w:p w:rsidR="003A4A02" w:rsidRDefault="004533BB">
            <w:pPr>
              <w:pStyle w:val="Tabletext"/>
            </w:pPr>
            <w:r>
              <w:t>Ukraine</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w:t>
            </w:r>
          </w:p>
        </w:tc>
      </w:tr>
      <w:tr w:rsidR="003A4A02">
        <w:trPr>
          <w:jc w:val="center"/>
        </w:trPr>
        <w:tc>
          <w:tcPr>
            <w:tcW w:w="3315" w:type="pct"/>
            <w:shd w:val="clear" w:color="auto" w:fill="auto"/>
            <w:noWrap/>
            <w:vAlign w:val="bottom"/>
            <w:hideMark/>
          </w:tcPr>
          <w:p w:rsidR="003A4A02" w:rsidRDefault="004533BB">
            <w:pPr>
              <w:pStyle w:val="Tabletext"/>
            </w:pPr>
            <w:r>
              <w:t>United Arab Emirates</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49</w:t>
            </w:r>
          </w:p>
        </w:tc>
      </w:tr>
      <w:tr w:rsidR="003A4A02">
        <w:trPr>
          <w:jc w:val="center"/>
        </w:trPr>
        <w:tc>
          <w:tcPr>
            <w:tcW w:w="3315" w:type="pct"/>
            <w:shd w:val="clear" w:color="auto" w:fill="auto"/>
            <w:noWrap/>
            <w:vAlign w:val="bottom"/>
            <w:hideMark/>
          </w:tcPr>
          <w:p w:rsidR="003A4A02" w:rsidRDefault="004533BB">
            <w:pPr>
              <w:pStyle w:val="Tabletext"/>
            </w:pPr>
            <w:r>
              <w:t>United Kingdom</w:t>
            </w:r>
          </w:p>
        </w:tc>
        <w:tc>
          <w:tcPr>
            <w:tcW w:w="1685" w:type="pct"/>
            <w:shd w:val="clear" w:color="auto" w:fill="auto"/>
            <w:noWrap/>
            <w:vAlign w:val="bottom"/>
            <w:hideMark/>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337</w:t>
            </w:r>
          </w:p>
        </w:tc>
      </w:tr>
      <w:tr w:rsidR="003A4A02">
        <w:trPr>
          <w:jc w:val="center"/>
        </w:trPr>
        <w:tc>
          <w:tcPr>
            <w:tcW w:w="3315" w:type="pct"/>
            <w:shd w:val="clear" w:color="auto" w:fill="auto"/>
            <w:noWrap/>
            <w:vAlign w:val="bottom"/>
          </w:tcPr>
          <w:p w:rsidR="003A4A02" w:rsidRDefault="004533BB">
            <w:pPr>
              <w:pStyle w:val="Tabletext"/>
            </w:pPr>
            <w:r>
              <w:t xml:space="preserve">United </w:t>
            </w:r>
            <w:r>
              <w:t>States</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1063</w:t>
            </w:r>
          </w:p>
        </w:tc>
      </w:tr>
      <w:tr w:rsidR="003A4A02">
        <w:trPr>
          <w:jc w:val="center"/>
        </w:trPr>
        <w:tc>
          <w:tcPr>
            <w:tcW w:w="3315" w:type="pct"/>
            <w:shd w:val="clear" w:color="auto" w:fill="auto"/>
            <w:noWrap/>
            <w:vAlign w:val="bottom"/>
          </w:tcPr>
          <w:p w:rsidR="003A4A02" w:rsidRDefault="004533BB">
            <w:pPr>
              <w:pStyle w:val="Tabletext"/>
            </w:pPr>
            <w:r>
              <w:t>Uruguay</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tcPr>
          <w:p w:rsidR="003A4A02" w:rsidRDefault="004533BB">
            <w:pPr>
              <w:pStyle w:val="Tabletext"/>
            </w:pPr>
            <w:r>
              <w:t>Vanuatu</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tcPr>
          <w:p w:rsidR="003A4A02" w:rsidRDefault="004533BB">
            <w:pPr>
              <w:pStyle w:val="Tabletext"/>
            </w:pPr>
            <w:r>
              <w:t>Venezuela</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3</w:t>
            </w:r>
          </w:p>
        </w:tc>
      </w:tr>
      <w:tr w:rsidR="003A4A02">
        <w:trPr>
          <w:jc w:val="center"/>
        </w:trPr>
        <w:tc>
          <w:tcPr>
            <w:tcW w:w="3315" w:type="pct"/>
            <w:shd w:val="clear" w:color="auto" w:fill="auto"/>
            <w:noWrap/>
            <w:vAlign w:val="bottom"/>
          </w:tcPr>
          <w:p w:rsidR="003A4A02" w:rsidRDefault="004533BB">
            <w:pPr>
              <w:pStyle w:val="Tabletext"/>
            </w:pPr>
            <w:r>
              <w:t>Vietnam</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560</w:t>
            </w:r>
          </w:p>
        </w:tc>
      </w:tr>
      <w:tr w:rsidR="003A4A02">
        <w:trPr>
          <w:jc w:val="center"/>
        </w:trPr>
        <w:tc>
          <w:tcPr>
            <w:tcW w:w="3315" w:type="pct"/>
            <w:shd w:val="clear" w:color="auto" w:fill="auto"/>
            <w:noWrap/>
            <w:vAlign w:val="bottom"/>
          </w:tcPr>
          <w:p w:rsidR="003A4A02" w:rsidRDefault="004533BB">
            <w:pPr>
              <w:pStyle w:val="Tabletext"/>
            </w:pPr>
            <w:r>
              <w:t>Virgin Islands British</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1</w:t>
            </w:r>
          </w:p>
        </w:tc>
      </w:tr>
      <w:tr w:rsidR="003A4A02">
        <w:trPr>
          <w:jc w:val="center"/>
        </w:trPr>
        <w:tc>
          <w:tcPr>
            <w:tcW w:w="3315" w:type="pct"/>
            <w:shd w:val="clear" w:color="auto" w:fill="auto"/>
            <w:noWrap/>
            <w:vAlign w:val="bottom"/>
          </w:tcPr>
          <w:p w:rsidR="003A4A02" w:rsidRDefault="004533BB">
            <w:pPr>
              <w:pStyle w:val="Tabletext"/>
            </w:pPr>
            <w:r>
              <w:t>Yemen</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tcPr>
          <w:p w:rsidR="003A4A02" w:rsidRDefault="004533BB">
            <w:pPr>
              <w:pStyle w:val="Tabletext"/>
            </w:pPr>
            <w:r>
              <w:t>Yugoslavia</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tcPr>
          <w:p w:rsidR="003A4A02" w:rsidRDefault="004533BB">
            <w:pPr>
              <w:pStyle w:val="Tabletext"/>
            </w:pPr>
            <w:r>
              <w:t>Zimbabwe</w:t>
            </w:r>
          </w:p>
        </w:tc>
        <w:tc>
          <w:tcPr>
            <w:tcW w:w="1685" w:type="pct"/>
            <w:shd w:val="clear" w:color="auto" w:fill="auto"/>
            <w:noWrap/>
            <w:vAlign w:val="bottom"/>
          </w:tcPr>
          <w:p w:rsidR="003A4A02" w:rsidRDefault="004533BB">
            <w:pPr>
              <w:spacing w:before="0" w:after="0"/>
              <w:jc w:val="right"/>
              <w:rPr>
                <w:rFonts w:asciiTheme="minorHAnsi" w:hAnsiTheme="minorHAnsi"/>
                <w:color w:val="000000"/>
                <w:sz w:val="18"/>
                <w:szCs w:val="18"/>
              </w:rPr>
            </w:pPr>
            <w:r>
              <w:rPr>
                <w:rFonts w:asciiTheme="minorHAnsi" w:hAnsiTheme="minorHAnsi"/>
                <w:color w:val="000000"/>
                <w:sz w:val="18"/>
                <w:szCs w:val="18"/>
              </w:rPr>
              <w:t>2</w:t>
            </w:r>
          </w:p>
        </w:tc>
      </w:tr>
      <w:tr w:rsidR="003A4A02">
        <w:trPr>
          <w:jc w:val="center"/>
        </w:trPr>
        <w:tc>
          <w:tcPr>
            <w:tcW w:w="3315" w:type="pct"/>
            <w:shd w:val="clear" w:color="auto" w:fill="auto"/>
            <w:noWrap/>
            <w:vAlign w:val="bottom"/>
          </w:tcPr>
          <w:p w:rsidR="003A4A02" w:rsidRDefault="004533BB">
            <w:pPr>
              <w:pStyle w:val="Tabletext"/>
              <w:rPr>
                <w:rFonts w:eastAsia="Times New Roman" w:cs="Times New Roman"/>
                <w:b/>
              </w:rPr>
            </w:pPr>
            <w:r>
              <w:rPr>
                <w:rFonts w:eastAsia="Times New Roman" w:cs="Times New Roman"/>
                <w:b/>
              </w:rPr>
              <w:t>Total</w:t>
            </w:r>
          </w:p>
        </w:tc>
        <w:tc>
          <w:tcPr>
            <w:tcW w:w="1685" w:type="pct"/>
            <w:shd w:val="clear" w:color="auto" w:fill="auto"/>
            <w:noWrap/>
            <w:vAlign w:val="center"/>
          </w:tcPr>
          <w:p w:rsidR="003A4A02" w:rsidRDefault="004533BB">
            <w:pPr>
              <w:pStyle w:val="Tabletext"/>
              <w:jc w:val="right"/>
              <w:rPr>
                <w:rFonts w:eastAsia="Times New Roman" w:cs="Times New Roman"/>
              </w:rPr>
            </w:pPr>
            <w:r>
              <w:rPr>
                <w:rFonts w:eastAsia="Times New Roman" w:cs="Times New Roman"/>
              </w:rPr>
              <w:t>13 844</w:t>
            </w:r>
          </w:p>
        </w:tc>
      </w:tr>
    </w:tbl>
    <w:p w:rsidR="003A4A02" w:rsidRDefault="003A4A02">
      <w:pPr>
        <w:pStyle w:val="Heading1"/>
        <w:sectPr w:rsidR="003A4A02">
          <w:type w:val="continuous"/>
          <w:pgSz w:w="11900" w:h="16840"/>
          <w:pgMar w:top="1440" w:right="1800" w:bottom="1440" w:left="1800" w:header="708" w:footer="561" w:gutter="0"/>
          <w:cols w:num="2" w:space="708"/>
          <w:docGrid w:linePitch="360"/>
        </w:sectPr>
      </w:pPr>
      <w:bookmarkStart w:id="78" w:name="_Toc347323958"/>
      <w:bookmarkStart w:id="79" w:name="_Toc369764307"/>
      <w:bookmarkEnd w:id="12"/>
    </w:p>
    <w:p w:rsidR="003A4A02" w:rsidRDefault="004533BB">
      <w:pPr>
        <w:pStyle w:val="Heading1"/>
      </w:pPr>
      <w:bookmarkStart w:id="80" w:name="_Toc400099677"/>
      <w:r>
        <w:lastRenderedPageBreak/>
        <w:t>Glossary</w:t>
      </w:r>
      <w:bookmarkEnd w:id="78"/>
      <w:bookmarkEnd w:id="79"/>
      <w:bookmarkEnd w:id="80"/>
    </w:p>
    <w:p w:rsidR="003A4A02" w:rsidRDefault="004533BB">
      <w:pPr>
        <w:rPr>
          <w:rStyle w:val="Strong"/>
        </w:rPr>
      </w:pPr>
      <w:r>
        <w:rPr>
          <w:rStyle w:val="Strong"/>
        </w:rPr>
        <w:t>AIMS</w:t>
      </w:r>
    </w:p>
    <w:p w:rsidR="003A4A02" w:rsidRDefault="004533BB">
      <w:r>
        <w:t>AIMS is the computer system that receives data on imported goods from the Integrated</w:t>
      </w:r>
      <w:r>
        <w:t xml:space="preserve"> Cargo System (ICS) and processes entries for both imported food and quarantine purposes.</w:t>
      </w:r>
    </w:p>
    <w:p w:rsidR="003A4A02" w:rsidRDefault="004533BB">
      <w:pPr>
        <w:rPr>
          <w:rStyle w:val="Strong"/>
        </w:rPr>
      </w:pPr>
      <w:r>
        <w:rPr>
          <w:rStyle w:val="Strong"/>
        </w:rPr>
        <w:t>Australia New Zealand Food Standards Code</w:t>
      </w:r>
    </w:p>
    <w:p w:rsidR="003A4A02" w:rsidRDefault="004533BB">
      <w:r>
        <w:t>The Code details food standards applicable to food for human consumption in Australia and is available from the FSANZ websit</w:t>
      </w:r>
      <w:r>
        <w:t>e.</w:t>
      </w:r>
    </w:p>
    <w:p w:rsidR="003A4A02" w:rsidRDefault="004533BB">
      <w:pPr>
        <w:rPr>
          <w:rStyle w:val="Strong"/>
        </w:rPr>
      </w:pPr>
      <w:r>
        <w:rPr>
          <w:rStyle w:val="Strong"/>
        </w:rPr>
        <w:t>Batch</w:t>
      </w:r>
    </w:p>
    <w:p w:rsidR="003A4A02" w:rsidRDefault="004533BB">
      <w:r>
        <w:t>Batch means food of a particular kind made or packed in a distinct manner which may include one or more lots.</w:t>
      </w:r>
    </w:p>
    <w:p w:rsidR="003A4A02" w:rsidRDefault="004533BB">
      <w:pPr>
        <w:rPr>
          <w:rStyle w:val="Strong"/>
        </w:rPr>
      </w:pPr>
      <w:r>
        <w:rPr>
          <w:rStyle w:val="Strong"/>
        </w:rPr>
        <w:t>Entry</w:t>
      </w:r>
    </w:p>
    <w:p w:rsidR="003A4A02" w:rsidRDefault="004533BB">
      <w:r>
        <w:t>A Customs and Border Protection Services electronic document generated using the ICS. An entry may contain one or more lines/food.</w:t>
      </w:r>
    </w:p>
    <w:p w:rsidR="003A4A02" w:rsidRDefault="004533BB">
      <w:pPr>
        <w:rPr>
          <w:rStyle w:val="Strong"/>
        </w:rPr>
      </w:pPr>
      <w:r>
        <w:rPr>
          <w:rStyle w:val="Strong"/>
        </w:rPr>
        <w:t>Food</w:t>
      </w:r>
    </w:p>
    <w:p w:rsidR="003A4A02" w:rsidRDefault="004533BB">
      <w:r>
        <w:t xml:space="preserve">Section 3 of the </w:t>
      </w:r>
      <w:r>
        <w:rPr>
          <w:i/>
        </w:rPr>
        <w:t>Imported Food Control Act 1992</w:t>
      </w:r>
      <w:r>
        <w:t xml:space="preserve"> describes food as:</w:t>
      </w:r>
    </w:p>
    <w:p w:rsidR="003A4A02" w:rsidRDefault="004533BB">
      <w:r>
        <w:t>(a) Any substance or thing of a kind used or capable of being used as food or drink by human beings; or</w:t>
      </w:r>
    </w:p>
    <w:p w:rsidR="003A4A02" w:rsidRDefault="004533BB">
      <w:r>
        <w:t>(b) any substance or thing of a kind used or capable of being used as an ingredi</w:t>
      </w:r>
      <w:r>
        <w:t>ent or additive in, or substance used in the preparation of, a substance or thing referred to in paragraph (a); or</w:t>
      </w:r>
    </w:p>
    <w:p w:rsidR="003A4A02" w:rsidRDefault="004533BB">
      <w:r>
        <w:t>(c) any other substance or thing that is prescribed; whether or not it is in a condition fit for human consumption, but does not include a th</w:t>
      </w:r>
      <w:r>
        <w:t xml:space="preserve">erapeutic good within the meaning of the </w:t>
      </w:r>
      <w:r>
        <w:rPr>
          <w:i/>
        </w:rPr>
        <w:t>Therapeutic Goods Act 1989.</w:t>
      </w:r>
    </w:p>
    <w:p w:rsidR="003A4A02" w:rsidRDefault="004533BB">
      <w:pPr>
        <w:rPr>
          <w:rStyle w:val="Strong"/>
        </w:rPr>
      </w:pPr>
      <w:r>
        <w:rPr>
          <w:rStyle w:val="Strong"/>
        </w:rPr>
        <w:t>FSANZ</w:t>
      </w:r>
    </w:p>
    <w:p w:rsidR="003A4A02" w:rsidRDefault="004533BB">
      <w:r>
        <w:t>Food Standards Australia New Zealand is a bi-national government agency responsible for developing food standards and administering the Australia New Zealand Food Standards Code. FS</w:t>
      </w:r>
      <w:r>
        <w:t>ANZ conducts the food risk assessment and advises the Department of Agriculture about food that poses a medium to high risk to human health and safety.</w:t>
      </w:r>
    </w:p>
    <w:p w:rsidR="003A4A02" w:rsidRDefault="004533BB">
      <w:pPr>
        <w:rPr>
          <w:rStyle w:val="Strong"/>
        </w:rPr>
      </w:pPr>
      <w:r>
        <w:rPr>
          <w:rStyle w:val="Strong"/>
        </w:rPr>
        <w:t>Holding Order</w:t>
      </w:r>
    </w:p>
    <w:p w:rsidR="003A4A02" w:rsidRDefault="004533BB">
      <w:r>
        <w:t xml:space="preserve">An order made under the </w:t>
      </w:r>
      <w:r>
        <w:rPr>
          <w:i/>
        </w:rPr>
        <w:t>Imported Food Control Act 1992</w:t>
      </w:r>
      <w:r>
        <w:t xml:space="preserve"> increasing the rate of inspection of a surveillance food that has failed an imported food inspection. </w:t>
      </w:r>
      <w:proofErr w:type="gramStart"/>
      <w:r>
        <w:t>Targets the specific food from the specific manufacturer in a specific country at a rate of 100 per cent of consignments.</w:t>
      </w:r>
      <w:proofErr w:type="gramEnd"/>
    </w:p>
    <w:p w:rsidR="003A4A02" w:rsidRDefault="004533BB">
      <w:pPr>
        <w:rPr>
          <w:rStyle w:val="Strong"/>
        </w:rPr>
      </w:pPr>
      <w:r>
        <w:rPr>
          <w:rStyle w:val="Strong"/>
        </w:rPr>
        <w:t>Imported Food Inspection Scheme</w:t>
      </w:r>
    </w:p>
    <w:p w:rsidR="003A4A02" w:rsidRDefault="004533BB">
      <w:r>
        <w:t>The inspection scheme, established under the Imported Food Control Regulations 1993, provides for inspection of food at the border to assess importer compliance with sourcing food that meets Australian food standards.</w:t>
      </w:r>
    </w:p>
    <w:p w:rsidR="003A4A02" w:rsidRDefault="004533BB">
      <w:pPr>
        <w:rPr>
          <w:rStyle w:val="Strong"/>
        </w:rPr>
      </w:pPr>
      <w:r>
        <w:rPr>
          <w:rStyle w:val="Strong"/>
        </w:rPr>
        <w:t>Inspection</w:t>
      </w:r>
    </w:p>
    <w:p w:rsidR="003A4A02" w:rsidRDefault="004533BB">
      <w:r>
        <w:t xml:space="preserve">Includes inspection </w:t>
      </w:r>
      <w:r>
        <w:t>(visual and label assessment), or inspection and analysis (samples taken and sent for analysis), as the case requires.</w:t>
      </w:r>
    </w:p>
    <w:p w:rsidR="003A4A02" w:rsidRDefault="004533BB">
      <w:pPr>
        <w:spacing w:before="0" w:after="0"/>
      </w:pPr>
      <w:r>
        <w:br w:type="page"/>
      </w:r>
    </w:p>
    <w:p w:rsidR="003A4A02" w:rsidRDefault="004533BB">
      <w:pPr>
        <w:rPr>
          <w:rStyle w:val="Strong"/>
        </w:rPr>
      </w:pPr>
      <w:r>
        <w:rPr>
          <w:rStyle w:val="Strong"/>
        </w:rPr>
        <w:lastRenderedPageBreak/>
        <w:t>Line</w:t>
      </w:r>
    </w:p>
    <w:p w:rsidR="003A4A02" w:rsidRDefault="004533BB">
      <w:r>
        <w:t>Items of food being imported are recorded within the ICS as lines within the import entry. An import entry may consist of one line</w:t>
      </w:r>
      <w:r>
        <w:t xml:space="preserve"> or many lines of products.</w:t>
      </w:r>
    </w:p>
    <w:p w:rsidR="003A4A02" w:rsidRDefault="004533BB">
      <w:pPr>
        <w:rPr>
          <w:rStyle w:val="Strong"/>
        </w:rPr>
      </w:pPr>
      <w:r>
        <w:rPr>
          <w:rStyle w:val="Strong"/>
        </w:rPr>
        <w:t>Lot</w:t>
      </w:r>
    </w:p>
    <w:p w:rsidR="003A4A02" w:rsidRDefault="004533BB">
      <w:r>
        <w:t>A quantity of a food prepared or packed under essentially the same conditions (ordinarily from a particular preparation or packing unit and during a particular time ordinarily not exceeding 24 hours).</w:t>
      </w:r>
    </w:p>
    <w:p w:rsidR="003A4A02" w:rsidRDefault="004533BB">
      <w:pPr>
        <w:rPr>
          <w:rStyle w:val="Strong"/>
        </w:rPr>
      </w:pPr>
      <w:r>
        <w:rPr>
          <w:rStyle w:val="Strong"/>
        </w:rPr>
        <w:t>Lot Code</w:t>
      </w:r>
    </w:p>
    <w:p w:rsidR="003A4A02" w:rsidRDefault="004533BB">
      <w:r>
        <w:t xml:space="preserve">A unique code </w:t>
      </w:r>
      <w:r>
        <w:t>that identifies a lot and can be used for recall purposes if necessary.</w:t>
      </w:r>
    </w:p>
    <w:p w:rsidR="003A4A02" w:rsidRDefault="004533BB">
      <w:pPr>
        <w:rPr>
          <w:rStyle w:val="Strong"/>
        </w:rPr>
      </w:pPr>
      <w:r>
        <w:rPr>
          <w:rStyle w:val="Strong"/>
        </w:rPr>
        <w:t>Risk food</w:t>
      </w:r>
    </w:p>
    <w:p w:rsidR="003A4A02" w:rsidRDefault="004533BB">
      <w:r>
        <w:t xml:space="preserve">Food that FSANZ has assessed as representing a medium to high potential risk to consumer health are referred to AIMS by the ICS for inspection at the rate of 100 per cent of </w:t>
      </w:r>
      <w:r>
        <w:t>imports, reducing with a history of compliance.</w:t>
      </w:r>
    </w:p>
    <w:p w:rsidR="003A4A02" w:rsidRDefault="004533BB">
      <w:pPr>
        <w:rPr>
          <w:rStyle w:val="Strong"/>
        </w:rPr>
      </w:pPr>
      <w:r>
        <w:rPr>
          <w:rStyle w:val="Strong"/>
        </w:rPr>
        <w:t>Surveillance food</w:t>
      </w:r>
    </w:p>
    <w:p w:rsidR="003A4A02" w:rsidRDefault="004533BB">
      <w:r>
        <w:t xml:space="preserve">All other food not classified as risk. Referred to AIMS by the ICS for inspection at the rate of 5 per cent of consignments. </w:t>
      </w:r>
    </w:p>
    <w:p w:rsidR="003A4A02" w:rsidRDefault="004533BB">
      <w:pPr>
        <w:rPr>
          <w:rStyle w:val="Strong"/>
        </w:rPr>
      </w:pPr>
      <w:r>
        <w:rPr>
          <w:rStyle w:val="Strong"/>
        </w:rPr>
        <w:t>Trans-Tasman Mutual Recognition Arrangement</w:t>
      </w:r>
    </w:p>
    <w:p w:rsidR="003A4A02" w:rsidRDefault="004533BB">
      <w:r>
        <w:t>This is an arrangeme</w:t>
      </w:r>
      <w:r>
        <w:t>nt between the Australian, state and territory governments and the government of New Zealand. It allows goods (including food) to be traded freely between New Zealand and Australia and enhances the freedom of individuals to work in both countries.</w:t>
      </w:r>
    </w:p>
    <w:sectPr w:rsidR="003A4A02" w:rsidSect="003A4A02">
      <w:pgSz w:w="11900" w:h="16840"/>
      <w:pgMar w:top="1440" w:right="1800" w:bottom="1440" w:left="1800" w:header="708" w:footer="561"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A4A02" w:rsidRDefault="004533BB">
      <w:pPr>
        <w:spacing w:after="0"/>
      </w:pPr>
      <w:r>
        <w:separator/>
      </w:r>
    </w:p>
    <w:p w:rsidR="003A4A02" w:rsidRDefault="003A4A02"/>
  </w:endnote>
  <w:endnote w:type="continuationSeparator" w:id="0">
    <w:p w:rsidR="003A4A02" w:rsidRDefault="004533BB">
      <w:pPr>
        <w:spacing w:after="0"/>
      </w:pPr>
      <w:r>
        <w:continuationSeparator/>
      </w:r>
    </w:p>
    <w:p w:rsidR="003A4A02" w:rsidRDefault="003A4A02"/>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3A4A02">
    <w:pPr>
      <w:tabs>
        <w:tab w:val="center" w:pos="4513"/>
        <w:tab w:val="left" w:pos="7305"/>
      </w:tabs>
      <w:ind w:left="8206" w:hanging="8206"/>
      <w:jc w:val="right"/>
    </w:pPr>
    <w:fldSimple w:instr=" PAGE ">
      <w:r w:rsidR="004533BB">
        <w:rPr>
          <w:noProof/>
        </w:rPr>
        <w:t>19</w:t>
      </w:r>
    </w:fldSimple>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3A4A02">
    <w:pPr>
      <w:tabs>
        <w:tab w:val="center" w:pos="4513"/>
        <w:tab w:val="left" w:pos="7305"/>
      </w:tabs>
      <w:ind w:left="8206" w:hanging="8206"/>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3A4A02">
    <w:pPr>
      <w:framePr w:wrap="around" w:vAnchor="text" w:hAnchor="margin" w:xAlign="center" w:y="1"/>
    </w:pPr>
    <w:fldSimple w:instr="PAGE  ">
      <w:r w:rsidR="004533BB">
        <w:rPr>
          <w:noProof/>
        </w:rPr>
        <w:t>19</w:t>
      </w:r>
    </w:fldSimple>
  </w:p>
  <w:p w:rsidR="003A4A02" w:rsidRDefault="003A4A02">
    <w:pPr>
      <w:tabs>
        <w:tab w:val="center" w:pos="4513"/>
        <w:tab w:val="left" w:pos="7305"/>
      </w:tabs>
      <w:ind w:left="8206" w:hanging="8206"/>
      <w:jc w:val="right"/>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3A4A02">
    <w:pPr>
      <w:tabs>
        <w:tab w:val="center" w:pos="4513"/>
        <w:tab w:val="left" w:pos="7305"/>
      </w:tabs>
      <w:ind w:left="8206" w:hanging="8206"/>
      <w:jc w:val="cen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811159"/>
      <w:docPartObj>
        <w:docPartGallery w:val="Page Numbers (Bottom of Page)"/>
        <w:docPartUnique/>
      </w:docPartObj>
    </w:sdtPr>
    <w:sdtContent>
      <w:p w:rsidR="003A4A02" w:rsidRDefault="004533BB">
        <w:r>
          <w:t>Imported Food Inspection Data</w:t>
        </w:r>
        <w:r>
          <w:tab/>
        </w:r>
        <w:r>
          <w:tab/>
        </w:r>
        <w:fldSimple w:instr=" PAGE   \* MERGEFORMAT ">
          <w:r>
            <w:rPr>
              <w:noProof/>
            </w:rPr>
            <w:t>7</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A4A02" w:rsidRDefault="004533BB">
      <w:pPr>
        <w:spacing w:after="0"/>
      </w:pPr>
      <w:r>
        <w:separator/>
      </w:r>
    </w:p>
    <w:p w:rsidR="003A4A02" w:rsidRDefault="003A4A02"/>
  </w:footnote>
  <w:footnote w:type="continuationSeparator" w:id="0">
    <w:p w:rsidR="003A4A02" w:rsidRDefault="004533BB">
      <w:pPr>
        <w:spacing w:after="0"/>
      </w:pPr>
      <w:r>
        <w:continuationSeparator/>
      </w:r>
    </w:p>
    <w:p w:rsidR="003A4A02" w:rsidRDefault="003A4A02"/>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4533BB">
    <w:pPr>
      <w:tabs>
        <w:tab w:val="center" w:pos="4513"/>
        <w:tab w:val="left" w:pos="7305"/>
      </w:tabs>
      <w:ind w:left="8206" w:hanging="8206"/>
      <w:jc w:val="center"/>
    </w:pPr>
    <w: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4A02" w:rsidRDefault="004533BB">
    <w:pPr>
      <w:tabs>
        <w:tab w:val="left" w:pos="3686"/>
      </w:tabs>
      <w:rPr>
        <w:color w:val="FF0000"/>
      </w:rPr>
    </w:pPr>
    <w:r>
      <w:rPr>
        <w:color w:val="FF0000"/>
      </w:rPr>
      <w:t>Biosecurity</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3AAB1C2"/>
    <w:lvl w:ilvl="0">
      <w:start w:val="1"/>
      <w:numFmt w:val="decimal"/>
      <w:lvlText w:val="%1."/>
      <w:lvlJc w:val="left"/>
      <w:pPr>
        <w:tabs>
          <w:tab w:val="num" w:pos="1492"/>
        </w:tabs>
        <w:ind w:left="1492" w:hanging="360"/>
      </w:pPr>
    </w:lvl>
  </w:abstractNum>
  <w:abstractNum w:abstractNumId="1">
    <w:nsid w:val="FFFFFF7D"/>
    <w:multiLevelType w:val="singleLevel"/>
    <w:tmpl w:val="02167F72"/>
    <w:lvl w:ilvl="0">
      <w:start w:val="1"/>
      <w:numFmt w:val="decimal"/>
      <w:lvlText w:val="%1."/>
      <w:lvlJc w:val="left"/>
      <w:pPr>
        <w:tabs>
          <w:tab w:val="num" w:pos="1209"/>
        </w:tabs>
        <w:ind w:left="1209" w:hanging="360"/>
      </w:pPr>
    </w:lvl>
  </w:abstractNum>
  <w:abstractNum w:abstractNumId="2">
    <w:nsid w:val="FFFFFF7E"/>
    <w:multiLevelType w:val="singleLevel"/>
    <w:tmpl w:val="C8060042"/>
    <w:lvl w:ilvl="0">
      <w:start w:val="1"/>
      <w:numFmt w:val="lowerRoman"/>
      <w:pStyle w:val="ListNumber3"/>
      <w:lvlText w:val="%1)"/>
      <w:lvlJc w:val="left"/>
      <w:pPr>
        <w:tabs>
          <w:tab w:val="num" w:pos="926"/>
        </w:tabs>
        <w:ind w:left="926" w:hanging="360"/>
      </w:pPr>
      <w:rPr>
        <w:rFonts w:hint="default"/>
      </w:rPr>
    </w:lvl>
  </w:abstractNum>
  <w:abstractNum w:abstractNumId="3">
    <w:nsid w:val="FFFFFF7F"/>
    <w:multiLevelType w:val="singleLevel"/>
    <w:tmpl w:val="F2CADCC2"/>
    <w:lvl w:ilvl="0">
      <w:start w:val="1"/>
      <w:numFmt w:val="decimal"/>
      <w:lvlText w:val="%1."/>
      <w:lvlJc w:val="left"/>
      <w:pPr>
        <w:tabs>
          <w:tab w:val="num" w:pos="643"/>
        </w:tabs>
        <w:ind w:left="643" w:hanging="360"/>
      </w:pPr>
    </w:lvl>
  </w:abstractNum>
  <w:abstractNum w:abstractNumId="4">
    <w:nsid w:val="FFFFFF80"/>
    <w:multiLevelType w:val="singleLevel"/>
    <w:tmpl w:val="4D5887A4"/>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3235F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04A68F6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A5A6F8E"/>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539AC8C6"/>
    <w:lvl w:ilvl="0">
      <w:start w:val="1"/>
      <w:numFmt w:val="decimal"/>
      <w:lvlText w:val="%1."/>
      <w:lvlJc w:val="left"/>
      <w:pPr>
        <w:tabs>
          <w:tab w:val="num" w:pos="360"/>
        </w:tabs>
        <w:ind w:left="360" w:hanging="360"/>
      </w:pPr>
    </w:lvl>
  </w:abstractNum>
  <w:abstractNum w:abstractNumId="9">
    <w:nsid w:val="FFFFFF89"/>
    <w:multiLevelType w:val="singleLevel"/>
    <w:tmpl w:val="E06A007A"/>
    <w:lvl w:ilvl="0">
      <w:start w:val="1"/>
      <w:numFmt w:val="bullet"/>
      <w:pStyle w:val="ListBullet"/>
      <w:lvlText w:val=""/>
      <w:lvlJc w:val="left"/>
      <w:pPr>
        <w:tabs>
          <w:tab w:val="num" w:pos="360"/>
        </w:tabs>
        <w:ind w:left="360" w:hanging="360"/>
      </w:pPr>
      <w:rPr>
        <w:rFonts w:ascii="Symbol" w:hAnsi="Symbol" w:hint="default"/>
        <w:color w:val="003150"/>
      </w:rPr>
    </w:lvl>
  </w:abstractNum>
  <w:abstractNum w:abstractNumId="10">
    <w:nsid w:val="196B606F"/>
    <w:multiLevelType w:val="hybridMultilevel"/>
    <w:tmpl w:val="E0560262"/>
    <w:lvl w:ilvl="0" w:tplc="A9884604">
      <w:start w:val="1"/>
      <w:numFmt w:val="bullet"/>
      <w:pStyle w:val="Table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49802CB"/>
    <w:multiLevelType w:val="multilevel"/>
    <w:tmpl w:val="142C62F4"/>
    <w:lvl w:ilvl="0">
      <w:start w:val="1"/>
      <w:numFmt w:val="decimal"/>
      <w:pStyle w:val="Heading1numbered"/>
      <w:lvlText w:val="%1"/>
      <w:lvlJc w:val="left"/>
      <w:pPr>
        <w:ind w:left="720" w:hanging="360"/>
      </w:pPr>
      <w:rPr>
        <w:rFonts w:hint="default"/>
      </w:rPr>
    </w:lvl>
    <w:lvl w:ilvl="1">
      <w:start w:val="3"/>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283D78AA"/>
    <w:multiLevelType w:val="hybridMultilevel"/>
    <w:tmpl w:val="E29ABE9C"/>
    <w:lvl w:ilvl="0" w:tplc="F95CDB74">
      <w:numFmt w:val="bullet"/>
      <w:lvlText w:val="-"/>
      <w:lvlJc w:val="left"/>
      <w:pPr>
        <w:tabs>
          <w:tab w:val="num" w:pos="1080"/>
        </w:tabs>
        <w:ind w:left="1080" w:hanging="360"/>
      </w:pPr>
      <w:rPr>
        <w:rFonts w:ascii="Times" w:eastAsia="Times" w:hAnsi="Times" w:cs="Times"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13">
    <w:nsid w:val="3B0F6519"/>
    <w:multiLevelType w:val="hybridMultilevel"/>
    <w:tmpl w:val="7666AEA2"/>
    <w:lvl w:ilvl="0" w:tplc="1C7C04F4">
      <w:start w:val="1"/>
      <w:numFmt w:val="decimal"/>
      <w:lvlText w:val="%1)"/>
      <w:lvlJc w:val="left"/>
      <w:pPr>
        <w:ind w:left="360" w:hanging="360"/>
      </w:pPr>
      <w:rPr>
        <w:rFonts w:hint="default"/>
        <w:color w:val="C0000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nsid w:val="3FDD470D"/>
    <w:multiLevelType w:val="singleLevel"/>
    <w:tmpl w:val="ABD6C086"/>
    <w:lvl w:ilvl="0">
      <w:start w:val="1"/>
      <w:numFmt w:val="decimal"/>
      <w:pStyle w:val="ListNumber"/>
      <w:lvlText w:val="%1."/>
      <w:lvlJc w:val="left"/>
      <w:pPr>
        <w:ind w:left="360" w:hanging="360"/>
      </w:pPr>
      <w:rPr>
        <w:rFonts w:hint="default"/>
        <w:b/>
        <w:i w:val="0"/>
        <w:color w:val="003150"/>
      </w:rPr>
    </w:lvl>
  </w:abstractNum>
  <w:abstractNum w:abstractNumId="15">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6B8233F9"/>
    <w:multiLevelType w:val="hybridMultilevel"/>
    <w:tmpl w:val="B75E39E6"/>
    <w:lvl w:ilvl="0" w:tplc="6E4CB268">
      <w:start w:val="1"/>
      <w:numFmt w:val="decimal"/>
      <w:lvlText w:val="%1."/>
      <w:lvlJc w:val="left"/>
      <w:pPr>
        <w:tabs>
          <w:tab w:val="num" w:pos="720"/>
        </w:tabs>
        <w:ind w:left="72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7">
    <w:nsid w:val="6EF85F91"/>
    <w:multiLevelType w:val="hybridMultilevel"/>
    <w:tmpl w:val="F6245074"/>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8">
    <w:nsid w:val="70D330FE"/>
    <w:multiLevelType w:val="singleLevel"/>
    <w:tmpl w:val="39FE37CA"/>
    <w:lvl w:ilvl="0">
      <w:start w:val="1"/>
      <w:numFmt w:val="lowerLetter"/>
      <w:pStyle w:val="ListNumber2"/>
      <w:lvlText w:val="%1)"/>
      <w:lvlJc w:val="left"/>
      <w:pPr>
        <w:ind w:left="709" w:hanging="426"/>
      </w:pPr>
      <w:rPr>
        <w:rFonts w:hint="default"/>
      </w:rPr>
    </w:lvl>
  </w:abstractNum>
  <w:abstractNum w:abstractNumId="19">
    <w:nsid w:val="73EF5933"/>
    <w:multiLevelType w:val="multilevel"/>
    <w:tmpl w:val="0EF0678E"/>
    <w:lvl w:ilvl="0">
      <w:start w:val="1"/>
      <w:numFmt w:val="decimal"/>
      <w:lvlText w:val="%1)"/>
      <w:lvlJc w:val="left"/>
      <w:pPr>
        <w:ind w:left="360" w:hanging="360"/>
      </w:pPr>
      <w:rPr>
        <w:rFonts w:hint="default"/>
        <w:color w:val="FF790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0">
    <w:nsid w:val="76FC6811"/>
    <w:multiLevelType w:val="multilevel"/>
    <w:tmpl w:val="5276D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9"/>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7"/>
  </w:num>
  <w:num w:numId="15">
    <w:abstractNumId w:val="12"/>
  </w:num>
  <w:num w:numId="16">
    <w:abstractNumId w:val="16"/>
  </w:num>
  <w:num w:numId="17">
    <w:abstractNumId w:val="15"/>
  </w:num>
  <w:num w:numId="18">
    <w:abstractNumId w:val="11"/>
  </w:num>
  <w:num w:numId="19">
    <w:abstractNumId w:val="9"/>
  </w:num>
  <w:num w:numId="20">
    <w:abstractNumId w:val="7"/>
  </w:num>
  <w:num w:numId="21">
    <w:abstractNumId w:val="14"/>
  </w:num>
  <w:num w:numId="22">
    <w:abstractNumId w:val="18"/>
  </w:num>
  <w:num w:numId="23">
    <w:abstractNumId w:val="2"/>
    <w:lvlOverride w:ilvl="0">
      <w:startOverride w:val="1"/>
    </w:lvlOverride>
  </w:num>
  <w:num w:numId="24">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3"/>
  <w:removePersonalInformation/>
  <w:removeDateAndTime/>
  <w:proofState w:spelling="clean" w:grammar="clean"/>
  <w:stylePaneFormatFilter w:val="7824"/>
  <w:stylePaneSortMethod w:val="0000"/>
  <w:trackRevisions/>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3A4A02"/>
    <w:rsid w:val="003A4A02"/>
    <w:rsid w:val="004533BB"/>
    <w:rsid w:val="00F678D9"/>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Bullet" w:uiPriority="0"/>
    <w:lsdException w:name="List Number" w:uiPriority="0"/>
    <w:lsdException w:name="List Bullet 2" w:uiPriority="0"/>
    <w:lsdException w:name="List Number 2" w:uiPriority="0"/>
    <w:lsdException w:name="List Number 3" w:uiPriority="0"/>
    <w:lsdException w:name="Title" w:semiHidden="0" w:uiPriority="0" w:unhideWhenUsed="0" w:qFormat="1"/>
    <w:lsdException w:name="Default Paragraph Font" w:uiPriority="1"/>
    <w:lsdException w:name="Subtitle" w:semiHidden="0" w:uiPriority="52" w:unhideWhenUsed="0" w:qFormat="1"/>
    <w:lsdException w:name="Hyperlink" w:qFormat="1"/>
    <w:lsdException w:name="FollowedHyperlink" w:uiPriority="0"/>
    <w:lsdException w:name="Strong" w:semiHidden="0" w:uiPriority="0"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4A02"/>
    <w:pPr>
      <w:spacing w:before="120" w:after="120"/>
    </w:pPr>
    <w:rPr>
      <w:rFonts w:ascii="Cambria" w:hAnsi="Cambria"/>
      <w:sz w:val="22"/>
    </w:rPr>
  </w:style>
  <w:style w:type="paragraph" w:styleId="Heading1">
    <w:name w:val="heading 1"/>
    <w:basedOn w:val="Normal"/>
    <w:next w:val="Normal"/>
    <w:link w:val="Heading1Char"/>
    <w:qFormat/>
    <w:rsid w:val="003A4A02"/>
    <w:pPr>
      <w:keepNext/>
      <w:keepLines/>
      <w:pageBreakBefore/>
      <w:spacing w:line="640" w:lineRule="atLeast"/>
      <w:outlineLvl w:val="0"/>
    </w:pPr>
    <w:rPr>
      <w:rFonts w:ascii="Calibri" w:eastAsiaTheme="majorEastAsia" w:hAnsi="Calibri" w:cstheme="majorBidi"/>
      <w:bCs/>
      <w:color w:val="000000"/>
      <w:sz w:val="56"/>
      <w:szCs w:val="28"/>
    </w:rPr>
  </w:style>
  <w:style w:type="paragraph" w:styleId="Heading2">
    <w:name w:val="heading 2"/>
    <w:basedOn w:val="Normal"/>
    <w:next w:val="Normal"/>
    <w:link w:val="Heading2Char"/>
    <w:qFormat/>
    <w:rsid w:val="003A4A02"/>
    <w:pPr>
      <w:keepNext/>
      <w:keepLines/>
      <w:outlineLvl w:val="1"/>
    </w:pPr>
    <w:rPr>
      <w:rFonts w:asciiTheme="majorHAnsi" w:eastAsiaTheme="majorEastAsia" w:hAnsiTheme="majorHAnsi" w:cstheme="majorBidi"/>
      <w:b/>
      <w:bCs/>
      <w:color w:val="632423" w:themeColor="accent2" w:themeShade="80"/>
      <w:sz w:val="36"/>
      <w:szCs w:val="26"/>
    </w:rPr>
  </w:style>
  <w:style w:type="paragraph" w:styleId="Heading3">
    <w:name w:val="heading 3"/>
    <w:basedOn w:val="Normal"/>
    <w:next w:val="Normal"/>
    <w:link w:val="Heading3Char"/>
    <w:qFormat/>
    <w:rsid w:val="003A4A02"/>
    <w:pPr>
      <w:keepNext/>
      <w:keepLines/>
      <w:outlineLvl w:val="2"/>
    </w:pPr>
    <w:rPr>
      <w:rFonts w:asciiTheme="majorHAnsi" w:eastAsiaTheme="majorEastAsia" w:hAnsiTheme="majorHAnsi" w:cstheme="majorBidi"/>
      <w:b/>
      <w:bCs/>
      <w:color w:val="943634" w:themeColor="accent2" w:themeShade="BF"/>
      <w:sz w:val="28"/>
    </w:rPr>
  </w:style>
  <w:style w:type="paragraph" w:styleId="Heading4">
    <w:name w:val="heading 4"/>
    <w:basedOn w:val="Normal"/>
    <w:next w:val="Normal"/>
    <w:link w:val="Heading4Char"/>
    <w:qFormat/>
    <w:rsid w:val="003A4A02"/>
    <w:pPr>
      <w:keepNext/>
      <w:keepLines/>
      <w:outlineLvl w:val="3"/>
    </w:pPr>
    <w:rPr>
      <w:rFonts w:eastAsiaTheme="majorEastAsia" w:cstheme="majorBidi"/>
      <w:b/>
      <w:bCs/>
      <w:iCs/>
    </w:rPr>
  </w:style>
  <w:style w:type="paragraph" w:styleId="Heading5">
    <w:name w:val="heading 5"/>
    <w:basedOn w:val="Normal"/>
    <w:next w:val="Normal"/>
    <w:link w:val="Heading5Char"/>
    <w:unhideWhenUsed/>
    <w:qFormat/>
    <w:rsid w:val="003A4A02"/>
    <w:pPr>
      <w:keepNext/>
      <w:keepLines/>
      <w:spacing w:after="60"/>
      <w:outlineLvl w:val="4"/>
    </w:pPr>
    <w:rPr>
      <w:rFonts w:eastAsiaTheme="majorEastAsia" w:cstheme="majorBidi"/>
      <w:b/>
      <w:i/>
    </w:rPr>
  </w:style>
  <w:style w:type="paragraph" w:styleId="Heading6">
    <w:name w:val="heading 6"/>
    <w:basedOn w:val="Normal"/>
    <w:next w:val="Normal"/>
    <w:link w:val="Heading6Char"/>
    <w:qFormat/>
    <w:rsid w:val="003A4A02"/>
    <w:pPr>
      <w:spacing w:before="240" w:after="60"/>
      <w:outlineLvl w:val="5"/>
    </w:pPr>
    <w:rPr>
      <w:b/>
      <w:bCs/>
      <w:szCs w:val="22"/>
    </w:rPr>
  </w:style>
  <w:style w:type="paragraph" w:styleId="Heading7">
    <w:name w:val="heading 7"/>
    <w:basedOn w:val="Normal"/>
    <w:next w:val="Normal"/>
    <w:link w:val="Heading7Char"/>
    <w:qFormat/>
    <w:rsid w:val="003A4A02"/>
    <w:pPr>
      <w:spacing w:before="240" w:after="60"/>
      <w:outlineLvl w:val="6"/>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A4A02"/>
    <w:rPr>
      <w:rFonts w:ascii="Calibri" w:eastAsiaTheme="majorEastAsia" w:hAnsi="Calibri" w:cstheme="majorBidi"/>
      <w:bCs/>
      <w:color w:val="000000"/>
      <w:sz w:val="56"/>
      <w:szCs w:val="28"/>
    </w:rPr>
  </w:style>
  <w:style w:type="character" w:customStyle="1" w:styleId="Heading2Char">
    <w:name w:val="Heading 2 Char"/>
    <w:basedOn w:val="DefaultParagraphFont"/>
    <w:link w:val="Heading2"/>
    <w:rsid w:val="003A4A02"/>
    <w:rPr>
      <w:rFonts w:asciiTheme="majorHAnsi" w:eastAsiaTheme="majorEastAsia" w:hAnsiTheme="majorHAnsi" w:cstheme="majorBidi"/>
      <w:b/>
      <w:bCs/>
      <w:color w:val="632423" w:themeColor="accent2" w:themeShade="80"/>
      <w:sz w:val="36"/>
      <w:szCs w:val="26"/>
    </w:rPr>
  </w:style>
  <w:style w:type="character" w:customStyle="1" w:styleId="Heading3Char">
    <w:name w:val="Heading 3 Char"/>
    <w:basedOn w:val="DefaultParagraphFont"/>
    <w:link w:val="Heading3"/>
    <w:rsid w:val="003A4A02"/>
    <w:rPr>
      <w:rFonts w:asciiTheme="majorHAnsi" w:eastAsiaTheme="majorEastAsia" w:hAnsiTheme="majorHAnsi" w:cstheme="majorBidi"/>
      <w:b/>
      <w:bCs/>
      <w:color w:val="943634" w:themeColor="accent2" w:themeShade="BF"/>
      <w:sz w:val="28"/>
    </w:rPr>
  </w:style>
  <w:style w:type="character" w:customStyle="1" w:styleId="Heading4Char">
    <w:name w:val="Heading 4 Char"/>
    <w:basedOn w:val="DefaultParagraphFont"/>
    <w:link w:val="Heading4"/>
    <w:rsid w:val="003A4A02"/>
    <w:rPr>
      <w:rFonts w:ascii="Cambria" w:eastAsiaTheme="majorEastAsia" w:hAnsi="Cambria" w:cstheme="majorBidi"/>
      <w:b/>
      <w:bCs/>
      <w:iCs/>
      <w:sz w:val="22"/>
    </w:rPr>
  </w:style>
  <w:style w:type="paragraph" w:customStyle="1" w:styleId="Author">
    <w:name w:val="Author"/>
    <w:basedOn w:val="Normal"/>
    <w:next w:val="Normal"/>
    <w:qFormat/>
    <w:rsid w:val="003A4A02"/>
    <w:pPr>
      <w:spacing w:before="0" w:after="60"/>
    </w:pPr>
    <w:rPr>
      <w:b/>
      <w:sz w:val="28"/>
      <w:szCs w:val="28"/>
    </w:rPr>
  </w:style>
  <w:style w:type="paragraph" w:customStyle="1" w:styleId="Boxtext">
    <w:name w:val="Box text"/>
    <w:basedOn w:val="Normal"/>
    <w:qFormat/>
    <w:rsid w:val="003A4A02"/>
    <w:pPr>
      <w:pBdr>
        <w:top w:val="single" w:sz="4" w:space="10" w:color="auto"/>
        <w:left w:val="single" w:sz="4" w:space="10" w:color="auto"/>
        <w:bottom w:val="single" w:sz="4" w:space="10" w:color="auto"/>
        <w:right w:val="single" w:sz="4" w:space="10" w:color="auto"/>
      </w:pBdr>
      <w:spacing w:line="264" w:lineRule="auto"/>
    </w:pPr>
    <w:rPr>
      <w:sz w:val="20"/>
    </w:rPr>
  </w:style>
  <w:style w:type="paragraph" w:customStyle="1" w:styleId="Boxtextbullet">
    <w:name w:val="Box text bullet"/>
    <w:basedOn w:val="Boxtext"/>
    <w:qFormat/>
    <w:rsid w:val="003A4A02"/>
    <w:pPr>
      <w:numPr>
        <w:numId w:val="17"/>
      </w:numPr>
    </w:pPr>
  </w:style>
  <w:style w:type="paragraph" w:styleId="Caption">
    <w:name w:val="caption"/>
    <w:basedOn w:val="Normal"/>
    <w:next w:val="Normal"/>
    <w:qFormat/>
    <w:rsid w:val="003A4A02"/>
    <w:pPr>
      <w:keepNext/>
    </w:pPr>
    <w:rPr>
      <w:rFonts w:ascii="Calibri" w:hAnsi="Calibri"/>
      <w:b/>
      <w:bCs/>
      <w:color w:val="943634" w:themeColor="accent2" w:themeShade="BF"/>
      <w:sz w:val="24"/>
      <w:szCs w:val="18"/>
    </w:rPr>
  </w:style>
  <w:style w:type="paragraph" w:styleId="BalloonText">
    <w:name w:val="Balloon Text"/>
    <w:basedOn w:val="Normal"/>
    <w:link w:val="BalloonTextChar"/>
    <w:uiPriority w:val="99"/>
    <w:semiHidden/>
    <w:unhideWhenUsed/>
    <w:rsid w:val="003A4A02"/>
    <w:rPr>
      <w:rFonts w:ascii="Lucida Grande" w:hAnsi="Lucida Grande"/>
      <w:sz w:val="18"/>
      <w:szCs w:val="18"/>
    </w:rPr>
  </w:style>
  <w:style w:type="character" w:styleId="CommentReference">
    <w:name w:val="annotation reference"/>
    <w:basedOn w:val="DefaultParagraphFont"/>
    <w:uiPriority w:val="99"/>
    <w:semiHidden/>
    <w:unhideWhenUsed/>
    <w:rsid w:val="003A4A02"/>
    <w:rPr>
      <w:sz w:val="16"/>
      <w:szCs w:val="16"/>
    </w:rPr>
  </w:style>
  <w:style w:type="paragraph" w:styleId="CommentText">
    <w:name w:val="annotation text"/>
    <w:basedOn w:val="Normal"/>
    <w:link w:val="CommentTextChar"/>
    <w:uiPriority w:val="99"/>
    <w:semiHidden/>
    <w:unhideWhenUsed/>
    <w:rsid w:val="003A4A02"/>
    <w:rPr>
      <w:sz w:val="20"/>
      <w:szCs w:val="20"/>
    </w:rPr>
  </w:style>
  <w:style w:type="character" w:customStyle="1" w:styleId="CommentTextChar">
    <w:name w:val="Comment Text Char"/>
    <w:basedOn w:val="DefaultParagraphFont"/>
    <w:link w:val="CommentText"/>
    <w:uiPriority w:val="99"/>
    <w:semiHidden/>
    <w:rsid w:val="003A4A02"/>
    <w:rPr>
      <w:rFonts w:ascii="Cambria" w:hAnsi="Cambria"/>
      <w:sz w:val="20"/>
      <w:szCs w:val="20"/>
    </w:rPr>
  </w:style>
  <w:style w:type="paragraph" w:styleId="CommentSubject">
    <w:name w:val="annotation subject"/>
    <w:basedOn w:val="CommentText"/>
    <w:next w:val="CommentText"/>
    <w:link w:val="CommentSubjectChar"/>
    <w:uiPriority w:val="99"/>
    <w:semiHidden/>
    <w:unhideWhenUsed/>
    <w:rsid w:val="003A4A02"/>
    <w:rPr>
      <w:b/>
      <w:bCs/>
    </w:rPr>
  </w:style>
  <w:style w:type="character" w:customStyle="1" w:styleId="CommentSubjectChar">
    <w:name w:val="Comment Subject Char"/>
    <w:basedOn w:val="CommentTextChar"/>
    <w:link w:val="CommentSubject"/>
    <w:uiPriority w:val="99"/>
    <w:semiHidden/>
    <w:rsid w:val="003A4A02"/>
    <w:rPr>
      <w:b/>
      <w:bCs/>
    </w:rPr>
  </w:style>
  <w:style w:type="character" w:styleId="Emphasis">
    <w:name w:val="Emphasis"/>
    <w:basedOn w:val="DefaultParagraphFont"/>
    <w:qFormat/>
    <w:rsid w:val="003A4A02"/>
    <w:rPr>
      <w:i/>
      <w:iCs/>
    </w:rPr>
  </w:style>
  <w:style w:type="paragraph" w:customStyle="1" w:styleId="Figuretablenotesource">
    <w:name w:val="Figure/table note/source"/>
    <w:basedOn w:val="Normal"/>
    <w:next w:val="Normal"/>
    <w:qFormat/>
    <w:rsid w:val="003A4A02"/>
    <w:pPr>
      <w:contextualSpacing/>
    </w:pPr>
    <w:rPr>
      <w:rFonts w:ascii="Calibri" w:hAnsi="Calibri"/>
      <w:sz w:val="18"/>
    </w:rPr>
  </w:style>
  <w:style w:type="character" w:customStyle="1" w:styleId="BalloonTextChar">
    <w:name w:val="Balloon Text Char"/>
    <w:basedOn w:val="DefaultParagraphFont"/>
    <w:link w:val="BalloonText"/>
    <w:uiPriority w:val="99"/>
    <w:semiHidden/>
    <w:rsid w:val="003A4A02"/>
    <w:rPr>
      <w:rFonts w:ascii="Lucida Grande" w:hAnsi="Lucida Grande"/>
      <w:sz w:val="18"/>
      <w:szCs w:val="18"/>
    </w:rPr>
  </w:style>
  <w:style w:type="character" w:styleId="FollowedHyperlink">
    <w:name w:val="FollowedHyperlink"/>
    <w:basedOn w:val="DefaultParagraphFont"/>
    <w:semiHidden/>
    <w:unhideWhenUsed/>
    <w:rsid w:val="003A4A02"/>
    <w:rPr>
      <w:color w:val="800080" w:themeColor="followedHyperlink"/>
      <w:u w:val="single"/>
    </w:rPr>
  </w:style>
  <w:style w:type="paragraph" w:styleId="Footer">
    <w:name w:val="footer"/>
    <w:basedOn w:val="Normal"/>
    <w:link w:val="FooterChar"/>
    <w:uiPriority w:val="99"/>
    <w:rsid w:val="003A4A02"/>
    <w:pPr>
      <w:tabs>
        <w:tab w:val="center" w:pos="4536"/>
      </w:tabs>
      <w:spacing w:before="0"/>
      <w:jc w:val="center"/>
    </w:pPr>
    <w:rPr>
      <w:rFonts w:ascii="Calibri" w:hAnsi="Calibri"/>
      <w:sz w:val="20"/>
    </w:rPr>
  </w:style>
  <w:style w:type="character" w:customStyle="1" w:styleId="FooterChar">
    <w:name w:val="Footer Char"/>
    <w:basedOn w:val="DefaultParagraphFont"/>
    <w:link w:val="Footer"/>
    <w:uiPriority w:val="99"/>
    <w:rsid w:val="003A4A02"/>
    <w:rPr>
      <w:rFonts w:ascii="Calibri" w:hAnsi="Calibri"/>
      <w:sz w:val="20"/>
    </w:rPr>
  </w:style>
  <w:style w:type="paragraph" w:customStyle="1" w:styleId="Footeraddress">
    <w:name w:val="Footer address"/>
    <w:basedOn w:val="Footer"/>
    <w:semiHidden/>
    <w:qFormat/>
    <w:rsid w:val="003A4A02"/>
    <w:rPr>
      <w:rFonts w:asciiTheme="majorHAnsi" w:hAnsiTheme="majorHAnsi"/>
      <w:sz w:val="16"/>
    </w:rPr>
  </w:style>
  <w:style w:type="paragraph" w:customStyle="1" w:styleId="Glossary">
    <w:name w:val="Glossary"/>
    <w:basedOn w:val="Normal"/>
    <w:qFormat/>
    <w:rsid w:val="003A4A02"/>
    <w:pPr>
      <w:ind w:left="2126" w:hanging="2126"/>
    </w:pPr>
    <w:rPr>
      <w:rFonts w:eastAsia="Calibri" w:cs="Times New Roman"/>
      <w:color w:val="000000" w:themeColor="text1"/>
      <w:szCs w:val="22"/>
    </w:rPr>
  </w:style>
  <w:style w:type="paragraph" w:styleId="Header">
    <w:name w:val="header"/>
    <w:basedOn w:val="Normal"/>
    <w:link w:val="HeaderChar"/>
    <w:uiPriority w:val="99"/>
    <w:semiHidden/>
    <w:rsid w:val="003A4A02"/>
    <w:pPr>
      <w:tabs>
        <w:tab w:val="center" w:pos="4820"/>
      </w:tabs>
      <w:jc w:val="center"/>
    </w:pPr>
    <w:rPr>
      <w:rFonts w:ascii="Calibri" w:hAnsi="Calibri"/>
      <w:sz w:val="20"/>
    </w:rPr>
  </w:style>
  <w:style w:type="character" w:customStyle="1" w:styleId="HeaderChar">
    <w:name w:val="Header Char"/>
    <w:basedOn w:val="DefaultParagraphFont"/>
    <w:link w:val="Header"/>
    <w:uiPriority w:val="99"/>
    <w:semiHidden/>
    <w:rsid w:val="003A4A02"/>
    <w:rPr>
      <w:rFonts w:ascii="Calibri" w:hAnsi="Calibri"/>
      <w:sz w:val="20"/>
    </w:rPr>
  </w:style>
  <w:style w:type="paragraph" w:customStyle="1" w:styleId="Heading1numbered">
    <w:name w:val="Heading 1 numbered"/>
    <w:basedOn w:val="Heading1"/>
    <w:next w:val="Normal"/>
    <w:qFormat/>
    <w:rsid w:val="003A4A02"/>
    <w:pPr>
      <w:numPr>
        <w:numId w:val="18"/>
      </w:numPr>
      <w:spacing w:line="240" w:lineRule="auto"/>
    </w:pPr>
  </w:style>
  <w:style w:type="character" w:customStyle="1" w:styleId="Heading5Char">
    <w:name w:val="Heading 5 Char"/>
    <w:basedOn w:val="DefaultParagraphFont"/>
    <w:link w:val="Heading5"/>
    <w:rsid w:val="003A4A02"/>
    <w:rPr>
      <w:rFonts w:ascii="Cambria" w:eastAsiaTheme="majorEastAsia" w:hAnsi="Cambria" w:cstheme="majorBidi"/>
      <w:b/>
      <w:i/>
      <w:sz w:val="22"/>
    </w:rPr>
  </w:style>
  <w:style w:type="character" w:customStyle="1" w:styleId="Heading6Char">
    <w:name w:val="Heading 6 Char"/>
    <w:basedOn w:val="DefaultParagraphFont"/>
    <w:link w:val="Heading6"/>
    <w:rsid w:val="003A4A02"/>
    <w:rPr>
      <w:rFonts w:ascii="Cambria" w:hAnsi="Cambria"/>
      <w:b/>
      <w:bCs/>
      <w:sz w:val="22"/>
      <w:szCs w:val="22"/>
    </w:rPr>
  </w:style>
  <w:style w:type="character" w:customStyle="1" w:styleId="Heading7Char">
    <w:name w:val="Heading 7 Char"/>
    <w:basedOn w:val="DefaultParagraphFont"/>
    <w:link w:val="Heading7"/>
    <w:rsid w:val="003A4A02"/>
    <w:rPr>
      <w:rFonts w:ascii="Cambria" w:hAnsi="Cambria"/>
      <w:sz w:val="22"/>
    </w:rPr>
  </w:style>
  <w:style w:type="character" w:styleId="Hyperlink">
    <w:name w:val="Hyperlink"/>
    <w:basedOn w:val="DefaultParagraphFont"/>
    <w:uiPriority w:val="99"/>
    <w:qFormat/>
    <w:rsid w:val="003A4A02"/>
    <w:rPr>
      <w:color w:val="165788"/>
      <w:u w:val="single"/>
    </w:rPr>
  </w:style>
  <w:style w:type="table" w:styleId="TableGrid1">
    <w:name w:val="Table Grid 1"/>
    <w:basedOn w:val="TableNormal"/>
    <w:uiPriority w:val="99"/>
    <w:semiHidden/>
    <w:unhideWhenUsed/>
    <w:rsid w:val="003A4A02"/>
    <w:pPr>
      <w:spacing w:after="200" w:line="280" w:lineRule="atLeast"/>
    </w:pPr>
    <w:rPr>
      <w:rFonts w:eastAsiaTheme="minorHAnsi"/>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LightShading-Accent6">
    <w:name w:val="Light Shading Accent 6"/>
    <w:basedOn w:val="TableGrid1"/>
    <w:uiPriority w:val="60"/>
    <w:rsid w:val="003A4A02"/>
    <w:rPr>
      <w:color w:val="E36C0A" w:themeColor="accent6" w:themeShade="BF"/>
      <w:sz w:val="20"/>
      <w:szCs w:val="20"/>
      <w:lang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cPr>
      <w:shd w:val="clear" w:color="auto" w:fill="auto"/>
    </w:tc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i/>
        <w:iCs/>
      </w:rPr>
      <w:tblPr/>
      <w:tcPr>
        <w:tcBorders>
          <w:top w:val="single" w:sz="8" w:space="0" w:color="F79646" w:themeColor="accent6"/>
          <w:left w:val="nil"/>
          <w:bottom w:val="single" w:sz="8" w:space="0" w:color="F79646" w:themeColor="accent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customStyle="1" w:styleId="LightShading1">
    <w:name w:val="Light Shading1"/>
    <w:basedOn w:val="TableNormal"/>
    <w:uiPriority w:val="60"/>
    <w:rsid w:val="003A4A02"/>
    <w:rPr>
      <w:rFonts w:eastAsiaTheme="minorHAnsi"/>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ListBullet">
    <w:name w:val="List Bullet"/>
    <w:basedOn w:val="Normal"/>
    <w:rsid w:val="003A4A02"/>
    <w:pPr>
      <w:numPr>
        <w:numId w:val="19"/>
      </w:numPr>
    </w:pPr>
  </w:style>
  <w:style w:type="paragraph" w:styleId="ListBullet2">
    <w:name w:val="List Bullet 2"/>
    <w:basedOn w:val="Normal"/>
    <w:rsid w:val="003A4A02"/>
    <w:pPr>
      <w:numPr>
        <w:numId w:val="20"/>
      </w:numPr>
    </w:pPr>
  </w:style>
  <w:style w:type="paragraph" w:styleId="ListNumber">
    <w:name w:val="List Number"/>
    <w:basedOn w:val="Normal"/>
    <w:rsid w:val="003A4A02"/>
    <w:pPr>
      <w:numPr>
        <w:numId w:val="21"/>
      </w:numPr>
      <w:tabs>
        <w:tab w:val="left" w:pos="284"/>
      </w:tabs>
    </w:pPr>
  </w:style>
  <w:style w:type="paragraph" w:styleId="ListNumber2">
    <w:name w:val="List Number 2"/>
    <w:rsid w:val="003A4A02"/>
    <w:pPr>
      <w:numPr>
        <w:numId w:val="22"/>
      </w:numPr>
      <w:tabs>
        <w:tab w:val="left" w:pos="567"/>
      </w:tabs>
      <w:spacing w:before="120" w:after="120" w:line="280" w:lineRule="atLeast"/>
      <w:contextualSpacing/>
    </w:pPr>
    <w:rPr>
      <w:rFonts w:ascii="Cambria" w:hAnsi="Cambria"/>
      <w:sz w:val="22"/>
    </w:rPr>
  </w:style>
  <w:style w:type="paragraph" w:styleId="ListNumber3">
    <w:name w:val="List Number 3"/>
    <w:rsid w:val="003A4A02"/>
    <w:pPr>
      <w:numPr>
        <w:numId w:val="23"/>
      </w:numPr>
      <w:spacing w:after="120"/>
    </w:pPr>
    <w:rPr>
      <w:rFonts w:ascii="Cambria" w:hAnsi="Cambria"/>
      <w:sz w:val="22"/>
    </w:rPr>
  </w:style>
  <w:style w:type="paragraph" w:styleId="ListParagraph">
    <w:name w:val="List Paragraph"/>
    <w:basedOn w:val="Normal"/>
    <w:uiPriority w:val="34"/>
    <w:qFormat/>
    <w:rsid w:val="003A4A02"/>
    <w:pPr>
      <w:ind w:left="720"/>
      <w:contextualSpacing/>
    </w:pPr>
  </w:style>
  <w:style w:type="paragraph" w:styleId="NormalWeb">
    <w:name w:val="Normal (Web)"/>
    <w:basedOn w:val="Normal"/>
    <w:uiPriority w:val="99"/>
    <w:semiHidden/>
    <w:unhideWhenUsed/>
    <w:rsid w:val="003A4A02"/>
    <w:pPr>
      <w:spacing w:before="0" w:after="168" w:line="168" w:lineRule="atLeast"/>
      <w:jc w:val="both"/>
    </w:pPr>
    <w:rPr>
      <w:rFonts w:ascii="Times New Roman" w:eastAsia="Times New Roman" w:hAnsi="Times New Roman" w:cs="Times New Roman"/>
      <w:sz w:val="13"/>
      <w:szCs w:val="13"/>
      <w:lang w:eastAsia="en-AU"/>
    </w:rPr>
  </w:style>
  <w:style w:type="character" w:styleId="PlaceholderText">
    <w:name w:val="Placeholder Text"/>
    <w:basedOn w:val="DefaultParagraphFont"/>
    <w:uiPriority w:val="99"/>
    <w:semiHidden/>
    <w:rsid w:val="003A4A02"/>
    <w:rPr>
      <w:color w:val="808080"/>
    </w:rPr>
  </w:style>
  <w:style w:type="paragraph" w:styleId="Quote">
    <w:name w:val="Quote"/>
    <w:basedOn w:val="Normal"/>
    <w:next w:val="Normal"/>
    <w:link w:val="QuoteChar"/>
    <w:qFormat/>
    <w:rsid w:val="003A4A02"/>
    <w:pPr>
      <w:spacing w:line="240" w:lineRule="atLeast"/>
      <w:ind w:left="709" w:right="567"/>
    </w:pPr>
    <w:rPr>
      <w:iCs/>
      <w:color w:val="000000" w:themeColor="text1"/>
      <w:sz w:val="20"/>
    </w:rPr>
  </w:style>
  <w:style w:type="character" w:customStyle="1" w:styleId="QuoteChar">
    <w:name w:val="Quote Char"/>
    <w:basedOn w:val="DefaultParagraphFont"/>
    <w:link w:val="Quote"/>
    <w:rsid w:val="003A4A02"/>
    <w:rPr>
      <w:rFonts w:ascii="Cambria" w:hAnsi="Cambria"/>
      <w:iCs/>
      <w:color w:val="000000" w:themeColor="text1"/>
      <w:sz w:val="20"/>
    </w:rPr>
  </w:style>
  <w:style w:type="character" w:styleId="Strong">
    <w:name w:val="Strong"/>
    <w:basedOn w:val="DefaultParagraphFont"/>
    <w:qFormat/>
    <w:rsid w:val="003A4A02"/>
    <w:rPr>
      <w:b/>
      <w:bCs/>
    </w:rPr>
  </w:style>
  <w:style w:type="paragraph" w:styleId="Subtitle">
    <w:name w:val="Subtitle"/>
    <w:aliases w:val="Supplementary document title"/>
    <w:basedOn w:val="Normal"/>
    <w:next w:val="Normal"/>
    <w:link w:val="SubtitleChar"/>
    <w:uiPriority w:val="52"/>
    <w:qFormat/>
    <w:rsid w:val="003A4A02"/>
    <w:pPr>
      <w:spacing w:before="0" w:after="720"/>
    </w:pPr>
    <w:rPr>
      <w:rFonts w:ascii="Calibri" w:hAnsi="Calibri" w:cs="Calibri"/>
      <w:sz w:val="68"/>
      <w:szCs w:val="72"/>
    </w:rPr>
  </w:style>
  <w:style w:type="character" w:customStyle="1" w:styleId="SubtitleChar">
    <w:name w:val="Subtitle Char"/>
    <w:aliases w:val="Supplementary document title Char"/>
    <w:basedOn w:val="DefaultParagraphFont"/>
    <w:link w:val="Subtitle"/>
    <w:uiPriority w:val="52"/>
    <w:rsid w:val="003A4A02"/>
    <w:rPr>
      <w:rFonts w:ascii="Calibri" w:hAnsi="Calibri" w:cs="Calibri"/>
      <w:sz w:val="68"/>
      <w:szCs w:val="72"/>
    </w:rPr>
  </w:style>
  <w:style w:type="table" w:styleId="TableGrid">
    <w:name w:val="Table Grid"/>
    <w:basedOn w:val="TableNormal"/>
    <w:uiPriority w:val="59"/>
    <w:rsid w:val="003A4A02"/>
    <w:pPr>
      <w:spacing w:before="60" w:after="60"/>
    </w:pPr>
    <w:rPr>
      <w:rFonts w:ascii="Cambria" w:hAnsi="Cambria"/>
      <w:sz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text">
    <w:name w:val="Table text"/>
    <w:basedOn w:val="Normal"/>
    <w:qFormat/>
    <w:rsid w:val="003A4A02"/>
    <w:pPr>
      <w:spacing w:before="40" w:after="40"/>
    </w:pPr>
    <w:rPr>
      <w:sz w:val="18"/>
    </w:rPr>
  </w:style>
  <w:style w:type="paragraph" w:customStyle="1" w:styleId="Tableheading">
    <w:name w:val="Table heading"/>
    <w:basedOn w:val="Tabletext"/>
    <w:qFormat/>
    <w:rsid w:val="003A4A02"/>
    <w:pPr>
      <w:keepNext/>
    </w:pPr>
    <w:rPr>
      <w:b/>
    </w:rPr>
  </w:style>
  <w:style w:type="paragraph" w:styleId="TableofFigures">
    <w:name w:val="table of figures"/>
    <w:basedOn w:val="Normal"/>
    <w:next w:val="Normal"/>
    <w:uiPriority w:val="99"/>
    <w:rsid w:val="003A4A02"/>
    <w:pPr>
      <w:spacing w:before="0" w:after="0"/>
    </w:pPr>
  </w:style>
  <w:style w:type="paragraph" w:customStyle="1" w:styleId="Tabletextbullet">
    <w:name w:val="Table text bullet"/>
    <w:basedOn w:val="Tabletext"/>
    <w:qFormat/>
    <w:rsid w:val="003A4A02"/>
    <w:pPr>
      <w:numPr>
        <w:numId w:val="24"/>
      </w:numPr>
    </w:pPr>
  </w:style>
  <w:style w:type="paragraph" w:styleId="Title">
    <w:name w:val="Title"/>
    <w:basedOn w:val="Normal"/>
    <w:next w:val="Normal"/>
    <w:link w:val="TitleChar"/>
    <w:qFormat/>
    <w:rsid w:val="003A4A02"/>
    <w:pPr>
      <w:spacing w:before="480" w:after="0"/>
    </w:pPr>
    <w:rPr>
      <w:rFonts w:ascii="Calibri" w:hAnsi="Calibri"/>
      <w:b/>
      <w:color w:val="003150"/>
      <w:sz w:val="72"/>
      <w:szCs w:val="72"/>
    </w:rPr>
  </w:style>
  <w:style w:type="character" w:customStyle="1" w:styleId="TitleChar">
    <w:name w:val="Title Char"/>
    <w:basedOn w:val="DefaultParagraphFont"/>
    <w:link w:val="Title"/>
    <w:rsid w:val="003A4A02"/>
    <w:rPr>
      <w:rFonts w:ascii="Calibri" w:hAnsi="Calibri"/>
      <w:b/>
      <w:color w:val="003150"/>
      <w:sz w:val="72"/>
      <w:szCs w:val="72"/>
    </w:rPr>
  </w:style>
  <w:style w:type="paragraph" w:styleId="TOAHeading">
    <w:name w:val="toa heading"/>
    <w:basedOn w:val="Heading1"/>
    <w:next w:val="Normal"/>
    <w:uiPriority w:val="99"/>
    <w:semiHidden/>
    <w:unhideWhenUsed/>
    <w:rsid w:val="003A4A02"/>
    <w:rPr>
      <w:rFonts w:asciiTheme="majorHAnsi" w:hAnsiTheme="majorHAnsi"/>
      <w:b/>
      <w:bCs w:val="0"/>
      <w:sz w:val="24"/>
    </w:rPr>
  </w:style>
  <w:style w:type="paragraph" w:styleId="TOC1">
    <w:name w:val="toc 1"/>
    <w:basedOn w:val="Normal"/>
    <w:next w:val="Normal"/>
    <w:autoRedefine/>
    <w:uiPriority w:val="39"/>
    <w:qFormat/>
    <w:rsid w:val="003A4A02"/>
    <w:pPr>
      <w:tabs>
        <w:tab w:val="left" w:pos="851"/>
        <w:tab w:val="right" w:pos="9072"/>
      </w:tabs>
      <w:spacing w:before="0" w:after="0"/>
      <w:ind w:left="851" w:hanging="851"/>
    </w:pPr>
    <w:rPr>
      <w:b/>
    </w:rPr>
  </w:style>
  <w:style w:type="paragraph" w:styleId="TOC2">
    <w:name w:val="toc 2"/>
    <w:basedOn w:val="Normal"/>
    <w:next w:val="Normal"/>
    <w:autoRedefine/>
    <w:uiPriority w:val="39"/>
    <w:qFormat/>
    <w:rsid w:val="003A4A02"/>
    <w:pPr>
      <w:tabs>
        <w:tab w:val="left" w:pos="851"/>
        <w:tab w:val="right" w:pos="9072"/>
      </w:tabs>
      <w:spacing w:before="0" w:after="0"/>
      <w:ind w:left="284"/>
    </w:pPr>
  </w:style>
  <w:style w:type="paragraph" w:styleId="TOC3">
    <w:name w:val="toc 3"/>
    <w:basedOn w:val="Normal"/>
    <w:next w:val="Normal"/>
    <w:autoRedefine/>
    <w:uiPriority w:val="39"/>
    <w:qFormat/>
    <w:rsid w:val="003A4A02"/>
    <w:pPr>
      <w:tabs>
        <w:tab w:val="left" w:pos="851"/>
        <w:tab w:val="left" w:pos="880"/>
        <w:tab w:val="right" w:pos="9072"/>
      </w:tabs>
      <w:spacing w:before="0" w:after="0"/>
      <w:ind w:left="567"/>
    </w:pPr>
  </w:style>
  <w:style w:type="paragraph" w:styleId="TOCHeading">
    <w:name w:val="TOC Heading"/>
    <w:basedOn w:val="Heading1"/>
    <w:next w:val="Normal"/>
    <w:uiPriority w:val="39"/>
    <w:qFormat/>
    <w:rsid w:val="003A4A02"/>
    <w:pPr>
      <w:spacing w:before="480" w:after="0" w:line="276" w:lineRule="auto"/>
      <w:outlineLvl w:val="9"/>
    </w:pPr>
    <w:rPr>
      <w:lang w:val="en-US"/>
    </w:rPr>
  </w:style>
  <w:style w:type="paragraph" w:customStyle="1" w:styleId="TOCheading2">
    <w:name w:val="TOC heading 2"/>
    <w:basedOn w:val="TOCHeading"/>
    <w:qFormat/>
    <w:rsid w:val="003A4A02"/>
    <w:pPr>
      <w:pageBreakBefore w:val="0"/>
      <w:spacing w:before="120" w:after="120" w:line="240" w:lineRule="auto"/>
    </w:pPr>
  </w:style>
  <w:style w:type="paragraph" w:styleId="BodyText">
    <w:name w:val="Body Text"/>
    <w:basedOn w:val="Normal"/>
    <w:link w:val="BodyTextChar"/>
    <w:uiPriority w:val="99"/>
    <w:semiHidden/>
    <w:unhideWhenUsed/>
    <w:rsid w:val="003A4A02"/>
  </w:style>
  <w:style w:type="character" w:customStyle="1" w:styleId="BodyTextChar">
    <w:name w:val="Body Text Char"/>
    <w:basedOn w:val="DefaultParagraphFont"/>
    <w:link w:val="BodyText"/>
    <w:uiPriority w:val="99"/>
    <w:semiHidden/>
    <w:rsid w:val="003A4A02"/>
    <w:rPr>
      <w:rFonts w:ascii="Cambria" w:hAnsi="Cambria"/>
      <w:sz w:val="22"/>
    </w:rPr>
  </w:style>
  <w:style w:type="paragraph" w:customStyle="1" w:styleId="Titlepageheading1">
    <w:name w:val="Title page heading 1"/>
    <w:basedOn w:val="Normal"/>
    <w:rsid w:val="003A4A02"/>
    <w:pPr>
      <w:spacing w:before="0" w:after="240"/>
      <w:ind w:left="1418"/>
      <w:contextualSpacing/>
    </w:pPr>
    <w:rPr>
      <w:rFonts w:eastAsia="Times New Roman" w:cs="Times New Roman"/>
      <w:b/>
      <w:bCs/>
      <w:color w:val="000000"/>
      <w:spacing w:val="5"/>
      <w:kern w:val="28"/>
      <w:sz w:val="48"/>
      <w:szCs w:val="20"/>
    </w:rPr>
  </w:style>
  <w:style w:type="paragraph" w:customStyle="1" w:styleId="Titlepageauthor">
    <w:name w:val="Title page author"/>
    <w:uiPriority w:val="51"/>
    <w:qFormat/>
    <w:rsid w:val="003A4A02"/>
    <w:pPr>
      <w:spacing w:before="120"/>
      <w:ind w:left="1418"/>
    </w:pPr>
    <w:rPr>
      <w:rFonts w:ascii="Cambria" w:eastAsia="Calibri" w:hAnsi="Cambria" w:cs="Times New Roman"/>
      <w:sz w:val="26"/>
      <w:szCs w:val="26"/>
    </w:rPr>
  </w:style>
  <w:style w:type="character" w:customStyle="1" w:styleId="Titlepageheading2">
    <w:name w:val="Title page heading 2"/>
    <w:basedOn w:val="PlaceholderText"/>
    <w:rsid w:val="003A4A02"/>
    <w:rPr>
      <w:rFonts w:ascii="Calibri" w:hAnsi="Calibri"/>
      <w:spacing w:val="15"/>
      <w:sz w:val="44"/>
    </w:rPr>
  </w:style>
  <w:style w:type="paragraph" w:customStyle="1" w:styleId="Biosecuritytagline">
    <w:name w:val="Biosecurity tagline"/>
    <w:next w:val="Normal"/>
    <w:rsid w:val="003A4A02"/>
    <w:pPr>
      <w:pBdr>
        <w:bottom w:val="single" w:sz="4" w:space="1" w:color="auto"/>
      </w:pBdr>
      <w:spacing w:after="120"/>
      <w:jc w:val="right"/>
    </w:pPr>
    <w:rPr>
      <w:rFonts w:eastAsia="Times New Roman" w:cs="Times New Roman"/>
      <w:b/>
      <w:bCs/>
      <w:color w:val="000000"/>
      <w:sz w:val="22"/>
      <w:szCs w:val="20"/>
    </w:rPr>
  </w:style>
  <w:style w:type="paragraph" w:styleId="Revision">
    <w:name w:val="Revision"/>
    <w:hidden/>
    <w:uiPriority w:val="99"/>
    <w:semiHidden/>
    <w:rsid w:val="003A4A02"/>
    <w:rPr>
      <w:rFonts w:ascii="Cambria" w:hAnsi="Cambria"/>
      <w:sz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12" w:qFormat="1"/>
    <w:lsdException w:name="heading 4" w:uiPriority="15"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29" w:qFormat="1"/>
    <w:lsdException w:name="Title" w:semiHidden="0" w:uiPriority="10" w:unhideWhenUsed="0" w:qFormat="1"/>
    <w:lsdException w:name="Default Paragraph Font" w:uiPriority="1"/>
    <w:lsdException w:name="Subtitle" w:semiHidden="0" w:uiPriority="52" w:unhideWhenUsed="0" w:qFormat="1"/>
    <w:lsdException w:name="Hyperlink" w:qFormat="1"/>
    <w:lsdException w:name="Strong" w:semiHidden="0" w:uiPriority="2" w:unhideWhenUsed="0" w:qFormat="1"/>
    <w:lsdException w:name="Emphasis" w:semiHidden="0" w:uiPriority="3"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17E48"/>
    <w:pPr>
      <w:spacing w:after="200" w:line="280" w:lineRule="atLeast"/>
    </w:pPr>
    <w:rPr>
      <w:rFonts w:ascii="Cambria" w:eastAsia="Calibri" w:hAnsi="Cambria" w:cs="Times New Roman"/>
      <w:color w:val="000000"/>
      <w:sz w:val="22"/>
      <w:szCs w:val="22"/>
    </w:rPr>
  </w:style>
  <w:style w:type="paragraph" w:styleId="Heading1">
    <w:name w:val="heading 1"/>
    <w:next w:val="Normal"/>
    <w:link w:val="Heading1Char"/>
    <w:uiPriority w:val="9"/>
    <w:qFormat/>
    <w:rsid w:val="00741BAD"/>
    <w:pPr>
      <w:keepNext/>
      <w:keepLines/>
      <w:spacing w:before="480"/>
      <w:outlineLvl w:val="0"/>
    </w:pPr>
    <w:rPr>
      <w:rFonts w:asciiTheme="majorHAnsi" w:eastAsiaTheme="majorEastAsia" w:hAnsiTheme="majorHAnsi" w:cstheme="majorBidi"/>
      <w:b/>
      <w:bCs/>
      <w:sz w:val="44"/>
      <w:szCs w:val="32"/>
    </w:rPr>
  </w:style>
  <w:style w:type="paragraph" w:styleId="Heading2">
    <w:name w:val="heading 2"/>
    <w:basedOn w:val="Normal"/>
    <w:next w:val="Normal"/>
    <w:link w:val="Heading2Char"/>
    <w:uiPriority w:val="9"/>
    <w:unhideWhenUsed/>
    <w:qFormat/>
    <w:rsid w:val="00C05E19"/>
    <w:pPr>
      <w:keepNext/>
      <w:keepLines/>
      <w:spacing w:before="360" w:after="0"/>
      <w:outlineLvl w:val="1"/>
    </w:pPr>
    <w:rPr>
      <w:rFonts w:asciiTheme="minorHAnsi" w:eastAsiaTheme="majorEastAsia" w:hAnsiTheme="minorHAnsi" w:cstheme="majorBidi"/>
      <w:b/>
      <w:bCs/>
      <w:color w:val="C00000"/>
      <w:sz w:val="36"/>
      <w:szCs w:val="26"/>
    </w:rPr>
  </w:style>
  <w:style w:type="paragraph" w:styleId="Heading3">
    <w:name w:val="heading 3"/>
    <w:basedOn w:val="Normal"/>
    <w:next w:val="Normal"/>
    <w:link w:val="Heading3Char"/>
    <w:uiPriority w:val="12"/>
    <w:qFormat/>
    <w:rsid w:val="00C05E19"/>
    <w:pPr>
      <w:keepNext/>
      <w:keepLines/>
      <w:spacing w:before="147" w:after="79"/>
      <w:outlineLvl w:val="2"/>
    </w:pPr>
    <w:rPr>
      <w:rFonts w:eastAsia="MS Gothic"/>
      <w:b/>
      <w:bCs/>
      <w:color w:val="773141"/>
      <w:sz w:val="28"/>
    </w:rPr>
  </w:style>
  <w:style w:type="paragraph" w:styleId="Heading4">
    <w:name w:val="heading 4"/>
    <w:basedOn w:val="Normal"/>
    <w:next w:val="Normal"/>
    <w:link w:val="Heading4Char"/>
    <w:uiPriority w:val="15"/>
    <w:qFormat/>
    <w:rsid w:val="00B875DD"/>
    <w:pPr>
      <w:keepNext/>
      <w:keepLines/>
      <w:spacing w:before="57" w:after="57"/>
      <w:ind w:right="200"/>
      <w:outlineLvl w:val="3"/>
    </w:pPr>
    <w:rPr>
      <w:rFonts w:eastAsia="MS Gothic"/>
      <w:b/>
      <w:bCs/>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41BAD"/>
    <w:rPr>
      <w:rFonts w:asciiTheme="majorHAnsi" w:eastAsiaTheme="majorEastAsia" w:hAnsiTheme="majorHAnsi" w:cstheme="majorBidi"/>
      <w:b/>
      <w:bCs/>
      <w:sz w:val="44"/>
      <w:szCs w:val="32"/>
    </w:rPr>
  </w:style>
  <w:style w:type="character" w:customStyle="1" w:styleId="Heading2Char">
    <w:name w:val="Heading 2 Char"/>
    <w:basedOn w:val="DefaultParagraphFont"/>
    <w:link w:val="Heading2"/>
    <w:uiPriority w:val="9"/>
    <w:rsid w:val="00C05E19"/>
    <w:rPr>
      <w:rFonts w:eastAsiaTheme="majorEastAsia" w:cstheme="majorBidi"/>
      <w:b/>
      <w:bCs/>
      <w:color w:val="C00000"/>
      <w:sz w:val="36"/>
      <w:szCs w:val="26"/>
    </w:rPr>
  </w:style>
  <w:style w:type="character" w:customStyle="1" w:styleId="Heading3Char">
    <w:name w:val="Heading 3 Char"/>
    <w:basedOn w:val="DefaultParagraphFont"/>
    <w:link w:val="Heading3"/>
    <w:uiPriority w:val="12"/>
    <w:rsid w:val="00C05E19"/>
    <w:rPr>
      <w:rFonts w:ascii="Cambria" w:eastAsia="MS Gothic" w:hAnsi="Cambria" w:cs="Times New Roman"/>
      <w:b/>
      <w:bCs/>
      <w:color w:val="773141"/>
      <w:sz w:val="28"/>
      <w:szCs w:val="22"/>
    </w:rPr>
  </w:style>
  <w:style w:type="character" w:customStyle="1" w:styleId="Heading4Char">
    <w:name w:val="Heading 4 Char"/>
    <w:basedOn w:val="DefaultParagraphFont"/>
    <w:link w:val="Heading4"/>
    <w:uiPriority w:val="15"/>
    <w:rsid w:val="00B875DD"/>
    <w:rPr>
      <w:rFonts w:ascii="Cambria" w:eastAsia="MS Gothic" w:hAnsi="Cambria" w:cs="Times New Roman"/>
      <w:b/>
      <w:bCs/>
      <w:iCs/>
      <w:color w:val="000000"/>
      <w:szCs w:val="22"/>
    </w:rPr>
  </w:style>
  <w:style w:type="paragraph" w:styleId="TOC2">
    <w:name w:val="toc 2"/>
    <w:basedOn w:val="Normal"/>
    <w:next w:val="Normal"/>
    <w:autoRedefine/>
    <w:uiPriority w:val="39"/>
    <w:unhideWhenUsed/>
    <w:qFormat/>
    <w:rsid w:val="000C6C89"/>
    <w:pPr>
      <w:spacing w:after="0"/>
      <w:ind w:left="220"/>
    </w:pPr>
    <w:rPr>
      <w:rFonts w:asciiTheme="minorHAnsi" w:hAnsiTheme="minorHAnsi"/>
      <w:b/>
      <w:sz w:val="24"/>
    </w:rPr>
  </w:style>
  <w:style w:type="paragraph" w:customStyle="1" w:styleId="Referenceheading">
    <w:name w:val="Reference heading"/>
    <w:semiHidden/>
    <w:qFormat/>
    <w:rsid w:val="00B875DD"/>
    <w:pPr>
      <w:spacing w:after="284"/>
    </w:pPr>
    <w:rPr>
      <w:rFonts w:ascii="Calibri" w:eastAsia="MS Gothic" w:hAnsi="Calibri" w:cs="Times New Roman"/>
      <w:b/>
      <w:color w:val="000000"/>
      <w:sz w:val="44"/>
      <w:szCs w:val="28"/>
    </w:rPr>
  </w:style>
  <w:style w:type="paragraph" w:styleId="Subtitle">
    <w:name w:val="Subtitle"/>
    <w:aliases w:val="Supplementary document title"/>
    <w:next w:val="Normal"/>
    <w:link w:val="SubtitleChar"/>
    <w:uiPriority w:val="52"/>
    <w:qFormat/>
    <w:rsid w:val="00B875DD"/>
    <w:pPr>
      <w:numPr>
        <w:ilvl w:val="1"/>
      </w:numPr>
    </w:pPr>
    <w:rPr>
      <w:rFonts w:ascii="Cambria" w:eastAsia="MS Gothic" w:hAnsi="Cambria" w:cs="Times New Roman"/>
      <w:iCs/>
      <w:color w:val="000000"/>
      <w:spacing w:val="15"/>
      <w:sz w:val="44"/>
    </w:rPr>
  </w:style>
  <w:style w:type="character" w:customStyle="1" w:styleId="SubtitleChar">
    <w:name w:val="Subtitle Char"/>
    <w:aliases w:val="Supplementary document title Char"/>
    <w:basedOn w:val="DefaultParagraphFont"/>
    <w:link w:val="Subtitle"/>
    <w:uiPriority w:val="52"/>
    <w:rsid w:val="00B875DD"/>
    <w:rPr>
      <w:rFonts w:ascii="Cambria" w:eastAsia="MS Gothic" w:hAnsi="Cambria" w:cs="Times New Roman"/>
      <w:iCs/>
      <w:color w:val="000000"/>
      <w:spacing w:val="15"/>
      <w:sz w:val="44"/>
    </w:rPr>
  </w:style>
  <w:style w:type="paragraph" w:customStyle="1" w:styleId="Biosecuritytagline">
    <w:name w:val="Biosecurity tagline"/>
    <w:next w:val="Normal"/>
    <w:rsid w:val="00740CFA"/>
    <w:pPr>
      <w:pBdr>
        <w:bottom w:val="single" w:sz="4" w:space="1" w:color="auto"/>
      </w:pBdr>
      <w:spacing w:after="120"/>
      <w:jc w:val="right"/>
    </w:pPr>
    <w:rPr>
      <w:rFonts w:eastAsia="Times New Roman" w:cs="Times New Roman"/>
      <w:b/>
      <w:bCs/>
      <w:color w:val="000000"/>
      <w:sz w:val="22"/>
      <w:szCs w:val="20"/>
    </w:rPr>
  </w:style>
  <w:style w:type="paragraph" w:customStyle="1" w:styleId="Titlepageheading">
    <w:name w:val="Title page heading"/>
    <w:basedOn w:val="Title"/>
    <w:link w:val="TitlepageheadingChar"/>
    <w:uiPriority w:val="50"/>
    <w:qFormat/>
    <w:rsid w:val="00B875DD"/>
    <w:pPr>
      <w:pBdr>
        <w:bottom w:val="none" w:sz="0" w:space="0" w:color="auto"/>
      </w:pBdr>
      <w:spacing w:after="240"/>
    </w:pPr>
    <w:rPr>
      <w:rFonts w:ascii="Cambria" w:eastAsia="MS Gothic" w:hAnsi="Cambria" w:cs="Times New Roman"/>
      <w:b/>
      <w:color w:val="000000"/>
      <w:sz w:val="48"/>
    </w:rPr>
  </w:style>
  <w:style w:type="paragraph" w:styleId="Title">
    <w:name w:val="Title"/>
    <w:basedOn w:val="Normal"/>
    <w:next w:val="Normal"/>
    <w:link w:val="TitleChar"/>
    <w:uiPriority w:val="10"/>
    <w:qFormat/>
    <w:rsid w:val="00B875D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875DD"/>
    <w:rPr>
      <w:rFonts w:asciiTheme="majorHAnsi" w:eastAsiaTheme="majorEastAsia" w:hAnsiTheme="majorHAnsi" w:cstheme="majorBidi"/>
      <w:color w:val="17365D" w:themeColor="text2" w:themeShade="BF"/>
      <w:spacing w:val="5"/>
      <w:kern w:val="28"/>
      <w:sz w:val="52"/>
      <w:szCs w:val="52"/>
    </w:rPr>
  </w:style>
  <w:style w:type="character" w:customStyle="1" w:styleId="TitlepageheadingChar">
    <w:name w:val="Title page heading Char"/>
    <w:link w:val="Titlepageheading"/>
    <w:uiPriority w:val="50"/>
    <w:rsid w:val="00B875DD"/>
    <w:rPr>
      <w:rFonts w:ascii="Cambria" w:eastAsia="MS Gothic" w:hAnsi="Cambria" w:cs="Times New Roman"/>
      <w:b/>
      <w:color w:val="000000"/>
      <w:spacing w:val="5"/>
      <w:kern w:val="28"/>
      <w:sz w:val="48"/>
      <w:szCs w:val="52"/>
    </w:rPr>
  </w:style>
  <w:style w:type="paragraph" w:styleId="TOCHeading">
    <w:name w:val="TOC Heading"/>
    <w:next w:val="Normal"/>
    <w:uiPriority w:val="39"/>
    <w:qFormat/>
    <w:rsid w:val="00101B71"/>
    <w:pPr>
      <w:spacing w:before="240" w:after="120"/>
    </w:pPr>
    <w:rPr>
      <w:rFonts w:ascii="Calibri" w:eastAsia="MS Gothic" w:hAnsi="Calibri" w:cs="Calibri"/>
      <w:bCs/>
      <w:sz w:val="44"/>
      <w:szCs w:val="28"/>
      <w:lang w:val="en-US" w:eastAsia="ja-JP"/>
    </w:rPr>
  </w:style>
  <w:style w:type="paragraph" w:styleId="TOC1">
    <w:name w:val="toc 1"/>
    <w:basedOn w:val="Normal"/>
    <w:next w:val="Normal"/>
    <w:autoRedefine/>
    <w:uiPriority w:val="39"/>
    <w:unhideWhenUsed/>
    <w:qFormat/>
    <w:rsid w:val="00B875DD"/>
    <w:pPr>
      <w:spacing w:before="120" w:after="0"/>
    </w:pPr>
    <w:rPr>
      <w:rFonts w:asciiTheme="minorHAnsi" w:hAnsiTheme="minorHAnsi"/>
      <w:b/>
      <w:sz w:val="24"/>
      <w:szCs w:val="24"/>
    </w:rPr>
  </w:style>
  <w:style w:type="character" w:styleId="Hyperlink">
    <w:name w:val="Hyperlink"/>
    <w:uiPriority w:val="99"/>
    <w:qFormat/>
    <w:rsid w:val="00B875DD"/>
    <w:rPr>
      <w:color w:val="0000FF"/>
      <w:u w:val="single"/>
    </w:rPr>
  </w:style>
  <w:style w:type="paragraph" w:styleId="Caption">
    <w:name w:val="caption"/>
    <w:basedOn w:val="Normal"/>
    <w:next w:val="Normal"/>
    <w:autoRedefine/>
    <w:uiPriority w:val="29"/>
    <w:unhideWhenUsed/>
    <w:qFormat/>
    <w:rsid w:val="00C05E19"/>
    <w:pPr>
      <w:keepNext/>
      <w:spacing w:after="120" w:line="240" w:lineRule="auto"/>
      <w:ind w:left="993" w:hanging="993"/>
    </w:pPr>
    <w:rPr>
      <w:rFonts w:asciiTheme="minorHAnsi" w:hAnsiTheme="minorHAnsi"/>
      <w:b/>
      <w:bCs/>
      <w:color w:val="003150"/>
      <w:sz w:val="24"/>
      <w:szCs w:val="18"/>
    </w:rPr>
  </w:style>
  <w:style w:type="paragraph" w:styleId="TableofFigures">
    <w:name w:val="table of figures"/>
    <w:basedOn w:val="TOC1"/>
    <w:next w:val="Normal"/>
    <w:uiPriority w:val="99"/>
    <w:rsid w:val="004221EF"/>
    <w:rPr>
      <w:color w:val="auto"/>
    </w:rPr>
  </w:style>
  <w:style w:type="character" w:styleId="Emphasis">
    <w:name w:val="Emphasis"/>
    <w:aliases w:val="Italics"/>
    <w:uiPriority w:val="3"/>
    <w:qFormat/>
    <w:rsid w:val="00B875DD"/>
    <w:rPr>
      <w:i/>
      <w:iCs/>
    </w:rPr>
  </w:style>
  <w:style w:type="character" w:styleId="Strong">
    <w:name w:val="Strong"/>
    <w:aliases w:val="Bold"/>
    <w:uiPriority w:val="2"/>
    <w:qFormat/>
    <w:rsid w:val="00B875DD"/>
    <w:rPr>
      <w:b/>
      <w:bCs/>
      <w:color w:val="auto"/>
    </w:rPr>
  </w:style>
  <w:style w:type="character" w:styleId="PlaceholderText">
    <w:name w:val="Placeholder Text"/>
    <w:uiPriority w:val="99"/>
    <w:semiHidden/>
    <w:rsid w:val="00B875DD"/>
    <w:rPr>
      <w:color w:val="808080"/>
    </w:rPr>
  </w:style>
  <w:style w:type="paragraph" w:customStyle="1" w:styleId="Titlepageauthor">
    <w:name w:val="Title page author"/>
    <w:uiPriority w:val="51"/>
    <w:qFormat/>
    <w:rsid w:val="00B62E79"/>
    <w:pPr>
      <w:spacing w:before="120"/>
      <w:ind w:left="1418"/>
    </w:pPr>
    <w:rPr>
      <w:rFonts w:ascii="Cambria" w:eastAsia="Calibri" w:hAnsi="Cambria" w:cs="Times New Roman"/>
      <w:sz w:val="26"/>
      <w:szCs w:val="26"/>
    </w:rPr>
  </w:style>
  <w:style w:type="paragraph" w:customStyle="1" w:styleId="Titlepagedate">
    <w:name w:val="Title page date"/>
    <w:basedOn w:val="Normal"/>
    <w:uiPriority w:val="52"/>
    <w:qFormat/>
    <w:rsid w:val="00B875DD"/>
    <w:pPr>
      <w:spacing w:after="0" w:line="240" w:lineRule="auto"/>
      <w:jc w:val="right"/>
    </w:pPr>
    <w:rPr>
      <w:rFonts w:ascii="Calibri" w:hAnsi="Calibri"/>
    </w:rPr>
  </w:style>
  <w:style w:type="paragraph" w:customStyle="1" w:styleId="Listnumbered">
    <w:name w:val="List numbered"/>
    <w:uiPriority w:val="7"/>
    <w:qFormat/>
    <w:rsid w:val="00C05E19"/>
    <w:pPr>
      <w:numPr>
        <w:numId w:val="1"/>
      </w:numPr>
      <w:spacing w:before="200" w:after="200"/>
    </w:pPr>
    <w:rPr>
      <w:rFonts w:ascii="Cambria" w:eastAsia="Calibri" w:hAnsi="Cambria" w:cs="Times New Roman"/>
      <w:bCs/>
      <w:sz w:val="22"/>
      <w:szCs w:val="18"/>
    </w:rPr>
  </w:style>
  <w:style w:type="paragraph" w:customStyle="1" w:styleId="TableBoxtext">
    <w:name w:val="Table/Box text"/>
    <w:next w:val="Normal"/>
    <w:uiPriority w:val="27"/>
    <w:qFormat/>
    <w:rsid w:val="00F2586E"/>
    <w:pPr>
      <w:pBdr>
        <w:top w:val="single" w:sz="4" w:space="1" w:color="auto"/>
        <w:left w:val="single" w:sz="4" w:space="4" w:color="auto"/>
        <w:bottom w:val="single" w:sz="4" w:space="1" w:color="auto"/>
        <w:right w:val="single" w:sz="4" w:space="4" w:color="auto"/>
      </w:pBdr>
    </w:pPr>
    <w:rPr>
      <w:rFonts w:ascii="Cambria" w:eastAsia="Calibri" w:hAnsi="Cambria" w:cs="Times New Roman"/>
      <w:color w:val="000000"/>
      <w:sz w:val="19"/>
      <w:szCs w:val="22"/>
    </w:rPr>
  </w:style>
  <w:style w:type="character" w:customStyle="1" w:styleId="Boldsubscript">
    <w:name w:val="Bold subscript"/>
    <w:uiPriority w:val="4"/>
    <w:qFormat/>
    <w:rsid w:val="00B875DD"/>
    <w:rPr>
      <w:b/>
      <w:vertAlign w:val="subscript"/>
    </w:rPr>
  </w:style>
  <w:style w:type="paragraph" w:styleId="BalloonText">
    <w:name w:val="Balloon Text"/>
    <w:basedOn w:val="Normal"/>
    <w:link w:val="BalloonTextChar"/>
    <w:uiPriority w:val="99"/>
    <w:semiHidden/>
    <w:unhideWhenUsed/>
    <w:rsid w:val="00B875DD"/>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B875DD"/>
    <w:rPr>
      <w:rFonts w:ascii="Lucida Grande" w:eastAsia="Calibri" w:hAnsi="Lucida Grande" w:cs="Times New Roman"/>
      <w:color w:val="000000"/>
      <w:sz w:val="18"/>
      <w:szCs w:val="18"/>
    </w:rPr>
  </w:style>
  <w:style w:type="paragraph" w:styleId="Header">
    <w:name w:val="header"/>
    <w:basedOn w:val="Normal"/>
    <w:link w:val="HeaderChar"/>
    <w:uiPriority w:val="99"/>
    <w:unhideWhenUsed/>
    <w:rsid w:val="00F2586E"/>
    <w:pPr>
      <w:tabs>
        <w:tab w:val="center" w:pos="4320"/>
        <w:tab w:val="right" w:pos="8640"/>
      </w:tabs>
      <w:spacing w:after="0" w:line="240" w:lineRule="auto"/>
    </w:pPr>
  </w:style>
  <w:style w:type="character" w:customStyle="1" w:styleId="HeaderChar">
    <w:name w:val="Header Char"/>
    <w:basedOn w:val="DefaultParagraphFont"/>
    <w:link w:val="Header"/>
    <w:uiPriority w:val="99"/>
    <w:rsid w:val="00F2586E"/>
    <w:rPr>
      <w:rFonts w:ascii="Cambria" w:eastAsia="Calibri" w:hAnsi="Cambria" w:cs="Times New Roman"/>
      <w:color w:val="000000"/>
      <w:sz w:val="22"/>
      <w:szCs w:val="22"/>
    </w:rPr>
  </w:style>
  <w:style w:type="paragraph" w:styleId="Footer">
    <w:name w:val="footer"/>
    <w:basedOn w:val="Normal"/>
    <w:link w:val="FooterChar"/>
    <w:uiPriority w:val="99"/>
    <w:unhideWhenUsed/>
    <w:rsid w:val="00F2586E"/>
    <w:pPr>
      <w:tabs>
        <w:tab w:val="center" w:pos="4320"/>
        <w:tab w:val="right" w:pos="8640"/>
      </w:tabs>
      <w:spacing w:after="0" w:line="240" w:lineRule="auto"/>
    </w:pPr>
  </w:style>
  <w:style w:type="character" w:customStyle="1" w:styleId="FooterChar">
    <w:name w:val="Footer Char"/>
    <w:basedOn w:val="DefaultParagraphFont"/>
    <w:link w:val="Footer"/>
    <w:uiPriority w:val="99"/>
    <w:rsid w:val="00F2586E"/>
    <w:rPr>
      <w:rFonts w:ascii="Cambria" w:eastAsia="Calibri" w:hAnsi="Cambria" w:cs="Times New Roman"/>
      <w:color w:val="000000"/>
      <w:sz w:val="22"/>
      <w:szCs w:val="22"/>
    </w:rPr>
  </w:style>
  <w:style w:type="character" w:styleId="PageNumber">
    <w:name w:val="page number"/>
    <w:basedOn w:val="DefaultParagraphFont"/>
    <w:uiPriority w:val="99"/>
    <w:semiHidden/>
    <w:unhideWhenUsed/>
    <w:rsid w:val="00F2586E"/>
  </w:style>
  <w:style w:type="paragraph" w:customStyle="1" w:styleId="TOC3">
    <w:name w:val="TOC3"/>
    <w:basedOn w:val="TOC1"/>
    <w:autoRedefine/>
    <w:qFormat/>
    <w:rsid w:val="00C83BA8"/>
    <w:rPr>
      <w:rFonts w:ascii="Cambria" w:hAnsi="Cambria"/>
      <w:sz w:val="22"/>
      <w:szCs w:val="22"/>
    </w:rPr>
  </w:style>
  <w:style w:type="paragraph" w:styleId="TOC30">
    <w:name w:val="toc 3"/>
    <w:basedOn w:val="Normal"/>
    <w:next w:val="Normal"/>
    <w:autoRedefine/>
    <w:uiPriority w:val="39"/>
    <w:unhideWhenUsed/>
    <w:qFormat/>
    <w:rsid w:val="004221EF"/>
    <w:pPr>
      <w:spacing w:after="0"/>
      <w:ind w:left="440"/>
    </w:pPr>
    <w:rPr>
      <w:rFonts w:asciiTheme="minorHAnsi" w:hAnsiTheme="minorHAnsi"/>
      <w:color w:val="auto"/>
    </w:rPr>
  </w:style>
  <w:style w:type="paragraph" w:styleId="TOC4">
    <w:name w:val="toc 4"/>
    <w:basedOn w:val="Normal"/>
    <w:next w:val="Normal"/>
    <w:autoRedefine/>
    <w:uiPriority w:val="39"/>
    <w:semiHidden/>
    <w:unhideWhenUsed/>
    <w:rsid w:val="002C132B"/>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2C132B"/>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2C132B"/>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2C132B"/>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2C132B"/>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2C132B"/>
    <w:pPr>
      <w:spacing w:after="0"/>
      <w:ind w:left="1760"/>
    </w:pPr>
    <w:rPr>
      <w:rFonts w:asciiTheme="minorHAnsi" w:hAnsiTheme="minorHAnsi"/>
      <w:sz w:val="20"/>
      <w:szCs w:val="20"/>
    </w:rPr>
  </w:style>
  <w:style w:type="character" w:customStyle="1" w:styleId="Titlepageheading2">
    <w:name w:val="Title page heading 2"/>
    <w:basedOn w:val="PlaceholderText"/>
    <w:rsid w:val="00E21199"/>
    <w:rPr>
      <w:rFonts w:ascii="Calibri" w:hAnsi="Calibri"/>
      <w:color w:val="808080"/>
      <w:spacing w:val="15"/>
      <w:sz w:val="44"/>
    </w:rPr>
  </w:style>
  <w:style w:type="paragraph" w:customStyle="1" w:styleId="Titlepageheading1">
    <w:name w:val="Title page heading 1"/>
    <w:basedOn w:val="Titlepageheading"/>
    <w:rsid w:val="00E21199"/>
    <w:pPr>
      <w:ind w:left="1418"/>
    </w:pPr>
    <w:rPr>
      <w:rFonts w:eastAsia="Times New Roman"/>
      <w:bCs/>
      <w:szCs w:val="20"/>
    </w:rPr>
  </w:style>
  <w:style w:type="paragraph" w:customStyle="1" w:styleId="Titlepagepublicationseriesname">
    <w:name w:val="Title page publication series name"/>
    <w:basedOn w:val="Normal"/>
    <w:qFormat/>
    <w:rsid w:val="008E0052"/>
    <w:pPr>
      <w:spacing w:after="0"/>
      <w:jc w:val="right"/>
    </w:pPr>
  </w:style>
  <w:style w:type="paragraph" w:customStyle="1" w:styleId="smalltext">
    <w:name w:val="small text"/>
    <w:basedOn w:val="TableBoxtext"/>
    <w:rsid w:val="00B57453"/>
    <w:pPr>
      <w:pBdr>
        <w:top w:val="none" w:sz="0" w:space="0" w:color="auto"/>
        <w:left w:val="none" w:sz="0" w:space="0" w:color="auto"/>
        <w:bottom w:val="none" w:sz="0" w:space="0" w:color="auto"/>
        <w:right w:val="none" w:sz="0" w:space="0" w:color="auto"/>
      </w:pBdr>
    </w:pPr>
    <w:rPr>
      <w:rFonts w:eastAsia="Times New Roman"/>
      <w:szCs w:val="20"/>
    </w:rPr>
  </w:style>
  <w:style w:type="paragraph" w:customStyle="1" w:styleId="glossarytext">
    <w:name w:val="glossary text"/>
    <w:basedOn w:val="Normal"/>
    <w:qFormat/>
    <w:rsid w:val="00517E48"/>
    <w:pPr>
      <w:tabs>
        <w:tab w:val="left" w:pos="1560"/>
      </w:tabs>
    </w:pPr>
  </w:style>
  <w:style w:type="paragraph" w:customStyle="1" w:styleId="APVMAImprintText">
    <w:name w:val="APVMA_Imprint_Text"/>
    <w:basedOn w:val="Normal"/>
    <w:rsid w:val="00B2326E"/>
    <w:pPr>
      <w:spacing w:before="120" w:after="120" w:line="240" w:lineRule="exact"/>
    </w:pPr>
    <w:rPr>
      <w:rFonts w:ascii="Arial" w:eastAsia="Times New Roman" w:hAnsi="Arial"/>
      <w:color w:val="auto"/>
      <w:spacing w:val="6"/>
      <w:sz w:val="16"/>
      <w:szCs w:val="24"/>
    </w:rPr>
  </w:style>
  <w:style w:type="paragraph" w:customStyle="1" w:styleId="tableboldright">
    <w:name w:val="table bold right"/>
    <w:rsid w:val="00560F65"/>
    <w:pPr>
      <w:jc w:val="right"/>
    </w:pPr>
    <w:rPr>
      <w:rFonts w:ascii="Cambria" w:eastAsia="Times New Roman" w:hAnsi="Cambria" w:cs="Times New Roman"/>
      <w:b/>
      <w:bCs/>
      <w:color w:val="000000"/>
      <w:sz w:val="22"/>
      <w:szCs w:val="20"/>
    </w:rPr>
  </w:style>
  <w:style w:type="paragraph" w:customStyle="1" w:styleId="tabletextright">
    <w:name w:val="table text right"/>
    <w:rsid w:val="00560F65"/>
    <w:pPr>
      <w:jc w:val="right"/>
    </w:pPr>
    <w:rPr>
      <w:rFonts w:ascii="Cambria" w:eastAsia="Times New Roman" w:hAnsi="Cambria" w:cs="Times New Roman"/>
      <w:color w:val="000000"/>
      <w:sz w:val="22"/>
      <w:szCs w:val="20"/>
    </w:rPr>
  </w:style>
  <w:style w:type="paragraph" w:customStyle="1" w:styleId="Tableboldleft">
    <w:name w:val="Table bold left"/>
    <w:qFormat/>
    <w:rsid w:val="00966A43"/>
    <w:rPr>
      <w:rFonts w:ascii="Cambria" w:eastAsia="Times New Roman" w:hAnsi="Cambria" w:cs="Times New Roman"/>
      <w:b/>
      <w:bCs/>
      <w:color w:val="000000"/>
      <w:sz w:val="22"/>
      <w:szCs w:val="20"/>
    </w:rPr>
  </w:style>
</w:styles>
</file>

<file path=word/webSettings.xml><?xml version="1.0" encoding="utf-8"?>
<w:webSettings xmlns:r="http://schemas.openxmlformats.org/officeDocument/2006/relationships" xmlns:w="http://schemas.openxmlformats.org/wordprocessingml/2006/main">
  <w:divs>
    <w:div w:id="44723753">
      <w:bodyDiv w:val="1"/>
      <w:marLeft w:val="0"/>
      <w:marRight w:val="0"/>
      <w:marTop w:val="0"/>
      <w:marBottom w:val="0"/>
      <w:divBdr>
        <w:top w:val="none" w:sz="0" w:space="0" w:color="auto"/>
        <w:left w:val="none" w:sz="0" w:space="0" w:color="auto"/>
        <w:bottom w:val="none" w:sz="0" w:space="0" w:color="auto"/>
        <w:right w:val="none" w:sz="0" w:space="0" w:color="auto"/>
      </w:divBdr>
      <w:divsChild>
        <w:div w:id="1149051236">
          <w:marLeft w:val="0"/>
          <w:marRight w:val="0"/>
          <w:marTop w:val="0"/>
          <w:marBottom w:val="0"/>
          <w:divBdr>
            <w:top w:val="none" w:sz="0" w:space="0" w:color="auto"/>
            <w:left w:val="none" w:sz="0" w:space="0" w:color="auto"/>
            <w:bottom w:val="none" w:sz="0" w:space="0" w:color="auto"/>
            <w:right w:val="none" w:sz="0" w:space="0" w:color="auto"/>
          </w:divBdr>
          <w:divsChild>
            <w:div w:id="1352218573">
              <w:marLeft w:val="0"/>
              <w:marRight w:val="0"/>
              <w:marTop w:val="0"/>
              <w:marBottom w:val="0"/>
              <w:divBdr>
                <w:top w:val="none" w:sz="0" w:space="0" w:color="auto"/>
                <w:left w:val="none" w:sz="0" w:space="0" w:color="auto"/>
                <w:bottom w:val="none" w:sz="0" w:space="0" w:color="auto"/>
                <w:right w:val="none" w:sz="0" w:space="0" w:color="auto"/>
              </w:divBdr>
              <w:divsChild>
                <w:div w:id="635719297">
                  <w:marLeft w:val="3870"/>
                  <w:marRight w:val="0"/>
                  <w:marTop w:val="0"/>
                  <w:marBottom w:val="0"/>
                  <w:divBdr>
                    <w:top w:val="none" w:sz="0" w:space="0" w:color="auto"/>
                    <w:left w:val="none" w:sz="0" w:space="0" w:color="auto"/>
                    <w:bottom w:val="none" w:sz="0" w:space="0" w:color="auto"/>
                    <w:right w:val="none" w:sz="0" w:space="0" w:color="auto"/>
                  </w:divBdr>
                  <w:divsChild>
                    <w:div w:id="2131197224">
                      <w:marLeft w:val="0"/>
                      <w:marRight w:val="0"/>
                      <w:marTop w:val="0"/>
                      <w:marBottom w:val="300"/>
                      <w:divBdr>
                        <w:top w:val="none" w:sz="0" w:space="0" w:color="auto"/>
                        <w:left w:val="none" w:sz="0" w:space="0" w:color="auto"/>
                        <w:bottom w:val="none" w:sz="0" w:space="0" w:color="auto"/>
                        <w:right w:val="none" w:sz="0" w:space="0" w:color="auto"/>
                      </w:divBdr>
                      <w:divsChild>
                        <w:div w:id="99491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019350">
      <w:bodyDiv w:val="1"/>
      <w:marLeft w:val="0"/>
      <w:marRight w:val="0"/>
      <w:marTop w:val="0"/>
      <w:marBottom w:val="0"/>
      <w:divBdr>
        <w:top w:val="none" w:sz="0" w:space="0" w:color="auto"/>
        <w:left w:val="none" w:sz="0" w:space="0" w:color="auto"/>
        <w:bottom w:val="none" w:sz="0" w:space="0" w:color="auto"/>
        <w:right w:val="none" w:sz="0" w:space="0" w:color="auto"/>
      </w:divBdr>
    </w:div>
    <w:div w:id="218445166">
      <w:bodyDiv w:val="1"/>
      <w:marLeft w:val="0"/>
      <w:marRight w:val="0"/>
      <w:marTop w:val="0"/>
      <w:marBottom w:val="0"/>
      <w:divBdr>
        <w:top w:val="none" w:sz="0" w:space="0" w:color="auto"/>
        <w:left w:val="none" w:sz="0" w:space="0" w:color="auto"/>
        <w:bottom w:val="none" w:sz="0" w:space="0" w:color="auto"/>
        <w:right w:val="none" w:sz="0" w:space="0" w:color="auto"/>
      </w:divBdr>
    </w:div>
    <w:div w:id="550314919">
      <w:bodyDiv w:val="1"/>
      <w:marLeft w:val="0"/>
      <w:marRight w:val="0"/>
      <w:marTop w:val="0"/>
      <w:marBottom w:val="0"/>
      <w:divBdr>
        <w:top w:val="none" w:sz="0" w:space="0" w:color="auto"/>
        <w:left w:val="none" w:sz="0" w:space="0" w:color="auto"/>
        <w:bottom w:val="none" w:sz="0" w:space="0" w:color="auto"/>
        <w:right w:val="none" w:sz="0" w:space="0" w:color="auto"/>
      </w:divBdr>
    </w:div>
    <w:div w:id="1028800581">
      <w:bodyDiv w:val="1"/>
      <w:marLeft w:val="0"/>
      <w:marRight w:val="0"/>
      <w:marTop w:val="0"/>
      <w:marBottom w:val="0"/>
      <w:divBdr>
        <w:top w:val="none" w:sz="0" w:space="0" w:color="auto"/>
        <w:left w:val="none" w:sz="0" w:space="0" w:color="auto"/>
        <w:bottom w:val="none" w:sz="0" w:space="0" w:color="auto"/>
        <w:right w:val="none" w:sz="0" w:space="0" w:color="auto"/>
      </w:divBdr>
    </w:div>
    <w:div w:id="1049574169">
      <w:bodyDiv w:val="1"/>
      <w:marLeft w:val="0"/>
      <w:marRight w:val="0"/>
      <w:marTop w:val="0"/>
      <w:marBottom w:val="0"/>
      <w:divBdr>
        <w:top w:val="none" w:sz="0" w:space="0" w:color="auto"/>
        <w:left w:val="none" w:sz="0" w:space="0" w:color="auto"/>
        <w:bottom w:val="none" w:sz="0" w:space="0" w:color="auto"/>
        <w:right w:val="none" w:sz="0" w:space="0" w:color="auto"/>
      </w:divBdr>
    </w:div>
    <w:div w:id="1195656602">
      <w:bodyDiv w:val="1"/>
      <w:marLeft w:val="0"/>
      <w:marRight w:val="0"/>
      <w:marTop w:val="0"/>
      <w:marBottom w:val="0"/>
      <w:divBdr>
        <w:top w:val="none" w:sz="0" w:space="0" w:color="auto"/>
        <w:left w:val="none" w:sz="0" w:space="0" w:color="auto"/>
        <w:bottom w:val="none" w:sz="0" w:space="0" w:color="auto"/>
        <w:right w:val="none" w:sz="0" w:space="0" w:color="auto"/>
      </w:divBdr>
    </w:div>
    <w:div w:id="1246915826">
      <w:bodyDiv w:val="1"/>
      <w:marLeft w:val="0"/>
      <w:marRight w:val="0"/>
      <w:marTop w:val="0"/>
      <w:marBottom w:val="0"/>
      <w:divBdr>
        <w:top w:val="none" w:sz="0" w:space="0" w:color="auto"/>
        <w:left w:val="none" w:sz="0" w:space="0" w:color="auto"/>
        <w:bottom w:val="none" w:sz="0" w:space="0" w:color="auto"/>
        <w:right w:val="none" w:sz="0" w:space="0" w:color="auto"/>
      </w:divBdr>
    </w:div>
    <w:div w:id="18120974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4.xml"/><Relationship Id="rId26" Type="http://schemas.openxmlformats.org/officeDocument/2006/relationships/theme" Target="theme/theme1.xml"/><Relationship Id="rId39" Type="http://schemas.openxmlformats.org/officeDocument/2006/relationships/customXml" Target="../customXml/item2.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ntTable" Target="fontTable.xml"/><Relationship Id="rId38"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hyperlink" Target="mailto:copyright@agriculture.gov.au" TargetMode="External"/><Relationship Id="rId20" Type="http://schemas.openxmlformats.org/officeDocument/2006/relationships/image" Target="media/image4.png"/><Relationship Id="rId41"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oter" Target="footer5.xml"/><Relationship Id="rId40"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yperlink" Target="mailto:foodimp@agriculture.gov.au" TargetMode="External"/><Relationship Id="rId23" Type="http://schemas.openxmlformats.org/officeDocument/2006/relationships/image" Target="media/image7.png"/><Relationship Id="rId10" Type="http://schemas.openxmlformats.org/officeDocument/2006/relationships/header" Target="header2.xml"/><Relationship Id="rId19" Type="http://schemas.openxmlformats.org/officeDocument/2006/relationships/hyperlink" Target="http://www.agriculture.gov.au/biosecurity/import/food"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78F6B24EF29B14488A4D3E054F39A21B" ma:contentTypeVersion="2" ma:contentTypeDescription="Create a new document." ma:contentTypeScope="" ma:versionID="ea9366ecf14e49713b65f30b7bb9c902">
  <xsd:schema xmlns:xsd="http://www.w3.org/2001/XMLSchema" xmlns:xs="http://www.w3.org/2001/XMLSchema" xmlns:p="http://schemas.microsoft.com/office/2006/metadata/properties" xmlns:ns1="http://schemas.microsoft.com/sharepoint/v3" xmlns:ns2="http://schemas.microsoft.com/sharepoint/v3/fields" targetNamespace="http://schemas.microsoft.com/office/2006/metadata/properties" ma:root="true" ma:fieldsID="33c67d9f52e3aab0097483806a3a0923" ns1:_="" ns2:_="">
    <xsd:import namespace="http://schemas.microsoft.com/sharepoint/v3"/>
    <xsd:import namespace="http://schemas.microsoft.com/sharepoint/v3/fields"/>
    <xsd:element name="properties">
      <xsd:complexType>
        <xsd:sequence>
          <xsd:element name="documentManagement">
            <xsd:complexType>
              <xsd:all>
                <xsd:element ref="ns1:PublishingStartDate" minOccurs="0"/>
                <xsd:element ref="ns1:PublishingExpirationDate" minOccurs="0"/>
                <xsd:element ref="ns2:_DCDateCreat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Created" ma:index="10" nillable="true" ma:displayName="Date Created" ma:description="The date on which this resource was created" ma:format="DateTime" ma:internalName="_DCDateCreat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_DCDateCreated xmlns="http://schemas.microsoft.com/sharepoint/v3/fields" xsi:nil="true"/>
  </documentManagement>
</p:properties>
</file>

<file path=customXml/itemProps1.xml><?xml version="1.0" encoding="utf-8"?>
<ds:datastoreItem xmlns:ds="http://schemas.openxmlformats.org/officeDocument/2006/customXml" ds:itemID="{487F735B-C7C1-4246-A2DF-28C807AE062B}"/>
</file>

<file path=customXml/itemProps2.xml><?xml version="1.0" encoding="utf-8"?>
<ds:datastoreItem xmlns:ds="http://schemas.openxmlformats.org/officeDocument/2006/customXml" ds:itemID="{3581ECD1-AF5C-4ACB-9DF4-452D08CEEBE2}"/>
</file>

<file path=customXml/itemProps3.xml><?xml version="1.0" encoding="utf-8"?>
<ds:datastoreItem xmlns:ds="http://schemas.openxmlformats.org/officeDocument/2006/customXml" ds:itemID="{610F3019-C12F-4453-9B0D-86888BF98108}"/>
</file>

<file path=customXml/itemProps4.xml><?xml version="1.0" encoding="utf-8"?>
<ds:datastoreItem xmlns:ds="http://schemas.openxmlformats.org/officeDocument/2006/customXml" ds:itemID="{7E301033-3C66-4D8A-82A5-32BADB40CBD2}"/>
</file>

<file path=docProps/app.xml><?xml version="1.0" encoding="utf-8"?>
<Properties xmlns="http://schemas.openxmlformats.org/officeDocument/2006/extended-properties" xmlns:vt="http://schemas.openxmlformats.org/officeDocument/2006/docPropsVTypes">
  <Template>Normal.dotm</Template>
  <TotalTime>0</TotalTime>
  <Pages>22</Pages>
  <Words>5200</Words>
  <Characters>29646</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34777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2014-10-30T05:17:00Z</dcterms:created>
  <dcterms:modified xsi:type="dcterms:W3CDTF">2014-10-30T05:21:00Z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0x01010078F6B24EF29B14488A4D3E054F39A21B</vt:lpwstr>
  </property>
</Properties>
</file>