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3.xml" ContentType="application/vnd.openxmlformats-officedocument.wordprocessingml.footer+xml"/>
  <Override PartName="/word/footer5.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0B9712" w14:textId="77777777" w:rsidR="00D213D1" w:rsidRDefault="003B3F65">
      <w:pPr>
        <w:pStyle w:val="Titlepageheading1"/>
      </w:pPr>
      <w:bookmarkStart w:id="0" w:name="_GoBack"/>
      <w:bookmarkEnd w:id="0"/>
      <w:r>
        <w:t>Imported Food Inspection Data</w:t>
      </w:r>
    </w:p>
    <w:p w14:paraId="2AAF9310" w14:textId="77777777" w:rsidR="00D213D1" w:rsidRDefault="003B3F65">
      <w:pPr>
        <w:pStyle w:val="Subtitle"/>
        <w:ind w:left="1430"/>
        <w:rPr>
          <w:rStyle w:val="Titlepageheading2"/>
        </w:rPr>
      </w:pPr>
      <w:r>
        <w:rPr>
          <w:rStyle w:val="Titlepageheading2"/>
        </w:rPr>
        <w:t xml:space="preserve">Report for </w:t>
      </w:r>
      <w:r w:rsidR="0086461F">
        <w:rPr>
          <w:rStyle w:val="Titlepageheading2"/>
        </w:rPr>
        <w:t>January – June 2015</w:t>
      </w:r>
    </w:p>
    <w:p w14:paraId="2CA99AAA" w14:textId="31889201" w:rsidR="00D213D1" w:rsidRDefault="003B3F65">
      <w:pPr>
        <w:pStyle w:val="Titlepageauthor"/>
      </w:pPr>
      <w:r>
        <w:t xml:space="preserve">Imported Food </w:t>
      </w:r>
      <w:r w:rsidR="000051BB">
        <w:t>Inspection Scheme</w:t>
      </w:r>
    </w:p>
    <w:p w14:paraId="019F3B09" w14:textId="77777777" w:rsidR="00D213D1" w:rsidRDefault="00D213D1">
      <w:pPr>
        <w:pStyle w:val="Biosecuritytagline"/>
      </w:pPr>
    </w:p>
    <w:p w14:paraId="54A8827D" w14:textId="77777777" w:rsidR="00D213D1" w:rsidRDefault="00D213D1"/>
    <w:p w14:paraId="5FA2D46B" w14:textId="77777777" w:rsidR="00D213D1" w:rsidRDefault="003B3F65">
      <w:pPr>
        <w:sectPr w:rsidR="00D213D1">
          <w:headerReference w:type="even" r:id="rId8"/>
          <w:headerReference w:type="default" r:id="rId9"/>
          <w:footerReference w:type="even" r:id="rId10"/>
          <w:footerReference w:type="default" r:id="rId11"/>
          <w:pgSz w:w="11906" w:h="16838"/>
          <w:pgMar w:top="1985" w:right="1418" w:bottom="1418" w:left="1418" w:header="709" w:footer="709" w:gutter="0"/>
          <w:pgNumType w:start="1"/>
          <w:cols w:space="708"/>
          <w:titlePg/>
          <w:docGrid w:linePitch="360"/>
        </w:sectPr>
      </w:pPr>
      <w:r>
        <w:rPr>
          <w:noProof/>
          <w:lang w:eastAsia="en-AU"/>
        </w:rPr>
        <w:drawing>
          <wp:anchor distT="0" distB="0" distL="114300" distR="114300" simplePos="0" relativeHeight="251659264" behindDoc="1" locked="0" layoutInCell="1" allowOverlap="1" wp14:anchorId="63E72FA6" wp14:editId="371BD53D">
            <wp:simplePos x="0" y="0"/>
            <wp:positionH relativeFrom="column">
              <wp:posOffset>3175</wp:posOffset>
            </wp:positionH>
            <wp:positionV relativeFrom="paragraph">
              <wp:posOffset>3810</wp:posOffset>
            </wp:positionV>
            <wp:extent cx="6267664" cy="626766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rporate Communications\Production\Temp\Lawrence\Word templates\BS_Examples_Expression 1.png"/>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6267664" cy="6267664"/>
                    </a:xfrm>
                    <a:prstGeom prst="rect">
                      <a:avLst/>
                    </a:prstGeom>
                    <a:noFill/>
                    <a:ln w="9525">
                      <a:noFill/>
                      <a:miter lim="800000"/>
                      <a:headEnd/>
                      <a:tailEnd/>
                    </a:ln>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p w14:paraId="04BBFE77" w14:textId="77777777" w:rsidR="00D213D1" w:rsidRDefault="003B3F65">
      <w:r>
        <w:lastRenderedPageBreak/>
        <w:t>© Commonwealth of Australia 2015</w:t>
      </w:r>
      <w:r>
        <w:br/>
      </w:r>
      <w:r>
        <w:br/>
        <w:t>Ownership of intellectual property rights</w:t>
      </w:r>
      <w:r>
        <w:br/>
      </w:r>
      <w:r>
        <w:br/>
        <w:t>Unless otherwise noted, copyright (and any other intellectual property rights, if any) in this publication is owned by the Commonwealth of Australia (referred to as the Commonwealth).</w:t>
      </w:r>
      <w:r>
        <w:br/>
      </w:r>
      <w:r>
        <w:br/>
        <w:t>Creative Commons licence</w:t>
      </w:r>
    </w:p>
    <w:p w14:paraId="3B1DDCCB" w14:textId="0EF5390B" w:rsidR="00D213D1" w:rsidRDefault="003B3F65">
      <w:r>
        <w:t>All material in this publication is licensed under a Creative Commons Attribution 3.0 Australia Licence, save for content supplied by third parties, logos and the Commonwealth Coat of Arms.</w:t>
      </w:r>
      <w:r>
        <w:br/>
      </w:r>
      <w:r>
        <w:br/>
      </w:r>
      <w:r>
        <w:rPr>
          <w:noProof/>
          <w:lang w:eastAsia="en-AU"/>
        </w:rPr>
        <w:drawing>
          <wp:inline distT="0" distB="0" distL="0" distR="0" wp14:anchorId="41D04825" wp14:editId="6E6C9C1D">
            <wp:extent cx="723900" cy="254000"/>
            <wp:effectExtent l="0" t="0" r="12700" b="0"/>
            <wp:docPr id="4" name="Picture 1" descr="Description: C:\Documents and Settings\west merryn\Local Settings\Temporary Internet Files\Content.Word\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Documents and Settings\west merryn\Local Settings\Temporary Internet Files\Content.Word\by.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254000"/>
                    </a:xfrm>
                    <a:prstGeom prst="rect">
                      <a:avLst/>
                    </a:prstGeom>
                    <a:noFill/>
                    <a:ln>
                      <a:noFill/>
                    </a:ln>
                  </pic:spPr>
                </pic:pic>
              </a:graphicData>
            </a:graphic>
          </wp:inline>
        </w:drawing>
      </w:r>
      <w:r>
        <w:br/>
      </w:r>
      <w:r>
        <w:br/>
        <w:t>Creative Commons Attribution 3.0 Australia Licence is a standard form licence agreement that allows you to copy, distribute, transmit and adapt this publication provided you attribute the work. A summary of the licence terms is available from creativecommons.org/licenses/by/3.0/au/deed.en. The full licence terms are available from creativecommons.org/licenses/by/3.0/au/legalcode.</w:t>
      </w:r>
      <w:r>
        <w:br/>
      </w:r>
      <w:r>
        <w:br/>
        <w:t xml:space="preserve">This publication (and any material sourced from it) should be attributed as </w:t>
      </w:r>
      <w:r>
        <w:rPr>
          <w:i/>
        </w:rPr>
        <w:t>Imported Food</w:t>
      </w:r>
      <w:r w:rsidR="00254C9F">
        <w:rPr>
          <w:i/>
        </w:rPr>
        <w:t xml:space="preserve"> Inspection Data Report for January</w:t>
      </w:r>
      <w:r>
        <w:rPr>
          <w:i/>
        </w:rPr>
        <w:t>-</w:t>
      </w:r>
      <w:r w:rsidR="00254C9F">
        <w:rPr>
          <w:i/>
        </w:rPr>
        <w:t>June 2015</w:t>
      </w:r>
      <w:r>
        <w:t>, Imported Food, Department of Agriculture</w:t>
      </w:r>
      <w:r w:rsidR="00254C9F">
        <w:t xml:space="preserve"> and Water Resources</w:t>
      </w:r>
      <w:r>
        <w:t>, Canberra</w:t>
      </w:r>
      <w:r w:rsidR="00254C9F">
        <w:t>, November</w:t>
      </w:r>
      <w:r>
        <w:t xml:space="preserve"> 2015. CC BY 3.0.</w:t>
      </w:r>
    </w:p>
    <w:p w14:paraId="03AC2F1E" w14:textId="181BE02F" w:rsidR="00D213D1" w:rsidRDefault="003B3F65">
      <w:r>
        <w:br/>
      </w:r>
      <w:r>
        <w:rPr>
          <w:b/>
        </w:rPr>
        <w:t>Cataloguing data</w:t>
      </w:r>
      <w:r w:rsidR="00254C9F">
        <w:br/>
        <w:t>Imported Food 2015</w:t>
      </w:r>
      <w:r>
        <w:t xml:space="preserve">, </w:t>
      </w:r>
      <w:r>
        <w:rPr>
          <w:i/>
        </w:rPr>
        <w:t>Imported Food Inspection Data Report for J</w:t>
      </w:r>
      <w:r w:rsidR="00254C9F">
        <w:rPr>
          <w:i/>
        </w:rPr>
        <w:t>anuar</w:t>
      </w:r>
      <w:r>
        <w:rPr>
          <w:i/>
        </w:rPr>
        <w:t>y-</w:t>
      </w:r>
      <w:r w:rsidR="00254C9F">
        <w:rPr>
          <w:i/>
        </w:rPr>
        <w:t>June 2015</w:t>
      </w:r>
      <w:r>
        <w:t>, Departme</w:t>
      </w:r>
      <w:r w:rsidR="00254C9F">
        <w:t>nt of Agriculture and Water Resources, Canberra, November</w:t>
      </w:r>
      <w:r>
        <w:t xml:space="preserve"> 2015.</w:t>
      </w:r>
      <w:r>
        <w:br/>
      </w:r>
      <w:r>
        <w:br/>
      </w:r>
      <w:r>
        <w:rPr>
          <w:b/>
        </w:rPr>
        <w:t>Internet</w:t>
      </w:r>
      <w:r>
        <w:rPr>
          <w:b/>
        </w:rPr>
        <w:br/>
      </w:r>
      <w:r>
        <w:rPr>
          <w:i/>
        </w:rPr>
        <w:t>Imported Food Inspection Data Report</w:t>
      </w:r>
      <w:r>
        <w:t xml:space="preserve"> is available at agriculture.gov.au/biosecurity/import/food/inspection-data </w:t>
      </w:r>
      <w:r>
        <w:br/>
      </w:r>
      <w:r>
        <w:br/>
        <w:t>Department of Agriculture</w:t>
      </w:r>
      <w:r w:rsidR="006339AE">
        <w:t xml:space="preserve"> and Water Resources</w:t>
      </w:r>
      <w:r>
        <w:br/>
        <w:t>Postal address GPO Box 1563 Canberra ACT 2601</w:t>
      </w:r>
      <w:r>
        <w:br/>
        <w:t>Switchboard +61 2 6272 2010</w:t>
      </w:r>
      <w:r>
        <w:br/>
        <w:t>Facsimile +61 2 6272 2001</w:t>
      </w:r>
      <w:r>
        <w:br/>
        <w:t xml:space="preserve">Email </w:t>
      </w:r>
      <w:hyperlink r:id="rId14" w:history="1">
        <w:r>
          <w:rPr>
            <w:rStyle w:val="Hyperlink"/>
          </w:rPr>
          <w:t>foodimp@agriculture.gov.au</w:t>
        </w:r>
      </w:hyperlink>
      <w:r>
        <w:t xml:space="preserve"> </w:t>
      </w:r>
      <w:r>
        <w:br/>
        <w:t>Web agriculture.gov.au</w:t>
      </w:r>
      <w:r>
        <w:br/>
      </w:r>
      <w:r>
        <w:br/>
        <w:t xml:space="preserve">Inquiries about the licence and any use of this document should be sent to </w:t>
      </w:r>
      <w:hyperlink r:id="rId15" w:history="1">
        <w:r>
          <w:rPr>
            <w:rStyle w:val="Hyperlink"/>
          </w:rPr>
          <w:t>copyright@agriculture.gov.au</w:t>
        </w:r>
      </w:hyperlink>
      <w:r>
        <w:t xml:space="preserve">. </w:t>
      </w:r>
      <w:r>
        <w:br/>
      </w:r>
      <w:r>
        <w:br/>
        <w:t xml:space="preserve">The Australian Government acting through the Department of Agriculture </w:t>
      </w:r>
      <w:r w:rsidR="006339AE">
        <w:t xml:space="preserve">and Water Resources </w:t>
      </w:r>
      <w:r>
        <w:t>has exercised due care and skill in preparing and compiling the information and data in this publication. Notwithstanding, the Department of Agriculture</w:t>
      </w:r>
      <w:r w:rsidR="006339AE" w:rsidRPr="006339AE">
        <w:t xml:space="preserve"> </w:t>
      </w:r>
      <w:r w:rsidR="006339AE">
        <w:t>and Water Resources</w:t>
      </w:r>
      <w:r>
        <w:t>, its employees and advisers disclaim all liability, including liability for negligence, for any loss, damage, injury, expense or cost incurred by any person as a result of accessing, using or relying upon any of the information or data in this publication to the maximum extent permitted by law.</w:t>
      </w:r>
    </w:p>
    <w:p w14:paraId="7F983D6E" w14:textId="77777777" w:rsidR="00D213D1" w:rsidRDefault="003B3F65">
      <w:r>
        <w:br w:type="page"/>
      </w:r>
    </w:p>
    <w:sdt>
      <w:sdtPr>
        <w:rPr>
          <w:rFonts w:ascii="Cambria" w:eastAsiaTheme="minorEastAsia" w:hAnsi="Cambria" w:cstheme="minorBidi"/>
          <w:b/>
          <w:bCs w:val="0"/>
          <w:color w:val="auto"/>
          <w:sz w:val="22"/>
          <w:szCs w:val="24"/>
          <w:lang w:val="en-AU"/>
        </w:rPr>
        <w:id w:val="26211041"/>
        <w:docPartObj>
          <w:docPartGallery w:val="Table of Contents"/>
          <w:docPartUnique/>
        </w:docPartObj>
      </w:sdtPr>
      <w:sdtEndPr/>
      <w:sdtContent>
        <w:p w14:paraId="0E799342" w14:textId="77777777" w:rsidR="00D213D1" w:rsidRDefault="003B3F65">
          <w:pPr>
            <w:pStyle w:val="TOCHeading"/>
          </w:pPr>
          <w:r>
            <w:t>Contents</w:t>
          </w:r>
        </w:p>
        <w:p w14:paraId="69130CD6" w14:textId="77777777" w:rsidR="00C4183C" w:rsidRDefault="0029752F">
          <w:pPr>
            <w:pStyle w:val="TOC1"/>
            <w:rPr>
              <w:rFonts w:asciiTheme="minorHAnsi" w:hAnsiTheme="minorHAnsi"/>
              <w:b w:val="0"/>
              <w:noProof/>
              <w:szCs w:val="22"/>
              <w:lang w:eastAsia="en-AU"/>
            </w:rPr>
          </w:pPr>
          <w:r>
            <w:fldChar w:fldCharType="begin"/>
          </w:r>
          <w:r w:rsidR="003B3F65">
            <w:instrText xml:space="preserve"> TOC \o "1-2" \u </w:instrText>
          </w:r>
          <w:r>
            <w:fldChar w:fldCharType="separate"/>
          </w:r>
          <w:r w:rsidR="00C4183C" w:rsidRPr="00E95A28">
            <w:rPr>
              <w:noProof/>
            </w:rPr>
            <w:t>Summary</w:t>
          </w:r>
          <w:r w:rsidR="00C4183C">
            <w:rPr>
              <w:noProof/>
            </w:rPr>
            <w:tab/>
          </w:r>
          <w:r>
            <w:rPr>
              <w:noProof/>
            </w:rPr>
            <w:fldChar w:fldCharType="begin"/>
          </w:r>
          <w:r w:rsidR="00C4183C">
            <w:rPr>
              <w:noProof/>
            </w:rPr>
            <w:instrText xml:space="preserve"> PAGEREF _Toc432592419 \h </w:instrText>
          </w:r>
          <w:r>
            <w:rPr>
              <w:noProof/>
            </w:rPr>
          </w:r>
          <w:r>
            <w:rPr>
              <w:noProof/>
            </w:rPr>
            <w:fldChar w:fldCharType="separate"/>
          </w:r>
          <w:r w:rsidR="007A055F">
            <w:rPr>
              <w:noProof/>
            </w:rPr>
            <w:t>1</w:t>
          </w:r>
          <w:r>
            <w:rPr>
              <w:noProof/>
            </w:rPr>
            <w:fldChar w:fldCharType="end"/>
          </w:r>
        </w:p>
        <w:p w14:paraId="1AE060FC" w14:textId="77777777" w:rsidR="00C4183C" w:rsidRDefault="00C4183C">
          <w:pPr>
            <w:pStyle w:val="TOC1"/>
            <w:rPr>
              <w:rFonts w:asciiTheme="minorHAnsi" w:hAnsiTheme="minorHAnsi"/>
              <w:b w:val="0"/>
              <w:noProof/>
              <w:szCs w:val="22"/>
              <w:lang w:eastAsia="en-AU"/>
            </w:rPr>
          </w:pPr>
          <w:r>
            <w:rPr>
              <w:noProof/>
            </w:rPr>
            <w:t>Imported Food Inspection Scheme</w:t>
          </w:r>
          <w:r>
            <w:rPr>
              <w:noProof/>
            </w:rPr>
            <w:tab/>
          </w:r>
          <w:r w:rsidR="0029752F">
            <w:rPr>
              <w:noProof/>
            </w:rPr>
            <w:fldChar w:fldCharType="begin"/>
          </w:r>
          <w:r>
            <w:rPr>
              <w:noProof/>
            </w:rPr>
            <w:instrText xml:space="preserve"> PAGEREF _Toc432592420 \h </w:instrText>
          </w:r>
          <w:r w:rsidR="0029752F">
            <w:rPr>
              <w:noProof/>
            </w:rPr>
          </w:r>
          <w:r w:rsidR="0029752F">
            <w:rPr>
              <w:noProof/>
            </w:rPr>
            <w:fldChar w:fldCharType="separate"/>
          </w:r>
          <w:r w:rsidR="007A055F">
            <w:rPr>
              <w:noProof/>
            </w:rPr>
            <w:t>3</w:t>
          </w:r>
          <w:r w:rsidR="0029752F">
            <w:rPr>
              <w:noProof/>
            </w:rPr>
            <w:fldChar w:fldCharType="end"/>
          </w:r>
        </w:p>
        <w:p w14:paraId="2CF564F6" w14:textId="77777777" w:rsidR="00C4183C" w:rsidRDefault="00C4183C">
          <w:pPr>
            <w:pStyle w:val="TOC2"/>
            <w:rPr>
              <w:rFonts w:asciiTheme="minorHAnsi" w:hAnsiTheme="minorHAnsi"/>
              <w:noProof/>
              <w:szCs w:val="22"/>
              <w:lang w:eastAsia="en-AU"/>
            </w:rPr>
          </w:pPr>
          <w:r>
            <w:rPr>
              <w:noProof/>
            </w:rPr>
            <w:t>Food Import Compliance Agreement notifications</w:t>
          </w:r>
          <w:r>
            <w:rPr>
              <w:noProof/>
            </w:rPr>
            <w:tab/>
          </w:r>
          <w:r w:rsidR="0029752F">
            <w:rPr>
              <w:noProof/>
            </w:rPr>
            <w:fldChar w:fldCharType="begin"/>
          </w:r>
          <w:r>
            <w:rPr>
              <w:noProof/>
            </w:rPr>
            <w:instrText xml:space="preserve"> PAGEREF _Toc432592421 \h </w:instrText>
          </w:r>
          <w:r w:rsidR="0029752F">
            <w:rPr>
              <w:noProof/>
            </w:rPr>
          </w:r>
          <w:r w:rsidR="0029752F">
            <w:rPr>
              <w:noProof/>
            </w:rPr>
            <w:fldChar w:fldCharType="separate"/>
          </w:r>
          <w:r w:rsidR="007A055F">
            <w:rPr>
              <w:noProof/>
            </w:rPr>
            <w:t>3</w:t>
          </w:r>
          <w:r w:rsidR="0029752F">
            <w:rPr>
              <w:noProof/>
            </w:rPr>
            <w:fldChar w:fldCharType="end"/>
          </w:r>
        </w:p>
        <w:p w14:paraId="5D2EFACC" w14:textId="77777777" w:rsidR="00C4183C" w:rsidRDefault="00C4183C">
          <w:pPr>
            <w:pStyle w:val="TOC1"/>
            <w:rPr>
              <w:rFonts w:asciiTheme="minorHAnsi" w:hAnsiTheme="minorHAnsi"/>
              <w:b w:val="0"/>
              <w:noProof/>
              <w:szCs w:val="22"/>
              <w:lang w:eastAsia="en-AU"/>
            </w:rPr>
          </w:pPr>
          <w:r>
            <w:rPr>
              <w:noProof/>
            </w:rPr>
            <w:t>Summary for January to June 2015</w:t>
          </w:r>
          <w:r>
            <w:rPr>
              <w:noProof/>
            </w:rPr>
            <w:tab/>
          </w:r>
          <w:r w:rsidR="0029752F">
            <w:rPr>
              <w:noProof/>
            </w:rPr>
            <w:fldChar w:fldCharType="begin"/>
          </w:r>
          <w:r>
            <w:rPr>
              <w:noProof/>
            </w:rPr>
            <w:instrText xml:space="preserve"> PAGEREF _Toc432592422 \h </w:instrText>
          </w:r>
          <w:r w:rsidR="0029752F">
            <w:rPr>
              <w:noProof/>
            </w:rPr>
          </w:r>
          <w:r w:rsidR="0029752F">
            <w:rPr>
              <w:noProof/>
            </w:rPr>
            <w:fldChar w:fldCharType="separate"/>
          </w:r>
          <w:r w:rsidR="007A055F">
            <w:rPr>
              <w:noProof/>
            </w:rPr>
            <w:t>4</w:t>
          </w:r>
          <w:r w:rsidR="0029752F">
            <w:rPr>
              <w:noProof/>
            </w:rPr>
            <w:fldChar w:fldCharType="end"/>
          </w:r>
        </w:p>
        <w:p w14:paraId="6E583E3F" w14:textId="77777777" w:rsidR="00C4183C" w:rsidRDefault="00C4183C">
          <w:pPr>
            <w:pStyle w:val="TOC2"/>
            <w:rPr>
              <w:rFonts w:asciiTheme="minorHAnsi" w:hAnsiTheme="minorHAnsi"/>
              <w:noProof/>
              <w:szCs w:val="22"/>
              <w:lang w:eastAsia="en-AU"/>
            </w:rPr>
          </w:pPr>
          <w:r>
            <w:rPr>
              <w:noProof/>
            </w:rPr>
            <w:t>Application of tests to imported food</w:t>
          </w:r>
          <w:r>
            <w:rPr>
              <w:noProof/>
            </w:rPr>
            <w:tab/>
          </w:r>
          <w:r w:rsidR="0029752F">
            <w:rPr>
              <w:noProof/>
            </w:rPr>
            <w:fldChar w:fldCharType="begin"/>
          </w:r>
          <w:r>
            <w:rPr>
              <w:noProof/>
            </w:rPr>
            <w:instrText xml:space="preserve"> PAGEREF _Toc432592423 \h </w:instrText>
          </w:r>
          <w:r w:rsidR="0029752F">
            <w:rPr>
              <w:noProof/>
            </w:rPr>
          </w:r>
          <w:r w:rsidR="0029752F">
            <w:rPr>
              <w:noProof/>
            </w:rPr>
            <w:fldChar w:fldCharType="separate"/>
          </w:r>
          <w:r w:rsidR="007A055F">
            <w:rPr>
              <w:noProof/>
            </w:rPr>
            <w:t>4</w:t>
          </w:r>
          <w:r w:rsidR="0029752F">
            <w:rPr>
              <w:noProof/>
            </w:rPr>
            <w:fldChar w:fldCharType="end"/>
          </w:r>
        </w:p>
        <w:p w14:paraId="4A58E46E" w14:textId="77777777" w:rsidR="00C4183C" w:rsidRDefault="00C4183C">
          <w:pPr>
            <w:pStyle w:val="TOC2"/>
            <w:rPr>
              <w:rFonts w:asciiTheme="minorHAnsi" w:hAnsiTheme="minorHAnsi"/>
              <w:noProof/>
              <w:szCs w:val="22"/>
              <w:lang w:eastAsia="en-AU"/>
            </w:rPr>
          </w:pPr>
          <w:r>
            <w:rPr>
              <w:noProof/>
            </w:rPr>
            <w:t>Commodity groups</w:t>
          </w:r>
          <w:r>
            <w:rPr>
              <w:noProof/>
            </w:rPr>
            <w:tab/>
          </w:r>
          <w:r w:rsidR="0029752F">
            <w:rPr>
              <w:noProof/>
            </w:rPr>
            <w:fldChar w:fldCharType="begin"/>
          </w:r>
          <w:r>
            <w:rPr>
              <w:noProof/>
            </w:rPr>
            <w:instrText xml:space="preserve"> PAGEREF _Toc432592424 \h </w:instrText>
          </w:r>
          <w:r w:rsidR="0029752F">
            <w:rPr>
              <w:noProof/>
            </w:rPr>
          </w:r>
          <w:r w:rsidR="0029752F">
            <w:rPr>
              <w:noProof/>
            </w:rPr>
            <w:fldChar w:fldCharType="separate"/>
          </w:r>
          <w:r w:rsidR="007A055F">
            <w:rPr>
              <w:noProof/>
            </w:rPr>
            <w:t>5</w:t>
          </w:r>
          <w:r w:rsidR="0029752F">
            <w:rPr>
              <w:noProof/>
            </w:rPr>
            <w:fldChar w:fldCharType="end"/>
          </w:r>
        </w:p>
        <w:p w14:paraId="4F403F61" w14:textId="77777777" w:rsidR="00C4183C" w:rsidRDefault="00C4183C">
          <w:pPr>
            <w:pStyle w:val="TOC2"/>
            <w:rPr>
              <w:rFonts w:asciiTheme="minorHAnsi" w:hAnsiTheme="minorHAnsi"/>
              <w:noProof/>
              <w:szCs w:val="22"/>
              <w:lang w:eastAsia="en-AU"/>
            </w:rPr>
          </w:pPr>
          <w:r>
            <w:rPr>
              <w:noProof/>
            </w:rPr>
            <w:t>Country of origin</w:t>
          </w:r>
          <w:r>
            <w:rPr>
              <w:noProof/>
            </w:rPr>
            <w:tab/>
          </w:r>
          <w:r w:rsidR="0029752F">
            <w:rPr>
              <w:noProof/>
            </w:rPr>
            <w:fldChar w:fldCharType="begin"/>
          </w:r>
          <w:r>
            <w:rPr>
              <w:noProof/>
            </w:rPr>
            <w:instrText xml:space="preserve"> PAGEREF _Toc432592425 \h </w:instrText>
          </w:r>
          <w:r w:rsidR="0029752F">
            <w:rPr>
              <w:noProof/>
            </w:rPr>
          </w:r>
          <w:r w:rsidR="0029752F">
            <w:rPr>
              <w:noProof/>
            </w:rPr>
            <w:fldChar w:fldCharType="separate"/>
          </w:r>
          <w:r w:rsidR="007A055F">
            <w:rPr>
              <w:noProof/>
            </w:rPr>
            <w:t>6</w:t>
          </w:r>
          <w:r w:rsidR="0029752F">
            <w:rPr>
              <w:noProof/>
            </w:rPr>
            <w:fldChar w:fldCharType="end"/>
          </w:r>
        </w:p>
        <w:p w14:paraId="6ECC49E5" w14:textId="77777777" w:rsidR="00C4183C" w:rsidRDefault="00C4183C">
          <w:pPr>
            <w:pStyle w:val="TOC2"/>
            <w:rPr>
              <w:rFonts w:asciiTheme="minorHAnsi" w:hAnsiTheme="minorHAnsi"/>
              <w:noProof/>
              <w:szCs w:val="22"/>
              <w:lang w:eastAsia="en-AU"/>
            </w:rPr>
          </w:pPr>
          <w:r>
            <w:rPr>
              <w:noProof/>
            </w:rPr>
            <w:t>Testing data</w:t>
          </w:r>
          <w:r>
            <w:rPr>
              <w:noProof/>
            </w:rPr>
            <w:tab/>
          </w:r>
          <w:r w:rsidR="0029752F">
            <w:rPr>
              <w:noProof/>
            </w:rPr>
            <w:fldChar w:fldCharType="begin"/>
          </w:r>
          <w:r>
            <w:rPr>
              <w:noProof/>
            </w:rPr>
            <w:instrText xml:space="preserve"> PAGEREF _Toc432592426 \h </w:instrText>
          </w:r>
          <w:r w:rsidR="0029752F">
            <w:rPr>
              <w:noProof/>
            </w:rPr>
          </w:r>
          <w:r w:rsidR="0029752F">
            <w:rPr>
              <w:noProof/>
            </w:rPr>
            <w:fldChar w:fldCharType="separate"/>
          </w:r>
          <w:r w:rsidR="007A055F">
            <w:rPr>
              <w:noProof/>
            </w:rPr>
            <w:t>7</w:t>
          </w:r>
          <w:r w:rsidR="0029752F">
            <w:rPr>
              <w:noProof/>
            </w:rPr>
            <w:fldChar w:fldCharType="end"/>
          </w:r>
        </w:p>
        <w:p w14:paraId="2E3BD858" w14:textId="77777777" w:rsidR="00C4183C" w:rsidRDefault="00C4183C">
          <w:pPr>
            <w:pStyle w:val="TOC2"/>
            <w:rPr>
              <w:rFonts w:asciiTheme="minorHAnsi" w:hAnsiTheme="minorHAnsi"/>
              <w:noProof/>
              <w:szCs w:val="22"/>
              <w:lang w:eastAsia="en-AU"/>
            </w:rPr>
          </w:pPr>
          <w:r>
            <w:rPr>
              <w:noProof/>
            </w:rPr>
            <w:t>Analytical testing data, Thailand</w:t>
          </w:r>
          <w:r>
            <w:rPr>
              <w:noProof/>
            </w:rPr>
            <w:tab/>
          </w:r>
          <w:r w:rsidR="0029752F">
            <w:rPr>
              <w:noProof/>
            </w:rPr>
            <w:fldChar w:fldCharType="begin"/>
          </w:r>
          <w:r>
            <w:rPr>
              <w:noProof/>
            </w:rPr>
            <w:instrText xml:space="preserve"> PAGEREF _Toc432592427 \h </w:instrText>
          </w:r>
          <w:r w:rsidR="0029752F">
            <w:rPr>
              <w:noProof/>
            </w:rPr>
          </w:r>
          <w:r w:rsidR="0029752F">
            <w:rPr>
              <w:noProof/>
            </w:rPr>
            <w:fldChar w:fldCharType="separate"/>
          </w:r>
          <w:r w:rsidR="007A055F">
            <w:rPr>
              <w:noProof/>
            </w:rPr>
            <w:t>11</w:t>
          </w:r>
          <w:r w:rsidR="0029752F">
            <w:rPr>
              <w:noProof/>
            </w:rPr>
            <w:fldChar w:fldCharType="end"/>
          </w:r>
        </w:p>
        <w:p w14:paraId="48E76F13" w14:textId="77777777" w:rsidR="00C4183C" w:rsidRDefault="00C4183C">
          <w:pPr>
            <w:pStyle w:val="TOC2"/>
            <w:rPr>
              <w:rFonts w:asciiTheme="minorHAnsi" w:hAnsiTheme="minorHAnsi"/>
              <w:noProof/>
              <w:szCs w:val="22"/>
              <w:lang w:eastAsia="en-AU"/>
            </w:rPr>
          </w:pPr>
          <w:r>
            <w:rPr>
              <w:noProof/>
            </w:rPr>
            <w:t>Analytical testing data, China</w:t>
          </w:r>
          <w:r>
            <w:rPr>
              <w:noProof/>
            </w:rPr>
            <w:tab/>
          </w:r>
          <w:r w:rsidR="0029752F">
            <w:rPr>
              <w:noProof/>
            </w:rPr>
            <w:fldChar w:fldCharType="begin"/>
          </w:r>
          <w:r>
            <w:rPr>
              <w:noProof/>
            </w:rPr>
            <w:instrText xml:space="preserve"> PAGEREF _Toc432592428 \h </w:instrText>
          </w:r>
          <w:r w:rsidR="0029752F">
            <w:rPr>
              <w:noProof/>
            </w:rPr>
          </w:r>
          <w:r w:rsidR="0029752F">
            <w:rPr>
              <w:noProof/>
            </w:rPr>
            <w:fldChar w:fldCharType="separate"/>
          </w:r>
          <w:r w:rsidR="007A055F">
            <w:rPr>
              <w:noProof/>
            </w:rPr>
            <w:t>13</w:t>
          </w:r>
          <w:r w:rsidR="0029752F">
            <w:rPr>
              <w:noProof/>
            </w:rPr>
            <w:fldChar w:fldCharType="end"/>
          </w:r>
        </w:p>
        <w:p w14:paraId="719D1433" w14:textId="77777777" w:rsidR="00C4183C" w:rsidRDefault="00C4183C">
          <w:pPr>
            <w:pStyle w:val="TOC2"/>
            <w:rPr>
              <w:rFonts w:asciiTheme="minorHAnsi" w:hAnsiTheme="minorHAnsi"/>
              <w:noProof/>
              <w:szCs w:val="22"/>
              <w:lang w:eastAsia="en-AU"/>
            </w:rPr>
          </w:pPr>
          <w:r>
            <w:rPr>
              <w:noProof/>
            </w:rPr>
            <w:t>Analytical testing data, United States</w:t>
          </w:r>
          <w:r>
            <w:rPr>
              <w:noProof/>
            </w:rPr>
            <w:tab/>
          </w:r>
          <w:r w:rsidR="0029752F">
            <w:rPr>
              <w:noProof/>
            </w:rPr>
            <w:fldChar w:fldCharType="begin"/>
          </w:r>
          <w:r>
            <w:rPr>
              <w:noProof/>
            </w:rPr>
            <w:instrText xml:space="preserve"> PAGEREF _Toc432592429 \h </w:instrText>
          </w:r>
          <w:r w:rsidR="0029752F">
            <w:rPr>
              <w:noProof/>
            </w:rPr>
          </w:r>
          <w:r w:rsidR="0029752F">
            <w:rPr>
              <w:noProof/>
            </w:rPr>
            <w:fldChar w:fldCharType="separate"/>
          </w:r>
          <w:r w:rsidR="007A055F">
            <w:rPr>
              <w:noProof/>
            </w:rPr>
            <w:t>14</w:t>
          </w:r>
          <w:r w:rsidR="0029752F">
            <w:rPr>
              <w:noProof/>
            </w:rPr>
            <w:fldChar w:fldCharType="end"/>
          </w:r>
        </w:p>
        <w:p w14:paraId="321CE2BD" w14:textId="77777777" w:rsidR="00C4183C" w:rsidRDefault="00C4183C">
          <w:pPr>
            <w:pStyle w:val="TOC1"/>
            <w:rPr>
              <w:rFonts w:asciiTheme="minorHAnsi" w:hAnsiTheme="minorHAnsi"/>
              <w:b w:val="0"/>
              <w:noProof/>
              <w:szCs w:val="22"/>
              <w:lang w:eastAsia="en-AU"/>
            </w:rPr>
          </w:pPr>
          <w:r>
            <w:rPr>
              <w:noProof/>
            </w:rPr>
            <w:t>Appendixes</w:t>
          </w:r>
          <w:r>
            <w:rPr>
              <w:noProof/>
            </w:rPr>
            <w:tab/>
          </w:r>
          <w:r w:rsidR="0029752F">
            <w:rPr>
              <w:noProof/>
            </w:rPr>
            <w:fldChar w:fldCharType="begin"/>
          </w:r>
          <w:r>
            <w:rPr>
              <w:noProof/>
            </w:rPr>
            <w:instrText xml:space="preserve"> PAGEREF _Toc432592430 \h </w:instrText>
          </w:r>
          <w:r w:rsidR="0029752F">
            <w:rPr>
              <w:noProof/>
            </w:rPr>
          </w:r>
          <w:r w:rsidR="0029752F">
            <w:rPr>
              <w:noProof/>
            </w:rPr>
            <w:fldChar w:fldCharType="separate"/>
          </w:r>
          <w:r w:rsidR="007A055F">
            <w:rPr>
              <w:noProof/>
            </w:rPr>
            <w:t>16</w:t>
          </w:r>
          <w:r w:rsidR="0029752F">
            <w:rPr>
              <w:noProof/>
            </w:rPr>
            <w:fldChar w:fldCharType="end"/>
          </w:r>
        </w:p>
        <w:p w14:paraId="19332A07" w14:textId="77777777" w:rsidR="00C4183C" w:rsidRDefault="00C4183C">
          <w:pPr>
            <w:pStyle w:val="TOC2"/>
            <w:rPr>
              <w:rFonts w:asciiTheme="minorHAnsi" w:hAnsiTheme="minorHAnsi"/>
              <w:noProof/>
              <w:szCs w:val="22"/>
              <w:lang w:eastAsia="en-AU"/>
            </w:rPr>
          </w:pPr>
          <w:r w:rsidRPr="00E95A28">
            <w:rPr>
              <w:noProof/>
            </w:rPr>
            <w:t>Appendix 1: Analytical tests applied to food</w:t>
          </w:r>
          <w:r>
            <w:rPr>
              <w:noProof/>
            </w:rPr>
            <w:tab/>
          </w:r>
          <w:r w:rsidR="0029752F">
            <w:rPr>
              <w:noProof/>
            </w:rPr>
            <w:fldChar w:fldCharType="begin"/>
          </w:r>
          <w:r>
            <w:rPr>
              <w:noProof/>
            </w:rPr>
            <w:instrText xml:space="preserve"> PAGEREF _Toc432592431 \h </w:instrText>
          </w:r>
          <w:r w:rsidR="0029752F">
            <w:rPr>
              <w:noProof/>
            </w:rPr>
          </w:r>
          <w:r w:rsidR="0029752F">
            <w:rPr>
              <w:noProof/>
            </w:rPr>
            <w:fldChar w:fldCharType="separate"/>
          </w:r>
          <w:r w:rsidR="007A055F">
            <w:rPr>
              <w:noProof/>
            </w:rPr>
            <w:t>16</w:t>
          </w:r>
          <w:r w:rsidR="0029752F">
            <w:rPr>
              <w:noProof/>
            </w:rPr>
            <w:fldChar w:fldCharType="end"/>
          </w:r>
        </w:p>
        <w:p w14:paraId="5AE01F50" w14:textId="77777777" w:rsidR="00C4183C" w:rsidRDefault="00C4183C">
          <w:pPr>
            <w:pStyle w:val="TOC2"/>
            <w:rPr>
              <w:rFonts w:asciiTheme="minorHAnsi" w:hAnsiTheme="minorHAnsi"/>
              <w:noProof/>
              <w:szCs w:val="22"/>
              <w:lang w:eastAsia="en-AU"/>
            </w:rPr>
          </w:pPr>
          <w:r w:rsidRPr="00E95A28">
            <w:rPr>
              <w:noProof/>
            </w:rPr>
            <w:t>Appendix 2: Tariff codes included in each food commodity group</w:t>
          </w:r>
          <w:r>
            <w:rPr>
              <w:noProof/>
            </w:rPr>
            <w:tab/>
          </w:r>
          <w:r w:rsidR="0029752F">
            <w:rPr>
              <w:noProof/>
            </w:rPr>
            <w:fldChar w:fldCharType="begin"/>
          </w:r>
          <w:r>
            <w:rPr>
              <w:noProof/>
            </w:rPr>
            <w:instrText xml:space="preserve"> PAGEREF _Toc432592432 \h </w:instrText>
          </w:r>
          <w:r w:rsidR="0029752F">
            <w:rPr>
              <w:noProof/>
            </w:rPr>
          </w:r>
          <w:r w:rsidR="0029752F">
            <w:rPr>
              <w:noProof/>
            </w:rPr>
            <w:fldChar w:fldCharType="separate"/>
          </w:r>
          <w:r w:rsidR="007A055F">
            <w:rPr>
              <w:noProof/>
            </w:rPr>
            <w:t>17</w:t>
          </w:r>
          <w:r w:rsidR="0029752F">
            <w:rPr>
              <w:noProof/>
            </w:rPr>
            <w:fldChar w:fldCharType="end"/>
          </w:r>
        </w:p>
        <w:p w14:paraId="631E38EC" w14:textId="77777777" w:rsidR="00C4183C" w:rsidRDefault="00C4183C">
          <w:pPr>
            <w:pStyle w:val="TOC2"/>
            <w:rPr>
              <w:rFonts w:asciiTheme="minorHAnsi" w:hAnsiTheme="minorHAnsi"/>
              <w:noProof/>
              <w:szCs w:val="22"/>
              <w:lang w:eastAsia="en-AU"/>
            </w:rPr>
          </w:pPr>
          <w:r>
            <w:rPr>
              <w:noProof/>
            </w:rPr>
            <w:t>Appendix 3: No. of inspections per country</w:t>
          </w:r>
          <w:r>
            <w:rPr>
              <w:noProof/>
            </w:rPr>
            <w:tab/>
          </w:r>
          <w:r w:rsidR="0029752F">
            <w:rPr>
              <w:noProof/>
            </w:rPr>
            <w:fldChar w:fldCharType="begin"/>
          </w:r>
          <w:r>
            <w:rPr>
              <w:noProof/>
            </w:rPr>
            <w:instrText xml:space="preserve"> PAGEREF _Toc432592433 \h </w:instrText>
          </w:r>
          <w:r w:rsidR="0029752F">
            <w:rPr>
              <w:noProof/>
            </w:rPr>
          </w:r>
          <w:r w:rsidR="0029752F">
            <w:rPr>
              <w:noProof/>
            </w:rPr>
            <w:fldChar w:fldCharType="separate"/>
          </w:r>
          <w:r w:rsidR="007A055F">
            <w:rPr>
              <w:noProof/>
            </w:rPr>
            <w:t>18</w:t>
          </w:r>
          <w:r w:rsidR="0029752F">
            <w:rPr>
              <w:noProof/>
            </w:rPr>
            <w:fldChar w:fldCharType="end"/>
          </w:r>
        </w:p>
        <w:p w14:paraId="197A8F0D" w14:textId="77777777" w:rsidR="00C4183C" w:rsidRDefault="00C4183C">
          <w:pPr>
            <w:pStyle w:val="TOC1"/>
            <w:rPr>
              <w:rFonts w:asciiTheme="minorHAnsi" w:hAnsiTheme="minorHAnsi"/>
              <w:b w:val="0"/>
              <w:noProof/>
              <w:szCs w:val="22"/>
              <w:lang w:eastAsia="en-AU"/>
            </w:rPr>
          </w:pPr>
          <w:r>
            <w:rPr>
              <w:noProof/>
            </w:rPr>
            <w:t>Glossary</w:t>
          </w:r>
          <w:r>
            <w:rPr>
              <w:noProof/>
            </w:rPr>
            <w:tab/>
          </w:r>
          <w:r w:rsidR="0029752F">
            <w:rPr>
              <w:noProof/>
            </w:rPr>
            <w:fldChar w:fldCharType="begin"/>
          </w:r>
          <w:r>
            <w:rPr>
              <w:noProof/>
            </w:rPr>
            <w:instrText xml:space="preserve"> PAGEREF _Toc432592434 \h </w:instrText>
          </w:r>
          <w:r w:rsidR="0029752F">
            <w:rPr>
              <w:noProof/>
            </w:rPr>
          </w:r>
          <w:r w:rsidR="0029752F">
            <w:rPr>
              <w:noProof/>
            </w:rPr>
            <w:fldChar w:fldCharType="separate"/>
          </w:r>
          <w:r w:rsidR="007A055F">
            <w:rPr>
              <w:noProof/>
            </w:rPr>
            <w:t>20</w:t>
          </w:r>
          <w:r w:rsidR="0029752F">
            <w:rPr>
              <w:noProof/>
            </w:rPr>
            <w:fldChar w:fldCharType="end"/>
          </w:r>
        </w:p>
        <w:p w14:paraId="0DCEACFC" w14:textId="77777777" w:rsidR="00D213D1" w:rsidRDefault="0029752F">
          <w:pPr>
            <w:pStyle w:val="TOC1"/>
          </w:pPr>
          <w:r>
            <w:fldChar w:fldCharType="end"/>
          </w:r>
        </w:p>
      </w:sdtContent>
    </w:sdt>
    <w:p w14:paraId="4CCEE90F" w14:textId="77777777" w:rsidR="00D213D1" w:rsidRDefault="003B3F65">
      <w:pPr>
        <w:pStyle w:val="TOCheading2"/>
      </w:pPr>
      <w:r>
        <w:t>Tables</w:t>
      </w:r>
    </w:p>
    <w:p w14:paraId="38CFB00D" w14:textId="77777777" w:rsidR="00C4183C" w:rsidRDefault="0029752F">
      <w:pPr>
        <w:pStyle w:val="TableofFigures"/>
        <w:tabs>
          <w:tab w:val="right" w:leader="dot" w:pos="9060"/>
        </w:tabs>
        <w:rPr>
          <w:rFonts w:asciiTheme="minorHAnsi" w:hAnsiTheme="minorHAnsi"/>
          <w:noProof/>
          <w:szCs w:val="22"/>
          <w:lang w:eastAsia="en-AU"/>
        </w:rPr>
      </w:pPr>
      <w:r>
        <w:fldChar w:fldCharType="begin"/>
      </w:r>
      <w:r w:rsidR="003B3F65">
        <w:instrText xml:space="preserve"> TOC \h \z \c "Table" </w:instrText>
      </w:r>
      <w:r>
        <w:fldChar w:fldCharType="separate"/>
      </w:r>
      <w:hyperlink w:anchor="_Toc432592435" w:history="1">
        <w:r w:rsidR="00C4183C" w:rsidRPr="00595032">
          <w:rPr>
            <w:rStyle w:val="Hyperlink"/>
            <w:noProof/>
          </w:rPr>
          <w:t>Table 1 Inspection and test data, by commodity group</w:t>
        </w:r>
        <w:r w:rsidR="00C4183C">
          <w:rPr>
            <w:noProof/>
            <w:webHidden/>
          </w:rPr>
          <w:tab/>
        </w:r>
        <w:r>
          <w:rPr>
            <w:noProof/>
            <w:webHidden/>
          </w:rPr>
          <w:fldChar w:fldCharType="begin"/>
        </w:r>
        <w:r w:rsidR="00C4183C">
          <w:rPr>
            <w:noProof/>
            <w:webHidden/>
          </w:rPr>
          <w:instrText xml:space="preserve"> PAGEREF _Toc432592435 \h </w:instrText>
        </w:r>
        <w:r>
          <w:rPr>
            <w:noProof/>
            <w:webHidden/>
          </w:rPr>
        </w:r>
        <w:r>
          <w:rPr>
            <w:noProof/>
            <w:webHidden/>
          </w:rPr>
          <w:fldChar w:fldCharType="separate"/>
        </w:r>
        <w:r w:rsidR="007A055F">
          <w:rPr>
            <w:noProof/>
            <w:webHidden/>
          </w:rPr>
          <w:t>5</w:t>
        </w:r>
        <w:r>
          <w:rPr>
            <w:noProof/>
            <w:webHidden/>
          </w:rPr>
          <w:fldChar w:fldCharType="end"/>
        </w:r>
      </w:hyperlink>
    </w:p>
    <w:p w14:paraId="12A1C721" w14:textId="77777777" w:rsidR="00C4183C" w:rsidRDefault="00970656">
      <w:pPr>
        <w:pStyle w:val="TableofFigures"/>
        <w:tabs>
          <w:tab w:val="right" w:leader="dot" w:pos="9060"/>
        </w:tabs>
        <w:rPr>
          <w:rFonts w:asciiTheme="minorHAnsi" w:hAnsiTheme="minorHAnsi"/>
          <w:noProof/>
          <w:szCs w:val="22"/>
          <w:lang w:eastAsia="en-AU"/>
        </w:rPr>
      </w:pPr>
      <w:hyperlink w:anchor="_Toc432592436" w:history="1">
        <w:r w:rsidR="00C4183C" w:rsidRPr="00595032">
          <w:rPr>
            <w:rStyle w:val="Hyperlink"/>
            <w:noProof/>
          </w:rPr>
          <w:t>Table 2 Number of inspections, by country of origin</w:t>
        </w:r>
        <w:r w:rsidR="00C4183C">
          <w:rPr>
            <w:noProof/>
            <w:webHidden/>
          </w:rPr>
          <w:tab/>
        </w:r>
        <w:r w:rsidR="0029752F">
          <w:rPr>
            <w:noProof/>
            <w:webHidden/>
          </w:rPr>
          <w:fldChar w:fldCharType="begin"/>
        </w:r>
        <w:r w:rsidR="00C4183C">
          <w:rPr>
            <w:noProof/>
            <w:webHidden/>
          </w:rPr>
          <w:instrText xml:space="preserve"> PAGEREF _Toc432592436 \h </w:instrText>
        </w:r>
        <w:r w:rsidR="0029752F">
          <w:rPr>
            <w:noProof/>
            <w:webHidden/>
          </w:rPr>
        </w:r>
        <w:r w:rsidR="0029752F">
          <w:rPr>
            <w:noProof/>
            <w:webHidden/>
          </w:rPr>
          <w:fldChar w:fldCharType="separate"/>
        </w:r>
        <w:r w:rsidR="007A055F">
          <w:rPr>
            <w:noProof/>
            <w:webHidden/>
          </w:rPr>
          <w:t>6</w:t>
        </w:r>
        <w:r w:rsidR="0029752F">
          <w:rPr>
            <w:noProof/>
            <w:webHidden/>
          </w:rPr>
          <w:fldChar w:fldCharType="end"/>
        </w:r>
      </w:hyperlink>
    </w:p>
    <w:p w14:paraId="6360FFBF" w14:textId="77777777" w:rsidR="00C4183C" w:rsidRDefault="00970656">
      <w:pPr>
        <w:pStyle w:val="TableofFigures"/>
        <w:tabs>
          <w:tab w:val="right" w:leader="dot" w:pos="9060"/>
        </w:tabs>
        <w:rPr>
          <w:rFonts w:asciiTheme="minorHAnsi" w:hAnsiTheme="minorHAnsi"/>
          <w:noProof/>
          <w:szCs w:val="22"/>
          <w:lang w:eastAsia="en-AU"/>
        </w:rPr>
      </w:pPr>
      <w:hyperlink w:anchor="_Toc432592437" w:history="1">
        <w:r w:rsidR="00C4183C" w:rsidRPr="00595032">
          <w:rPr>
            <w:rStyle w:val="Hyperlink"/>
            <w:noProof/>
          </w:rPr>
          <w:t>Table 3 Compliance for all tests</w:t>
        </w:r>
        <w:r w:rsidR="00C4183C">
          <w:rPr>
            <w:noProof/>
            <w:webHidden/>
          </w:rPr>
          <w:tab/>
        </w:r>
        <w:r w:rsidR="0029752F">
          <w:rPr>
            <w:noProof/>
            <w:webHidden/>
          </w:rPr>
          <w:fldChar w:fldCharType="begin"/>
        </w:r>
        <w:r w:rsidR="00C4183C">
          <w:rPr>
            <w:noProof/>
            <w:webHidden/>
          </w:rPr>
          <w:instrText xml:space="preserve"> PAGEREF _Toc432592437 \h </w:instrText>
        </w:r>
        <w:r w:rsidR="0029752F">
          <w:rPr>
            <w:noProof/>
            <w:webHidden/>
          </w:rPr>
        </w:r>
        <w:r w:rsidR="0029752F">
          <w:rPr>
            <w:noProof/>
            <w:webHidden/>
          </w:rPr>
          <w:fldChar w:fldCharType="separate"/>
        </w:r>
        <w:r w:rsidR="007A055F">
          <w:rPr>
            <w:noProof/>
            <w:webHidden/>
          </w:rPr>
          <w:t>7</w:t>
        </w:r>
        <w:r w:rsidR="0029752F">
          <w:rPr>
            <w:noProof/>
            <w:webHidden/>
          </w:rPr>
          <w:fldChar w:fldCharType="end"/>
        </w:r>
      </w:hyperlink>
    </w:p>
    <w:p w14:paraId="1B403C86" w14:textId="77777777" w:rsidR="00C4183C" w:rsidRDefault="00970656">
      <w:pPr>
        <w:pStyle w:val="TableofFigures"/>
        <w:tabs>
          <w:tab w:val="right" w:leader="dot" w:pos="9060"/>
        </w:tabs>
        <w:rPr>
          <w:rFonts w:asciiTheme="minorHAnsi" w:hAnsiTheme="minorHAnsi"/>
          <w:noProof/>
          <w:szCs w:val="22"/>
          <w:lang w:eastAsia="en-AU"/>
        </w:rPr>
      </w:pPr>
      <w:hyperlink w:anchor="_Toc432592438" w:history="1">
        <w:r w:rsidR="00C4183C" w:rsidRPr="00595032">
          <w:rPr>
            <w:rStyle w:val="Hyperlink"/>
            <w:noProof/>
          </w:rPr>
          <w:t>Table 4 Compliance for BSE certificate checks</w:t>
        </w:r>
        <w:r w:rsidR="00C4183C">
          <w:rPr>
            <w:noProof/>
            <w:webHidden/>
          </w:rPr>
          <w:tab/>
        </w:r>
        <w:r w:rsidR="0029752F">
          <w:rPr>
            <w:noProof/>
            <w:webHidden/>
          </w:rPr>
          <w:fldChar w:fldCharType="begin"/>
        </w:r>
        <w:r w:rsidR="00C4183C">
          <w:rPr>
            <w:noProof/>
            <w:webHidden/>
          </w:rPr>
          <w:instrText xml:space="preserve"> PAGEREF _Toc432592438 \h </w:instrText>
        </w:r>
        <w:r w:rsidR="0029752F">
          <w:rPr>
            <w:noProof/>
            <w:webHidden/>
          </w:rPr>
        </w:r>
        <w:r w:rsidR="0029752F">
          <w:rPr>
            <w:noProof/>
            <w:webHidden/>
          </w:rPr>
          <w:fldChar w:fldCharType="separate"/>
        </w:r>
        <w:r w:rsidR="007A055F">
          <w:rPr>
            <w:noProof/>
            <w:webHidden/>
          </w:rPr>
          <w:t>9</w:t>
        </w:r>
        <w:r w:rsidR="0029752F">
          <w:rPr>
            <w:noProof/>
            <w:webHidden/>
          </w:rPr>
          <w:fldChar w:fldCharType="end"/>
        </w:r>
      </w:hyperlink>
    </w:p>
    <w:p w14:paraId="0A5E9702" w14:textId="77777777" w:rsidR="00C4183C" w:rsidRDefault="00970656">
      <w:pPr>
        <w:pStyle w:val="TableofFigures"/>
        <w:tabs>
          <w:tab w:val="right" w:leader="dot" w:pos="9060"/>
        </w:tabs>
        <w:rPr>
          <w:rFonts w:asciiTheme="minorHAnsi" w:hAnsiTheme="minorHAnsi"/>
          <w:noProof/>
          <w:szCs w:val="22"/>
          <w:lang w:eastAsia="en-AU"/>
        </w:rPr>
      </w:pPr>
      <w:hyperlink w:anchor="_Toc432592439" w:history="1">
        <w:r w:rsidR="00C4183C" w:rsidRPr="00595032">
          <w:rPr>
            <w:rStyle w:val="Hyperlink"/>
            <w:noProof/>
          </w:rPr>
          <w:t>Table 5 Compliance for visual assessments</w:t>
        </w:r>
        <w:r w:rsidR="00C4183C">
          <w:rPr>
            <w:noProof/>
            <w:webHidden/>
          </w:rPr>
          <w:tab/>
        </w:r>
        <w:r w:rsidR="0029752F">
          <w:rPr>
            <w:noProof/>
            <w:webHidden/>
          </w:rPr>
          <w:fldChar w:fldCharType="begin"/>
        </w:r>
        <w:r w:rsidR="00C4183C">
          <w:rPr>
            <w:noProof/>
            <w:webHidden/>
          </w:rPr>
          <w:instrText xml:space="preserve"> PAGEREF _Toc432592439 \h </w:instrText>
        </w:r>
        <w:r w:rsidR="0029752F">
          <w:rPr>
            <w:noProof/>
            <w:webHidden/>
          </w:rPr>
        </w:r>
        <w:r w:rsidR="0029752F">
          <w:rPr>
            <w:noProof/>
            <w:webHidden/>
          </w:rPr>
          <w:fldChar w:fldCharType="separate"/>
        </w:r>
        <w:r w:rsidR="007A055F">
          <w:rPr>
            <w:noProof/>
            <w:webHidden/>
          </w:rPr>
          <w:t>9</w:t>
        </w:r>
        <w:r w:rsidR="0029752F">
          <w:rPr>
            <w:noProof/>
            <w:webHidden/>
          </w:rPr>
          <w:fldChar w:fldCharType="end"/>
        </w:r>
      </w:hyperlink>
    </w:p>
    <w:p w14:paraId="69D3CF49" w14:textId="77777777" w:rsidR="00C4183C" w:rsidRDefault="00970656">
      <w:pPr>
        <w:pStyle w:val="TableofFigures"/>
        <w:tabs>
          <w:tab w:val="right" w:leader="dot" w:pos="9060"/>
        </w:tabs>
        <w:rPr>
          <w:rFonts w:asciiTheme="minorHAnsi" w:hAnsiTheme="minorHAnsi"/>
          <w:noProof/>
          <w:szCs w:val="22"/>
          <w:lang w:eastAsia="en-AU"/>
        </w:rPr>
      </w:pPr>
      <w:hyperlink w:anchor="_Toc432592440" w:history="1">
        <w:r w:rsidR="00C4183C" w:rsidRPr="00595032">
          <w:rPr>
            <w:rStyle w:val="Hyperlink"/>
            <w:noProof/>
          </w:rPr>
          <w:t>Table 6 Compliance for oysters ex Korea/Japan</w:t>
        </w:r>
        <w:r w:rsidR="00C4183C">
          <w:rPr>
            <w:noProof/>
            <w:webHidden/>
          </w:rPr>
          <w:tab/>
        </w:r>
        <w:r w:rsidR="0029752F">
          <w:rPr>
            <w:noProof/>
            <w:webHidden/>
          </w:rPr>
          <w:fldChar w:fldCharType="begin"/>
        </w:r>
        <w:r w:rsidR="00C4183C">
          <w:rPr>
            <w:noProof/>
            <w:webHidden/>
          </w:rPr>
          <w:instrText xml:space="preserve"> PAGEREF _Toc432592440 \h </w:instrText>
        </w:r>
        <w:r w:rsidR="0029752F">
          <w:rPr>
            <w:noProof/>
            <w:webHidden/>
          </w:rPr>
        </w:r>
        <w:r w:rsidR="0029752F">
          <w:rPr>
            <w:noProof/>
            <w:webHidden/>
          </w:rPr>
          <w:fldChar w:fldCharType="separate"/>
        </w:r>
        <w:r w:rsidR="007A055F">
          <w:rPr>
            <w:noProof/>
            <w:webHidden/>
          </w:rPr>
          <w:t>9</w:t>
        </w:r>
        <w:r w:rsidR="0029752F">
          <w:rPr>
            <w:noProof/>
            <w:webHidden/>
          </w:rPr>
          <w:fldChar w:fldCharType="end"/>
        </w:r>
      </w:hyperlink>
    </w:p>
    <w:p w14:paraId="7DC4201F" w14:textId="77777777" w:rsidR="00C4183C" w:rsidRDefault="00970656">
      <w:pPr>
        <w:pStyle w:val="TableofFigures"/>
        <w:tabs>
          <w:tab w:val="right" w:leader="dot" w:pos="9060"/>
        </w:tabs>
        <w:rPr>
          <w:rFonts w:asciiTheme="minorHAnsi" w:hAnsiTheme="minorHAnsi"/>
          <w:noProof/>
          <w:szCs w:val="22"/>
          <w:lang w:eastAsia="en-AU"/>
        </w:rPr>
      </w:pPr>
      <w:hyperlink w:anchor="_Toc432592441" w:history="1">
        <w:r w:rsidR="00C4183C" w:rsidRPr="00595032">
          <w:rPr>
            <w:rStyle w:val="Hyperlink"/>
            <w:noProof/>
          </w:rPr>
          <w:t>Table 7 Compliance for analytical testing</w:t>
        </w:r>
        <w:r w:rsidR="00C4183C">
          <w:rPr>
            <w:noProof/>
            <w:webHidden/>
          </w:rPr>
          <w:tab/>
        </w:r>
        <w:r w:rsidR="0029752F">
          <w:rPr>
            <w:noProof/>
            <w:webHidden/>
          </w:rPr>
          <w:fldChar w:fldCharType="begin"/>
        </w:r>
        <w:r w:rsidR="00C4183C">
          <w:rPr>
            <w:noProof/>
            <w:webHidden/>
          </w:rPr>
          <w:instrText xml:space="preserve"> PAGEREF _Toc432592441 \h </w:instrText>
        </w:r>
        <w:r w:rsidR="0029752F">
          <w:rPr>
            <w:noProof/>
            <w:webHidden/>
          </w:rPr>
        </w:r>
        <w:r w:rsidR="0029752F">
          <w:rPr>
            <w:noProof/>
            <w:webHidden/>
          </w:rPr>
          <w:fldChar w:fldCharType="separate"/>
        </w:r>
        <w:r w:rsidR="007A055F">
          <w:rPr>
            <w:noProof/>
            <w:webHidden/>
          </w:rPr>
          <w:t>10</w:t>
        </w:r>
        <w:r w:rsidR="0029752F">
          <w:rPr>
            <w:noProof/>
            <w:webHidden/>
          </w:rPr>
          <w:fldChar w:fldCharType="end"/>
        </w:r>
      </w:hyperlink>
    </w:p>
    <w:p w14:paraId="68114816" w14:textId="77777777" w:rsidR="00C4183C" w:rsidRDefault="00970656">
      <w:pPr>
        <w:pStyle w:val="TableofFigures"/>
        <w:tabs>
          <w:tab w:val="right" w:leader="dot" w:pos="9060"/>
        </w:tabs>
        <w:rPr>
          <w:rFonts w:asciiTheme="minorHAnsi" w:hAnsiTheme="minorHAnsi"/>
          <w:noProof/>
          <w:szCs w:val="22"/>
          <w:lang w:eastAsia="en-AU"/>
        </w:rPr>
      </w:pPr>
      <w:hyperlink w:anchor="_Toc432592442" w:history="1">
        <w:r w:rsidR="00C4183C" w:rsidRPr="00595032">
          <w:rPr>
            <w:rStyle w:val="Hyperlink"/>
            <w:noProof/>
          </w:rPr>
          <w:t>Table 8 Compliance for chemical tests</w:t>
        </w:r>
        <w:r w:rsidR="00C4183C">
          <w:rPr>
            <w:noProof/>
            <w:webHidden/>
          </w:rPr>
          <w:tab/>
        </w:r>
        <w:r w:rsidR="0029752F">
          <w:rPr>
            <w:noProof/>
            <w:webHidden/>
          </w:rPr>
          <w:fldChar w:fldCharType="begin"/>
        </w:r>
        <w:r w:rsidR="00C4183C">
          <w:rPr>
            <w:noProof/>
            <w:webHidden/>
          </w:rPr>
          <w:instrText xml:space="preserve"> PAGEREF _Toc432592442 \h </w:instrText>
        </w:r>
        <w:r w:rsidR="0029752F">
          <w:rPr>
            <w:noProof/>
            <w:webHidden/>
          </w:rPr>
        </w:r>
        <w:r w:rsidR="0029752F">
          <w:rPr>
            <w:noProof/>
            <w:webHidden/>
          </w:rPr>
          <w:fldChar w:fldCharType="separate"/>
        </w:r>
        <w:r w:rsidR="007A055F">
          <w:rPr>
            <w:noProof/>
            <w:webHidden/>
          </w:rPr>
          <w:t>10</w:t>
        </w:r>
        <w:r w:rsidR="0029752F">
          <w:rPr>
            <w:noProof/>
            <w:webHidden/>
          </w:rPr>
          <w:fldChar w:fldCharType="end"/>
        </w:r>
      </w:hyperlink>
    </w:p>
    <w:p w14:paraId="7A075386" w14:textId="77777777" w:rsidR="00C4183C" w:rsidRDefault="00970656">
      <w:pPr>
        <w:pStyle w:val="TableofFigures"/>
        <w:tabs>
          <w:tab w:val="right" w:leader="dot" w:pos="9060"/>
        </w:tabs>
        <w:rPr>
          <w:rFonts w:asciiTheme="minorHAnsi" w:hAnsiTheme="minorHAnsi"/>
          <w:noProof/>
          <w:szCs w:val="22"/>
          <w:lang w:eastAsia="en-AU"/>
        </w:rPr>
      </w:pPr>
      <w:hyperlink w:anchor="_Toc432592443" w:history="1">
        <w:r w:rsidR="00C4183C" w:rsidRPr="00595032">
          <w:rPr>
            <w:rStyle w:val="Hyperlink"/>
            <w:noProof/>
          </w:rPr>
          <w:t>Table 9 Compliance for contaminant tests</w:t>
        </w:r>
        <w:r w:rsidR="00C4183C">
          <w:rPr>
            <w:noProof/>
            <w:webHidden/>
          </w:rPr>
          <w:tab/>
        </w:r>
        <w:r w:rsidR="0029752F">
          <w:rPr>
            <w:noProof/>
            <w:webHidden/>
          </w:rPr>
          <w:fldChar w:fldCharType="begin"/>
        </w:r>
        <w:r w:rsidR="00C4183C">
          <w:rPr>
            <w:noProof/>
            <w:webHidden/>
          </w:rPr>
          <w:instrText xml:space="preserve"> PAGEREF _Toc432592443 \h </w:instrText>
        </w:r>
        <w:r w:rsidR="0029752F">
          <w:rPr>
            <w:noProof/>
            <w:webHidden/>
          </w:rPr>
        </w:r>
        <w:r w:rsidR="0029752F">
          <w:rPr>
            <w:noProof/>
            <w:webHidden/>
          </w:rPr>
          <w:fldChar w:fldCharType="separate"/>
        </w:r>
        <w:r w:rsidR="007A055F">
          <w:rPr>
            <w:noProof/>
            <w:webHidden/>
          </w:rPr>
          <w:t>11</w:t>
        </w:r>
        <w:r w:rsidR="0029752F">
          <w:rPr>
            <w:noProof/>
            <w:webHidden/>
          </w:rPr>
          <w:fldChar w:fldCharType="end"/>
        </w:r>
      </w:hyperlink>
    </w:p>
    <w:p w14:paraId="061C2C3A" w14:textId="77777777" w:rsidR="00C4183C" w:rsidRDefault="00970656">
      <w:pPr>
        <w:pStyle w:val="TableofFigures"/>
        <w:tabs>
          <w:tab w:val="right" w:leader="dot" w:pos="9060"/>
        </w:tabs>
        <w:rPr>
          <w:rFonts w:asciiTheme="minorHAnsi" w:hAnsiTheme="minorHAnsi"/>
          <w:noProof/>
          <w:szCs w:val="22"/>
          <w:lang w:eastAsia="en-AU"/>
        </w:rPr>
      </w:pPr>
      <w:hyperlink w:anchor="_Toc432592444" w:history="1">
        <w:r w:rsidR="00C4183C" w:rsidRPr="00595032">
          <w:rPr>
            <w:rStyle w:val="Hyperlink"/>
            <w:noProof/>
          </w:rPr>
          <w:t>Table 10 Compliance for microbiological tests</w:t>
        </w:r>
        <w:r w:rsidR="00C4183C">
          <w:rPr>
            <w:noProof/>
            <w:webHidden/>
          </w:rPr>
          <w:tab/>
        </w:r>
        <w:r w:rsidR="0029752F">
          <w:rPr>
            <w:noProof/>
            <w:webHidden/>
          </w:rPr>
          <w:fldChar w:fldCharType="begin"/>
        </w:r>
        <w:r w:rsidR="00C4183C">
          <w:rPr>
            <w:noProof/>
            <w:webHidden/>
          </w:rPr>
          <w:instrText xml:space="preserve"> PAGEREF _Toc432592444 \h </w:instrText>
        </w:r>
        <w:r w:rsidR="0029752F">
          <w:rPr>
            <w:noProof/>
            <w:webHidden/>
          </w:rPr>
        </w:r>
        <w:r w:rsidR="0029752F">
          <w:rPr>
            <w:noProof/>
            <w:webHidden/>
          </w:rPr>
          <w:fldChar w:fldCharType="separate"/>
        </w:r>
        <w:r w:rsidR="007A055F">
          <w:rPr>
            <w:noProof/>
            <w:webHidden/>
          </w:rPr>
          <w:t>11</w:t>
        </w:r>
        <w:r w:rsidR="0029752F">
          <w:rPr>
            <w:noProof/>
            <w:webHidden/>
          </w:rPr>
          <w:fldChar w:fldCharType="end"/>
        </w:r>
      </w:hyperlink>
    </w:p>
    <w:p w14:paraId="01D959F5" w14:textId="77777777" w:rsidR="00C4183C" w:rsidRDefault="00970656">
      <w:pPr>
        <w:pStyle w:val="TableofFigures"/>
        <w:tabs>
          <w:tab w:val="right" w:leader="dot" w:pos="9060"/>
        </w:tabs>
        <w:rPr>
          <w:rFonts w:asciiTheme="minorHAnsi" w:hAnsiTheme="minorHAnsi"/>
          <w:noProof/>
          <w:szCs w:val="22"/>
          <w:lang w:eastAsia="en-AU"/>
        </w:rPr>
      </w:pPr>
      <w:hyperlink w:anchor="_Toc432592445" w:history="1">
        <w:r w:rsidR="00C4183C" w:rsidRPr="00595032">
          <w:rPr>
            <w:rStyle w:val="Hyperlink"/>
            <w:noProof/>
          </w:rPr>
          <w:t>Table 11 Compliance for chemical tests, Thailand</w:t>
        </w:r>
        <w:r w:rsidR="00C4183C">
          <w:rPr>
            <w:noProof/>
            <w:webHidden/>
          </w:rPr>
          <w:tab/>
        </w:r>
        <w:r w:rsidR="0029752F">
          <w:rPr>
            <w:noProof/>
            <w:webHidden/>
          </w:rPr>
          <w:fldChar w:fldCharType="begin"/>
        </w:r>
        <w:r w:rsidR="00C4183C">
          <w:rPr>
            <w:noProof/>
            <w:webHidden/>
          </w:rPr>
          <w:instrText xml:space="preserve"> PAGEREF _Toc432592445 \h </w:instrText>
        </w:r>
        <w:r w:rsidR="0029752F">
          <w:rPr>
            <w:noProof/>
            <w:webHidden/>
          </w:rPr>
        </w:r>
        <w:r w:rsidR="0029752F">
          <w:rPr>
            <w:noProof/>
            <w:webHidden/>
          </w:rPr>
          <w:fldChar w:fldCharType="separate"/>
        </w:r>
        <w:r w:rsidR="007A055F">
          <w:rPr>
            <w:noProof/>
            <w:webHidden/>
          </w:rPr>
          <w:t>12</w:t>
        </w:r>
        <w:r w:rsidR="0029752F">
          <w:rPr>
            <w:noProof/>
            <w:webHidden/>
          </w:rPr>
          <w:fldChar w:fldCharType="end"/>
        </w:r>
      </w:hyperlink>
    </w:p>
    <w:p w14:paraId="0A5CB7EA" w14:textId="77777777" w:rsidR="00C4183C" w:rsidRDefault="00970656">
      <w:pPr>
        <w:pStyle w:val="TableofFigures"/>
        <w:tabs>
          <w:tab w:val="right" w:leader="dot" w:pos="9060"/>
        </w:tabs>
        <w:rPr>
          <w:rFonts w:asciiTheme="minorHAnsi" w:hAnsiTheme="minorHAnsi"/>
          <w:noProof/>
          <w:szCs w:val="22"/>
          <w:lang w:eastAsia="en-AU"/>
        </w:rPr>
      </w:pPr>
      <w:hyperlink w:anchor="_Toc432592446" w:history="1">
        <w:r w:rsidR="00C4183C" w:rsidRPr="00595032">
          <w:rPr>
            <w:rStyle w:val="Hyperlink"/>
            <w:noProof/>
          </w:rPr>
          <w:t>Table 12 Compliance for contaminant tests, Thailand</w:t>
        </w:r>
        <w:r w:rsidR="00C4183C">
          <w:rPr>
            <w:noProof/>
            <w:webHidden/>
          </w:rPr>
          <w:tab/>
        </w:r>
        <w:r w:rsidR="0029752F">
          <w:rPr>
            <w:noProof/>
            <w:webHidden/>
          </w:rPr>
          <w:fldChar w:fldCharType="begin"/>
        </w:r>
        <w:r w:rsidR="00C4183C">
          <w:rPr>
            <w:noProof/>
            <w:webHidden/>
          </w:rPr>
          <w:instrText xml:space="preserve"> PAGEREF _Toc432592446 \h </w:instrText>
        </w:r>
        <w:r w:rsidR="0029752F">
          <w:rPr>
            <w:noProof/>
            <w:webHidden/>
          </w:rPr>
        </w:r>
        <w:r w:rsidR="0029752F">
          <w:rPr>
            <w:noProof/>
            <w:webHidden/>
          </w:rPr>
          <w:fldChar w:fldCharType="separate"/>
        </w:r>
        <w:r w:rsidR="007A055F">
          <w:rPr>
            <w:noProof/>
            <w:webHidden/>
          </w:rPr>
          <w:t>12</w:t>
        </w:r>
        <w:r w:rsidR="0029752F">
          <w:rPr>
            <w:noProof/>
            <w:webHidden/>
          </w:rPr>
          <w:fldChar w:fldCharType="end"/>
        </w:r>
      </w:hyperlink>
    </w:p>
    <w:p w14:paraId="2208506C" w14:textId="77777777" w:rsidR="00C4183C" w:rsidRDefault="00970656">
      <w:pPr>
        <w:pStyle w:val="TableofFigures"/>
        <w:tabs>
          <w:tab w:val="right" w:leader="dot" w:pos="9060"/>
        </w:tabs>
        <w:rPr>
          <w:rFonts w:asciiTheme="minorHAnsi" w:hAnsiTheme="minorHAnsi"/>
          <w:noProof/>
          <w:szCs w:val="22"/>
          <w:lang w:eastAsia="en-AU"/>
        </w:rPr>
      </w:pPr>
      <w:hyperlink w:anchor="_Toc432592447" w:history="1">
        <w:r w:rsidR="00C4183C" w:rsidRPr="00595032">
          <w:rPr>
            <w:rStyle w:val="Hyperlink"/>
            <w:noProof/>
          </w:rPr>
          <w:t>Table 13 Compliance for microbiological testing, Thailand</w:t>
        </w:r>
        <w:r w:rsidR="00C4183C">
          <w:rPr>
            <w:noProof/>
            <w:webHidden/>
          </w:rPr>
          <w:tab/>
        </w:r>
        <w:r w:rsidR="0029752F">
          <w:rPr>
            <w:noProof/>
            <w:webHidden/>
          </w:rPr>
          <w:fldChar w:fldCharType="begin"/>
        </w:r>
        <w:r w:rsidR="00C4183C">
          <w:rPr>
            <w:noProof/>
            <w:webHidden/>
          </w:rPr>
          <w:instrText xml:space="preserve"> PAGEREF _Toc432592447 \h </w:instrText>
        </w:r>
        <w:r w:rsidR="0029752F">
          <w:rPr>
            <w:noProof/>
            <w:webHidden/>
          </w:rPr>
        </w:r>
        <w:r w:rsidR="0029752F">
          <w:rPr>
            <w:noProof/>
            <w:webHidden/>
          </w:rPr>
          <w:fldChar w:fldCharType="separate"/>
        </w:r>
        <w:r w:rsidR="007A055F">
          <w:rPr>
            <w:noProof/>
            <w:webHidden/>
          </w:rPr>
          <w:t>12</w:t>
        </w:r>
        <w:r w:rsidR="0029752F">
          <w:rPr>
            <w:noProof/>
            <w:webHidden/>
          </w:rPr>
          <w:fldChar w:fldCharType="end"/>
        </w:r>
      </w:hyperlink>
    </w:p>
    <w:p w14:paraId="3402037C" w14:textId="77777777" w:rsidR="00C4183C" w:rsidRDefault="00970656">
      <w:pPr>
        <w:pStyle w:val="TableofFigures"/>
        <w:tabs>
          <w:tab w:val="right" w:leader="dot" w:pos="9060"/>
        </w:tabs>
        <w:rPr>
          <w:rFonts w:asciiTheme="minorHAnsi" w:hAnsiTheme="minorHAnsi"/>
          <w:noProof/>
          <w:szCs w:val="22"/>
          <w:lang w:eastAsia="en-AU"/>
        </w:rPr>
      </w:pPr>
      <w:hyperlink w:anchor="_Toc432592448" w:history="1">
        <w:r w:rsidR="00C4183C" w:rsidRPr="00595032">
          <w:rPr>
            <w:rStyle w:val="Hyperlink"/>
            <w:noProof/>
          </w:rPr>
          <w:t>Table 14 Compliance for chemical tests, China</w:t>
        </w:r>
        <w:r w:rsidR="00C4183C">
          <w:rPr>
            <w:noProof/>
            <w:webHidden/>
          </w:rPr>
          <w:tab/>
        </w:r>
        <w:r w:rsidR="0029752F">
          <w:rPr>
            <w:noProof/>
            <w:webHidden/>
          </w:rPr>
          <w:fldChar w:fldCharType="begin"/>
        </w:r>
        <w:r w:rsidR="00C4183C">
          <w:rPr>
            <w:noProof/>
            <w:webHidden/>
          </w:rPr>
          <w:instrText xml:space="preserve"> PAGEREF _Toc432592448 \h </w:instrText>
        </w:r>
        <w:r w:rsidR="0029752F">
          <w:rPr>
            <w:noProof/>
            <w:webHidden/>
          </w:rPr>
        </w:r>
        <w:r w:rsidR="0029752F">
          <w:rPr>
            <w:noProof/>
            <w:webHidden/>
          </w:rPr>
          <w:fldChar w:fldCharType="separate"/>
        </w:r>
        <w:r w:rsidR="007A055F">
          <w:rPr>
            <w:noProof/>
            <w:webHidden/>
          </w:rPr>
          <w:t>13</w:t>
        </w:r>
        <w:r w:rsidR="0029752F">
          <w:rPr>
            <w:noProof/>
            <w:webHidden/>
          </w:rPr>
          <w:fldChar w:fldCharType="end"/>
        </w:r>
      </w:hyperlink>
    </w:p>
    <w:p w14:paraId="4C4C88D8" w14:textId="77777777" w:rsidR="00C4183C" w:rsidRDefault="00970656">
      <w:pPr>
        <w:pStyle w:val="TableofFigures"/>
        <w:tabs>
          <w:tab w:val="right" w:leader="dot" w:pos="9060"/>
        </w:tabs>
        <w:rPr>
          <w:rFonts w:asciiTheme="minorHAnsi" w:hAnsiTheme="minorHAnsi"/>
          <w:noProof/>
          <w:szCs w:val="22"/>
          <w:lang w:eastAsia="en-AU"/>
        </w:rPr>
      </w:pPr>
      <w:hyperlink w:anchor="_Toc432592449" w:history="1">
        <w:r w:rsidR="00C4183C" w:rsidRPr="00595032">
          <w:rPr>
            <w:rStyle w:val="Hyperlink"/>
            <w:noProof/>
          </w:rPr>
          <w:t>Table 15 Compliance for contaminant tests, China</w:t>
        </w:r>
        <w:r w:rsidR="00C4183C">
          <w:rPr>
            <w:noProof/>
            <w:webHidden/>
          </w:rPr>
          <w:tab/>
        </w:r>
        <w:r w:rsidR="0029752F">
          <w:rPr>
            <w:noProof/>
            <w:webHidden/>
          </w:rPr>
          <w:fldChar w:fldCharType="begin"/>
        </w:r>
        <w:r w:rsidR="00C4183C">
          <w:rPr>
            <w:noProof/>
            <w:webHidden/>
          </w:rPr>
          <w:instrText xml:space="preserve"> PAGEREF _Toc432592449 \h </w:instrText>
        </w:r>
        <w:r w:rsidR="0029752F">
          <w:rPr>
            <w:noProof/>
            <w:webHidden/>
          </w:rPr>
        </w:r>
        <w:r w:rsidR="0029752F">
          <w:rPr>
            <w:noProof/>
            <w:webHidden/>
          </w:rPr>
          <w:fldChar w:fldCharType="separate"/>
        </w:r>
        <w:r w:rsidR="007A055F">
          <w:rPr>
            <w:noProof/>
            <w:webHidden/>
          </w:rPr>
          <w:t>13</w:t>
        </w:r>
        <w:r w:rsidR="0029752F">
          <w:rPr>
            <w:noProof/>
            <w:webHidden/>
          </w:rPr>
          <w:fldChar w:fldCharType="end"/>
        </w:r>
      </w:hyperlink>
    </w:p>
    <w:p w14:paraId="2F2AB208" w14:textId="77777777" w:rsidR="00C4183C" w:rsidRDefault="00970656">
      <w:pPr>
        <w:pStyle w:val="TableofFigures"/>
        <w:tabs>
          <w:tab w:val="right" w:leader="dot" w:pos="9060"/>
        </w:tabs>
        <w:rPr>
          <w:rFonts w:asciiTheme="minorHAnsi" w:hAnsiTheme="minorHAnsi"/>
          <w:noProof/>
          <w:szCs w:val="22"/>
          <w:lang w:eastAsia="en-AU"/>
        </w:rPr>
      </w:pPr>
      <w:hyperlink w:anchor="_Toc432592450" w:history="1">
        <w:r w:rsidR="00C4183C" w:rsidRPr="00595032">
          <w:rPr>
            <w:rStyle w:val="Hyperlink"/>
            <w:noProof/>
          </w:rPr>
          <w:t>Table 16 Compliance for microbiological tests, China</w:t>
        </w:r>
        <w:r w:rsidR="00C4183C">
          <w:rPr>
            <w:noProof/>
            <w:webHidden/>
          </w:rPr>
          <w:tab/>
        </w:r>
        <w:r w:rsidR="0029752F">
          <w:rPr>
            <w:noProof/>
            <w:webHidden/>
          </w:rPr>
          <w:fldChar w:fldCharType="begin"/>
        </w:r>
        <w:r w:rsidR="00C4183C">
          <w:rPr>
            <w:noProof/>
            <w:webHidden/>
          </w:rPr>
          <w:instrText xml:space="preserve"> PAGEREF _Toc432592450 \h </w:instrText>
        </w:r>
        <w:r w:rsidR="0029752F">
          <w:rPr>
            <w:noProof/>
            <w:webHidden/>
          </w:rPr>
        </w:r>
        <w:r w:rsidR="0029752F">
          <w:rPr>
            <w:noProof/>
            <w:webHidden/>
          </w:rPr>
          <w:fldChar w:fldCharType="separate"/>
        </w:r>
        <w:r w:rsidR="007A055F">
          <w:rPr>
            <w:noProof/>
            <w:webHidden/>
          </w:rPr>
          <w:t>13</w:t>
        </w:r>
        <w:r w:rsidR="0029752F">
          <w:rPr>
            <w:noProof/>
            <w:webHidden/>
          </w:rPr>
          <w:fldChar w:fldCharType="end"/>
        </w:r>
      </w:hyperlink>
    </w:p>
    <w:p w14:paraId="13FC99C0" w14:textId="77777777" w:rsidR="00C4183C" w:rsidRDefault="00970656">
      <w:pPr>
        <w:pStyle w:val="TableofFigures"/>
        <w:tabs>
          <w:tab w:val="right" w:leader="dot" w:pos="9060"/>
        </w:tabs>
        <w:rPr>
          <w:rFonts w:asciiTheme="minorHAnsi" w:hAnsiTheme="minorHAnsi"/>
          <w:noProof/>
          <w:szCs w:val="22"/>
          <w:lang w:eastAsia="en-AU"/>
        </w:rPr>
      </w:pPr>
      <w:hyperlink w:anchor="_Toc432592451" w:history="1">
        <w:r w:rsidR="00C4183C" w:rsidRPr="00595032">
          <w:rPr>
            <w:rStyle w:val="Hyperlink"/>
            <w:noProof/>
          </w:rPr>
          <w:t>Table 17 Compliance for chemical tests, United States</w:t>
        </w:r>
        <w:r w:rsidR="00C4183C">
          <w:rPr>
            <w:noProof/>
            <w:webHidden/>
          </w:rPr>
          <w:tab/>
        </w:r>
        <w:r w:rsidR="0029752F">
          <w:rPr>
            <w:noProof/>
            <w:webHidden/>
          </w:rPr>
          <w:fldChar w:fldCharType="begin"/>
        </w:r>
        <w:r w:rsidR="00C4183C">
          <w:rPr>
            <w:noProof/>
            <w:webHidden/>
          </w:rPr>
          <w:instrText xml:space="preserve"> PAGEREF _Toc432592451 \h </w:instrText>
        </w:r>
        <w:r w:rsidR="0029752F">
          <w:rPr>
            <w:noProof/>
            <w:webHidden/>
          </w:rPr>
        </w:r>
        <w:r w:rsidR="0029752F">
          <w:rPr>
            <w:noProof/>
            <w:webHidden/>
          </w:rPr>
          <w:fldChar w:fldCharType="separate"/>
        </w:r>
        <w:r w:rsidR="007A055F">
          <w:rPr>
            <w:noProof/>
            <w:webHidden/>
          </w:rPr>
          <w:t>14</w:t>
        </w:r>
        <w:r w:rsidR="0029752F">
          <w:rPr>
            <w:noProof/>
            <w:webHidden/>
          </w:rPr>
          <w:fldChar w:fldCharType="end"/>
        </w:r>
      </w:hyperlink>
    </w:p>
    <w:p w14:paraId="5CA3211B" w14:textId="77777777" w:rsidR="00C4183C" w:rsidRDefault="00970656">
      <w:pPr>
        <w:pStyle w:val="TableofFigures"/>
        <w:tabs>
          <w:tab w:val="right" w:leader="dot" w:pos="9060"/>
        </w:tabs>
        <w:rPr>
          <w:rFonts w:asciiTheme="minorHAnsi" w:hAnsiTheme="minorHAnsi"/>
          <w:noProof/>
          <w:szCs w:val="22"/>
          <w:lang w:eastAsia="en-AU"/>
        </w:rPr>
      </w:pPr>
      <w:hyperlink w:anchor="_Toc432592452" w:history="1">
        <w:r w:rsidR="00C4183C" w:rsidRPr="00595032">
          <w:rPr>
            <w:rStyle w:val="Hyperlink"/>
            <w:noProof/>
          </w:rPr>
          <w:t>Table 18 Compliance for contaminant tests, United States</w:t>
        </w:r>
        <w:r w:rsidR="00C4183C">
          <w:rPr>
            <w:noProof/>
            <w:webHidden/>
          </w:rPr>
          <w:tab/>
        </w:r>
        <w:r w:rsidR="0029752F">
          <w:rPr>
            <w:noProof/>
            <w:webHidden/>
          </w:rPr>
          <w:fldChar w:fldCharType="begin"/>
        </w:r>
        <w:r w:rsidR="00C4183C">
          <w:rPr>
            <w:noProof/>
            <w:webHidden/>
          </w:rPr>
          <w:instrText xml:space="preserve"> PAGEREF _Toc432592452 \h </w:instrText>
        </w:r>
        <w:r w:rsidR="0029752F">
          <w:rPr>
            <w:noProof/>
            <w:webHidden/>
          </w:rPr>
        </w:r>
        <w:r w:rsidR="0029752F">
          <w:rPr>
            <w:noProof/>
            <w:webHidden/>
          </w:rPr>
          <w:fldChar w:fldCharType="separate"/>
        </w:r>
        <w:r w:rsidR="007A055F">
          <w:rPr>
            <w:noProof/>
            <w:webHidden/>
          </w:rPr>
          <w:t>14</w:t>
        </w:r>
        <w:r w:rsidR="0029752F">
          <w:rPr>
            <w:noProof/>
            <w:webHidden/>
          </w:rPr>
          <w:fldChar w:fldCharType="end"/>
        </w:r>
      </w:hyperlink>
    </w:p>
    <w:p w14:paraId="7939F826" w14:textId="77777777" w:rsidR="00C4183C" w:rsidRDefault="00970656">
      <w:pPr>
        <w:pStyle w:val="TableofFigures"/>
        <w:tabs>
          <w:tab w:val="right" w:leader="dot" w:pos="9060"/>
        </w:tabs>
        <w:rPr>
          <w:rFonts w:asciiTheme="minorHAnsi" w:hAnsiTheme="minorHAnsi"/>
          <w:noProof/>
          <w:szCs w:val="22"/>
          <w:lang w:eastAsia="en-AU"/>
        </w:rPr>
      </w:pPr>
      <w:hyperlink w:anchor="_Toc432592453" w:history="1">
        <w:r w:rsidR="00C4183C" w:rsidRPr="00595032">
          <w:rPr>
            <w:rStyle w:val="Hyperlink"/>
            <w:noProof/>
          </w:rPr>
          <w:t>Table 19 Compliance for microbiological tests, United States</w:t>
        </w:r>
        <w:r w:rsidR="00C4183C">
          <w:rPr>
            <w:noProof/>
            <w:webHidden/>
          </w:rPr>
          <w:tab/>
        </w:r>
        <w:r w:rsidR="0029752F">
          <w:rPr>
            <w:noProof/>
            <w:webHidden/>
          </w:rPr>
          <w:fldChar w:fldCharType="begin"/>
        </w:r>
        <w:r w:rsidR="00C4183C">
          <w:rPr>
            <w:noProof/>
            <w:webHidden/>
          </w:rPr>
          <w:instrText xml:space="preserve"> PAGEREF _Toc432592453 \h </w:instrText>
        </w:r>
        <w:r w:rsidR="0029752F">
          <w:rPr>
            <w:noProof/>
            <w:webHidden/>
          </w:rPr>
        </w:r>
        <w:r w:rsidR="0029752F">
          <w:rPr>
            <w:noProof/>
            <w:webHidden/>
          </w:rPr>
          <w:fldChar w:fldCharType="separate"/>
        </w:r>
        <w:r w:rsidR="007A055F">
          <w:rPr>
            <w:noProof/>
            <w:webHidden/>
          </w:rPr>
          <w:t>15</w:t>
        </w:r>
        <w:r w:rsidR="0029752F">
          <w:rPr>
            <w:noProof/>
            <w:webHidden/>
          </w:rPr>
          <w:fldChar w:fldCharType="end"/>
        </w:r>
      </w:hyperlink>
    </w:p>
    <w:p w14:paraId="3FF1C6DC" w14:textId="77777777" w:rsidR="00D213D1" w:rsidRDefault="0029752F">
      <w:pPr>
        <w:pStyle w:val="TableofFigures"/>
        <w:tabs>
          <w:tab w:val="right" w:pos="9060"/>
        </w:tabs>
      </w:pPr>
      <w:r>
        <w:fldChar w:fldCharType="end"/>
      </w:r>
    </w:p>
    <w:p w14:paraId="3966C5E8" w14:textId="77777777" w:rsidR="00D213D1" w:rsidRDefault="003B3F65">
      <w:pPr>
        <w:pStyle w:val="TOCheading2"/>
      </w:pPr>
      <w:r>
        <w:t>Figures</w:t>
      </w:r>
    </w:p>
    <w:p w14:paraId="36C322E8" w14:textId="77777777" w:rsidR="00C4183C" w:rsidRDefault="0029752F">
      <w:pPr>
        <w:pStyle w:val="TableofFigures"/>
        <w:tabs>
          <w:tab w:val="right" w:pos="9060"/>
        </w:tabs>
        <w:rPr>
          <w:rFonts w:asciiTheme="minorHAnsi" w:hAnsiTheme="minorHAnsi"/>
          <w:noProof/>
          <w:szCs w:val="22"/>
          <w:lang w:eastAsia="en-AU"/>
        </w:rPr>
      </w:pPr>
      <w:r>
        <w:fldChar w:fldCharType="begin"/>
      </w:r>
      <w:r w:rsidR="003B3F65">
        <w:instrText xml:space="preserve"> TOC \c "Figure" </w:instrText>
      </w:r>
      <w:r>
        <w:fldChar w:fldCharType="separate"/>
      </w:r>
      <w:r w:rsidR="00C4183C">
        <w:rPr>
          <w:noProof/>
        </w:rPr>
        <w:t>Figure 1 Percentage of tests applied to each commodity group</w:t>
      </w:r>
      <w:r w:rsidR="00C4183C">
        <w:rPr>
          <w:noProof/>
        </w:rPr>
        <w:tab/>
      </w:r>
      <w:r>
        <w:rPr>
          <w:noProof/>
        </w:rPr>
        <w:fldChar w:fldCharType="begin"/>
      </w:r>
      <w:r w:rsidR="00C4183C">
        <w:rPr>
          <w:noProof/>
        </w:rPr>
        <w:instrText xml:space="preserve"> PAGEREF _Toc432592454 \h </w:instrText>
      </w:r>
      <w:r>
        <w:rPr>
          <w:noProof/>
        </w:rPr>
      </w:r>
      <w:r>
        <w:rPr>
          <w:noProof/>
        </w:rPr>
        <w:fldChar w:fldCharType="separate"/>
      </w:r>
      <w:r w:rsidR="007A055F">
        <w:rPr>
          <w:noProof/>
        </w:rPr>
        <w:t>5</w:t>
      </w:r>
      <w:r>
        <w:rPr>
          <w:noProof/>
        </w:rPr>
        <w:fldChar w:fldCharType="end"/>
      </w:r>
    </w:p>
    <w:p w14:paraId="771EFF03" w14:textId="77777777" w:rsidR="00C4183C" w:rsidRDefault="00C4183C">
      <w:pPr>
        <w:pStyle w:val="TableofFigures"/>
        <w:tabs>
          <w:tab w:val="right" w:pos="9060"/>
        </w:tabs>
        <w:rPr>
          <w:rFonts w:asciiTheme="minorHAnsi" w:hAnsiTheme="minorHAnsi"/>
          <w:noProof/>
          <w:szCs w:val="22"/>
          <w:lang w:eastAsia="en-AU"/>
        </w:rPr>
      </w:pPr>
      <w:r>
        <w:rPr>
          <w:noProof/>
        </w:rPr>
        <w:t>Figure 2 Percentage of inspections, by country of origin</w:t>
      </w:r>
      <w:r>
        <w:rPr>
          <w:noProof/>
        </w:rPr>
        <w:tab/>
      </w:r>
      <w:r w:rsidR="0029752F">
        <w:rPr>
          <w:noProof/>
        </w:rPr>
        <w:fldChar w:fldCharType="begin"/>
      </w:r>
      <w:r>
        <w:rPr>
          <w:noProof/>
        </w:rPr>
        <w:instrText xml:space="preserve"> PAGEREF _Toc432592455 \h </w:instrText>
      </w:r>
      <w:r w:rsidR="0029752F">
        <w:rPr>
          <w:noProof/>
        </w:rPr>
      </w:r>
      <w:r w:rsidR="0029752F">
        <w:rPr>
          <w:noProof/>
        </w:rPr>
        <w:fldChar w:fldCharType="separate"/>
      </w:r>
      <w:r w:rsidR="007A055F">
        <w:rPr>
          <w:noProof/>
        </w:rPr>
        <w:t>7</w:t>
      </w:r>
      <w:r w:rsidR="0029752F">
        <w:rPr>
          <w:noProof/>
        </w:rPr>
        <w:fldChar w:fldCharType="end"/>
      </w:r>
    </w:p>
    <w:p w14:paraId="7B2A0308" w14:textId="77777777" w:rsidR="00C4183C" w:rsidRDefault="00C4183C">
      <w:pPr>
        <w:pStyle w:val="TableofFigures"/>
        <w:tabs>
          <w:tab w:val="right" w:pos="9060"/>
        </w:tabs>
        <w:rPr>
          <w:rFonts w:asciiTheme="minorHAnsi" w:hAnsiTheme="minorHAnsi"/>
          <w:noProof/>
          <w:szCs w:val="22"/>
          <w:lang w:eastAsia="en-AU"/>
        </w:rPr>
      </w:pPr>
      <w:r>
        <w:rPr>
          <w:noProof/>
        </w:rPr>
        <w:t>Figure 3 Non-compliant test results</w:t>
      </w:r>
      <w:r>
        <w:rPr>
          <w:noProof/>
        </w:rPr>
        <w:tab/>
      </w:r>
      <w:r w:rsidR="0029752F">
        <w:rPr>
          <w:noProof/>
        </w:rPr>
        <w:fldChar w:fldCharType="begin"/>
      </w:r>
      <w:r>
        <w:rPr>
          <w:noProof/>
        </w:rPr>
        <w:instrText xml:space="preserve"> PAGEREF _Toc432592456 \h </w:instrText>
      </w:r>
      <w:r w:rsidR="0029752F">
        <w:rPr>
          <w:noProof/>
        </w:rPr>
      </w:r>
      <w:r w:rsidR="0029752F">
        <w:rPr>
          <w:noProof/>
        </w:rPr>
        <w:fldChar w:fldCharType="separate"/>
      </w:r>
      <w:r w:rsidR="007A055F">
        <w:rPr>
          <w:noProof/>
        </w:rPr>
        <w:t>8</w:t>
      </w:r>
      <w:r w:rsidR="0029752F">
        <w:rPr>
          <w:noProof/>
        </w:rPr>
        <w:fldChar w:fldCharType="end"/>
      </w:r>
    </w:p>
    <w:p w14:paraId="15C34E4F" w14:textId="77777777" w:rsidR="00C4183C" w:rsidRDefault="00C4183C">
      <w:pPr>
        <w:pStyle w:val="TableofFigures"/>
        <w:tabs>
          <w:tab w:val="right" w:pos="9060"/>
        </w:tabs>
        <w:rPr>
          <w:rFonts w:asciiTheme="minorHAnsi" w:hAnsiTheme="minorHAnsi"/>
          <w:noProof/>
          <w:szCs w:val="22"/>
          <w:lang w:eastAsia="en-AU"/>
        </w:rPr>
      </w:pPr>
      <w:r>
        <w:rPr>
          <w:noProof/>
        </w:rPr>
        <w:t>Figure 4 Non-compliant labelling</w:t>
      </w:r>
      <w:r>
        <w:rPr>
          <w:noProof/>
        </w:rPr>
        <w:tab/>
      </w:r>
      <w:r w:rsidR="0029752F">
        <w:rPr>
          <w:noProof/>
        </w:rPr>
        <w:fldChar w:fldCharType="begin"/>
      </w:r>
      <w:r>
        <w:rPr>
          <w:noProof/>
        </w:rPr>
        <w:instrText xml:space="preserve"> PAGEREF _Toc432592457 \h </w:instrText>
      </w:r>
      <w:r w:rsidR="0029752F">
        <w:rPr>
          <w:noProof/>
        </w:rPr>
      </w:r>
      <w:r w:rsidR="0029752F">
        <w:rPr>
          <w:noProof/>
        </w:rPr>
        <w:fldChar w:fldCharType="separate"/>
      </w:r>
      <w:r w:rsidR="007A055F">
        <w:rPr>
          <w:noProof/>
        </w:rPr>
        <w:t>8</w:t>
      </w:r>
      <w:r w:rsidR="0029752F">
        <w:rPr>
          <w:noProof/>
        </w:rPr>
        <w:fldChar w:fldCharType="end"/>
      </w:r>
    </w:p>
    <w:p w14:paraId="009FDEAE" w14:textId="77777777" w:rsidR="00D213D1" w:rsidRDefault="0029752F">
      <w:pPr>
        <w:sectPr w:rsidR="00D213D1">
          <w:footerReference w:type="even" r:id="rId16"/>
          <w:footerReference w:type="default" r:id="rId17"/>
          <w:pgSz w:w="11906" w:h="16838"/>
          <w:pgMar w:top="1247" w:right="1418" w:bottom="1135" w:left="1418" w:header="510" w:footer="709" w:gutter="0"/>
          <w:pgNumType w:start="1"/>
          <w:cols w:space="708"/>
          <w:docGrid w:linePitch="360"/>
        </w:sectPr>
      </w:pPr>
      <w:r>
        <w:fldChar w:fldCharType="end"/>
      </w:r>
    </w:p>
    <w:p w14:paraId="102E729C" w14:textId="77777777" w:rsidR="00D213D1" w:rsidRDefault="003B3F65">
      <w:pPr>
        <w:pStyle w:val="Heading1"/>
      </w:pPr>
      <w:bookmarkStart w:id="1" w:name="_Toc298849274"/>
      <w:bookmarkStart w:id="2" w:name="_Toc369764297"/>
      <w:bookmarkStart w:id="3" w:name="_Toc432592419"/>
      <w:r w:rsidRPr="00E95A28">
        <w:t>Summary</w:t>
      </w:r>
      <w:bookmarkEnd w:id="1"/>
      <w:bookmarkEnd w:id="2"/>
      <w:bookmarkEnd w:id="3"/>
    </w:p>
    <w:p w14:paraId="60EF8364" w14:textId="01E75759" w:rsidR="00D213D1" w:rsidRDefault="003B3F65">
      <w:pPr>
        <w:rPr>
          <w:szCs w:val="22"/>
        </w:rPr>
      </w:pPr>
      <w:r>
        <w:rPr>
          <w:szCs w:val="22"/>
        </w:rPr>
        <w:t xml:space="preserve">The Department of Agriculture </w:t>
      </w:r>
      <w:r w:rsidR="006339AE">
        <w:t>and Water Resources</w:t>
      </w:r>
      <w:r w:rsidR="006339AE">
        <w:rPr>
          <w:szCs w:val="22"/>
        </w:rPr>
        <w:t xml:space="preserve"> </w:t>
      </w:r>
      <w:r>
        <w:rPr>
          <w:szCs w:val="22"/>
        </w:rPr>
        <w:t>is responsible for managing Australia’s biosecurity system. Every year the department helps millions of people, goods, vessels and aircraft move into and out of Australia without harming the environment, animal, plant and human health.</w:t>
      </w:r>
    </w:p>
    <w:p w14:paraId="4754D72B" w14:textId="7D7EE3DD" w:rsidR="00D213D1" w:rsidRDefault="003B3F65">
      <w:pPr>
        <w:rPr>
          <w:szCs w:val="22"/>
        </w:rPr>
      </w:pPr>
      <w:r>
        <w:rPr>
          <w:szCs w:val="22"/>
        </w:rPr>
        <w:t>This report provides summary data from imported food inspections under the I</w:t>
      </w:r>
      <w:r w:rsidR="00242FE8">
        <w:rPr>
          <w:szCs w:val="22"/>
        </w:rPr>
        <w:t xml:space="preserve">mported </w:t>
      </w:r>
      <w:r>
        <w:rPr>
          <w:szCs w:val="22"/>
        </w:rPr>
        <w:t>F</w:t>
      </w:r>
      <w:r w:rsidR="00242FE8">
        <w:rPr>
          <w:szCs w:val="22"/>
        </w:rPr>
        <w:t xml:space="preserve">ood </w:t>
      </w:r>
      <w:r>
        <w:rPr>
          <w:szCs w:val="22"/>
        </w:rPr>
        <w:t>I</w:t>
      </w:r>
      <w:r w:rsidR="00242FE8">
        <w:rPr>
          <w:szCs w:val="22"/>
        </w:rPr>
        <w:t xml:space="preserve">nspection </w:t>
      </w:r>
      <w:r>
        <w:rPr>
          <w:szCs w:val="22"/>
        </w:rPr>
        <w:t>S</w:t>
      </w:r>
      <w:r w:rsidR="00242FE8">
        <w:rPr>
          <w:szCs w:val="22"/>
        </w:rPr>
        <w:t>cheme</w:t>
      </w:r>
      <w:r>
        <w:rPr>
          <w:szCs w:val="22"/>
        </w:rPr>
        <w:t xml:space="preserve"> for the period </w:t>
      </w:r>
      <w:r w:rsidR="00F05569">
        <w:rPr>
          <w:szCs w:val="22"/>
        </w:rPr>
        <w:t>1 January to 30 June 2015</w:t>
      </w:r>
      <w:r>
        <w:rPr>
          <w:szCs w:val="22"/>
        </w:rPr>
        <w:t>. The department has published these reports every six months since July 2006; previous reports are available from the department’s website.</w:t>
      </w:r>
    </w:p>
    <w:p w14:paraId="3A743811" w14:textId="1797AEA8" w:rsidR="00012789" w:rsidRPr="00012789" w:rsidRDefault="00012789">
      <w:pPr>
        <w:rPr>
          <w:i/>
          <w:szCs w:val="22"/>
        </w:rPr>
      </w:pPr>
      <w:r w:rsidRPr="00012789">
        <w:rPr>
          <w:i/>
          <w:szCs w:val="22"/>
        </w:rPr>
        <w:t>1 January to 30 June 2015</w:t>
      </w:r>
    </w:p>
    <w:p w14:paraId="1CCF5ED2" w14:textId="0EB4C30F" w:rsidR="00D213D1" w:rsidRDefault="003B3F65">
      <w:pPr>
        <w:rPr>
          <w:szCs w:val="22"/>
        </w:rPr>
      </w:pPr>
      <w:r>
        <w:rPr>
          <w:szCs w:val="22"/>
        </w:rPr>
        <w:t>The department periodically reviews the monitoring of im</w:t>
      </w:r>
      <w:r w:rsidR="0061407B">
        <w:rPr>
          <w:szCs w:val="22"/>
        </w:rPr>
        <w:t>ported food. Through the</w:t>
      </w:r>
      <w:r>
        <w:rPr>
          <w:szCs w:val="22"/>
        </w:rPr>
        <w:t>s</w:t>
      </w:r>
      <w:r w:rsidR="0061407B">
        <w:rPr>
          <w:szCs w:val="22"/>
        </w:rPr>
        <w:t>e</w:t>
      </w:r>
      <w:r>
        <w:rPr>
          <w:szCs w:val="22"/>
        </w:rPr>
        <w:t xml:space="preserve"> review</w:t>
      </w:r>
      <w:r w:rsidR="0061407B">
        <w:rPr>
          <w:szCs w:val="22"/>
        </w:rPr>
        <w:t>s</w:t>
      </w:r>
      <w:r>
        <w:rPr>
          <w:szCs w:val="22"/>
        </w:rPr>
        <w:t xml:space="preserve">, tests may be added or removed to monitor imported food for compliance with Australian food standards as published in the </w:t>
      </w:r>
      <w:r w:rsidR="0061407B">
        <w:rPr>
          <w:szCs w:val="22"/>
        </w:rPr>
        <w:t xml:space="preserve">Australia New Zealand Food Standards </w:t>
      </w:r>
      <w:r>
        <w:rPr>
          <w:szCs w:val="22"/>
        </w:rPr>
        <w:t>Code. The</w:t>
      </w:r>
      <w:r w:rsidR="0061407B">
        <w:rPr>
          <w:szCs w:val="22"/>
        </w:rPr>
        <w:t>se</w:t>
      </w:r>
      <w:r>
        <w:rPr>
          <w:szCs w:val="22"/>
        </w:rPr>
        <w:t xml:space="preserve"> review</w:t>
      </w:r>
      <w:r w:rsidR="0061407B">
        <w:rPr>
          <w:szCs w:val="22"/>
        </w:rPr>
        <w:t>s are generally conducted on a food by food basis, considering</w:t>
      </w:r>
      <w:r>
        <w:rPr>
          <w:szCs w:val="22"/>
        </w:rPr>
        <w:t xml:space="preserve"> a variety of factors</w:t>
      </w:r>
      <w:r w:rsidR="0061407B">
        <w:rPr>
          <w:szCs w:val="22"/>
        </w:rPr>
        <w:t xml:space="preserve"> specific to the food under review</w:t>
      </w:r>
      <w:r>
        <w:rPr>
          <w:szCs w:val="22"/>
        </w:rPr>
        <w:t xml:space="preserve"> and involves consultation with imported food stakeholders.</w:t>
      </w:r>
    </w:p>
    <w:p w14:paraId="5A755BBB" w14:textId="67687494" w:rsidR="00D213D1" w:rsidRDefault="003B3F65">
      <w:pPr>
        <w:rPr>
          <w:szCs w:val="22"/>
        </w:rPr>
      </w:pPr>
      <w:r>
        <w:rPr>
          <w:szCs w:val="22"/>
        </w:rPr>
        <w:t xml:space="preserve">During the period covered by this report, the department </w:t>
      </w:r>
      <w:r w:rsidR="00012789">
        <w:rPr>
          <w:szCs w:val="22"/>
        </w:rPr>
        <w:t>amended the testing applied to</w:t>
      </w:r>
      <w:r w:rsidR="00E94C3E">
        <w:rPr>
          <w:szCs w:val="22"/>
        </w:rPr>
        <w:t xml:space="preserve"> fruit and veget</w:t>
      </w:r>
      <w:r w:rsidR="00B6016B">
        <w:rPr>
          <w:szCs w:val="22"/>
        </w:rPr>
        <w:t>ables (introducing</w:t>
      </w:r>
      <w:r w:rsidR="00E94C3E">
        <w:rPr>
          <w:szCs w:val="22"/>
        </w:rPr>
        <w:t xml:space="preserve"> a broader agricultural chemical screen) and preserved fruit (</w:t>
      </w:r>
      <w:r w:rsidR="00B6016B">
        <w:rPr>
          <w:szCs w:val="22"/>
        </w:rPr>
        <w:t xml:space="preserve">introduced analysis for </w:t>
      </w:r>
      <w:r w:rsidR="00E94C3E">
        <w:rPr>
          <w:szCs w:val="22"/>
        </w:rPr>
        <w:t>lead and if in a metal can, tin)</w:t>
      </w:r>
      <w:r>
        <w:rPr>
          <w:szCs w:val="22"/>
        </w:rPr>
        <w:t xml:space="preserve">. </w:t>
      </w:r>
    </w:p>
    <w:p w14:paraId="2D022BA9" w14:textId="280EA86C" w:rsidR="00E94C3E" w:rsidRDefault="00E94C3E">
      <w:pPr>
        <w:rPr>
          <w:szCs w:val="22"/>
        </w:rPr>
      </w:pPr>
      <w:r>
        <w:rPr>
          <w:szCs w:val="22"/>
        </w:rPr>
        <w:t>The departmen</w:t>
      </w:r>
      <w:r w:rsidR="004C4A27">
        <w:rPr>
          <w:szCs w:val="22"/>
        </w:rPr>
        <w:t>t was also involved in the food</w:t>
      </w:r>
      <w:r>
        <w:rPr>
          <w:szCs w:val="22"/>
        </w:rPr>
        <w:t>borne hepatitis A virus incident that was first identified by OzFoodNet during February 2015. Incident management was continued through until May 2015, with many health and food authorities involved at all levels of government (Australian Government, state and territory governments and local government).</w:t>
      </w:r>
    </w:p>
    <w:p w14:paraId="15A7659D" w14:textId="51F1EE0F" w:rsidR="007E78F8" w:rsidRDefault="007E78F8">
      <w:pPr>
        <w:rPr>
          <w:szCs w:val="22"/>
        </w:rPr>
      </w:pPr>
      <w:r>
        <w:rPr>
          <w:szCs w:val="22"/>
        </w:rPr>
        <w:t xml:space="preserve">One outcome from this incident was the review of border requirements for ready to eat berries. Testing for a process hygiene indicator, </w:t>
      </w:r>
      <w:r w:rsidRPr="00B6016B">
        <w:rPr>
          <w:i/>
          <w:szCs w:val="22"/>
        </w:rPr>
        <w:t>E.coli</w:t>
      </w:r>
      <w:r>
        <w:rPr>
          <w:szCs w:val="22"/>
        </w:rPr>
        <w:t>, was introduced. Importers were also advised through published Imported Food Notices that to ensure they import safe food, they must ensure the supply chain for ready to eat berries adequately addresses good agricultural practices and good hygienic practices.</w:t>
      </w:r>
    </w:p>
    <w:p w14:paraId="0D8A9F66" w14:textId="77777777" w:rsidR="00D213D1" w:rsidRDefault="003B3F65">
      <w:pPr>
        <w:rPr>
          <w:szCs w:val="22"/>
        </w:rPr>
      </w:pPr>
      <w:r w:rsidRPr="00B6016B">
        <w:rPr>
          <w:szCs w:val="22"/>
        </w:rPr>
        <w:t xml:space="preserve">More information on the tests applied to imported food is available from the department’s website </w:t>
      </w:r>
      <w:hyperlink r:id="rId18" w:history="1">
        <w:r w:rsidRPr="00B6016B">
          <w:rPr>
            <w:rStyle w:val="Hyperlink"/>
            <w:szCs w:val="22"/>
          </w:rPr>
          <w:t>http://www.agriculture.gov.au/import/food</w:t>
        </w:r>
      </w:hyperlink>
      <w:r w:rsidRPr="00B6016B">
        <w:rPr>
          <w:szCs w:val="22"/>
        </w:rPr>
        <w:t>.</w:t>
      </w:r>
    </w:p>
    <w:p w14:paraId="1A11CFCB" w14:textId="2D4D44EF" w:rsidR="00D213D1" w:rsidRPr="00B6016B" w:rsidRDefault="00B6016B">
      <w:pPr>
        <w:rPr>
          <w:i/>
          <w:szCs w:val="22"/>
        </w:rPr>
      </w:pPr>
      <w:r w:rsidRPr="00B6016B">
        <w:rPr>
          <w:i/>
          <w:szCs w:val="22"/>
        </w:rPr>
        <w:t>Review of risk classified foods</w:t>
      </w:r>
    </w:p>
    <w:p w14:paraId="385D5A04" w14:textId="6FE39A6F" w:rsidR="00D213D1" w:rsidRDefault="003B3F65">
      <w:pPr>
        <w:rPr>
          <w:szCs w:val="22"/>
        </w:rPr>
      </w:pPr>
      <w:r w:rsidRPr="00EB20E8">
        <w:rPr>
          <w:szCs w:val="22"/>
        </w:rPr>
        <w:t xml:space="preserve">Food Standards Australia New Zealand (FSANZ) is </w:t>
      </w:r>
      <w:r w:rsidR="00EB20E8">
        <w:rPr>
          <w:szCs w:val="22"/>
        </w:rPr>
        <w:t>progressing with the</w:t>
      </w:r>
      <w:r w:rsidRPr="00EB20E8">
        <w:rPr>
          <w:szCs w:val="22"/>
        </w:rPr>
        <w:t xml:space="preserve"> review of the</w:t>
      </w:r>
      <w:r w:rsidR="00EB20E8">
        <w:rPr>
          <w:szCs w:val="22"/>
        </w:rPr>
        <w:t>ir</w:t>
      </w:r>
      <w:r w:rsidRPr="00EB20E8">
        <w:rPr>
          <w:szCs w:val="22"/>
        </w:rPr>
        <w:t xml:space="preserve"> risk assessment advice</w:t>
      </w:r>
      <w:r w:rsidR="00EB20E8">
        <w:rPr>
          <w:szCs w:val="22"/>
        </w:rPr>
        <w:t xml:space="preserve"> that was the basis for the department classifying a food as a </w:t>
      </w:r>
      <w:r w:rsidRPr="00EB20E8">
        <w:rPr>
          <w:szCs w:val="22"/>
        </w:rPr>
        <w:t>risk food (previously reviewed in 2007). FSANZ is generating separate risk statements for each food/hazard combination which determines the level of risk for that specific pairing. The department then determines the appropriate risk management measures for imported food based on the conclusions of the risk advice provided by FSANZ. For some foods, the risk management measures will require government certification attesting to the through-chain controls in the exporting country. Changes to imported food legislation are being prepared to support this requirement.</w:t>
      </w:r>
    </w:p>
    <w:p w14:paraId="705318ED" w14:textId="395BFD3F" w:rsidR="006339AE" w:rsidRDefault="003B3F65">
      <w:pPr>
        <w:rPr>
          <w:szCs w:val="22"/>
        </w:rPr>
      </w:pPr>
      <w:r>
        <w:rPr>
          <w:szCs w:val="22"/>
        </w:rPr>
        <w:t xml:space="preserve">More information on the imported food risk statements is available from the FSANZ website </w:t>
      </w:r>
      <w:hyperlink r:id="rId19" w:history="1">
        <w:r>
          <w:rPr>
            <w:rStyle w:val="Hyperlink"/>
            <w:szCs w:val="22"/>
          </w:rPr>
          <w:t>http://www.foodstandards.gov.au/consumer/importedfoods/Pages/FSANZ-advice-on-imported-food.aspx</w:t>
        </w:r>
      </w:hyperlink>
      <w:r>
        <w:rPr>
          <w:szCs w:val="22"/>
        </w:rPr>
        <w:t>.</w:t>
      </w:r>
    </w:p>
    <w:p w14:paraId="1F2BDFAC" w14:textId="77777777" w:rsidR="005D4737" w:rsidRDefault="005D4737" w:rsidP="006339AE">
      <w:pPr>
        <w:tabs>
          <w:tab w:val="left" w:pos="2127"/>
        </w:tabs>
        <w:rPr>
          <w:i/>
          <w:szCs w:val="22"/>
        </w:rPr>
      </w:pPr>
    </w:p>
    <w:p w14:paraId="71308A72" w14:textId="77777777" w:rsidR="005D4737" w:rsidRDefault="005D4737" w:rsidP="006339AE">
      <w:pPr>
        <w:tabs>
          <w:tab w:val="left" w:pos="2127"/>
        </w:tabs>
        <w:rPr>
          <w:i/>
          <w:szCs w:val="22"/>
        </w:rPr>
      </w:pPr>
    </w:p>
    <w:p w14:paraId="01BAB9A7" w14:textId="77777777" w:rsidR="005D4737" w:rsidRPr="005D4737" w:rsidRDefault="005D4737" w:rsidP="006339AE">
      <w:pPr>
        <w:tabs>
          <w:tab w:val="left" w:pos="2127"/>
        </w:tabs>
        <w:rPr>
          <w:i/>
          <w:szCs w:val="22"/>
        </w:rPr>
      </w:pPr>
      <w:r w:rsidRPr="005D4737">
        <w:rPr>
          <w:i/>
          <w:szCs w:val="22"/>
        </w:rPr>
        <w:t>Imported berries linked to hepatitis A virus infections</w:t>
      </w:r>
    </w:p>
    <w:p w14:paraId="0A716D66" w14:textId="292E87FA" w:rsidR="005D4737" w:rsidRPr="005D4737" w:rsidRDefault="005D4737" w:rsidP="005D4737">
      <w:pPr>
        <w:tabs>
          <w:tab w:val="left" w:pos="2127"/>
        </w:tabs>
        <w:rPr>
          <w:szCs w:val="22"/>
        </w:rPr>
      </w:pPr>
      <w:r w:rsidRPr="005D4737">
        <w:rPr>
          <w:szCs w:val="22"/>
        </w:rPr>
        <w:t xml:space="preserve">The </w:t>
      </w:r>
      <w:r w:rsidR="00E501F5">
        <w:rPr>
          <w:szCs w:val="22"/>
        </w:rPr>
        <w:t xml:space="preserve">Department of Agriculture and Water Resources </w:t>
      </w:r>
      <w:r w:rsidRPr="005D4737">
        <w:rPr>
          <w:szCs w:val="22"/>
        </w:rPr>
        <w:t xml:space="preserve">played a significant role in the response to the </w:t>
      </w:r>
      <w:r>
        <w:rPr>
          <w:szCs w:val="22"/>
        </w:rPr>
        <w:t>h</w:t>
      </w:r>
      <w:r w:rsidRPr="005D4737">
        <w:rPr>
          <w:szCs w:val="22"/>
        </w:rPr>
        <w:t xml:space="preserve">epatitis A </w:t>
      </w:r>
      <w:r w:rsidR="004C4A27">
        <w:rPr>
          <w:szCs w:val="22"/>
        </w:rPr>
        <w:t>outbreak</w:t>
      </w:r>
      <w:r w:rsidRPr="005D4737">
        <w:rPr>
          <w:szCs w:val="22"/>
        </w:rPr>
        <w:t xml:space="preserve"> </w:t>
      </w:r>
      <w:r>
        <w:rPr>
          <w:szCs w:val="22"/>
        </w:rPr>
        <w:t xml:space="preserve">linked to </w:t>
      </w:r>
      <w:r w:rsidR="004C4A27">
        <w:rPr>
          <w:szCs w:val="22"/>
        </w:rPr>
        <w:t xml:space="preserve">the consumption of </w:t>
      </w:r>
      <w:r>
        <w:rPr>
          <w:szCs w:val="22"/>
        </w:rPr>
        <w:t>imported ready to eat berries</w:t>
      </w:r>
      <w:r w:rsidRPr="005D4737">
        <w:rPr>
          <w:szCs w:val="22"/>
        </w:rPr>
        <w:t>. The department was involved in both</w:t>
      </w:r>
      <w:r>
        <w:rPr>
          <w:szCs w:val="22"/>
        </w:rPr>
        <w:t xml:space="preserve"> the incident</w:t>
      </w:r>
      <w:r w:rsidRPr="005D4737">
        <w:rPr>
          <w:szCs w:val="22"/>
        </w:rPr>
        <w:t xml:space="preserve"> </w:t>
      </w:r>
      <w:r>
        <w:rPr>
          <w:szCs w:val="22"/>
        </w:rPr>
        <w:t>management response</w:t>
      </w:r>
      <w:r w:rsidRPr="005D4737">
        <w:rPr>
          <w:szCs w:val="22"/>
        </w:rPr>
        <w:t xml:space="preserve"> and implementing requirements to manage the risks</w:t>
      </w:r>
      <w:r>
        <w:rPr>
          <w:szCs w:val="22"/>
        </w:rPr>
        <w:t xml:space="preserve"> of food borne viruses such as h</w:t>
      </w:r>
      <w:r w:rsidRPr="005D4737">
        <w:rPr>
          <w:szCs w:val="22"/>
        </w:rPr>
        <w:t xml:space="preserve">epatitis A in future imports of ready to eat berries. </w:t>
      </w:r>
    </w:p>
    <w:p w14:paraId="3C7E8EDD" w14:textId="77777777" w:rsidR="005D4737" w:rsidRPr="005D4737" w:rsidRDefault="005D4737" w:rsidP="005D4737">
      <w:pPr>
        <w:tabs>
          <w:tab w:val="left" w:pos="2127"/>
        </w:tabs>
        <w:rPr>
          <w:i/>
          <w:szCs w:val="22"/>
        </w:rPr>
      </w:pPr>
      <w:r w:rsidRPr="005D4737">
        <w:rPr>
          <w:i/>
          <w:szCs w:val="22"/>
        </w:rPr>
        <w:t>Managing the food safety incident</w:t>
      </w:r>
    </w:p>
    <w:p w14:paraId="5E3B7F96" w14:textId="55CF0CD5" w:rsidR="005D4737" w:rsidRPr="005D4737" w:rsidRDefault="005D4737" w:rsidP="005D4737">
      <w:pPr>
        <w:tabs>
          <w:tab w:val="left" w:pos="2127"/>
        </w:tabs>
        <w:rPr>
          <w:szCs w:val="22"/>
        </w:rPr>
      </w:pPr>
      <w:r>
        <w:rPr>
          <w:szCs w:val="22"/>
        </w:rPr>
        <w:t>During</w:t>
      </w:r>
      <w:r w:rsidRPr="005D4737">
        <w:rPr>
          <w:szCs w:val="22"/>
        </w:rPr>
        <w:t xml:space="preserve"> February 2015, the department implemented emergency measures under the </w:t>
      </w:r>
      <w:r w:rsidRPr="005D4737">
        <w:rPr>
          <w:i/>
          <w:szCs w:val="22"/>
        </w:rPr>
        <w:t>Imported Food Control Act 1992</w:t>
      </w:r>
      <w:r w:rsidRPr="005D4737">
        <w:rPr>
          <w:szCs w:val="22"/>
        </w:rPr>
        <w:t xml:space="preserve"> following the voluntary recall of Nanna’s mixed berries by Patties Foods Ltd. These measures required all imports of berries from two Chinese manufacturers to be referred for inspection by departmental staff. The department also worked with Patties Foods to ensure that implicated berry products within warehouses and those about to be imported were withheld from distribution. </w:t>
      </w:r>
    </w:p>
    <w:p w14:paraId="2B9A8C63" w14:textId="340C050E" w:rsidR="005D4737" w:rsidRPr="005D4737" w:rsidRDefault="005D4737" w:rsidP="005D4737">
      <w:pPr>
        <w:tabs>
          <w:tab w:val="left" w:pos="2127"/>
        </w:tabs>
        <w:rPr>
          <w:szCs w:val="22"/>
        </w:rPr>
      </w:pPr>
      <w:r w:rsidRPr="005D4737">
        <w:rPr>
          <w:szCs w:val="22"/>
        </w:rPr>
        <w:t xml:space="preserve">These actions were coordinated by the </w:t>
      </w:r>
      <w:r w:rsidR="00E501F5" w:rsidRPr="005D4737">
        <w:rPr>
          <w:szCs w:val="22"/>
        </w:rPr>
        <w:t xml:space="preserve">department </w:t>
      </w:r>
      <w:r w:rsidRPr="005D4737">
        <w:rPr>
          <w:szCs w:val="22"/>
        </w:rPr>
        <w:t>who were supported by Food Standards Australia New Zealand (FSANZ)</w:t>
      </w:r>
      <w:r w:rsidR="00E501F5">
        <w:rPr>
          <w:szCs w:val="22"/>
        </w:rPr>
        <w:t xml:space="preserve"> who provided risk assessment advice.</w:t>
      </w:r>
    </w:p>
    <w:p w14:paraId="63088535" w14:textId="6F9D6016" w:rsidR="005D4737" w:rsidRPr="005D4737" w:rsidRDefault="005D4737" w:rsidP="005D4737">
      <w:pPr>
        <w:tabs>
          <w:tab w:val="left" w:pos="2127"/>
        </w:tabs>
        <w:rPr>
          <w:szCs w:val="22"/>
        </w:rPr>
      </w:pPr>
      <w:r w:rsidRPr="005D4737">
        <w:rPr>
          <w:szCs w:val="22"/>
        </w:rPr>
        <w:t xml:space="preserve">As this was a post border incident, the </w:t>
      </w:r>
      <w:r w:rsidR="0095389C">
        <w:rPr>
          <w:szCs w:val="22"/>
        </w:rPr>
        <w:t>department</w:t>
      </w:r>
      <w:r w:rsidRPr="005D4737">
        <w:rPr>
          <w:szCs w:val="22"/>
        </w:rPr>
        <w:t xml:space="preserve"> worked with the Victorian Department of Health and Human Services who were the lead government food authority</w:t>
      </w:r>
      <w:r w:rsidR="0095389C">
        <w:rPr>
          <w:szCs w:val="22"/>
        </w:rPr>
        <w:t xml:space="preserve"> for this incident</w:t>
      </w:r>
      <w:r w:rsidRPr="005D4737">
        <w:rPr>
          <w:szCs w:val="22"/>
        </w:rPr>
        <w:t xml:space="preserve">. </w:t>
      </w:r>
      <w:r w:rsidR="0095389C">
        <w:rPr>
          <w:szCs w:val="22"/>
        </w:rPr>
        <w:t xml:space="preserve"> </w:t>
      </w:r>
    </w:p>
    <w:p w14:paraId="58EB3AE3" w14:textId="77777777" w:rsidR="005D4737" w:rsidRPr="0095389C" w:rsidRDefault="005D4737" w:rsidP="005D4737">
      <w:pPr>
        <w:tabs>
          <w:tab w:val="left" w:pos="2127"/>
        </w:tabs>
        <w:rPr>
          <w:i/>
          <w:szCs w:val="22"/>
        </w:rPr>
      </w:pPr>
      <w:r w:rsidRPr="0095389C">
        <w:rPr>
          <w:i/>
          <w:szCs w:val="22"/>
        </w:rPr>
        <w:t xml:space="preserve">Systems for future agricultural and hygienic practices </w:t>
      </w:r>
    </w:p>
    <w:p w14:paraId="5E2E46C9" w14:textId="359BFE0B" w:rsidR="004C4A27" w:rsidRDefault="004C4A27" w:rsidP="005D4737">
      <w:pPr>
        <w:tabs>
          <w:tab w:val="left" w:pos="2127"/>
        </w:tabs>
        <w:rPr>
          <w:szCs w:val="22"/>
        </w:rPr>
      </w:pPr>
      <w:r w:rsidRPr="005D4737">
        <w:rPr>
          <w:szCs w:val="22"/>
        </w:rPr>
        <w:t xml:space="preserve">Imported food legislation places responsibility on the </w:t>
      </w:r>
      <w:r>
        <w:rPr>
          <w:szCs w:val="22"/>
        </w:rPr>
        <w:t xml:space="preserve">Australian </w:t>
      </w:r>
      <w:r w:rsidRPr="005D4737">
        <w:rPr>
          <w:szCs w:val="22"/>
        </w:rPr>
        <w:t xml:space="preserve">food business to </w:t>
      </w:r>
      <w:r>
        <w:rPr>
          <w:szCs w:val="22"/>
        </w:rPr>
        <w:t>source and import</w:t>
      </w:r>
      <w:r w:rsidRPr="005D4737">
        <w:rPr>
          <w:szCs w:val="22"/>
        </w:rPr>
        <w:t xml:space="preserve"> safe food. The department’s expectation is that importers will now undertake due diligence checks to ensure the </w:t>
      </w:r>
      <w:r>
        <w:rPr>
          <w:szCs w:val="22"/>
        </w:rPr>
        <w:t xml:space="preserve">ready to eat </w:t>
      </w:r>
      <w:r w:rsidRPr="005D4737">
        <w:rPr>
          <w:szCs w:val="22"/>
        </w:rPr>
        <w:t>berries they import have been produced under good agricultural practice and subject to good hygienic practices to manage the risk of food borne virus hazards</w:t>
      </w:r>
      <w:r>
        <w:rPr>
          <w:szCs w:val="22"/>
        </w:rPr>
        <w:t xml:space="preserve"> such as hepatitis A virus or norovirus</w:t>
      </w:r>
      <w:r w:rsidRPr="005D4737">
        <w:rPr>
          <w:szCs w:val="22"/>
        </w:rPr>
        <w:t>.</w:t>
      </w:r>
    </w:p>
    <w:p w14:paraId="63726618" w14:textId="402A88D1" w:rsidR="00D213D1" w:rsidRDefault="005D4737" w:rsidP="005D4737">
      <w:pPr>
        <w:tabs>
          <w:tab w:val="left" w:pos="2127"/>
        </w:tabs>
        <w:rPr>
          <w:szCs w:val="22"/>
        </w:rPr>
      </w:pPr>
      <w:r w:rsidRPr="005D4737">
        <w:rPr>
          <w:szCs w:val="22"/>
        </w:rPr>
        <w:t xml:space="preserve">The department implemented testing of all imported frozen berries for </w:t>
      </w:r>
      <w:r w:rsidRPr="0095389C">
        <w:rPr>
          <w:i/>
          <w:szCs w:val="22"/>
        </w:rPr>
        <w:t>E.coli</w:t>
      </w:r>
      <w:r w:rsidRPr="005D4737">
        <w:rPr>
          <w:szCs w:val="22"/>
        </w:rPr>
        <w:t xml:space="preserve"> as an indication that hygiene controls have been applied during the production and processing of the berries. This action is supported by the imported food risk statement for fresh and frozen ready</w:t>
      </w:r>
      <w:r w:rsidR="004C4A27">
        <w:rPr>
          <w:szCs w:val="22"/>
        </w:rPr>
        <w:t xml:space="preserve"> to eat berries and the hazard h</w:t>
      </w:r>
      <w:r w:rsidRPr="005D4737">
        <w:rPr>
          <w:szCs w:val="22"/>
        </w:rPr>
        <w:t>epatitis A</w:t>
      </w:r>
      <w:r w:rsidR="004C4A27">
        <w:rPr>
          <w:szCs w:val="22"/>
        </w:rPr>
        <w:t xml:space="preserve"> virus</w:t>
      </w:r>
      <w:r w:rsidRPr="005D4737">
        <w:rPr>
          <w:szCs w:val="22"/>
        </w:rPr>
        <w:t>, provided to th</w:t>
      </w:r>
      <w:r w:rsidR="004C4A27">
        <w:rPr>
          <w:szCs w:val="22"/>
        </w:rPr>
        <w:t xml:space="preserve">e department by FSANZ. </w:t>
      </w:r>
      <w:r w:rsidR="0095389C">
        <w:rPr>
          <w:szCs w:val="22"/>
        </w:rPr>
        <w:t>This risk statement is</w:t>
      </w:r>
      <w:r w:rsidR="00E06FBA">
        <w:rPr>
          <w:szCs w:val="22"/>
        </w:rPr>
        <w:t xml:space="preserve"> published on the FSANZ </w:t>
      </w:r>
      <w:hyperlink r:id="rId20" w:history="1">
        <w:r w:rsidR="00E06FBA" w:rsidRPr="00E06FBA">
          <w:rPr>
            <w:rStyle w:val="Hyperlink"/>
            <w:szCs w:val="22"/>
          </w:rPr>
          <w:t>website</w:t>
        </w:r>
      </w:hyperlink>
      <w:r w:rsidR="00E06FBA">
        <w:rPr>
          <w:szCs w:val="22"/>
        </w:rPr>
        <w:t>.</w:t>
      </w:r>
    </w:p>
    <w:p w14:paraId="5F3D5B01" w14:textId="425C2D3D" w:rsidR="005D4737" w:rsidRPr="005D4737" w:rsidRDefault="005D4737" w:rsidP="005D4737">
      <w:pPr>
        <w:tabs>
          <w:tab w:val="left" w:pos="2127"/>
        </w:tabs>
        <w:rPr>
          <w:szCs w:val="22"/>
        </w:rPr>
      </w:pPr>
      <w:r w:rsidRPr="005D4737">
        <w:rPr>
          <w:szCs w:val="22"/>
        </w:rPr>
        <w:t xml:space="preserve">The department also </w:t>
      </w:r>
      <w:r w:rsidR="00E06FBA">
        <w:rPr>
          <w:szCs w:val="22"/>
        </w:rPr>
        <w:t>contacted</w:t>
      </w:r>
      <w:r w:rsidRPr="005D4737">
        <w:rPr>
          <w:szCs w:val="22"/>
        </w:rPr>
        <w:t xml:space="preserve"> the Chinese Government </w:t>
      </w:r>
      <w:r w:rsidR="00E06FBA">
        <w:rPr>
          <w:szCs w:val="22"/>
        </w:rPr>
        <w:t xml:space="preserve">to advise of the epidemiological link to the berries imported from China as the source of hepatitis A infection. The Chinese government responded quickly, completing an investigation into the concerns that the berries were contaminated either at the packing facility or on farm. </w:t>
      </w:r>
    </w:p>
    <w:p w14:paraId="4FD93138" w14:textId="53C9383E" w:rsidR="005D4737" w:rsidRPr="005D4737" w:rsidRDefault="005D4737" w:rsidP="005D4737">
      <w:pPr>
        <w:tabs>
          <w:tab w:val="left" w:pos="2127"/>
        </w:tabs>
        <w:rPr>
          <w:szCs w:val="22"/>
        </w:rPr>
      </w:pPr>
    </w:p>
    <w:p w14:paraId="3EF03542" w14:textId="77777777" w:rsidR="00D213D1" w:rsidRDefault="003B3F65">
      <w:pPr>
        <w:pStyle w:val="Heading1"/>
      </w:pPr>
      <w:bookmarkStart w:id="4" w:name="_Toc369764298"/>
      <w:bookmarkStart w:id="5" w:name="_Toc432592420"/>
      <w:r>
        <w:t>Imported Food Inspection Scheme</w:t>
      </w:r>
      <w:bookmarkEnd w:id="4"/>
      <w:bookmarkEnd w:id="5"/>
    </w:p>
    <w:p w14:paraId="2037F3E1" w14:textId="74C98510" w:rsidR="00D213D1" w:rsidRDefault="003B3F65">
      <w:bookmarkStart w:id="6" w:name="_Toc347323952"/>
      <w:r>
        <w:t xml:space="preserve">The Department of Agriculture </w:t>
      </w:r>
      <w:r w:rsidR="006339AE">
        <w:t>and Water Resources</w:t>
      </w:r>
      <w:r w:rsidR="00626C84">
        <w:t xml:space="preserve"> is one of many government agencies responsible for regulating food in Australia. The department</w:t>
      </w:r>
      <w:r w:rsidR="006339AE">
        <w:t xml:space="preserve"> </w:t>
      </w:r>
      <w:r>
        <w:t xml:space="preserve">administers two sets of requirements with which imported food must comply. Food imported into Australia is subject to requirements under the </w:t>
      </w:r>
      <w:r>
        <w:rPr>
          <w:i/>
        </w:rPr>
        <w:t>Quarantine Act 1908</w:t>
      </w:r>
      <w:r>
        <w:t xml:space="preserve"> (Cwlth) to address quarantine concerns and the </w:t>
      </w:r>
      <w:r>
        <w:rPr>
          <w:i/>
        </w:rPr>
        <w:t>Imported Food Control Act 1992</w:t>
      </w:r>
      <w:r>
        <w:t xml:space="preserve"> (Cwlth) to monitor compliance with sourcing food that meets Australia’s food standards. Quarantine requirements must be met before food standards are considered.</w:t>
      </w:r>
    </w:p>
    <w:p w14:paraId="1D93BC7B" w14:textId="713A89B0" w:rsidR="00D213D1" w:rsidRDefault="003B3F65">
      <w:r>
        <w:t xml:space="preserve">To monitor importers’ compliance with sourcing food that meets Australia’s food standards, the Department of Agriculture </w:t>
      </w:r>
      <w:r w:rsidR="006339AE">
        <w:t xml:space="preserve">and Water Resources </w:t>
      </w:r>
      <w:r>
        <w:t xml:space="preserve">operates a risk-based border inspection scheme—the </w:t>
      </w:r>
      <w:hyperlink r:id="rId21" w:history="1">
        <w:r w:rsidR="00626C84">
          <w:rPr>
            <w:rStyle w:val="Hyperlink"/>
            <w:szCs w:val="22"/>
          </w:rPr>
          <w:t>Imported Food Inspection Scheme</w:t>
        </w:r>
      </w:hyperlink>
      <w:r w:rsidR="00626C84">
        <w:rPr>
          <w:szCs w:val="22"/>
        </w:rPr>
        <w:t xml:space="preserve"> (IFIS)</w:t>
      </w:r>
      <w:r>
        <w:t>.</w:t>
      </w:r>
    </w:p>
    <w:p w14:paraId="47B287EF" w14:textId="77777777" w:rsidR="00D213D1" w:rsidRDefault="003B3F65">
      <w:r>
        <w:t>Food Standards Australia New Zealand (FSANZ), within the Department of Health portfolio, develops and maintains the Australia New Zealand Food Standards Code (the Code). The Code lists Australia’s food standards requirements including contaminants (such as microbiological, chemical), additives, labelling and genetically modified food as well as production and processing standards.</w:t>
      </w:r>
    </w:p>
    <w:p w14:paraId="2715C015" w14:textId="217E4A4E" w:rsidR="00D213D1" w:rsidRDefault="003B3F65">
      <w:r>
        <w:t xml:space="preserve">FSANZ provides advice to the Department of Agriculture </w:t>
      </w:r>
      <w:r w:rsidR="006339AE">
        <w:t xml:space="preserve">and Water Resources </w:t>
      </w:r>
      <w:r>
        <w:t>on food that pose a medium to high risk to public health. The department classifies these as risk under the inspection scheme, and classifies all other food as surveillance.</w:t>
      </w:r>
    </w:p>
    <w:p w14:paraId="08769A75" w14:textId="77777777" w:rsidR="00D213D1" w:rsidRDefault="003B3F65">
      <w:r>
        <w:t>To identify which food is of interest, and the rate at which they should be referred (that is, whether at 100 per cent or 5 per cent of consignments), the department applies electronic profiles in the Australian Customs and Border Protection Service’s Integrated Cargo System (ICS).</w:t>
      </w:r>
    </w:p>
    <w:p w14:paraId="49103027" w14:textId="77777777" w:rsidR="00D213D1" w:rsidRDefault="003B3F65">
      <w:r>
        <w:t>Once food is referred, the department’s systems apply relevant tests and inspection rates based on the risk the food may pose and for some food the compliance history of the producer and supplier.</w:t>
      </w:r>
    </w:p>
    <w:p w14:paraId="0D14241C" w14:textId="77777777" w:rsidR="00D213D1" w:rsidRDefault="003B3F65">
      <w:r>
        <w:t>When imported food fails inspection, follow-up action such as treatment of the food to bring it to compliance, destruction or export is undertaken. Additionally, subsequent imports of the same food are subject to inspection at the rate of 100 per cent of consignments until a history of compliance is again demonstrated.</w:t>
      </w:r>
    </w:p>
    <w:p w14:paraId="41100E4C" w14:textId="3429BF28" w:rsidR="00626C84" w:rsidRDefault="00626C84">
      <w:r>
        <w:rPr>
          <w:szCs w:val="22"/>
        </w:rPr>
        <w:t>In addition to the department's imported food testing, the state and territory jurisdictions also have responsibility for ensuring that all food, including imported food, meets the requirements of the Code at the point of sale.</w:t>
      </w:r>
    </w:p>
    <w:p w14:paraId="58B9F4C7" w14:textId="77777777" w:rsidR="00D213D1" w:rsidRDefault="003B3F65">
      <w:pPr>
        <w:pStyle w:val="Heading2"/>
      </w:pPr>
      <w:bookmarkStart w:id="7" w:name="_Toc367781893"/>
      <w:bookmarkStart w:id="8" w:name="_Toc369764299"/>
      <w:bookmarkStart w:id="9" w:name="_Toc432592421"/>
      <w:bookmarkEnd w:id="6"/>
      <w:r>
        <w:t>Food Import Compliance Agreement notifications</w:t>
      </w:r>
      <w:bookmarkEnd w:id="7"/>
      <w:bookmarkEnd w:id="8"/>
      <w:bookmarkEnd w:id="9"/>
    </w:p>
    <w:p w14:paraId="70F04F61" w14:textId="533E8ECF" w:rsidR="00D213D1" w:rsidRDefault="003B3F65">
      <w:r>
        <w:t>Food Import Compliance Agreements offer food importers an alternative regulatory arrangement to inspection and testing of their products under the Imported Food Inspection Scheme. Compliance agreements are an assurance-based arrangement undertaken through formal recognition and audit of an importer’s documented food safety management system by the Department of Agriculture</w:t>
      </w:r>
      <w:r w:rsidR="006339AE" w:rsidRPr="006339AE">
        <w:t xml:space="preserve"> </w:t>
      </w:r>
      <w:r w:rsidR="006339AE">
        <w:t>and Water Resources</w:t>
      </w:r>
      <w:r>
        <w:t>.</w:t>
      </w:r>
    </w:p>
    <w:p w14:paraId="4E223B51" w14:textId="77777777" w:rsidR="00D213D1" w:rsidRDefault="003B3F65">
      <w:r>
        <w:t xml:space="preserve">Importers under a compliance agreement must report non-compliant analytical test results to the department, which will then consider what further action is needed. </w:t>
      </w:r>
    </w:p>
    <w:p w14:paraId="21347A03" w14:textId="77777777" w:rsidR="0072441C" w:rsidRDefault="0072441C" w:rsidP="0072441C">
      <w:pPr>
        <w:rPr>
          <w:rFonts w:ascii="Calibri" w:hAnsi="Calibri"/>
          <w:color w:val="1F497D"/>
        </w:rPr>
      </w:pPr>
      <w:r>
        <w:t>During the reporting period (January to June 2015), seven non-compliant food notifications were reported, of which six were for analytical results and one for a recall due to links with the hepatitis A virus incident. The foods were subject to disposal by destruction and the importer implemented corrective action including an increased level of analytical testing for these products.</w:t>
      </w:r>
    </w:p>
    <w:p w14:paraId="4C843A3C" w14:textId="77777777" w:rsidR="00D213D1" w:rsidRDefault="003B3F65">
      <w:pPr>
        <w:pStyle w:val="Heading1"/>
      </w:pPr>
      <w:bookmarkStart w:id="10" w:name="_Toc369764300"/>
      <w:bookmarkStart w:id="11" w:name="_Toc432592422"/>
      <w:bookmarkStart w:id="12" w:name="_Toc286147928"/>
      <w:r>
        <w:t xml:space="preserve">Summary for </w:t>
      </w:r>
      <w:r w:rsidR="0086461F">
        <w:t>January to June</w:t>
      </w:r>
      <w:r>
        <w:t xml:space="preserve"> 201</w:t>
      </w:r>
      <w:bookmarkEnd w:id="10"/>
      <w:r w:rsidR="0086461F">
        <w:t>5</w:t>
      </w:r>
      <w:bookmarkEnd w:id="11"/>
    </w:p>
    <w:p w14:paraId="07BAFEC5" w14:textId="77777777" w:rsidR="00D213D1" w:rsidRDefault="003B3F65">
      <w:r>
        <w:t xml:space="preserve">The data contained in this report was obtained from imported food inspection data for the period </w:t>
      </w:r>
      <w:r w:rsidR="0086461F">
        <w:t>1 January to 30 June 2015</w:t>
      </w:r>
      <w:r>
        <w:t>. During this period:</w:t>
      </w:r>
    </w:p>
    <w:p w14:paraId="2BCC7F6B" w14:textId="77777777" w:rsidR="00D213D1" w:rsidRDefault="00F62D54">
      <w:pPr>
        <w:pStyle w:val="ListBullet"/>
      </w:pPr>
      <w:r w:rsidRPr="00F62D54">
        <w:t>8</w:t>
      </w:r>
      <w:r>
        <w:t xml:space="preserve"> </w:t>
      </w:r>
      <w:r w:rsidRPr="00F62D54">
        <w:t>819</w:t>
      </w:r>
      <w:r>
        <w:t xml:space="preserve"> </w:t>
      </w:r>
      <w:r w:rsidR="003B3F65">
        <w:t>entries of imported food were referred for inspection under the Imported Food Inspection Scheme</w:t>
      </w:r>
    </w:p>
    <w:p w14:paraId="5F40FA05" w14:textId="77777777" w:rsidR="00D213D1" w:rsidRDefault="00F62D54">
      <w:pPr>
        <w:pStyle w:val="ListBullet"/>
      </w:pPr>
      <w:r w:rsidRPr="00F62D54">
        <w:t>13</w:t>
      </w:r>
      <w:r>
        <w:t xml:space="preserve"> </w:t>
      </w:r>
      <w:r w:rsidRPr="00F62D54">
        <w:t>882</w:t>
      </w:r>
      <w:r>
        <w:t xml:space="preserve"> </w:t>
      </w:r>
      <w:r w:rsidR="003B3F65">
        <w:t>lines of imported food were inspected</w:t>
      </w:r>
    </w:p>
    <w:p w14:paraId="5AC47CF6" w14:textId="77777777" w:rsidR="00D213D1" w:rsidRDefault="003B3F65">
      <w:pPr>
        <w:pStyle w:val="ListBullet"/>
      </w:pPr>
      <w:r>
        <w:t xml:space="preserve">Of these lines, </w:t>
      </w:r>
      <w:r w:rsidR="00F62D54">
        <w:t xml:space="preserve">26.9 </w:t>
      </w:r>
      <w:r>
        <w:t xml:space="preserve">per cent were risk food, </w:t>
      </w:r>
      <w:r w:rsidR="00F62D54">
        <w:t xml:space="preserve">70.1 </w:t>
      </w:r>
      <w:r>
        <w:t xml:space="preserve">per cent were surveillance food and </w:t>
      </w:r>
      <w:r w:rsidR="00F62D54" w:rsidRPr="00F62D54">
        <w:t>3.0</w:t>
      </w:r>
      <w:r w:rsidRPr="00F62D54">
        <w:t xml:space="preserve"> per </w:t>
      </w:r>
      <w:r>
        <w:t>cent were surveillance food subject to a Holding Order</w:t>
      </w:r>
    </w:p>
    <w:p w14:paraId="3EFADFD4" w14:textId="77777777" w:rsidR="00B02AB3" w:rsidRPr="00F62D54" w:rsidRDefault="00B02AB3" w:rsidP="00B02AB3">
      <w:pPr>
        <w:pStyle w:val="ListBullet"/>
      </w:pPr>
      <w:r w:rsidRPr="00F62D54">
        <w:t xml:space="preserve">Of the risk food inspected, the top three countries were </w:t>
      </w:r>
      <w:r w:rsidR="00F62D54" w:rsidRPr="00F62D54">
        <w:t>Thailand</w:t>
      </w:r>
      <w:r w:rsidRPr="00F62D54">
        <w:t xml:space="preserve">, </w:t>
      </w:r>
      <w:r w:rsidR="00F62D54" w:rsidRPr="00F62D54">
        <w:t xml:space="preserve">China </w:t>
      </w:r>
      <w:r w:rsidRPr="00F62D54">
        <w:t xml:space="preserve">and </w:t>
      </w:r>
      <w:r w:rsidR="00F62D54" w:rsidRPr="00F62D54">
        <w:t xml:space="preserve">India </w:t>
      </w:r>
      <w:r w:rsidRPr="00F62D54">
        <w:t xml:space="preserve">with </w:t>
      </w:r>
      <w:r w:rsidR="00F62D54" w:rsidRPr="00F62D54">
        <w:t>465</w:t>
      </w:r>
      <w:r w:rsidRPr="00F62D54">
        <w:t xml:space="preserve"> (</w:t>
      </w:r>
      <w:r w:rsidR="00F62D54" w:rsidRPr="00F62D54">
        <w:t>12.5</w:t>
      </w:r>
      <w:r w:rsidRPr="00F62D54">
        <w:t xml:space="preserve">.%), </w:t>
      </w:r>
      <w:r w:rsidR="00F62D54" w:rsidRPr="00F62D54">
        <w:t>404</w:t>
      </w:r>
      <w:r w:rsidRPr="00F62D54">
        <w:t xml:space="preserve"> (</w:t>
      </w:r>
      <w:r w:rsidR="00F62D54" w:rsidRPr="00F62D54">
        <w:t>10.8</w:t>
      </w:r>
      <w:r w:rsidRPr="00F62D54">
        <w:t xml:space="preserve">.%) and </w:t>
      </w:r>
      <w:r w:rsidR="00F62D54" w:rsidRPr="00F62D54">
        <w:t>283</w:t>
      </w:r>
      <w:r w:rsidRPr="00F62D54">
        <w:t xml:space="preserve"> (</w:t>
      </w:r>
      <w:r w:rsidR="00F62D54" w:rsidRPr="00F62D54">
        <w:t>7.6</w:t>
      </w:r>
      <w:r w:rsidRPr="00F62D54">
        <w:t>.%) lines respectively.</w:t>
      </w:r>
    </w:p>
    <w:p w14:paraId="3969A886" w14:textId="77777777" w:rsidR="00B02AB3" w:rsidRPr="00F62D54" w:rsidRDefault="00B02AB3">
      <w:pPr>
        <w:pStyle w:val="ListBullet"/>
      </w:pPr>
      <w:r w:rsidRPr="00F62D54">
        <w:t xml:space="preserve">The compliance rate for risk foods was approximately </w:t>
      </w:r>
      <w:r w:rsidR="00F62D54" w:rsidRPr="00F62D54">
        <w:t>98.9</w:t>
      </w:r>
      <w:r w:rsidRPr="00F62D54">
        <w:t>.%.</w:t>
      </w:r>
    </w:p>
    <w:p w14:paraId="2572F4B9" w14:textId="77777777" w:rsidR="00D213D1" w:rsidRPr="008D7CE1" w:rsidRDefault="004968C9">
      <w:pPr>
        <w:pStyle w:val="ListBullet"/>
      </w:pPr>
      <w:r w:rsidRPr="008D7CE1">
        <w:t>43 945</w:t>
      </w:r>
      <w:r w:rsidR="003B3F65" w:rsidRPr="008D7CE1">
        <w:t xml:space="preserve"> tests were applied, including label and visual checks</w:t>
      </w:r>
    </w:p>
    <w:p w14:paraId="46232118" w14:textId="77777777" w:rsidR="00D213D1" w:rsidRPr="008D7CE1" w:rsidRDefault="004968C9">
      <w:pPr>
        <w:pStyle w:val="ListBullet2"/>
      </w:pPr>
      <w:r w:rsidRPr="008D7CE1">
        <w:t>17 136</w:t>
      </w:r>
      <w:r w:rsidR="003B3F65" w:rsidRPr="008D7CE1">
        <w:t xml:space="preserve"> label and composition assessments</w:t>
      </w:r>
    </w:p>
    <w:p w14:paraId="4CB95EEC" w14:textId="77777777" w:rsidR="00D213D1" w:rsidRPr="008D7CE1" w:rsidRDefault="004968C9">
      <w:pPr>
        <w:pStyle w:val="ListBullet2"/>
      </w:pPr>
      <w:r w:rsidRPr="008D7CE1">
        <w:t>9 850</w:t>
      </w:r>
      <w:r w:rsidR="003B3F65" w:rsidRPr="008D7CE1">
        <w:t xml:space="preserve"> analytical tests</w:t>
      </w:r>
    </w:p>
    <w:p w14:paraId="7E7B6F54" w14:textId="77777777" w:rsidR="00D213D1" w:rsidRPr="008D7CE1" w:rsidRDefault="004968C9" w:rsidP="004968C9">
      <w:pPr>
        <w:pStyle w:val="ListBullet2"/>
        <w:rPr>
          <w:rFonts w:eastAsia="Times New Roman"/>
          <w:lang w:eastAsia="en-AU"/>
        </w:rPr>
      </w:pPr>
      <w:r w:rsidRPr="008D7CE1">
        <w:rPr>
          <w:rFonts w:eastAsia="Times New Roman"/>
          <w:lang w:eastAsia="en-AU"/>
        </w:rPr>
        <w:t xml:space="preserve">16 959 </w:t>
      </w:r>
      <w:r w:rsidR="003B3F65" w:rsidRPr="008D7CE1">
        <w:t xml:space="preserve">other tests </w:t>
      </w:r>
    </w:p>
    <w:p w14:paraId="606AE36C" w14:textId="77777777" w:rsidR="00D213D1" w:rsidRDefault="003B3F65">
      <w:r>
        <w:t>More detailed analysis of data is provided based on</w:t>
      </w:r>
    </w:p>
    <w:p w14:paraId="7FA39473" w14:textId="77777777" w:rsidR="00D213D1" w:rsidRDefault="003B3F65">
      <w:pPr>
        <w:pStyle w:val="ListBullet"/>
      </w:pPr>
      <w:r>
        <w:t>commodity groups</w:t>
      </w:r>
    </w:p>
    <w:p w14:paraId="41830766" w14:textId="77777777" w:rsidR="00D213D1" w:rsidRDefault="003B3F65">
      <w:pPr>
        <w:pStyle w:val="ListBullet"/>
      </w:pPr>
      <w:r>
        <w:t>country of origin</w:t>
      </w:r>
    </w:p>
    <w:p w14:paraId="5ABFA533" w14:textId="77777777" w:rsidR="00D213D1" w:rsidRDefault="003B3F65">
      <w:pPr>
        <w:pStyle w:val="ListBullet"/>
      </w:pPr>
      <w:r>
        <w:t>inspection data tests applied and compliance rates.</w:t>
      </w:r>
    </w:p>
    <w:p w14:paraId="05318ADE" w14:textId="77777777" w:rsidR="00D213D1" w:rsidRDefault="003B3F65">
      <w:r>
        <w:t>See Glossary for explanation of terms used in this document.</w:t>
      </w:r>
    </w:p>
    <w:p w14:paraId="58A92B5B" w14:textId="77777777" w:rsidR="00D213D1" w:rsidRDefault="003B3F65">
      <w:pPr>
        <w:pStyle w:val="Heading2"/>
      </w:pPr>
      <w:bookmarkStart w:id="13" w:name="_Toc432592423"/>
      <w:r>
        <w:t>Application of tests to imported food</w:t>
      </w:r>
      <w:bookmarkEnd w:id="13"/>
    </w:p>
    <w:p w14:paraId="6CF1318D" w14:textId="77777777" w:rsidR="00D213D1" w:rsidRDefault="003B3F65">
      <w:r>
        <w:t>The number of lines of food referred for inspection under the Scheme and the number of tests applied to those lines of food may differ. This is because food subject to inspection is sampled and tested based on the number of:</w:t>
      </w:r>
    </w:p>
    <w:p w14:paraId="7C06D2D9" w14:textId="77777777" w:rsidR="00D213D1" w:rsidRDefault="003B3F65">
      <w:pPr>
        <w:pStyle w:val="ListBullet"/>
      </w:pPr>
      <w:r>
        <w:t>batches and lots within each batch of food on the line referred for inspection</w:t>
      </w:r>
    </w:p>
    <w:p w14:paraId="2CD3CCF0" w14:textId="77777777" w:rsidR="00D213D1" w:rsidRDefault="003B3F65">
      <w:pPr>
        <w:pStyle w:val="ListBullet"/>
      </w:pPr>
      <w:r>
        <w:t>tests to be applied to each sample of that food taken during inspection.</w:t>
      </w:r>
    </w:p>
    <w:p w14:paraId="5469E1A3" w14:textId="77777777" w:rsidR="00D213D1" w:rsidRDefault="003B3F65">
      <w:r>
        <w:t xml:space="preserve">For example, one line of a cooked and processed meat product may be referred for inspection under the Scheme. The line contains two batches of the product, each with one lot. An officer will take one sample from each batch and apply the microbiological tests relevant to this food. The test for cooked and processed meat products are </w:t>
      </w:r>
      <w:r>
        <w:rPr>
          <w:i/>
        </w:rPr>
        <w:t>E. coli</w:t>
      </w:r>
      <w:r>
        <w:t xml:space="preserve">, standard plate count, coagulase positive </w:t>
      </w:r>
      <w:r>
        <w:rPr>
          <w:i/>
        </w:rPr>
        <w:t>Staphylococci</w:t>
      </w:r>
      <w:r>
        <w:t xml:space="preserve">, </w:t>
      </w:r>
      <w:r>
        <w:rPr>
          <w:i/>
        </w:rPr>
        <w:t xml:space="preserve">Listeria monocytogenes </w:t>
      </w:r>
      <w:r>
        <w:t xml:space="preserve">and </w:t>
      </w:r>
      <w:r>
        <w:rPr>
          <w:i/>
        </w:rPr>
        <w:t>Salmonella</w:t>
      </w:r>
      <w:r>
        <w:t>. As a result, two samples have been taken from this one line of imported food and five microbiological tests have been applied to each sample.</w:t>
      </w:r>
    </w:p>
    <w:p w14:paraId="7D020ADE" w14:textId="77777777" w:rsidR="00D213D1" w:rsidRDefault="003B3F65">
      <w:r>
        <w:t>This will be reported as:</w:t>
      </w:r>
    </w:p>
    <w:p w14:paraId="5267F2FD" w14:textId="77777777" w:rsidR="00D213D1" w:rsidRDefault="003B3F65">
      <w:pPr>
        <w:pStyle w:val="ListBullet"/>
      </w:pPr>
      <w:r>
        <w:t>number of lines – one</w:t>
      </w:r>
    </w:p>
    <w:p w14:paraId="78E1B5FD" w14:textId="77777777" w:rsidR="00D213D1" w:rsidRDefault="003B3F65">
      <w:pPr>
        <w:pStyle w:val="ListBullet"/>
      </w:pPr>
      <w:r>
        <w:t>number of tests applied – ten.</w:t>
      </w:r>
    </w:p>
    <w:p w14:paraId="060FA233" w14:textId="77777777" w:rsidR="00D213D1" w:rsidRDefault="003B3F65">
      <w:pPr>
        <w:pStyle w:val="Heading2"/>
      </w:pPr>
      <w:bookmarkStart w:id="14" w:name="_Toc369764301"/>
      <w:bookmarkStart w:id="15" w:name="_Toc432592424"/>
      <w:r>
        <w:t>Commodity groups</w:t>
      </w:r>
      <w:bookmarkEnd w:id="14"/>
      <w:bookmarkEnd w:id="15"/>
    </w:p>
    <w:p w14:paraId="20CE3899" w14:textId="77777777" w:rsidR="00D213D1" w:rsidRDefault="003B3F65">
      <w:r>
        <w:t>While risk food is specifically targeted for inspection, surveillance food is subject to random inspection at the rate of five per cent of consignments. The numbers of tests applied reflects this approach. Commodity groups that contain more risk food and/or are imported more frequently have a higher representation under the inspection activity. It may also reflect where goods have previously failed and the inspection rate has increased to 100 per cent until compliance has again been demonstrated. This data cannot be used to indicate volumes of trade.</w:t>
      </w:r>
    </w:p>
    <w:p w14:paraId="225E16A8" w14:textId="77777777" w:rsidR="00D213D1" w:rsidRDefault="003B3F65">
      <w:pPr>
        <w:pStyle w:val="Heading3"/>
      </w:pPr>
      <w:bookmarkStart w:id="16" w:name="_Toc369787131"/>
      <w:bookmarkStart w:id="17" w:name="_Toc369858521"/>
      <w:bookmarkStart w:id="18" w:name="_Toc369859814"/>
      <w:r>
        <w:t>Test data by commodity groups</w:t>
      </w:r>
      <w:bookmarkEnd w:id="16"/>
      <w:bookmarkEnd w:id="17"/>
      <w:bookmarkEnd w:id="18"/>
    </w:p>
    <w:p w14:paraId="0E97F30A" w14:textId="77777777" w:rsidR="00D213D1" w:rsidRPr="008D7CE1" w:rsidRDefault="003B3F65">
      <w:r w:rsidRPr="008D7CE1">
        <w:t xml:space="preserve">During the reporting period the single commodity subject to most testing was seafood which accounted for </w:t>
      </w:r>
      <w:r w:rsidR="008D7CE1" w:rsidRPr="008D7CE1">
        <w:t>17.0</w:t>
      </w:r>
      <w:r w:rsidRPr="008D7CE1">
        <w:t xml:space="preserve"> per cent of tests applied (Figure 1) under the Imported Food Inspection Scheme. Captured under this category are fresh, chilled, frozen and processed seafood products.</w:t>
      </w:r>
    </w:p>
    <w:p w14:paraId="76538F76" w14:textId="77777777" w:rsidR="00D213D1" w:rsidRDefault="003B3F65">
      <w:r w:rsidRPr="008D7CE1">
        <w:t xml:space="preserve">Horticulture (including fresh and processed fruit and vegetables) was the next highest single commodity inspected and was subject to </w:t>
      </w:r>
      <w:r w:rsidR="008D7CE1" w:rsidRPr="008D7CE1">
        <w:t>15.0</w:t>
      </w:r>
      <w:r w:rsidRPr="008D7CE1">
        <w:t> per cent of all tests applied to imported food under the Imported Food Inspection Scheme.</w:t>
      </w:r>
    </w:p>
    <w:p w14:paraId="7EB390FB" w14:textId="77777777" w:rsidR="00D213D1" w:rsidRDefault="003B3F65">
      <w:pPr>
        <w:pStyle w:val="Caption"/>
      </w:pPr>
      <w:bookmarkStart w:id="19" w:name="_Toc432592454"/>
      <w:r w:rsidRPr="008D7CE1">
        <w:t xml:space="preserve">Figure </w:t>
      </w:r>
      <w:r w:rsidR="0029752F" w:rsidRPr="008D7CE1">
        <w:fldChar w:fldCharType="begin"/>
      </w:r>
      <w:r w:rsidR="00811B70" w:rsidRPr="008D7CE1">
        <w:instrText xml:space="preserve"> SEQ Figure \* ARABIC </w:instrText>
      </w:r>
      <w:r w:rsidR="0029752F" w:rsidRPr="008D7CE1">
        <w:fldChar w:fldCharType="separate"/>
      </w:r>
      <w:r w:rsidR="007A055F">
        <w:rPr>
          <w:noProof/>
        </w:rPr>
        <w:t>1</w:t>
      </w:r>
      <w:r w:rsidR="0029752F" w:rsidRPr="008D7CE1">
        <w:fldChar w:fldCharType="end"/>
      </w:r>
      <w:r w:rsidRPr="008D7CE1">
        <w:t xml:space="preserve"> Percentage of tests applied to each commodity group</w:t>
      </w:r>
      <w:bookmarkEnd w:id="19"/>
    </w:p>
    <w:p w14:paraId="49CDFBC6" w14:textId="77777777" w:rsidR="00D213D1" w:rsidRDefault="008D7CE1">
      <w:r>
        <w:rPr>
          <w:noProof/>
          <w:lang w:eastAsia="en-AU"/>
        </w:rPr>
        <w:drawing>
          <wp:inline distT="0" distB="0" distL="0" distR="0" wp14:anchorId="57ADFB38" wp14:editId="00A232FD">
            <wp:extent cx="4462780" cy="2444750"/>
            <wp:effectExtent l="0" t="0" r="0" b="0"/>
            <wp:docPr id="7" name="Picture 3" descr="Figure 1 Percentage of tests applied to each commodity group&#10;Other 41.9%&#10;Cereals 4.2%&#10;Dairy 8.2%&#10;Eggs 0.0%&#10;Honey 0.2%&#10;Horticulture 15.0%&#10;Meat 5.3%&#10;Beverages 8.3%&#10;Seafood 17.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srcRect/>
                    <a:stretch>
                      <a:fillRect/>
                    </a:stretch>
                  </pic:blipFill>
                  <pic:spPr bwMode="auto">
                    <a:xfrm>
                      <a:off x="0" y="0"/>
                      <a:ext cx="4462780" cy="2444750"/>
                    </a:xfrm>
                    <a:prstGeom prst="rect">
                      <a:avLst/>
                    </a:prstGeom>
                    <a:noFill/>
                  </pic:spPr>
                </pic:pic>
              </a:graphicData>
            </a:graphic>
          </wp:inline>
        </w:drawing>
      </w:r>
    </w:p>
    <w:p w14:paraId="7E40A7E1" w14:textId="77777777" w:rsidR="00D213D1" w:rsidRDefault="003B3F65">
      <w:pPr>
        <w:pStyle w:val="Figuretablenotesource"/>
      </w:pPr>
      <w:r>
        <w:t>Data source: AIMS database</w:t>
      </w:r>
    </w:p>
    <w:p w14:paraId="1175517C" w14:textId="77777777" w:rsidR="00D213D1" w:rsidRDefault="003B3F65">
      <w:r>
        <w:t>Appendix 1 provides an overview of the analytical tests applied to the commodity groups and Appendix 2 provides a list of the tariff codes associated with each commodity grouping used for this report.</w:t>
      </w:r>
    </w:p>
    <w:p w14:paraId="5CC3C781" w14:textId="77777777" w:rsidR="00D213D1" w:rsidRDefault="003B3F65">
      <w:pPr>
        <w:pStyle w:val="Caption"/>
      </w:pPr>
      <w:bookmarkStart w:id="20" w:name="_Toc369867481"/>
      <w:bookmarkStart w:id="21" w:name="_Toc432592435"/>
      <w:r w:rsidRPr="002F3B78">
        <w:t xml:space="preserve">Table </w:t>
      </w:r>
      <w:r w:rsidR="0029752F" w:rsidRPr="002F3B78">
        <w:fldChar w:fldCharType="begin"/>
      </w:r>
      <w:r w:rsidR="00811B70" w:rsidRPr="002F3B78">
        <w:instrText xml:space="preserve"> SEQ Table \* ARABIC </w:instrText>
      </w:r>
      <w:r w:rsidR="0029752F" w:rsidRPr="002F3B78">
        <w:fldChar w:fldCharType="separate"/>
      </w:r>
      <w:r w:rsidR="007A055F">
        <w:rPr>
          <w:noProof/>
        </w:rPr>
        <w:t>1</w:t>
      </w:r>
      <w:r w:rsidR="0029752F" w:rsidRPr="002F3B78">
        <w:fldChar w:fldCharType="end"/>
      </w:r>
      <w:r w:rsidRPr="002F3B78">
        <w:t xml:space="preserve"> Inspection and test data, by commodity group</w:t>
      </w:r>
      <w:bookmarkEnd w:id="20"/>
      <w:bookmarkEnd w:id="21"/>
    </w:p>
    <w:tbl>
      <w:tblPr>
        <w:tblW w:w="5000" w:type="pct"/>
        <w:tblBorders>
          <w:top w:val="single" w:sz="4" w:space="0" w:color="auto"/>
          <w:bottom w:val="single" w:sz="4" w:space="0" w:color="auto"/>
        </w:tblBorders>
        <w:tblLook w:val="04A0" w:firstRow="1" w:lastRow="0" w:firstColumn="1" w:lastColumn="0" w:noHBand="0" w:noVBand="1"/>
      </w:tblPr>
      <w:tblGrid>
        <w:gridCol w:w="2976"/>
        <w:gridCol w:w="1705"/>
        <w:gridCol w:w="1811"/>
        <w:gridCol w:w="1808"/>
      </w:tblGrid>
      <w:tr w:rsidR="00D213D1" w14:paraId="3ECC239B" w14:textId="77777777" w:rsidTr="009569F4">
        <w:trPr>
          <w:tblHeader/>
        </w:trPr>
        <w:tc>
          <w:tcPr>
            <w:tcW w:w="1793" w:type="pct"/>
            <w:shd w:val="clear" w:color="auto" w:fill="auto"/>
          </w:tcPr>
          <w:p w14:paraId="5DC98850" w14:textId="77777777" w:rsidR="00D213D1" w:rsidRDefault="003B3F65">
            <w:pPr>
              <w:pStyle w:val="Tableheading"/>
            </w:pPr>
            <w:r>
              <w:t>Commodity group</w:t>
            </w:r>
          </w:p>
        </w:tc>
        <w:tc>
          <w:tcPr>
            <w:tcW w:w="1027" w:type="pct"/>
          </w:tcPr>
          <w:p w14:paraId="177F46D9" w14:textId="77777777" w:rsidR="00D213D1" w:rsidRDefault="003B3F65">
            <w:pPr>
              <w:pStyle w:val="Tableheading"/>
              <w:jc w:val="right"/>
            </w:pPr>
            <w:r>
              <w:t>No. of tests applied</w:t>
            </w:r>
          </w:p>
        </w:tc>
        <w:tc>
          <w:tcPr>
            <w:tcW w:w="1091" w:type="pct"/>
            <w:shd w:val="clear" w:color="auto" w:fill="auto"/>
          </w:tcPr>
          <w:p w14:paraId="08CDA7E3" w14:textId="77777777" w:rsidR="00D213D1" w:rsidRDefault="003B3F65">
            <w:pPr>
              <w:pStyle w:val="Tableheading"/>
              <w:jc w:val="right"/>
            </w:pPr>
            <w:r>
              <w:t>No. compliant / non-compliant</w:t>
            </w:r>
          </w:p>
        </w:tc>
        <w:tc>
          <w:tcPr>
            <w:tcW w:w="1089" w:type="pct"/>
          </w:tcPr>
          <w:p w14:paraId="54AE53A7" w14:textId="77777777" w:rsidR="00D213D1" w:rsidRDefault="003B3F65">
            <w:pPr>
              <w:pStyle w:val="Tableheading"/>
              <w:jc w:val="right"/>
            </w:pPr>
            <w:r>
              <w:t>Compliance rate (%)</w:t>
            </w:r>
          </w:p>
        </w:tc>
      </w:tr>
      <w:tr w:rsidR="00D213D1" w14:paraId="7FED4223" w14:textId="77777777" w:rsidTr="009569F4">
        <w:tc>
          <w:tcPr>
            <w:tcW w:w="1793" w:type="pct"/>
            <w:shd w:val="clear" w:color="auto" w:fill="auto"/>
          </w:tcPr>
          <w:p w14:paraId="387EC767" w14:textId="77777777" w:rsidR="00D213D1" w:rsidRDefault="003B3F65">
            <w:pPr>
              <w:pStyle w:val="Tabletext"/>
            </w:pPr>
            <w:r>
              <w:t>Beverages</w:t>
            </w:r>
          </w:p>
        </w:tc>
        <w:tc>
          <w:tcPr>
            <w:tcW w:w="1027" w:type="pct"/>
            <w:vAlign w:val="bottom"/>
          </w:tcPr>
          <w:p w14:paraId="72B488F1" w14:textId="77777777" w:rsidR="00D213D1" w:rsidRDefault="002F3B78">
            <w:pPr>
              <w:pStyle w:val="Tabletext"/>
              <w:jc w:val="right"/>
            </w:pPr>
            <w:r>
              <w:t>3 640</w:t>
            </w:r>
          </w:p>
        </w:tc>
        <w:tc>
          <w:tcPr>
            <w:tcW w:w="1091" w:type="pct"/>
            <w:shd w:val="clear" w:color="auto" w:fill="auto"/>
          </w:tcPr>
          <w:p w14:paraId="12F66D2E" w14:textId="77777777" w:rsidR="00D213D1" w:rsidRDefault="002F3B78">
            <w:pPr>
              <w:pStyle w:val="Tabletext"/>
              <w:jc w:val="right"/>
            </w:pPr>
            <w:r>
              <w:t>3 526 / 114</w:t>
            </w:r>
          </w:p>
        </w:tc>
        <w:tc>
          <w:tcPr>
            <w:tcW w:w="1089" w:type="pct"/>
          </w:tcPr>
          <w:p w14:paraId="12C73948" w14:textId="77777777" w:rsidR="00D213D1" w:rsidRDefault="002F3B78">
            <w:pPr>
              <w:pStyle w:val="Tabletext"/>
              <w:jc w:val="right"/>
            </w:pPr>
            <w:r>
              <w:t>96.9</w:t>
            </w:r>
          </w:p>
        </w:tc>
      </w:tr>
      <w:tr w:rsidR="00D213D1" w14:paraId="173B4252" w14:textId="77777777" w:rsidTr="009569F4">
        <w:tc>
          <w:tcPr>
            <w:tcW w:w="1793" w:type="pct"/>
            <w:shd w:val="clear" w:color="auto" w:fill="auto"/>
          </w:tcPr>
          <w:p w14:paraId="4C0F47C1" w14:textId="77777777" w:rsidR="00D213D1" w:rsidRDefault="003B3F65">
            <w:pPr>
              <w:pStyle w:val="Tabletext"/>
            </w:pPr>
            <w:r>
              <w:t>Cereals, flours and milled products</w:t>
            </w:r>
          </w:p>
        </w:tc>
        <w:tc>
          <w:tcPr>
            <w:tcW w:w="1027" w:type="pct"/>
            <w:vAlign w:val="bottom"/>
          </w:tcPr>
          <w:p w14:paraId="01408784" w14:textId="77777777" w:rsidR="00D213D1" w:rsidRDefault="002F3B78">
            <w:pPr>
              <w:pStyle w:val="Tabletext"/>
              <w:jc w:val="right"/>
            </w:pPr>
            <w:r>
              <w:t>1 850</w:t>
            </w:r>
          </w:p>
        </w:tc>
        <w:tc>
          <w:tcPr>
            <w:tcW w:w="1091" w:type="pct"/>
            <w:shd w:val="clear" w:color="auto" w:fill="auto"/>
          </w:tcPr>
          <w:p w14:paraId="239B829C" w14:textId="77777777" w:rsidR="00D213D1" w:rsidRDefault="002F3B78">
            <w:pPr>
              <w:pStyle w:val="Tabletext"/>
              <w:jc w:val="right"/>
            </w:pPr>
            <w:r>
              <w:t>1 842 / 8</w:t>
            </w:r>
          </w:p>
        </w:tc>
        <w:tc>
          <w:tcPr>
            <w:tcW w:w="1089" w:type="pct"/>
          </w:tcPr>
          <w:p w14:paraId="1FEE623B" w14:textId="77777777" w:rsidR="00D213D1" w:rsidRDefault="002F3B78">
            <w:pPr>
              <w:pStyle w:val="Tabletext"/>
              <w:jc w:val="right"/>
            </w:pPr>
            <w:r>
              <w:t>99.6</w:t>
            </w:r>
          </w:p>
        </w:tc>
      </w:tr>
      <w:tr w:rsidR="00D213D1" w14:paraId="573C9C8B" w14:textId="77777777" w:rsidTr="00E2482B">
        <w:trPr>
          <w:cantSplit/>
        </w:trPr>
        <w:tc>
          <w:tcPr>
            <w:tcW w:w="1793" w:type="pct"/>
            <w:shd w:val="clear" w:color="auto" w:fill="auto"/>
          </w:tcPr>
          <w:p w14:paraId="576C0D8E" w14:textId="77777777" w:rsidR="00D213D1" w:rsidRDefault="003B3F65">
            <w:pPr>
              <w:pStyle w:val="Tabletext"/>
            </w:pPr>
            <w:r>
              <w:t>Dairy</w:t>
            </w:r>
          </w:p>
        </w:tc>
        <w:tc>
          <w:tcPr>
            <w:tcW w:w="1027" w:type="pct"/>
            <w:vAlign w:val="bottom"/>
          </w:tcPr>
          <w:p w14:paraId="6750E6E6" w14:textId="77777777" w:rsidR="00D213D1" w:rsidRDefault="002F3B78">
            <w:pPr>
              <w:pStyle w:val="Tabletext"/>
              <w:jc w:val="right"/>
            </w:pPr>
            <w:r>
              <w:t>3 593</w:t>
            </w:r>
          </w:p>
        </w:tc>
        <w:tc>
          <w:tcPr>
            <w:tcW w:w="1091" w:type="pct"/>
            <w:shd w:val="clear" w:color="auto" w:fill="auto"/>
          </w:tcPr>
          <w:p w14:paraId="25B6F3B4" w14:textId="77777777" w:rsidR="00D213D1" w:rsidRDefault="002F3B78">
            <w:pPr>
              <w:pStyle w:val="Tabletext"/>
              <w:jc w:val="right"/>
            </w:pPr>
            <w:r>
              <w:t>3 572 / 21</w:t>
            </w:r>
          </w:p>
        </w:tc>
        <w:tc>
          <w:tcPr>
            <w:tcW w:w="1089" w:type="pct"/>
          </w:tcPr>
          <w:p w14:paraId="76AFF450" w14:textId="77777777" w:rsidR="00D213D1" w:rsidRDefault="002F3B78">
            <w:pPr>
              <w:pStyle w:val="Tabletext"/>
              <w:jc w:val="right"/>
            </w:pPr>
            <w:r>
              <w:t>99.4</w:t>
            </w:r>
          </w:p>
        </w:tc>
      </w:tr>
      <w:tr w:rsidR="00D213D1" w:rsidRPr="009569F4" w14:paraId="35F8B9DA" w14:textId="77777777" w:rsidTr="009569F4">
        <w:tc>
          <w:tcPr>
            <w:tcW w:w="1793" w:type="pct"/>
            <w:shd w:val="clear" w:color="auto" w:fill="auto"/>
          </w:tcPr>
          <w:p w14:paraId="4B4E6786" w14:textId="77777777" w:rsidR="00D213D1" w:rsidRPr="002F3B78" w:rsidRDefault="003B3F65">
            <w:pPr>
              <w:pStyle w:val="Tabletext"/>
              <w:rPr>
                <w:highlight w:val="yellow"/>
              </w:rPr>
            </w:pPr>
            <w:r w:rsidRPr="009569F4">
              <w:t>Eggs</w:t>
            </w:r>
          </w:p>
        </w:tc>
        <w:tc>
          <w:tcPr>
            <w:tcW w:w="1027" w:type="pct"/>
            <w:vAlign w:val="bottom"/>
          </w:tcPr>
          <w:p w14:paraId="19E65028" w14:textId="04E6449A" w:rsidR="00D213D1" w:rsidRPr="009569F4" w:rsidRDefault="00262371">
            <w:pPr>
              <w:pStyle w:val="Tabletext"/>
              <w:jc w:val="right"/>
            </w:pPr>
            <w:r w:rsidRPr="009569F4">
              <w:t>n/a</w:t>
            </w:r>
          </w:p>
        </w:tc>
        <w:tc>
          <w:tcPr>
            <w:tcW w:w="1091" w:type="pct"/>
            <w:shd w:val="clear" w:color="auto" w:fill="auto"/>
          </w:tcPr>
          <w:p w14:paraId="339DC528" w14:textId="5C74A698" w:rsidR="00D213D1" w:rsidRPr="009569F4" w:rsidRDefault="00262371">
            <w:pPr>
              <w:pStyle w:val="Tabletext"/>
              <w:jc w:val="right"/>
            </w:pPr>
            <w:r w:rsidRPr="009569F4">
              <w:t>n/a</w:t>
            </w:r>
          </w:p>
        </w:tc>
        <w:tc>
          <w:tcPr>
            <w:tcW w:w="1089" w:type="pct"/>
          </w:tcPr>
          <w:p w14:paraId="46A152F7" w14:textId="7DD67041" w:rsidR="00D213D1" w:rsidRPr="009569F4" w:rsidRDefault="00262371">
            <w:pPr>
              <w:pStyle w:val="Tabletext"/>
              <w:jc w:val="right"/>
            </w:pPr>
            <w:r w:rsidRPr="009569F4">
              <w:t>n/a</w:t>
            </w:r>
          </w:p>
        </w:tc>
      </w:tr>
      <w:tr w:rsidR="00D213D1" w14:paraId="68521457" w14:textId="77777777" w:rsidTr="009569F4">
        <w:tc>
          <w:tcPr>
            <w:tcW w:w="1793" w:type="pct"/>
            <w:shd w:val="clear" w:color="auto" w:fill="auto"/>
          </w:tcPr>
          <w:p w14:paraId="21FEBE28" w14:textId="77777777" w:rsidR="00D213D1" w:rsidRDefault="003B3F65">
            <w:pPr>
              <w:pStyle w:val="Tabletext"/>
            </w:pPr>
            <w:r>
              <w:t>Honey</w:t>
            </w:r>
          </w:p>
        </w:tc>
        <w:tc>
          <w:tcPr>
            <w:tcW w:w="1027" w:type="pct"/>
            <w:vAlign w:val="bottom"/>
          </w:tcPr>
          <w:p w14:paraId="44D1D5D4" w14:textId="77777777" w:rsidR="00D213D1" w:rsidRDefault="002F3B78">
            <w:pPr>
              <w:pStyle w:val="Tabletext"/>
              <w:jc w:val="right"/>
            </w:pPr>
            <w:r>
              <w:t>70</w:t>
            </w:r>
          </w:p>
        </w:tc>
        <w:tc>
          <w:tcPr>
            <w:tcW w:w="1091" w:type="pct"/>
            <w:shd w:val="clear" w:color="auto" w:fill="auto"/>
          </w:tcPr>
          <w:p w14:paraId="410502ED" w14:textId="77777777" w:rsidR="00D213D1" w:rsidRDefault="002F3B78">
            <w:pPr>
              <w:pStyle w:val="Tabletext"/>
              <w:jc w:val="right"/>
            </w:pPr>
            <w:r>
              <w:t>70 / 0</w:t>
            </w:r>
          </w:p>
        </w:tc>
        <w:tc>
          <w:tcPr>
            <w:tcW w:w="1089" w:type="pct"/>
          </w:tcPr>
          <w:p w14:paraId="784E20ED" w14:textId="77777777" w:rsidR="00D213D1" w:rsidRDefault="002F3B78">
            <w:pPr>
              <w:pStyle w:val="Tabletext"/>
              <w:jc w:val="right"/>
            </w:pPr>
            <w:r>
              <w:t>100</w:t>
            </w:r>
          </w:p>
        </w:tc>
      </w:tr>
      <w:tr w:rsidR="00D213D1" w14:paraId="4D921FF5" w14:textId="77777777" w:rsidTr="009569F4">
        <w:tc>
          <w:tcPr>
            <w:tcW w:w="1793" w:type="pct"/>
            <w:shd w:val="clear" w:color="auto" w:fill="auto"/>
          </w:tcPr>
          <w:p w14:paraId="2FE32B58" w14:textId="77777777" w:rsidR="00D213D1" w:rsidRDefault="003B3F65">
            <w:pPr>
              <w:pStyle w:val="Tabletext"/>
            </w:pPr>
            <w:r>
              <w:t>Horticulture</w:t>
            </w:r>
          </w:p>
        </w:tc>
        <w:tc>
          <w:tcPr>
            <w:tcW w:w="1027" w:type="pct"/>
            <w:vAlign w:val="bottom"/>
          </w:tcPr>
          <w:p w14:paraId="39028B5D" w14:textId="77777777" w:rsidR="00D213D1" w:rsidRDefault="002F3B78">
            <w:pPr>
              <w:pStyle w:val="Tabletext"/>
              <w:jc w:val="right"/>
            </w:pPr>
            <w:r>
              <w:t>6 589</w:t>
            </w:r>
          </w:p>
        </w:tc>
        <w:tc>
          <w:tcPr>
            <w:tcW w:w="1091" w:type="pct"/>
            <w:shd w:val="clear" w:color="auto" w:fill="auto"/>
          </w:tcPr>
          <w:p w14:paraId="31A931B3" w14:textId="77777777" w:rsidR="00D213D1" w:rsidRDefault="002F3B78">
            <w:pPr>
              <w:pStyle w:val="Tabletext"/>
              <w:jc w:val="right"/>
            </w:pPr>
            <w:r>
              <w:t>6 506 / 83</w:t>
            </w:r>
          </w:p>
        </w:tc>
        <w:tc>
          <w:tcPr>
            <w:tcW w:w="1089" w:type="pct"/>
          </w:tcPr>
          <w:p w14:paraId="42E45B5F" w14:textId="77777777" w:rsidR="00D213D1" w:rsidRDefault="002F3B78">
            <w:pPr>
              <w:pStyle w:val="Tabletext"/>
              <w:jc w:val="right"/>
            </w:pPr>
            <w:r>
              <w:t>98.7</w:t>
            </w:r>
          </w:p>
        </w:tc>
      </w:tr>
      <w:tr w:rsidR="00D213D1" w14:paraId="4FC639F4" w14:textId="77777777" w:rsidTr="009569F4">
        <w:tc>
          <w:tcPr>
            <w:tcW w:w="1793" w:type="pct"/>
            <w:shd w:val="clear" w:color="auto" w:fill="auto"/>
          </w:tcPr>
          <w:p w14:paraId="79E0C8AD" w14:textId="77777777" w:rsidR="00D213D1" w:rsidRDefault="003B3F65">
            <w:pPr>
              <w:pStyle w:val="Tabletext"/>
            </w:pPr>
            <w:r>
              <w:t>Meat</w:t>
            </w:r>
          </w:p>
        </w:tc>
        <w:tc>
          <w:tcPr>
            <w:tcW w:w="1027" w:type="pct"/>
            <w:vAlign w:val="bottom"/>
          </w:tcPr>
          <w:p w14:paraId="3F7F8A69" w14:textId="77777777" w:rsidR="00D213D1" w:rsidRDefault="002F3B78">
            <w:pPr>
              <w:pStyle w:val="Tabletext"/>
              <w:jc w:val="right"/>
            </w:pPr>
            <w:r>
              <w:t>2 308</w:t>
            </w:r>
          </w:p>
        </w:tc>
        <w:tc>
          <w:tcPr>
            <w:tcW w:w="1091" w:type="pct"/>
            <w:shd w:val="clear" w:color="auto" w:fill="auto"/>
          </w:tcPr>
          <w:p w14:paraId="1AEDB7D6" w14:textId="77777777" w:rsidR="00D213D1" w:rsidRDefault="002F3B78">
            <w:pPr>
              <w:pStyle w:val="Tabletext"/>
              <w:jc w:val="right"/>
            </w:pPr>
            <w:r>
              <w:t>2 307 / 1</w:t>
            </w:r>
          </w:p>
        </w:tc>
        <w:tc>
          <w:tcPr>
            <w:tcW w:w="1089" w:type="pct"/>
          </w:tcPr>
          <w:p w14:paraId="2CB2507B" w14:textId="77777777" w:rsidR="00D213D1" w:rsidRDefault="005D720D">
            <w:pPr>
              <w:pStyle w:val="Tabletext"/>
              <w:jc w:val="right"/>
            </w:pPr>
            <w:r>
              <w:t>99.9</w:t>
            </w:r>
          </w:p>
        </w:tc>
      </w:tr>
      <w:tr w:rsidR="00D213D1" w14:paraId="328A2788" w14:textId="77777777" w:rsidTr="009569F4">
        <w:trPr>
          <w:tblHeader/>
        </w:trPr>
        <w:tc>
          <w:tcPr>
            <w:tcW w:w="1793" w:type="pct"/>
            <w:shd w:val="clear" w:color="auto" w:fill="auto"/>
          </w:tcPr>
          <w:p w14:paraId="02AA131F" w14:textId="77777777" w:rsidR="00D213D1" w:rsidRDefault="003B3F65">
            <w:pPr>
              <w:pStyle w:val="Tabletext"/>
            </w:pPr>
            <w:r>
              <w:t>Seafood</w:t>
            </w:r>
          </w:p>
        </w:tc>
        <w:tc>
          <w:tcPr>
            <w:tcW w:w="1027" w:type="pct"/>
            <w:vAlign w:val="bottom"/>
          </w:tcPr>
          <w:p w14:paraId="51AC38B2" w14:textId="2C14FA6D" w:rsidR="00D213D1" w:rsidRDefault="002F3B78" w:rsidP="00B667EA">
            <w:pPr>
              <w:pStyle w:val="Tabletext"/>
              <w:jc w:val="right"/>
            </w:pPr>
            <w:r>
              <w:t xml:space="preserve">7 </w:t>
            </w:r>
            <w:r w:rsidR="00B667EA">
              <w:t>484</w:t>
            </w:r>
          </w:p>
        </w:tc>
        <w:tc>
          <w:tcPr>
            <w:tcW w:w="1091" w:type="pct"/>
            <w:shd w:val="clear" w:color="auto" w:fill="auto"/>
          </w:tcPr>
          <w:p w14:paraId="5707D37D" w14:textId="77777777" w:rsidR="00D213D1" w:rsidRDefault="002F3B78">
            <w:pPr>
              <w:pStyle w:val="Tabletext"/>
              <w:jc w:val="right"/>
            </w:pPr>
            <w:r>
              <w:t>7 417 / 67</w:t>
            </w:r>
          </w:p>
        </w:tc>
        <w:tc>
          <w:tcPr>
            <w:tcW w:w="1089" w:type="pct"/>
          </w:tcPr>
          <w:p w14:paraId="6249568C" w14:textId="77777777" w:rsidR="00D213D1" w:rsidRDefault="002F3B78">
            <w:pPr>
              <w:pStyle w:val="Tabletext"/>
              <w:jc w:val="right"/>
            </w:pPr>
            <w:r>
              <w:t>99.1</w:t>
            </w:r>
          </w:p>
        </w:tc>
      </w:tr>
      <w:tr w:rsidR="00D213D1" w14:paraId="42E7CA9A" w14:textId="77777777" w:rsidTr="009569F4">
        <w:tc>
          <w:tcPr>
            <w:tcW w:w="1793" w:type="pct"/>
            <w:shd w:val="clear" w:color="auto" w:fill="auto"/>
          </w:tcPr>
          <w:p w14:paraId="791B4ABE" w14:textId="77777777" w:rsidR="00D213D1" w:rsidRDefault="003B3F65">
            <w:pPr>
              <w:pStyle w:val="Tabletext"/>
            </w:pPr>
            <w:r>
              <w:t>Other (incl. processed food)</w:t>
            </w:r>
          </w:p>
        </w:tc>
        <w:tc>
          <w:tcPr>
            <w:tcW w:w="1027" w:type="pct"/>
            <w:vAlign w:val="bottom"/>
          </w:tcPr>
          <w:p w14:paraId="270F6006" w14:textId="77777777" w:rsidR="00D213D1" w:rsidRDefault="002F3B78">
            <w:pPr>
              <w:pStyle w:val="Tabletext"/>
              <w:jc w:val="right"/>
            </w:pPr>
            <w:r>
              <w:t>18 411</w:t>
            </w:r>
          </w:p>
        </w:tc>
        <w:tc>
          <w:tcPr>
            <w:tcW w:w="1091" w:type="pct"/>
            <w:shd w:val="clear" w:color="auto" w:fill="auto"/>
          </w:tcPr>
          <w:p w14:paraId="13E3898B" w14:textId="77777777" w:rsidR="00D213D1" w:rsidRDefault="002F3B78">
            <w:pPr>
              <w:pStyle w:val="Tabletext"/>
              <w:jc w:val="right"/>
            </w:pPr>
            <w:r>
              <w:t>18 124 / 287</w:t>
            </w:r>
          </w:p>
        </w:tc>
        <w:tc>
          <w:tcPr>
            <w:tcW w:w="1089" w:type="pct"/>
          </w:tcPr>
          <w:p w14:paraId="1B20584A" w14:textId="77777777" w:rsidR="00D213D1" w:rsidRDefault="002F3B78">
            <w:pPr>
              <w:pStyle w:val="Tabletext"/>
              <w:jc w:val="right"/>
            </w:pPr>
            <w:r>
              <w:t>98.4</w:t>
            </w:r>
          </w:p>
        </w:tc>
      </w:tr>
      <w:tr w:rsidR="00D213D1" w14:paraId="131F33E3" w14:textId="77777777" w:rsidTr="009569F4">
        <w:tc>
          <w:tcPr>
            <w:tcW w:w="1793" w:type="pct"/>
            <w:shd w:val="clear" w:color="auto" w:fill="auto"/>
          </w:tcPr>
          <w:p w14:paraId="515446DE" w14:textId="77777777" w:rsidR="00D213D1" w:rsidRDefault="003B3F65">
            <w:pPr>
              <w:pStyle w:val="Tabletext"/>
              <w:rPr>
                <w:b/>
              </w:rPr>
            </w:pPr>
            <w:r>
              <w:rPr>
                <w:b/>
              </w:rPr>
              <w:t>Total</w:t>
            </w:r>
          </w:p>
        </w:tc>
        <w:tc>
          <w:tcPr>
            <w:tcW w:w="1027" w:type="pct"/>
            <w:vAlign w:val="bottom"/>
          </w:tcPr>
          <w:p w14:paraId="292F9315" w14:textId="77777777" w:rsidR="00D213D1" w:rsidRDefault="002F3B78">
            <w:pPr>
              <w:pStyle w:val="Tabletext"/>
              <w:jc w:val="right"/>
            </w:pPr>
            <w:r>
              <w:t>43 945</w:t>
            </w:r>
          </w:p>
        </w:tc>
        <w:tc>
          <w:tcPr>
            <w:tcW w:w="1091" w:type="pct"/>
            <w:shd w:val="clear" w:color="auto" w:fill="auto"/>
          </w:tcPr>
          <w:p w14:paraId="212A5DB4" w14:textId="77777777" w:rsidR="00D213D1" w:rsidRDefault="002F3B78">
            <w:pPr>
              <w:pStyle w:val="Tabletext"/>
              <w:jc w:val="right"/>
            </w:pPr>
            <w:r>
              <w:t>43 364 / 581</w:t>
            </w:r>
          </w:p>
        </w:tc>
        <w:tc>
          <w:tcPr>
            <w:tcW w:w="1089" w:type="pct"/>
          </w:tcPr>
          <w:p w14:paraId="71598A65" w14:textId="77777777" w:rsidR="00D213D1" w:rsidRDefault="002F3B78">
            <w:pPr>
              <w:pStyle w:val="Tabletext"/>
              <w:jc w:val="right"/>
            </w:pPr>
            <w:r>
              <w:t>98.7</w:t>
            </w:r>
          </w:p>
        </w:tc>
      </w:tr>
    </w:tbl>
    <w:p w14:paraId="2F165439" w14:textId="77777777" w:rsidR="00D213D1" w:rsidRDefault="003B3F65">
      <w:pPr>
        <w:pStyle w:val="Figuretablenotesource"/>
      </w:pPr>
      <w:r>
        <w:t>Source: AIMS database</w:t>
      </w:r>
    </w:p>
    <w:p w14:paraId="269D5936" w14:textId="7D744029" w:rsidR="00262371" w:rsidRPr="00262371" w:rsidRDefault="00262371" w:rsidP="00262371">
      <w:pPr>
        <w:pStyle w:val="Figuretablenotesource"/>
      </w:pPr>
      <w:r>
        <w:t>Note: n/a = not available – no tests applied</w:t>
      </w:r>
    </w:p>
    <w:p w14:paraId="06A9D07F" w14:textId="77777777" w:rsidR="00D213D1" w:rsidRDefault="003B3F65">
      <w:pPr>
        <w:pStyle w:val="Heading2"/>
      </w:pPr>
      <w:bookmarkStart w:id="22" w:name="_Toc369764302"/>
      <w:bookmarkStart w:id="23" w:name="_Toc432592425"/>
      <w:r>
        <w:t>Country of origin</w:t>
      </w:r>
      <w:bookmarkEnd w:id="22"/>
      <w:bookmarkEnd w:id="23"/>
    </w:p>
    <w:p w14:paraId="3BB05E0C" w14:textId="77777777" w:rsidR="00D213D1" w:rsidRDefault="003B3F65">
      <w:r>
        <w:t>Under the Imported Food Inspection Scheme, food is inspected based on its risk and/or frequency of importation. Country of origin is not generally targeted under routine inspections, but exceptions include where a food has previously failed inspection.</w:t>
      </w:r>
    </w:p>
    <w:p w14:paraId="7814B7E4" w14:textId="77777777" w:rsidR="00D213D1" w:rsidRDefault="003B3F65">
      <w:r>
        <w:t>The numbers of inspections reflect those countries from which importers source food and/or import more regularly to Australia. The countries from which importers more frequently source food will have a higher representation in inspection activity for food safety. This data cannot be used to indicate volumes of food imported to Australia.</w:t>
      </w:r>
    </w:p>
    <w:p w14:paraId="4DDF953F" w14:textId="77777777" w:rsidR="00D213D1" w:rsidRPr="0086461F" w:rsidRDefault="003B3F65">
      <w:r w:rsidRPr="0086461F">
        <w:t xml:space="preserve">For the period </w:t>
      </w:r>
      <w:r w:rsidR="0086461F">
        <w:t>1 January to 30 June 2015</w:t>
      </w:r>
      <w:r w:rsidRPr="0086461F">
        <w:t>:</w:t>
      </w:r>
    </w:p>
    <w:p w14:paraId="156D6FA0" w14:textId="77777777" w:rsidR="00D213D1" w:rsidRPr="00E36C1D" w:rsidRDefault="00E36C1D">
      <w:pPr>
        <w:pStyle w:val="ListBullet"/>
      </w:pPr>
      <w:r w:rsidRPr="00E36C1D">
        <w:t xml:space="preserve">Thailand, China and the United States </w:t>
      </w:r>
      <w:r w:rsidR="003B3F65" w:rsidRPr="00E36C1D">
        <w:t>were the countries whose food was subject to most inspections</w:t>
      </w:r>
    </w:p>
    <w:p w14:paraId="22600985" w14:textId="77777777" w:rsidR="00D213D1" w:rsidRPr="00E36C1D" w:rsidRDefault="00E36C1D">
      <w:pPr>
        <w:pStyle w:val="ListBullet"/>
      </w:pPr>
      <w:r w:rsidRPr="00E36C1D">
        <w:t>63.7</w:t>
      </w:r>
      <w:r w:rsidR="003B3F65" w:rsidRPr="00E36C1D">
        <w:t xml:space="preserve"> per cent of food inspections were on food from 10 countries; the remaining 3</w:t>
      </w:r>
      <w:r w:rsidRPr="00E36C1D">
        <w:t>6.3</w:t>
      </w:r>
      <w:r w:rsidR="003B3F65" w:rsidRPr="00E36C1D">
        <w:t xml:space="preserve"> per cent were on food from 10</w:t>
      </w:r>
      <w:r w:rsidRPr="00E36C1D">
        <w:t>5</w:t>
      </w:r>
      <w:r w:rsidR="003B3F65" w:rsidRPr="00E36C1D">
        <w:t xml:space="preserve"> countries.</w:t>
      </w:r>
    </w:p>
    <w:p w14:paraId="5959F63A" w14:textId="796239EF" w:rsidR="00D213D1" w:rsidRDefault="003B3F65">
      <w:r>
        <w:t>The Australian Food Statistics (published annually by the Department of Agriculture</w:t>
      </w:r>
      <w:r w:rsidR="006339AE" w:rsidRPr="006339AE">
        <w:t xml:space="preserve"> </w:t>
      </w:r>
      <w:r w:rsidR="006339AE">
        <w:t>and Water Resources</w:t>
      </w:r>
      <w:r>
        <w:t xml:space="preserve">) indicates that a significant proportion of food imports are from New Zealand. However, under the Trans-Tasman Mutual Recognition Arrangement, most food from New Zealand is not subject to the </w:t>
      </w:r>
      <w:r>
        <w:rPr>
          <w:i/>
        </w:rPr>
        <w:t>Imported Food Control Act 1992</w:t>
      </w:r>
      <w:r>
        <w:t xml:space="preserve"> and is not inspected under the Imported Food Inspection Scheme.</w:t>
      </w:r>
    </w:p>
    <w:p w14:paraId="6B47F0C6" w14:textId="77777777" w:rsidR="00D213D1" w:rsidRDefault="003B3F65">
      <w:pPr>
        <w:pStyle w:val="Caption"/>
      </w:pPr>
      <w:bookmarkStart w:id="24" w:name="_Toc432592436"/>
      <w:r w:rsidRPr="00E36C1D">
        <w:t xml:space="preserve">Table </w:t>
      </w:r>
      <w:r w:rsidR="0029752F" w:rsidRPr="00E36C1D">
        <w:fldChar w:fldCharType="begin"/>
      </w:r>
      <w:r w:rsidR="00811B70" w:rsidRPr="00E36C1D">
        <w:instrText xml:space="preserve"> SEQ Table \* ARABIC </w:instrText>
      </w:r>
      <w:r w:rsidR="0029752F" w:rsidRPr="00E36C1D">
        <w:fldChar w:fldCharType="separate"/>
      </w:r>
      <w:r w:rsidR="007A055F">
        <w:rPr>
          <w:noProof/>
        </w:rPr>
        <w:t>2</w:t>
      </w:r>
      <w:r w:rsidR="0029752F" w:rsidRPr="00E36C1D">
        <w:fldChar w:fldCharType="end"/>
      </w:r>
      <w:r w:rsidRPr="00E36C1D">
        <w:t xml:space="preserve"> Number of inspections, by country of origin</w:t>
      </w:r>
      <w:bookmarkEnd w:id="24"/>
    </w:p>
    <w:tbl>
      <w:tblPr>
        <w:tblW w:w="5000" w:type="pct"/>
        <w:tblBorders>
          <w:top w:val="single" w:sz="4" w:space="0" w:color="auto"/>
          <w:bottom w:val="single" w:sz="4" w:space="0" w:color="auto"/>
        </w:tblBorders>
        <w:tblLayout w:type="fixed"/>
        <w:tblLook w:val="04A0" w:firstRow="1" w:lastRow="0" w:firstColumn="1" w:lastColumn="0" w:noHBand="0" w:noVBand="1"/>
      </w:tblPr>
      <w:tblGrid>
        <w:gridCol w:w="3311"/>
        <w:gridCol w:w="2482"/>
        <w:gridCol w:w="2507"/>
      </w:tblGrid>
      <w:tr w:rsidR="00D213D1" w14:paraId="349DF38F" w14:textId="77777777">
        <w:trPr>
          <w:tblHeader/>
        </w:trPr>
        <w:tc>
          <w:tcPr>
            <w:tcW w:w="1995" w:type="pct"/>
            <w:shd w:val="clear" w:color="auto" w:fill="auto"/>
          </w:tcPr>
          <w:p w14:paraId="41ECD6BD" w14:textId="77777777" w:rsidR="00D213D1" w:rsidRDefault="003B3F65">
            <w:pPr>
              <w:pStyle w:val="Tableheading"/>
            </w:pPr>
            <w:r>
              <w:t>Country of origin</w:t>
            </w:r>
          </w:p>
        </w:tc>
        <w:tc>
          <w:tcPr>
            <w:tcW w:w="1495" w:type="pct"/>
          </w:tcPr>
          <w:p w14:paraId="35F6DF69" w14:textId="77777777" w:rsidR="00D213D1" w:rsidRDefault="003B3F65">
            <w:pPr>
              <w:pStyle w:val="Tableheading"/>
              <w:jc w:val="right"/>
            </w:pPr>
            <w:r>
              <w:t>No. of lines inspected</w:t>
            </w:r>
          </w:p>
        </w:tc>
        <w:tc>
          <w:tcPr>
            <w:tcW w:w="1510" w:type="pct"/>
          </w:tcPr>
          <w:p w14:paraId="5AE59550" w14:textId="77777777" w:rsidR="00D213D1" w:rsidRDefault="003B3F65">
            <w:pPr>
              <w:pStyle w:val="Tableheading"/>
              <w:jc w:val="right"/>
            </w:pPr>
            <w:r>
              <w:t>% of total lines inspected</w:t>
            </w:r>
          </w:p>
        </w:tc>
      </w:tr>
      <w:tr w:rsidR="00E36C1D" w14:paraId="3BF8D7E3" w14:textId="77777777" w:rsidTr="00E36C1D">
        <w:tc>
          <w:tcPr>
            <w:tcW w:w="1995" w:type="pct"/>
            <w:shd w:val="clear" w:color="auto" w:fill="auto"/>
            <w:vAlign w:val="bottom"/>
          </w:tcPr>
          <w:p w14:paraId="2A957218" w14:textId="77777777" w:rsidR="00E36C1D" w:rsidRPr="00E36C1D" w:rsidRDefault="00E36C1D" w:rsidP="00E36C1D">
            <w:pPr>
              <w:pStyle w:val="Tabletext"/>
            </w:pPr>
            <w:r w:rsidRPr="00E36C1D">
              <w:t>Thailand</w:t>
            </w:r>
          </w:p>
        </w:tc>
        <w:tc>
          <w:tcPr>
            <w:tcW w:w="1495" w:type="pct"/>
            <w:vAlign w:val="bottom"/>
          </w:tcPr>
          <w:p w14:paraId="4246BE96" w14:textId="77777777" w:rsidR="00E36C1D" w:rsidRPr="00E36C1D" w:rsidRDefault="00E36C1D" w:rsidP="00E36C1D">
            <w:pPr>
              <w:pStyle w:val="Tabletext"/>
              <w:jc w:val="right"/>
            </w:pPr>
            <w:r w:rsidRPr="00E36C1D">
              <w:t>1</w:t>
            </w:r>
            <w:r>
              <w:t xml:space="preserve"> </w:t>
            </w:r>
            <w:r w:rsidRPr="00E36C1D">
              <w:t>385</w:t>
            </w:r>
          </w:p>
        </w:tc>
        <w:tc>
          <w:tcPr>
            <w:tcW w:w="1510" w:type="pct"/>
            <w:vAlign w:val="bottom"/>
          </w:tcPr>
          <w:p w14:paraId="2F0A5F5A" w14:textId="77777777" w:rsidR="00E36C1D" w:rsidRPr="00E36C1D" w:rsidRDefault="00E36C1D" w:rsidP="00E36C1D">
            <w:pPr>
              <w:pStyle w:val="Tabletext"/>
              <w:jc w:val="right"/>
            </w:pPr>
            <w:r w:rsidRPr="00E36C1D">
              <w:t>10.0</w:t>
            </w:r>
          </w:p>
        </w:tc>
      </w:tr>
      <w:tr w:rsidR="00E36C1D" w14:paraId="71D1846D" w14:textId="77777777" w:rsidTr="00E36C1D">
        <w:tc>
          <w:tcPr>
            <w:tcW w:w="1995" w:type="pct"/>
            <w:shd w:val="clear" w:color="auto" w:fill="auto"/>
            <w:vAlign w:val="bottom"/>
          </w:tcPr>
          <w:p w14:paraId="547EF149" w14:textId="77777777" w:rsidR="00E36C1D" w:rsidRPr="00E36C1D" w:rsidRDefault="00E36C1D" w:rsidP="00E36C1D">
            <w:pPr>
              <w:pStyle w:val="Tabletext"/>
            </w:pPr>
            <w:r w:rsidRPr="00E36C1D">
              <w:t>China</w:t>
            </w:r>
          </w:p>
        </w:tc>
        <w:tc>
          <w:tcPr>
            <w:tcW w:w="1495" w:type="pct"/>
            <w:vAlign w:val="bottom"/>
          </w:tcPr>
          <w:p w14:paraId="24FB64D9" w14:textId="77777777" w:rsidR="00E36C1D" w:rsidRPr="00E36C1D" w:rsidRDefault="00E36C1D" w:rsidP="00E36C1D">
            <w:pPr>
              <w:pStyle w:val="Tabletext"/>
              <w:jc w:val="right"/>
            </w:pPr>
            <w:r w:rsidRPr="00E36C1D">
              <w:t>1</w:t>
            </w:r>
            <w:r>
              <w:t xml:space="preserve"> </w:t>
            </w:r>
            <w:r w:rsidRPr="00E36C1D">
              <w:t>344</w:t>
            </w:r>
          </w:p>
        </w:tc>
        <w:tc>
          <w:tcPr>
            <w:tcW w:w="1510" w:type="pct"/>
            <w:vAlign w:val="bottom"/>
          </w:tcPr>
          <w:p w14:paraId="5B589ED0" w14:textId="77777777" w:rsidR="00E36C1D" w:rsidRPr="00E36C1D" w:rsidRDefault="00E36C1D" w:rsidP="00E36C1D">
            <w:pPr>
              <w:pStyle w:val="Tabletext"/>
              <w:jc w:val="right"/>
            </w:pPr>
            <w:r w:rsidRPr="00E36C1D">
              <w:t>9.7</w:t>
            </w:r>
          </w:p>
        </w:tc>
      </w:tr>
      <w:tr w:rsidR="00E36C1D" w14:paraId="3CBC6C08" w14:textId="77777777" w:rsidTr="00E36C1D">
        <w:tc>
          <w:tcPr>
            <w:tcW w:w="1995" w:type="pct"/>
            <w:shd w:val="clear" w:color="auto" w:fill="auto"/>
            <w:vAlign w:val="bottom"/>
          </w:tcPr>
          <w:p w14:paraId="0DD234E6" w14:textId="77777777" w:rsidR="00E36C1D" w:rsidRPr="00E36C1D" w:rsidRDefault="00E36C1D" w:rsidP="00E36C1D">
            <w:pPr>
              <w:pStyle w:val="Tabletext"/>
            </w:pPr>
            <w:r w:rsidRPr="00E36C1D">
              <w:t>United States</w:t>
            </w:r>
          </w:p>
        </w:tc>
        <w:tc>
          <w:tcPr>
            <w:tcW w:w="1495" w:type="pct"/>
            <w:vAlign w:val="bottom"/>
          </w:tcPr>
          <w:p w14:paraId="5444133A" w14:textId="77777777" w:rsidR="00E36C1D" w:rsidRPr="00E36C1D" w:rsidRDefault="00E36C1D" w:rsidP="00E36C1D">
            <w:pPr>
              <w:pStyle w:val="Tabletext"/>
              <w:jc w:val="right"/>
            </w:pPr>
            <w:r w:rsidRPr="00E36C1D">
              <w:t>1</w:t>
            </w:r>
            <w:r>
              <w:t xml:space="preserve"> </w:t>
            </w:r>
            <w:r w:rsidRPr="00E36C1D">
              <w:t>119</w:t>
            </w:r>
          </w:p>
        </w:tc>
        <w:tc>
          <w:tcPr>
            <w:tcW w:w="1510" w:type="pct"/>
            <w:vAlign w:val="bottom"/>
          </w:tcPr>
          <w:p w14:paraId="52A27056" w14:textId="77777777" w:rsidR="00E36C1D" w:rsidRPr="00E36C1D" w:rsidRDefault="00E36C1D" w:rsidP="00E36C1D">
            <w:pPr>
              <w:pStyle w:val="Tabletext"/>
              <w:jc w:val="right"/>
            </w:pPr>
            <w:r w:rsidRPr="00E36C1D">
              <w:t>8.1</w:t>
            </w:r>
          </w:p>
        </w:tc>
      </w:tr>
      <w:tr w:rsidR="00E36C1D" w14:paraId="4E6108AD" w14:textId="77777777">
        <w:tc>
          <w:tcPr>
            <w:tcW w:w="1995" w:type="pct"/>
            <w:shd w:val="clear" w:color="auto" w:fill="auto"/>
            <w:vAlign w:val="bottom"/>
          </w:tcPr>
          <w:p w14:paraId="2389521D" w14:textId="77777777" w:rsidR="00E36C1D" w:rsidRPr="00E36C1D" w:rsidRDefault="00E36C1D" w:rsidP="00E36C1D">
            <w:pPr>
              <w:pStyle w:val="Tabletext"/>
            </w:pPr>
            <w:r w:rsidRPr="00E36C1D">
              <w:t>Italy</w:t>
            </w:r>
          </w:p>
        </w:tc>
        <w:tc>
          <w:tcPr>
            <w:tcW w:w="1495" w:type="pct"/>
            <w:vAlign w:val="bottom"/>
          </w:tcPr>
          <w:p w14:paraId="661FE8E4" w14:textId="77777777" w:rsidR="00E36C1D" w:rsidRPr="00E36C1D" w:rsidRDefault="00E36C1D" w:rsidP="00E36C1D">
            <w:pPr>
              <w:pStyle w:val="Tabletext"/>
              <w:jc w:val="right"/>
            </w:pPr>
            <w:r w:rsidRPr="00E36C1D">
              <w:t>1</w:t>
            </w:r>
            <w:r>
              <w:t xml:space="preserve"> </w:t>
            </w:r>
            <w:r w:rsidRPr="00E36C1D">
              <w:t>072</w:t>
            </w:r>
          </w:p>
        </w:tc>
        <w:tc>
          <w:tcPr>
            <w:tcW w:w="1510" w:type="pct"/>
            <w:vAlign w:val="bottom"/>
          </w:tcPr>
          <w:p w14:paraId="7136622B" w14:textId="77777777" w:rsidR="00E36C1D" w:rsidRPr="00E36C1D" w:rsidRDefault="00E36C1D" w:rsidP="00E36C1D">
            <w:pPr>
              <w:pStyle w:val="Tabletext"/>
              <w:jc w:val="right"/>
            </w:pPr>
            <w:r w:rsidRPr="00E36C1D">
              <w:t>7.7</w:t>
            </w:r>
          </w:p>
        </w:tc>
      </w:tr>
      <w:tr w:rsidR="00E36C1D" w14:paraId="4219D5AA" w14:textId="77777777">
        <w:tc>
          <w:tcPr>
            <w:tcW w:w="1995" w:type="pct"/>
            <w:shd w:val="clear" w:color="auto" w:fill="auto"/>
            <w:vAlign w:val="bottom"/>
          </w:tcPr>
          <w:p w14:paraId="7B96B4D4" w14:textId="77777777" w:rsidR="00E36C1D" w:rsidRPr="00E36C1D" w:rsidRDefault="00E36C1D" w:rsidP="00E36C1D">
            <w:pPr>
              <w:pStyle w:val="Tabletext"/>
            </w:pPr>
            <w:r w:rsidRPr="00E36C1D">
              <w:t>India</w:t>
            </w:r>
          </w:p>
        </w:tc>
        <w:tc>
          <w:tcPr>
            <w:tcW w:w="1495" w:type="pct"/>
            <w:vAlign w:val="bottom"/>
          </w:tcPr>
          <w:p w14:paraId="5FA41D01" w14:textId="77777777" w:rsidR="00E36C1D" w:rsidRPr="00E36C1D" w:rsidRDefault="00E36C1D" w:rsidP="00E36C1D">
            <w:pPr>
              <w:pStyle w:val="Tabletext"/>
              <w:jc w:val="right"/>
            </w:pPr>
            <w:r w:rsidRPr="00E36C1D">
              <w:t>872</w:t>
            </w:r>
          </w:p>
        </w:tc>
        <w:tc>
          <w:tcPr>
            <w:tcW w:w="1510" w:type="pct"/>
            <w:vAlign w:val="bottom"/>
          </w:tcPr>
          <w:p w14:paraId="35F99019" w14:textId="77777777" w:rsidR="00E36C1D" w:rsidRPr="00E36C1D" w:rsidRDefault="00E36C1D" w:rsidP="00E36C1D">
            <w:pPr>
              <w:pStyle w:val="Tabletext"/>
              <w:jc w:val="right"/>
            </w:pPr>
            <w:r w:rsidRPr="00E36C1D">
              <w:t>6.3</w:t>
            </w:r>
          </w:p>
        </w:tc>
      </w:tr>
      <w:tr w:rsidR="00E36C1D" w14:paraId="103A358B" w14:textId="77777777">
        <w:tc>
          <w:tcPr>
            <w:tcW w:w="1995" w:type="pct"/>
            <w:shd w:val="clear" w:color="auto" w:fill="auto"/>
            <w:vAlign w:val="bottom"/>
          </w:tcPr>
          <w:p w14:paraId="7426B8A4" w14:textId="77777777" w:rsidR="00E36C1D" w:rsidRPr="00E36C1D" w:rsidRDefault="00E36C1D" w:rsidP="00E36C1D">
            <w:pPr>
              <w:pStyle w:val="Tabletext"/>
            </w:pPr>
            <w:r w:rsidRPr="00E36C1D">
              <w:t>Japan</w:t>
            </w:r>
          </w:p>
        </w:tc>
        <w:tc>
          <w:tcPr>
            <w:tcW w:w="1495" w:type="pct"/>
            <w:vAlign w:val="bottom"/>
          </w:tcPr>
          <w:p w14:paraId="0C865C46" w14:textId="77777777" w:rsidR="00E36C1D" w:rsidRPr="00E36C1D" w:rsidRDefault="00E36C1D" w:rsidP="00E36C1D">
            <w:pPr>
              <w:pStyle w:val="Tabletext"/>
              <w:jc w:val="right"/>
            </w:pPr>
            <w:r w:rsidRPr="00E36C1D">
              <w:t>777</w:t>
            </w:r>
          </w:p>
        </w:tc>
        <w:tc>
          <w:tcPr>
            <w:tcW w:w="1510" w:type="pct"/>
            <w:vAlign w:val="bottom"/>
          </w:tcPr>
          <w:p w14:paraId="198EA41A" w14:textId="77777777" w:rsidR="00E36C1D" w:rsidRPr="00E36C1D" w:rsidRDefault="00E36C1D" w:rsidP="00E36C1D">
            <w:pPr>
              <w:pStyle w:val="Tabletext"/>
              <w:jc w:val="right"/>
            </w:pPr>
            <w:r w:rsidRPr="00E36C1D">
              <w:t>5.6</w:t>
            </w:r>
          </w:p>
        </w:tc>
      </w:tr>
      <w:tr w:rsidR="00E36C1D" w14:paraId="75A6AECD" w14:textId="77777777">
        <w:tc>
          <w:tcPr>
            <w:tcW w:w="1995" w:type="pct"/>
            <w:shd w:val="clear" w:color="auto" w:fill="auto"/>
            <w:vAlign w:val="bottom"/>
          </w:tcPr>
          <w:p w14:paraId="2424BC89" w14:textId="1E6D7865" w:rsidR="00E36C1D" w:rsidRPr="00E36C1D" w:rsidRDefault="00E36C1D" w:rsidP="00E36C1D">
            <w:pPr>
              <w:pStyle w:val="Tabletext"/>
            </w:pPr>
            <w:r w:rsidRPr="00E36C1D">
              <w:t>Korea</w:t>
            </w:r>
            <w:r w:rsidR="00E2482B">
              <w:t>,</w:t>
            </w:r>
            <w:r w:rsidRPr="00E36C1D">
              <w:t xml:space="preserve"> Republic of</w:t>
            </w:r>
          </w:p>
        </w:tc>
        <w:tc>
          <w:tcPr>
            <w:tcW w:w="1495" w:type="pct"/>
            <w:vAlign w:val="bottom"/>
          </w:tcPr>
          <w:p w14:paraId="30619F99" w14:textId="77777777" w:rsidR="00E36C1D" w:rsidRPr="00E36C1D" w:rsidRDefault="00E36C1D" w:rsidP="00E36C1D">
            <w:pPr>
              <w:pStyle w:val="Tabletext"/>
              <w:jc w:val="right"/>
            </w:pPr>
            <w:r w:rsidRPr="00E36C1D">
              <w:t>766</w:t>
            </w:r>
          </w:p>
        </w:tc>
        <w:tc>
          <w:tcPr>
            <w:tcW w:w="1510" w:type="pct"/>
            <w:vAlign w:val="bottom"/>
          </w:tcPr>
          <w:p w14:paraId="2C348387" w14:textId="77777777" w:rsidR="00E36C1D" w:rsidRPr="00E36C1D" w:rsidRDefault="00E36C1D" w:rsidP="00E36C1D">
            <w:pPr>
              <w:pStyle w:val="Tabletext"/>
              <w:jc w:val="right"/>
            </w:pPr>
            <w:r w:rsidRPr="00E36C1D">
              <w:t>5.5</w:t>
            </w:r>
          </w:p>
        </w:tc>
      </w:tr>
      <w:tr w:rsidR="00E36C1D" w14:paraId="4A95C97D" w14:textId="77777777">
        <w:tc>
          <w:tcPr>
            <w:tcW w:w="1995" w:type="pct"/>
            <w:shd w:val="clear" w:color="auto" w:fill="auto"/>
            <w:vAlign w:val="bottom"/>
          </w:tcPr>
          <w:p w14:paraId="168CE9BC" w14:textId="77777777" w:rsidR="00E36C1D" w:rsidRPr="00E36C1D" w:rsidRDefault="00E36C1D" w:rsidP="00E36C1D">
            <w:pPr>
              <w:pStyle w:val="Tabletext"/>
            </w:pPr>
            <w:r w:rsidRPr="00E36C1D">
              <w:t>Malaysia</w:t>
            </w:r>
          </w:p>
        </w:tc>
        <w:tc>
          <w:tcPr>
            <w:tcW w:w="1495" w:type="pct"/>
            <w:vAlign w:val="bottom"/>
          </w:tcPr>
          <w:p w14:paraId="36EF7D21" w14:textId="77777777" w:rsidR="00E36C1D" w:rsidRPr="00E36C1D" w:rsidRDefault="00E36C1D" w:rsidP="00E36C1D">
            <w:pPr>
              <w:pStyle w:val="Tabletext"/>
              <w:jc w:val="right"/>
            </w:pPr>
            <w:r w:rsidRPr="00E36C1D">
              <w:t>526</w:t>
            </w:r>
          </w:p>
        </w:tc>
        <w:tc>
          <w:tcPr>
            <w:tcW w:w="1510" w:type="pct"/>
            <w:vAlign w:val="bottom"/>
          </w:tcPr>
          <w:p w14:paraId="1CA03ECC" w14:textId="77777777" w:rsidR="00E36C1D" w:rsidRPr="00E36C1D" w:rsidRDefault="00E36C1D" w:rsidP="00E36C1D">
            <w:pPr>
              <w:pStyle w:val="Tabletext"/>
              <w:jc w:val="right"/>
            </w:pPr>
            <w:r w:rsidRPr="00E36C1D">
              <w:t>3.8</w:t>
            </w:r>
          </w:p>
        </w:tc>
      </w:tr>
      <w:tr w:rsidR="00E36C1D" w14:paraId="5DB42FB2" w14:textId="77777777">
        <w:trPr>
          <w:tblHeader/>
        </w:trPr>
        <w:tc>
          <w:tcPr>
            <w:tcW w:w="1995" w:type="pct"/>
            <w:shd w:val="clear" w:color="auto" w:fill="auto"/>
            <w:vAlign w:val="bottom"/>
          </w:tcPr>
          <w:p w14:paraId="6F5F8EC8" w14:textId="77777777" w:rsidR="00E36C1D" w:rsidRPr="00E36C1D" w:rsidRDefault="00E36C1D" w:rsidP="00E36C1D">
            <w:pPr>
              <w:pStyle w:val="Tabletext"/>
            </w:pPr>
            <w:r w:rsidRPr="00E36C1D">
              <w:t>France</w:t>
            </w:r>
          </w:p>
        </w:tc>
        <w:tc>
          <w:tcPr>
            <w:tcW w:w="1495" w:type="pct"/>
            <w:vAlign w:val="bottom"/>
          </w:tcPr>
          <w:p w14:paraId="3FF58EB6" w14:textId="77777777" w:rsidR="00E36C1D" w:rsidRPr="00E36C1D" w:rsidRDefault="00E36C1D" w:rsidP="00E36C1D">
            <w:pPr>
              <w:pStyle w:val="Tabletext"/>
              <w:jc w:val="right"/>
            </w:pPr>
            <w:r w:rsidRPr="00E36C1D">
              <w:t>514</w:t>
            </w:r>
          </w:p>
        </w:tc>
        <w:tc>
          <w:tcPr>
            <w:tcW w:w="1510" w:type="pct"/>
            <w:vAlign w:val="bottom"/>
          </w:tcPr>
          <w:p w14:paraId="4A709FED" w14:textId="77777777" w:rsidR="00E36C1D" w:rsidRPr="00E36C1D" w:rsidRDefault="00E36C1D" w:rsidP="00E36C1D">
            <w:pPr>
              <w:pStyle w:val="Tabletext"/>
              <w:jc w:val="right"/>
            </w:pPr>
            <w:r w:rsidRPr="00E36C1D">
              <w:t>3.7</w:t>
            </w:r>
          </w:p>
        </w:tc>
      </w:tr>
      <w:tr w:rsidR="00E36C1D" w14:paraId="49697E54" w14:textId="77777777">
        <w:tc>
          <w:tcPr>
            <w:tcW w:w="1995" w:type="pct"/>
            <w:shd w:val="clear" w:color="auto" w:fill="auto"/>
            <w:vAlign w:val="bottom"/>
          </w:tcPr>
          <w:p w14:paraId="6496AF61" w14:textId="77777777" w:rsidR="00E36C1D" w:rsidRPr="00E36C1D" w:rsidRDefault="00E36C1D" w:rsidP="00E36C1D">
            <w:pPr>
              <w:pStyle w:val="Tabletext"/>
            </w:pPr>
            <w:r w:rsidRPr="00E36C1D">
              <w:t>Taiwan</w:t>
            </w:r>
          </w:p>
        </w:tc>
        <w:tc>
          <w:tcPr>
            <w:tcW w:w="1495" w:type="pct"/>
            <w:vAlign w:val="bottom"/>
          </w:tcPr>
          <w:p w14:paraId="03D315C7" w14:textId="77777777" w:rsidR="00E36C1D" w:rsidRPr="00E36C1D" w:rsidRDefault="00E36C1D" w:rsidP="00E36C1D">
            <w:pPr>
              <w:pStyle w:val="Tabletext"/>
              <w:jc w:val="right"/>
            </w:pPr>
            <w:r w:rsidRPr="00E36C1D">
              <w:t>464</w:t>
            </w:r>
          </w:p>
        </w:tc>
        <w:tc>
          <w:tcPr>
            <w:tcW w:w="1510" w:type="pct"/>
            <w:vAlign w:val="bottom"/>
          </w:tcPr>
          <w:p w14:paraId="53F7183B" w14:textId="77777777" w:rsidR="00E36C1D" w:rsidRPr="00E36C1D" w:rsidRDefault="00E36C1D" w:rsidP="00E36C1D">
            <w:pPr>
              <w:pStyle w:val="Tabletext"/>
              <w:jc w:val="right"/>
            </w:pPr>
            <w:r w:rsidRPr="00E36C1D">
              <w:t>3.3</w:t>
            </w:r>
          </w:p>
        </w:tc>
      </w:tr>
      <w:tr w:rsidR="00E36C1D" w14:paraId="1B109147" w14:textId="77777777" w:rsidTr="00E36C1D">
        <w:tc>
          <w:tcPr>
            <w:tcW w:w="1995" w:type="pct"/>
            <w:shd w:val="clear" w:color="auto" w:fill="auto"/>
            <w:vAlign w:val="bottom"/>
          </w:tcPr>
          <w:p w14:paraId="6F202FC2" w14:textId="77777777" w:rsidR="00E36C1D" w:rsidRPr="00E36C1D" w:rsidRDefault="00E36C1D" w:rsidP="00E36C1D">
            <w:pPr>
              <w:pStyle w:val="Tabletext"/>
            </w:pPr>
            <w:r w:rsidRPr="00E36C1D">
              <w:t>Other</w:t>
            </w:r>
          </w:p>
        </w:tc>
        <w:tc>
          <w:tcPr>
            <w:tcW w:w="1495" w:type="pct"/>
            <w:vAlign w:val="bottom"/>
          </w:tcPr>
          <w:p w14:paraId="40D51E1D" w14:textId="77777777" w:rsidR="00E36C1D" w:rsidRPr="00E36C1D" w:rsidRDefault="00E36C1D" w:rsidP="00E36C1D">
            <w:pPr>
              <w:pStyle w:val="Tabletext"/>
              <w:jc w:val="right"/>
            </w:pPr>
            <w:r w:rsidRPr="00E36C1D">
              <w:t>5</w:t>
            </w:r>
            <w:r>
              <w:t xml:space="preserve"> </w:t>
            </w:r>
            <w:r w:rsidRPr="00E36C1D">
              <w:t>043</w:t>
            </w:r>
          </w:p>
        </w:tc>
        <w:tc>
          <w:tcPr>
            <w:tcW w:w="1510" w:type="pct"/>
            <w:vAlign w:val="bottom"/>
          </w:tcPr>
          <w:p w14:paraId="4AF10318" w14:textId="77777777" w:rsidR="00E36C1D" w:rsidRPr="00E36C1D" w:rsidRDefault="00E36C1D" w:rsidP="00E36C1D">
            <w:pPr>
              <w:pStyle w:val="Tabletext"/>
              <w:jc w:val="right"/>
            </w:pPr>
            <w:r w:rsidRPr="00E36C1D">
              <w:t>36.3</w:t>
            </w:r>
          </w:p>
        </w:tc>
      </w:tr>
      <w:tr w:rsidR="00D213D1" w14:paraId="6C43CC73" w14:textId="77777777">
        <w:tc>
          <w:tcPr>
            <w:tcW w:w="1995" w:type="pct"/>
            <w:shd w:val="clear" w:color="auto" w:fill="auto"/>
          </w:tcPr>
          <w:p w14:paraId="65A2174C" w14:textId="77777777" w:rsidR="00D213D1" w:rsidRDefault="003B3F65">
            <w:pPr>
              <w:pStyle w:val="Tabletext"/>
              <w:rPr>
                <w:b/>
              </w:rPr>
            </w:pPr>
            <w:r>
              <w:rPr>
                <w:b/>
              </w:rPr>
              <w:t>Total</w:t>
            </w:r>
          </w:p>
        </w:tc>
        <w:tc>
          <w:tcPr>
            <w:tcW w:w="1495" w:type="pct"/>
          </w:tcPr>
          <w:p w14:paraId="1664BBE4" w14:textId="77777777" w:rsidR="00D213D1" w:rsidRDefault="00E36C1D">
            <w:pPr>
              <w:pStyle w:val="Tabletext"/>
              <w:jc w:val="right"/>
            </w:pPr>
            <w:r>
              <w:t>13 882</w:t>
            </w:r>
          </w:p>
        </w:tc>
        <w:tc>
          <w:tcPr>
            <w:tcW w:w="1510" w:type="pct"/>
          </w:tcPr>
          <w:p w14:paraId="3188E847" w14:textId="77777777" w:rsidR="00D213D1" w:rsidRDefault="00D213D1">
            <w:pPr>
              <w:pStyle w:val="Tabletext"/>
              <w:jc w:val="right"/>
            </w:pPr>
          </w:p>
        </w:tc>
      </w:tr>
    </w:tbl>
    <w:p w14:paraId="00073DC2" w14:textId="77777777" w:rsidR="00D213D1" w:rsidRDefault="003B3F65">
      <w:pPr>
        <w:pStyle w:val="Figuretablenotesource"/>
      </w:pPr>
      <w:r>
        <w:t>Note: For details of all countries of origin see Appendix 3.</w:t>
      </w:r>
      <w:r>
        <w:br/>
        <w:t>Source: AIMS database</w:t>
      </w:r>
    </w:p>
    <w:p w14:paraId="30D8F732" w14:textId="77777777" w:rsidR="00D213D1" w:rsidRPr="009A6996" w:rsidRDefault="003B3F65">
      <w:pPr>
        <w:pStyle w:val="Caption"/>
        <w:rPr>
          <w14:textOutline w14:w="9525" w14:cap="rnd" w14:cmpd="sng" w14:algn="ctr">
            <w14:solidFill>
              <w14:schemeClr w14:val="tx1"/>
            </w14:solidFill>
            <w14:prstDash w14:val="solid"/>
            <w14:bevel/>
          </w14:textOutline>
        </w:rPr>
      </w:pPr>
      <w:bookmarkStart w:id="25" w:name="_Toc432592455"/>
      <w:r w:rsidRPr="00E36C1D">
        <w:t xml:space="preserve">Figure </w:t>
      </w:r>
      <w:r w:rsidR="0029752F" w:rsidRPr="00E36C1D">
        <w:fldChar w:fldCharType="begin"/>
      </w:r>
      <w:r w:rsidR="00811B70" w:rsidRPr="00E36C1D">
        <w:instrText xml:space="preserve"> SEQ Figure \* ARABIC </w:instrText>
      </w:r>
      <w:r w:rsidR="0029752F" w:rsidRPr="00E36C1D">
        <w:fldChar w:fldCharType="separate"/>
      </w:r>
      <w:r w:rsidR="007A055F">
        <w:rPr>
          <w:noProof/>
        </w:rPr>
        <w:t>2</w:t>
      </w:r>
      <w:r w:rsidR="0029752F" w:rsidRPr="00E36C1D">
        <w:fldChar w:fldCharType="end"/>
      </w:r>
      <w:r w:rsidRPr="00E36C1D">
        <w:rPr>
          <w:noProof/>
        </w:rPr>
        <w:t xml:space="preserve"> Percentage of inspections, by country of origin</w:t>
      </w:r>
      <w:bookmarkEnd w:id="25"/>
    </w:p>
    <w:p w14:paraId="0E900A17" w14:textId="4733B98F" w:rsidR="00D213D1" w:rsidRDefault="009A6996">
      <w:r>
        <w:rPr>
          <w:noProof/>
          <w:lang w:eastAsia="en-AU"/>
        </w:rPr>
        <w:drawing>
          <wp:inline distT="0" distB="0" distL="0" distR="0" wp14:anchorId="4E16B607" wp14:editId="3E996427">
            <wp:extent cx="4907915" cy="2292350"/>
            <wp:effectExtent l="19050" t="19050" r="26035" b="12700"/>
            <wp:docPr id="11" name="Picture 11" descr="Thailand 10.0%&#10;China 9.7%&#10;United States 8.1%&#10;Italy 7.7%&#10;India 6.3%&#10;Japan 5.6%&#10;Korea Republic of 5.5%&#10;Malaysia 3.8%&#10;France 3.7%&#10;Taiwan 3.3%&#10;Other 36.3%&#10;" title="Figure 2 Percentage of inspections, by country of orig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907915" cy="2292350"/>
                    </a:xfrm>
                    <a:prstGeom prst="rect">
                      <a:avLst/>
                    </a:prstGeom>
                    <a:noFill/>
                    <a:ln>
                      <a:solidFill>
                        <a:schemeClr val="tx1"/>
                      </a:solidFill>
                    </a:ln>
                  </pic:spPr>
                </pic:pic>
              </a:graphicData>
            </a:graphic>
          </wp:inline>
        </w:drawing>
      </w:r>
    </w:p>
    <w:p w14:paraId="46DFDC10" w14:textId="77777777" w:rsidR="00D213D1" w:rsidRDefault="003B3F65">
      <w:r>
        <w:t xml:space="preserve">More detailed information about </w:t>
      </w:r>
      <w:r w:rsidR="007A055F">
        <w:t>Thailand, China and the United States</w:t>
      </w:r>
      <w:r>
        <w:t xml:space="preserve"> is provided in the analytical testing data section.</w:t>
      </w:r>
    </w:p>
    <w:p w14:paraId="150A2523" w14:textId="77777777" w:rsidR="00D213D1" w:rsidRDefault="003B3F65">
      <w:pPr>
        <w:pStyle w:val="Heading2"/>
      </w:pPr>
      <w:bookmarkStart w:id="26" w:name="_Toc432592426"/>
      <w:r>
        <w:t>Testing data</w:t>
      </w:r>
      <w:bookmarkEnd w:id="26"/>
    </w:p>
    <w:p w14:paraId="413F6297" w14:textId="77777777" w:rsidR="00D213D1" w:rsidRDefault="003B3F65">
      <w:pPr>
        <w:pStyle w:val="Heading3"/>
        <w:rPr>
          <w:highlight w:val="yellow"/>
        </w:rPr>
      </w:pPr>
      <w:bookmarkStart w:id="27" w:name="_Toc369859817"/>
      <w:r>
        <w:t xml:space="preserve">Summary for </w:t>
      </w:r>
      <w:bookmarkEnd w:id="27"/>
      <w:r w:rsidR="0008667D">
        <w:t>January to June 2015</w:t>
      </w:r>
    </w:p>
    <w:p w14:paraId="37B62182" w14:textId="77777777" w:rsidR="00D213D1" w:rsidRPr="00E36C1D" w:rsidRDefault="003B3F65">
      <w:pPr>
        <w:pStyle w:val="ListBullet"/>
      </w:pPr>
      <w:r w:rsidRPr="00E36C1D">
        <w:t>98.</w:t>
      </w:r>
      <w:r w:rsidR="00E36C1D" w:rsidRPr="00E36C1D">
        <w:t>7</w:t>
      </w:r>
      <w:r w:rsidRPr="00E36C1D">
        <w:t>per cent of all tests applied to imported food samples under the Imported Food Inspection Scheme complied with Australian standards for these tests.</w:t>
      </w:r>
    </w:p>
    <w:p w14:paraId="61304C38" w14:textId="77777777" w:rsidR="00D213D1" w:rsidRPr="00E36C1D" w:rsidRDefault="003B3F65">
      <w:pPr>
        <w:pStyle w:val="ListBullet"/>
      </w:pPr>
      <w:r w:rsidRPr="00E36C1D">
        <w:t>Incorrect labelling accounted for most non-compliance (</w:t>
      </w:r>
      <w:r w:rsidR="00E36C1D" w:rsidRPr="00E36C1D">
        <w:t>81.8</w:t>
      </w:r>
      <w:r w:rsidRPr="00E36C1D">
        <w:t xml:space="preserve"> per cent of failures).</w:t>
      </w:r>
    </w:p>
    <w:p w14:paraId="14E8F1F0" w14:textId="77777777" w:rsidR="00D213D1" w:rsidRPr="00E36C1D" w:rsidRDefault="003B3F65">
      <w:pPr>
        <w:pStyle w:val="ListBullet"/>
      </w:pPr>
      <w:r w:rsidRPr="00E36C1D">
        <w:t>When labelling non-compliances are removed from testing data, the compliance rate for analytical and other tests applied to imported food rises to 99.</w:t>
      </w:r>
      <w:r w:rsidR="00E36C1D" w:rsidRPr="00E36C1D">
        <w:t>6</w:t>
      </w:r>
      <w:r w:rsidRPr="00E36C1D">
        <w:t xml:space="preserve"> per cent.</w:t>
      </w:r>
    </w:p>
    <w:p w14:paraId="479645C0" w14:textId="77777777" w:rsidR="00D213D1" w:rsidRPr="00EA370E" w:rsidRDefault="003B3F65">
      <w:pPr>
        <w:pStyle w:val="Caption"/>
      </w:pPr>
      <w:bookmarkStart w:id="28" w:name="_Toc369867482"/>
      <w:bookmarkStart w:id="29" w:name="_Toc432592437"/>
      <w:r w:rsidRPr="00EA370E">
        <w:t xml:space="preserve">Table </w:t>
      </w:r>
      <w:r w:rsidR="0029752F" w:rsidRPr="00EA370E">
        <w:fldChar w:fldCharType="begin"/>
      </w:r>
      <w:r w:rsidR="00811B70" w:rsidRPr="00EA370E">
        <w:instrText xml:space="preserve"> SEQ Table \* ARABIC </w:instrText>
      </w:r>
      <w:r w:rsidR="0029752F" w:rsidRPr="00EA370E">
        <w:fldChar w:fldCharType="separate"/>
      </w:r>
      <w:r w:rsidR="007A055F">
        <w:rPr>
          <w:noProof/>
        </w:rPr>
        <w:t>3</w:t>
      </w:r>
      <w:r w:rsidR="0029752F" w:rsidRPr="00EA370E">
        <w:fldChar w:fldCharType="end"/>
      </w:r>
      <w:r w:rsidRPr="00EA370E">
        <w:t xml:space="preserve"> Compliance for all tests</w:t>
      </w:r>
      <w:bookmarkEnd w:id="28"/>
      <w:bookmarkEnd w:id="29"/>
    </w:p>
    <w:tbl>
      <w:tblPr>
        <w:tblW w:w="5000" w:type="pct"/>
        <w:tblBorders>
          <w:top w:val="single" w:sz="4" w:space="0" w:color="auto"/>
          <w:bottom w:val="single" w:sz="4" w:space="0" w:color="auto"/>
        </w:tblBorders>
        <w:tblLook w:val="04A0" w:firstRow="1" w:lastRow="0" w:firstColumn="1" w:lastColumn="0" w:noHBand="0" w:noVBand="1"/>
      </w:tblPr>
      <w:tblGrid>
        <w:gridCol w:w="2075"/>
        <w:gridCol w:w="2075"/>
        <w:gridCol w:w="2075"/>
        <w:gridCol w:w="2075"/>
      </w:tblGrid>
      <w:tr w:rsidR="00D213D1" w:rsidRPr="00EA370E" w14:paraId="0D39E1B1" w14:textId="77777777">
        <w:tc>
          <w:tcPr>
            <w:tcW w:w="1250" w:type="pct"/>
            <w:shd w:val="clear" w:color="auto" w:fill="auto"/>
          </w:tcPr>
          <w:p w14:paraId="6AFEAE1D" w14:textId="77777777" w:rsidR="00D213D1" w:rsidRPr="00EA370E" w:rsidRDefault="003B3F65">
            <w:pPr>
              <w:pStyle w:val="Tableheading"/>
            </w:pPr>
            <w:r w:rsidRPr="00EA370E">
              <w:t>Test group</w:t>
            </w:r>
          </w:p>
        </w:tc>
        <w:tc>
          <w:tcPr>
            <w:tcW w:w="1250" w:type="pct"/>
          </w:tcPr>
          <w:p w14:paraId="476A86CC" w14:textId="77777777" w:rsidR="00D213D1" w:rsidRPr="00EA370E" w:rsidRDefault="003B3F65">
            <w:pPr>
              <w:pStyle w:val="Tableheading"/>
              <w:jc w:val="right"/>
            </w:pPr>
            <w:r w:rsidRPr="00EA370E">
              <w:t>No. of tests applied</w:t>
            </w:r>
          </w:p>
        </w:tc>
        <w:tc>
          <w:tcPr>
            <w:tcW w:w="1250" w:type="pct"/>
            <w:shd w:val="clear" w:color="auto" w:fill="auto"/>
          </w:tcPr>
          <w:p w14:paraId="5CC2081D" w14:textId="77777777" w:rsidR="00D213D1" w:rsidRPr="00EA370E" w:rsidRDefault="003B3F65">
            <w:pPr>
              <w:pStyle w:val="Tableheading"/>
              <w:jc w:val="right"/>
            </w:pPr>
            <w:r w:rsidRPr="00EA370E">
              <w:t>No. compliant / non-compliant</w:t>
            </w:r>
          </w:p>
        </w:tc>
        <w:tc>
          <w:tcPr>
            <w:tcW w:w="1250" w:type="pct"/>
          </w:tcPr>
          <w:p w14:paraId="1ABE2FBB" w14:textId="77777777" w:rsidR="00D213D1" w:rsidRPr="00EA370E" w:rsidRDefault="003B3F65">
            <w:pPr>
              <w:pStyle w:val="Tableheading"/>
              <w:jc w:val="right"/>
            </w:pPr>
            <w:r w:rsidRPr="00EA370E">
              <w:t>Compliance rate (%)</w:t>
            </w:r>
          </w:p>
        </w:tc>
      </w:tr>
      <w:tr w:rsidR="00E36C1D" w:rsidRPr="00EA370E" w14:paraId="798353DA" w14:textId="77777777">
        <w:tc>
          <w:tcPr>
            <w:tcW w:w="1250" w:type="pct"/>
            <w:shd w:val="clear" w:color="auto" w:fill="auto"/>
          </w:tcPr>
          <w:p w14:paraId="00940518" w14:textId="77777777" w:rsidR="00E36C1D" w:rsidRPr="00EA370E" w:rsidRDefault="00E36C1D">
            <w:pPr>
              <w:pStyle w:val="Tabletext"/>
            </w:pPr>
            <w:r w:rsidRPr="00EA370E">
              <w:t>Analytical</w:t>
            </w:r>
          </w:p>
        </w:tc>
        <w:tc>
          <w:tcPr>
            <w:tcW w:w="1250" w:type="pct"/>
            <w:vAlign w:val="bottom"/>
          </w:tcPr>
          <w:p w14:paraId="49940943" w14:textId="77777777" w:rsidR="00E36C1D" w:rsidRPr="00EA370E" w:rsidRDefault="00E36C1D" w:rsidP="00E36C1D">
            <w:pPr>
              <w:pStyle w:val="Tabletext"/>
              <w:jc w:val="right"/>
            </w:pPr>
            <w:r w:rsidRPr="00EA370E">
              <w:t>9 850</w:t>
            </w:r>
          </w:p>
        </w:tc>
        <w:tc>
          <w:tcPr>
            <w:tcW w:w="1250" w:type="pct"/>
            <w:shd w:val="clear" w:color="auto" w:fill="auto"/>
            <w:vAlign w:val="bottom"/>
          </w:tcPr>
          <w:p w14:paraId="4F343B3D" w14:textId="77777777" w:rsidR="00E36C1D" w:rsidRPr="00EA370E" w:rsidRDefault="00E36C1D">
            <w:pPr>
              <w:pStyle w:val="Tabletext"/>
              <w:jc w:val="right"/>
            </w:pPr>
            <w:r w:rsidRPr="00EA370E">
              <w:t>9 746 / 104</w:t>
            </w:r>
          </w:p>
        </w:tc>
        <w:tc>
          <w:tcPr>
            <w:tcW w:w="1250" w:type="pct"/>
            <w:vAlign w:val="bottom"/>
          </w:tcPr>
          <w:p w14:paraId="21D167AE" w14:textId="77777777" w:rsidR="00E36C1D" w:rsidRPr="00EA370E" w:rsidRDefault="00E36C1D">
            <w:pPr>
              <w:pStyle w:val="Tabletext"/>
              <w:jc w:val="right"/>
            </w:pPr>
            <w:r w:rsidRPr="00EA370E">
              <w:t>98.9</w:t>
            </w:r>
          </w:p>
        </w:tc>
      </w:tr>
      <w:tr w:rsidR="00E36C1D" w:rsidRPr="00EA370E" w14:paraId="26AE02B0" w14:textId="77777777">
        <w:tc>
          <w:tcPr>
            <w:tcW w:w="1250" w:type="pct"/>
            <w:shd w:val="clear" w:color="auto" w:fill="auto"/>
            <w:vAlign w:val="center"/>
          </w:tcPr>
          <w:p w14:paraId="3E34C3A3" w14:textId="77777777" w:rsidR="00E36C1D" w:rsidRPr="00EA370E" w:rsidRDefault="00E36C1D">
            <w:pPr>
              <w:pStyle w:val="Tabletext"/>
            </w:pPr>
            <w:r w:rsidRPr="00EA370E">
              <w:t>Labelling</w:t>
            </w:r>
          </w:p>
        </w:tc>
        <w:tc>
          <w:tcPr>
            <w:tcW w:w="1250" w:type="pct"/>
            <w:vAlign w:val="bottom"/>
          </w:tcPr>
          <w:p w14:paraId="09421E5B" w14:textId="77777777" w:rsidR="00E36C1D" w:rsidRPr="00EA370E" w:rsidRDefault="00E36C1D" w:rsidP="00E36C1D">
            <w:pPr>
              <w:pStyle w:val="Tabletext"/>
              <w:jc w:val="right"/>
            </w:pPr>
            <w:r w:rsidRPr="00EA370E">
              <w:t>17 136</w:t>
            </w:r>
          </w:p>
        </w:tc>
        <w:tc>
          <w:tcPr>
            <w:tcW w:w="1250" w:type="pct"/>
            <w:shd w:val="clear" w:color="auto" w:fill="auto"/>
            <w:vAlign w:val="bottom"/>
          </w:tcPr>
          <w:p w14:paraId="4893503E" w14:textId="77777777" w:rsidR="00E36C1D" w:rsidRPr="00EA370E" w:rsidRDefault="00E36C1D">
            <w:pPr>
              <w:pStyle w:val="Tabletext"/>
              <w:jc w:val="right"/>
            </w:pPr>
            <w:r w:rsidRPr="00EA370E">
              <w:t>16 661 / 475</w:t>
            </w:r>
          </w:p>
        </w:tc>
        <w:tc>
          <w:tcPr>
            <w:tcW w:w="1250" w:type="pct"/>
            <w:vAlign w:val="bottom"/>
          </w:tcPr>
          <w:p w14:paraId="567A236D" w14:textId="77777777" w:rsidR="00E36C1D" w:rsidRPr="00EA370E" w:rsidRDefault="00E36C1D">
            <w:pPr>
              <w:pStyle w:val="Tabletext"/>
              <w:jc w:val="right"/>
            </w:pPr>
            <w:r w:rsidRPr="00EA370E">
              <w:t>97.2</w:t>
            </w:r>
          </w:p>
        </w:tc>
      </w:tr>
      <w:tr w:rsidR="00E36C1D" w:rsidRPr="00EA370E" w14:paraId="6CD9E659" w14:textId="77777777">
        <w:tc>
          <w:tcPr>
            <w:tcW w:w="1250" w:type="pct"/>
            <w:shd w:val="clear" w:color="auto" w:fill="auto"/>
            <w:vAlign w:val="center"/>
          </w:tcPr>
          <w:p w14:paraId="7CA9D79A" w14:textId="77777777" w:rsidR="00E36C1D" w:rsidRPr="00EA370E" w:rsidRDefault="00E36C1D">
            <w:pPr>
              <w:pStyle w:val="Tabletext"/>
            </w:pPr>
            <w:r w:rsidRPr="00EA370E">
              <w:t>Other</w:t>
            </w:r>
          </w:p>
        </w:tc>
        <w:tc>
          <w:tcPr>
            <w:tcW w:w="1250" w:type="pct"/>
            <w:vAlign w:val="bottom"/>
          </w:tcPr>
          <w:p w14:paraId="1AC11B98" w14:textId="77777777" w:rsidR="00E36C1D" w:rsidRPr="00EA370E" w:rsidRDefault="00E36C1D" w:rsidP="00E36C1D">
            <w:pPr>
              <w:pStyle w:val="Tabletext"/>
              <w:jc w:val="right"/>
            </w:pPr>
            <w:r w:rsidRPr="00EA370E">
              <w:t>16 959</w:t>
            </w:r>
          </w:p>
        </w:tc>
        <w:tc>
          <w:tcPr>
            <w:tcW w:w="1250" w:type="pct"/>
            <w:shd w:val="clear" w:color="auto" w:fill="auto"/>
            <w:vAlign w:val="bottom"/>
          </w:tcPr>
          <w:p w14:paraId="7D4C5861" w14:textId="77777777" w:rsidR="00E36C1D" w:rsidRPr="00EA370E" w:rsidRDefault="00EA370E">
            <w:pPr>
              <w:pStyle w:val="Tabletext"/>
              <w:jc w:val="right"/>
            </w:pPr>
            <w:r w:rsidRPr="00EA370E">
              <w:t>16 957 / 2</w:t>
            </w:r>
          </w:p>
        </w:tc>
        <w:tc>
          <w:tcPr>
            <w:tcW w:w="1250" w:type="pct"/>
            <w:vAlign w:val="bottom"/>
          </w:tcPr>
          <w:p w14:paraId="74E769FC" w14:textId="77777777" w:rsidR="00E36C1D" w:rsidRPr="00EA370E" w:rsidRDefault="005D720D">
            <w:pPr>
              <w:pStyle w:val="Tabletext"/>
              <w:jc w:val="right"/>
            </w:pPr>
            <w:r>
              <w:t>99.9</w:t>
            </w:r>
          </w:p>
        </w:tc>
      </w:tr>
      <w:tr w:rsidR="00E36C1D" w:rsidRPr="00EA370E" w14:paraId="07F0A337" w14:textId="77777777" w:rsidTr="00E36C1D">
        <w:tc>
          <w:tcPr>
            <w:tcW w:w="1250" w:type="pct"/>
            <w:shd w:val="clear" w:color="auto" w:fill="auto"/>
            <w:vAlign w:val="center"/>
          </w:tcPr>
          <w:p w14:paraId="7E66E3A2" w14:textId="77777777" w:rsidR="00E36C1D" w:rsidRPr="00EA370E" w:rsidRDefault="00E36C1D">
            <w:pPr>
              <w:pStyle w:val="Tabletext"/>
              <w:rPr>
                <w:b/>
              </w:rPr>
            </w:pPr>
            <w:r w:rsidRPr="00EA370E">
              <w:rPr>
                <w:b/>
              </w:rPr>
              <w:t>Total</w:t>
            </w:r>
          </w:p>
        </w:tc>
        <w:tc>
          <w:tcPr>
            <w:tcW w:w="1250" w:type="pct"/>
            <w:vAlign w:val="bottom"/>
          </w:tcPr>
          <w:p w14:paraId="4C37AF11" w14:textId="77777777" w:rsidR="00E36C1D" w:rsidRPr="00EA370E" w:rsidRDefault="00E36C1D" w:rsidP="00E36C1D">
            <w:pPr>
              <w:pStyle w:val="Tabletext"/>
              <w:jc w:val="right"/>
            </w:pPr>
            <w:r w:rsidRPr="00EA370E">
              <w:t>43 945</w:t>
            </w:r>
          </w:p>
        </w:tc>
        <w:tc>
          <w:tcPr>
            <w:tcW w:w="1250" w:type="pct"/>
            <w:shd w:val="clear" w:color="auto" w:fill="auto"/>
          </w:tcPr>
          <w:p w14:paraId="0F440AB4" w14:textId="259532ED" w:rsidR="00E36C1D" w:rsidRPr="00EA370E" w:rsidRDefault="00D11930">
            <w:pPr>
              <w:pStyle w:val="Tabletext"/>
              <w:jc w:val="right"/>
            </w:pPr>
            <w:r>
              <w:t>46 364</w:t>
            </w:r>
            <w:r w:rsidR="00EA370E" w:rsidRPr="00EA370E">
              <w:t xml:space="preserve"> / 581</w:t>
            </w:r>
          </w:p>
        </w:tc>
        <w:tc>
          <w:tcPr>
            <w:tcW w:w="1250" w:type="pct"/>
          </w:tcPr>
          <w:p w14:paraId="405B419B" w14:textId="77777777" w:rsidR="00E36C1D" w:rsidRPr="00EA370E" w:rsidRDefault="00EA370E">
            <w:pPr>
              <w:pStyle w:val="Tabletext"/>
              <w:jc w:val="right"/>
            </w:pPr>
            <w:r w:rsidRPr="00EA370E">
              <w:t>98.7</w:t>
            </w:r>
          </w:p>
        </w:tc>
      </w:tr>
    </w:tbl>
    <w:p w14:paraId="35B22888" w14:textId="77777777" w:rsidR="00D213D1" w:rsidRDefault="003B3F65">
      <w:r w:rsidRPr="00EA370E">
        <w:t xml:space="preserve">Figure 3 provides a summary of the </w:t>
      </w:r>
      <w:r w:rsidR="00EA370E" w:rsidRPr="00EA370E">
        <w:t>581</w:t>
      </w:r>
      <w:r w:rsidRPr="00EA370E">
        <w:t xml:space="preserve"> non-compliant tests from the </w:t>
      </w:r>
      <w:r w:rsidR="00EA370E" w:rsidRPr="00EA370E">
        <w:t>43 945</w:t>
      </w:r>
      <w:r w:rsidRPr="00EA370E">
        <w:t xml:space="preserve"> tests applied, with details of each specific test and the proportion each test contributed to the total.</w:t>
      </w:r>
    </w:p>
    <w:p w14:paraId="0EC9C20D" w14:textId="77777777" w:rsidR="00D213D1" w:rsidRDefault="003B3F65">
      <w:pPr>
        <w:pStyle w:val="Caption"/>
      </w:pPr>
      <w:bookmarkStart w:id="30" w:name="_Toc432592456"/>
      <w:r w:rsidRPr="004414B8">
        <w:t xml:space="preserve">Figure </w:t>
      </w:r>
      <w:r w:rsidR="0029752F" w:rsidRPr="004414B8">
        <w:fldChar w:fldCharType="begin"/>
      </w:r>
      <w:r w:rsidR="00811B70" w:rsidRPr="004414B8">
        <w:instrText xml:space="preserve"> SEQ Figure \* ARABIC </w:instrText>
      </w:r>
      <w:r w:rsidR="0029752F" w:rsidRPr="004414B8">
        <w:fldChar w:fldCharType="separate"/>
      </w:r>
      <w:r w:rsidR="007A055F">
        <w:rPr>
          <w:noProof/>
        </w:rPr>
        <w:t>3</w:t>
      </w:r>
      <w:r w:rsidR="0029752F" w:rsidRPr="004414B8">
        <w:fldChar w:fldCharType="end"/>
      </w:r>
      <w:r w:rsidRPr="004414B8">
        <w:t xml:space="preserve"> Non-compliant test results</w:t>
      </w:r>
      <w:bookmarkEnd w:id="30"/>
    </w:p>
    <w:p w14:paraId="6D261BA0" w14:textId="77777777" w:rsidR="00D213D1" w:rsidRDefault="004414B8">
      <w:r>
        <w:rPr>
          <w:noProof/>
          <w:lang w:eastAsia="en-AU"/>
        </w:rPr>
        <w:drawing>
          <wp:inline distT="0" distB="0" distL="0" distR="0" wp14:anchorId="1DA36023" wp14:editId="698ABB52">
            <wp:extent cx="4715860" cy="2749170"/>
            <wp:effectExtent l="0" t="0" r="8890" b="0"/>
            <wp:docPr id="15" name="Picture 5" descr="Figure 3 Non-compliant test results&#10;Labelling 71.8%&#10;BSE Certificate 0.0%&#10;Visual 0.3%&#10;Composition - label assessment 10.0%&#10;Chemicals 3.8%&#10;Contaminants 6.4%&#10;Oysters ex Korea / Japan 0.0%&#10;Microbiological 7.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srcRect/>
                    <a:stretch>
                      <a:fillRect/>
                    </a:stretch>
                  </pic:blipFill>
                  <pic:spPr bwMode="auto">
                    <a:xfrm>
                      <a:off x="0" y="0"/>
                      <a:ext cx="4718600" cy="2750768"/>
                    </a:xfrm>
                    <a:prstGeom prst="rect">
                      <a:avLst/>
                    </a:prstGeom>
                    <a:noFill/>
                  </pic:spPr>
                </pic:pic>
              </a:graphicData>
            </a:graphic>
          </wp:inline>
        </w:drawing>
      </w:r>
    </w:p>
    <w:p w14:paraId="69FEBE16" w14:textId="77777777" w:rsidR="00D213D1" w:rsidRDefault="003B3F65">
      <w:pPr>
        <w:pStyle w:val="Heading3"/>
      </w:pPr>
      <w:r w:rsidRPr="006A67EC">
        <w:t>Labelling data</w:t>
      </w:r>
    </w:p>
    <w:p w14:paraId="6CCF40A9" w14:textId="77777777" w:rsidR="00D213D1" w:rsidRDefault="003B3F65">
      <w:r>
        <w:t xml:space="preserve">Figure 4 provides a detailed summary of labelling non-compliances against Australian food standards. Absent or incomplete importer details on labelling is the largest contributor to non-compliant labelling, accounting for </w:t>
      </w:r>
      <w:r w:rsidR="006A67EC">
        <w:t xml:space="preserve">34.2 </w:t>
      </w:r>
      <w:r>
        <w:t xml:space="preserve">per cent of non-compliances. Ingredients list, country of origin and incorrect </w:t>
      </w:r>
      <w:r w:rsidR="006A67EC">
        <w:t>nutritional information</w:t>
      </w:r>
      <w:r>
        <w:t xml:space="preserve"> labelling account for a further </w:t>
      </w:r>
      <w:r w:rsidR="006A67EC">
        <w:t>41.7</w:t>
      </w:r>
      <w:r>
        <w:t xml:space="preserve"> per cent of label non-compliances.</w:t>
      </w:r>
    </w:p>
    <w:p w14:paraId="65F07819" w14:textId="77777777" w:rsidR="00D213D1" w:rsidRDefault="003B3F65">
      <w:pPr>
        <w:pStyle w:val="Caption"/>
      </w:pPr>
      <w:bookmarkStart w:id="31" w:name="_Toc432592457"/>
      <w:r>
        <w:t xml:space="preserve">Figure </w:t>
      </w:r>
      <w:r w:rsidR="00970656">
        <w:fldChar w:fldCharType="begin"/>
      </w:r>
      <w:r w:rsidR="00970656">
        <w:instrText xml:space="preserve"> SEQ Figure \* ARABIC </w:instrText>
      </w:r>
      <w:r w:rsidR="00970656">
        <w:fldChar w:fldCharType="separate"/>
      </w:r>
      <w:r w:rsidR="007A055F">
        <w:rPr>
          <w:noProof/>
        </w:rPr>
        <w:t>4</w:t>
      </w:r>
      <w:r w:rsidR="00970656">
        <w:rPr>
          <w:noProof/>
        </w:rPr>
        <w:fldChar w:fldCharType="end"/>
      </w:r>
      <w:r>
        <w:t xml:space="preserve"> Non-compliant labelling</w:t>
      </w:r>
      <w:bookmarkEnd w:id="31"/>
    </w:p>
    <w:p w14:paraId="553C35B7" w14:textId="77777777" w:rsidR="00D213D1" w:rsidRDefault="006A67EC">
      <w:r>
        <w:rPr>
          <w:noProof/>
          <w:lang w:eastAsia="en-AU"/>
        </w:rPr>
        <w:drawing>
          <wp:inline distT="0" distB="0" distL="0" distR="0" wp14:anchorId="2290BB17" wp14:editId="3AFAD41A">
            <wp:extent cx="5217862" cy="3018972"/>
            <wp:effectExtent l="0" t="0" r="1905" b="0"/>
            <wp:docPr id="3" name="Picture 2" descr="Figure 4 Non-compliant labelling&#10;importer 34.2%&#10;ingredients list 16.3%&#10;country of origin 12.9%&#10;nutritional informaiton 12.5%&#10;not in english/not legible 6.4%&#10;lot code 4.7%&#10;product description 3.4%&#10;alcohol labelling 3.1%&#10;date marking of food 2.0%&#10;mandatory warning statements 1.7%&#10;characterising ingredients 1.4%&#10;other 1.0%&#10;directions for storage and use 0.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srcRect/>
                    <a:stretch>
                      <a:fillRect/>
                    </a:stretch>
                  </pic:blipFill>
                  <pic:spPr bwMode="auto">
                    <a:xfrm>
                      <a:off x="0" y="0"/>
                      <a:ext cx="5218443" cy="3019308"/>
                    </a:xfrm>
                    <a:prstGeom prst="rect">
                      <a:avLst/>
                    </a:prstGeom>
                    <a:noFill/>
                  </pic:spPr>
                </pic:pic>
              </a:graphicData>
            </a:graphic>
          </wp:inline>
        </w:drawing>
      </w:r>
    </w:p>
    <w:p w14:paraId="01E59722" w14:textId="77777777" w:rsidR="00D213D1" w:rsidRDefault="003B3F65">
      <w:pPr>
        <w:spacing w:before="0" w:after="0"/>
        <w:rPr>
          <w:rFonts w:asciiTheme="majorHAnsi" w:eastAsiaTheme="majorEastAsia" w:hAnsiTheme="majorHAnsi" w:cstheme="majorBidi"/>
          <w:b/>
          <w:bCs/>
          <w:color w:val="943634" w:themeColor="accent2" w:themeShade="BF"/>
          <w:sz w:val="28"/>
        </w:rPr>
      </w:pPr>
      <w:r>
        <w:br w:type="page"/>
      </w:r>
    </w:p>
    <w:p w14:paraId="5FE3AB2C" w14:textId="77777777" w:rsidR="00D213D1" w:rsidRDefault="003B3F65">
      <w:pPr>
        <w:pStyle w:val="Heading3"/>
      </w:pPr>
      <w:r>
        <w:t>Other test data</w:t>
      </w:r>
    </w:p>
    <w:p w14:paraId="3C2A9D31" w14:textId="77777777" w:rsidR="00D213D1" w:rsidRDefault="003B3F65">
      <w:pPr>
        <w:rPr>
          <w:b/>
        </w:rPr>
      </w:pPr>
      <w:r>
        <w:rPr>
          <w:b/>
        </w:rPr>
        <w:t>Composition assessments</w:t>
      </w:r>
    </w:p>
    <w:p w14:paraId="49DD21FD" w14:textId="77777777" w:rsidR="00D213D1" w:rsidRDefault="003B3F65">
      <w:r>
        <w:t xml:space="preserve">Additives or ingredients that are not permitted, or are in excess of permitted levels, may be identified during a label assessment. Of the </w:t>
      </w:r>
      <w:r w:rsidR="0094548B" w:rsidRPr="0094548B">
        <w:t>17 136</w:t>
      </w:r>
      <w:r w:rsidRPr="0094548B">
        <w:t xml:space="preserve"> </w:t>
      </w:r>
      <w:r>
        <w:t xml:space="preserve">label assessments conducted, </w:t>
      </w:r>
      <w:r w:rsidR="0094548B">
        <w:t>58</w:t>
      </w:r>
      <w:r>
        <w:t xml:space="preserve"> were found to be non-compliant with these requirements.</w:t>
      </w:r>
    </w:p>
    <w:p w14:paraId="436DC1CC" w14:textId="77777777" w:rsidR="00D213D1" w:rsidRDefault="003B3F65">
      <w:pPr>
        <w:rPr>
          <w:rFonts w:asciiTheme="majorHAnsi" w:hAnsiTheme="majorHAnsi"/>
          <w:sz w:val="18"/>
          <w:szCs w:val="18"/>
        </w:rPr>
      </w:pPr>
      <w:r>
        <w:rPr>
          <w:rFonts w:ascii="Calibri" w:hAnsi="Calibri"/>
          <w:sz w:val="18"/>
        </w:rPr>
        <w:t>Note: Where a food fails, composition is given a separate test code in the database and is applied for the purpose of holding order inspections. This adds 171 tests to the overall test data in this report but does not represent the</w:t>
      </w:r>
      <w:r>
        <w:rPr>
          <w:rFonts w:asciiTheme="majorHAnsi" w:hAnsiTheme="majorHAnsi"/>
          <w:sz w:val="18"/>
          <w:szCs w:val="18"/>
        </w:rPr>
        <w:t xml:space="preserve"> actual test and compliance rate. </w:t>
      </w:r>
    </w:p>
    <w:p w14:paraId="64B0959C" w14:textId="77777777" w:rsidR="00D213D1" w:rsidRDefault="003B3F65">
      <w:r>
        <w:t>Food may also be sampled and tested for the presence and level of additives under the surveillance program. These tests are reported under the analytical data.</w:t>
      </w:r>
    </w:p>
    <w:p w14:paraId="65686E17" w14:textId="77777777" w:rsidR="00D213D1" w:rsidRDefault="003B3F65">
      <w:r>
        <w:rPr>
          <w:b/>
        </w:rPr>
        <w:t>Bovine Spongiform Encephalopathy certificate checks</w:t>
      </w:r>
    </w:p>
    <w:p w14:paraId="72546230" w14:textId="77777777" w:rsidR="00D213D1" w:rsidRDefault="003B3F65">
      <w:r>
        <w:t>Food containing beef is referred as risk and government certification is assessed to determine compliance to Australia’s Bovine Spongiform Encephalopathy (BSE) policy. A fail is recorded when no compliant certificate is presented.</w:t>
      </w:r>
    </w:p>
    <w:p w14:paraId="2A47B29E" w14:textId="77777777" w:rsidR="00D213D1" w:rsidRPr="0094548B" w:rsidRDefault="003B3F65">
      <w:pPr>
        <w:pStyle w:val="Caption"/>
      </w:pPr>
      <w:bookmarkStart w:id="32" w:name="_Toc432592438"/>
      <w:r w:rsidRPr="0094548B">
        <w:t xml:space="preserve">Table </w:t>
      </w:r>
      <w:r w:rsidR="0029752F" w:rsidRPr="0094548B">
        <w:fldChar w:fldCharType="begin"/>
      </w:r>
      <w:r w:rsidR="00811B70" w:rsidRPr="0094548B">
        <w:instrText xml:space="preserve"> SEQ Table \* ARABIC </w:instrText>
      </w:r>
      <w:r w:rsidR="0029752F" w:rsidRPr="0094548B">
        <w:fldChar w:fldCharType="separate"/>
      </w:r>
      <w:r w:rsidR="007A055F">
        <w:rPr>
          <w:noProof/>
        </w:rPr>
        <w:t>4</w:t>
      </w:r>
      <w:r w:rsidR="0029752F" w:rsidRPr="0094548B">
        <w:fldChar w:fldCharType="end"/>
      </w:r>
      <w:r w:rsidRPr="0094548B">
        <w:t xml:space="preserve"> Compliance for BSE certificate checks</w:t>
      </w:r>
      <w:bookmarkEnd w:id="32"/>
    </w:p>
    <w:tbl>
      <w:tblPr>
        <w:tblW w:w="5000" w:type="pct"/>
        <w:tblBorders>
          <w:top w:val="single" w:sz="4" w:space="0" w:color="auto"/>
          <w:bottom w:val="single" w:sz="4" w:space="0" w:color="auto"/>
        </w:tblBorders>
        <w:tblLook w:val="04A0" w:firstRow="1" w:lastRow="0" w:firstColumn="1" w:lastColumn="0" w:noHBand="0" w:noVBand="1"/>
      </w:tblPr>
      <w:tblGrid>
        <w:gridCol w:w="2075"/>
        <w:gridCol w:w="2075"/>
        <w:gridCol w:w="2075"/>
        <w:gridCol w:w="2075"/>
      </w:tblGrid>
      <w:tr w:rsidR="00D213D1" w14:paraId="5A0D7873" w14:textId="77777777">
        <w:tc>
          <w:tcPr>
            <w:tcW w:w="1250" w:type="pct"/>
            <w:shd w:val="clear" w:color="auto" w:fill="auto"/>
          </w:tcPr>
          <w:p w14:paraId="1B9C0F86" w14:textId="77777777" w:rsidR="00D213D1" w:rsidRDefault="003B3F65">
            <w:pPr>
              <w:pStyle w:val="Tableheading"/>
            </w:pPr>
            <w:r>
              <w:t>Type of test</w:t>
            </w:r>
          </w:p>
        </w:tc>
        <w:tc>
          <w:tcPr>
            <w:tcW w:w="1250" w:type="pct"/>
          </w:tcPr>
          <w:p w14:paraId="4D0C3D07" w14:textId="77777777" w:rsidR="00D213D1" w:rsidRDefault="003B3F65">
            <w:pPr>
              <w:pStyle w:val="Tableheading"/>
              <w:jc w:val="right"/>
            </w:pPr>
            <w:r>
              <w:t>No. of tests applied</w:t>
            </w:r>
          </w:p>
        </w:tc>
        <w:tc>
          <w:tcPr>
            <w:tcW w:w="1250" w:type="pct"/>
            <w:shd w:val="clear" w:color="auto" w:fill="auto"/>
          </w:tcPr>
          <w:p w14:paraId="698E1BF8" w14:textId="77777777" w:rsidR="00D213D1" w:rsidRDefault="003B3F65">
            <w:pPr>
              <w:pStyle w:val="Tableheading"/>
              <w:jc w:val="right"/>
            </w:pPr>
            <w:r>
              <w:t>No. compliant / non-compliant</w:t>
            </w:r>
          </w:p>
        </w:tc>
        <w:tc>
          <w:tcPr>
            <w:tcW w:w="1250" w:type="pct"/>
          </w:tcPr>
          <w:p w14:paraId="0BD3DE8D" w14:textId="77777777" w:rsidR="00D213D1" w:rsidRDefault="003B3F65">
            <w:pPr>
              <w:pStyle w:val="Tableheading"/>
              <w:jc w:val="right"/>
            </w:pPr>
            <w:r>
              <w:t>Compliance rate (%)</w:t>
            </w:r>
          </w:p>
        </w:tc>
      </w:tr>
      <w:tr w:rsidR="00D213D1" w14:paraId="7EA02986" w14:textId="77777777">
        <w:tc>
          <w:tcPr>
            <w:tcW w:w="1250" w:type="pct"/>
            <w:shd w:val="clear" w:color="auto" w:fill="auto"/>
            <w:vAlign w:val="center"/>
          </w:tcPr>
          <w:p w14:paraId="51D2BA94" w14:textId="77777777" w:rsidR="00D213D1" w:rsidRDefault="003B3F65">
            <w:pPr>
              <w:pStyle w:val="Tabletext"/>
            </w:pPr>
            <w:r>
              <w:t>BSE Certificate</w:t>
            </w:r>
          </w:p>
        </w:tc>
        <w:tc>
          <w:tcPr>
            <w:tcW w:w="1250" w:type="pct"/>
          </w:tcPr>
          <w:p w14:paraId="1C4CA1B3" w14:textId="77777777" w:rsidR="00D213D1" w:rsidRDefault="0094548B">
            <w:pPr>
              <w:pStyle w:val="Tabletext"/>
              <w:jc w:val="right"/>
            </w:pPr>
            <w:r>
              <w:t>290</w:t>
            </w:r>
          </w:p>
        </w:tc>
        <w:tc>
          <w:tcPr>
            <w:tcW w:w="1250" w:type="pct"/>
            <w:shd w:val="clear" w:color="auto" w:fill="auto"/>
          </w:tcPr>
          <w:p w14:paraId="42E41303" w14:textId="77777777" w:rsidR="00D213D1" w:rsidRDefault="0094548B">
            <w:pPr>
              <w:pStyle w:val="Tabletext"/>
              <w:jc w:val="right"/>
            </w:pPr>
            <w:r>
              <w:t>290 / 0</w:t>
            </w:r>
          </w:p>
        </w:tc>
        <w:tc>
          <w:tcPr>
            <w:tcW w:w="1250" w:type="pct"/>
          </w:tcPr>
          <w:p w14:paraId="42BA42C4" w14:textId="77777777" w:rsidR="00D213D1" w:rsidRDefault="0094548B">
            <w:pPr>
              <w:pStyle w:val="Tabletext"/>
              <w:jc w:val="right"/>
            </w:pPr>
            <w:r>
              <w:t>100</w:t>
            </w:r>
          </w:p>
        </w:tc>
      </w:tr>
    </w:tbl>
    <w:p w14:paraId="6165EF17" w14:textId="77777777" w:rsidR="00D213D1" w:rsidRDefault="003B3F65">
      <w:r>
        <w:rPr>
          <w:b/>
        </w:rPr>
        <w:t>Visual assessments</w:t>
      </w:r>
    </w:p>
    <w:p w14:paraId="1E923779" w14:textId="77777777" w:rsidR="00D213D1" w:rsidRDefault="003B3F65">
      <w:r>
        <w:t>At every inspection the food is assessed for signs of unsafe or unsuitable condition such as foreign objects or deterioration.</w:t>
      </w:r>
    </w:p>
    <w:p w14:paraId="6A66E8EF" w14:textId="77777777" w:rsidR="00D213D1" w:rsidRPr="0094548B" w:rsidRDefault="003B3F65">
      <w:pPr>
        <w:pStyle w:val="Caption"/>
      </w:pPr>
      <w:bookmarkStart w:id="33" w:name="_Toc432592439"/>
      <w:r w:rsidRPr="0094548B">
        <w:t xml:space="preserve">Table </w:t>
      </w:r>
      <w:r w:rsidR="0029752F" w:rsidRPr="0094548B">
        <w:fldChar w:fldCharType="begin"/>
      </w:r>
      <w:r w:rsidR="00811B70" w:rsidRPr="0094548B">
        <w:instrText xml:space="preserve"> SEQ Table \* ARABIC </w:instrText>
      </w:r>
      <w:r w:rsidR="0029752F" w:rsidRPr="0094548B">
        <w:fldChar w:fldCharType="separate"/>
      </w:r>
      <w:r w:rsidR="007A055F">
        <w:rPr>
          <w:noProof/>
        </w:rPr>
        <w:t>5</w:t>
      </w:r>
      <w:r w:rsidR="0029752F" w:rsidRPr="0094548B">
        <w:fldChar w:fldCharType="end"/>
      </w:r>
      <w:r w:rsidRPr="0094548B">
        <w:t xml:space="preserve"> Compliance for visual assessments</w:t>
      </w:r>
      <w:bookmarkEnd w:id="33"/>
    </w:p>
    <w:tbl>
      <w:tblPr>
        <w:tblW w:w="5000" w:type="pct"/>
        <w:tblBorders>
          <w:top w:val="single" w:sz="4" w:space="0" w:color="auto"/>
          <w:bottom w:val="single" w:sz="4" w:space="0" w:color="auto"/>
        </w:tblBorders>
        <w:tblLook w:val="04A0" w:firstRow="1" w:lastRow="0" w:firstColumn="1" w:lastColumn="0" w:noHBand="0" w:noVBand="1"/>
      </w:tblPr>
      <w:tblGrid>
        <w:gridCol w:w="2075"/>
        <w:gridCol w:w="2075"/>
        <w:gridCol w:w="2075"/>
        <w:gridCol w:w="2075"/>
      </w:tblGrid>
      <w:tr w:rsidR="00D213D1" w14:paraId="34ADE653" w14:textId="77777777">
        <w:tc>
          <w:tcPr>
            <w:tcW w:w="1250" w:type="pct"/>
            <w:shd w:val="clear" w:color="auto" w:fill="auto"/>
          </w:tcPr>
          <w:p w14:paraId="0902F9B6" w14:textId="77777777" w:rsidR="00D213D1" w:rsidRDefault="003B3F65">
            <w:pPr>
              <w:pStyle w:val="Tableheading"/>
            </w:pPr>
            <w:r>
              <w:t>Type of test</w:t>
            </w:r>
          </w:p>
        </w:tc>
        <w:tc>
          <w:tcPr>
            <w:tcW w:w="1250" w:type="pct"/>
          </w:tcPr>
          <w:p w14:paraId="52326946" w14:textId="77777777" w:rsidR="00D213D1" w:rsidRDefault="003B3F65">
            <w:pPr>
              <w:pStyle w:val="Tableheading"/>
              <w:jc w:val="right"/>
            </w:pPr>
            <w:r>
              <w:t>No. of tests applied</w:t>
            </w:r>
          </w:p>
        </w:tc>
        <w:tc>
          <w:tcPr>
            <w:tcW w:w="1250" w:type="pct"/>
            <w:shd w:val="clear" w:color="auto" w:fill="auto"/>
          </w:tcPr>
          <w:p w14:paraId="72FD7812" w14:textId="77777777" w:rsidR="00D213D1" w:rsidRDefault="003B3F65">
            <w:pPr>
              <w:pStyle w:val="Tableheading"/>
              <w:jc w:val="right"/>
            </w:pPr>
            <w:r>
              <w:t>No. compliant / non-compliant</w:t>
            </w:r>
          </w:p>
        </w:tc>
        <w:tc>
          <w:tcPr>
            <w:tcW w:w="1250" w:type="pct"/>
          </w:tcPr>
          <w:p w14:paraId="00F43BFC" w14:textId="77777777" w:rsidR="00D213D1" w:rsidRDefault="003B3F65">
            <w:pPr>
              <w:pStyle w:val="Tableheading"/>
              <w:jc w:val="right"/>
            </w:pPr>
            <w:r>
              <w:t>Compliance rate (%)</w:t>
            </w:r>
          </w:p>
        </w:tc>
      </w:tr>
      <w:tr w:rsidR="00D213D1" w14:paraId="11357350" w14:textId="77777777">
        <w:tc>
          <w:tcPr>
            <w:tcW w:w="1250" w:type="pct"/>
            <w:shd w:val="clear" w:color="auto" w:fill="auto"/>
            <w:vAlign w:val="center"/>
          </w:tcPr>
          <w:p w14:paraId="0E69C557" w14:textId="77777777" w:rsidR="00D213D1" w:rsidRDefault="003B3F65">
            <w:pPr>
              <w:pStyle w:val="Tabletext"/>
            </w:pPr>
            <w:r>
              <w:t>Visual</w:t>
            </w:r>
          </w:p>
        </w:tc>
        <w:tc>
          <w:tcPr>
            <w:tcW w:w="1250" w:type="pct"/>
          </w:tcPr>
          <w:p w14:paraId="0AC448A7" w14:textId="77777777" w:rsidR="00D213D1" w:rsidRDefault="0094548B">
            <w:pPr>
              <w:pStyle w:val="Tabletext"/>
              <w:jc w:val="right"/>
            </w:pPr>
            <w:r>
              <w:t>16 668</w:t>
            </w:r>
          </w:p>
        </w:tc>
        <w:tc>
          <w:tcPr>
            <w:tcW w:w="1250" w:type="pct"/>
            <w:shd w:val="clear" w:color="auto" w:fill="auto"/>
          </w:tcPr>
          <w:p w14:paraId="2723E6AE" w14:textId="77777777" w:rsidR="00D213D1" w:rsidRDefault="0094548B">
            <w:pPr>
              <w:pStyle w:val="Tabletext"/>
              <w:jc w:val="right"/>
            </w:pPr>
            <w:r>
              <w:t>16 666 / 2</w:t>
            </w:r>
          </w:p>
        </w:tc>
        <w:tc>
          <w:tcPr>
            <w:tcW w:w="1250" w:type="pct"/>
          </w:tcPr>
          <w:p w14:paraId="27555F4A" w14:textId="77777777" w:rsidR="00D213D1" w:rsidRDefault="0094548B">
            <w:pPr>
              <w:pStyle w:val="Tabletext"/>
              <w:jc w:val="right"/>
            </w:pPr>
            <w:r>
              <w:t>100</w:t>
            </w:r>
          </w:p>
        </w:tc>
      </w:tr>
    </w:tbl>
    <w:p w14:paraId="4A958297" w14:textId="77777777" w:rsidR="00D213D1" w:rsidRDefault="003B3F65">
      <w:r>
        <w:rPr>
          <w:b/>
        </w:rPr>
        <w:t>Assessment of oysters ex. Korea/Japan</w:t>
      </w:r>
    </w:p>
    <w:p w14:paraId="64BFB7BA" w14:textId="77777777" w:rsidR="00D213D1" w:rsidRDefault="003B3F65">
      <w:r>
        <w:t>Oysters sourced from the Republic of Korea and specific marine areas of Hiroshima Prefecture, Japan are not permitted to be imported into Australia. The source of the oysters must be verified in writing by the national competent authority in Korea or Japan. A fail is recorded when the origin of the oysters is not able to be verified.</w:t>
      </w:r>
    </w:p>
    <w:p w14:paraId="29F84D10" w14:textId="77777777" w:rsidR="00D213D1" w:rsidRPr="0094548B" w:rsidRDefault="003B3F65">
      <w:pPr>
        <w:pStyle w:val="Caption"/>
      </w:pPr>
      <w:bookmarkStart w:id="34" w:name="_Toc432592440"/>
      <w:r w:rsidRPr="0094548B">
        <w:t xml:space="preserve">Table </w:t>
      </w:r>
      <w:r w:rsidR="0029752F" w:rsidRPr="0094548B">
        <w:fldChar w:fldCharType="begin"/>
      </w:r>
      <w:r w:rsidR="00811B70" w:rsidRPr="0094548B">
        <w:instrText xml:space="preserve"> SEQ Table \* ARABIC </w:instrText>
      </w:r>
      <w:r w:rsidR="0029752F" w:rsidRPr="0094548B">
        <w:fldChar w:fldCharType="separate"/>
      </w:r>
      <w:r w:rsidR="007A055F">
        <w:rPr>
          <w:noProof/>
        </w:rPr>
        <w:t>6</w:t>
      </w:r>
      <w:r w:rsidR="0029752F" w:rsidRPr="0094548B">
        <w:fldChar w:fldCharType="end"/>
      </w:r>
      <w:r w:rsidRPr="0094548B">
        <w:t xml:space="preserve"> Compliance for oysters ex Korea/Japan</w:t>
      </w:r>
      <w:bookmarkEnd w:id="34"/>
    </w:p>
    <w:tbl>
      <w:tblPr>
        <w:tblW w:w="5000" w:type="pct"/>
        <w:tblBorders>
          <w:top w:val="single" w:sz="4" w:space="0" w:color="auto"/>
          <w:bottom w:val="single" w:sz="4" w:space="0" w:color="auto"/>
        </w:tblBorders>
        <w:tblLook w:val="04A0" w:firstRow="1" w:lastRow="0" w:firstColumn="1" w:lastColumn="0" w:noHBand="0" w:noVBand="1"/>
      </w:tblPr>
      <w:tblGrid>
        <w:gridCol w:w="2075"/>
        <w:gridCol w:w="2075"/>
        <w:gridCol w:w="2075"/>
        <w:gridCol w:w="2075"/>
      </w:tblGrid>
      <w:tr w:rsidR="00D213D1" w14:paraId="526B926E" w14:textId="77777777">
        <w:tc>
          <w:tcPr>
            <w:tcW w:w="1250" w:type="pct"/>
            <w:shd w:val="clear" w:color="auto" w:fill="auto"/>
          </w:tcPr>
          <w:p w14:paraId="35B12745" w14:textId="77777777" w:rsidR="00D213D1" w:rsidRDefault="003B3F65">
            <w:pPr>
              <w:pStyle w:val="Tableheading"/>
            </w:pPr>
            <w:r>
              <w:t>Type of test</w:t>
            </w:r>
          </w:p>
        </w:tc>
        <w:tc>
          <w:tcPr>
            <w:tcW w:w="1250" w:type="pct"/>
          </w:tcPr>
          <w:p w14:paraId="683C4E57" w14:textId="77777777" w:rsidR="00D213D1" w:rsidRDefault="003B3F65">
            <w:pPr>
              <w:pStyle w:val="Tableheading"/>
              <w:jc w:val="right"/>
            </w:pPr>
            <w:r>
              <w:t>No. of tests applied</w:t>
            </w:r>
          </w:p>
        </w:tc>
        <w:tc>
          <w:tcPr>
            <w:tcW w:w="1250" w:type="pct"/>
            <w:shd w:val="clear" w:color="auto" w:fill="auto"/>
          </w:tcPr>
          <w:p w14:paraId="6C965C5C" w14:textId="77777777" w:rsidR="00D213D1" w:rsidRDefault="003B3F65">
            <w:pPr>
              <w:pStyle w:val="Tableheading"/>
              <w:jc w:val="right"/>
            </w:pPr>
            <w:r>
              <w:t>No. compliant / non-compliant</w:t>
            </w:r>
          </w:p>
        </w:tc>
        <w:tc>
          <w:tcPr>
            <w:tcW w:w="1250" w:type="pct"/>
          </w:tcPr>
          <w:p w14:paraId="5F621FD2" w14:textId="77777777" w:rsidR="00D213D1" w:rsidRDefault="003B3F65">
            <w:pPr>
              <w:pStyle w:val="Tableheading"/>
              <w:jc w:val="right"/>
            </w:pPr>
            <w:r>
              <w:t>Compliance rate (%)</w:t>
            </w:r>
          </w:p>
        </w:tc>
      </w:tr>
      <w:tr w:rsidR="00D213D1" w14:paraId="3B85D800" w14:textId="77777777">
        <w:tc>
          <w:tcPr>
            <w:tcW w:w="1250" w:type="pct"/>
            <w:shd w:val="clear" w:color="auto" w:fill="auto"/>
            <w:vAlign w:val="center"/>
          </w:tcPr>
          <w:p w14:paraId="03DD6952" w14:textId="77777777" w:rsidR="00D213D1" w:rsidRDefault="003B3F65">
            <w:pPr>
              <w:pStyle w:val="Tabletext"/>
              <w:rPr>
                <w:szCs w:val="18"/>
              </w:rPr>
            </w:pPr>
            <w:r>
              <w:rPr>
                <w:szCs w:val="18"/>
              </w:rPr>
              <w:t>Oysters ex Korea/Japan</w:t>
            </w:r>
          </w:p>
        </w:tc>
        <w:tc>
          <w:tcPr>
            <w:tcW w:w="1250" w:type="pct"/>
            <w:vAlign w:val="center"/>
          </w:tcPr>
          <w:p w14:paraId="601E1CB8" w14:textId="77777777" w:rsidR="00D213D1" w:rsidRDefault="003B3F65">
            <w:pPr>
              <w:pStyle w:val="Tabletext"/>
              <w:jc w:val="right"/>
              <w:rPr>
                <w:szCs w:val="18"/>
              </w:rPr>
            </w:pPr>
            <w:r>
              <w:rPr>
                <w:szCs w:val="18"/>
              </w:rPr>
              <w:t>1</w:t>
            </w:r>
          </w:p>
        </w:tc>
        <w:tc>
          <w:tcPr>
            <w:tcW w:w="1250" w:type="pct"/>
            <w:shd w:val="clear" w:color="auto" w:fill="auto"/>
            <w:vAlign w:val="center"/>
          </w:tcPr>
          <w:p w14:paraId="7E40A5F1" w14:textId="77777777" w:rsidR="00D213D1" w:rsidRDefault="0094548B">
            <w:pPr>
              <w:pStyle w:val="Tabletext"/>
              <w:jc w:val="right"/>
              <w:rPr>
                <w:szCs w:val="18"/>
              </w:rPr>
            </w:pPr>
            <w:r>
              <w:rPr>
                <w:szCs w:val="18"/>
              </w:rPr>
              <w:t>1 / 0</w:t>
            </w:r>
          </w:p>
        </w:tc>
        <w:tc>
          <w:tcPr>
            <w:tcW w:w="1250" w:type="pct"/>
            <w:vAlign w:val="center"/>
          </w:tcPr>
          <w:p w14:paraId="112B0C5C" w14:textId="77777777" w:rsidR="00D213D1" w:rsidRDefault="0094548B">
            <w:pPr>
              <w:pStyle w:val="Tabletext"/>
              <w:jc w:val="right"/>
              <w:rPr>
                <w:szCs w:val="18"/>
              </w:rPr>
            </w:pPr>
            <w:r>
              <w:rPr>
                <w:szCs w:val="18"/>
              </w:rPr>
              <w:t>100</w:t>
            </w:r>
          </w:p>
        </w:tc>
      </w:tr>
    </w:tbl>
    <w:p w14:paraId="18BC42C8" w14:textId="77777777" w:rsidR="00D213D1" w:rsidRDefault="00D213D1">
      <w:pPr>
        <w:pStyle w:val="Figuretablenotesource"/>
      </w:pPr>
    </w:p>
    <w:p w14:paraId="095AB0C7" w14:textId="77777777" w:rsidR="00D213D1" w:rsidRDefault="003B3F65">
      <w:pPr>
        <w:rPr>
          <w:rFonts w:ascii="Calibri" w:hAnsi="Calibri"/>
          <w:sz w:val="18"/>
        </w:rPr>
      </w:pPr>
      <w:r>
        <w:br w:type="page"/>
      </w:r>
    </w:p>
    <w:p w14:paraId="773C65A8" w14:textId="77777777" w:rsidR="00D213D1" w:rsidRDefault="003B3F65">
      <w:pPr>
        <w:pStyle w:val="Heading3"/>
      </w:pPr>
      <w:r>
        <w:t>Analytical testing data</w:t>
      </w:r>
    </w:p>
    <w:p w14:paraId="6314D40B" w14:textId="77777777" w:rsidR="00D213D1" w:rsidRDefault="003B3F65">
      <w:r>
        <w:t>Within the analytical test category, tests are grouped according to three main types: chemical, contaminant and microbiological (Table 7). Each category consists of several tests which are reported in detail in Tables 8, 9 and 10.</w:t>
      </w:r>
    </w:p>
    <w:p w14:paraId="31178722" w14:textId="77777777" w:rsidR="00D213D1" w:rsidRPr="0094548B" w:rsidRDefault="003B3F65">
      <w:r w:rsidRPr="0094548B">
        <w:t>Analytical test results show a 98.</w:t>
      </w:r>
      <w:r w:rsidR="0094548B" w:rsidRPr="0094548B">
        <w:t>9</w:t>
      </w:r>
      <w:r w:rsidRPr="0094548B">
        <w:t xml:space="preserve"> per cent compliance rate with the tests applied under the Imported Food Inspection Scheme.</w:t>
      </w:r>
    </w:p>
    <w:p w14:paraId="6EA7F4B9" w14:textId="77777777" w:rsidR="00D213D1" w:rsidRDefault="003B3F65">
      <w:r w:rsidRPr="0094548B">
        <w:t xml:space="preserve">Of the </w:t>
      </w:r>
      <w:r w:rsidR="0094548B" w:rsidRPr="0094548B">
        <w:t>9 850</w:t>
      </w:r>
      <w:r w:rsidRPr="0094548B">
        <w:t xml:space="preserve"> analytical tests applied, </w:t>
      </w:r>
      <w:r w:rsidR="0094548B" w:rsidRPr="0094548B">
        <w:t>104</w:t>
      </w:r>
      <w:r w:rsidRPr="0094548B">
        <w:t xml:space="preserve"> (1.</w:t>
      </w:r>
      <w:r w:rsidR="0094548B" w:rsidRPr="0094548B">
        <w:t>1</w:t>
      </w:r>
      <w:r w:rsidRPr="0094548B">
        <w:t xml:space="preserve"> per cent) of the products being tested failed against the standards.</w:t>
      </w:r>
    </w:p>
    <w:p w14:paraId="3C644116" w14:textId="77777777" w:rsidR="00D213D1" w:rsidRPr="0094548B" w:rsidRDefault="003B3F65">
      <w:pPr>
        <w:pStyle w:val="Caption"/>
      </w:pPr>
      <w:bookmarkStart w:id="35" w:name="_Toc432592441"/>
      <w:r w:rsidRPr="0094548B">
        <w:t xml:space="preserve">Table </w:t>
      </w:r>
      <w:r w:rsidR="0029752F" w:rsidRPr="0094548B">
        <w:fldChar w:fldCharType="begin"/>
      </w:r>
      <w:r w:rsidR="00811B70" w:rsidRPr="0094548B">
        <w:instrText xml:space="preserve"> SEQ Table \* ARABIC </w:instrText>
      </w:r>
      <w:r w:rsidR="0029752F" w:rsidRPr="0094548B">
        <w:fldChar w:fldCharType="separate"/>
      </w:r>
      <w:r w:rsidR="007A055F">
        <w:rPr>
          <w:noProof/>
        </w:rPr>
        <w:t>7</w:t>
      </w:r>
      <w:r w:rsidR="0029752F" w:rsidRPr="0094548B">
        <w:fldChar w:fldCharType="end"/>
      </w:r>
      <w:r w:rsidRPr="0094548B">
        <w:t xml:space="preserve"> Compliance for analytical testing</w:t>
      </w:r>
      <w:bookmarkEnd w:id="35"/>
    </w:p>
    <w:tbl>
      <w:tblPr>
        <w:tblW w:w="5000" w:type="pct"/>
        <w:tblBorders>
          <w:top w:val="single" w:sz="4" w:space="0" w:color="auto"/>
          <w:bottom w:val="single" w:sz="4" w:space="0" w:color="auto"/>
        </w:tblBorders>
        <w:tblLook w:val="04A0" w:firstRow="1" w:lastRow="0" w:firstColumn="1" w:lastColumn="0" w:noHBand="0" w:noVBand="1"/>
      </w:tblPr>
      <w:tblGrid>
        <w:gridCol w:w="2075"/>
        <w:gridCol w:w="2075"/>
        <w:gridCol w:w="2075"/>
        <w:gridCol w:w="2075"/>
      </w:tblGrid>
      <w:tr w:rsidR="00D213D1" w14:paraId="40DF97F2" w14:textId="77777777">
        <w:tc>
          <w:tcPr>
            <w:tcW w:w="1250" w:type="pct"/>
            <w:shd w:val="clear" w:color="auto" w:fill="auto"/>
          </w:tcPr>
          <w:p w14:paraId="6D21C7C6" w14:textId="77777777" w:rsidR="00D213D1" w:rsidRDefault="003B3F65">
            <w:pPr>
              <w:pStyle w:val="Tableheading"/>
            </w:pPr>
            <w:r>
              <w:t>Type of test</w:t>
            </w:r>
          </w:p>
        </w:tc>
        <w:tc>
          <w:tcPr>
            <w:tcW w:w="1250" w:type="pct"/>
          </w:tcPr>
          <w:p w14:paraId="43F9EE84" w14:textId="77777777" w:rsidR="00D213D1" w:rsidRDefault="003B3F65">
            <w:pPr>
              <w:pStyle w:val="Tableheading"/>
              <w:jc w:val="right"/>
            </w:pPr>
            <w:r>
              <w:t>No. of tests applied</w:t>
            </w:r>
          </w:p>
        </w:tc>
        <w:tc>
          <w:tcPr>
            <w:tcW w:w="1250" w:type="pct"/>
            <w:shd w:val="clear" w:color="auto" w:fill="auto"/>
          </w:tcPr>
          <w:p w14:paraId="664013E5" w14:textId="77777777" w:rsidR="00D213D1" w:rsidRDefault="003B3F65">
            <w:pPr>
              <w:pStyle w:val="Tableheading"/>
              <w:jc w:val="right"/>
            </w:pPr>
            <w:r>
              <w:t>No. compliant/non-compliant</w:t>
            </w:r>
          </w:p>
        </w:tc>
        <w:tc>
          <w:tcPr>
            <w:tcW w:w="1250" w:type="pct"/>
          </w:tcPr>
          <w:p w14:paraId="43481F25" w14:textId="77777777" w:rsidR="00D213D1" w:rsidRDefault="003B3F65">
            <w:pPr>
              <w:pStyle w:val="Tableheading"/>
              <w:jc w:val="right"/>
            </w:pPr>
            <w:r>
              <w:t>Compliance rate (%)</w:t>
            </w:r>
          </w:p>
        </w:tc>
      </w:tr>
      <w:tr w:rsidR="0094548B" w14:paraId="2DE065CD" w14:textId="77777777" w:rsidTr="0094548B">
        <w:tc>
          <w:tcPr>
            <w:tcW w:w="1250" w:type="pct"/>
            <w:shd w:val="clear" w:color="auto" w:fill="auto"/>
            <w:vAlign w:val="center"/>
          </w:tcPr>
          <w:p w14:paraId="5CD50005" w14:textId="77777777" w:rsidR="0094548B" w:rsidRDefault="0094548B">
            <w:pPr>
              <w:pStyle w:val="Tabletext"/>
            </w:pPr>
            <w:r>
              <w:t>Chemicals</w:t>
            </w:r>
          </w:p>
        </w:tc>
        <w:tc>
          <w:tcPr>
            <w:tcW w:w="1250" w:type="pct"/>
            <w:vAlign w:val="bottom"/>
          </w:tcPr>
          <w:p w14:paraId="726EA93D" w14:textId="77777777" w:rsidR="0094548B" w:rsidRPr="0094548B" w:rsidRDefault="0094548B" w:rsidP="0094548B">
            <w:pPr>
              <w:pStyle w:val="Tabletext"/>
              <w:jc w:val="right"/>
            </w:pPr>
            <w:r w:rsidRPr="0094548B">
              <w:t>1</w:t>
            </w:r>
            <w:r>
              <w:t xml:space="preserve"> </w:t>
            </w:r>
            <w:r w:rsidRPr="0094548B">
              <w:t>824</w:t>
            </w:r>
          </w:p>
        </w:tc>
        <w:tc>
          <w:tcPr>
            <w:tcW w:w="1250" w:type="pct"/>
            <w:shd w:val="clear" w:color="auto" w:fill="auto"/>
          </w:tcPr>
          <w:p w14:paraId="1A5F78CE" w14:textId="77777777" w:rsidR="0094548B" w:rsidRDefault="0094548B">
            <w:pPr>
              <w:pStyle w:val="Tabletext"/>
              <w:jc w:val="right"/>
            </w:pPr>
            <w:r>
              <w:t>1 802 / 22</w:t>
            </w:r>
          </w:p>
        </w:tc>
        <w:tc>
          <w:tcPr>
            <w:tcW w:w="1250" w:type="pct"/>
          </w:tcPr>
          <w:p w14:paraId="5BAA4330" w14:textId="77777777" w:rsidR="0094548B" w:rsidRDefault="0094548B">
            <w:pPr>
              <w:pStyle w:val="Tabletext"/>
              <w:jc w:val="right"/>
            </w:pPr>
            <w:r>
              <w:t>98.8</w:t>
            </w:r>
          </w:p>
        </w:tc>
      </w:tr>
      <w:tr w:rsidR="0094548B" w14:paraId="3C4E3D49" w14:textId="77777777" w:rsidTr="0094548B">
        <w:tc>
          <w:tcPr>
            <w:tcW w:w="1250" w:type="pct"/>
            <w:shd w:val="clear" w:color="auto" w:fill="auto"/>
            <w:vAlign w:val="center"/>
          </w:tcPr>
          <w:p w14:paraId="14AE2964" w14:textId="77777777" w:rsidR="0094548B" w:rsidRDefault="0094548B">
            <w:pPr>
              <w:pStyle w:val="Tabletext"/>
            </w:pPr>
            <w:r>
              <w:t>Contaminants</w:t>
            </w:r>
          </w:p>
        </w:tc>
        <w:tc>
          <w:tcPr>
            <w:tcW w:w="1250" w:type="pct"/>
            <w:vAlign w:val="bottom"/>
          </w:tcPr>
          <w:p w14:paraId="7876927A" w14:textId="77777777" w:rsidR="0094548B" w:rsidRPr="0094548B" w:rsidRDefault="0094548B" w:rsidP="0094548B">
            <w:pPr>
              <w:pStyle w:val="Tabletext"/>
              <w:jc w:val="right"/>
            </w:pPr>
            <w:r w:rsidRPr="0094548B">
              <w:t>3</w:t>
            </w:r>
            <w:r>
              <w:t xml:space="preserve"> </w:t>
            </w:r>
            <w:r w:rsidRPr="0094548B">
              <w:t>555</w:t>
            </w:r>
          </w:p>
        </w:tc>
        <w:tc>
          <w:tcPr>
            <w:tcW w:w="1250" w:type="pct"/>
            <w:shd w:val="clear" w:color="auto" w:fill="auto"/>
          </w:tcPr>
          <w:p w14:paraId="77DE5884" w14:textId="1CF87262" w:rsidR="0094548B" w:rsidRDefault="00D11930">
            <w:pPr>
              <w:pStyle w:val="Tabletext"/>
              <w:jc w:val="right"/>
            </w:pPr>
            <w:r>
              <w:t>3 518 / 3</w:t>
            </w:r>
            <w:r w:rsidR="0094548B">
              <w:t>7</w:t>
            </w:r>
          </w:p>
        </w:tc>
        <w:tc>
          <w:tcPr>
            <w:tcW w:w="1250" w:type="pct"/>
          </w:tcPr>
          <w:p w14:paraId="27F6A615" w14:textId="77777777" w:rsidR="0094548B" w:rsidRDefault="0094548B">
            <w:pPr>
              <w:pStyle w:val="Tabletext"/>
              <w:jc w:val="right"/>
            </w:pPr>
            <w:r>
              <w:t>99.0</w:t>
            </w:r>
          </w:p>
        </w:tc>
      </w:tr>
      <w:tr w:rsidR="0094548B" w14:paraId="3C05594F" w14:textId="77777777" w:rsidTr="0094548B">
        <w:tc>
          <w:tcPr>
            <w:tcW w:w="1250" w:type="pct"/>
            <w:shd w:val="clear" w:color="auto" w:fill="auto"/>
            <w:vAlign w:val="center"/>
          </w:tcPr>
          <w:p w14:paraId="2091E234" w14:textId="77777777" w:rsidR="0094548B" w:rsidRDefault="0094548B">
            <w:pPr>
              <w:pStyle w:val="Tabletext"/>
            </w:pPr>
            <w:r>
              <w:t>Microbiological</w:t>
            </w:r>
          </w:p>
        </w:tc>
        <w:tc>
          <w:tcPr>
            <w:tcW w:w="1250" w:type="pct"/>
            <w:vAlign w:val="bottom"/>
          </w:tcPr>
          <w:p w14:paraId="179F9FB6" w14:textId="77777777" w:rsidR="0094548B" w:rsidRPr="0094548B" w:rsidRDefault="0094548B" w:rsidP="0094548B">
            <w:pPr>
              <w:pStyle w:val="Tabletext"/>
              <w:jc w:val="right"/>
            </w:pPr>
            <w:r w:rsidRPr="0094548B">
              <w:t>4</w:t>
            </w:r>
            <w:r>
              <w:t xml:space="preserve"> </w:t>
            </w:r>
            <w:r w:rsidRPr="0094548B">
              <w:t>471</w:t>
            </w:r>
          </w:p>
        </w:tc>
        <w:tc>
          <w:tcPr>
            <w:tcW w:w="1250" w:type="pct"/>
            <w:shd w:val="clear" w:color="auto" w:fill="auto"/>
          </w:tcPr>
          <w:p w14:paraId="61BED325" w14:textId="77777777" w:rsidR="0094548B" w:rsidRDefault="0094548B">
            <w:pPr>
              <w:pStyle w:val="Tabletext"/>
              <w:jc w:val="right"/>
            </w:pPr>
            <w:r>
              <w:t>4 426 / 45</w:t>
            </w:r>
          </w:p>
        </w:tc>
        <w:tc>
          <w:tcPr>
            <w:tcW w:w="1250" w:type="pct"/>
          </w:tcPr>
          <w:p w14:paraId="70B71DF6" w14:textId="77777777" w:rsidR="0094548B" w:rsidRDefault="0094548B">
            <w:pPr>
              <w:pStyle w:val="Tabletext"/>
              <w:jc w:val="right"/>
            </w:pPr>
            <w:r>
              <w:t>99.0</w:t>
            </w:r>
          </w:p>
        </w:tc>
      </w:tr>
      <w:tr w:rsidR="00D213D1" w14:paraId="2D788E78" w14:textId="77777777">
        <w:tc>
          <w:tcPr>
            <w:tcW w:w="1250" w:type="pct"/>
            <w:shd w:val="clear" w:color="auto" w:fill="auto"/>
            <w:vAlign w:val="center"/>
          </w:tcPr>
          <w:p w14:paraId="343FF7C1" w14:textId="77777777" w:rsidR="00D213D1" w:rsidRDefault="003B3F65">
            <w:pPr>
              <w:pStyle w:val="Tabletext"/>
              <w:rPr>
                <w:b/>
              </w:rPr>
            </w:pPr>
            <w:r>
              <w:rPr>
                <w:b/>
              </w:rPr>
              <w:t>Total</w:t>
            </w:r>
          </w:p>
        </w:tc>
        <w:tc>
          <w:tcPr>
            <w:tcW w:w="1250" w:type="pct"/>
          </w:tcPr>
          <w:p w14:paraId="1510689B" w14:textId="3A2D4E8E" w:rsidR="00D213D1" w:rsidRDefault="00D11930">
            <w:pPr>
              <w:pStyle w:val="Tabletext"/>
              <w:jc w:val="right"/>
            </w:pPr>
            <w:r>
              <w:t>9 850</w:t>
            </w:r>
          </w:p>
        </w:tc>
        <w:tc>
          <w:tcPr>
            <w:tcW w:w="1250" w:type="pct"/>
            <w:shd w:val="clear" w:color="auto" w:fill="auto"/>
          </w:tcPr>
          <w:p w14:paraId="3189AC58" w14:textId="77777777" w:rsidR="00D213D1" w:rsidRDefault="00060537" w:rsidP="0088131C">
            <w:pPr>
              <w:pStyle w:val="Tabletext"/>
              <w:jc w:val="right"/>
            </w:pPr>
            <w:r>
              <w:t>9 746</w:t>
            </w:r>
            <w:r w:rsidR="0094548B">
              <w:t xml:space="preserve"> / </w:t>
            </w:r>
            <w:r w:rsidR="0088131C">
              <w:t>104</w:t>
            </w:r>
          </w:p>
        </w:tc>
        <w:tc>
          <w:tcPr>
            <w:tcW w:w="1250" w:type="pct"/>
          </w:tcPr>
          <w:p w14:paraId="09A581FD" w14:textId="77777777" w:rsidR="00D213D1" w:rsidRDefault="0094548B">
            <w:pPr>
              <w:pStyle w:val="Tabletext"/>
              <w:jc w:val="right"/>
            </w:pPr>
            <w:r>
              <w:t>98.9</w:t>
            </w:r>
          </w:p>
        </w:tc>
      </w:tr>
    </w:tbl>
    <w:p w14:paraId="04FE56FB" w14:textId="77777777" w:rsidR="00D213D1" w:rsidRPr="00E40F02" w:rsidRDefault="003B3F65">
      <w:pPr>
        <w:pStyle w:val="Caption"/>
      </w:pPr>
      <w:bookmarkStart w:id="36" w:name="_Toc369867483"/>
      <w:bookmarkStart w:id="37" w:name="_Toc432592442"/>
      <w:r w:rsidRPr="00E40F02">
        <w:t xml:space="preserve">Table </w:t>
      </w:r>
      <w:r w:rsidR="0029752F" w:rsidRPr="00E40F02">
        <w:fldChar w:fldCharType="begin"/>
      </w:r>
      <w:r w:rsidR="00811B70" w:rsidRPr="00E40F02">
        <w:instrText xml:space="preserve"> SEQ Table \* ARABIC </w:instrText>
      </w:r>
      <w:r w:rsidR="0029752F" w:rsidRPr="00E40F02">
        <w:fldChar w:fldCharType="separate"/>
      </w:r>
      <w:r w:rsidR="007A055F">
        <w:rPr>
          <w:noProof/>
        </w:rPr>
        <w:t>8</w:t>
      </w:r>
      <w:r w:rsidR="0029752F" w:rsidRPr="00E40F02">
        <w:fldChar w:fldCharType="end"/>
      </w:r>
      <w:r w:rsidRPr="00E40F02">
        <w:t xml:space="preserve"> Compliance for chemical tests</w:t>
      </w:r>
      <w:bookmarkEnd w:id="36"/>
      <w:bookmarkEnd w:id="37"/>
    </w:p>
    <w:tbl>
      <w:tblPr>
        <w:tblW w:w="5000" w:type="pct"/>
        <w:jc w:val="center"/>
        <w:tblBorders>
          <w:top w:val="single" w:sz="4" w:space="0" w:color="auto"/>
          <w:bottom w:val="single" w:sz="4" w:space="0" w:color="auto"/>
        </w:tblBorders>
        <w:tblLook w:val="04A0" w:firstRow="1" w:lastRow="0" w:firstColumn="1" w:lastColumn="0" w:noHBand="0" w:noVBand="1"/>
      </w:tblPr>
      <w:tblGrid>
        <w:gridCol w:w="2040"/>
        <w:gridCol w:w="1106"/>
        <w:gridCol w:w="1658"/>
        <w:gridCol w:w="1243"/>
        <w:gridCol w:w="2253"/>
      </w:tblGrid>
      <w:tr w:rsidR="00D213D1" w14:paraId="63858BA8" w14:textId="77777777">
        <w:trPr>
          <w:tblHeader/>
          <w:jc w:val="center"/>
        </w:trPr>
        <w:tc>
          <w:tcPr>
            <w:tcW w:w="1229" w:type="pct"/>
            <w:shd w:val="clear" w:color="auto" w:fill="auto"/>
          </w:tcPr>
          <w:p w14:paraId="2C5B964E" w14:textId="77777777" w:rsidR="00D213D1" w:rsidRDefault="003B3F65">
            <w:pPr>
              <w:pStyle w:val="Tableheading"/>
            </w:pPr>
            <w:r>
              <w:t>Chemical</w:t>
            </w:r>
          </w:p>
        </w:tc>
        <w:tc>
          <w:tcPr>
            <w:tcW w:w="666" w:type="pct"/>
          </w:tcPr>
          <w:p w14:paraId="50A1EDE0" w14:textId="77777777" w:rsidR="00D213D1" w:rsidRDefault="003B3F65">
            <w:pPr>
              <w:pStyle w:val="Tableheading"/>
              <w:jc w:val="right"/>
            </w:pPr>
            <w:r>
              <w:t>No. of tests applied</w:t>
            </w:r>
          </w:p>
        </w:tc>
        <w:tc>
          <w:tcPr>
            <w:tcW w:w="999" w:type="pct"/>
            <w:shd w:val="clear" w:color="auto" w:fill="auto"/>
          </w:tcPr>
          <w:p w14:paraId="6F2F8569" w14:textId="77777777" w:rsidR="00D213D1" w:rsidRDefault="003B3F65">
            <w:pPr>
              <w:pStyle w:val="Tableheading"/>
              <w:jc w:val="right"/>
            </w:pPr>
            <w:r>
              <w:t>No. compliant / non-compliant</w:t>
            </w:r>
          </w:p>
        </w:tc>
        <w:tc>
          <w:tcPr>
            <w:tcW w:w="749" w:type="pct"/>
          </w:tcPr>
          <w:p w14:paraId="0D1E0196" w14:textId="77777777" w:rsidR="00D213D1" w:rsidRDefault="003B3F65">
            <w:pPr>
              <w:pStyle w:val="Tableheading"/>
              <w:jc w:val="right"/>
            </w:pPr>
            <w:r>
              <w:t>Compliance rate (%)</w:t>
            </w:r>
          </w:p>
        </w:tc>
        <w:tc>
          <w:tcPr>
            <w:tcW w:w="1357" w:type="pct"/>
          </w:tcPr>
          <w:p w14:paraId="532F9575" w14:textId="77777777" w:rsidR="00D213D1" w:rsidRDefault="003B3F65">
            <w:pPr>
              <w:pStyle w:val="Tableheading"/>
              <w:jc w:val="right"/>
            </w:pPr>
            <w:r>
              <w:t>Types of food</w:t>
            </w:r>
          </w:p>
        </w:tc>
      </w:tr>
      <w:tr w:rsidR="00E40F02" w14:paraId="194BACFD" w14:textId="77777777">
        <w:trPr>
          <w:jc w:val="center"/>
        </w:trPr>
        <w:tc>
          <w:tcPr>
            <w:tcW w:w="1229" w:type="pct"/>
            <w:shd w:val="clear" w:color="auto" w:fill="auto"/>
          </w:tcPr>
          <w:p w14:paraId="154BAA4A" w14:textId="77777777" w:rsidR="00E40F02" w:rsidRDefault="00E40F02">
            <w:pPr>
              <w:pStyle w:val="Tabletext"/>
            </w:pPr>
            <w:r>
              <w:t>Carbendazim</w:t>
            </w:r>
          </w:p>
        </w:tc>
        <w:tc>
          <w:tcPr>
            <w:tcW w:w="666" w:type="pct"/>
            <w:vAlign w:val="bottom"/>
          </w:tcPr>
          <w:p w14:paraId="12D08ED6" w14:textId="77777777" w:rsidR="00E40F02" w:rsidRPr="00E40F02" w:rsidRDefault="00E40F02" w:rsidP="00E40F02">
            <w:pPr>
              <w:pStyle w:val="Tabletext"/>
              <w:jc w:val="right"/>
            </w:pPr>
            <w:r w:rsidRPr="00E40F02">
              <w:t>14</w:t>
            </w:r>
          </w:p>
        </w:tc>
        <w:tc>
          <w:tcPr>
            <w:tcW w:w="999" w:type="pct"/>
            <w:shd w:val="clear" w:color="auto" w:fill="auto"/>
            <w:vAlign w:val="bottom"/>
          </w:tcPr>
          <w:p w14:paraId="660452D3" w14:textId="77777777" w:rsidR="00E40F02" w:rsidRDefault="00E40F02">
            <w:pPr>
              <w:pStyle w:val="Tabletext"/>
              <w:jc w:val="right"/>
            </w:pPr>
            <w:r>
              <w:t>14 / 0</w:t>
            </w:r>
          </w:p>
        </w:tc>
        <w:tc>
          <w:tcPr>
            <w:tcW w:w="749" w:type="pct"/>
            <w:vAlign w:val="bottom"/>
          </w:tcPr>
          <w:p w14:paraId="4EEA5380" w14:textId="77777777" w:rsidR="00E40F02" w:rsidRDefault="00E40F02">
            <w:pPr>
              <w:pStyle w:val="Tabletext"/>
              <w:jc w:val="right"/>
            </w:pPr>
            <w:r>
              <w:t>100</w:t>
            </w:r>
          </w:p>
        </w:tc>
        <w:tc>
          <w:tcPr>
            <w:tcW w:w="1357" w:type="pct"/>
          </w:tcPr>
          <w:p w14:paraId="0E923017" w14:textId="77777777" w:rsidR="00E40F02" w:rsidRDefault="00E40F02">
            <w:pPr>
              <w:pStyle w:val="Tabletext"/>
              <w:jc w:val="right"/>
            </w:pPr>
            <w:r>
              <w:t>Orange juice</w:t>
            </w:r>
          </w:p>
        </w:tc>
      </w:tr>
      <w:tr w:rsidR="00E40F02" w14:paraId="31A6A9C6" w14:textId="77777777">
        <w:trPr>
          <w:jc w:val="center"/>
        </w:trPr>
        <w:tc>
          <w:tcPr>
            <w:tcW w:w="1229" w:type="pct"/>
            <w:shd w:val="clear" w:color="auto" w:fill="auto"/>
          </w:tcPr>
          <w:p w14:paraId="07381618" w14:textId="77777777" w:rsidR="00E40F02" w:rsidRDefault="00E40F02">
            <w:pPr>
              <w:pStyle w:val="Tabletext"/>
            </w:pPr>
            <w:r>
              <w:t>Chloramphenicol</w:t>
            </w:r>
          </w:p>
        </w:tc>
        <w:tc>
          <w:tcPr>
            <w:tcW w:w="666" w:type="pct"/>
            <w:vAlign w:val="bottom"/>
          </w:tcPr>
          <w:p w14:paraId="0DB44255" w14:textId="77777777" w:rsidR="00E40F02" w:rsidRPr="00E40F02" w:rsidRDefault="00E40F02" w:rsidP="00E40F02">
            <w:pPr>
              <w:pStyle w:val="Tabletext"/>
              <w:jc w:val="right"/>
            </w:pPr>
            <w:r w:rsidRPr="00E40F02">
              <w:t>8</w:t>
            </w:r>
          </w:p>
        </w:tc>
        <w:tc>
          <w:tcPr>
            <w:tcW w:w="999" w:type="pct"/>
            <w:shd w:val="clear" w:color="auto" w:fill="auto"/>
            <w:vAlign w:val="bottom"/>
          </w:tcPr>
          <w:p w14:paraId="57615F6A" w14:textId="77777777" w:rsidR="00E40F02" w:rsidRDefault="00E40F02">
            <w:pPr>
              <w:pStyle w:val="Tabletext"/>
              <w:jc w:val="right"/>
            </w:pPr>
            <w:r>
              <w:t>8 / 0</w:t>
            </w:r>
          </w:p>
        </w:tc>
        <w:tc>
          <w:tcPr>
            <w:tcW w:w="749" w:type="pct"/>
            <w:vAlign w:val="bottom"/>
          </w:tcPr>
          <w:p w14:paraId="4D96499D" w14:textId="77777777" w:rsidR="00E40F02" w:rsidRDefault="00E40F02">
            <w:pPr>
              <w:pStyle w:val="Tabletext"/>
              <w:jc w:val="right"/>
            </w:pPr>
            <w:r>
              <w:t>100</w:t>
            </w:r>
          </w:p>
        </w:tc>
        <w:tc>
          <w:tcPr>
            <w:tcW w:w="1357" w:type="pct"/>
          </w:tcPr>
          <w:p w14:paraId="1992D94A" w14:textId="77777777" w:rsidR="00E40F02" w:rsidRDefault="00E40F02">
            <w:pPr>
              <w:pStyle w:val="Tabletext"/>
              <w:jc w:val="right"/>
            </w:pPr>
            <w:r>
              <w:t>Honey</w:t>
            </w:r>
          </w:p>
        </w:tc>
      </w:tr>
      <w:tr w:rsidR="00E40F02" w14:paraId="55A96D71" w14:textId="77777777">
        <w:trPr>
          <w:jc w:val="center"/>
        </w:trPr>
        <w:tc>
          <w:tcPr>
            <w:tcW w:w="1229" w:type="pct"/>
            <w:shd w:val="clear" w:color="auto" w:fill="auto"/>
          </w:tcPr>
          <w:p w14:paraId="61CBEC1E" w14:textId="77777777" w:rsidR="00E40F02" w:rsidRDefault="00E40F02">
            <w:pPr>
              <w:pStyle w:val="Tabletext"/>
            </w:pPr>
            <w:r>
              <w:t>Fluoroquinolones</w:t>
            </w:r>
          </w:p>
        </w:tc>
        <w:tc>
          <w:tcPr>
            <w:tcW w:w="666" w:type="pct"/>
            <w:vAlign w:val="bottom"/>
          </w:tcPr>
          <w:p w14:paraId="672E16E9" w14:textId="77777777" w:rsidR="00E40F02" w:rsidRPr="00E40F02" w:rsidRDefault="00E40F02" w:rsidP="00E40F02">
            <w:pPr>
              <w:pStyle w:val="Tabletext"/>
              <w:jc w:val="right"/>
            </w:pPr>
            <w:r w:rsidRPr="00E40F02">
              <w:t>199</w:t>
            </w:r>
          </w:p>
        </w:tc>
        <w:tc>
          <w:tcPr>
            <w:tcW w:w="999" w:type="pct"/>
            <w:shd w:val="clear" w:color="auto" w:fill="auto"/>
            <w:vAlign w:val="bottom"/>
          </w:tcPr>
          <w:p w14:paraId="6E31C494" w14:textId="77777777" w:rsidR="00E40F02" w:rsidRDefault="00E40F02">
            <w:pPr>
              <w:pStyle w:val="Tabletext"/>
              <w:jc w:val="right"/>
            </w:pPr>
            <w:r>
              <w:t>196 / 3</w:t>
            </w:r>
          </w:p>
        </w:tc>
        <w:tc>
          <w:tcPr>
            <w:tcW w:w="749" w:type="pct"/>
            <w:vAlign w:val="bottom"/>
          </w:tcPr>
          <w:p w14:paraId="064F5D1A" w14:textId="77777777" w:rsidR="00E40F02" w:rsidRDefault="00E40F02">
            <w:pPr>
              <w:pStyle w:val="Tabletext"/>
              <w:jc w:val="right"/>
            </w:pPr>
            <w:r>
              <w:t>98.5</w:t>
            </w:r>
          </w:p>
        </w:tc>
        <w:tc>
          <w:tcPr>
            <w:tcW w:w="1357" w:type="pct"/>
          </w:tcPr>
          <w:p w14:paraId="2DB36153" w14:textId="77777777" w:rsidR="00E40F02" w:rsidRDefault="00E40F02">
            <w:pPr>
              <w:pStyle w:val="Tabletext"/>
              <w:jc w:val="right"/>
            </w:pPr>
            <w:r>
              <w:t>Farmed fish and prawns</w:t>
            </w:r>
          </w:p>
        </w:tc>
      </w:tr>
      <w:tr w:rsidR="00E40F02" w14:paraId="5E61A261" w14:textId="77777777" w:rsidTr="00E40F02">
        <w:trPr>
          <w:jc w:val="center"/>
        </w:trPr>
        <w:tc>
          <w:tcPr>
            <w:tcW w:w="1229" w:type="pct"/>
            <w:shd w:val="clear" w:color="auto" w:fill="auto"/>
          </w:tcPr>
          <w:p w14:paraId="5FD85C0B" w14:textId="77777777" w:rsidR="00E40F02" w:rsidRDefault="00E40F02">
            <w:pPr>
              <w:pStyle w:val="Tabletext"/>
            </w:pPr>
            <w:r>
              <w:t>Fruit &amp; Veg Residue Screen</w:t>
            </w:r>
          </w:p>
        </w:tc>
        <w:tc>
          <w:tcPr>
            <w:tcW w:w="666" w:type="pct"/>
            <w:vAlign w:val="center"/>
          </w:tcPr>
          <w:p w14:paraId="0A500397" w14:textId="77777777" w:rsidR="00E40F02" w:rsidRPr="00E40F02" w:rsidRDefault="00E40F02" w:rsidP="00E40F02">
            <w:pPr>
              <w:pStyle w:val="Tabletext"/>
              <w:jc w:val="right"/>
            </w:pPr>
            <w:r w:rsidRPr="00E40F02">
              <w:t>380</w:t>
            </w:r>
          </w:p>
        </w:tc>
        <w:tc>
          <w:tcPr>
            <w:tcW w:w="999" w:type="pct"/>
            <w:shd w:val="clear" w:color="auto" w:fill="auto"/>
            <w:vAlign w:val="center"/>
          </w:tcPr>
          <w:p w14:paraId="3AA6796B" w14:textId="77777777" w:rsidR="00E40F02" w:rsidRDefault="00E40F02" w:rsidP="00E40F02">
            <w:pPr>
              <w:pStyle w:val="Tabletext"/>
              <w:jc w:val="right"/>
            </w:pPr>
            <w:r>
              <w:t>375 / 5</w:t>
            </w:r>
          </w:p>
        </w:tc>
        <w:tc>
          <w:tcPr>
            <w:tcW w:w="749" w:type="pct"/>
            <w:vAlign w:val="center"/>
          </w:tcPr>
          <w:p w14:paraId="1F8CD53D" w14:textId="77777777" w:rsidR="00E40F02" w:rsidRDefault="00E40F02" w:rsidP="00E40F02">
            <w:pPr>
              <w:pStyle w:val="Tabletext"/>
              <w:jc w:val="right"/>
            </w:pPr>
            <w:r>
              <w:t>98.7</w:t>
            </w:r>
          </w:p>
        </w:tc>
        <w:tc>
          <w:tcPr>
            <w:tcW w:w="1357" w:type="pct"/>
          </w:tcPr>
          <w:p w14:paraId="78DD570E" w14:textId="77777777" w:rsidR="00E40F02" w:rsidRDefault="00E40F02">
            <w:pPr>
              <w:pStyle w:val="Tabletext"/>
              <w:jc w:val="right"/>
            </w:pPr>
            <w:r>
              <w:t>Fruit and vegetables</w:t>
            </w:r>
          </w:p>
        </w:tc>
      </w:tr>
      <w:tr w:rsidR="00E40F02" w14:paraId="7FEC5EA1" w14:textId="77777777">
        <w:trPr>
          <w:jc w:val="center"/>
        </w:trPr>
        <w:tc>
          <w:tcPr>
            <w:tcW w:w="1229" w:type="pct"/>
            <w:shd w:val="clear" w:color="auto" w:fill="auto"/>
          </w:tcPr>
          <w:p w14:paraId="629F4B76" w14:textId="77777777" w:rsidR="00E40F02" w:rsidRDefault="00E40F02">
            <w:pPr>
              <w:pStyle w:val="Tabletext"/>
            </w:pPr>
            <w:r>
              <w:t>Malachite Green</w:t>
            </w:r>
          </w:p>
        </w:tc>
        <w:tc>
          <w:tcPr>
            <w:tcW w:w="666" w:type="pct"/>
            <w:vAlign w:val="bottom"/>
          </w:tcPr>
          <w:p w14:paraId="141EE11C" w14:textId="77777777" w:rsidR="00E40F02" w:rsidRPr="00E40F02" w:rsidRDefault="00E40F02" w:rsidP="00E40F02">
            <w:pPr>
              <w:pStyle w:val="Tabletext"/>
              <w:jc w:val="right"/>
            </w:pPr>
            <w:r w:rsidRPr="00E40F02">
              <w:t>143</w:t>
            </w:r>
          </w:p>
        </w:tc>
        <w:tc>
          <w:tcPr>
            <w:tcW w:w="999" w:type="pct"/>
            <w:shd w:val="clear" w:color="auto" w:fill="auto"/>
            <w:vAlign w:val="bottom"/>
          </w:tcPr>
          <w:p w14:paraId="7FAEB095" w14:textId="77777777" w:rsidR="00E40F02" w:rsidRDefault="00E40F02">
            <w:pPr>
              <w:pStyle w:val="Tabletext"/>
              <w:jc w:val="right"/>
            </w:pPr>
            <w:r>
              <w:t>141 / 2</w:t>
            </w:r>
          </w:p>
        </w:tc>
        <w:tc>
          <w:tcPr>
            <w:tcW w:w="749" w:type="pct"/>
            <w:vAlign w:val="bottom"/>
          </w:tcPr>
          <w:p w14:paraId="6BB933EB" w14:textId="77777777" w:rsidR="00E40F02" w:rsidRDefault="00E40F02">
            <w:pPr>
              <w:pStyle w:val="Tabletext"/>
              <w:jc w:val="right"/>
            </w:pPr>
            <w:r>
              <w:t>98.6</w:t>
            </w:r>
          </w:p>
        </w:tc>
        <w:tc>
          <w:tcPr>
            <w:tcW w:w="1357" w:type="pct"/>
          </w:tcPr>
          <w:p w14:paraId="3B09BEE0" w14:textId="77777777" w:rsidR="00E40F02" w:rsidRDefault="00E40F02">
            <w:pPr>
              <w:pStyle w:val="Tabletext"/>
              <w:jc w:val="right"/>
            </w:pPr>
            <w:r>
              <w:t>Farmed fish</w:t>
            </w:r>
          </w:p>
        </w:tc>
      </w:tr>
      <w:tr w:rsidR="00E40F02" w14:paraId="3CA14F0D" w14:textId="77777777">
        <w:trPr>
          <w:jc w:val="center"/>
        </w:trPr>
        <w:tc>
          <w:tcPr>
            <w:tcW w:w="1229" w:type="pct"/>
            <w:shd w:val="clear" w:color="auto" w:fill="auto"/>
          </w:tcPr>
          <w:p w14:paraId="29F73CBA" w14:textId="77777777" w:rsidR="00E40F02" w:rsidRDefault="00E40F02">
            <w:pPr>
              <w:pStyle w:val="Tabletext"/>
            </w:pPr>
            <w:r>
              <w:t>Nitrofurans</w:t>
            </w:r>
          </w:p>
        </w:tc>
        <w:tc>
          <w:tcPr>
            <w:tcW w:w="666" w:type="pct"/>
            <w:vAlign w:val="bottom"/>
          </w:tcPr>
          <w:p w14:paraId="0CE17754" w14:textId="77777777" w:rsidR="00E40F02" w:rsidRPr="00E40F02" w:rsidRDefault="00E40F02" w:rsidP="00E40F02">
            <w:pPr>
              <w:pStyle w:val="Tabletext"/>
              <w:jc w:val="right"/>
            </w:pPr>
            <w:r w:rsidRPr="00E40F02">
              <w:t>52</w:t>
            </w:r>
          </w:p>
        </w:tc>
        <w:tc>
          <w:tcPr>
            <w:tcW w:w="999" w:type="pct"/>
            <w:shd w:val="clear" w:color="auto" w:fill="auto"/>
            <w:vAlign w:val="bottom"/>
          </w:tcPr>
          <w:p w14:paraId="40AB7721" w14:textId="77777777" w:rsidR="00E40F02" w:rsidRDefault="00E40F02">
            <w:pPr>
              <w:pStyle w:val="Tabletext"/>
              <w:jc w:val="right"/>
            </w:pPr>
            <w:r>
              <w:t>47 / 5</w:t>
            </w:r>
          </w:p>
        </w:tc>
        <w:tc>
          <w:tcPr>
            <w:tcW w:w="749" w:type="pct"/>
            <w:vAlign w:val="bottom"/>
          </w:tcPr>
          <w:p w14:paraId="0D060DE0" w14:textId="77777777" w:rsidR="00E40F02" w:rsidRDefault="00E40F02">
            <w:pPr>
              <w:pStyle w:val="Tabletext"/>
              <w:jc w:val="right"/>
            </w:pPr>
            <w:r>
              <w:t>90.4</w:t>
            </w:r>
          </w:p>
        </w:tc>
        <w:tc>
          <w:tcPr>
            <w:tcW w:w="1357" w:type="pct"/>
          </w:tcPr>
          <w:p w14:paraId="3C4EF888" w14:textId="77777777" w:rsidR="00E40F02" w:rsidRDefault="00E40F02">
            <w:pPr>
              <w:pStyle w:val="Tabletext"/>
              <w:jc w:val="right"/>
            </w:pPr>
            <w:r>
              <w:t>Farmed prawns, honey</w:t>
            </w:r>
          </w:p>
        </w:tc>
      </w:tr>
      <w:tr w:rsidR="00E40F02" w14:paraId="326850C0" w14:textId="77777777">
        <w:trPr>
          <w:jc w:val="center"/>
        </w:trPr>
        <w:tc>
          <w:tcPr>
            <w:tcW w:w="1229" w:type="pct"/>
            <w:shd w:val="clear" w:color="auto" w:fill="auto"/>
          </w:tcPr>
          <w:p w14:paraId="136270CE" w14:textId="77777777" w:rsidR="00E40F02" w:rsidRDefault="00E40F02">
            <w:pPr>
              <w:pStyle w:val="Tabletext"/>
            </w:pPr>
            <w:r>
              <w:t>Pesticides</w:t>
            </w:r>
          </w:p>
        </w:tc>
        <w:tc>
          <w:tcPr>
            <w:tcW w:w="666" w:type="pct"/>
            <w:vAlign w:val="bottom"/>
          </w:tcPr>
          <w:p w14:paraId="428E4276" w14:textId="77777777" w:rsidR="00E40F02" w:rsidRPr="00E40F02" w:rsidRDefault="00E40F02" w:rsidP="00E40F02">
            <w:pPr>
              <w:pStyle w:val="Tabletext"/>
              <w:jc w:val="right"/>
            </w:pPr>
            <w:r w:rsidRPr="00E40F02">
              <w:t>1004</w:t>
            </w:r>
          </w:p>
        </w:tc>
        <w:tc>
          <w:tcPr>
            <w:tcW w:w="999" w:type="pct"/>
            <w:shd w:val="clear" w:color="auto" w:fill="auto"/>
            <w:vAlign w:val="bottom"/>
          </w:tcPr>
          <w:p w14:paraId="66988879" w14:textId="77777777" w:rsidR="00E40F02" w:rsidRDefault="00E40F02">
            <w:pPr>
              <w:pStyle w:val="Tabletext"/>
              <w:jc w:val="right"/>
            </w:pPr>
            <w:r>
              <w:t>997 / 7</w:t>
            </w:r>
          </w:p>
        </w:tc>
        <w:tc>
          <w:tcPr>
            <w:tcW w:w="749" w:type="pct"/>
            <w:vAlign w:val="bottom"/>
          </w:tcPr>
          <w:p w14:paraId="04B88179" w14:textId="77777777" w:rsidR="00E40F02" w:rsidRDefault="00E40F02">
            <w:pPr>
              <w:pStyle w:val="Tabletext"/>
              <w:jc w:val="right"/>
            </w:pPr>
            <w:r>
              <w:t>99.3</w:t>
            </w:r>
          </w:p>
        </w:tc>
        <w:tc>
          <w:tcPr>
            <w:tcW w:w="1357" w:type="pct"/>
          </w:tcPr>
          <w:p w14:paraId="354BA792" w14:textId="77777777" w:rsidR="00E40F02" w:rsidRDefault="00E40F02">
            <w:pPr>
              <w:pStyle w:val="Tabletext"/>
              <w:jc w:val="right"/>
            </w:pPr>
            <w:r>
              <w:t>Fruit, vegetables, meat</w:t>
            </w:r>
          </w:p>
        </w:tc>
      </w:tr>
      <w:tr w:rsidR="00E40F02" w14:paraId="6C61F371" w14:textId="77777777">
        <w:trPr>
          <w:jc w:val="center"/>
        </w:trPr>
        <w:tc>
          <w:tcPr>
            <w:tcW w:w="1229" w:type="pct"/>
            <w:shd w:val="clear" w:color="auto" w:fill="auto"/>
          </w:tcPr>
          <w:p w14:paraId="66EE9EE1" w14:textId="77777777" w:rsidR="00E40F02" w:rsidRDefault="00E40F02">
            <w:pPr>
              <w:pStyle w:val="Tabletext"/>
            </w:pPr>
            <w:r>
              <w:t>Streptomycin</w:t>
            </w:r>
          </w:p>
        </w:tc>
        <w:tc>
          <w:tcPr>
            <w:tcW w:w="666" w:type="pct"/>
            <w:vAlign w:val="bottom"/>
          </w:tcPr>
          <w:p w14:paraId="6B52025D" w14:textId="77777777" w:rsidR="00E40F02" w:rsidRPr="00E40F02" w:rsidRDefault="00E40F02" w:rsidP="00E40F02">
            <w:pPr>
              <w:pStyle w:val="Tabletext"/>
              <w:jc w:val="right"/>
            </w:pPr>
            <w:r w:rsidRPr="00E40F02">
              <w:t>8</w:t>
            </w:r>
          </w:p>
        </w:tc>
        <w:tc>
          <w:tcPr>
            <w:tcW w:w="999" w:type="pct"/>
            <w:shd w:val="clear" w:color="auto" w:fill="auto"/>
            <w:vAlign w:val="bottom"/>
          </w:tcPr>
          <w:p w14:paraId="4431A7D1" w14:textId="77777777" w:rsidR="00E40F02" w:rsidRDefault="00E40F02">
            <w:pPr>
              <w:pStyle w:val="Tabletext"/>
              <w:jc w:val="right"/>
            </w:pPr>
            <w:r>
              <w:t>8 / 0</w:t>
            </w:r>
          </w:p>
        </w:tc>
        <w:tc>
          <w:tcPr>
            <w:tcW w:w="749" w:type="pct"/>
            <w:vAlign w:val="bottom"/>
          </w:tcPr>
          <w:p w14:paraId="3FFFC47C" w14:textId="77777777" w:rsidR="00E40F02" w:rsidRDefault="00E40F02">
            <w:pPr>
              <w:pStyle w:val="Tabletext"/>
              <w:jc w:val="right"/>
            </w:pPr>
            <w:r>
              <w:t>100</w:t>
            </w:r>
          </w:p>
        </w:tc>
        <w:tc>
          <w:tcPr>
            <w:tcW w:w="1357" w:type="pct"/>
          </w:tcPr>
          <w:p w14:paraId="52218E6E" w14:textId="77777777" w:rsidR="00E40F02" w:rsidRDefault="00E40F02">
            <w:pPr>
              <w:pStyle w:val="Tabletext"/>
              <w:jc w:val="right"/>
            </w:pPr>
            <w:r>
              <w:t>Honey</w:t>
            </w:r>
          </w:p>
        </w:tc>
      </w:tr>
      <w:tr w:rsidR="00E40F02" w14:paraId="38BF2F05" w14:textId="77777777">
        <w:trPr>
          <w:jc w:val="center"/>
        </w:trPr>
        <w:tc>
          <w:tcPr>
            <w:tcW w:w="1229" w:type="pct"/>
            <w:shd w:val="clear" w:color="auto" w:fill="auto"/>
          </w:tcPr>
          <w:p w14:paraId="04C51BF5" w14:textId="77777777" w:rsidR="00E40F02" w:rsidRDefault="00E40F02">
            <w:pPr>
              <w:pStyle w:val="Tabletext"/>
            </w:pPr>
            <w:r>
              <w:t>Sulphonamides</w:t>
            </w:r>
          </w:p>
        </w:tc>
        <w:tc>
          <w:tcPr>
            <w:tcW w:w="666" w:type="pct"/>
            <w:vAlign w:val="bottom"/>
          </w:tcPr>
          <w:p w14:paraId="18CE3AAE" w14:textId="77777777" w:rsidR="00E40F02" w:rsidRPr="00E40F02" w:rsidRDefault="00E40F02" w:rsidP="00E40F02">
            <w:pPr>
              <w:pStyle w:val="Tabletext"/>
              <w:jc w:val="right"/>
            </w:pPr>
            <w:r w:rsidRPr="00E40F02">
              <w:t>8</w:t>
            </w:r>
          </w:p>
        </w:tc>
        <w:tc>
          <w:tcPr>
            <w:tcW w:w="999" w:type="pct"/>
            <w:shd w:val="clear" w:color="auto" w:fill="auto"/>
            <w:vAlign w:val="bottom"/>
          </w:tcPr>
          <w:p w14:paraId="3AADF349" w14:textId="77777777" w:rsidR="00E40F02" w:rsidRDefault="00E40F02">
            <w:pPr>
              <w:pStyle w:val="Tabletext"/>
              <w:jc w:val="right"/>
            </w:pPr>
            <w:r>
              <w:t>8 / 0</w:t>
            </w:r>
          </w:p>
        </w:tc>
        <w:tc>
          <w:tcPr>
            <w:tcW w:w="749" w:type="pct"/>
            <w:vAlign w:val="bottom"/>
          </w:tcPr>
          <w:p w14:paraId="3E5B1BB3" w14:textId="77777777" w:rsidR="00E40F02" w:rsidRDefault="00E40F02">
            <w:pPr>
              <w:pStyle w:val="Tabletext"/>
              <w:jc w:val="right"/>
            </w:pPr>
            <w:r>
              <w:t>100</w:t>
            </w:r>
          </w:p>
        </w:tc>
        <w:tc>
          <w:tcPr>
            <w:tcW w:w="1357" w:type="pct"/>
          </w:tcPr>
          <w:p w14:paraId="4842763F" w14:textId="77777777" w:rsidR="00E40F02" w:rsidRDefault="00E40F02">
            <w:pPr>
              <w:pStyle w:val="Tabletext"/>
              <w:jc w:val="right"/>
            </w:pPr>
            <w:r>
              <w:t>Honey</w:t>
            </w:r>
          </w:p>
        </w:tc>
      </w:tr>
      <w:tr w:rsidR="00E40F02" w14:paraId="4B062F89" w14:textId="77777777">
        <w:trPr>
          <w:jc w:val="center"/>
        </w:trPr>
        <w:tc>
          <w:tcPr>
            <w:tcW w:w="1229" w:type="pct"/>
            <w:shd w:val="clear" w:color="auto" w:fill="auto"/>
          </w:tcPr>
          <w:p w14:paraId="197BAE62" w14:textId="77777777" w:rsidR="00E40F02" w:rsidRDefault="00E40F02">
            <w:pPr>
              <w:pStyle w:val="Tabletext"/>
            </w:pPr>
            <w:r>
              <w:t>Tetracycline</w:t>
            </w:r>
          </w:p>
        </w:tc>
        <w:tc>
          <w:tcPr>
            <w:tcW w:w="666" w:type="pct"/>
            <w:vAlign w:val="bottom"/>
          </w:tcPr>
          <w:p w14:paraId="38DD97BB" w14:textId="77777777" w:rsidR="00E40F02" w:rsidRPr="00E40F02" w:rsidRDefault="00E40F02" w:rsidP="00E40F02">
            <w:pPr>
              <w:pStyle w:val="Tabletext"/>
              <w:jc w:val="right"/>
            </w:pPr>
            <w:r w:rsidRPr="00E40F02">
              <w:t>8</w:t>
            </w:r>
          </w:p>
        </w:tc>
        <w:tc>
          <w:tcPr>
            <w:tcW w:w="999" w:type="pct"/>
            <w:shd w:val="clear" w:color="auto" w:fill="auto"/>
            <w:vAlign w:val="bottom"/>
          </w:tcPr>
          <w:p w14:paraId="2812A844" w14:textId="77777777" w:rsidR="00E40F02" w:rsidRDefault="00E40F02">
            <w:pPr>
              <w:pStyle w:val="Tabletext"/>
              <w:jc w:val="right"/>
            </w:pPr>
            <w:r>
              <w:t>8 / 0</w:t>
            </w:r>
          </w:p>
        </w:tc>
        <w:tc>
          <w:tcPr>
            <w:tcW w:w="749" w:type="pct"/>
            <w:vAlign w:val="bottom"/>
          </w:tcPr>
          <w:p w14:paraId="6ECE0F8B" w14:textId="77777777" w:rsidR="00E40F02" w:rsidRDefault="00E40F02">
            <w:pPr>
              <w:pStyle w:val="Tabletext"/>
              <w:jc w:val="right"/>
            </w:pPr>
            <w:r>
              <w:t>100</w:t>
            </w:r>
          </w:p>
        </w:tc>
        <w:tc>
          <w:tcPr>
            <w:tcW w:w="1357" w:type="pct"/>
          </w:tcPr>
          <w:p w14:paraId="72373557" w14:textId="77777777" w:rsidR="00E40F02" w:rsidRDefault="00E40F02">
            <w:pPr>
              <w:pStyle w:val="Tabletext"/>
              <w:jc w:val="right"/>
            </w:pPr>
            <w:r>
              <w:t>Honey</w:t>
            </w:r>
          </w:p>
        </w:tc>
      </w:tr>
      <w:tr w:rsidR="00D213D1" w14:paraId="22EEFB0A" w14:textId="77777777">
        <w:trPr>
          <w:jc w:val="center"/>
        </w:trPr>
        <w:tc>
          <w:tcPr>
            <w:tcW w:w="1229" w:type="pct"/>
            <w:shd w:val="clear" w:color="auto" w:fill="auto"/>
          </w:tcPr>
          <w:p w14:paraId="475A6805" w14:textId="77777777" w:rsidR="00D213D1" w:rsidRDefault="003B3F65">
            <w:pPr>
              <w:pStyle w:val="Tabletext"/>
              <w:rPr>
                <w:b/>
              </w:rPr>
            </w:pPr>
            <w:r>
              <w:rPr>
                <w:b/>
              </w:rPr>
              <w:t>Total</w:t>
            </w:r>
          </w:p>
        </w:tc>
        <w:tc>
          <w:tcPr>
            <w:tcW w:w="666" w:type="pct"/>
            <w:vAlign w:val="bottom"/>
          </w:tcPr>
          <w:p w14:paraId="72556C11" w14:textId="77777777" w:rsidR="00D213D1" w:rsidRDefault="00E40F02">
            <w:pPr>
              <w:pStyle w:val="Tabletext"/>
              <w:jc w:val="right"/>
            </w:pPr>
            <w:r>
              <w:t>1 824</w:t>
            </w:r>
          </w:p>
        </w:tc>
        <w:tc>
          <w:tcPr>
            <w:tcW w:w="999" w:type="pct"/>
            <w:shd w:val="clear" w:color="auto" w:fill="auto"/>
          </w:tcPr>
          <w:p w14:paraId="521FC9BA" w14:textId="77777777" w:rsidR="00D213D1" w:rsidRDefault="00E40F02">
            <w:pPr>
              <w:pStyle w:val="Tabletext"/>
              <w:jc w:val="right"/>
            </w:pPr>
            <w:r>
              <w:t>1 802 / 22</w:t>
            </w:r>
          </w:p>
        </w:tc>
        <w:tc>
          <w:tcPr>
            <w:tcW w:w="749" w:type="pct"/>
            <w:vAlign w:val="bottom"/>
          </w:tcPr>
          <w:p w14:paraId="288AC0A9" w14:textId="77777777" w:rsidR="00D213D1" w:rsidRDefault="00E40F02">
            <w:pPr>
              <w:pStyle w:val="Tabletext"/>
              <w:jc w:val="right"/>
            </w:pPr>
            <w:r>
              <w:t>98.8</w:t>
            </w:r>
          </w:p>
        </w:tc>
        <w:tc>
          <w:tcPr>
            <w:tcW w:w="1357" w:type="pct"/>
            <w:shd w:val="clear" w:color="auto" w:fill="FFFFFF" w:themeFill="background1"/>
          </w:tcPr>
          <w:p w14:paraId="6E0DCFEF" w14:textId="77777777" w:rsidR="00D213D1" w:rsidRDefault="003B3F65">
            <w:pPr>
              <w:pStyle w:val="Tabletext"/>
              <w:jc w:val="right"/>
            </w:pPr>
            <w:r>
              <w:t>–</w:t>
            </w:r>
          </w:p>
        </w:tc>
      </w:tr>
    </w:tbl>
    <w:p w14:paraId="452161CF" w14:textId="77777777" w:rsidR="00D213D1" w:rsidRDefault="00D213D1">
      <w:pPr>
        <w:pStyle w:val="Caption"/>
      </w:pPr>
      <w:bookmarkStart w:id="38" w:name="_Toc369867484"/>
    </w:p>
    <w:p w14:paraId="2CB21E5D" w14:textId="77777777" w:rsidR="00D213D1" w:rsidRDefault="003B3F65">
      <w:pPr>
        <w:rPr>
          <w:rFonts w:ascii="Calibri" w:hAnsi="Calibri"/>
          <w:color w:val="943634" w:themeColor="accent2" w:themeShade="BF"/>
          <w:sz w:val="24"/>
          <w:szCs w:val="18"/>
        </w:rPr>
      </w:pPr>
      <w:r>
        <w:br w:type="page"/>
      </w:r>
    </w:p>
    <w:p w14:paraId="4843994C" w14:textId="77777777" w:rsidR="00D213D1" w:rsidRPr="003F09EE" w:rsidRDefault="003B3F65">
      <w:pPr>
        <w:pStyle w:val="Caption"/>
      </w:pPr>
      <w:bookmarkStart w:id="39" w:name="_Toc432592443"/>
      <w:r w:rsidRPr="003F09EE">
        <w:t xml:space="preserve">Table </w:t>
      </w:r>
      <w:r w:rsidR="0029752F" w:rsidRPr="003F09EE">
        <w:fldChar w:fldCharType="begin"/>
      </w:r>
      <w:r w:rsidR="00811B70" w:rsidRPr="003F09EE">
        <w:instrText xml:space="preserve"> SEQ Table \* ARABIC </w:instrText>
      </w:r>
      <w:r w:rsidR="0029752F" w:rsidRPr="003F09EE">
        <w:fldChar w:fldCharType="separate"/>
      </w:r>
      <w:r w:rsidR="007A055F">
        <w:rPr>
          <w:noProof/>
        </w:rPr>
        <w:t>9</w:t>
      </w:r>
      <w:r w:rsidR="0029752F" w:rsidRPr="003F09EE">
        <w:fldChar w:fldCharType="end"/>
      </w:r>
      <w:r w:rsidRPr="003F09EE">
        <w:t xml:space="preserve"> Compliance for contaminant tests</w:t>
      </w:r>
      <w:bookmarkEnd w:id="38"/>
      <w:bookmarkEnd w:id="39"/>
    </w:p>
    <w:tbl>
      <w:tblPr>
        <w:tblW w:w="5000" w:type="pct"/>
        <w:jc w:val="center"/>
        <w:tblBorders>
          <w:top w:val="single" w:sz="4" w:space="0" w:color="auto"/>
          <w:bottom w:val="single" w:sz="4" w:space="0" w:color="auto"/>
        </w:tblBorders>
        <w:tblLayout w:type="fixed"/>
        <w:tblLook w:val="04A0" w:firstRow="1" w:lastRow="0" w:firstColumn="1" w:lastColumn="0" w:noHBand="0" w:noVBand="1"/>
      </w:tblPr>
      <w:tblGrid>
        <w:gridCol w:w="1901"/>
        <w:gridCol w:w="1245"/>
        <w:gridCol w:w="1658"/>
        <w:gridCol w:w="1240"/>
        <w:gridCol w:w="2256"/>
      </w:tblGrid>
      <w:tr w:rsidR="00D213D1" w14:paraId="311980D8" w14:textId="77777777">
        <w:trPr>
          <w:jc w:val="center"/>
        </w:trPr>
        <w:tc>
          <w:tcPr>
            <w:tcW w:w="1145" w:type="pct"/>
            <w:shd w:val="clear" w:color="auto" w:fill="auto"/>
          </w:tcPr>
          <w:p w14:paraId="645CC556" w14:textId="77777777" w:rsidR="00D213D1" w:rsidRDefault="003B3F65">
            <w:pPr>
              <w:pStyle w:val="Tableheading"/>
            </w:pPr>
            <w:r>
              <w:t>Contaminant</w:t>
            </w:r>
          </w:p>
        </w:tc>
        <w:tc>
          <w:tcPr>
            <w:tcW w:w="750" w:type="pct"/>
          </w:tcPr>
          <w:p w14:paraId="560B4E15" w14:textId="77777777" w:rsidR="00D213D1" w:rsidRDefault="003B3F65">
            <w:pPr>
              <w:pStyle w:val="Tableheading"/>
              <w:jc w:val="right"/>
            </w:pPr>
            <w:r>
              <w:t>No. of tests applied</w:t>
            </w:r>
          </w:p>
        </w:tc>
        <w:tc>
          <w:tcPr>
            <w:tcW w:w="999" w:type="pct"/>
            <w:shd w:val="clear" w:color="auto" w:fill="auto"/>
          </w:tcPr>
          <w:p w14:paraId="0ABF4D4E" w14:textId="77777777" w:rsidR="00D213D1" w:rsidRDefault="003B3F65">
            <w:pPr>
              <w:pStyle w:val="Tableheading"/>
              <w:jc w:val="right"/>
            </w:pPr>
            <w:r>
              <w:t>No. compliant / non-compliant</w:t>
            </w:r>
          </w:p>
        </w:tc>
        <w:tc>
          <w:tcPr>
            <w:tcW w:w="747" w:type="pct"/>
          </w:tcPr>
          <w:p w14:paraId="68055C5C" w14:textId="77777777" w:rsidR="00D213D1" w:rsidRDefault="003B3F65">
            <w:pPr>
              <w:pStyle w:val="Tableheading"/>
              <w:jc w:val="right"/>
            </w:pPr>
            <w:r>
              <w:t>Compliance rate (%)</w:t>
            </w:r>
          </w:p>
        </w:tc>
        <w:tc>
          <w:tcPr>
            <w:tcW w:w="1359" w:type="pct"/>
          </w:tcPr>
          <w:p w14:paraId="30B52A03" w14:textId="77777777" w:rsidR="00D213D1" w:rsidRDefault="003B3F65">
            <w:pPr>
              <w:pStyle w:val="Tableheading"/>
              <w:jc w:val="right"/>
            </w:pPr>
            <w:r>
              <w:t>Types of food</w:t>
            </w:r>
          </w:p>
        </w:tc>
      </w:tr>
      <w:tr w:rsidR="00E40F02" w14:paraId="41DC4073" w14:textId="77777777" w:rsidTr="007B218C">
        <w:trPr>
          <w:jc w:val="center"/>
        </w:trPr>
        <w:tc>
          <w:tcPr>
            <w:tcW w:w="1145" w:type="pct"/>
            <w:shd w:val="clear" w:color="auto" w:fill="auto"/>
          </w:tcPr>
          <w:p w14:paraId="3A70AA72" w14:textId="77777777" w:rsidR="00E40F02" w:rsidRDefault="00E40F02">
            <w:pPr>
              <w:pStyle w:val="Tabletext"/>
            </w:pPr>
            <w:r>
              <w:t>Aflatoxins</w:t>
            </w:r>
          </w:p>
        </w:tc>
        <w:tc>
          <w:tcPr>
            <w:tcW w:w="750" w:type="pct"/>
            <w:vAlign w:val="center"/>
          </w:tcPr>
          <w:p w14:paraId="0F47B84D" w14:textId="77777777" w:rsidR="00E40F02" w:rsidRPr="00E40F02" w:rsidRDefault="00E40F02" w:rsidP="007B218C">
            <w:pPr>
              <w:pStyle w:val="Tabletext"/>
              <w:jc w:val="right"/>
            </w:pPr>
            <w:r w:rsidRPr="00E40F02">
              <w:t>426</w:t>
            </w:r>
          </w:p>
        </w:tc>
        <w:tc>
          <w:tcPr>
            <w:tcW w:w="999" w:type="pct"/>
            <w:shd w:val="clear" w:color="auto" w:fill="auto"/>
            <w:vAlign w:val="center"/>
          </w:tcPr>
          <w:p w14:paraId="4D761021" w14:textId="77777777" w:rsidR="00E40F02" w:rsidRDefault="00E40F02" w:rsidP="007B218C">
            <w:pPr>
              <w:pStyle w:val="Tabletext"/>
              <w:jc w:val="right"/>
            </w:pPr>
            <w:r>
              <w:t>411 / 15</w:t>
            </w:r>
          </w:p>
        </w:tc>
        <w:tc>
          <w:tcPr>
            <w:tcW w:w="747" w:type="pct"/>
            <w:vAlign w:val="center"/>
          </w:tcPr>
          <w:p w14:paraId="455597A2" w14:textId="77777777" w:rsidR="00E40F02" w:rsidRDefault="00E40F02" w:rsidP="007B218C">
            <w:pPr>
              <w:pStyle w:val="Tabletext"/>
              <w:jc w:val="right"/>
            </w:pPr>
            <w:r>
              <w:t>96.5</w:t>
            </w:r>
          </w:p>
        </w:tc>
        <w:tc>
          <w:tcPr>
            <w:tcW w:w="1359" w:type="pct"/>
          </w:tcPr>
          <w:p w14:paraId="7FA6ECED" w14:textId="77777777" w:rsidR="00E40F02" w:rsidRDefault="00E40F02">
            <w:pPr>
              <w:pStyle w:val="Tabletext"/>
              <w:jc w:val="right"/>
            </w:pPr>
            <w:r>
              <w:t>Nuts</w:t>
            </w:r>
          </w:p>
        </w:tc>
      </w:tr>
      <w:tr w:rsidR="00E40F02" w14:paraId="7F6B0D04" w14:textId="77777777" w:rsidTr="007B218C">
        <w:trPr>
          <w:jc w:val="center"/>
        </w:trPr>
        <w:tc>
          <w:tcPr>
            <w:tcW w:w="1145" w:type="pct"/>
            <w:shd w:val="clear" w:color="auto" w:fill="auto"/>
            <w:vAlign w:val="center"/>
          </w:tcPr>
          <w:p w14:paraId="39A15B76" w14:textId="77777777" w:rsidR="00E40F02" w:rsidRDefault="00E40F02">
            <w:pPr>
              <w:pStyle w:val="Tabletext"/>
            </w:pPr>
            <w:r>
              <w:t>Arsenic total</w:t>
            </w:r>
          </w:p>
        </w:tc>
        <w:tc>
          <w:tcPr>
            <w:tcW w:w="750" w:type="pct"/>
            <w:vAlign w:val="center"/>
          </w:tcPr>
          <w:p w14:paraId="7E3E95FB" w14:textId="77777777" w:rsidR="00E40F02" w:rsidRPr="00E40F02" w:rsidRDefault="00E40F02" w:rsidP="007B218C">
            <w:pPr>
              <w:pStyle w:val="Tabletext"/>
              <w:jc w:val="right"/>
            </w:pPr>
            <w:r w:rsidRPr="00E40F02">
              <w:t>389</w:t>
            </w:r>
          </w:p>
        </w:tc>
        <w:tc>
          <w:tcPr>
            <w:tcW w:w="999" w:type="pct"/>
            <w:shd w:val="clear" w:color="auto" w:fill="auto"/>
            <w:vAlign w:val="center"/>
          </w:tcPr>
          <w:p w14:paraId="420CAF67" w14:textId="77777777" w:rsidR="00E40F02" w:rsidRDefault="00E40F02" w:rsidP="007B218C">
            <w:pPr>
              <w:pStyle w:val="Tabletext"/>
              <w:jc w:val="right"/>
            </w:pPr>
            <w:r>
              <w:t>389 / 0</w:t>
            </w:r>
          </w:p>
        </w:tc>
        <w:tc>
          <w:tcPr>
            <w:tcW w:w="747" w:type="pct"/>
            <w:vAlign w:val="center"/>
          </w:tcPr>
          <w:p w14:paraId="7BB1C793" w14:textId="77777777" w:rsidR="00E40F02" w:rsidRDefault="00E40F02" w:rsidP="007B218C">
            <w:pPr>
              <w:pStyle w:val="Tabletext"/>
              <w:jc w:val="right"/>
            </w:pPr>
            <w:r>
              <w:t>100</w:t>
            </w:r>
          </w:p>
        </w:tc>
        <w:tc>
          <w:tcPr>
            <w:tcW w:w="1359" w:type="pct"/>
          </w:tcPr>
          <w:p w14:paraId="6E424557" w14:textId="77777777" w:rsidR="00E40F02" w:rsidRDefault="00E40F02">
            <w:pPr>
              <w:pStyle w:val="Tabletext"/>
              <w:jc w:val="right"/>
            </w:pPr>
            <w:r>
              <w:t>Cereal grains, cereal flours and processed cereals</w:t>
            </w:r>
          </w:p>
        </w:tc>
      </w:tr>
      <w:tr w:rsidR="00E40F02" w14:paraId="5CB8D450" w14:textId="77777777" w:rsidTr="007B218C">
        <w:trPr>
          <w:jc w:val="center"/>
        </w:trPr>
        <w:tc>
          <w:tcPr>
            <w:tcW w:w="1145" w:type="pct"/>
            <w:shd w:val="clear" w:color="auto" w:fill="auto"/>
          </w:tcPr>
          <w:p w14:paraId="48DF60BE" w14:textId="77777777" w:rsidR="00E40F02" w:rsidRDefault="00E40F02">
            <w:pPr>
              <w:pStyle w:val="Tabletext"/>
            </w:pPr>
            <w:r>
              <w:t>Domoic acid</w:t>
            </w:r>
          </w:p>
        </w:tc>
        <w:tc>
          <w:tcPr>
            <w:tcW w:w="750" w:type="pct"/>
            <w:vAlign w:val="center"/>
          </w:tcPr>
          <w:p w14:paraId="3C8F3077" w14:textId="77777777" w:rsidR="00E40F02" w:rsidRPr="00E40F02" w:rsidRDefault="00E40F02" w:rsidP="007B218C">
            <w:pPr>
              <w:pStyle w:val="Tabletext"/>
              <w:jc w:val="right"/>
            </w:pPr>
            <w:r w:rsidRPr="00E40F02">
              <w:t>201</w:t>
            </w:r>
          </w:p>
        </w:tc>
        <w:tc>
          <w:tcPr>
            <w:tcW w:w="999" w:type="pct"/>
            <w:shd w:val="clear" w:color="auto" w:fill="auto"/>
            <w:vAlign w:val="center"/>
          </w:tcPr>
          <w:p w14:paraId="5C431E18" w14:textId="77777777" w:rsidR="00E40F02" w:rsidRDefault="00E40F02" w:rsidP="007B218C">
            <w:pPr>
              <w:pStyle w:val="Tabletext"/>
              <w:jc w:val="right"/>
            </w:pPr>
            <w:r>
              <w:t>201 / 0</w:t>
            </w:r>
          </w:p>
        </w:tc>
        <w:tc>
          <w:tcPr>
            <w:tcW w:w="747" w:type="pct"/>
            <w:vAlign w:val="center"/>
          </w:tcPr>
          <w:p w14:paraId="15E668E5" w14:textId="77777777" w:rsidR="00E40F02" w:rsidRDefault="00E40F02" w:rsidP="007B218C">
            <w:pPr>
              <w:pStyle w:val="Tabletext"/>
              <w:jc w:val="right"/>
            </w:pPr>
            <w:r>
              <w:t>100</w:t>
            </w:r>
          </w:p>
        </w:tc>
        <w:tc>
          <w:tcPr>
            <w:tcW w:w="1359" w:type="pct"/>
          </w:tcPr>
          <w:p w14:paraId="4352DB6E" w14:textId="77777777" w:rsidR="00E40F02" w:rsidRDefault="00E40F02">
            <w:pPr>
              <w:pStyle w:val="Tabletext"/>
              <w:jc w:val="right"/>
            </w:pPr>
            <w:r>
              <w:t>Bivalve molluscs</w:t>
            </w:r>
          </w:p>
        </w:tc>
      </w:tr>
      <w:tr w:rsidR="00E40F02" w14:paraId="6876AE27" w14:textId="77777777" w:rsidTr="007B218C">
        <w:trPr>
          <w:jc w:val="center"/>
        </w:trPr>
        <w:tc>
          <w:tcPr>
            <w:tcW w:w="1145" w:type="pct"/>
            <w:shd w:val="clear" w:color="auto" w:fill="auto"/>
          </w:tcPr>
          <w:p w14:paraId="39B5FA99" w14:textId="77777777" w:rsidR="00E40F02" w:rsidRDefault="00E40F02">
            <w:pPr>
              <w:pStyle w:val="Tabletext"/>
            </w:pPr>
            <w:r>
              <w:t>Erucic acid</w:t>
            </w:r>
          </w:p>
        </w:tc>
        <w:tc>
          <w:tcPr>
            <w:tcW w:w="750" w:type="pct"/>
            <w:vAlign w:val="center"/>
          </w:tcPr>
          <w:p w14:paraId="155B8AE3" w14:textId="77777777" w:rsidR="00E40F02" w:rsidRPr="00E40F02" w:rsidRDefault="00E40F02" w:rsidP="007B218C">
            <w:pPr>
              <w:pStyle w:val="Tabletext"/>
              <w:jc w:val="right"/>
            </w:pPr>
            <w:r w:rsidRPr="00E40F02">
              <w:t>227</w:t>
            </w:r>
          </w:p>
        </w:tc>
        <w:tc>
          <w:tcPr>
            <w:tcW w:w="999" w:type="pct"/>
            <w:shd w:val="clear" w:color="auto" w:fill="auto"/>
            <w:vAlign w:val="center"/>
          </w:tcPr>
          <w:p w14:paraId="73EBEEFE" w14:textId="77777777" w:rsidR="00E40F02" w:rsidRDefault="00E40F02" w:rsidP="007B218C">
            <w:pPr>
              <w:pStyle w:val="Tabletext"/>
              <w:jc w:val="right"/>
            </w:pPr>
            <w:r>
              <w:t>227 / 0</w:t>
            </w:r>
          </w:p>
        </w:tc>
        <w:tc>
          <w:tcPr>
            <w:tcW w:w="747" w:type="pct"/>
            <w:vAlign w:val="center"/>
          </w:tcPr>
          <w:p w14:paraId="3D3C7FE2" w14:textId="77777777" w:rsidR="00E40F02" w:rsidRDefault="00E40F02" w:rsidP="007B218C">
            <w:pPr>
              <w:pStyle w:val="Tabletext"/>
              <w:jc w:val="right"/>
            </w:pPr>
            <w:r>
              <w:t>100</w:t>
            </w:r>
          </w:p>
        </w:tc>
        <w:tc>
          <w:tcPr>
            <w:tcW w:w="1359" w:type="pct"/>
          </w:tcPr>
          <w:p w14:paraId="5502D372" w14:textId="77777777" w:rsidR="00E40F02" w:rsidRDefault="00E40F02">
            <w:pPr>
              <w:pStyle w:val="Tabletext"/>
              <w:jc w:val="right"/>
            </w:pPr>
            <w:r>
              <w:t>Edible plant oils</w:t>
            </w:r>
          </w:p>
        </w:tc>
      </w:tr>
      <w:tr w:rsidR="00E40F02" w14:paraId="741CF5DD" w14:textId="77777777" w:rsidTr="007B218C">
        <w:trPr>
          <w:jc w:val="center"/>
        </w:trPr>
        <w:tc>
          <w:tcPr>
            <w:tcW w:w="1145" w:type="pct"/>
            <w:shd w:val="clear" w:color="auto" w:fill="auto"/>
          </w:tcPr>
          <w:p w14:paraId="2C040408" w14:textId="77777777" w:rsidR="00E40F02" w:rsidRPr="000D698C" w:rsidRDefault="00E40F02">
            <w:pPr>
              <w:pStyle w:val="Tabletext"/>
            </w:pPr>
            <w:r w:rsidRPr="000D698C">
              <w:t>Hepatitis A</w:t>
            </w:r>
          </w:p>
        </w:tc>
        <w:tc>
          <w:tcPr>
            <w:tcW w:w="750" w:type="pct"/>
            <w:vAlign w:val="center"/>
          </w:tcPr>
          <w:p w14:paraId="311B7608" w14:textId="77777777" w:rsidR="00E40F02" w:rsidRPr="000D698C" w:rsidRDefault="00E40F02" w:rsidP="007B218C">
            <w:pPr>
              <w:pStyle w:val="Tabletext"/>
              <w:jc w:val="right"/>
            </w:pPr>
            <w:r w:rsidRPr="000D698C">
              <w:t>10</w:t>
            </w:r>
          </w:p>
        </w:tc>
        <w:tc>
          <w:tcPr>
            <w:tcW w:w="999" w:type="pct"/>
            <w:shd w:val="clear" w:color="auto" w:fill="auto"/>
            <w:vAlign w:val="center"/>
          </w:tcPr>
          <w:p w14:paraId="058BE38E" w14:textId="77777777" w:rsidR="00E40F02" w:rsidRPr="000D698C" w:rsidRDefault="00F50C11" w:rsidP="007B218C">
            <w:pPr>
              <w:pStyle w:val="Tabletext"/>
              <w:jc w:val="right"/>
            </w:pPr>
            <w:r w:rsidRPr="000D698C">
              <w:t>10 / 0</w:t>
            </w:r>
          </w:p>
        </w:tc>
        <w:tc>
          <w:tcPr>
            <w:tcW w:w="747" w:type="pct"/>
            <w:vAlign w:val="center"/>
          </w:tcPr>
          <w:p w14:paraId="62A57F79" w14:textId="77777777" w:rsidR="00E40F02" w:rsidRPr="000D698C" w:rsidRDefault="00F50C11" w:rsidP="007B218C">
            <w:pPr>
              <w:pStyle w:val="Tabletext"/>
              <w:jc w:val="right"/>
            </w:pPr>
            <w:r w:rsidRPr="000D698C">
              <w:t>100</w:t>
            </w:r>
          </w:p>
        </w:tc>
        <w:tc>
          <w:tcPr>
            <w:tcW w:w="1359" w:type="pct"/>
          </w:tcPr>
          <w:p w14:paraId="02182A57" w14:textId="63AD34B2" w:rsidR="00E40F02" w:rsidRDefault="001B7EB1">
            <w:pPr>
              <w:pStyle w:val="Tabletext"/>
              <w:jc w:val="right"/>
            </w:pPr>
            <w:r w:rsidRPr="000D698C">
              <w:t>Ready-to-eat berries</w:t>
            </w:r>
          </w:p>
        </w:tc>
      </w:tr>
      <w:tr w:rsidR="00E40F02" w14:paraId="23BBF495" w14:textId="77777777" w:rsidTr="007B218C">
        <w:trPr>
          <w:jc w:val="center"/>
        </w:trPr>
        <w:tc>
          <w:tcPr>
            <w:tcW w:w="1145" w:type="pct"/>
            <w:shd w:val="clear" w:color="auto" w:fill="auto"/>
          </w:tcPr>
          <w:p w14:paraId="16110A37" w14:textId="77777777" w:rsidR="00E40F02" w:rsidRDefault="00E40F02">
            <w:pPr>
              <w:pStyle w:val="Tabletext"/>
            </w:pPr>
            <w:r>
              <w:t>Histamine</w:t>
            </w:r>
          </w:p>
        </w:tc>
        <w:tc>
          <w:tcPr>
            <w:tcW w:w="750" w:type="pct"/>
            <w:vAlign w:val="center"/>
          </w:tcPr>
          <w:p w14:paraId="26C18BD1" w14:textId="77777777" w:rsidR="00E40F02" w:rsidRPr="00E40F02" w:rsidRDefault="00E40F02" w:rsidP="007B218C">
            <w:pPr>
              <w:pStyle w:val="Tabletext"/>
              <w:jc w:val="right"/>
            </w:pPr>
            <w:r w:rsidRPr="00E40F02">
              <w:t>1</w:t>
            </w:r>
            <w:r>
              <w:t xml:space="preserve"> </w:t>
            </w:r>
            <w:r w:rsidRPr="00E40F02">
              <w:t>387</w:t>
            </w:r>
          </w:p>
        </w:tc>
        <w:tc>
          <w:tcPr>
            <w:tcW w:w="999" w:type="pct"/>
            <w:shd w:val="clear" w:color="auto" w:fill="auto"/>
            <w:vAlign w:val="center"/>
          </w:tcPr>
          <w:p w14:paraId="6A1D8E5D" w14:textId="77777777" w:rsidR="00E40F02" w:rsidRDefault="00E40F02" w:rsidP="007B218C">
            <w:pPr>
              <w:pStyle w:val="Tabletext"/>
              <w:jc w:val="right"/>
            </w:pPr>
            <w:r>
              <w:t>1 383 / 4</w:t>
            </w:r>
          </w:p>
        </w:tc>
        <w:tc>
          <w:tcPr>
            <w:tcW w:w="747" w:type="pct"/>
            <w:vAlign w:val="center"/>
          </w:tcPr>
          <w:p w14:paraId="0AEB83E5" w14:textId="77777777" w:rsidR="00E40F02" w:rsidRDefault="00E40F02" w:rsidP="007B218C">
            <w:pPr>
              <w:pStyle w:val="Tabletext"/>
              <w:jc w:val="right"/>
            </w:pPr>
            <w:r>
              <w:t>99.7</w:t>
            </w:r>
          </w:p>
        </w:tc>
        <w:tc>
          <w:tcPr>
            <w:tcW w:w="1359" w:type="pct"/>
          </w:tcPr>
          <w:p w14:paraId="082F9035" w14:textId="77777777" w:rsidR="00E40F02" w:rsidRDefault="00E40F02">
            <w:pPr>
              <w:pStyle w:val="Tabletext"/>
              <w:jc w:val="right"/>
            </w:pPr>
            <w:r>
              <w:t>Fish</w:t>
            </w:r>
          </w:p>
        </w:tc>
      </w:tr>
      <w:tr w:rsidR="003F09EE" w14:paraId="164FAE67" w14:textId="77777777" w:rsidTr="007B218C">
        <w:trPr>
          <w:jc w:val="center"/>
        </w:trPr>
        <w:tc>
          <w:tcPr>
            <w:tcW w:w="1145" w:type="pct"/>
            <w:shd w:val="clear" w:color="auto" w:fill="auto"/>
          </w:tcPr>
          <w:p w14:paraId="7CA2BBDC" w14:textId="77777777" w:rsidR="003F09EE" w:rsidRDefault="003F09EE" w:rsidP="003F09EE">
            <w:pPr>
              <w:pStyle w:val="Tabletext"/>
            </w:pPr>
            <w:r>
              <w:t>Honey adulteration</w:t>
            </w:r>
          </w:p>
        </w:tc>
        <w:tc>
          <w:tcPr>
            <w:tcW w:w="750" w:type="pct"/>
            <w:vAlign w:val="center"/>
          </w:tcPr>
          <w:p w14:paraId="0A0DEEEC" w14:textId="77777777" w:rsidR="003F09EE" w:rsidRPr="00E40F02" w:rsidRDefault="003F09EE" w:rsidP="007B218C">
            <w:pPr>
              <w:pStyle w:val="Tabletext"/>
              <w:jc w:val="right"/>
            </w:pPr>
            <w:r>
              <w:t>2</w:t>
            </w:r>
          </w:p>
        </w:tc>
        <w:tc>
          <w:tcPr>
            <w:tcW w:w="999" w:type="pct"/>
            <w:shd w:val="clear" w:color="auto" w:fill="auto"/>
            <w:vAlign w:val="center"/>
          </w:tcPr>
          <w:p w14:paraId="53937AEC" w14:textId="77777777" w:rsidR="003F09EE" w:rsidRDefault="003F09EE" w:rsidP="007B218C">
            <w:pPr>
              <w:pStyle w:val="Tabletext"/>
              <w:jc w:val="right"/>
            </w:pPr>
            <w:r>
              <w:t>2 / 0</w:t>
            </w:r>
          </w:p>
        </w:tc>
        <w:tc>
          <w:tcPr>
            <w:tcW w:w="747" w:type="pct"/>
            <w:vAlign w:val="center"/>
          </w:tcPr>
          <w:p w14:paraId="5BDF897F" w14:textId="77777777" w:rsidR="003F09EE" w:rsidRDefault="003F09EE" w:rsidP="007B218C">
            <w:pPr>
              <w:pStyle w:val="Tabletext"/>
              <w:jc w:val="right"/>
            </w:pPr>
            <w:r>
              <w:t>1</w:t>
            </w:r>
            <w:r w:rsidR="00F50C11">
              <w:t>0</w:t>
            </w:r>
            <w:r>
              <w:t>0</w:t>
            </w:r>
          </w:p>
        </w:tc>
        <w:tc>
          <w:tcPr>
            <w:tcW w:w="1359" w:type="pct"/>
          </w:tcPr>
          <w:p w14:paraId="29AABE35" w14:textId="06CB8B07" w:rsidR="003F09EE" w:rsidRDefault="001B7EB1">
            <w:pPr>
              <w:pStyle w:val="Tabletext"/>
              <w:jc w:val="right"/>
            </w:pPr>
            <w:r>
              <w:t>Honey</w:t>
            </w:r>
          </w:p>
        </w:tc>
      </w:tr>
      <w:tr w:rsidR="00E40F02" w14:paraId="5A726C13" w14:textId="77777777" w:rsidTr="007B218C">
        <w:trPr>
          <w:jc w:val="center"/>
        </w:trPr>
        <w:tc>
          <w:tcPr>
            <w:tcW w:w="1145" w:type="pct"/>
            <w:shd w:val="clear" w:color="auto" w:fill="auto"/>
          </w:tcPr>
          <w:p w14:paraId="09E27346" w14:textId="77777777" w:rsidR="00E40F02" w:rsidRDefault="00E40F02">
            <w:pPr>
              <w:pStyle w:val="Tabletext"/>
            </w:pPr>
            <w:r>
              <w:t>Hydrocyanic acid</w:t>
            </w:r>
          </w:p>
        </w:tc>
        <w:tc>
          <w:tcPr>
            <w:tcW w:w="750" w:type="pct"/>
            <w:vAlign w:val="center"/>
          </w:tcPr>
          <w:p w14:paraId="4F6CED57" w14:textId="77777777" w:rsidR="00E40F02" w:rsidRPr="00E40F02" w:rsidRDefault="00060537" w:rsidP="007B218C">
            <w:pPr>
              <w:pStyle w:val="Tabletext"/>
              <w:jc w:val="right"/>
            </w:pPr>
            <w:r>
              <w:t>23</w:t>
            </w:r>
          </w:p>
        </w:tc>
        <w:tc>
          <w:tcPr>
            <w:tcW w:w="999" w:type="pct"/>
            <w:shd w:val="clear" w:color="auto" w:fill="auto"/>
            <w:vAlign w:val="center"/>
          </w:tcPr>
          <w:p w14:paraId="20DA0331" w14:textId="77777777" w:rsidR="00E40F02" w:rsidRDefault="003F09EE" w:rsidP="007B218C">
            <w:pPr>
              <w:pStyle w:val="Tabletext"/>
              <w:jc w:val="right"/>
            </w:pPr>
            <w:r>
              <w:t>17 / 6</w:t>
            </w:r>
          </w:p>
        </w:tc>
        <w:tc>
          <w:tcPr>
            <w:tcW w:w="747" w:type="pct"/>
            <w:vAlign w:val="center"/>
          </w:tcPr>
          <w:p w14:paraId="66B92772" w14:textId="77777777" w:rsidR="00E40F02" w:rsidRDefault="003F09EE" w:rsidP="007B218C">
            <w:pPr>
              <w:pStyle w:val="Tabletext"/>
              <w:jc w:val="right"/>
            </w:pPr>
            <w:r>
              <w:t>73.9</w:t>
            </w:r>
          </w:p>
        </w:tc>
        <w:tc>
          <w:tcPr>
            <w:tcW w:w="1359" w:type="pct"/>
          </w:tcPr>
          <w:p w14:paraId="682B268A" w14:textId="77777777" w:rsidR="00E40F02" w:rsidRDefault="00E40F02">
            <w:pPr>
              <w:pStyle w:val="Tabletext"/>
              <w:jc w:val="right"/>
            </w:pPr>
            <w:r>
              <w:t>Cassava chips</w:t>
            </w:r>
          </w:p>
        </w:tc>
      </w:tr>
      <w:tr w:rsidR="00E40F02" w14:paraId="521E2B20" w14:textId="77777777" w:rsidTr="007B218C">
        <w:trPr>
          <w:jc w:val="center"/>
        </w:trPr>
        <w:tc>
          <w:tcPr>
            <w:tcW w:w="1145" w:type="pct"/>
            <w:shd w:val="clear" w:color="auto" w:fill="auto"/>
          </w:tcPr>
          <w:p w14:paraId="72A8FCFA" w14:textId="77777777" w:rsidR="00E40F02" w:rsidRDefault="00E40F02">
            <w:pPr>
              <w:pStyle w:val="Tabletext"/>
            </w:pPr>
            <w:r>
              <w:t>Inorganic arsenic</w:t>
            </w:r>
          </w:p>
        </w:tc>
        <w:tc>
          <w:tcPr>
            <w:tcW w:w="750" w:type="pct"/>
            <w:vAlign w:val="center"/>
          </w:tcPr>
          <w:p w14:paraId="57FDE81F" w14:textId="77777777" w:rsidR="00E40F02" w:rsidRPr="00E40F02" w:rsidRDefault="003F09EE" w:rsidP="007B218C">
            <w:pPr>
              <w:pStyle w:val="Tabletext"/>
              <w:jc w:val="right"/>
            </w:pPr>
            <w:r>
              <w:t>3</w:t>
            </w:r>
          </w:p>
        </w:tc>
        <w:tc>
          <w:tcPr>
            <w:tcW w:w="999" w:type="pct"/>
            <w:shd w:val="clear" w:color="auto" w:fill="auto"/>
            <w:vAlign w:val="center"/>
          </w:tcPr>
          <w:p w14:paraId="42BEDD48" w14:textId="77777777" w:rsidR="00E40F02" w:rsidRDefault="003F09EE" w:rsidP="007B218C">
            <w:pPr>
              <w:pStyle w:val="Tabletext"/>
              <w:jc w:val="right"/>
            </w:pPr>
            <w:r>
              <w:t>3 / 0</w:t>
            </w:r>
          </w:p>
        </w:tc>
        <w:tc>
          <w:tcPr>
            <w:tcW w:w="747" w:type="pct"/>
            <w:vAlign w:val="center"/>
          </w:tcPr>
          <w:p w14:paraId="2F3BDBD7" w14:textId="77777777" w:rsidR="00E40F02" w:rsidRDefault="00E40F02" w:rsidP="007B218C">
            <w:pPr>
              <w:pStyle w:val="Tabletext"/>
              <w:jc w:val="right"/>
            </w:pPr>
          </w:p>
        </w:tc>
        <w:tc>
          <w:tcPr>
            <w:tcW w:w="1359" w:type="pct"/>
          </w:tcPr>
          <w:p w14:paraId="266D81ED" w14:textId="77777777" w:rsidR="00E40F02" w:rsidRDefault="00E40F02">
            <w:pPr>
              <w:pStyle w:val="Tabletext"/>
              <w:jc w:val="right"/>
            </w:pPr>
            <w:r>
              <w:t>Seaweed</w:t>
            </w:r>
          </w:p>
        </w:tc>
      </w:tr>
      <w:tr w:rsidR="003F09EE" w14:paraId="2D3F6918" w14:textId="77777777" w:rsidTr="007B218C">
        <w:trPr>
          <w:jc w:val="center"/>
        </w:trPr>
        <w:tc>
          <w:tcPr>
            <w:tcW w:w="1145" w:type="pct"/>
            <w:shd w:val="clear" w:color="auto" w:fill="auto"/>
          </w:tcPr>
          <w:p w14:paraId="6A695625" w14:textId="77777777" w:rsidR="003F09EE" w:rsidRDefault="003F09EE">
            <w:pPr>
              <w:pStyle w:val="Tabletext"/>
            </w:pPr>
            <w:r>
              <w:t>Iodine</w:t>
            </w:r>
          </w:p>
        </w:tc>
        <w:tc>
          <w:tcPr>
            <w:tcW w:w="750" w:type="pct"/>
            <w:vAlign w:val="center"/>
          </w:tcPr>
          <w:p w14:paraId="661ABC61" w14:textId="77777777" w:rsidR="003F09EE" w:rsidRPr="003F09EE" w:rsidRDefault="003F09EE" w:rsidP="007B218C">
            <w:pPr>
              <w:pStyle w:val="Tabletext"/>
              <w:jc w:val="right"/>
            </w:pPr>
            <w:r w:rsidRPr="003F09EE">
              <w:t>88</w:t>
            </w:r>
          </w:p>
        </w:tc>
        <w:tc>
          <w:tcPr>
            <w:tcW w:w="999" w:type="pct"/>
            <w:shd w:val="clear" w:color="auto" w:fill="auto"/>
            <w:vAlign w:val="center"/>
          </w:tcPr>
          <w:p w14:paraId="2AB9C781" w14:textId="77777777" w:rsidR="003F09EE" w:rsidRDefault="003F09EE" w:rsidP="007B218C">
            <w:pPr>
              <w:pStyle w:val="Tabletext"/>
              <w:jc w:val="right"/>
            </w:pPr>
            <w:r>
              <w:t>78 / 10</w:t>
            </w:r>
          </w:p>
        </w:tc>
        <w:tc>
          <w:tcPr>
            <w:tcW w:w="747" w:type="pct"/>
            <w:vAlign w:val="center"/>
          </w:tcPr>
          <w:p w14:paraId="342779C7" w14:textId="77777777" w:rsidR="003F09EE" w:rsidRDefault="003F09EE" w:rsidP="007B218C">
            <w:pPr>
              <w:pStyle w:val="Tabletext"/>
              <w:jc w:val="right"/>
            </w:pPr>
            <w:r>
              <w:t>88.6</w:t>
            </w:r>
          </w:p>
        </w:tc>
        <w:tc>
          <w:tcPr>
            <w:tcW w:w="1359" w:type="pct"/>
          </w:tcPr>
          <w:p w14:paraId="69779FEE" w14:textId="77777777" w:rsidR="003F09EE" w:rsidRDefault="003F09EE">
            <w:pPr>
              <w:pStyle w:val="Tabletext"/>
              <w:jc w:val="right"/>
            </w:pPr>
            <w:r>
              <w:t>Seaweed (brown algae)</w:t>
            </w:r>
          </w:p>
        </w:tc>
      </w:tr>
      <w:tr w:rsidR="003F09EE" w14:paraId="3D7F1480" w14:textId="77777777" w:rsidTr="007B218C">
        <w:trPr>
          <w:jc w:val="center"/>
        </w:trPr>
        <w:tc>
          <w:tcPr>
            <w:tcW w:w="1145" w:type="pct"/>
            <w:shd w:val="clear" w:color="auto" w:fill="auto"/>
            <w:vAlign w:val="center"/>
          </w:tcPr>
          <w:p w14:paraId="74AF8C51" w14:textId="77777777" w:rsidR="003F09EE" w:rsidRDefault="003F09EE">
            <w:pPr>
              <w:pStyle w:val="Tabletext"/>
            </w:pPr>
            <w:r>
              <w:t>Lead</w:t>
            </w:r>
          </w:p>
        </w:tc>
        <w:tc>
          <w:tcPr>
            <w:tcW w:w="750" w:type="pct"/>
            <w:vAlign w:val="center"/>
          </w:tcPr>
          <w:p w14:paraId="0DA6EE06" w14:textId="77777777" w:rsidR="003F09EE" w:rsidRPr="003F09EE" w:rsidRDefault="003F09EE" w:rsidP="007B218C">
            <w:pPr>
              <w:pStyle w:val="Tabletext"/>
              <w:jc w:val="right"/>
            </w:pPr>
            <w:r w:rsidRPr="003F09EE">
              <w:t>520</w:t>
            </w:r>
          </w:p>
        </w:tc>
        <w:tc>
          <w:tcPr>
            <w:tcW w:w="999" w:type="pct"/>
            <w:shd w:val="clear" w:color="auto" w:fill="auto"/>
            <w:vAlign w:val="center"/>
          </w:tcPr>
          <w:p w14:paraId="5806138D" w14:textId="77777777" w:rsidR="003F09EE" w:rsidRDefault="003F09EE" w:rsidP="007B218C">
            <w:pPr>
              <w:pStyle w:val="Tabletext"/>
              <w:jc w:val="right"/>
            </w:pPr>
            <w:r>
              <w:t>518 / 2</w:t>
            </w:r>
          </w:p>
        </w:tc>
        <w:tc>
          <w:tcPr>
            <w:tcW w:w="747" w:type="pct"/>
            <w:vAlign w:val="center"/>
          </w:tcPr>
          <w:p w14:paraId="7C28EAFA" w14:textId="77777777" w:rsidR="003F09EE" w:rsidRDefault="003F09EE" w:rsidP="007B218C">
            <w:pPr>
              <w:pStyle w:val="Tabletext"/>
              <w:jc w:val="right"/>
            </w:pPr>
            <w:r>
              <w:t>99.6</w:t>
            </w:r>
          </w:p>
        </w:tc>
        <w:tc>
          <w:tcPr>
            <w:tcW w:w="1359" w:type="pct"/>
          </w:tcPr>
          <w:p w14:paraId="48CB6218" w14:textId="77777777" w:rsidR="003F09EE" w:rsidRDefault="003F09EE">
            <w:pPr>
              <w:pStyle w:val="Tabletext"/>
              <w:jc w:val="right"/>
            </w:pPr>
            <w:r>
              <w:t>Cereal grains, ready-to-eat cereal flours and processed cereals, canned and preserved fruit</w:t>
            </w:r>
          </w:p>
        </w:tc>
      </w:tr>
      <w:tr w:rsidR="003F09EE" w14:paraId="58520295" w14:textId="77777777" w:rsidTr="007B218C">
        <w:trPr>
          <w:jc w:val="center"/>
        </w:trPr>
        <w:tc>
          <w:tcPr>
            <w:tcW w:w="1145" w:type="pct"/>
            <w:shd w:val="clear" w:color="auto" w:fill="auto"/>
          </w:tcPr>
          <w:p w14:paraId="4F424DE9" w14:textId="77777777" w:rsidR="003F09EE" w:rsidRDefault="003F09EE">
            <w:pPr>
              <w:pStyle w:val="Tabletext"/>
            </w:pPr>
            <w:r>
              <w:t>PSP Toxin</w:t>
            </w:r>
          </w:p>
        </w:tc>
        <w:tc>
          <w:tcPr>
            <w:tcW w:w="750" w:type="pct"/>
            <w:vAlign w:val="center"/>
          </w:tcPr>
          <w:p w14:paraId="3DB3D490" w14:textId="77777777" w:rsidR="003F09EE" w:rsidRPr="003F09EE" w:rsidRDefault="003F09EE" w:rsidP="007B218C">
            <w:pPr>
              <w:pStyle w:val="Tabletext"/>
              <w:jc w:val="right"/>
            </w:pPr>
            <w:r w:rsidRPr="003F09EE">
              <w:t>200</w:t>
            </w:r>
          </w:p>
        </w:tc>
        <w:tc>
          <w:tcPr>
            <w:tcW w:w="999" w:type="pct"/>
            <w:shd w:val="clear" w:color="auto" w:fill="auto"/>
            <w:vAlign w:val="center"/>
          </w:tcPr>
          <w:p w14:paraId="36EE67E3" w14:textId="77777777" w:rsidR="003F09EE" w:rsidRDefault="003F09EE" w:rsidP="007B218C">
            <w:pPr>
              <w:pStyle w:val="Tabletext"/>
              <w:jc w:val="right"/>
            </w:pPr>
            <w:r>
              <w:t>200 / 0</w:t>
            </w:r>
          </w:p>
        </w:tc>
        <w:tc>
          <w:tcPr>
            <w:tcW w:w="747" w:type="pct"/>
            <w:vAlign w:val="center"/>
          </w:tcPr>
          <w:p w14:paraId="7314458E" w14:textId="77777777" w:rsidR="003F09EE" w:rsidRDefault="003F09EE" w:rsidP="007B218C">
            <w:pPr>
              <w:pStyle w:val="Tabletext"/>
              <w:jc w:val="right"/>
            </w:pPr>
            <w:r>
              <w:t>100</w:t>
            </w:r>
          </w:p>
        </w:tc>
        <w:tc>
          <w:tcPr>
            <w:tcW w:w="1359" w:type="pct"/>
          </w:tcPr>
          <w:p w14:paraId="6BBD4D79" w14:textId="77777777" w:rsidR="003F09EE" w:rsidRDefault="003F09EE">
            <w:pPr>
              <w:pStyle w:val="Tabletext"/>
              <w:jc w:val="right"/>
            </w:pPr>
            <w:r>
              <w:t>Bivalve molluscs</w:t>
            </w:r>
          </w:p>
        </w:tc>
      </w:tr>
      <w:tr w:rsidR="003F09EE" w14:paraId="60060F7E" w14:textId="77777777" w:rsidTr="007B218C">
        <w:trPr>
          <w:jc w:val="center"/>
        </w:trPr>
        <w:tc>
          <w:tcPr>
            <w:tcW w:w="1145" w:type="pct"/>
            <w:shd w:val="clear" w:color="auto" w:fill="auto"/>
          </w:tcPr>
          <w:p w14:paraId="5D39F00F" w14:textId="77777777" w:rsidR="003F09EE" w:rsidRPr="00C4183C" w:rsidRDefault="003F09EE">
            <w:pPr>
              <w:pStyle w:val="Tabletext"/>
            </w:pPr>
            <w:r w:rsidRPr="00C4183C">
              <w:t>Tin</w:t>
            </w:r>
          </w:p>
        </w:tc>
        <w:tc>
          <w:tcPr>
            <w:tcW w:w="750" w:type="pct"/>
            <w:vAlign w:val="center"/>
          </w:tcPr>
          <w:p w14:paraId="12BB58CD" w14:textId="77777777" w:rsidR="003F09EE" w:rsidRPr="00C4183C" w:rsidRDefault="003F09EE" w:rsidP="007B218C">
            <w:pPr>
              <w:pStyle w:val="Tabletext"/>
              <w:jc w:val="right"/>
            </w:pPr>
            <w:r w:rsidRPr="00C4183C">
              <w:t>79</w:t>
            </w:r>
          </w:p>
        </w:tc>
        <w:tc>
          <w:tcPr>
            <w:tcW w:w="999" w:type="pct"/>
            <w:shd w:val="clear" w:color="auto" w:fill="auto"/>
            <w:vAlign w:val="center"/>
          </w:tcPr>
          <w:p w14:paraId="384A72C9" w14:textId="77777777" w:rsidR="003F09EE" w:rsidRPr="00C4183C" w:rsidRDefault="003F09EE" w:rsidP="007B218C">
            <w:pPr>
              <w:pStyle w:val="Tabletext"/>
              <w:jc w:val="right"/>
            </w:pPr>
            <w:r w:rsidRPr="00C4183C">
              <w:t>79 / 0</w:t>
            </w:r>
          </w:p>
        </w:tc>
        <w:tc>
          <w:tcPr>
            <w:tcW w:w="747" w:type="pct"/>
            <w:vAlign w:val="center"/>
          </w:tcPr>
          <w:p w14:paraId="1B225958" w14:textId="77777777" w:rsidR="003F09EE" w:rsidRPr="00C4183C" w:rsidRDefault="003F09EE" w:rsidP="007B218C">
            <w:pPr>
              <w:pStyle w:val="Tabletext"/>
              <w:jc w:val="right"/>
            </w:pPr>
            <w:r w:rsidRPr="00C4183C">
              <w:t>100</w:t>
            </w:r>
          </w:p>
        </w:tc>
        <w:tc>
          <w:tcPr>
            <w:tcW w:w="1359" w:type="pct"/>
          </w:tcPr>
          <w:p w14:paraId="0FCA5405" w14:textId="4B511F03" w:rsidR="003F09EE" w:rsidRPr="00C4183C" w:rsidRDefault="005F03B4">
            <w:pPr>
              <w:pStyle w:val="Tabletext"/>
              <w:jc w:val="right"/>
            </w:pPr>
            <w:r>
              <w:t>Canned fruit</w:t>
            </w:r>
          </w:p>
        </w:tc>
      </w:tr>
      <w:tr w:rsidR="00D213D1" w14:paraId="6E7A9075" w14:textId="77777777" w:rsidTr="007B218C">
        <w:trPr>
          <w:jc w:val="center"/>
        </w:trPr>
        <w:tc>
          <w:tcPr>
            <w:tcW w:w="1145" w:type="pct"/>
            <w:shd w:val="clear" w:color="auto" w:fill="auto"/>
          </w:tcPr>
          <w:p w14:paraId="638D4025" w14:textId="77777777" w:rsidR="00D213D1" w:rsidRDefault="003B3F65">
            <w:pPr>
              <w:pStyle w:val="Tabletext"/>
              <w:rPr>
                <w:b/>
              </w:rPr>
            </w:pPr>
            <w:r>
              <w:rPr>
                <w:b/>
              </w:rPr>
              <w:t>Total</w:t>
            </w:r>
          </w:p>
        </w:tc>
        <w:tc>
          <w:tcPr>
            <w:tcW w:w="750" w:type="pct"/>
            <w:vAlign w:val="center"/>
          </w:tcPr>
          <w:p w14:paraId="3CE2B072" w14:textId="77777777" w:rsidR="00D213D1" w:rsidRDefault="003F09EE" w:rsidP="007B218C">
            <w:pPr>
              <w:pStyle w:val="Tabletext"/>
              <w:jc w:val="right"/>
            </w:pPr>
            <w:r>
              <w:t>3 555</w:t>
            </w:r>
          </w:p>
        </w:tc>
        <w:tc>
          <w:tcPr>
            <w:tcW w:w="999" w:type="pct"/>
            <w:shd w:val="clear" w:color="auto" w:fill="auto"/>
            <w:vAlign w:val="center"/>
          </w:tcPr>
          <w:p w14:paraId="5F97D98F" w14:textId="77777777" w:rsidR="00D213D1" w:rsidRDefault="003F09EE" w:rsidP="007B218C">
            <w:pPr>
              <w:pStyle w:val="Tabletext"/>
              <w:jc w:val="right"/>
            </w:pPr>
            <w:r>
              <w:t>3 518 / 37</w:t>
            </w:r>
          </w:p>
        </w:tc>
        <w:tc>
          <w:tcPr>
            <w:tcW w:w="747" w:type="pct"/>
            <w:vAlign w:val="center"/>
          </w:tcPr>
          <w:p w14:paraId="5F821C1D" w14:textId="77777777" w:rsidR="00D213D1" w:rsidRDefault="003F09EE" w:rsidP="007B218C">
            <w:pPr>
              <w:pStyle w:val="Tabletext"/>
              <w:jc w:val="right"/>
            </w:pPr>
            <w:r>
              <w:t>99.0</w:t>
            </w:r>
          </w:p>
        </w:tc>
        <w:tc>
          <w:tcPr>
            <w:tcW w:w="1359" w:type="pct"/>
          </w:tcPr>
          <w:p w14:paraId="1D7D6439" w14:textId="77777777" w:rsidR="00D213D1" w:rsidRDefault="003B3F65">
            <w:pPr>
              <w:pStyle w:val="Tabletext"/>
              <w:jc w:val="right"/>
              <w:rPr>
                <w:b/>
                <w:highlight w:val="yellow"/>
              </w:rPr>
            </w:pPr>
            <w:r>
              <w:rPr>
                <w:b/>
              </w:rPr>
              <w:t>–</w:t>
            </w:r>
          </w:p>
        </w:tc>
      </w:tr>
    </w:tbl>
    <w:p w14:paraId="6F04C9B8" w14:textId="77777777" w:rsidR="00D213D1" w:rsidRPr="003F09EE" w:rsidRDefault="003B3F65">
      <w:pPr>
        <w:pStyle w:val="Caption"/>
      </w:pPr>
      <w:bookmarkStart w:id="40" w:name="_Toc369867486"/>
      <w:bookmarkStart w:id="41" w:name="_Toc432592444"/>
      <w:r w:rsidRPr="003F09EE">
        <w:t xml:space="preserve">Table </w:t>
      </w:r>
      <w:r w:rsidR="0029752F" w:rsidRPr="003F09EE">
        <w:fldChar w:fldCharType="begin"/>
      </w:r>
      <w:r w:rsidR="00811B70" w:rsidRPr="003F09EE">
        <w:instrText xml:space="preserve"> SEQ Table \* ARABIC </w:instrText>
      </w:r>
      <w:r w:rsidR="0029752F" w:rsidRPr="003F09EE">
        <w:fldChar w:fldCharType="separate"/>
      </w:r>
      <w:r w:rsidR="007A055F">
        <w:rPr>
          <w:noProof/>
        </w:rPr>
        <w:t>10</w:t>
      </w:r>
      <w:r w:rsidR="0029752F" w:rsidRPr="003F09EE">
        <w:fldChar w:fldCharType="end"/>
      </w:r>
      <w:r w:rsidRPr="003F09EE">
        <w:t xml:space="preserve"> Compliance for microbiological tests</w:t>
      </w:r>
      <w:bookmarkEnd w:id="40"/>
      <w:bookmarkEnd w:id="41"/>
    </w:p>
    <w:tbl>
      <w:tblPr>
        <w:tblW w:w="5000" w:type="pct"/>
        <w:jc w:val="center"/>
        <w:tblBorders>
          <w:top w:val="single" w:sz="4" w:space="0" w:color="auto"/>
          <w:bottom w:val="single" w:sz="4" w:space="0" w:color="auto"/>
        </w:tblBorders>
        <w:tblLook w:val="04A0" w:firstRow="1" w:lastRow="0" w:firstColumn="1" w:lastColumn="0" w:noHBand="0" w:noVBand="1"/>
      </w:tblPr>
      <w:tblGrid>
        <w:gridCol w:w="1900"/>
        <w:gridCol w:w="1246"/>
        <w:gridCol w:w="1658"/>
        <w:gridCol w:w="1245"/>
        <w:gridCol w:w="2251"/>
      </w:tblGrid>
      <w:tr w:rsidR="00D213D1" w14:paraId="6C393D4E" w14:textId="77777777">
        <w:trPr>
          <w:jc w:val="center"/>
        </w:trPr>
        <w:tc>
          <w:tcPr>
            <w:tcW w:w="1144" w:type="pct"/>
            <w:shd w:val="clear" w:color="auto" w:fill="auto"/>
          </w:tcPr>
          <w:p w14:paraId="25BB835E" w14:textId="77777777" w:rsidR="00D213D1" w:rsidRDefault="003B3F65">
            <w:pPr>
              <w:pStyle w:val="Tableheading"/>
            </w:pPr>
            <w:r>
              <w:t>Microbial agent</w:t>
            </w:r>
          </w:p>
        </w:tc>
        <w:tc>
          <w:tcPr>
            <w:tcW w:w="750" w:type="pct"/>
          </w:tcPr>
          <w:p w14:paraId="25AB79CD" w14:textId="77777777" w:rsidR="00D213D1" w:rsidRDefault="003B3F65">
            <w:pPr>
              <w:pStyle w:val="Tableheading"/>
              <w:jc w:val="right"/>
            </w:pPr>
            <w:r>
              <w:t>No. of tests applied</w:t>
            </w:r>
          </w:p>
        </w:tc>
        <w:tc>
          <w:tcPr>
            <w:tcW w:w="999" w:type="pct"/>
            <w:shd w:val="clear" w:color="auto" w:fill="auto"/>
          </w:tcPr>
          <w:p w14:paraId="3E6C8058" w14:textId="77777777" w:rsidR="00D213D1" w:rsidRDefault="003B3F65">
            <w:pPr>
              <w:pStyle w:val="Tableheading"/>
              <w:jc w:val="right"/>
            </w:pPr>
            <w:r>
              <w:t>No. compliant / non-compliant</w:t>
            </w:r>
          </w:p>
        </w:tc>
        <w:tc>
          <w:tcPr>
            <w:tcW w:w="750" w:type="pct"/>
          </w:tcPr>
          <w:p w14:paraId="638485C3" w14:textId="77777777" w:rsidR="00D213D1" w:rsidRDefault="003B3F65">
            <w:pPr>
              <w:pStyle w:val="Tableheading"/>
              <w:jc w:val="right"/>
            </w:pPr>
            <w:r>
              <w:t>Compliance rate (%)</w:t>
            </w:r>
          </w:p>
        </w:tc>
        <w:tc>
          <w:tcPr>
            <w:tcW w:w="1356" w:type="pct"/>
          </w:tcPr>
          <w:p w14:paraId="6E0C62DA" w14:textId="77777777" w:rsidR="00D213D1" w:rsidRDefault="003B3F65">
            <w:pPr>
              <w:pStyle w:val="Tableheading"/>
              <w:jc w:val="right"/>
            </w:pPr>
            <w:r>
              <w:t>Types of food</w:t>
            </w:r>
          </w:p>
        </w:tc>
      </w:tr>
      <w:tr w:rsidR="003F09EE" w14:paraId="015E0902" w14:textId="77777777" w:rsidTr="003F09EE">
        <w:trPr>
          <w:jc w:val="center"/>
        </w:trPr>
        <w:tc>
          <w:tcPr>
            <w:tcW w:w="1144" w:type="pct"/>
            <w:shd w:val="clear" w:color="auto" w:fill="auto"/>
            <w:vAlign w:val="center"/>
          </w:tcPr>
          <w:p w14:paraId="6AF1B9C4" w14:textId="77777777" w:rsidR="003F09EE" w:rsidRDefault="003F09EE">
            <w:pPr>
              <w:pStyle w:val="Tabletext"/>
              <w:rPr>
                <w:i/>
              </w:rPr>
            </w:pPr>
            <w:r>
              <w:rPr>
                <w:i/>
              </w:rPr>
              <w:t>Bacillus cereus</w:t>
            </w:r>
          </w:p>
        </w:tc>
        <w:tc>
          <w:tcPr>
            <w:tcW w:w="750" w:type="pct"/>
            <w:vAlign w:val="bottom"/>
          </w:tcPr>
          <w:p w14:paraId="56708BB6" w14:textId="77777777" w:rsidR="003F09EE" w:rsidRPr="003F09EE" w:rsidRDefault="003F09EE" w:rsidP="003F09EE">
            <w:pPr>
              <w:pStyle w:val="Tabletext"/>
              <w:jc w:val="right"/>
            </w:pPr>
            <w:r w:rsidRPr="003F09EE">
              <w:t>10</w:t>
            </w:r>
          </w:p>
        </w:tc>
        <w:tc>
          <w:tcPr>
            <w:tcW w:w="999" w:type="pct"/>
            <w:shd w:val="clear" w:color="auto" w:fill="auto"/>
            <w:vAlign w:val="center"/>
          </w:tcPr>
          <w:p w14:paraId="36ACBA88" w14:textId="77777777" w:rsidR="003F09EE" w:rsidRDefault="003F09EE">
            <w:pPr>
              <w:pStyle w:val="Tabletext"/>
              <w:jc w:val="right"/>
            </w:pPr>
            <w:r>
              <w:t>10 / 0</w:t>
            </w:r>
          </w:p>
        </w:tc>
        <w:tc>
          <w:tcPr>
            <w:tcW w:w="750" w:type="pct"/>
            <w:vAlign w:val="center"/>
          </w:tcPr>
          <w:p w14:paraId="1B7CBF16" w14:textId="77777777" w:rsidR="003F09EE" w:rsidRDefault="003F09EE">
            <w:pPr>
              <w:pStyle w:val="Tabletext"/>
              <w:jc w:val="right"/>
            </w:pPr>
            <w:r>
              <w:t>100</w:t>
            </w:r>
          </w:p>
        </w:tc>
        <w:tc>
          <w:tcPr>
            <w:tcW w:w="1356" w:type="pct"/>
            <w:vAlign w:val="center"/>
          </w:tcPr>
          <w:p w14:paraId="1BBB7401" w14:textId="77777777" w:rsidR="003F09EE" w:rsidRDefault="003F09EE">
            <w:pPr>
              <w:pStyle w:val="Tabletext"/>
              <w:jc w:val="right"/>
            </w:pPr>
            <w:r>
              <w:t>Bean curd, tofu</w:t>
            </w:r>
          </w:p>
        </w:tc>
      </w:tr>
      <w:tr w:rsidR="003F09EE" w14:paraId="3E488759" w14:textId="77777777" w:rsidTr="003F09EE">
        <w:trPr>
          <w:jc w:val="center"/>
        </w:trPr>
        <w:tc>
          <w:tcPr>
            <w:tcW w:w="1144" w:type="pct"/>
            <w:shd w:val="clear" w:color="auto" w:fill="auto"/>
            <w:vAlign w:val="center"/>
          </w:tcPr>
          <w:p w14:paraId="0F8C3F83" w14:textId="77777777" w:rsidR="003F09EE" w:rsidRDefault="003F09EE">
            <w:pPr>
              <w:pStyle w:val="Tabletext"/>
            </w:pPr>
            <w:r>
              <w:rPr>
                <w:i/>
              </w:rPr>
              <w:t>E. coli</w:t>
            </w:r>
          </w:p>
        </w:tc>
        <w:tc>
          <w:tcPr>
            <w:tcW w:w="750" w:type="pct"/>
            <w:vAlign w:val="center"/>
          </w:tcPr>
          <w:p w14:paraId="126D3765" w14:textId="77777777" w:rsidR="003F09EE" w:rsidRPr="003F09EE" w:rsidRDefault="003F09EE" w:rsidP="003F09EE">
            <w:pPr>
              <w:pStyle w:val="Tabletext"/>
              <w:jc w:val="right"/>
            </w:pPr>
            <w:r w:rsidRPr="003F09EE">
              <w:t>969</w:t>
            </w:r>
          </w:p>
        </w:tc>
        <w:tc>
          <w:tcPr>
            <w:tcW w:w="999" w:type="pct"/>
            <w:shd w:val="clear" w:color="auto" w:fill="auto"/>
            <w:vAlign w:val="center"/>
          </w:tcPr>
          <w:p w14:paraId="02F2E284" w14:textId="77777777" w:rsidR="003F09EE" w:rsidRDefault="003F09EE" w:rsidP="003F09EE">
            <w:pPr>
              <w:pStyle w:val="Tabletext"/>
              <w:jc w:val="right"/>
            </w:pPr>
            <w:r>
              <w:t>956 / 13</w:t>
            </w:r>
          </w:p>
        </w:tc>
        <w:tc>
          <w:tcPr>
            <w:tcW w:w="750" w:type="pct"/>
            <w:vAlign w:val="center"/>
          </w:tcPr>
          <w:p w14:paraId="3AE8A25B" w14:textId="77777777" w:rsidR="003F09EE" w:rsidRDefault="003F09EE" w:rsidP="003F09EE">
            <w:pPr>
              <w:pStyle w:val="Tabletext"/>
              <w:jc w:val="right"/>
            </w:pPr>
            <w:r>
              <w:t>98.7</w:t>
            </w:r>
          </w:p>
        </w:tc>
        <w:tc>
          <w:tcPr>
            <w:tcW w:w="1356" w:type="pct"/>
            <w:vAlign w:val="center"/>
          </w:tcPr>
          <w:p w14:paraId="09A94854" w14:textId="77777777" w:rsidR="003F09EE" w:rsidRDefault="003F09EE">
            <w:pPr>
              <w:pStyle w:val="Tabletext"/>
              <w:jc w:val="right"/>
            </w:pPr>
            <w:r>
              <w:t>Processed meats, water, seafood, and cheese</w:t>
            </w:r>
          </w:p>
        </w:tc>
      </w:tr>
      <w:tr w:rsidR="003F09EE" w14:paraId="3973805E" w14:textId="77777777" w:rsidTr="003F09EE">
        <w:trPr>
          <w:jc w:val="center"/>
        </w:trPr>
        <w:tc>
          <w:tcPr>
            <w:tcW w:w="1144" w:type="pct"/>
            <w:shd w:val="clear" w:color="auto" w:fill="auto"/>
            <w:vAlign w:val="center"/>
          </w:tcPr>
          <w:p w14:paraId="7F7D2A15" w14:textId="77777777" w:rsidR="003F09EE" w:rsidRDefault="003F09EE">
            <w:pPr>
              <w:pStyle w:val="Tabletext"/>
            </w:pPr>
            <w:r>
              <w:rPr>
                <w:i/>
              </w:rPr>
              <w:t>Listeria</w:t>
            </w:r>
            <w:r>
              <w:t xml:space="preserve"> </w:t>
            </w:r>
            <w:r>
              <w:rPr>
                <w:i/>
              </w:rPr>
              <w:t>monocytogenes</w:t>
            </w:r>
          </w:p>
        </w:tc>
        <w:tc>
          <w:tcPr>
            <w:tcW w:w="750" w:type="pct"/>
            <w:vAlign w:val="center"/>
          </w:tcPr>
          <w:p w14:paraId="7FC47624" w14:textId="77777777" w:rsidR="003F09EE" w:rsidRPr="003F09EE" w:rsidRDefault="003F09EE" w:rsidP="003F09EE">
            <w:pPr>
              <w:pStyle w:val="Tabletext"/>
              <w:jc w:val="right"/>
            </w:pPr>
            <w:r w:rsidRPr="003F09EE">
              <w:t>955</w:t>
            </w:r>
          </w:p>
        </w:tc>
        <w:tc>
          <w:tcPr>
            <w:tcW w:w="999" w:type="pct"/>
            <w:shd w:val="clear" w:color="auto" w:fill="auto"/>
            <w:vAlign w:val="center"/>
          </w:tcPr>
          <w:p w14:paraId="2EF52F80" w14:textId="77777777" w:rsidR="003F09EE" w:rsidRDefault="003F09EE" w:rsidP="003F09EE">
            <w:pPr>
              <w:pStyle w:val="Tabletext"/>
              <w:jc w:val="right"/>
            </w:pPr>
            <w:r>
              <w:t>948 / 7</w:t>
            </w:r>
          </w:p>
        </w:tc>
        <w:tc>
          <w:tcPr>
            <w:tcW w:w="750" w:type="pct"/>
            <w:vAlign w:val="center"/>
          </w:tcPr>
          <w:p w14:paraId="0F2C150C" w14:textId="77777777" w:rsidR="003F09EE" w:rsidRDefault="003F09EE" w:rsidP="003F09EE">
            <w:pPr>
              <w:pStyle w:val="Tabletext"/>
              <w:jc w:val="right"/>
            </w:pPr>
            <w:r>
              <w:t>99.3</w:t>
            </w:r>
          </w:p>
        </w:tc>
        <w:tc>
          <w:tcPr>
            <w:tcW w:w="1356" w:type="pct"/>
            <w:vAlign w:val="center"/>
          </w:tcPr>
          <w:p w14:paraId="29303524" w14:textId="77777777" w:rsidR="003F09EE" w:rsidRDefault="003F09EE">
            <w:pPr>
              <w:pStyle w:val="Tabletext"/>
              <w:jc w:val="right"/>
            </w:pPr>
            <w:r>
              <w:t>Cheese, ready-to-eat seafood, processed meats</w:t>
            </w:r>
          </w:p>
        </w:tc>
      </w:tr>
      <w:tr w:rsidR="003F09EE" w14:paraId="3B9CF71F" w14:textId="77777777" w:rsidTr="003F09EE">
        <w:trPr>
          <w:jc w:val="center"/>
        </w:trPr>
        <w:tc>
          <w:tcPr>
            <w:tcW w:w="1144" w:type="pct"/>
            <w:shd w:val="clear" w:color="auto" w:fill="auto"/>
            <w:vAlign w:val="center"/>
          </w:tcPr>
          <w:p w14:paraId="1F106B45" w14:textId="77777777" w:rsidR="003F09EE" w:rsidRDefault="003F09EE">
            <w:pPr>
              <w:pStyle w:val="Tabletext"/>
            </w:pPr>
            <w:r>
              <w:rPr>
                <w:i/>
              </w:rPr>
              <w:t>Salmonella</w:t>
            </w:r>
          </w:p>
        </w:tc>
        <w:tc>
          <w:tcPr>
            <w:tcW w:w="750" w:type="pct"/>
            <w:vAlign w:val="center"/>
          </w:tcPr>
          <w:p w14:paraId="53EFF6BB" w14:textId="77777777" w:rsidR="003F09EE" w:rsidRPr="003F09EE" w:rsidRDefault="003F09EE" w:rsidP="003F09EE">
            <w:pPr>
              <w:pStyle w:val="Tabletext"/>
              <w:jc w:val="right"/>
            </w:pPr>
            <w:r w:rsidRPr="003F09EE">
              <w:t>1</w:t>
            </w:r>
            <w:r>
              <w:t xml:space="preserve"> </w:t>
            </w:r>
            <w:r w:rsidRPr="003F09EE">
              <w:t>958</w:t>
            </w:r>
          </w:p>
        </w:tc>
        <w:tc>
          <w:tcPr>
            <w:tcW w:w="999" w:type="pct"/>
            <w:shd w:val="clear" w:color="auto" w:fill="auto"/>
            <w:vAlign w:val="center"/>
          </w:tcPr>
          <w:p w14:paraId="37D93468" w14:textId="77777777" w:rsidR="003F09EE" w:rsidRDefault="003F09EE" w:rsidP="003F09EE">
            <w:pPr>
              <w:pStyle w:val="Tabletext"/>
              <w:jc w:val="right"/>
            </w:pPr>
            <w:r>
              <w:t>1 939 / 19</w:t>
            </w:r>
          </w:p>
        </w:tc>
        <w:tc>
          <w:tcPr>
            <w:tcW w:w="750" w:type="pct"/>
            <w:vAlign w:val="center"/>
          </w:tcPr>
          <w:p w14:paraId="22BC56C5" w14:textId="77777777" w:rsidR="003F09EE" w:rsidRDefault="003F09EE" w:rsidP="003F09EE">
            <w:pPr>
              <w:pStyle w:val="Tabletext"/>
              <w:jc w:val="right"/>
            </w:pPr>
            <w:r>
              <w:t>99.0</w:t>
            </w:r>
          </w:p>
        </w:tc>
        <w:tc>
          <w:tcPr>
            <w:tcW w:w="1356" w:type="pct"/>
            <w:vAlign w:val="center"/>
          </w:tcPr>
          <w:p w14:paraId="2E598701" w14:textId="77777777" w:rsidR="003F09EE" w:rsidRDefault="003F09EE">
            <w:pPr>
              <w:pStyle w:val="Tabletext"/>
              <w:jc w:val="right"/>
            </w:pPr>
            <w:r>
              <w:t>Processed meats, seafood, dried coconut, dried chilli and pepper, sesame seeds, cheese</w:t>
            </w:r>
          </w:p>
        </w:tc>
      </w:tr>
      <w:tr w:rsidR="003F09EE" w14:paraId="7F8E3713" w14:textId="77777777" w:rsidTr="003F09EE">
        <w:trPr>
          <w:jc w:val="center"/>
        </w:trPr>
        <w:tc>
          <w:tcPr>
            <w:tcW w:w="1144" w:type="pct"/>
            <w:shd w:val="clear" w:color="auto" w:fill="auto"/>
            <w:vAlign w:val="center"/>
          </w:tcPr>
          <w:p w14:paraId="0FC13E3A" w14:textId="77777777" w:rsidR="003F09EE" w:rsidRDefault="003F09EE">
            <w:pPr>
              <w:pStyle w:val="Tabletext"/>
            </w:pPr>
            <w:r>
              <w:t>Standard plate count</w:t>
            </w:r>
          </w:p>
        </w:tc>
        <w:tc>
          <w:tcPr>
            <w:tcW w:w="750" w:type="pct"/>
            <w:vAlign w:val="center"/>
          </w:tcPr>
          <w:p w14:paraId="037CE202" w14:textId="77777777" w:rsidR="003F09EE" w:rsidRPr="003F09EE" w:rsidRDefault="003F09EE" w:rsidP="003F09EE">
            <w:pPr>
              <w:pStyle w:val="Tabletext"/>
              <w:jc w:val="right"/>
            </w:pPr>
            <w:r w:rsidRPr="003F09EE">
              <w:t>187</w:t>
            </w:r>
          </w:p>
        </w:tc>
        <w:tc>
          <w:tcPr>
            <w:tcW w:w="999" w:type="pct"/>
            <w:shd w:val="clear" w:color="auto" w:fill="auto"/>
            <w:vAlign w:val="center"/>
          </w:tcPr>
          <w:p w14:paraId="68F71D46" w14:textId="77777777" w:rsidR="003F09EE" w:rsidRDefault="00F50C11" w:rsidP="003F09EE">
            <w:pPr>
              <w:pStyle w:val="Tabletext"/>
              <w:jc w:val="right"/>
            </w:pPr>
            <w:r>
              <w:t>18</w:t>
            </w:r>
            <w:r w:rsidR="003F09EE">
              <w:t>1 / 6</w:t>
            </w:r>
          </w:p>
        </w:tc>
        <w:tc>
          <w:tcPr>
            <w:tcW w:w="750" w:type="pct"/>
            <w:vAlign w:val="center"/>
          </w:tcPr>
          <w:p w14:paraId="6B2AE942" w14:textId="77777777" w:rsidR="003F09EE" w:rsidRDefault="003F09EE" w:rsidP="003F09EE">
            <w:pPr>
              <w:pStyle w:val="Tabletext"/>
              <w:jc w:val="right"/>
            </w:pPr>
            <w:r>
              <w:t>96.8</w:t>
            </w:r>
          </w:p>
        </w:tc>
        <w:tc>
          <w:tcPr>
            <w:tcW w:w="1356" w:type="pct"/>
            <w:vAlign w:val="center"/>
          </w:tcPr>
          <w:p w14:paraId="68437938" w14:textId="77777777" w:rsidR="003F09EE" w:rsidRDefault="003F09EE">
            <w:pPr>
              <w:pStyle w:val="Tabletext"/>
              <w:jc w:val="right"/>
            </w:pPr>
            <w:r>
              <w:t>Cooked prawns</w:t>
            </w:r>
          </w:p>
        </w:tc>
      </w:tr>
      <w:tr w:rsidR="003F09EE" w14:paraId="1FBFA242" w14:textId="77777777" w:rsidTr="003F09EE">
        <w:trPr>
          <w:jc w:val="center"/>
        </w:trPr>
        <w:tc>
          <w:tcPr>
            <w:tcW w:w="1144" w:type="pct"/>
            <w:shd w:val="clear" w:color="auto" w:fill="auto"/>
            <w:vAlign w:val="center"/>
          </w:tcPr>
          <w:p w14:paraId="0DE3DD06" w14:textId="77777777" w:rsidR="003F09EE" w:rsidRDefault="003F09EE">
            <w:pPr>
              <w:pStyle w:val="Tabletext"/>
            </w:pPr>
            <w:r>
              <w:t>Coagulase positive Staphylococcus</w:t>
            </w:r>
          </w:p>
        </w:tc>
        <w:tc>
          <w:tcPr>
            <w:tcW w:w="750" w:type="pct"/>
            <w:vAlign w:val="center"/>
          </w:tcPr>
          <w:p w14:paraId="79A2F23D" w14:textId="77777777" w:rsidR="003F09EE" w:rsidRPr="003F09EE" w:rsidRDefault="003F09EE" w:rsidP="003F09EE">
            <w:pPr>
              <w:pStyle w:val="Tabletext"/>
              <w:jc w:val="right"/>
            </w:pPr>
            <w:r w:rsidRPr="003F09EE">
              <w:t>261</w:t>
            </w:r>
          </w:p>
        </w:tc>
        <w:tc>
          <w:tcPr>
            <w:tcW w:w="999" w:type="pct"/>
            <w:shd w:val="clear" w:color="auto" w:fill="auto"/>
            <w:vAlign w:val="center"/>
          </w:tcPr>
          <w:p w14:paraId="7B33FDCD" w14:textId="77777777" w:rsidR="003F09EE" w:rsidRDefault="003F09EE" w:rsidP="003F09EE">
            <w:pPr>
              <w:pStyle w:val="Tabletext"/>
              <w:jc w:val="right"/>
            </w:pPr>
            <w:r>
              <w:t>261 / 0</w:t>
            </w:r>
          </w:p>
        </w:tc>
        <w:tc>
          <w:tcPr>
            <w:tcW w:w="750" w:type="pct"/>
            <w:vAlign w:val="center"/>
          </w:tcPr>
          <w:p w14:paraId="149C9431" w14:textId="77777777" w:rsidR="003F09EE" w:rsidRDefault="003F09EE" w:rsidP="003F09EE">
            <w:pPr>
              <w:pStyle w:val="Tabletext"/>
              <w:jc w:val="right"/>
            </w:pPr>
            <w:r>
              <w:t>100</w:t>
            </w:r>
          </w:p>
        </w:tc>
        <w:tc>
          <w:tcPr>
            <w:tcW w:w="1356" w:type="pct"/>
            <w:vAlign w:val="center"/>
          </w:tcPr>
          <w:p w14:paraId="55EDD2DF" w14:textId="77777777" w:rsidR="003F09EE" w:rsidRDefault="003F09EE">
            <w:pPr>
              <w:pStyle w:val="Tabletext"/>
              <w:jc w:val="right"/>
            </w:pPr>
            <w:r>
              <w:t>Processed meats and cooked prawns</w:t>
            </w:r>
          </w:p>
        </w:tc>
      </w:tr>
      <w:tr w:rsidR="003F09EE" w14:paraId="5ED9838A" w14:textId="77777777" w:rsidTr="003F09EE">
        <w:trPr>
          <w:jc w:val="center"/>
        </w:trPr>
        <w:tc>
          <w:tcPr>
            <w:tcW w:w="1144" w:type="pct"/>
            <w:shd w:val="clear" w:color="auto" w:fill="auto"/>
            <w:vAlign w:val="center"/>
          </w:tcPr>
          <w:p w14:paraId="15C09160" w14:textId="77777777" w:rsidR="003F09EE" w:rsidRDefault="003F09EE">
            <w:pPr>
              <w:pStyle w:val="Tabletext"/>
              <w:rPr>
                <w:i/>
              </w:rPr>
            </w:pPr>
            <w:r>
              <w:rPr>
                <w:i/>
              </w:rPr>
              <w:t>Vibrio cholerae</w:t>
            </w:r>
          </w:p>
        </w:tc>
        <w:tc>
          <w:tcPr>
            <w:tcW w:w="750" w:type="pct"/>
            <w:vAlign w:val="center"/>
          </w:tcPr>
          <w:p w14:paraId="1795C9B9" w14:textId="77777777" w:rsidR="003F09EE" w:rsidRPr="003F09EE" w:rsidRDefault="003F09EE" w:rsidP="003F09EE">
            <w:pPr>
              <w:pStyle w:val="Tabletext"/>
              <w:jc w:val="right"/>
            </w:pPr>
            <w:r w:rsidRPr="003F09EE">
              <w:t>131</w:t>
            </w:r>
          </w:p>
        </w:tc>
        <w:tc>
          <w:tcPr>
            <w:tcW w:w="999" w:type="pct"/>
            <w:shd w:val="clear" w:color="auto" w:fill="auto"/>
            <w:vAlign w:val="center"/>
          </w:tcPr>
          <w:p w14:paraId="68687A5F" w14:textId="77777777" w:rsidR="003F09EE" w:rsidRDefault="003F09EE" w:rsidP="003F09EE">
            <w:pPr>
              <w:pStyle w:val="Tabletext"/>
              <w:jc w:val="right"/>
            </w:pPr>
            <w:r>
              <w:t>131 / 0</w:t>
            </w:r>
          </w:p>
        </w:tc>
        <w:tc>
          <w:tcPr>
            <w:tcW w:w="750" w:type="pct"/>
            <w:vAlign w:val="center"/>
          </w:tcPr>
          <w:p w14:paraId="0B2B893F" w14:textId="77777777" w:rsidR="003F09EE" w:rsidRDefault="003F09EE" w:rsidP="003F09EE">
            <w:pPr>
              <w:pStyle w:val="Tabletext"/>
              <w:jc w:val="right"/>
            </w:pPr>
            <w:r>
              <w:t>100</w:t>
            </w:r>
          </w:p>
        </w:tc>
        <w:tc>
          <w:tcPr>
            <w:tcW w:w="1356" w:type="pct"/>
            <w:vAlign w:val="center"/>
          </w:tcPr>
          <w:p w14:paraId="203CFD98" w14:textId="77777777" w:rsidR="003F09EE" w:rsidRDefault="003F09EE">
            <w:pPr>
              <w:pStyle w:val="Tabletext"/>
              <w:jc w:val="right"/>
            </w:pPr>
            <w:r>
              <w:t>Cooked prawns</w:t>
            </w:r>
          </w:p>
        </w:tc>
      </w:tr>
      <w:tr w:rsidR="00D213D1" w14:paraId="08FB6647" w14:textId="77777777">
        <w:trPr>
          <w:jc w:val="center"/>
        </w:trPr>
        <w:tc>
          <w:tcPr>
            <w:tcW w:w="1144" w:type="pct"/>
            <w:shd w:val="clear" w:color="auto" w:fill="auto"/>
            <w:vAlign w:val="center"/>
          </w:tcPr>
          <w:p w14:paraId="59981E5F" w14:textId="77777777" w:rsidR="00D213D1" w:rsidRDefault="003B3F65">
            <w:pPr>
              <w:pStyle w:val="Tabletext"/>
              <w:rPr>
                <w:b/>
              </w:rPr>
            </w:pPr>
            <w:r>
              <w:rPr>
                <w:b/>
              </w:rPr>
              <w:t>Total</w:t>
            </w:r>
          </w:p>
        </w:tc>
        <w:tc>
          <w:tcPr>
            <w:tcW w:w="750" w:type="pct"/>
            <w:vAlign w:val="center"/>
          </w:tcPr>
          <w:p w14:paraId="3BD2092A" w14:textId="77777777" w:rsidR="00D213D1" w:rsidRDefault="003F09EE">
            <w:pPr>
              <w:pStyle w:val="Tabletext"/>
              <w:jc w:val="right"/>
            </w:pPr>
            <w:r>
              <w:t>4 471</w:t>
            </w:r>
          </w:p>
        </w:tc>
        <w:tc>
          <w:tcPr>
            <w:tcW w:w="999" w:type="pct"/>
            <w:shd w:val="clear" w:color="auto" w:fill="auto"/>
            <w:vAlign w:val="center"/>
          </w:tcPr>
          <w:p w14:paraId="03B66442" w14:textId="77777777" w:rsidR="00D213D1" w:rsidRDefault="003F09EE">
            <w:pPr>
              <w:pStyle w:val="Tabletext"/>
              <w:jc w:val="right"/>
            </w:pPr>
            <w:r>
              <w:t>4 426 / 45</w:t>
            </w:r>
          </w:p>
        </w:tc>
        <w:tc>
          <w:tcPr>
            <w:tcW w:w="750" w:type="pct"/>
            <w:vAlign w:val="center"/>
          </w:tcPr>
          <w:p w14:paraId="0730DCD8" w14:textId="77777777" w:rsidR="00D213D1" w:rsidRDefault="003F09EE">
            <w:pPr>
              <w:pStyle w:val="Tabletext"/>
              <w:jc w:val="right"/>
            </w:pPr>
            <w:r>
              <w:t>99.0</w:t>
            </w:r>
          </w:p>
        </w:tc>
        <w:tc>
          <w:tcPr>
            <w:tcW w:w="1356" w:type="pct"/>
          </w:tcPr>
          <w:p w14:paraId="78950C07" w14:textId="77777777" w:rsidR="00D213D1" w:rsidRDefault="003B3F65">
            <w:pPr>
              <w:pStyle w:val="Tabletext"/>
              <w:jc w:val="right"/>
              <w:rPr>
                <w:b/>
              </w:rPr>
            </w:pPr>
            <w:r>
              <w:rPr>
                <w:b/>
              </w:rPr>
              <w:t>–</w:t>
            </w:r>
          </w:p>
        </w:tc>
      </w:tr>
    </w:tbl>
    <w:p w14:paraId="2F8F5D7A" w14:textId="77777777" w:rsidR="00D213D1" w:rsidRDefault="003B3F65">
      <w:pPr>
        <w:pStyle w:val="Heading2"/>
      </w:pPr>
      <w:bookmarkStart w:id="42" w:name="_Toc367781897"/>
      <w:bookmarkStart w:id="43" w:name="_Toc369764303"/>
      <w:bookmarkStart w:id="44" w:name="_Toc432592427"/>
      <w:r>
        <w:t xml:space="preserve">Analytical testing data, </w:t>
      </w:r>
      <w:bookmarkEnd w:id="42"/>
      <w:bookmarkEnd w:id="43"/>
      <w:r w:rsidR="003F09EE">
        <w:t>Thailand</w:t>
      </w:r>
      <w:bookmarkEnd w:id="44"/>
    </w:p>
    <w:p w14:paraId="2A01E731" w14:textId="77777777" w:rsidR="00D213D1" w:rsidRPr="00CD2897" w:rsidRDefault="003B3F65">
      <w:r>
        <w:t xml:space="preserve">In the period </w:t>
      </w:r>
      <w:r w:rsidR="001843DE">
        <w:t>January to June 2015</w:t>
      </w:r>
      <w:r>
        <w:t>, food from</w:t>
      </w:r>
      <w:r w:rsidR="003F09EE">
        <w:t xml:space="preserve"> </w:t>
      </w:r>
      <w:r w:rsidR="003F09EE" w:rsidRPr="00DF281B">
        <w:t>Thailand</w:t>
      </w:r>
      <w:r w:rsidRPr="00DF281B">
        <w:t xml:space="preserve"> was</w:t>
      </w:r>
      <w:r>
        <w:t xml:space="preserve"> subject to the highest number of inspections in comparison with other countries inspected under the </w:t>
      </w:r>
      <w:r w:rsidRPr="00CD2897">
        <w:t>Imported Food Inspection Scheme; representing 10.</w:t>
      </w:r>
      <w:r w:rsidR="003F09EE" w:rsidRPr="00CD2897">
        <w:t>0</w:t>
      </w:r>
      <w:r w:rsidRPr="00CD2897">
        <w:t xml:space="preserve"> per cent of all food lines inspected.</w:t>
      </w:r>
    </w:p>
    <w:p w14:paraId="260EFC6C" w14:textId="77777777" w:rsidR="00D213D1" w:rsidRPr="00CD2897" w:rsidRDefault="003B3F65">
      <w:r w:rsidRPr="00CD2897">
        <w:t>Of the 1 18</w:t>
      </w:r>
      <w:r w:rsidR="003F09EE" w:rsidRPr="00CD2897">
        <w:t>1</w:t>
      </w:r>
      <w:r w:rsidRPr="00CD2897">
        <w:t xml:space="preserve"> analytical tests applied to imported food from </w:t>
      </w:r>
      <w:r w:rsidR="003F09EE" w:rsidRPr="00CD2897">
        <w:t>Thailand</w:t>
      </w:r>
      <w:r w:rsidRPr="00CD2897">
        <w:t xml:space="preserve">, </w:t>
      </w:r>
      <w:r w:rsidR="003F09EE" w:rsidRPr="00CD2897">
        <w:t xml:space="preserve">6 </w:t>
      </w:r>
      <w:r w:rsidRPr="00CD2897">
        <w:t xml:space="preserve">were found to be non-compliant, giving a </w:t>
      </w:r>
      <w:r w:rsidR="003F09EE" w:rsidRPr="00CD2897">
        <w:t>99.3</w:t>
      </w:r>
      <w:r w:rsidRPr="00CD2897">
        <w:t xml:space="preserve"> per cent compliance rate for tests applied.</w:t>
      </w:r>
    </w:p>
    <w:p w14:paraId="27F688DD" w14:textId="77777777" w:rsidR="00D213D1" w:rsidRDefault="00CD2897">
      <w:r w:rsidRPr="00CD2897">
        <w:t>Tests for contaminants</w:t>
      </w:r>
      <w:r w:rsidR="003B3F65" w:rsidRPr="00CD2897">
        <w:t xml:space="preserve"> were the most frequently applied followed by tests for </w:t>
      </w:r>
      <w:r w:rsidRPr="00CD2897">
        <w:t>microbiological</w:t>
      </w:r>
      <w:r w:rsidR="003B3F65" w:rsidRPr="00CD2897">
        <w:t xml:space="preserve"> and chemical content.</w:t>
      </w:r>
    </w:p>
    <w:p w14:paraId="37ED40A8" w14:textId="77777777" w:rsidR="00D213D1" w:rsidRDefault="003B3F65">
      <w:pPr>
        <w:pStyle w:val="Caption"/>
      </w:pPr>
      <w:bookmarkStart w:id="45" w:name="_Toc369867489"/>
      <w:bookmarkStart w:id="46" w:name="_Toc432592445"/>
      <w:r>
        <w:t xml:space="preserve">Table </w:t>
      </w:r>
      <w:r w:rsidR="00970656">
        <w:fldChar w:fldCharType="begin"/>
      </w:r>
      <w:r w:rsidR="00970656">
        <w:instrText xml:space="preserve"> SEQ Table \* ARABIC </w:instrText>
      </w:r>
      <w:r w:rsidR="00970656">
        <w:fldChar w:fldCharType="separate"/>
      </w:r>
      <w:r w:rsidR="007A055F">
        <w:rPr>
          <w:noProof/>
        </w:rPr>
        <w:t>11</w:t>
      </w:r>
      <w:r w:rsidR="00970656">
        <w:rPr>
          <w:noProof/>
        </w:rPr>
        <w:fldChar w:fldCharType="end"/>
      </w:r>
      <w:r>
        <w:t xml:space="preserve"> Compliance for chemical tests, </w:t>
      </w:r>
      <w:bookmarkEnd w:id="45"/>
      <w:r w:rsidR="00CD2897">
        <w:t>Thailand</w:t>
      </w:r>
      <w:bookmarkEnd w:id="46"/>
    </w:p>
    <w:tbl>
      <w:tblPr>
        <w:tblW w:w="5000" w:type="pct"/>
        <w:jc w:val="center"/>
        <w:tblBorders>
          <w:top w:val="single" w:sz="4" w:space="0" w:color="auto"/>
          <w:bottom w:val="single" w:sz="4" w:space="0" w:color="auto"/>
        </w:tblBorders>
        <w:tblLook w:val="04A0" w:firstRow="1" w:lastRow="0" w:firstColumn="1" w:lastColumn="0" w:noHBand="0" w:noVBand="1"/>
      </w:tblPr>
      <w:tblGrid>
        <w:gridCol w:w="2039"/>
        <w:gridCol w:w="2038"/>
        <w:gridCol w:w="2038"/>
        <w:gridCol w:w="2185"/>
      </w:tblGrid>
      <w:tr w:rsidR="00D213D1" w14:paraId="24AFADED" w14:textId="77777777">
        <w:trPr>
          <w:jc w:val="center"/>
        </w:trPr>
        <w:tc>
          <w:tcPr>
            <w:tcW w:w="1228" w:type="pct"/>
            <w:shd w:val="clear" w:color="auto" w:fill="auto"/>
          </w:tcPr>
          <w:p w14:paraId="23D6339E" w14:textId="77777777" w:rsidR="00D213D1" w:rsidRDefault="003B3F65">
            <w:pPr>
              <w:pStyle w:val="Tableheading"/>
            </w:pPr>
            <w:r>
              <w:t>Chemical</w:t>
            </w:r>
          </w:p>
        </w:tc>
        <w:tc>
          <w:tcPr>
            <w:tcW w:w="1228" w:type="pct"/>
          </w:tcPr>
          <w:p w14:paraId="6B86EBEB" w14:textId="77777777" w:rsidR="00D213D1" w:rsidRDefault="003B3F65">
            <w:pPr>
              <w:pStyle w:val="Tableheading"/>
              <w:jc w:val="right"/>
              <w:rPr>
                <w:rFonts w:eastAsiaTheme="majorEastAsia" w:cstheme="majorBidi"/>
                <w:bCs/>
                <w:color w:val="000000"/>
                <w:szCs w:val="28"/>
              </w:rPr>
            </w:pPr>
            <w:r>
              <w:t>No. of tests applied</w:t>
            </w:r>
          </w:p>
        </w:tc>
        <w:tc>
          <w:tcPr>
            <w:tcW w:w="1228" w:type="pct"/>
            <w:shd w:val="clear" w:color="auto" w:fill="auto"/>
          </w:tcPr>
          <w:p w14:paraId="32158710" w14:textId="77777777" w:rsidR="00D213D1" w:rsidRDefault="003B3F65">
            <w:pPr>
              <w:pStyle w:val="Tableheading"/>
              <w:jc w:val="right"/>
              <w:rPr>
                <w:rFonts w:eastAsiaTheme="majorEastAsia" w:cstheme="majorBidi"/>
                <w:bCs/>
                <w:color w:val="000000"/>
                <w:szCs w:val="28"/>
              </w:rPr>
            </w:pPr>
            <w:r>
              <w:t>No. compliant / non-compliant</w:t>
            </w:r>
          </w:p>
        </w:tc>
        <w:tc>
          <w:tcPr>
            <w:tcW w:w="1316" w:type="pct"/>
          </w:tcPr>
          <w:p w14:paraId="7EEB51D7" w14:textId="77777777" w:rsidR="00D213D1" w:rsidRDefault="003B3F65">
            <w:pPr>
              <w:pStyle w:val="Tableheading"/>
              <w:jc w:val="right"/>
              <w:rPr>
                <w:rFonts w:eastAsiaTheme="majorEastAsia" w:cstheme="majorBidi"/>
                <w:bCs/>
                <w:color w:val="000000"/>
                <w:szCs w:val="28"/>
              </w:rPr>
            </w:pPr>
            <w:r>
              <w:t>Compliance rate (%)</w:t>
            </w:r>
          </w:p>
        </w:tc>
      </w:tr>
      <w:tr w:rsidR="00CD2897" w14:paraId="52B4386B" w14:textId="77777777" w:rsidTr="00CD2897">
        <w:trPr>
          <w:jc w:val="center"/>
        </w:trPr>
        <w:tc>
          <w:tcPr>
            <w:tcW w:w="1228" w:type="pct"/>
            <w:shd w:val="clear" w:color="auto" w:fill="auto"/>
          </w:tcPr>
          <w:p w14:paraId="02B02AA7" w14:textId="77777777" w:rsidR="00CD2897" w:rsidRDefault="00CD2897">
            <w:pPr>
              <w:pStyle w:val="Tabletext"/>
              <w:keepNext/>
              <w:rPr>
                <w:rFonts w:eastAsiaTheme="majorEastAsia" w:cstheme="majorBidi"/>
                <w:bCs/>
                <w:color w:val="000000"/>
                <w:szCs w:val="28"/>
              </w:rPr>
            </w:pPr>
            <w:r>
              <w:t>Chloramphenicol</w:t>
            </w:r>
          </w:p>
        </w:tc>
        <w:tc>
          <w:tcPr>
            <w:tcW w:w="1228" w:type="pct"/>
            <w:vAlign w:val="center"/>
          </w:tcPr>
          <w:p w14:paraId="3B60FC12" w14:textId="77777777" w:rsidR="00CD2897" w:rsidRDefault="00CD2897" w:rsidP="00CD2897">
            <w:pPr>
              <w:pStyle w:val="Tabletext"/>
              <w:jc w:val="right"/>
            </w:pPr>
            <w:r>
              <w:t>n/a</w:t>
            </w:r>
          </w:p>
        </w:tc>
        <w:tc>
          <w:tcPr>
            <w:tcW w:w="1228" w:type="pct"/>
            <w:shd w:val="clear" w:color="auto" w:fill="auto"/>
            <w:vAlign w:val="center"/>
          </w:tcPr>
          <w:p w14:paraId="12B3093F" w14:textId="77777777" w:rsidR="00CD2897" w:rsidRDefault="00CD2897" w:rsidP="00CD2897">
            <w:pPr>
              <w:pStyle w:val="Tabletext"/>
              <w:jc w:val="right"/>
            </w:pPr>
            <w:r>
              <w:t>n/a</w:t>
            </w:r>
          </w:p>
        </w:tc>
        <w:tc>
          <w:tcPr>
            <w:tcW w:w="1316" w:type="pct"/>
            <w:vAlign w:val="bottom"/>
          </w:tcPr>
          <w:p w14:paraId="79768409" w14:textId="77777777" w:rsidR="00CD2897" w:rsidRDefault="00CD2897" w:rsidP="00CD2897">
            <w:pPr>
              <w:pStyle w:val="Tabletext"/>
              <w:jc w:val="right"/>
            </w:pPr>
            <w:r>
              <w:t>n/a</w:t>
            </w:r>
          </w:p>
        </w:tc>
      </w:tr>
      <w:tr w:rsidR="00D213D1" w14:paraId="4D6CD38E" w14:textId="77777777">
        <w:trPr>
          <w:jc w:val="center"/>
        </w:trPr>
        <w:tc>
          <w:tcPr>
            <w:tcW w:w="1228" w:type="pct"/>
            <w:shd w:val="clear" w:color="auto" w:fill="auto"/>
          </w:tcPr>
          <w:p w14:paraId="66E5311E" w14:textId="77777777" w:rsidR="00D213D1" w:rsidRDefault="003B3F65">
            <w:pPr>
              <w:pStyle w:val="Tabletext"/>
              <w:keepNext/>
              <w:rPr>
                <w:rFonts w:eastAsiaTheme="majorEastAsia" w:cstheme="majorBidi"/>
                <w:bCs/>
                <w:color w:val="000000"/>
                <w:szCs w:val="28"/>
              </w:rPr>
            </w:pPr>
            <w:r>
              <w:t>Fluoroquinolones</w:t>
            </w:r>
          </w:p>
        </w:tc>
        <w:tc>
          <w:tcPr>
            <w:tcW w:w="1228" w:type="pct"/>
            <w:vAlign w:val="bottom"/>
          </w:tcPr>
          <w:p w14:paraId="019A3A59" w14:textId="77777777" w:rsidR="00D213D1" w:rsidRDefault="00CD2897">
            <w:pPr>
              <w:pStyle w:val="Tabletext"/>
              <w:keepNext/>
              <w:jc w:val="right"/>
              <w:rPr>
                <w:rFonts w:eastAsiaTheme="majorEastAsia" w:cstheme="majorBidi"/>
                <w:bCs/>
                <w:color w:val="000000"/>
                <w:szCs w:val="28"/>
              </w:rPr>
            </w:pPr>
            <w:r>
              <w:rPr>
                <w:rFonts w:eastAsiaTheme="majorEastAsia" w:cstheme="majorBidi"/>
                <w:bCs/>
                <w:color w:val="000000"/>
                <w:szCs w:val="28"/>
              </w:rPr>
              <w:t>6</w:t>
            </w:r>
          </w:p>
        </w:tc>
        <w:tc>
          <w:tcPr>
            <w:tcW w:w="1228" w:type="pct"/>
            <w:shd w:val="clear" w:color="auto" w:fill="auto"/>
            <w:vAlign w:val="bottom"/>
          </w:tcPr>
          <w:p w14:paraId="14BD11C5" w14:textId="77777777" w:rsidR="00D213D1" w:rsidRDefault="00CD2897">
            <w:pPr>
              <w:pStyle w:val="Tabletext"/>
              <w:keepNext/>
              <w:jc w:val="right"/>
              <w:rPr>
                <w:rFonts w:eastAsiaTheme="majorEastAsia" w:cstheme="majorBidi"/>
                <w:bCs/>
                <w:color w:val="000000"/>
                <w:szCs w:val="28"/>
              </w:rPr>
            </w:pPr>
            <w:r>
              <w:rPr>
                <w:rFonts w:eastAsiaTheme="majorEastAsia" w:cstheme="majorBidi"/>
                <w:bCs/>
                <w:color w:val="000000"/>
                <w:szCs w:val="28"/>
              </w:rPr>
              <w:t>6 / 0</w:t>
            </w:r>
          </w:p>
        </w:tc>
        <w:tc>
          <w:tcPr>
            <w:tcW w:w="1316" w:type="pct"/>
            <w:vAlign w:val="bottom"/>
          </w:tcPr>
          <w:p w14:paraId="345F7734" w14:textId="77777777" w:rsidR="00D213D1" w:rsidRDefault="00CD2897">
            <w:pPr>
              <w:pStyle w:val="Tabletext"/>
              <w:keepNext/>
              <w:jc w:val="right"/>
              <w:rPr>
                <w:rFonts w:eastAsiaTheme="majorEastAsia" w:cstheme="majorBidi"/>
                <w:bCs/>
                <w:color w:val="000000"/>
                <w:szCs w:val="28"/>
              </w:rPr>
            </w:pPr>
            <w:r>
              <w:rPr>
                <w:rFonts w:eastAsiaTheme="majorEastAsia" w:cstheme="majorBidi"/>
                <w:bCs/>
                <w:color w:val="000000"/>
                <w:szCs w:val="28"/>
              </w:rPr>
              <w:t>100</w:t>
            </w:r>
          </w:p>
        </w:tc>
      </w:tr>
      <w:tr w:rsidR="00CD2897" w14:paraId="54FEC8BA" w14:textId="77777777" w:rsidTr="00CD2897">
        <w:trPr>
          <w:jc w:val="center"/>
        </w:trPr>
        <w:tc>
          <w:tcPr>
            <w:tcW w:w="1228" w:type="pct"/>
            <w:shd w:val="clear" w:color="auto" w:fill="auto"/>
          </w:tcPr>
          <w:p w14:paraId="62FCBF9E" w14:textId="77777777" w:rsidR="00CD2897" w:rsidRDefault="00CD2897">
            <w:pPr>
              <w:pStyle w:val="Tabletext"/>
              <w:keepNext/>
            </w:pPr>
            <w:r>
              <w:t>Fruit &amp; Veg Residue screen</w:t>
            </w:r>
          </w:p>
        </w:tc>
        <w:tc>
          <w:tcPr>
            <w:tcW w:w="1228" w:type="pct"/>
            <w:vAlign w:val="center"/>
          </w:tcPr>
          <w:p w14:paraId="15500E6E" w14:textId="77777777" w:rsidR="00CD2897" w:rsidRDefault="00CD2897" w:rsidP="00CD2897">
            <w:pPr>
              <w:pStyle w:val="Tabletext"/>
              <w:keepNext/>
              <w:jc w:val="right"/>
              <w:rPr>
                <w:rFonts w:eastAsiaTheme="majorEastAsia" w:cstheme="majorBidi"/>
                <w:bCs/>
                <w:color w:val="000000"/>
                <w:szCs w:val="28"/>
              </w:rPr>
            </w:pPr>
            <w:r>
              <w:rPr>
                <w:rFonts w:eastAsiaTheme="majorEastAsia" w:cstheme="majorBidi"/>
                <w:bCs/>
                <w:color w:val="000000"/>
                <w:szCs w:val="28"/>
              </w:rPr>
              <w:t>39</w:t>
            </w:r>
          </w:p>
        </w:tc>
        <w:tc>
          <w:tcPr>
            <w:tcW w:w="1228" w:type="pct"/>
            <w:shd w:val="clear" w:color="auto" w:fill="auto"/>
            <w:vAlign w:val="center"/>
          </w:tcPr>
          <w:p w14:paraId="3B46595E" w14:textId="77777777" w:rsidR="00CD2897" w:rsidRDefault="00CD2897" w:rsidP="002016DC">
            <w:pPr>
              <w:pStyle w:val="Tabletext"/>
              <w:keepNext/>
              <w:jc w:val="right"/>
              <w:rPr>
                <w:rFonts w:eastAsiaTheme="majorEastAsia" w:cstheme="majorBidi"/>
                <w:bCs/>
                <w:color w:val="000000"/>
                <w:szCs w:val="28"/>
              </w:rPr>
            </w:pPr>
            <w:r>
              <w:rPr>
                <w:rFonts w:eastAsiaTheme="majorEastAsia" w:cstheme="majorBidi"/>
                <w:bCs/>
                <w:color w:val="000000"/>
                <w:szCs w:val="28"/>
              </w:rPr>
              <w:t>3</w:t>
            </w:r>
            <w:r w:rsidR="002016DC">
              <w:rPr>
                <w:rFonts w:eastAsiaTheme="majorEastAsia" w:cstheme="majorBidi"/>
                <w:bCs/>
                <w:color w:val="000000"/>
                <w:szCs w:val="28"/>
              </w:rPr>
              <w:t>8</w:t>
            </w:r>
            <w:r>
              <w:rPr>
                <w:rFonts w:eastAsiaTheme="majorEastAsia" w:cstheme="majorBidi"/>
                <w:bCs/>
                <w:color w:val="000000"/>
                <w:szCs w:val="28"/>
              </w:rPr>
              <w:t xml:space="preserve"> /1</w:t>
            </w:r>
          </w:p>
        </w:tc>
        <w:tc>
          <w:tcPr>
            <w:tcW w:w="1316" w:type="pct"/>
            <w:vAlign w:val="center"/>
          </w:tcPr>
          <w:p w14:paraId="14DF48F6" w14:textId="77777777" w:rsidR="00CD2897" w:rsidRDefault="00CD2897" w:rsidP="00CD2897">
            <w:pPr>
              <w:pStyle w:val="Tabletext"/>
              <w:keepNext/>
              <w:jc w:val="right"/>
              <w:rPr>
                <w:rFonts w:eastAsiaTheme="majorEastAsia" w:cstheme="majorBidi"/>
                <w:bCs/>
                <w:color w:val="000000"/>
                <w:szCs w:val="28"/>
              </w:rPr>
            </w:pPr>
            <w:r>
              <w:rPr>
                <w:rFonts w:eastAsiaTheme="majorEastAsia" w:cstheme="majorBidi"/>
                <w:bCs/>
                <w:color w:val="000000"/>
                <w:szCs w:val="28"/>
              </w:rPr>
              <w:t>97.4</w:t>
            </w:r>
          </w:p>
        </w:tc>
      </w:tr>
      <w:tr w:rsidR="00D213D1" w14:paraId="0C6B1D24" w14:textId="77777777">
        <w:trPr>
          <w:jc w:val="center"/>
        </w:trPr>
        <w:tc>
          <w:tcPr>
            <w:tcW w:w="1228" w:type="pct"/>
            <w:shd w:val="clear" w:color="auto" w:fill="auto"/>
          </w:tcPr>
          <w:p w14:paraId="4D676CB9" w14:textId="77777777" w:rsidR="00D213D1" w:rsidRDefault="003B3F65">
            <w:pPr>
              <w:pStyle w:val="Tabletext"/>
              <w:keepNext/>
              <w:rPr>
                <w:rFonts w:eastAsiaTheme="majorEastAsia" w:cstheme="majorBidi"/>
                <w:bCs/>
                <w:color w:val="000000"/>
                <w:szCs w:val="28"/>
              </w:rPr>
            </w:pPr>
            <w:r>
              <w:t>Malachite Green</w:t>
            </w:r>
          </w:p>
        </w:tc>
        <w:tc>
          <w:tcPr>
            <w:tcW w:w="1228" w:type="pct"/>
            <w:vAlign w:val="bottom"/>
          </w:tcPr>
          <w:p w14:paraId="13C2D74B" w14:textId="77777777" w:rsidR="00D213D1" w:rsidRDefault="00CD2897">
            <w:pPr>
              <w:pStyle w:val="Tabletext"/>
              <w:keepNext/>
              <w:jc w:val="right"/>
              <w:rPr>
                <w:rFonts w:eastAsiaTheme="majorEastAsia" w:cstheme="majorBidi"/>
                <w:bCs/>
                <w:color w:val="000000"/>
                <w:szCs w:val="28"/>
              </w:rPr>
            </w:pPr>
            <w:r>
              <w:rPr>
                <w:rFonts w:eastAsiaTheme="majorEastAsia" w:cstheme="majorBidi"/>
                <w:bCs/>
                <w:color w:val="000000"/>
                <w:szCs w:val="28"/>
              </w:rPr>
              <w:t>4</w:t>
            </w:r>
          </w:p>
        </w:tc>
        <w:tc>
          <w:tcPr>
            <w:tcW w:w="1228" w:type="pct"/>
            <w:shd w:val="clear" w:color="auto" w:fill="auto"/>
            <w:vAlign w:val="bottom"/>
          </w:tcPr>
          <w:p w14:paraId="34CA02CE" w14:textId="77777777" w:rsidR="00D213D1" w:rsidRDefault="00CD2897">
            <w:pPr>
              <w:pStyle w:val="Tabletext"/>
              <w:keepNext/>
              <w:jc w:val="right"/>
              <w:rPr>
                <w:rFonts w:eastAsiaTheme="majorEastAsia" w:cstheme="majorBidi"/>
                <w:bCs/>
                <w:color w:val="000000"/>
                <w:szCs w:val="28"/>
              </w:rPr>
            </w:pPr>
            <w:r>
              <w:rPr>
                <w:rFonts w:eastAsiaTheme="majorEastAsia" w:cstheme="majorBidi"/>
                <w:bCs/>
                <w:color w:val="000000"/>
                <w:szCs w:val="28"/>
              </w:rPr>
              <w:t>4 / 0</w:t>
            </w:r>
          </w:p>
        </w:tc>
        <w:tc>
          <w:tcPr>
            <w:tcW w:w="1316" w:type="pct"/>
            <w:vAlign w:val="bottom"/>
          </w:tcPr>
          <w:p w14:paraId="44DA7945" w14:textId="77777777" w:rsidR="00D213D1" w:rsidRDefault="00CD2897">
            <w:pPr>
              <w:pStyle w:val="Tabletext"/>
              <w:keepNext/>
              <w:jc w:val="right"/>
              <w:rPr>
                <w:rFonts w:eastAsiaTheme="majorEastAsia" w:cstheme="majorBidi"/>
                <w:bCs/>
                <w:color w:val="000000"/>
                <w:szCs w:val="28"/>
              </w:rPr>
            </w:pPr>
            <w:r>
              <w:rPr>
                <w:rFonts w:eastAsiaTheme="majorEastAsia" w:cstheme="majorBidi"/>
                <w:bCs/>
                <w:color w:val="000000"/>
                <w:szCs w:val="28"/>
              </w:rPr>
              <w:t>100</w:t>
            </w:r>
          </w:p>
        </w:tc>
      </w:tr>
      <w:tr w:rsidR="00D213D1" w14:paraId="2157D8BC" w14:textId="77777777">
        <w:trPr>
          <w:jc w:val="center"/>
        </w:trPr>
        <w:tc>
          <w:tcPr>
            <w:tcW w:w="1228" w:type="pct"/>
            <w:shd w:val="clear" w:color="auto" w:fill="auto"/>
          </w:tcPr>
          <w:p w14:paraId="0449B617" w14:textId="77777777" w:rsidR="00D213D1" w:rsidRDefault="003B3F65">
            <w:pPr>
              <w:pStyle w:val="Tabletext"/>
              <w:keepNext/>
              <w:rPr>
                <w:rFonts w:eastAsiaTheme="majorEastAsia" w:cstheme="majorBidi"/>
                <w:bCs/>
                <w:color w:val="000000"/>
                <w:szCs w:val="28"/>
              </w:rPr>
            </w:pPr>
            <w:r>
              <w:t>Nitrofurans</w:t>
            </w:r>
          </w:p>
        </w:tc>
        <w:tc>
          <w:tcPr>
            <w:tcW w:w="1228" w:type="pct"/>
            <w:vAlign w:val="bottom"/>
          </w:tcPr>
          <w:p w14:paraId="1ADB32D3" w14:textId="77777777" w:rsidR="00D213D1" w:rsidRDefault="002016DC">
            <w:pPr>
              <w:pStyle w:val="Tabletext"/>
              <w:keepNext/>
              <w:jc w:val="right"/>
              <w:rPr>
                <w:rFonts w:eastAsiaTheme="majorEastAsia" w:cstheme="majorBidi"/>
                <w:bCs/>
                <w:color w:val="000000"/>
                <w:szCs w:val="28"/>
              </w:rPr>
            </w:pPr>
            <w:r>
              <w:rPr>
                <w:rFonts w:eastAsiaTheme="majorEastAsia" w:cstheme="majorBidi"/>
                <w:bCs/>
                <w:color w:val="000000"/>
                <w:szCs w:val="28"/>
              </w:rPr>
              <w:t>2</w:t>
            </w:r>
          </w:p>
        </w:tc>
        <w:tc>
          <w:tcPr>
            <w:tcW w:w="1228" w:type="pct"/>
            <w:shd w:val="clear" w:color="auto" w:fill="auto"/>
            <w:vAlign w:val="bottom"/>
          </w:tcPr>
          <w:p w14:paraId="66399168" w14:textId="77777777" w:rsidR="00D213D1" w:rsidRDefault="00CD2897">
            <w:pPr>
              <w:pStyle w:val="Tabletext"/>
              <w:keepNext/>
              <w:jc w:val="right"/>
              <w:rPr>
                <w:rFonts w:eastAsiaTheme="majorEastAsia" w:cstheme="majorBidi"/>
                <w:bCs/>
                <w:color w:val="000000"/>
                <w:szCs w:val="28"/>
              </w:rPr>
            </w:pPr>
            <w:r>
              <w:rPr>
                <w:rFonts w:eastAsiaTheme="majorEastAsia" w:cstheme="majorBidi"/>
                <w:bCs/>
                <w:color w:val="000000"/>
                <w:szCs w:val="28"/>
              </w:rPr>
              <w:t>1 / 1</w:t>
            </w:r>
          </w:p>
        </w:tc>
        <w:tc>
          <w:tcPr>
            <w:tcW w:w="1316" w:type="pct"/>
            <w:vAlign w:val="bottom"/>
          </w:tcPr>
          <w:p w14:paraId="498C2AEE" w14:textId="77777777" w:rsidR="00D213D1" w:rsidRDefault="00CD2897">
            <w:pPr>
              <w:pStyle w:val="Tabletext"/>
              <w:keepNext/>
              <w:jc w:val="right"/>
            </w:pPr>
            <w:r>
              <w:t>50.0</w:t>
            </w:r>
          </w:p>
        </w:tc>
      </w:tr>
      <w:tr w:rsidR="00D213D1" w14:paraId="18D96147" w14:textId="77777777">
        <w:trPr>
          <w:jc w:val="center"/>
        </w:trPr>
        <w:tc>
          <w:tcPr>
            <w:tcW w:w="1228" w:type="pct"/>
            <w:shd w:val="clear" w:color="auto" w:fill="auto"/>
          </w:tcPr>
          <w:p w14:paraId="422269D5" w14:textId="77777777" w:rsidR="00D213D1" w:rsidRDefault="003B3F65">
            <w:pPr>
              <w:pStyle w:val="Tabletext"/>
              <w:keepNext/>
            </w:pPr>
            <w:r>
              <w:t>Pesticides</w:t>
            </w:r>
          </w:p>
        </w:tc>
        <w:tc>
          <w:tcPr>
            <w:tcW w:w="1228" w:type="pct"/>
            <w:vAlign w:val="bottom"/>
          </w:tcPr>
          <w:p w14:paraId="3D42D96F" w14:textId="77777777" w:rsidR="00D213D1" w:rsidRDefault="00CD2897">
            <w:pPr>
              <w:pStyle w:val="Tabletext"/>
              <w:keepNext/>
              <w:jc w:val="right"/>
              <w:rPr>
                <w:szCs w:val="18"/>
              </w:rPr>
            </w:pPr>
            <w:r>
              <w:rPr>
                <w:szCs w:val="18"/>
              </w:rPr>
              <w:t>58</w:t>
            </w:r>
          </w:p>
        </w:tc>
        <w:tc>
          <w:tcPr>
            <w:tcW w:w="1228" w:type="pct"/>
            <w:shd w:val="clear" w:color="auto" w:fill="auto"/>
            <w:vAlign w:val="bottom"/>
          </w:tcPr>
          <w:p w14:paraId="489C54FC" w14:textId="77777777" w:rsidR="00D213D1" w:rsidRDefault="00CD2897">
            <w:pPr>
              <w:pStyle w:val="Tabletext"/>
              <w:keepNext/>
              <w:jc w:val="right"/>
              <w:rPr>
                <w:szCs w:val="18"/>
              </w:rPr>
            </w:pPr>
            <w:r>
              <w:rPr>
                <w:szCs w:val="18"/>
              </w:rPr>
              <w:t>58 / 0</w:t>
            </w:r>
          </w:p>
        </w:tc>
        <w:tc>
          <w:tcPr>
            <w:tcW w:w="1316" w:type="pct"/>
            <w:vAlign w:val="bottom"/>
          </w:tcPr>
          <w:p w14:paraId="30752356" w14:textId="77777777" w:rsidR="00D213D1" w:rsidRDefault="00CD2897">
            <w:pPr>
              <w:pStyle w:val="Tabletext"/>
              <w:keepNext/>
              <w:jc w:val="right"/>
              <w:rPr>
                <w:szCs w:val="18"/>
              </w:rPr>
            </w:pPr>
            <w:r>
              <w:rPr>
                <w:szCs w:val="18"/>
              </w:rPr>
              <w:t>100</w:t>
            </w:r>
          </w:p>
        </w:tc>
      </w:tr>
      <w:tr w:rsidR="00CD2897" w14:paraId="4EEE3EEE" w14:textId="77777777" w:rsidTr="00CD2897">
        <w:trPr>
          <w:jc w:val="center"/>
        </w:trPr>
        <w:tc>
          <w:tcPr>
            <w:tcW w:w="1228" w:type="pct"/>
            <w:shd w:val="clear" w:color="auto" w:fill="auto"/>
          </w:tcPr>
          <w:p w14:paraId="66759BC2" w14:textId="77777777" w:rsidR="00CD2897" w:rsidRDefault="00CD2897">
            <w:pPr>
              <w:pStyle w:val="Tabletext"/>
              <w:keepNext/>
            </w:pPr>
            <w:r>
              <w:t>Streptomycin</w:t>
            </w:r>
          </w:p>
        </w:tc>
        <w:tc>
          <w:tcPr>
            <w:tcW w:w="1228" w:type="pct"/>
            <w:vAlign w:val="center"/>
          </w:tcPr>
          <w:p w14:paraId="48E55FCE" w14:textId="77777777" w:rsidR="00CD2897" w:rsidRDefault="00CD2897" w:rsidP="00CD2897">
            <w:pPr>
              <w:pStyle w:val="Tabletext"/>
              <w:jc w:val="right"/>
            </w:pPr>
            <w:r>
              <w:t>n/a</w:t>
            </w:r>
          </w:p>
        </w:tc>
        <w:tc>
          <w:tcPr>
            <w:tcW w:w="1228" w:type="pct"/>
            <w:shd w:val="clear" w:color="auto" w:fill="auto"/>
            <w:vAlign w:val="center"/>
          </w:tcPr>
          <w:p w14:paraId="2299451E" w14:textId="77777777" w:rsidR="00CD2897" w:rsidRDefault="00CD2897" w:rsidP="00CD2897">
            <w:pPr>
              <w:pStyle w:val="Tabletext"/>
              <w:jc w:val="right"/>
            </w:pPr>
            <w:r>
              <w:t>n/a</w:t>
            </w:r>
          </w:p>
        </w:tc>
        <w:tc>
          <w:tcPr>
            <w:tcW w:w="1316" w:type="pct"/>
            <w:vAlign w:val="bottom"/>
          </w:tcPr>
          <w:p w14:paraId="6CFD5D39" w14:textId="77777777" w:rsidR="00CD2897" w:rsidRDefault="00CD2897" w:rsidP="00CD2897">
            <w:pPr>
              <w:pStyle w:val="Tabletext"/>
              <w:jc w:val="right"/>
            </w:pPr>
            <w:r>
              <w:t>n/a</w:t>
            </w:r>
          </w:p>
        </w:tc>
      </w:tr>
      <w:tr w:rsidR="00CD2897" w14:paraId="7DC46946" w14:textId="77777777" w:rsidTr="00CD2897">
        <w:trPr>
          <w:jc w:val="center"/>
        </w:trPr>
        <w:tc>
          <w:tcPr>
            <w:tcW w:w="1228" w:type="pct"/>
            <w:shd w:val="clear" w:color="auto" w:fill="auto"/>
          </w:tcPr>
          <w:p w14:paraId="24F1079B" w14:textId="77777777" w:rsidR="00CD2897" w:rsidRDefault="00CD2897">
            <w:pPr>
              <w:pStyle w:val="Tabletext"/>
            </w:pPr>
            <w:r>
              <w:t>Sulphonamides</w:t>
            </w:r>
          </w:p>
        </w:tc>
        <w:tc>
          <w:tcPr>
            <w:tcW w:w="1228" w:type="pct"/>
            <w:vAlign w:val="center"/>
          </w:tcPr>
          <w:p w14:paraId="4DBD824D" w14:textId="77777777" w:rsidR="00CD2897" w:rsidRDefault="00CD2897" w:rsidP="00CD2897">
            <w:pPr>
              <w:pStyle w:val="Tabletext"/>
              <w:jc w:val="right"/>
            </w:pPr>
            <w:r>
              <w:t>n/a</w:t>
            </w:r>
          </w:p>
        </w:tc>
        <w:tc>
          <w:tcPr>
            <w:tcW w:w="1228" w:type="pct"/>
            <w:shd w:val="clear" w:color="auto" w:fill="auto"/>
            <w:vAlign w:val="center"/>
          </w:tcPr>
          <w:p w14:paraId="7A3C9844" w14:textId="77777777" w:rsidR="00CD2897" w:rsidRDefault="00CD2897" w:rsidP="00CD2897">
            <w:pPr>
              <w:pStyle w:val="Tabletext"/>
              <w:jc w:val="right"/>
            </w:pPr>
            <w:r>
              <w:t>n/a</w:t>
            </w:r>
          </w:p>
        </w:tc>
        <w:tc>
          <w:tcPr>
            <w:tcW w:w="1316" w:type="pct"/>
            <w:vAlign w:val="bottom"/>
          </w:tcPr>
          <w:p w14:paraId="01AA4FCF" w14:textId="77777777" w:rsidR="00CD2897" w:rsidRDefault="00CD2897" w:rsidP="00CD2897">
            <w:pPr>
              <w:pStyle w:val="Tabletext"/>
              <w:jc w:val="right"/>
            </w:pPr>
            <w:r>
              <w:t>n/a</w:t>
            </w:r>
          </w:p>
        </w:tc>
      </w:tr>
      <w:tr w:rsidR="00CD2897" w14:paraId="0542FC47" w14:textId="77777777" w:rsidTr="00CD2897">
        <w:trPr>
          <w:jc w:val="center"/>
        </w:trPr>
        <w:tc>
          <w:tcPr>
            <w:tcW w:w="1228" w:type="pct"/>
            <w:shd w:val="clear" w:color="auto" w:fill="auto"/>
          </w:tcPr>
          <w:p w14:paraId="7307A1A8" w14:textId="77777777" w:rsidR="00CD2897" w:rsidRDefault="00CD2897">
            <w:pPr>
              <w:pStyle w:val="Tabletext"/>
            </w:pPr>
            <w:r>
              <w:t>Tetracycline</w:t>
            </w:r>
          </w:p>
        </w:tc>
        <w:tc>
          <w:tcPr>
            <w:tcW w:w="1228" w:type="pct"/>
            <w:vAlign w:val="center"/>
          </w:tcPr>
          <w:p w14:paraId="06D19FBF" w14:textId="77777777" w:rsidR="00CD2897" w:rsidRDefault="00CD2897" w:rsidP="00CD2897">
            <w:pPr>
              <w:pStyle w:val="Tabletext"/>
              <w:jc w:val="right"/>
            </w:pPr>
            <w:r>
              <w:t>n/a</w:t>
            </w:r>
          </w:p>
        </w:tc>
        <w:tc>
          <w:tcPr>
            <w:tcW w:w="1228" w:type="pct"/>
            <w:shd w:val="clear" w:color="auto" w:fill="auto"/>
            <w:vAlign w:val="center"/>
          </w:tcPr>
          <w:p w14:paraId="32EA23A6" w14:textId="77777777" w:rsidR="00CD2897" w:rsidRDefault="00CD2897" w:rsidP="00CD2897">
            <w:pPr>
              <w:pStyle w:val="Tabletext"/>
              <w:jc w:val="right"/>
            </w:pPr>
            <w:r>
              <w:t>n/a</w:t>
            </w:r>
          </w:p>
        </w:tc>
        <w:tc>
          <w:tcPr>
            <w:tcW w:w="1316" w:type="pct"/>
            <w:vAlign w:val="bottom"/>
          </w:tcPr>
          <w:p w14:paraId="5B667929" w14:textId="77777777" w:rsidR="00CD2897" w:rsidRDefault="00CD2897" w:rsidP="00CD2897">
            <w:pPr>
              <w:pStyle w:val="Tabletext"/>
              <w:jc w:val="right"/>
            </w:pPr>
            <w:r>
              <w:t>n/a</w:t>
            </w:r>
          </w:p>
        </w:tc>
      </w:tr>
      <w:tr w:rsidR="00D213D1" w14:paraId="78EDDF6C" w14:textId="77777777">
        <w:trPr>
          <w:jc w:val="center"/>
        </w:trPr>
        <w:tc>
          <w:tcPr>
            <w:tcW w:w="1228" w:type="pct"/>
            <w:shd w:val="clear" w:color="auto" w:fill="auto"/>
          </w:tcPr>
          <w:p w14:paraId="75D4F639" w14:textId="77777777" w:rsidR="00D213D1" w:rsidRDefault="003B3F65">
            <w:pPr>
              <w:pStyle w:val="Tabletext"/>
              <w:rPr>
                <w:b/>
              </w:rPr>
            </w:pPr>
            <w:r>
              <w:rPr>
                <w:b/>
              </w:rPr>
              <w:t>Total</w:t>
            </w:r>
          </w:p>
        </w:tc>
        <w:tc>
          <w:tcPr>
            <w:tcW w:w="1228" w:type="pct"/>
            <w:vAlign w:val="bottom"/>
          </w:tcPr>
          <w:p w14:paraId="05F6DF06" w14:textId="77777777" w:rsidR="00D213D1" w:rsidRDefault="00CD2897">
            <w:pPr>
              <w:pStyle w:val="Tabletext"/>
              <w:jc w:val="right"/>
              <w:rPr>
                <w:szCs w:val="18"/>
              </w:rPr>
            </w:pPr>
            <w:r>
              <w:rPr>
                <w:szCs w:val="18"/>
              </w:rPr>
              <w:t>109</w:t>
            </w:r>
          </w:p>
        </w:tc>
        <w:tc>
          <w:tcPr>
            <w:tcW w:w="1228" w:type="pct"/>
            <w:shd w:val="clear" w:color="auto" w:fill="auto"/>
            <w:vAlign w:val="bottom"/>
          </w:tcPr>
          <w:p w14:paraId="6AD69576" w14:textId="77777777" w:rsidR="00D213D1" w:rsidRDefault="00CD2897">
            <w:pPr>
              <w:pStyle w:val="Tabletext"/>
              <w:jc w:val="right"/>
              <w:rPr>
                <w:szCs w:val="18"/>
              </w:rPr>
            </w:pPr>
            <w:r>
              <w:rPr>
                <w:szCs w:val="18"/>
              </w:rPr>
              <w:t>107 / 2</w:t>
            </w:r>
          </w:p>
        </w:tc>
        <w:tc>
          <w:tcPr>
            <w:tcW w:w="1316" w:type="pct"/>
            <w:vAlign w:val="bottom"/>
          </w:tcPr>
          <w:p w14:paraId="4530B71E" w14:textId="77777777" w:rsidR="00D213D1" w:rsidRDefault="00CD2897">
            <w:pPr>
              <w:pStyle w:val="Tabletext"/>
              <w:jc w:val="right"/>
              <w:rPr>
                <w:szCs w:val="18"/>
              </w:rPr>
            </w:pPr>
            <w:r>
              <w:rPr>
                <w:szCs w:val="18"/>
              </w:rPr>
              <w:t>98.2</w:t>
            </w:r>
          </w:p>
        </w:tc>
      </w:tr>
    </w:tbl>
    <w:p w14:paraId="58A13728" w14:textId="77777777" w:rsidR="00CD2897" w:rsidRDefault="00CD2897" w:rsidP="00CD2897">
      <w:pPr>
        <w:pStyle w:val="Figuretablenotesource"/>
      </w:pPr>
      <w:bookmarkStart w:id="47" w:name="_Toc369867490"/>
      <w:r>
        <w:t>Note: n/a = not available – no tests applied</w:t>
      </w:r>
    </w:p>
    <w:p w14:paraId="3BCDDC5D" w14:textId="77777777" w:rsidR="00D213D1" w:rsidRDefault="003B3F65">
      <w:pPr>
        <w:pStyle w:val="Caption"/>
      </w:pPr>
      <w:bookmarkStart w:id="48" w:name="_Toc432592446"/>
      <w:r>
        <w:t xml:space="preserve">Table </w:t>
      </w:r>
      <w:r w:rsidR="00970656">
        <w:fldChar w:fldCharType="begin"/>
      </w:r>
      <w:r w:rsidR="00970656">
        <w:instrText xml:space="preserve"> SEQ Table \* ARABIC </w:instrText>
      </w:r>
      <w:r w:rsidR="00970656">
        <w:fldChar w:fldCharType="separate"/>
      </w:r>
      <w:r w:rsidR="007A055F">
        <w:rPr>
          <w:noProof/>
        </w:rPr>
        <w:t>12</w:t>
      </w:r>
      <w:r w:rsidR="00970656">
        <w:rPr>
          <w:noProof/>
        </w:rPr>
        <w:fldChar w:fldCharType="end"/>
      </w:r>
      <w:r>
        <w:t xml:space="preserve"> Compliance for contaminant tests, </w:t>
      </w:r>
      <w:bookmarkEnd w:id="47"/>
      <w:r w:rsidR="00CD2897">
        <w:t>Thailand</w:t>
      </w:r>
      <w:bookmarkEnd w:id="48"/>
    </w:p>
    <w:tbl>
      <w:tblPr>
        <w:tblW w:w="5000" w:type="pct"/>
        <w:jc w:val="center"/>
        <w:tblBorders>
          <w:top w:val="single" w:sz="4" w:space="0" w:color="auto"/>
          <w:bottom w:val="single" w:sz="4" w:space="0" w:color="auto"/>
        </w:tblBorders>
        <w:tblLook w:val="04A0" w:firstRow="1" w:lastRow="0" w:firstColumn="1" w:lastColumn="0" w:noHBand="0" w:noVBand="1"/>
      </w:tblPr>
      <w:tblGrid>
        <w:gridCol w:w="2075"/>
        <w:gridCol w:w="2075"/>
        <w:gridCol w:w="2075"/>
        <w:gridCol w:w="2075"/>
      </w:tblGrid>
      <w:tr w:rsidR="00D213D1" w14:paraId="1BA3C4BB" w14:textId="77777777">
        <w:trPr>
          <w:jc w:val="center"/>
        </w:trPr>
        <w:tc>
          <w:tcPr>
            <w:tcW w:w="1250" w:type="pct"/>
            <w:shd w:val="clear" w:color="auto" w:fill="auto"/>
          </w:tcPr>
          <w:p w14:paraId="638BA5AA" w14:textId="77777777" w:rsidR="00D213D1" w:rsidRDefault="003B3F65">
            <w:pPr>
              <w:pStyle w:val="Tableheading"/>
            </w:pPr>
            <w:r>
              <w:t>Contaminant</w:t>
            </w:r>
          </w:p>
        </w:tc>
        <w:tc>
          <w:tcPr>
            <w:tcW w:w="1250" w:type="pct"/>
          </w:tcPr>
          <w:p w14:paraId="7F5F4857" w14:textId="77777777" w:rsidR="00D213D1" w:rsidRDefault="003B3F65">
            <w:pPr>
              <w:pStyle w:val="Tableheading"/>
              <w:jc w:val="right"/>
            </w:pPr>
            <w:r>
              <w:t>No. of tests applied</w:t>
            </w:r>
          </w:p>
        </w:tc>
        <w:tc>
          <w:tcPr>
            <w:tcW w:w="1250" w:type="pct"/>
            <w:shd w:val="clear" w:color="auto" w:fill="auto"/>
          </w:tcPr>
          <w:p w14:paraId="05672CCB" w14:textId="77777777" w:rsidR="00D213D1" w:rsidRDefault="003B3F65">
            <w:pPr>
              <w:pStyle w:val="Tableheading"/>
              <w:jc w:val="right"/>
            </w:pPr>
            <w:r>
              <w:t>No. compliant/non-compliant</w:t>
            </w:r>
          </w:p>
        </w:tc>
        <w:tc>
          <w:tcPr>
            <w:tcW w:w="1250" w:type="pct"/>
          </w:tcPr>
          <w:p w14:paraId="622E0C89" w14:textId="77777777" w:rsidR="00D213D1" w:rsidRDefault="003B3F65">
            <w:pPr>
              <w:pStyle w:val="Tableheading"/>
              <w:jc w:val="right"/>
            </w:pPr>
            <w:r>
              <w:t>Compliance rate (%)</w:t>
            </w:r>
          </w:p>
        </w:tc>
      </w:tr>
      <w:tr w:rsidR="00CD2897" w14:paraId="0D2BE28B" w14:textId="77777777" w:rsidTr="00CD2897">
        <w:trPr>
          <w:jc w:val="center"/>
        </w:trPr>
        <w:tc>
          <w:tcPr>
            <w:tcW w:w="1250" w:type="pct"/>
            <w:shd w:val="clear" w:color="auto" w:fill="auto"/>
          </w:tcPr>
          <w:p w14:paraId="74BEEF0E" w14:textId="77777777" w:rsidR="00CD2897" w:rsidRDefault="00CD2897">
            <w:pPr>
              <w:pStyle w:val="Tabletext"/>
            </w:pPr>
            <w:r>
              <w:t>Aflatoxins</w:t>
            </w:r>
          </w:p>
        </w:tc>
        <w:tc>
          <w:tcPr>
            <w:tcW w:w="1250" w:type="pct"/>
            <w:vAlign w:val="bottom"/>
          </w:tcPr>
          <w:p w14:paraId="5BE5E3F8" w14:textId="77777777" w:rsidR="00CD2897" w:rsidRPr="00CD2897" w:rsidRDefault="00CD2897" w:rsidP="00CD2897">
            <w:pPr>
              <w:pStyle w:val="Tabletext"/>
              <w:jc w:val="right"/>
            </w:pPr>
            <w:r w:rsidRPr="00CD2897">
              <w:t>18</w:t>
            </w:r>
          </w:p>
        </w:tc>
        <w:tc>
          <w:tcPr>
            <w:tcW w:w="1250" w:type="pct"/>
            <w:shd w:val="clear" w:color="auto" w:fill="auto"/>
            <w:vAlign w:val="center"/>
          </w:tcPr>
          <w:p w14:paraId="1D6792EA" w14:textId="77777777" w:rsidR="00CD2897" w:rsidRDefault="00CD2897">
            <w:pPr>
              <w:pStyle w:val="Tabletext"/>
              <w:jc w:val="right"/>
            </w:pPr>
            <w:r>
              <w:t>18 / 0</w:t>
            </w:r>
          </w:p>
        </w:tc>
        <w:tc>
          <w:tcPr>
            <w:tcW w:w="1250" w:type="pct"/>
            <w:vAlign w:val="bottom"/>
          </w:tcPr>
          <w:p w14:paraId="297BCB1D" w14:textId="77777777" w:rsidR="00CD2897" w:rsidRDefault="00CD2897" w:rsidP="00CD2897">
            <w:pPr>
              <w:pStyle w:val="Tabletext"/>
              <w:jc w:val="right"/>
            </w:pPr>
            <w:r>
              <w:t>100</w:t>
            </w:r>
          </w:p>
        </w:tc>
      </w:tr>
      <w:tr w:rsidR="00CD2897" w14:paraId="44752B68" w14:textId="77777777" w:rsidTr="00CD2897">
        <w:trPr>
          <w:jc w:val="center"/>
        </w:trPr>
        <w:tc>
          <w:tcPr>
            <w:tcW w:w="1250" w:type="pct"/>
            <w:shd w:val="clear" w:color="auto" w:fill="auto"/>
          </w:tcPr>
          <w:p w14:paraId="679E9B27" w14:textId="77777777" w:rsidR="00CD2897" w:rsidRDefault="00CD2897">
            <w:pPr>
              <w:pStyle w:val="Tabletext"/>
            </w:pPr>
            <w:r>
              <w:t>Arsenic total</w:t>
            </w:r>
          </w:p>
        </w:tc>
        <w:tc>
          <w:tcPr>
            <w:tcW w:w="1250" w:type="pct"/>
            <w:vAlign w:val="bottom"/>
          </w:tcPr>
          <w:p w14:paraId="4AB30AE6" w14:textId="77777777" w:rsidR="00CD2897" w:rsidRPr="00CD2897" w:rsidRDefault="00CD2897" w:rsidP="00CD2897">
            <w:pPr>
              <w:pStyle w:val="Tabletext"/>
              <w:jc w:val="right"/>
            </w:pPr>
            <w:r w:rsidRPr="00CD2897">
              <w:t>87</w:t>
            </w:r>
          </w:p>
        </w:tc>
        <w:tc>
          <w:tcPr>
            <w:tcW w:w="1250" w:type="pct"/>
            <w:shd w:val="clear" w:color="auto" w:fill="auto"/>
            <w:vAlign w:val="center"/>
          </w:tcPr>
          <w:p w14:paraId="51B5EA54" w14:textId="77777777" w:rsidR="00CD2897" w:rsidRDefault="00CD2897">
            <w:pPr>
              <w:pStyle w:val="Tabletext"/>
              <w:jc w:val="right"/>
            </w:pPr>
            <w:r>
              <w:t>87 / 0</w:t>
            </w:r>
          </w:p>
        </w:tc>
        <w:tc>
          <w:tcPr>
            <w:tcW w:w="1250" w:type="pct"/>
            <w:vAlign w:val="bottom"/>
          </w:tcPr>
          <w:p w14:paraId="4AEB6B03" w14:textId="77777777" w:rsidR="00CD2897" w:rsidRDefault="00CD2897" w:rsidP="00CD2897">
            <w:pPr>
              <w:pStyle w:val="Tabletext"/>
              <w:jc w:val="right"/>
            </w:pPr>
            <w:r>
              <w:t>100</w:t>
            </w:r>
          </w:p>
        </w:tc>
      </w:tr>
      <w:tr w:rsidR="00CD2897" w14:paraId="191373F2" w14:textId="77777777" w:rsidTr="00CD2897">
        <w:trPr>
          <w:jc w:val="center"/>
        </w:trPr>
        <w:tc>
          <w:tcPr>
            <w:tcW w:w="1250" w:type="pct"/>
            <w:shd w:val="clear" w:color="auto" w:fill="auto"/>
          </w:tcPr>
          <w:p w14:paraId="5E0EFC09" w14:textId="77777777" w:rsidR="00CD2897" w:rsidRDefault="00CD2897">
            <w:pPr>
              <w:pStyle w:val="Tabletext"/>
            </w:pPr>
            <w:r>
              <w:t>Domoic acid</w:t>
            </w:r>
          </w:p>
        </w:tc>
        <w:tc>
          <w:tcPr>
            <w:tcW w:w="1250" w:type="pct"/>
            <w:vAlign w:val="bottom"/>
          </w:tcPr>
          <w:p w14:paraId="7FE7DB81" w14:textId="77777777" w:rsidR="00CD2897" w:rsidRPr="00CD2897" w:rsidRDefault="00CD2897" w:rsidP="00CD2897">
            <w:pPr>
              <w:pStyle w:val="Tabletext"/>
              <w:jc w:val="right"/>
            </w:pPr>
            <w:r w:rsidRPr="00CD2897">
              <w:t>10</w:t>
            </w:r>
          </w:p>
        </w:tc>
        <w:tc>
          <w:tcPr>
            <w:tcW w:w="1250" w:type="pct"/>
            <w:shd w:val="clear" w:color="auto" w:fill="auto"/>
            <w:vAlign w:val="center"/>
          </w:tcPr>
          <w:p w14:paraId="7CDCD5D3" w14:textId="77777777" w:rsidR="00CD2897" w:rsidRDefault="00CD2897">
            <w:pPr>
              <w:pStyle w:val="Tabletext"/>
              <w:jc w:val="right"/>
            </w:pPr>
            <w:r>
              <w:t>10 / 0</w:t>
            </w:r>
          </w:p>
        </w:tc>
        <w:tc>
          <w:tcPr>
            <w:tcW w:w="1250" w:type="pct"/>
            <w:vAlign w:val="bottom"/>
          </w:tcPr>
          <w:p w14:paraId="3F040A7F" w14:textId="77777777" w:rsidR="00CD2897" w:rsidRDefault="00CD2897">
            <w:pPr>
              <w:pStyle w:val="Tabletext"/>
              <w:jc w:val="right"/>
            </w:pPr>
            <w:r>
              <w:t>100</w:t>
            </w:r>
          </w:p>
        </w:tc>
      </w:tr>
      <w:tr w:rsidR="00CD2897" w14:paraId="11C8CD7A" w14:textId="77777777" w:rsidTr="00CD2897">
        <w:trPr>
          <w:jc w:val="center"/>
        </w:trPr>
        <w:tc>
          <w:tcPr>
            <w:tcW w:w="1250" w:type="pct"/>
            <w:shd w:val="clear" w:color="auto" w:fill="auto"/>
          </w:tcPr>
          <w:p w14:paraId="1A53BB2C" w14:textId="77777777" w:rsidR="00CD2897" w:rsidRDefault="00CD2897">
            <w:pPr>
              <w:pStyle w:val="Tabletext"/>
            </w:pPr>
            <w:r>
              <w:t>Erucic acid</w:t>
            </w:r>
          </w:p>
        </w:tc>
        <w:tc>
          <w:tcPr>
            <w:tcW w:w="1250" w:type="pct"/>
            <w:vAlign w:val="bottom"/>
          </w:tcPr>
          <w:p w14:paraId="19403990" w14:textId="77777777" w:rsidR="00CD2897" w:rsidRPr="00CD2897" w:rsidRDefault="00CD2897" w:rsidP="00CD2897">
            <w:pPr>
              <w:pStyle w:val="Tabletext"/>
              <w:jc w:val="right"/>
            </w:pPr>
            <w:r w:rsidRPr="00CD2897">
              <w:t>4</w:t>
            </w:r>
          </w:p>
        </w:tc>
        <w:tc>
          <w:tcPr>
            <w:tcW w:w="1250" w:type="pct"/>
            <w:shd w:val="clear" w:color="auto" w:fill="auto"/>
            <w:vAlign w:val="center"/>
          </w:tcPr>
          <w:p w14:paraId="4FED1417" w14:textId="77777777" w:rsidR="00CD2897" w:rsidRDefault="00CD2897">
            <w:pPr>
              <w:pStyle w:val="Tabletext"/>
              <w:jc w:val="right"/>
            </w:pPr>
            <w:r>
              <w:t>4 / 0</w:t>
            </w:r>
          </w:p>
        </w:tc>
        <w:tc>
          <w:tcPr>
            <w:tcW w:w="1250" w:type="pct"/>
            <w:vAlign w:val="bottom"/>
          </w:tcPr>
          <w:p w14:paraId="55289AD5" w14:textId="77777777" w:rsidR="00CD2897" w:rsidRDefault="00CD2897">
            <w:pPr>
              <w:pStyle w:val="Tabletext"/>
              <w:jc w:val="right"/>
            </w:pPr>
            <w:r>
              <w:t>100</w:t>
            </w:r>
          </w:p>
        </w:tc>
      </w:tr>
      <w:tr w:rsidR="00CD2897" w14:paraId="796E530F" w14:textId="77777777" w:rsidTr="00CD2897">
        <w:trPr>
          <w:jc w:val="center"/>
        </w:trPr>
        <w:tc>
          <w:tcPr>
            <w:tcW w:w="1250" w:type="pct"/>
            <w:shd w:val="clear" w:color="auto" w:fill="auto"/>
          </w:tcPr>
          <w:p w14:paraId="5F7F6A9B" w14:textId="77777777" w:rsidR="00CD2897" w:rsidRDefault="00CD2897">
            <w:pPr>
              <w:pStyle w:val="Tabletext"/>
            </w:pPr>
            <w:r>
              <w:t>Histamine</w:t>
            </w:r>
          </w:p>
        </w:tc>
        <w:tc>
          <w:tcPr>
            <w:tcW w:w="1250" w:type="pct"/>
            <w:vAlign w:val="bottom"/>
          </w:tcPr>
          <w:p w14:paraId="3629995F" w14:textId="77777777" w:rsidR="00CD2897" w:rsidRPr="00CD2897" w:rsidRDefault="00CD2897" w:rsidP="00CD2897">
            <w:pPr>
              <w:pStyle w:val="Tabletext"/>
              <w:jc w:val="right"/>
            </w:pPr>
            <w:r w:rsidRPr="00CD2897">
              <w:t>587</w:t>
            </w:r>
          </w:p>
        </w:tc>
        <w:tc>
          <w:tcPr>
            <w:tcW w:w="1250" w:type="pct"/>
            <w:shd w:val="clear" w:color="auto" w:fill="auto"/>
            <w:vAlign w:val="center"/>
          </w:tcPr>
          <w:p w14:paraId="74ED9BEA" w14:textId="77777777" w:rsidR="00CD2897" w:rsidRDefault="00CD2897">
            <w:pPr>
              <w:pStyle w:val="Tabletext"/>
              <w:jc w:val="right"/>
            </w:pPr>
            <w:r>
              <w:t>587 / 0</w:t>
            </w:r>
          </w:p>
        </w:tc>
        <w:tc>
          <w:tcPr>
            <w:tcW w:w="1250" w:type="pct"/>
            <w:vAlign w:val="bottom"/>
          </w:tcPr>
          <w:p w14:paraId="5A834802" w14:textId="77777777" w:rsidR="00CD2897" w:rsidRDefault="00CD2897" w:rsidP="00CD2897">
            <w:pPr>
              <w:pStyle w:val="Tabletext"/>
              <w:jc w:val="right"/>
            </w:pPr>
            <w:r>
              <w:t>100</w:t>
            </w:r>
          </w:p>
        </w:tc>
      </w:tr>
      <w:tr w:rsidR="00CD2897" w14:paraId="004B7C0A" w14:textId="77777777" w:rsidTr="00CD2897">
        <w:trPr>
          <w:jc w:val="center"/>
        </w:trPr>
        <w:tc>
          <w:tcPr>
            <w:tcW w:w="1250" w:type="pct"/>
            <w:shd w:val="clear" w:color="auto" w:fill="auto"/>
          </w:tcPr>
          <w:p w14:paraId="18755A97" w14:textId="77777777" w:rsidR="00CD2897" w:rsidRDefault="00CD2897">
            <w:pPr>
              <w:pStyle w:val="Tabletext"/>
            </w:pPr>
            <w:r>
              <w:t>Hydrocyanic acid</w:t>
            </w:r>
          </w:p>
        </w:tc>
        <w:tc>
          <w:tcPr>
            <w:tcW w:w="1250" w:type="pct"/>
            <w:vAlign w:val="bottom"/>
          </w:tcPr>
          <w:p w14:paraId="69211B4F" w14:textId="77777777" w:rsidR="00CD2897" w:rsidRPr="00CD2897" w:rsidRDefault="00CD2897" w:rsidP="00CD2897">
            <w:pPr>
              <w:pStyle w:val="Tabletext"/>
              <w:jc w:val="right"/>
            </w:pPr>
            <w:r w:rsidRPr="00CD2897">
              <w:t>4</w:t>
            </w:r>
          </w:p>
        </w:tc>
        <w:tc>
          <w:tcPr>
            <w:tcW w:w="1250" w:type="pct"/>
            <w:shd w:val="clear" w:color="auto" w:fill="auto"/>
            <w:vAlign w:val="center"/>
          </w:tcPr>
          <w:p w14:paraId="36219857" w14:textId="77777777" w:rsidR="00CD2897" w:rsidRDefault="00CD2897">
            <w:pPr>
              <w:pStyle w:val="Tabletext"/>
              <w:jc w:val="right"/>
            </w:pPr>
            <w:r>
              <w:t>4 / 0</w:t>
            </w:r>
          </w:p>
        </w:tc>
        <w:tc>
          <w:tcPr>
            <w:tcW w:w="1250" w:type="pct"/>
            <w:vAlign w:val="bottom"/>
          </w:tcPr>
          <w:p w14:paraId="41DE17FF" w14:textId="77777777" w:rsidR="00CD2897" w:rsidRDefault="00CD2897" w:rsidP="00CD2897">
            <w:pPr>
              <w:pStyle w:val="Tabletext"/>
              <w:jc w:val="right"/>
            </w:pPr>
            <w:r>
              <w:t>100</w:t>
            </w:r>
          </w:p>
        </w:tc>
      </w:tr>
      <w:tr w:rsidR="00CD2897" w14:paraId="421F3A48" w14:textId="77777777">
        <w:trPr>
          <w:jc w:val="center"/>
        </w:trPr>
        <w:tc>
          <w:tcPr>
            <w:tcW w:w="1250" w:type="pct"/>
            <w:shd w:val="clear" w:color="auto" w:fill="auto"/>
          </w:tcPr>
          <w:p w14:paraId="6AE23C69" w14:textId="77777777" w:rsidR="00CD2897" w:rsidRDefault="00CD2897">
            <w:pPr>
              <w:pStyle w:val="Tabletext"/>
            </w:pPr>
            <w:r>
              <w:t>Inorganic arsenic</w:t>
            </w:r>
          </w:p>
        </w:tc>
        <w:tc>
          <w:tcPr>
            <w:tcW w:w="1250" w:type="pct"/>
            <w:vAlign w:val="center"/>
          </w:tcPr>
          <w:p w14:paraId="04346B81" w14:textId="77777777" w:rsidR="00CD2897" w:rsidRDefault="00CD2897" w:rsidP="00CD2897">
            <w:pPr>
              <w:pStyle w:val="Tabletext"/>
              <w:jc w:val="right"/>
            </w:pPr>
            <w:r>
              <w:t>n/a</w:t>
            </w:r>
          </w:p>
        </w:tc>
        <w:tc>
          <w:tcPr>
            <w:tcW w:w="1250" w:type="pct"/>
            <w:shd w:val="clear" w:color="auto" w:fill="auto"/>
            <w:vAlign w:val="center"/>
          </w:tcPr>
          <w:p w14:paraId="6A0CF02E" w14:textId="77777777" w:rsidR="00CD2897" w:rsidRDefault="00CD2897" w:rsidP="00CD2897">
            <w:pPr>
              <w:pStyle w:val="Tabletext"/>
              <w:jc w:val="right"/>
            </w:pPr>
            <w:r>
              <w:t>n/a</w:t>
            </w:r>
          </w:p>
        </w:tc>
        <w:tc>
          <w:tcPr>
            <w:tcW w:w="1250" w:type="pct"/>
            <w:vAlign w:val="bottom"/>
          </w:tcPr>
          <w:p w14:paraId="0D66F705" w14:textId="77777777" w:rsidR="00CD2897" w:rsidRDefault="00CD2897" w:rsidP="00CD2897">
            <w:pPr>
              <w:pStyle w:val="Tabletext"/>
              <w:jc w:val="right"/>
            </w:pPr>
            <w:r>
              <w:t>n/a</w:t>
            </w:r>
          </w:p>
        </w:tc>
      </w:tr>
      <w:tr w:rsidR="00CD2897" w14:paraId="3C1CB578" w14:textId="77777777">
        <w:trPr>
          <w:jc w:val="center"/>
        </w:trPr>
        <w:tc>
          <w:tcPr>
            <w:tcW w:w="1250" w:type="pct"/>
            <w:shd w:val="clear" w:color="auto" w:fill="auto"/>
          </w:tcPr>
          <w:p w14:paraId="430BB03A" w14:textId="77777777" w:rsidR="00CD2897" w:rsidRDefault="00CD2897">
            <w:pPr>
              <w:pStyle w:val="Tabletext"/>
            </w:pPr>
            <w:r>
              <w:t>Iodine</w:t>
            </w:r>
          </w:p>
        </w:tc>
        <w:tc>
          <w:tcPr>
            <w:tcW w:w="1250" w:type="pct"/>
            <w:vAlign w:val="center"/>
          </w:tcPr>
          <w:p w14:paraId="32747345" w14:textId="77777777" w:rsidR="00CD2897" w:rsidRDefault="00CD2897" w:rsidP="00CD2897">
            <w:pPr>
              <w:pStyle w:val="Tabletext"/>
              <w:jc w:val="right"/>
            </w:pPr>
            <w:r>
              <w:t>n/a</w:t>
            </w:r>
          </w:p>
        </w:tc>
        <w:tc>
          <w:tcPr>
            <w:tcW w:w="1250" w:type="pct"/>
            <w:shd w:val="clear" w:color="auto" w:fill="auto"/>
            <w:vAlign w:val="center"/>
          </w:tcPr>
          <w:p w14:paraId="3876DB82" w14:textId="77777777" w:rsidR="00CD2897" w:rsidRDefault="00CD2897" w:rsidP="00CD2897">
            <w:pPr>
              <w:pStyle w:val="Tabletext"/>
              <w:jc w:val="right"/>
            </w:pPr>
            <w:r>
              <w:t>n/a</w:t>
            </w:r>
          </w:p>
        </w:tc>
        <w:tc>
          <w:tcPr>
            <w:tcW w:w="1250" w:type="pct"/>
            <w:vAlign w:val="bottom"/>
          </w:tcPr>
          <w:p w14:paraId="42CFE1F8" w14:textId="77777777" w:rsidR="00CD2897" w:rsidRDefault="00CD2897" w:rsidP="00CD2897">
            <w:pPr>
              <w:pStyle w:val="Tabletext"/>
              <w:jc w:val="right"/>
            </w:pPr>
            <w:r>
              <w:t>n/a</w:t>
            </w:r>
          </w:p>
        </w:tc>
      </w:tr>
      <w:tr w:rsidR="00CD2897" w14:paraId="2E00F974" w14:textId="77777777" w:rsidTr="00CD2897">
        <w:trPr>
          <w:jc w:val="center"/>
        </w:trPr>
        <w:tc>
          <w:tcPr>
            <w:tcW w:w="1250" w:type="pct"/>
            <w:shd w:val="clear" w:color="auto" w:fill="auto"/>
          </w:tcPr>
          <w:p w14:paraId="346A9649" w14:textId="77777777" w:rsidR="00CD2897" w:rsidRDefault="00CD2897">
            <w:pPr>
              <w:pStyle w:val="Tabletext"/>
            </w:pPr>
            <w:r>
              <w:t>Lead</w:t>
            </w:r>
          </w:p>
        </w:tc>
        <w:tc>
          <w:tcPr>
            <w:tcW w:w="1250" w:type="pct"/>
            <w:vAlign w:val="bottom"/>
          </w:tcPr>
          <w:p w14:paraId="78143240" w14:textId="77777777" w:rsidR="00CD2897" w:rsidRPr="00CD2897" w:rsidRDefault="00CD2897" w:rsidP="00CD2897">
            <w:pPr>
              <w:pStyle w:val="Tabletext"/>
              <w:jc w:val="right"/>
            </w:pPr>
            <w:r w:rsidRPr="00CD2897">
              <w:t>130</w:t>
            </w:r>
          </w:p>
        </w:tc>
        <w:tc>
          <w:tcPr>
            <w:tcW w:w="1250" w:type="pct"/>
            <w:shd w:val="clear" w:color="auto" w:fill="auto"/>
            <w:vAlign w:val="center"/>
          </w:tcPr>
          <w:p w14:paraId="39D8C93F" w14:textId="77777777" w:rsidR="00CD2897" w:rsidRDefault="00CD2897">
            <w:pPr>
              <w:pStyle w:val="Tabletext"/>
              <w:jc w:val="right"/>
            </w:pPr>
            <w:r>
              <w:t>130 / 0</w:t>
            </w:r>
          </w:p>
        </w:tc>
        <w:tc>
          <w:tcPr>
            <w:tcW w:w="1250" w:type="pct"/>
            <w:vAlign w:val="bottom"/>
          </w:tcPr>
          <w:p w14:paraId="4CAD4370" w14:textId="77777777" w:rsidR="00CD2897" w:rsidRDefault="00CD2897">
            <w:pPr>
              <w:pStyle w:val="Tabletext"/>
              <w:jc w:val="right"/>
            </w:pPr>
            <w:r>
              <w:t>100</w:t>
            </w:r>
          </w:p>
        </w:tc>
      </w:tr>
      <w:tr w:rsidR="00CD2897" w14:paraId="43DDD83B" w14:textId="77777777" w:rsidTr="00CD2897">
        <w:trPr>
          <w:jc w:val="center"/>
        </w:trPr>
        <w:tc>
          <w:tcPr>
            <w:tcW w:w="1250" w:type="pct"/>
            <w:shd w:val="clear" w:color="auto" w:fill="auto"/>
          </w:tcPr>
          <w:p w14:paraId="766EA1D7" w14:textId="77777777" w:rsidR="00CD2897" w:rsidRDefault="00CD2897">
            <w:pPr>
              <w:pStyle w:val="Tabletext"/>
            </w:pPr>
            <w:r>
              <w:t>PSP toxin</w:t>
            </w:r>
          </w:p>
        </w:tc>
        <w:tc>
          <w:tcPr>
            <w:tcW w:w="1250" w:type="pct"/>
            <w:vAlign w:val="bottom"/>
          </w:tcPr>
          <w:p w14:paraId="0D43B8FC" w14:textId="77777777" w:rsidR="00CD2897" w:rsidRPr="00CD2897" w:rsidRDefault="00CD2897" w:rsidP="00CD2897">
            <w:pPr>
              <w:pStyle w:val="Tabletext"/>
              <w:jc w:val="right"/>
            </w:pPr>
            <w:r w:rsidRPr="00CD2897">
              <w:t>10</w:t>
            </w:r>
          </w:p>
        </w:tc>
        <w:tc>
          <w:tcPr>
            <w:tcW w:w="1250" w:type="pct"/>
            <w:shd w:val="clear" w:color="auto" w:fill="auto"/>
            <w:vAlign w:val="center"/>
          </w:tcPr>
          <w:p w14:paraId="7A1C4308" w14:textId="77777777" w:rsidR="00CD2897" w:rsidRDefault="00CD2897">
            <w:pPr>
              <w:pStyle w:val="Tabletext"/>
              <w:jc w:val="right"/>
            </w:pPr>
            <w:r>
              <w:t>10 / 0</w:t>
            </w:r>
          </w:p>
        </w:tc>
        <w:tc>
          <w:tcPr>
            <w:tcW w:w="1250" w:type="pct"/>
            <w:vAlign w:val="bottom"/>
          </w:tcPr>
          <w:p w14:paraId="29447F8C" w14:textId="77777777" w:rsidR="00CD2897" w:rsidRDefault="00CD2897">
            <w:pPr>
              <w:pStyle w:val="Tabletext"/>
              <w:jc w:val="right"/>
            </w:pPr>
            <w:r>
              <w:t>100</w:t>
            </w:r>
          </w:p>
        </w:tc>
      </w:tr>
      <w:tr w:rsidR="00CD2897" w14:paraId="3AA5F504" w14:textId="77777777" w:rsidTr="00CD2897">
        <w:trPr>
          <w:jc w:val="center"/>
        </w:trPr>
        <w:tc>
          <w:tcPr>
            <w:tcW w:w="1250" w:type="pct"/>
            <w:shd w:val="clear" w:color="auto" w:fill="auto"/>
          </w:tcPr>
          <w:p w14:paraId="30BD1604" w14:textId="77777777" w:rsidR="00CD2897" w:rsidRDefault="00CD2897">
            <w:pPr>
              <w:pStyle w:val="Tabletext"/>
            </w:pPr>
            <w:r>
              <w:t>Tin</w:t>
            </w:r>
          </w:p>
        </w:tc>
        <w:tc>
          <w:tcPr>
            <w:tcW w:w="1250" w:type="pct"/>
            <w:vAlign w:val="bottom"/>
          </w:tcPr>
          <w:p w14:paraId="61027556" w14:textId="77777777" w:rsidR="00CD2897" w:rsidRPr="00CD2897" w:rsidRDefault="00CD2897" w:rsidP="00CD2897">
            <w:pPr>
              <w:pStyle w:val="Tabletext"/>
              <w:jc w:val="right"/>
            </w:pPr>
            <w:r w:rsidRPr="00CD2897">
              <w:t>37</w:t>
            </w:r>
          </w:p>
        </w:tc>
        <w:tc>
          <w:tcPr>
            <w:tcW w:w="1250" w:type="pct"/>
            <w:shd w:val="clear" w:color="auto" w:fill="auto"/>
            <w:vAlign w:val="center"/>
          </w:tcPr>
          <w:p w14:paraId="365C54EF" w14:textId="77777777" w:rsidR="00CD2897" w:rsidRDefault="00CD2897">
            <w:pPr>
              <w:pStyle w:val="Tabletext"/>
              <w:jc w:val="right"/>
            </w:pPr>
            <w:r>
              <w:t>37 / 0</w:t>
            </w:r>
          </w:p>
        </w:tc>
        <w:tc>
          <w:tcPr>
            <w:tcW w:w="1250" w:type="pct"/>
            <w:vAlign w:val="bottom"/>
          </w:tcPr>
          <w:p w14:paraId="0F3335DC" w14:textId="77777777" w:rsidR="00CD2897" w:rsidRDefault="00CD2897">
            <w:pPr>
              <w:pStyle w:val="Tabletext"/>
              <w:jc w:val="right"/>
            </w:pPr>
            <w:r>
              <w:t>100</w:t>
            </w:r>
          </w:p>
        </w:tc>
      </w:tr>
      <w:tr w:rsidR="00CD2897" w14:paraId="1BD6C5AD" w14:textId="77777777">
        <w:trPr>
          <w:jc w:val="center"/>
        </w:trPr>
        <w:tc>
          <w:tcPr>
            <w:tcW w:w="1250" w:type="pct"/>
            <w:shd w:val="clear" w:color="auto" w:fill="auto"/>
          </w:tcPr>
          <w:p w14:paraId="0BB567DC" w14:textId="77777777" w:rsidR="00CD2897" w:rsidRDefault="00CD2897">
            <w:pPr>
              <w:pStyle w:val="Tabletext"/>
              <w:rPr>
                <w:b/>
              </w:rPr>
            </w:pPr>
            <w:r>
              <w:rPr>
                <w:b/>
              </w:rPr>
              <w:t>Total</w:t>
            </w:r>
          </w:p>
        </w:tc>
        <w:tc>
          <w:tcPr>
            <w:tcW w:w="1250" w:type="pct"/>
            <w:vAlign w:val="center"/>
          </w:tcPr>
          <w:p w14:paraId="495E0863" w14:textId="77777777" w:rsidR="00CD2897" w:rsidRDefault="00CD2897">
            <w:pPr>
              <w:pStyle w:val="Tabletext"/>
              <w:jc w:val="right"/>
            </w:pPr>
            <w:r>
              <w:t>887</w:t>
            </w:r>
          </w:p>
        </w:tc>
        <w:tc>
          <w:tcPr>
            <w:tcW w:w="1250" w:type="pct"/>
            <w:shd w:val="clear" w:color="auto" w:fill="auto"/>
            <w:vAlign w:val="center"/>
          </w:tcPr>
          <w:p w14:paraId="377490E9" w14:textId="77777777" w:rsidR="00CD2897" w:rsidRDefault="00CD2897">
            <w:pPr>
              <w:pStyle w:val="Tabletext"/>
              <w:jc w:val="right"/>
            </w:pPr>
            <w:r>
              <w:t>887 / 0</w:t>
            </w:r>
          </w:p>
        </w:tc>
        <w:tc>
          <w:tcPr>
            <w:tcW w:w="1250" w:type="pct"/>
            <w:vAlign w:val="bottom"/>
          </w:tcPr>
          <w:p w14:paraId="0DE81769" w14:textId="77777777" w:rsidR="00CD2897" w:rsidRDefault="00CD2897">
            <w:pPr>
              <w:pStyle w:val="Tabletext"/>
              <w:jc w:val="right"/>
            </w:pPr>
            <w:r>
              <w:t>100</w:t>
            </w:r>
          </w:p>
        </w:tc>
      </w:tr>
    </w:tbl>
    <w:p w14:paraId="196A4FF9" w14:textId="77777777" w:rsidR="00D213D1" w:rsidRDefault="003B3F65">
      <w:pPr>
        <w:pStyle w:val="Figuretablenotesource"/>
      </w:pPr>
      <w:r>
        <w:t>Note: n/a = not available – no tests applied</w:t>
      </w:r>
    </w:p>
    <w:p w14:paraId="1E8AB9EF" w14:textId="77777777" w:rsidR="00D213D1" w:rsidRDefault="003B3F65">
      <w:pPr>
        <w:pStyle w:val="Caption"/>
      </w:pPr>
      <w:bookmarkStart w:id="49" w:name="_Toc369867492"/>
      <w:bookmarkStart w:id="50" w:name="_Toc432592447"/>
      <w:r>
        <w:t xml:space="preserve">Table </w:t>
      </w:r>
      <w:r w:rsidR="00970656">
        <w:fldChar w:fldCharType="begin"/>
      </w:r>
      <w:r w:rsidR="00970656">
        <w:instrText xml:space="preserve"> SEQ Table \* ARABIC </w:instrText>
      </w:r>
      <w:r w:rsidR="00970656">
        <w:fldChar w:fldCharType="separate"/>
      </w:r>
      <w:r w:rsidR="007A055F">
        <w:rPr>
          <w:noProof/>
        </w:rPr>
        <w:t>13</w:t>
      </w:r>
      <w:r w:rsidR="00970656">
        <w:rPr>
          <w:noProof/>
        </w:rPr>
        <w:fldChar w:fldCharType="end"/>
      </w:r>
      <w:r>
        <w:t xml:space="preserve"> Compliance for microbiological testing, </w:t>
      </w:r>
      <w:bookmarkEnd w:id="49"/>
      <w:r w:rsidR="00CD2897">
        <w:t>Thailand</w:t>
      </w:r>
      <w:bookmarkEnd w:id="50"/>
    </w:p>
    <w:tbl>
      <w:tblPr>
        <w:tblW w:w="5000" w:type="pct"/>
        <w:jc w:val="center"/>
        <w:tblBorders>
          <w:top w:val="single" w:sz="4" w:space="0" w:color="auto"/>
          <w:bottom w:val="single" w:sz="4" w:space="0" w:color="auto"/>
        </w:tblBorders>
        <w:tblLook w:val="04A0" w:firstRow="1" w:lastRow="0" w:firstColumn="1" w:lastColumn="0" w:noHBand="0" w:noVBand="1"/>
      </w:tblPr>
      <w:tblGrid>
        <w:gridCol w:w="2075"/>
        <w:gridCol w:w="2075"/>
        <w:gridCol w:w="2075"/>
        <w:gridCol w:w="2075"/>
      </w:tblGrid>
      <w:tr w:rsidR="00D213D1" w14:paraId="578B4886" w14:textId="77777777">
        <w:trPr>
          <w:tblHeader/>
          <w:jc w:val="center"/>
        </w:trPr>
        <w:tc>
          <w:tcPr>
            <w:tcW w:w="1250" w:type="pct"/>
            <w:shd w:val="clear" w:color="auto" w:fill="auto"/>
          </w:tcPr>
          <w:p w14:paraId="4B0BBB53" w14:textId="77777777" w:rsidR="00D213D1" w:rsidRDefault="003B3F65">
            <w:pPr>
              <w:pStyle w:val="Tableheading"/>
            </w:pPr>
            <w:r>
              <w:t>Microbial agent</w:t>
            </w:r>
          </w:p>
        </w:tc>
        <w:tc>
          <w:tcPr>
            <w:tcW w:w="1250" w:type="pct"/>
          </w:tcPr>
          <w:p w14:paraId="1C1E2D28" w14:textId="77777777" w:rsidR="00D213D1" w:rsidRDefault="003B3F65">
            <w:pPr>
              <w:pStyle w:val="Tableheading"/>
              <w:jc w:val="right"/>
            </w:pPr>
            <w:r>
              <w:t>No. of tests applied</w:t>
            </w:r>
          </w:p>
        </w:tc>
        <w:tc>
          <w:tcPr>
            <w:tcW w:w="1250" w:type="pct"/>
            <w:shd w:val="clear" w:color="auto" w:fill="auto"/>
          </w:tcPr>
          <w:p w14:paraId="4CB70E61" w14:textId="77777777" w:rsidR="00D213D1" w:rsidRDefault="003B3F65">
            <w:pPr>
              <w:pStyle w:val="Tableheading"/>
              <w:jc w:val="right"/>
            </w:pPr>
            <w:r>
              <w:t>No. compliant / non-compliant</w:t>
            </w:r>
          </w:p>
        </w:tc>
        <w:tc>
          <w:tcPr>
            <w:tcW w:w="1250" w:type="pct"/>
          </w:tcPr>
          <w:p w14:paraId="25AF7795" w14:textId="77777777" w:rsidR="00D213D1" w:rsidRDefault="003B3F65">
            <w:pPr>
              <w:pStyle w:val="Tableheading"/>
              <w:jc w:val="right"/>
            </w:pPr>
            <w:r>
              <w:t>Compliance rate (%)</w:t>
            </w:r>
          </w:p>
        </w:tc>
      </w:tr>
      <w:tr w:rsidR="00BC0065" w14:paraId="261B181D" w14:textId="77777777" w:rsidTr="00C1089F">
        <w:trPr>
          <w:jc w:val="center"/>
        </w:trPr>
        <w:tc>
          <w:tcPr>
            <w:tcW w:w="1250" w:type="pct"/>
            <w:shd w:val="clear" w:color="auto" w:fill="auto"/>
          </w:tcPr>
          <w:p w14:paraId="156A1BC4" w14:textId="77777777" w:rsidR="00BC0065" w:rsidRDefault="00BC0065">
            <w:pPr>
              <w:pStyle w:val="Tabletext"/>
              <w:rPr>
                <w:i/>
              </w:rPr>
            </w:pPr>
            <w:r>
              <w:rPr>
                <w:i/>
              </w:rPr>
              <w:t>Bacillus cereus</w:t>
            </w:r>
          </w:p>
        </w:tc>
        <w:tc>
          <w:tcPr>
            <w:tcW w:w="1250" w:type="pct"/>
            <w:vAlign w:val="center"/>
          </w:tcPr>
          <w:p w14:paraId="22B7F4F0" w14:textId="77777777" w:rsidR="00BC0065" w:rsidRDefault="00BC0065" w:rsidP="00C1089F">
            <w:pPr>
              <w:pStyle w:val="Tabletext"/>
              <w:jc w:val="right"/>
            </w:pPr>
            <w:r>
              <w:t>n/a</w:t>
            </w:r>
          </w:p>
        </w:tc>
        <w:tc>
          <w:tcPr>
            <w:tcW w:w="1250" w:type="pct"/>
            <w:shd w:val="clear" w:color="auto" w:fill="auto"/>
            <w:vAlign w:val="center"/>
          </w:tcPr>
          <w:p w14:paraId="063C60A6" w14:textId="77777777" w:rsidR="00BC0065" w:rsidRDefault="00BC0065" w:rsidP="00C1089F">
            <w:pPr>
              <w:pStyle w:val="Tabletext"/>
              <w:jc w:val="right"/>
            </w:pPr>
            <w:r>
              <w:t>n/a</w:t>
            </w:r>
          </w:p>
        </w:tc>
        <w:tc>
          <w:tcPr>
            <w:tcW w:w="1250" w:type="pct"/>
            <w:vAlign w:val="bottom"/>
          </w:tcPr>
          <w:p w14:paraId="55548264" w14:textId="77777777" w:rsidR="00BC0065" w:rsidRDefault="00BC0065" w:rsidP="00C1089F">
            <w:pPr>
              <w:pStyle w:val="Tabletext"/>
              <w:jc w:val="right"/>
            </w:pPr>
            <w:r>
              <w:t>n/a</w:t>
            </w:r>
          </w:p>
        </w:tc>
      </w:tr>
      <w:tr w:rsidR="00D213D1" w14:paraId="55219EEF" w14:textId="77777777">
        <w:trPr>
          <w:jc w:val="center"/>
        </w:trPr>
        <w:tc>
          <w:tcPr>
            <w:tcW w:w="1250" w:type="pct"/>
            <w:shd w:val="clear" w:color="auto" w:fill="auto"/>
          </w:tcPr>
          <w:p w14:paraId="7878C595" w14:textId="77777777" w:rsidR="00D213D1" w:rsidRDefault="003B3F65">
            <w:pPr>
              <w:pStyle w:val="Tabletext"/>
            </w:pPr>
            <w:r>
              <w:t>Coagulase positive Staphylococcus</w:t>
            </w:r>
          </w:p>
        </w:tc>
        <w:tc>
          <w:tcPr>
            <w:tcW w:w="1250" w:type="pct"/>
            <w:vAlign w:val="center"/>
          </w:tcPr>
          <w:p w14:paraId="4C40D60C" w14:textId="77777777" w:rsidR="00D213D1" w:rsidRDefault="00BC0065">
            <w:pPr>
              <w:pStyle w:val="Tabletext"/>
              <w:jc w:val="right"/>
            </w:pPr>
            <w:r>
              <w:t>33</w:t>
            </w:r>
          </w:p>
        </w:tc>
        <w:tc>
          <w:tcPr>
            <w:tcW w:w="1250" w:type="pct"/>
            <w:shd w:val="clear" w:color="auto" w:fill="auto"/>
            <w:vAlign w:val="center"/>
          </w:tcPr>
          <w:p w14:paraId="6E605A01" w14:textId="77777777" w:rsidR="00D213D1" w:rsidRDefault="00BC0065">
            <w:pPr>
              <w:pStyle w:val="Tabletext"/>
              <w:jc w:val="right"/>
            </w:pPr>
            <w:r>
              <w:t>33 / 0</w:t>
            </w:r>
          </w:p>
        </w:tc>
        <w:tc>
          <w:tcPr>
            <w:tcW w:w="1250" w:type="pct"/>
            <w:vAlign w:val="center"/>
          </w:tcPr>
          <w:p w14:paraId="0169DBCB" w14:textId="77777777" w:rsidR="00D213D1" w:rsidRDefault="00BC0065">
            <w:pPr>
              <w:pStyle w:val="Tabletext"/>
              <w:jc w:val="right"/>
            </w:pPr>
            <w:r>
              <w:t>100</w:t>
            </w:r>
          </w:p>
        </w:tc>
      </w:tr>
      <w:tr w:rsidR="00D213D1" w14:paraId="1458B9E3" w14:textId="77777777">
        <w:trPr>
          <w:jc w:val="center"/>
        </w:trPr>
        <w:tc>
          <w:tcPr>
            <w:tcW w:w="1250" w:type="pct"/>
            <w:shd w:val="clear" w:color="auto" w:fill="auto"/>
          </w:tcPr>
          <w:p w14:paraId="05DB2CC4" w14:textId="77777777" w:rsidR="00D213D1" w:rsidRDefault="003B3F65">
            <w:pPr>
              <w:pStyle w:val="Tabletext"/>
            </w:pPr>
            <w:r>
              <w:rPr>
                <w:i/>
              </w:rPr>
              <w:t>E. coli</w:t>
            </w:r>
          </w:p>
        </w:tc>
        <w:tc>
          <w:tcPr>
            <w:tcW w:w="1250" w:type="pct"/>
          </w:tcPr>
          <w:p w14:paraId="44511666" w14:textId="77777777" w:rsidR="00D213D1" w:rsidRDefault="00BC0065">
            <w:pPr>
              <w:pStyle w:val="Tabletext"/>
              <w:jc w:val="right"/>
            </w:pPr>
            <w:r>
              <w:t>7</w:t>
            </w:r>
          </w:p>
        </w:tc>
        <w:tc>
          <w:tcPr>
            <w:tcW w:w="1250" w:type="pct"/>
            <w:shd w:val="clear" w:color="auto" w:fill="auto"/>
          </w:tcPr>
          <w:p w14:paraId="75D50D8F" w14:textId="77777777" w:rsidR="00D213D1" w:rsidRDefault="00BC0065">
            <w:pPr>
              <w:pStyle w:val="Tabletext"/>
              <w:jc w:val="right"/>
            </w:pPr>
            <w:r>
              <w:t>7 / 0</w:t>
            </w:r>
          </w:p>
        </w:tc>
        <w:tc>
          <w:tcPr>
            <w:tcW w:w="1250" w:type="pct"/>
          </w:tcPr>
          <w:p w14:paraId="0976243C" w14:textId="77777777" w:rsidR="00D213D1" w:rsidRDefault="00BC0065">
            <w:pPr>
              <w:pStyle w:val="Tabletext"/>
              <w:jc w:val="right"/>
            </w:pPr>
            <w:r>
              <w:t>100</w:t>
            </w:r>
          </w:p>
        </w:tc>
      </w:tr>
      <w:tr w:rsidR="00D213D1" w14:paraId="43464508" w14:textId="77777777">
        <w:trPr>
          <w:jc w:val="center"/>
        </w:trPr>
        <w:tc>
          <w:tcPr>
            <w:tcW w:w="1250" w:type="pct"/>
            <w:shd w:val="clear" w:color="auto" w:fill="auto"/>
          </w:tcPr>
          <w:p w14:paraId="2ADFF3C3" w14:textId="77777777" w:rsidR="00D213D1" w:rsidRDefault="003B3F65">
            <w:pPr>
              <w:pStyle w:val="Tabletext"/>
            </w:pPr>
            <w:r>
              <w:rPr>
                <w:i/>
              </w:rPr>
              <w:t>Listeria</w:t>
            </w:r>
            <w:r>
              <w:t xml:space="preserve"> </w:t>
            </w:r>
            <w:r>
              <w:rPr>
                <w:i/>
              </w:rPr>
              <w:t>monocytogenes</w:t>
            </w:r>
          </w:p>
        </w:tc>
        <w:tc>
          <w:tcPr>
            <w:tcW w:w="1250" w:type="pct"/>
            <w:vAlign w:val="bottom"/>
          </w:tcPr>
          <w:p w14:paraId="6C973F74" w14:textId="77777777" w:rsidR="00D213D1" w:rsidRDefault="00BC0065">
            <w:pPr>
              <w:pStyle w:val="Tabletext"/>
              <w:jc w:val="right"/>
            </w:pPr>
            <w:r>
              <w:t>11</w:t>
            </w:r>
          </w:p>
        </w:tc>
        <w:tc>
          <w:tcPr>
            <w:tcW w:w="1250" w:type="pct"/>
            <w:shd w:val="clear" w:color="auto" w:fill="auto"/>
          </w:tcPr>
          <w:p w14:paraId="016A2727" w14:textId="77777777" w:rsidR="00D213D1" w:rsidRDefault="00BC0065">
            <w:pPr>
              <w:pStyle w:val="Tabletext"/>
              <w:jc w:val="right"/>
            </w:pPr>
            <w:r>
              <w:t>11 / 0</w:t>
            </w:r>
          </w:p>
        </w:tc>
        <w:tc>
          <w:tcPr>
            <w:tcW w:w="1250" w:type="pct"/>
          </w:tcPr>
          <w:p w14:paraId="606CA6C2" w14:textId="77777777" w:rsidR="00D213D1" w:rsidRDefault="00BC0065">
            <w:pPr>
              <w:pStyle w:val="Tabletext"/>
              <w:jc w:val="right"/>
            </w:pPr>
            <w:r>
              <w:t>100</w:t>
            </w:r>
          </w:p>
        </w:tc>
      </w:tr>
      <w:tr w:rsidR="00D213D1" w14:paraId="41C7EEF6" w14:textId="77777777">
        <w:trPr>
          <w:jc w:val="center"/>
        </w:trPr>
        <w:tc>
          <w:tcPr>
            <w:tcW w:w="1250" w:type="pct"/>
            <w:shd w:val="clear" w:color="auto" w:fill="auto"/>
          </w:tcPr>
          <w:p w14:paraId="79D32011" w14:textId="77777777" w:rsidR="00D213D1" w:rsidRDefault="003B3F65">
            <w:pPr>
              <w:pStyle w:val="Tabletext"/>
            </w:pPr>
            <w:r>
              <w:rPr>
                <w:i/>
              </w:rPr>
              <w:t>Salmonella</w:t>
            </w:r>
          </w:p>
        </w:tc>
        <w:tc>
          <w:tcPr>
            <w:tcW w:w="1250" w:type="pct"/>
            <w:vAlign w:val="bottom"/>
          </w:tcPr>
          <w:p w14:paraId="3382160D" w14:textId="77777777" w:rsidR="00D213D1" w:rsidRDefault="00BC0065">
            <w:pPr>
              <w:pStyle w:val="Tabletext"/>
              <w:jc w:val="right"/>
            </w:pPr>
            <w:r>
              <w:t>78</w:t>
            </w:r>
          </w:p>
        </w:tc>
        <w:tc>
          <w:tcPr>
            <w:tcW w:w="1250" w:type="pct"/>
            <w:shd w:val="clear" w:color="auto" w:fill="auto"/>
          </w:tcPr>
          <w:p w14:paraId="2094BD87" w14:textId="77777777" w:rsidR="00D213D1" w:rsidRDefault="00BC0065">
            <w:pPr>
              <w:pStyle w:val="Tabletext"/>
              <w:jc w:val="right"/>
            </w:pPr>
            <w:r>
              <w:t>78 / 0</w:t>
            </w:r>
          </w:p>
        </w:tc>
        <w:tc>
          <w:tcPr>
            <w:tcW w:w="1250" w:type="pct"/>
          </w:tcPr>
          <w:p w14:paraId="05379E7E" w14:textId="77777777" w:rsidR="00D213D1" w:rsidRDefault="00BC0065">
            <w:pPr>
              <w:pStyle w:val="Tabletext"/>
              <w:jc w:val="right"/>
            </w:pPr>
            <w:r>
              <w:t>100</w:t>
            </w:r>
          </w:p>
        </w:tc>
      </w:tr>
      <w:tr w:rsidR="00D213D1" w14:paraId="43FFB299" w14:textId="77777777">
        <w:trPr>
          <w:jc w:val="center"/>
        </w:trPr>
        <w:tc>
          <w:tcPr>
            <w:tcW w:w="1250" w:type="pct"/>
            <w:shd w:val="clear" w:color="auto" w:fill="auto"/>
          </w:tcPr>
          <w:p w14:paraId="2E272D22" w14:textId="77777777" w:rsidR="00D213D1" w:rsidRDefault="003B3F65">
            <w:pPr>
              <w:pStyle w:val="Tabletext"/>
            </w:pPr>
            <w:r>
              <w:t>Standard plate count</w:t>
            </w:r>
          </w:p>
        </w:tc>
        <w:tc>
          <w:tcPr>
            <w:tcW w:w="1250" w:type="pct"/>
            <w:vAlign w:val="bottom"/>
          </w:tcPr>
          <w:p w14:paraId="2FFB3C0E" w14:textId="77777777" w:rsidR="00D213D1" w:rsidRDefault="00BC0065">
            <w:pPr>
              <w:pStyle w:val="Tabletext"/>
              <w:jc w:val="right"/>
            </w:pPr>
            <w:r>
              <w:t>31</w:t>
            </w:r>
          </w:p>
        </w:tc>
        <w:tc>
          <w:tcPr>
            <w:tcW w:w="1250" w:type="pct"/>
            <w:shd w:val="clear" w:color="auto" w:fill="auto"/>
          </w:tcPr>
          <w:p w14:paraId="543BC298" w14:textId="77777777" w:rsidR="00D213D1" w:rsidRDefault="00BC0065">
            <w:pPr>
              <w:pStyle w:val="Tabletext"/>
              <w:jc w:val="right"/>
            </w:pPr>
            <w:r>
              <w:t>27 / 4</w:t>
            </w:r>
          </w:p>
        </w:tc>
        <w:tc>
          <w:tcPr>
            <w:tcW w:w="1250" w:type="pct"/>
          </w:tcPr>
          <w:p w14:paraId="13A53570" w14:textId="77777777" w:rsidR="00D213D1" w:rsidRDefault="00BC0065">
            <w:pPr>
              <w:pStyle w:val="Tabletext"/>
              <w:jc w:val="right"/>
            </w:pPr>
            <w:r>
              <w:t>87.1</w:t>
            </w:r>
          </w:p>
        </w:tc>
      </w:tr>
      <w:tr w:rsidR="00D213D1" w14:paraId="7C421313" w14:textId="77777777">
        <w:trPr>
          <w:jc w:val="center"/>
        </w:trPr>
        <w:tc>
          <w:tcPr>
            <w:tcW w:w="1250" w:type="pct"/>
            <w:shd w:val="clear" w:color="auto" w:fill="auto"/>
          </w:tcPr>
          <w:p w14:paraId="4373782A" w14:textId="77777777" w:rsidR="00D213D1" w:rsidRDefault="003B3F65">
            <w:pPr>
              <w:pStyle w:val="Tabletext"/>
              <w:rPr>
                <w:i/>
              </w:rPr>
            </w:pPr>
            <w:r>
              <w:rPr>
                <w:i/>
              </w:rPr>
              <w:t>Vibrio cholerae</w:t>
            </w:r>
          </w:p>
        </w:tc>
        <w:tc>
          <w:tcPr>
            <w:tcW w:w="1250" w:type="pct"/>
            <w:vAlign w:val="bottom"/>
          </w:tcPr>
          <w:p w14:paraId="3FD5C244" w14:textId="77777777" w:rsidR="00D213D1" w:rsidRDefault="00BC0065">
            <w:pPr>
              <w:pStyle w:val="Tabletext"/>
              <w:jc w:val="right"/>
            </w:pPr>
            <w:r>
              <w:t>25</w:t>
            </w:r>
          </w:p>
        </w:tc>
        <w:tc>
          <w:tcPr>
            <w:tcW w:w="1250" w:type="pct"/>
            <w:shd w:val="clear" w:color="auto" w:fill="auto"/>
          </w:tcPr>
          <w:p w14:paraId="068A90D6" w14:textId="77777777" w:rsidR="00D213D1" w:rsidRDefault="00BC0065">
            <w:pPr>
              <w:pStyle w:val="Tabletext"/>
              <w:jc w:val="right"/>
            </w:pPr>
            <w:r>
              <w:t>25 / 0</w:t>
            </w:r>
          </w:p>
        </w:tc>
        <w:tc>
          <w:tcPr>
            <w:tcW w:w="1250" w:type="pct"/>
          </w:tcPr>
          <w:p w14:paraId="0CE304F6" w14:textId="77777777" w:rsidR="00D213D1" w:rsidRDefault="00BC0065">
            <w:pPr>
              <w:pStyle w:val="Tabletext"/>
              <w:jc w:val="right"/>
            </w:pPr>
            <w:r>
              <w:t>100</w:t>
            </w:r>
          </w:p>
        </w:tc>
      </w:tr>
      <w:tr w:rsidR="00D213D1" w14:paraId="40BEB933" w14:textId="77777777">
        <w:trPr>
          <w:jc w:val="center"/>
        </w:trPr>
        <w:tc>
          <w:tcPr>
            <w:tcW w:w="1250" w:type="pct"/>
            <w:shd w:val="clear" w:color="auto" w:fill="auto"/>
          </w:tcPr>
          <w:p w14:paraId="0DE2CB92" w14:textId="77777777" w:rsidR="00D213D1" w:rsidRDefault="003B3F65">
            <w:pPr>
              <w:pStyle w:val="Tabletext"/>
              <w:rPr>
                <w:b/>
              </w:rPr>
            </w:pPr>
            <w:r>
              <w:rPr>
                <w:b/>
              </w:rPr>
              <w:t>Total</w:t>
            </w:r>
          </w:p>
        </w:tc>
        <w:tc>
          <w:tcPr>
            <w:tcW w:w="1250" w:type="pct"/>
          </w:tcPr>
          <w:p w14:paraId="50A869B1" w14:textId="77777777" w:rsidR="00D213D1" w:rsidRDefault="00BC0065">
            <w:pPr>
              <w:pStyle w:val="Tabletext"/>
              <w:jc w:val="right"/>
            </w:pPr>
            <w:r>
              <w:t>185</w:t>
            </w:r>
          </w:p>
        </w:tc>
        <w:tc>
          <w:tcPr>
            <w:tcW w:w="1250" w:type="pct"/>
            <w:shd w:val="clear" w:color="auto" w:fill="auto"/>
          </w:tcPr>
          <w:p w14:paraId="67EB9A58" w14:textId="77777777" w:rsidR="00D213D1" w:rsidRDefault="00BC0065">
            <w:pPr>
              <w:pStyle w:val="Tabletext"/>
              <w:jc w:val="right"/>
            </w:pPr>
            <w:r>
              <w:t>181 / 4</w:t>
            </w:r>
          </w:p>
        </w:tc>
        <w:tc>
          <w:tcPr>
            <w:tcW w:w="1250" w:type="pct"/>
          </w:tcPr>
          <w:p w14:paraId="548D0326" w14:textId="77777777" w:rsidR="00D213D1" w:rsidRDefault="00BC0065">
            <w:pPr>
              <w:pStyle w:val="Tabletext"/>
              <w:jc w:val="right"/>
            </w:pPr>
            <w:r>
              <w:t>97.8</w:t>
            </w:r>
          </w:p>
        </w:tc>
      </w:tr>
    </w:tbl>
    <w:p w14:paraId="6FD39EAF" w14:textId="77777777" w:rsidR="00D213D1" w:rsidRDefault="003B3F65">
      <w:pPr>
        <w:pStyle w:val="Heading2"/>
      </w:pPr>
      <w:bookmarkStart w:id="51" w:name="_Toc367781898"/>
      <w:bookmarkStart w:id="52" w:name="_Toc369764304"/>
      <w:bookmarkStart w:id="53" w:name="_Toc432592428"/>
      <w:r>
        <w:t xml:space="preserve">Analytical testing data, </w:t>
      </w:r>
      <w:bookmarkEnd w:id="51"/>
      <w:bookmarkEnd w:id="52"/>
      <w:r w:rsidR="00E63699">
        <w:t>China</w:t>
      </w:r>
      <w:bookmarkEnd w:id="53"/>
    </w:p>
    <w:p w14:paraId="247B9284" w14:textId="77777777" w:rsidR="00D213D1" w:rsidRPr="00E63699" w:rsidRDefault="003B3F65">
      <w:r w:rsidRPr="00E63699">
        <w:t xml:space="preserve">In the period </w:t>
      </w:r>
      <w:r w:rsidR="00E63699" w:rsidRPr="00E63699">
        <w:t>January to June 2015</w:t>
      </w:r>
      <w:r w:rsidRPr="00E63699">
        <w:t xml:space="preserve">, food from </w:t>
      </w:r>
      <w:r w:rsidR="00E63699" w:rsidRPr="00E63699">
        <w:t xml:space="preserve">China </w:t>
      </w:r>
      <w:r w:rsidRPr="00E63699">
        <w:t>was subject to the second highest number of inspections in comparison with other countries inspected under the Imported Food Inspection Scheme; representing 9.</w:t>
      </w:r>
      <w:r w:rsidR="00C1089F">
        <w:t>7</w:t>
      </w:r>
      <w:r w:rsidRPr="00E63699">
        <w:t xml:space="preserve"> per cent of all food lines inspected.</w:t>
      </w:r>
    </w:p>
    <w:p w14:paraId="33B09E02" w14:textId="77777777" w:rsidR="00D213D1" w:rsidRPr="00E63699" w:rsidRDefault="003B3F65">
      <w:r w:rsidRPr="00E63699">
        <w:t xml:space="preserve">Of the </w:t>
      </w:r>
      <w:r w:rsidR="00E63699" w:rsidRPr="00E63699">
        <w:t>941</w:t>
      </w:r>
      <w:r w:rsidRPr="00E63699">
        <w:t xml:space="preserve"> analytical tests applied to imported food from </w:t>
      </w:r>
      <w:r w:rsidR="00E63699" w:rsidRPr="00E63699">
        <w:t>China</w:t>
      </w:r>
      <w:r w:rsidRPr="00E63699">
        <w:t xml:space="preserve">, </w:t>
      </w:r>
      <w:r w:rsidR="00E63699" w:rsidRPr="00E63699">
        <w:t xml:space="preserve">16 </w:t>
      </w:r>
      <w:r w:rsidRPr="00E63699">
        <w:t xml:space="preserve">were found to be non-compliant, giving a </w:t>
      </w:r>
      <w:r w:rsidR="00E63699" w:rsidRPr="00E63699">
        <w:t>98.3</w:t>
      </w:r>
      <w:r w:rsidRPr="00E63699">
        <w:t xml:space="preserve"> per cent compliance rate for tests applied.</w:t>
      </w:r>
    </w:p>
    <w:p w14:paraId="19AA7437" w14:textId="77777777" w:rsidR="00D213D1" w:rsidRDefault="00E63699">
      <w:r w:rsidRPr="00E63699">
        <w:t>Microbiological</w:t>
      </w:r>
      <w:r w:rsidR="003B3F65" w:rsidRPr="00E63699">
        <w:t xml:space="preserve"> tests were the most frequently applied followed by tests for </w:t>
      </w:r>
      <w:r w:rsidRPr="00E63699">
        <w:t>Contaminant</w:t>
      </w:r>
      <w:r w:rsidR="003B3F65" w:rsidRPr="00E63699">
        <w:t xml:space="preserve"> and chemical content.</w:t>
      </w:r>
      <w:r w:rsidR="003B3F65">
        <w:t xml:space="preserve"> </w:t>
      </w:r>
    </w:p>
    <w:p w14:paraId="3B393261" w14:textId="77777777" w:rsidR="00D213D1" w:rsidRPr="000A47BE" w:rsidRDefault="003B3F65">
      <w:pPr>
        <w:pStyle w:val="Caption"/>
      </w:pPr>
      <w:bookmarkStart w:id="54" w:name="_Toc369867495"/>
      <w:bookmarkStart w:id="55" w:name="_Toc432592448"/>
      <w:r w:rsidRPr="000A47BE">
        <w:t xml:space="preserve">Table </w:t>
      </w:r>
      <w:r w:rsidR="0029752F" w:rsidRPr="000A47BE">
        <w:fldChar w:fldCharType="begin"/>
      </w:r>
      <w:r w:rsidR="00811B70" w:rsidRPr="000A47BE">
        <w:instrText xml:space="preserve"> SEQ Table \* ARABIC </w:instrText>
      </w:r>
      <w:r w:rsidR="0029752F" w:rsidRPr="000A47BE">
        <w:fldChar w:fldCharType="separate"/>
      </w:r>
      <w:r w:rsidR="007A055F">
        <w:rPr>
          <w:noProof/>
        </w:rPr>
        <w:t>14</w:t>
      </w:r>
      <w:r w:rsidR="0029752F" w:rsidRPr="000A47BE">
        <w:fldChar w:fldCharType="end"/>
      </w:r>
      <w:r w:rsidRPr="000A47BE">
        <w:t xml:space="preserve"> Compliance for chemical tests, </w:t>
      </w:r>
      <w:bookmarkEnd w:id="54"/>
      <w:r w:rsidR="00E63699" w:rsidRPr="000A47BE">
        <w:t>China</w:t>
      </w:r>
      <w:bookmarkEnd w:id="55"/>
    </w:p>
    <w:tbl>
      <w:tblPr>
        <w:tblW w:w="5000" w:type="pct"/>
        <w:jc w:val="center"/>
        <w:tblBorders>
          <w:top w:val="single" w:sz="4" w:space="0" w:color="auto"/>
          <w:bottom w:val="single" w:sz="4" w:space="0" w:color="auto"/>
        </w:tblBorders>
        <w:tblLook w:val="04A0" w:firstRow="1" w:lastRow="0" w:firstColumn="1" w:lastColumn="0" w:noHBand="0" w:noVBand="1"/>
      </w:tblPr>
      <w:tblGrid>
        <w:gridCol w:w="2075"/>
        <w:gridCol w:w="2075"/>
        <w:gridCol w:w="2075"/>
        <w:gridCol w:w="2075"/>
      </w:tblGrid>
      <w:tr w:rsidR="00D213D1" w14:paraId="11ADA036" w14:textId="77777777">
        <w:trPr>
          <w:jc w:val="center"/>
        </w:trPr>
        <w:tc>
          <w:tcPr>
            <w:tcW w:w="1250" w:type="pct"/>
            <w:shd w:val="clear" w:color="auto" w:fill="auto"/>
          </w:tcPr>
          <w:p w14:paraId="1C4E8942" w14:textId="77777777" w:rsidR="00D213D1" w:rsidRDefault="003B3F65">
            <w:pPr>
              <w:pStyle w:val="Tableheading"/>
            </w:pPr>
            <w:r>
              <w:t>Chemical</w:t>
            </w:r>
          </w:p>
        </w:tc>
        <w:tc>
          <w:tcPr>
            <w:tcW w:w="1250" w:type="pct"/>
          </w:tcPr>
          <w:p w14:paraId="0BF47089" w14:textId="77777777" w:rsidR="00D213D1" w:rsidRDefault="003B3F65">
            <w:pPr>
              <w:pStyle w:val="Tableheading"/>
              <w:jc w:val="right"/>
            </w:pPr>
            <w:r>
              <w:t>No. of tests applied</w:t>
            </w:r>
          </w:p>
        </w:tc>
        <w:tc>
          <w:tcPr>
            <w:tcW w:w="1250" w:type="pct"/>
            <w:shd w:val="clear" w:color="auto" w:fill="auto"/>
          </w:tcPr>
          <w:p w14:paraId="3B8DFD27" w14:textId="77777777" w:rsidR="00D213D1" w:rsidRDefault="003B3F65">
            <w:pPr>
              <w:pStyle w:val="Tableheading"/>
              <w:jc w:val="right"/>
            </w:pPr>
            <w:r>
              <w:t>No. compliant / non-compliant</w:t>
            </w:r>
          </w:p>
        </w:tc>
        <w:tc>
          <w:tcPr>
            <w:tcW w:w="1250" w:type="pct"/>
          </w:tcPr>
          <w:p w14:paraId="5135A2A6" w14:textId="77777777" w:rsidR="00D213D1" w:rsidRDefault="003B3F65">
            <w:pPr>
              <w:pStyle w:val="Tableheading"/>
              <w:jc w:val="right"/>
            </w:pPr>
            <w:r>
              <w:t>Compliance rate (%)</w:t>
            </w:r>
          </w:p>
        </w:tc>
      </w:tr>
      <w:tr w:rsidR="000A47BE" w14:paraId="52523B11" w14:textId="77777777">
        <w:trPr>
          <w:jc w:val="center"/>
        </w:trPr>
        <w:tc>
          <w:tcPr>
            <w:tcW w:w="1250" w:type="pct"/>
            <w:shd w:val="clear" w:color="auto" w:fill="auto"/>
            <w:vAlign w:val="center"/>
          </w:tcPr>
          <w:p w14:paraId="4CE7EC4B" w14:textId="77777777" w:rsidR="000A47BE" w:rsidRDefault="000A47BE">
            <w:pPr>
              <w:pStyle w:val="Tabletext"/>
            </w:pPr>
            <w:r>
              <w:t>Chloramphenicol</w:t>
            </w:r>
          </w:p>
        </w:tc>
        <w:tc>
          <w:tcPr>
            <w:tcW w:w="1250" w:type="pct"/>
            <w:vAlign w:val="bottom"/>
          </w:tcPr>
          <w:p w14:paraId="7860C751" w14:textId="77777777" w:rsidR="000A47BE" w:rsidRPr="000A47BE" w:rsidRDefault="000A47BE" w:rsidP="000A47BE">
            <w:pPr>
              <w:pStyle w:val="Tabletext"/>
              <w:jc w:val="right"/>
            </w:pPr>
            <w:r w:rsidRPr="000A47BE">
              <w:t>5</w:t>
            </w:r>
          </w:p>
        </w:tc>
        <w:tc>
          <w:tcPr>
            <w:tcW w:w="1250" w:type="pct"/>
            <w:shd w:val="clear" w:color="auto" w:fill="auto"/>
            <w:vAlign w:val="bottom"/>
          </w:tcPr>
          <w:p w14:paraId="33CB78F8" w14:textId="77777777" w:rsidR="000A47BE" w:rsidRDefault="000A47BE">
            <w:pPr>
              <w:pStyle w:val="Tabletext"/>
              <w:jc w:val="right"/>
            </w:pPr>
            <w:r>
              <w:t>5 / 0</w:t>
            </w:r>
          </w:p>
        </w:tc>
        <w:tc>
          <w:tcPr>
            <w:tcW w:w="1250" w:type="pct"/>
          </w:tcPr>
          <w:p w14:paraId="1FEC9664" w14:textId="77777777" w:rsidR="000A47BE" w:rsidRDefault="000A47BE">
            <w:pPr>
              <w:pStyle w:val="Tabletext"/>
              <w:jc w:val="right"/>
            </w:pPr>
            <w:r>
              <w:t>100</w:t>
            </w:r>
          </w:p>
        </w:tc>
      </w:tr>
      <w:tr w:rsidR="000A47BE" w14:paraId="6BCBE727" w14:textId="77777777">
        <w:trPr>
          <w:jc w:val="center"/>
        </w:trPr>
        <w:tc>
          <w:tcPr>
            <w:tcW w:w="1250" w:type="pct"/>
            <w:shd w:val="clear" w:color="auto" w:fill="auto"/>
            <w:vAlign w:val="center"/>
          </w:tcPr>
          <w:p w14:paraId="37B0D29E" w14:textId="77777777" w:rsidR="000A47BE" w:rsidRDefault="000A47BE">
            <w:pPr>
              <w:pStyle w:val="Tabletext"/>
            </w:pPr>
            <w:r>
              <w:t>Fluoroquinolones</w:t>
            </w:r>
          </w:p>
        </w:tc>
        <w:tc>
          <w:tcPr>
            <w:tcW w:w="1250" w:type="pct"/>
            <w:vAlign w:val="bottom"/>
          </w:tcPr>
          <w:p w14:paraId="158CD044" w14:textId="77777777" w:rsidR="000A47BE" w:rsidRPr="000A47BE" w:rsidRDefault="000A47BE" w:rsidP="000A47BE">
            <w:pPr>
              <w:pStyle w:val="Tabletext"/>
              <w:jc w:val="right"/>
            </w:pPr>
            <w:r w:rsidRPr="000A47BE">
              <w:t>21</w:t>
            </w:r>
          </w:p>
        </w:tc>
        <w:tc>
          <w:tcPr>
            <w:tcW w:w="1250" w:type="pct"/>
            <w:shd w:val="clear" w:color="auto" w:fill="auto"/>
            <w:vAlign w:val="bottom"/>
          </w:tcPr>
          <w:p w14:paraId="561E8483" w14:textId="77777777" w:rsidR="000A47BE" w:rsidRDefault="000A47BE">
            <w:pPr>
              <w:pStyle w:val="Tabletext"/>
              <w:jc w:val="right"/>
            </w:pPr>
            <w:r>
              <w:t>21 / 0</w:t>
            </w:r>
          </w:p>
        </w:tc>
        <w:tc>
          <w:tcPr>
            <w:tcW w:w="1250" w:type="pct"/>
          </w:tcPr>
          <w:p w14:paraId="6BCE7E30" w14:textId="77777777" w:rsidR="000A47BE" w:rsidRDefault="000A47BE">
            <w:pPr>
              <w:pStyle w:val="Tabletext"/>
              <w:jc w:val="right"/>
            </w:pPr>
            <w:r>
              <w:t>100</w:t>
            </w:r>
          </w:p>
        </w:tc>
      </w:tr>
      <w:tr w:rsidR="000A47BE" w14:paraId="3A904FFD" w14:textId="77777777" w:rsidTr="000A47BE">
        <w:trPr>
          <w:jc w:val="center"/>
        </w:trPr>
        <w:tc>
          <w:tcPr>
            <w:tcW w:w="1250" w:type="pct"/>
            <w:shd w:val="clear" w:color="auto" w:fill="auto"/>
            <w:vAlign w:val="center"/>
          </w:tcPr>
          <w:p w14:paraId="086FBCC8" w14:textId="77777777" w:rsidR="000A47BE" w:rsidRDefault="000A47BE">
            <w:pPr>
              <w:pStyle w:val="Tabletext"/>
            </w:pPr>
            <w:r>
              <w:t>Fruit &amp; veg residue screen</w:t>
            </w:r>
          </w:p>
        </w:tc>
        <w:tc>
          <w:tcPr>
            <w:tcW w:w="1250" w:type="pct"/>
            <w:vAlign w:val="center"/>
          </w:tcPr>
          <w:p w14:paraId="41A9F0A4" w14:textId="77777777" w:rsidR="000A47BE" w:rsidRPr="000A47BE" w:rsidRDefault="000A47BE" w:rsidP="000A47BE">
            <w:pPr>
              <w:pStyle w:val="Tabletext"/>
              <w:jc w:val="right"/>
            </w:pPr>
            <w:r w:rsidRPr="000A47BE">
              <w:t>58</w:t>
            </w:r>
          </w:p>
        </w:tc>
        <w:tc>
          <w:tcPr>
            <w:tcW w:w="1250" w:type="pct"/>
            <w:shd w:val="clear" w:color="auto" w:fill="auto"/>
            <w:vAlign w:val="center"/>
          </w:tcPr>
          <w:p w14:paraId="2F818EF5" w14:textId="77777777" w:rsidR="000A47BE" w:rsidRDefault="000A47BE" w:rsidP="000A47BE">
            <w:pPr>
              <w:pStyle w:val="Tabletext"/>
              <w:jc w:val="right"/>
            </w:pPr>
            <w:r>
              <w:t>55 / 3</w:t>
            </w:r>
          </w:p>
        </w:tc>
        <w:tc>
          <w:tcPr>
            <w:tcW w:w="1250" w:type="pct"/>
            <w:vAlign w:val="center"/>
          </w:tcPr>
          <w:p w14:paraId="18561C81" w14:textId="77777777" w:rsidR="000A47BE" w:rsidRDefault="000A47BE" w:rsidP="000A47BE">
            <w:pPr>
              <w:pStyle w:val="Tabletext"/>
              <w:jc w:val="right"/>
            </w:pPr>
            <w:r>
              <w:t>94.8</w:t>
            </w:r>
          </w:p>
        </w:tc>
      </w:tr>
      <w:tr w:rsidR="000A47BE" w14:paraId="00D79DE6" w14:textId="77777777">
        <w:trPr>
          <w:jc w:val="center"/>
        </w:trPr>
        <w:tc>
          <w:tcPr>
            <w:tcW w:w="1250" w:type="pct"/>
            <w:shd w:val="clear" w:color="auto" w:fill="auto"/>
            <w:vAlign w:val="center"/>
          </w:tcPr>
          <w:p w14:paraId="4D596F8E" w14:textId="77777777" w:rsidR="000A47BE" w:rsidRDefault="000A47BE">
            <w:pPr>
              <w:pStyle w:val="Tabletext"/>
            </w:pPr>
            <w:r>
              <w:t>Malachite Green</w:t>
            </w:r>
          </w:p>
        </w:tc>
        <w:tc>
          <w:tcPr>
            <w:tcW w:w="1250" w:type="pct"/>
            <w:vAlign w:val="bottom"/>
          </w:tcPr>
          <w:p w14:paraId="7B1981D5" w14:textId="77777777" w:rsidR="000A47BE" w:rsidRPr="000A47BE" w:rsidRDefault="000A47BE" w:rsidP="000A47BE">
            <w:pPr>
              <w:pStyle w:val="Tabletext"/>
              <w:jc w:val="right"/>
            </w:pPr>
            <w:r w:rsidRPr="000A47BE">
              <w:t>13</w:t>
            </w:r>
          </w:p>
        </w:tc>
        <w:tc>
          <w:tcPr>
            <w:tcW w:w="1250" w:type="pct"/>
            <w:shd w:val="clear" w:color="auto" w:fill="auto"/>
            <w:vAlign w:val="bottom"/>
          </w:tcPr>
          <w:p w14:paraId="1C96D41F" w14:textId="77777777" w:rsidR="000A47BE" w:rsidRDefault="000A47BE">
            <w:pPr>
              <w:pStyle w:val="Tabletext"/>
              <w:jc w:val="right"/>
            </w:pPr>
            <w:r>
              <w:t>13 / 0</w:t>
            </w:r>
          </w:p>
        </w:tc>
        <w:tc>
          <w:tcPr>
            <w:tcW w:w="1250" w:type="pct"/>
          </w:tcPr>
          <w:p w14:paraId="615479F5" w14:textId="77777777" w:rsidR="000A47BE" w:rsidRDefault="000A47BE">
            <w:pPr>
              <w:pStyle w:val="Tabletext"/>
              <w:jc w:val="right"/>
            </w:pPr>
            <w:r>
              <w:t>100</w:t>
            </w:r>
          </w:p>
        </w:tc>
      </w:tr>
      <w:tr w:rsidR="000A47BE" w14:paraId="5A95F5F9" w14:textId="77777777">
        <w:trPr>
          <w:jc w:val="center"/>
        </w:trPr>
        <w:tc>
          <w:tcPr>
            <w:tcW w:w="1250" w:type="pct"/>
            <w:shd w:val="clear" w:color="auto" w:fill="auto"/>
            <w:vAlign w:val="center"/>
          </w:tcPr>
          <w:p w14:paraId="6AD137A0" w14:textId="77777777" w:rsidR="000A47BE" w:rsidRDefault="000A47BE">
            <w:pPr>
              <w:pStyle w:val="Tabletext"/>
            </w:pPr>
            <w:r>
              <w:t>Nitrofurans</w:t>
            </w:r>
          </w:p>
        </w:tc>
        <w:tc>
          <w:tcPr>
            <w:tcW w:w="1250" w:type="pct"/>
            <w:vAlign w:val="bottom"/>
          </w:tcPr>
          <w:p w14:paraId="774FE25E" w14:textId="77777777" w:rsidR="000A47BE" w:rsidRPr="000A47BE" w:rsidRDefault="000A47BE" w:rsidP="000A47BE">
            <w:pPr>
              <w:pStyle w:val="Tabletext"/>
              <w:jc w:val="right"/>
            </w:pPr>
            <w:r w:rsidRPr="000A47BE">
              <w:t>13</w:t>
            </w:r>
          </w:p>
        </w:tc>
        <w:tc>
          <w:tcPr>
            <w:tcW w:w="1250" w:type="pct"/>
            <w:shd w:val="clear" w:color="auto" w:fill="auto"/>
            <w:vAlign w:val="bottom"/>
          </w:tcPr>
          <w:p w14:paraId="4EAC3572" w14:textId="77777777" w:rsidR="000A47BE" w:rsidRDefault="000A47BE">
            <w:pPr>
              <w:pStyle w:val="Tabletext"/>
              <w:jc w:val="right"/>
            </w:pPr>
            <w:r>
              <w:t>13 / 0</w:t>
            </w:r>
          </w:p>
        </w:tc>
        <w:tc>
          <w:tcPr>
            <w:tcW w:w="1250" w:type="pct"/>
          </w:tcPr>
          <w:p w14:paraId="3F8B35A6" w14:textId="77777777" w:rsidR="000A47BE" w:rsidRDefault="000A47BE">
            <w:pPr>
              <w:pStyle w:val="Tabletext"/>
              <w:jc w:val="right"/>
            </w:pPr>
            <w:r>
              <w:t>100</w:t>
            </w:r>
          </w:p>
        </w:tc>
      </w:tr>
      <w:tr w:rsidR="000A47BE" w14:paraId="733A99B6" w14:textId="77777777">
        <w:trPr>
          <w:jc w:val="center"/>
        </w:trPr>
        <w:tc>
          <w:tcPr>
            <w:tcW w:w="1250" w:type="pct"/>
            <w:shd w:val="clear" w:color="auto" w:fill="auto"/>
            <w:vAlign w:val="center"/>
          </w:tcPr>
          <w:p w14:paraId="460A3509" w14:textId="77777777" w:rsidR="000A47BE" w:rsidRDefault="000A47BE">
            <w:pPr>
              <w:pStyle w:val="Tabletext"/>
            </w:pPr>
            <w:r>
              <w:t>Pesticides</w:t>
            </w:r>
          </w:p>
        </w:tc>
        <w:tc>
          <w:tcPr>
            <w:tcW w:w="1250" w:type="pct"/>
            <w:vAlign w:val="bottom"/>
          </w:tcPr>
          <w:p w14:paraId="10A18379" w14:textId="77777777" w:rsidR="000A47BE" w:rsidRPr="000A47BE" w:rsidRDefault="000A47BE" w:rsidP="000A47BE">
            <w:pPr>
              <w:pStyle w:val="Tabletext"/>
              <w:jc w:val="right"/>
            </w:pPr>
            <w:r w:rsidRPr="000A47BE">
              <w:t>99</w:t>
            </w:r>
          </w:p>
        </w:tc>
        <w:tc>
          <w:tcPr>
            <w:tcW w:w="1250" w:type="pct"/>
            <w:shd w:val="clear" w:color="auto" w:fill="auto"/>
            <w:vAlign w:val="bottom"/>
          </w:tcPr>
          <w:p w14:paraId="1F3D6D56" w14:textId="77777777" w:rsidR="000A47BE" w:rsidRDefault="000A47BE">
            <w:pPr>
              <w:pStyle w:val="Tabletext"/>
              <w:jc w:val="right"/>
            </w:pPr>
            <w:r>
              <w:t>97 / 2</w:t>
            </w:r>
          </w:p>
        </w:tc>
        <w:tc>
          <w:tcPr>
            <w:tcW w:w="1250" w:type="pct"/>
          </w:tcPr>
          <w:p w14:paraId="12982E72" w14:textId="77777777" w:rsidR="000A47BE" w:rsidRDefault="000A47BE">
            <w:pPr>
              <w:pStyle w:val="Tabletext"/>
              <w:jc w:val="right"/>
            </w:pPr>
            <w:r>
              <w:t>98.0</w:t>
            </w:r>
          </w:p>
        </w:tc>
      </w:tr>
      <w:tr w:rsidR="000A47BE" w14:paraId="61AC6E96" w14:textId="77777777" w:rsidTr="00C1089F">
        <w:trPr>
          <w:jc w:val="center"/>
        </w:trPr>
        <w:tc>
          <w:tcPr>
            <w:tcW w:w="1250" w:type="pct"/>
            <w:shd w:val="clear" w:color="auto" w:fill="auto"/>
            <w:vAlign w:val="center"/>
          </w:tcPr>
          <w:p w14:paraId="2A27D434" w14:textId="77777777" w:rsidR="000A47BE" w:rsidRDefault="000A47BE">
            <w:pPr>
              <w:pStyle w:val="Tabletext"/>
            </w:pPr>
            <w:r>
              <w:t>Streptomycin</w:t>
            </w:r>
          </w:p>
        </w:tc>
        <w:tc>
          <w:tcPr>
            <w:tcW w:w="1250" w:type="pct"/>
            <w:vAlign w:val="bottom"/>
          </w:tcPr>
          <w:p w14:paraId="550496BF" w14:textId="77777777" w:rsidR="000A47BE" w:rsidRPr="000A47BE" w:rsidRDefault="000A47BE" w:rsidP="000A47BE">
            <w:pPr>
              <w:pStyle w:val="Tabletext"/>
              <w:jc w:val="right"/>
            </w:pPr>
            <w:r w:rsidRPr="000A47BE">
              <w:t>5</w:t>
            </w:r>
          </w:p>
        </w:tc>
        <w:tc>
          <w:tcPr>
            <w:tcW w:w="1250" w:type="pct"/>
            <w:shd w:val="clear" w:color="auto" w:fill="auto"/>
            <w:vAlign w:val="center"/>
          </w:tcPr>
          <w:p w14:paraId="2C17FEA5" w14:textId="77777777" w:rsidR="000A47BE" w:rsidRDefault="000A47BE">
            <w:pPr>
              <w:pStyle w:val="Tabletext"/>
              <w:jc w:val="right"/>
            </w:pPr>
            <w:r>
              <w:t>5 / 0</w:t>
            </w:r>
          </w:p>
        </w:tc>
        <w:tc>
          <w:tcPr>
            <w:tcW w:w="1250" w:type="pct"/>
            <w:vAlign w:val="bottom"/>
          </w:tcPr>
          <w:p w14:paraId="2F90D0F1" w14:textId="77777777" w:rsidR="000A47BE" w:rsidRDefault="000A47BE">
            <w:pPr>
              <w:pStyle w:val="Tabletext"/>
              <w:jc w:val="right"/>
            </w:pPr>
            <w:r>
              <w:t>100</w:t>
            </w:r>
          </w:p>
        </w:tc>
      </w:tr>
      <w:tr w:rsidR="000A47BE" w14:paraId="4B423A8D" w14:textId="77777777" w:rsidTr="00C1089F">
        <w:trPr>
          <w:jc w:val="center"/>
        </w:trPr>
        <w:tc>
          <w:tcPr>
            <w:tcW w:w="1250" w:type="pct"/>
            <w:shd w:val="clear" w:color="auto" w:fill="auto"/>
            <w:vAlign w:val="center"/>
          </w:tcPr>
          <w:p w14:paraId="2F1B63CF" w14:textId="77777777" w:rsidR="000A47BE" w:rsidRDefault="000A47BE">
            <w:pPr>
              <w:pStyle w:val="Tabletext"/>
            </w:pPr>
            <w:r>
              <w:t>Sulphonamides</w:t>
            </w:r>
          </w:p>
        </w:tc>
        <w:tc>
          <w:tcPr>
            <w:tcW w:w="1250" w:type="pct"/>
            <w:vAlign w:val="bottom"/>
          </w:tcPr>
          <w:p w14:paraId="48D0C494" w14:textId="77777777" w:rsidR="000A47BE" w:rsidRPr="000A47BE" w:rsidRDefault="000A47BE" w:rsidP="000A47BE">
            <w:pPr>
              <w:pStyle w:val="Tabletext"/>
              <w:jc w:val="right"/>
            </w:pPr>
            <w:r w:rsidRPr="000A47BE">
              <w:t>5</w:t>
            </w:r>
          </w:p>
        </w:tc>
        <w:tc>
          <w:tcPr>
            <w:tcW w:w="1250" w:type="pct"/>
            <w:shd w:val="clear" w:color="auto" w:fill="auto"/>
            <w:vAlign w:val="center"/>
          </w:tcPr>
          <w:p w14:paraId="0C124D71" w14:textId="77777777" w:rsidR="000A47BE" w:rsidRDefault="000A47BE">
            <w:pPr>
              <w:pStyle w:val="Tabletext"/>
              <w:jc w:val="right"/>
            </w:pPr>
            <w:r>
              <w:t>5 / 0</w:t>
            </w:r>
          </w:p>
        </w:tc>
        <w:tc>
          <w:tcPr>
            <w:tcW w:w="1250" w:type="pct"/>
            <w:vAlign w:val="bottom"/>
          </w:tcPr>
          <w:p w14:paraId="35319C34" w14:textId="77777777" w:rsidR="000A47BE" w:rsidRDefault="000A47BE">
            <w:pPr>
              <w:pStyle w:val="Tabletext"/>
              <w:jc w:val="right"/>
            </w:pPr>
            <w:r>
              <w:t>100</w:t>
            </w:r>
          </w:p>
        </w:tc>
      </w:tr>
      <w:tr w:rsidR="000A47BE" w14:paraId="60E6A9D1" w14:textId="77777777" w:rsidTr="00C1089F">
        <w:trPr>
          <w:jc w:val="center"/>
        </w:trPr>
        <w:tc>
          <w:tcPr>
            <w:tcW w:w="1250" w:type="pct"/>
            <w:shd w:val="clear" w:color="auto" w:fill="auto"/>
            <w:vAlign w:val="center"/>
          </w:tcPr>
          <w:p w14:paraId="46CD0DE3" w14:textId="77777777" w:rsidR="000A47BE" w:rsidRDefault="000A47BE">
            <w:pPr>
              <w:pStyle w:val="Tabletext"/>
            </w:pPr>
            <w:r>
              <w:t>Tetracycline</w:t>
            </w:r>
          </w:p>
        </w:tc>
        <w:tc>
          <w:tcPr>
            <w:tcW w:w="1250" w:type="pct"/>
            <w:vAlign w:val="bottom"/>
          </w:tcPr>
          <w:p w14:paraId="439A8F10" w14:textId="77777777" w:rsidR="000A47BE" w:rsidRPr="000A47BE" w:rsidRDefault="000A47BE" w:rsidP="000A47BE">
            <w:pPr>
              <w:pStyle w:val="Tabletext"/>
              <w:jc w:val="right"/>
            </w:pPr>
            <w:r w:rsidRPr="000A47BE">
              <w:t>5</w:t>
            </w:r>
          </w:p>
        </w:tc>
        <w:tc>
          <w:tcPr>
            <w:tcW w:w="1250" w:type="pct"/>
            <w:shd w:val="clear" w:color="auto" w:fill="auto"/>
            <w:vAlign w:val="center"/>
          </w:tcPr>
          <w:p w14:paraId="1B6F2B3C" w14:textId="77777777" w:rsidR="000A47BE" w:rsidRDefault="000A47BE">
            <w:pPr>
              <w:pStyle w:val="Tabletext"/>
              <w:jc w:val="right"/>
            </w:pPr>
            <w:r>
              <w:t>5 / 0</w:t>
            </w:r>
          </w:p>
        </w:tc>
        <w:tc>
          <w:tcPr>
            <w:tcW w:w="1250" w:type="pct"/>
            <w:vAlign w:val="bottom"/>
          </w:tcPr>
          <w:p w14:paraId="12DA6F25" w14:textId="77777777" w:rsidR="000A47BE" w:rsidRDefault="000A47BE">
            <w:pPr>
              <w:pStyle w:val="Tabletext"/>
              <w:jc w:val="right"/>
            </w:pPr>
            <w:r>
              <w:t>100</w:t>
            </w:r>
          </w:p>
        </w:tc>
      </w:tr>
      <w:tr w:rsidR="00D213D1" w14:paraId="7620FEB7" w14:textId="77777777">
        <w:trPr>
          <w:jc w:val="center"/>
        </w:trPr>
        <w:tc>
          <w:tcPr>
            <w:tcW w:w="1250" w:type="pct"/>
            <w:shd w:val="clear" w:color="auto" w:fill="auto"/>
            <w:vAlign w:val="center"/>
          </w:tcPr>
          <w:p w14:paraId="0C0DACCB" w14:textId="77777777" w:rsidR="00D213D1" w:rsidRDefault="003B3F65">
            <w:pPr>
              <w:pStyle w:val="Tabletext"/>
              <w:rPr>
                <w:b/>
              </w:rPr>
            </w:pPr>
            <w:r>
              <w:rPr>
                <w:b/>
              </w:rPr>
              <w:t>Total</w:t>
            </w:r>
          </w:p>
        </w:tc>
        <w:tc>
          <w:tcPr>
            <w:tcW w:w="1250" w:type="pct"/>
          </w:tcPr>
          <w:p w14:paraId="03AA9083" w14:textId="77777777" w:rsidR="00D213D1" w:rsidRDefault="000A47BE">
            <w:pPr>
              <w:pStyle w:val="Tabletext"/>
              <w:jc w:val="right"/>
            </w:pPr>
            <w:r>
              <w:t>224</w:t>
            </w:r>
          </w:p>
        </w:tc>
        <w:tc>
          <w:tcPr>
            <w:tcW w:w="1250" w:type="pct"/>
            <w:shd w:val="clear" w:color="auto" w:fill="auto"/>
          </w:tcPr>
          <w:p w14:paraId="41769DDF" w14:textId="77777777" w:rsidR="00D213D1" w:rsidRDefault="000A47BE">
            <w:pPr>
              <w:pStyle w:val="Tabletext"/>
              <w:jc w:val="right"/>
            </w:pPr>
            <w:r>
              <w:t>219 / 5</w:t>
            </w:r>
          </w:p>
        </w:tc>
        <w:tc>
          <w:tcPr>
            <w:tcW w:w="1250" w:type="pct"/>
          </w:tcPr>
          <w:p w14:paraId="7E935B42" w14:textId="77777777" w:rsidR="00D213D1" w:rsidRDefault="000A47BE">
            <w:pPr>
              <w:pStyle w:val="Tabletext"/>
              <w:jc w:val="right"/>
            </w:pPr>
            <w:r>
              <w:t>97.8</w:t>
            </w:r>
          </w:p>
        </w:tc>
      </w:tr>
    </w:tbl>
    <w:p w14:paraId="6AD8A98A" w14:textId="77777777" w:rsidR="00D213D1" w:rsidRPr="000A47BE" w:rsidRDefault="003B3F65">
      <w:pPr>
        <w:pStyle w:val="Caption"/>
      </w:pPr>
      <w:bookmarkStart w:id="56" w:name="_Toc369867496"/>
      <w:bookmarkStart w:id="57" w:name="_Toc432592449"/>
      <w:r w:rsidRPr="000A47BE">
        <w:t xml:space="preserve">Table </w:t>
      </w:r>
      <w:r w:rsidR="0029752F" w:rsidRPr="000A47BE">
        <w:fldChar w:fldCharType="begin"/>
      </w:r>
      <w:r w:rsidR="00811B70" w:rsidRPr="000A47BE">
        <w:instrText xml:space="preserve"> SEQ Table \* ARABIC </w:instrText>
      </w:r>
      <w:r w:rsidR="0029752F" w:rsidRPr="000A47BE">
        <w:fldChar w:fldCharType="separate"/>
      </w:r>
      <w:r w:rsidR="007A055F">
        <w:rPr>
          <w:noProof/>
        </w:rPr>
        <w:t>15</w:t>
      </w:r>
      <w:r w:rsidR="0029752F" w:rsidRPr="000A47BE">
        <w:fldChar w:fldCharType="end"/>
      </w:r>
      <w:r w:rsidRPr="000A47BE">
        <w:t xml:space="preserve"> Compliance for contaminant tests, </w:t>
      </w:r>
      <w:bookmarkEnd w:id="56"/>
      <w:r w:rsidR="000A47BE" w:rsidRPr="000A47BE">
        <w:t>China</w:t>
      </w:r>
      <w:bookmarkEnd w:id="57"/>
    </w:p>
    <w:tbl>
      <w:tblPr>
        <w:tblW w:w="5000" w:type="pct"/>
        <w:jc w:val="center"/>
        <w:tblBorders>
          <w:top w:val="single" w:sz="4" w:space="0" w:color="auto"/>
          <w:bottom w:val="single" w:sz="4" w:space="0" w:color="auto"/>
        </w:tblBorders>
        <w:tblLayout w:type="fixed"/>
        <w:tblLook w:val="04A0" w:firstRow="1" w:lastRow="0" w:firstColumn="1" w:lastColumn="0" w:noHBand="0" w:noVBand="1"/>
      </w:tblPr>
      <w:tblGrid>
        <w:gridCol w:w="2075"/>
        <w:gridCol w:w="2075"/>
        <w:gridCol w:w="2075"/>
        <w:gridCol w:w="2075"/>
      </w:tblGrid>
      <w:tr w:rsidR="00D213D1" w14:paraId="56552A00" w14:textId="77777777">
        <w:trPr>
          <w:jc w:val="center"/>
        </w:trPr>
        <w:tc>
          <w:tcPr>
            <w:tcW w:w="1250" w:type="pct"/>
            <w:shd w:val="clear" w:color="auto" w:fill="auto"/>
          </w:tcPr>
          <w:p w14:paraId="14ED051A" w14:textId="77777777" w:rsidR="00D213D1" w:rsidRDefault="003B3F65">
            <w:pPr>
              <w:pStyle w:val="Tableheading"/>
            </w:pPr>
            <w:r>
              <w:t>Contaminant</w:t>
            </w:r>
          </w:p>
        </w:tc>
        <w:tc>
          <w:tcPr>
            <w:tcW w:w="1250" w:type="pct"/>
          </w:tcPr>
          <w:p w14:paraId="63E9748F" w14:textId="77777777" w:rsidR="00D213D1" w:rsidRDefault="003B3F65">
            <w:pPr>
              <w:pStyle w:val="Tableheading"/>
              <w:jc w:val="right"/>
            </w:pPr>
            <w:r>
              <w:t>No. of tests applied</w:t>
            </w:r>
          </w:p>
        </w:tc>
        <w:tc>
          <w:tcPr>
            <w:tcW w:w="1250" w:type="pct"/>
            <w:shd w:val="clear" w:color="auto" w:fill="auto"/>
          </w:tcPr>
          <w:p w14:paraId="0E29820C" w14:textId="77777777" w:rsidR="00D213D1" w:rsidRDefault="003B3F65">
            <w:pPr>
              <w:pStyle w:val="Tableheading"/>
              <w:jc w:val="right"/>
            </w:pPr>
            <w:r>
              <w:t>No. compliant / non-compliant</w:t>
            </w:r>
          </w:p>
        </w:tc>
        <w:tc>
          <w:tcPr>
            <w:tcW w:w="1250" w:type="pct"/>
          </w:tcPr>
          <w:p w14:paraId="696EAFA5" w14:textId="77777777" w:rsidR="00D213D1" w:rsidRDefault="003B3F65">
            <w:pPr>
              <w:pStyle w:val="Tableheading"/>
              <w:jc w:val="right"/>
            </w:pPr>
            <w:r>
              <w:t>Compliance rate (%)</w:t>
            </w:r>
          </w:p>
        </w:tc>
      </w:tr>
      <w:tr w:rsidR="00D213D1" w14:paraId="1FC8F94A" w14:textId="77777777">
        <w:trPr>
          <w:jc w:val="center"/>
        </w:trPr>
        <w:tc>
          <w:tcPr>
            <w:tcW w:w="1250" w:type="pct"/>
            <w:shd w:val="clear" w:color="auto" w:fill="auto"/>
            <w:vAlign w:val="center"/>
          </w:tcPr>
          <w:p w14:paraId="1C3932C5" w14:textId="77777777" w:rsidR="00D213D1" w:rsidRDefault="003B3F65">
            <w:pPr>
              <w:pStyle w:val="Tabletext"/>
            </w:pPr>
            <w:r>
              <w:t>Aflatoxins</w:t>
            </w:r>
          </w:p>
        </w:tc>
        <w:tc>
          <w:tcPr>
            <w:tcW w:w="1250" w:type="pct"/>
            <w:vAlign w:val="bottom"/>
          </w:tcPr>
          <w:p w14:paraId="595D7134" w14:textId="77777777" w:rsidR="00D213D1" w:rsidRDefault="000A47BE">
            <w:pPr>
              <w:pStyle w:val="Tabletext"/>
              <w:jc w:val="right"/>
            </w:pPr>
            <w:r>
              <w:t>74</w:t>
            </w:r>
          </w:p>
        </w:tc>
        <w:tc>
          <w:tcPr>
            <w:tcW w:w="1250" w:type="pct"/>
            <w:shd w:val="clear" w:color="auto" w:fill="auto"/>
            <w:vAlign w:val="bottom"/>
          </w:tcPr>
          <w:p w14:paraId="70CCB639" w14:textId="77777777" w:rsidR="00D213D1" w:rsidRDefault="000A47BE">
            <w:pPr>
              <w:pStyle w:val="Tabletext"/>
              <w:jc w:val="right"/>
            </w:pPr>
            <w:r>
              <w:t>74 / 0</w:t>
            </w:r>
          </w:p>
        </w:tc>
        <w:tc>
          <w:tcPr>
            <w:tcW w:w="1250" w:type="pct"/>
          </w:tcPr>
          <w:p w14:paraId="78779CD8" w14:textId="77777777" w:rsidR="00D213D1" w:rsidRDefault="000A47BE">
            <w:pPr>
              <w:pStyle w:val="Tabletext"/>
              <w:jc w:val="right"/>
            </w:pPr>
            <w:r>
              <w:t>100</w:t>
            </w:r>
          </w:p>
        </w:tc>
      </w:tr>
      <w:tr w:rsidR="00D213D1" w14:paraId="21BA2F19" w14:textId="77777777">
        <w:trPr>
          <w:jc w:val="center"/>
        </w:trPr>
        <w:tc>
          <w:tcPr>
            <w:tcW w:w="1250" w:type="pct"/>
            <w:shd w:val="clear" w:color="auto" w:fill="auto"/>
            <w:vAlign w:val="center"/>
          </w:tcPr>
          <w:p w14:paraId="7C10583B" w14:textId="77777777" w:rsidR="00D213D1" w:rsidRDefault="003B3F65">
            <w:pPr>
              <w:pStyle w:val="Tabletext"/>
            </w:pPr>
            <w:r>
              <w:t>Arsenic total</w:t>
            </w:r>
          </w:p>
        </w:tc>
        <w:tc>
          <w:tcPr>
            <w:tcW w:w="1250" w:type="pct"/>
            <w:vAlign w:val="bottom"/>
          </w:tcPr>
          <w:p w14:paraId="1A15D329" w14:textId="77777777" w:rsidR="00D213D1" w:rsidRDefault="000A47BE">
            <w:pPr>
              <w:pStyle w:val="Tabletext"/>
              <w:jc w:val="right"/>
            </w:pPr>
            <w:r>
              <w:t>7</w:t>
            </w:r>
          </w:p>
        </w:tc>
        <w:tc>
          <w:tcPr>
            <w:tcW w:w="1250" w:type="pct"/>
            <w:shd w:val="clear" w:color="auto" w:fill="auto"/>
            <w:vAlign w:val="bottom"/>
          </w:tcPr>
          <w:p w14:paraId="52528BF5" w14:textId="77777777" w:rsidR="00D213D1" w:rsidRDefault="000A47BE">
            <w:pPr>
              <w:pStyle w:val="Tabletext"/>
              <w:jc w:val="right"/>
            </w:pPr>
            <w:r>
              <w:t>7 / 0</w:t>
            </w:r>
          </w:p>
        </w:tc>
        <w:tc>
          <w:tcPr>
            <w:tcW w:w="1250" w:type="pct"/>
          </w:tcPr>
          <w:p w14:paraId="43D01B75" w14:textId="77777777" w:rsidR="00D213D1" w:rsidRDefault="000A47BE">
            <w:pPr>
              <w:pStyle w:val="Tabletext"/>
              <w:jc w:val="right"/>
            </w:pPr>
            <w:r>
              <w:t>100</w:t>
            </w:r>
          </w:p>
        </w:tc>
      </w:tr>
      <w:tr w:rsidR="00D213D1" w14:paraId="2712D62C" w14:textId="77777777">
        <w:trPr>
          <w:jc w:val="center"/>
        </w:trPr>
        <w:tc>
          <w:tcPr>
            <w:tcW w:w="1250" w:type="pct"/>
            <w:shd w:val="clear" w:color="auto" w:fill="auto"/>
            <w:vAlign w:val="center"/>
          </w:tcPr>
          <w:p w14:paraId="7EAD9284" w14:textId="77777777" w:rsidR="00D213D1" w:rsidRDefault="003B3F65">
            <w:pPr>
              <w:pStyle w:val="Tabletext"/>
            </w:pPr>
            <w:r>
              <w:t>Domoic acid</w:t>
            </w:r>
          </w:p>
        </w:tc>
        <w:tc>
          <w:tcPr>
            <w:tcW w:w="1250" w:type="pct"/>
            <w:vAlign w:val="bottom"/>
          </w:tcPr>
          <w:p w14:paraId="63DADA3F" w14:textId="77777777" w:rsidR="00D213D1" w:rsidRDefault="000A47BE">
            <w:pPr>
              <w:pStyle w:val="Tabletext"/>
              <w:jc w:val="right"/>
            </w:pPr>
            <w:r>
              <w:t>71</w:t>
            </w:r>
          </w:p>
        </w:tc>
        <w:tc>
          <w:tcPr>
            <w:tcW w:w="1250" w:type="pct"/>
            <w:shd w:val="clear" w:color="auto" w:fill="auto"/>
            <w:vAlign w:val="bottom"/>
          </w:tcPr>
          <w:p w14:paraId="5DF38C4F" w14:textId="77777777" w:rsidR="00D213D1" w:rsidRDefault="000A47BE">
            <w:pPr>
              <w:pStyle w:val="Tabletext"/>
              <w:jc w:val="right"/>
            </w:pPr>
            <w:r>
              <w:t>71 / 0</w:t>
            </w:r>
          </w:p>
        </w:tc>
        <w:tc>
          <w:tcPr>
            <w:tcW w:w="1250" w:type="pct"/>
          </w:tcPr>
          <w:p w14:paraId="635AA257" w14:textId="77777777" w:rsidR="00D213D1" w:rsidRDefault="000A47BE">
            <w:pPr>
              <w:pStyle w:val="Tabletext"/>
              <w:jc w:val="right"/>
            </w:pPr>
            <w:r>
              <w:t>100</w:t>
            </w:r>
          </w:p>
        </w:tc>
      </w:tr>
      <w:tr w:rsidR="00D213D1" w14:paraId="56234EBE" w14:textId="77777777">
        <w:trPr>
          <w:jc w:val="center"/>
        </w:trPr>
        <w:tc>
          <w:tcPr>
            <w:tcW w:w="1250" w:type="pct"/>
            <w:shd w:val="clear" w:color="auto" w:fill="auto"/>
            <w:vAlign w:val="center"/>
          </w:tcPr>
          <w:p w14:paraId="18AF2569" w14:textId="77777777" w:rsidR="00D213D1" w:rsidRDefault="003B3F65">
            <w:pPr>
              <w:pStyle w:val="Tabletext"/>
            </w:pPr>
            <w:r>
              <w:t>Erucic acid</w:t>
            </w:r>
          </w:p>
        </w:tc>
        <w:tc>
          <w:tcPr>
            <w:tcW w:w="1250" w:type="pct"/>
            <w:vAlign w:val="bottom"/>
          </w:tcPr>
          <w:p w14:paraId="123AF54E" w14:textId="77777777" w:rsidR="00D213D1" w:rsidRDefault="000A47BE">
            <w:pPr>
              <w:pStyle w:val="Tabletext"/>
              <w:jc w:val="right"/>
            </w:pPr>
            <w:r>
              <w:t>n/a</w:t>
            </w:r>
          </w:p>
        </w:tc>
        <w:tc>
          <w:tcPr>
            <w:tcW w:w="1250" w:type="pct"/>
            <w:shd w:val="clear" w:color="auto" w:fill="auto"/>
            <w:vAlign w:val="bottom"/>
          </w:tcPr>
          <w:p w14:paraId="7AE161BD" w14:textId="77777777" w:rsidR="00D213D1" w:rsidRDefault="000A47BE">
            <w:pPr>
              <w:pStyle w:val="Tabletext"/>
              <w:jc w:val="right"/>
            </w:pPr>
            <w:r>
              <w:t>n/a</w:t>
            </w:r>
          </w:p>
        </w:tc>
        <w:tc>
          <w:tcPr>
            <w:tcW w:w="1250" w:type="pct"/>
          </w:tcPr>
          <w:p w14:paraId="336F768A" w14:textId="77777777" w:rsidR="00D213D1" w:rsidRDefault="000A47BE">
            <w:pPr>
              <w:pStyle w:val="Tabletext"/>
              <w:jc w:val="right"/>
            </w:pPr>
            <w:r>
              <w:t>n/a</w:t>
            </w:r>
          </w:p>
        </w:tc>
      </w:tr>
      <w:tr w:rsidR="005D720D" w14:paraId="776D4A87" w14:textId="77777777">
        <w:trPr>
          <w:jc w:val="center"/>
        </w:trPr>
        <w:tc>
          <w:tcPr>
            <w:tcW w:w="1250" w:type="pct"/>
            <w:shd w:val="clear" w:color="auto" w:fill="auto"/>
            <w:vAlign w:val="center"/>
          </w:tcPr>
          <w:p w14:paraId="2390BB39" w14:textId="77777777" w:rsidR="005D720D" w:rsidRDefault="005D720D">
            <w:pPr>
              <w:pStyle w:val="Tabletext"/>
            </w:pPr>
            <w:r>
              <w:t>Hepatitis A</w:t>
            </w:r>
          </w:p>
        </w:tc>
        <w:tc>
          <w:tcPr>
            <w:tcW w:w="1250" w:type="pct"/>
            <w:vAlign w:val="bottom"/>
          </w:tcPr>
          <w:p w14:paraId="026B3847" w14:textId="77777777" w:rsidR="005D720D" w:rsidRDefault="005D720D">
            <w:pPr>
              <w:pStyle w:val="Tabletext"/>
              <w:jc w:val="right"/>
            </w:pPr>
            <w:r>
              <w:t>10</w:t>
            </w:r>
          </w:p>
        </w:tc>
        <w:tc>
          <w:tcPr>
            <w:tcW w:w="1250" w:type="pct"/>
            <w:shd w:val="clear" w:color="auto" w:fill="auto"/>
            <w:vAlign w:val="bottom"/>
          </w:tcPr>
          <w:p w14:paraId="665AA29B" w14:textId="77777777" w:rsidR="005D720D" w:rsidRDefault="005D720D">
            <w:pPr>
              <w:pStyle w:val="Tabletext"/>
              <w:jc w:val="right"/>
            </w:pPr>
            <w:r>
              <w:t>10 / 0</w:t>
            </w:r>
          </w:p>
        </w:tc>
        <w:tc>
          <w:tcPr>
            <w:tcW w:w="1250" w:type="pct"/>
          </w:tcPr>
          <w:p w14:paraId="3E1CF199" w14:textId="77777777" w:rsidR="005D720D" w:rsidRDefault="005D720D">
            <w:pPr>
              <w:pStyle w:val="Tabletext"/>
              <w:jc w:val="right"/>
            </w:pPr>
            <w:r>
              <w:t>100</w:t>
            </w:r>
          </w:p>
        </w:tc>
      </w:tr>
      <w:tr w:rsidR="00D213D1" w14:paraId="36D88DBF" w14:textId="77777777">
        <w:trPr>
          <w:jc w:val="center"/>
        </w:trPr>
        <w:tc>
          <w:tcPr>
            <w:tcW w:w="1250" w:type="pct"/>
            <w:shd w:val="clear" w:color="auto" w:fill="auto"/>
            <w:vAlign w:val="center"/>
          </w:tcPr>
          <w:p w14:paraId="36D115FA" w14:textId="77777777" w:rsidR="00D213D1" w:rsidRDefault="003B3F65">
            <w:pPr>
              <w:pStyle w:val="Tabletext"/>
            </w:pPr>
            <w:r>
              <w:t>Histamine</w:t>
            </w:r>
          </w:p>
        </w:tc>
        <w:tc>
          <w:tcPr>
            <w:tcW w:w="1250" w:type="pct"/>
            <w:vAlign w:val="bottom"/>
          </w:tcPr>
          <w:p w14:paraId="0E44F842" w14:textId="77777777" w:rsidR="00D213D1" w:rsidRDefault="005D720D">
            <w:pPr>
              <w:pStyle w:val="Tabletext"/>
              <w:jc w:val="right"/>
            </w:pPr>
            <w:r>
              <w:t>41</w:t>
            </w:r>
          </w:p>
        </w:tc>
        <w:tc>
          <w:tcPr>
            <w:tcW w:w="1250" w:type="pct"/>
            <w:shd w:val="clear" w:color="auto" w:fill="auto"/>
            <w:vAlign w:val="bottom"/>
          </w:tcPr>
          <w:p w14:paraId="06F4A6B1" w14:textId="77777777" w:rsidR="00D213D1" w:rsidRDefault="005D720D">
            <w:pPr>
              <w:pStyle w:val="Tabletext"/>
              <w:jc w:val="right"/>
            </w:pPr>
            <w:r>
              <w:t>41 / 0</w:t>
            </w:r>
          </w:p>
        </w:tc>
        <w:tc>
          <w:tcPr>
            <w:tcW w:w="1250" w:type="pct"/>
          </w:tcPr>
          <w:p w14:paraId="72AB75F1" w14:textId="77777777" w:rsidR="00D213D1" w:rsidRDefault="000A47BE">
            <w:pPr>
              <w:pStyle w:val="Tabletext"/>
              <w:jc w:val="right"/>
            </w:pPr>
            <w:r>
              <w:t>100</w:t>
            </w:r>
          </w:p>
        </w:tc>
      </w:tr>
      <w:tr w:rsidR="00D213D1" w14:paraId="6DFD55EA" w14:textId="77777777">
        <w:trPr>
          <w:jc w:val="center"/>
        </w:trPr>
        <w:tc>
          <w:tcPr>
            <w:tcW w:w="1250" w:type="pct"/>
            <w:shd w:val="clear" w:color="auto" w:fill="auto"/>
            <w:vAlign w:val="center"/>
          </w:tcPr>
          <w:p w14:paraId="2CC2A125" w14:textId="77777777" w:rsidR="00D213D1" w:rsidRDefault="003B3F65">
            <w:pPr>
              <w:pStyle w:val="Tabletext"/>
            </w:pPr>
            <w:r>
              <w:t>Hydrocyanic acid</w:t>
            </w:r>
          </w:p>
        </w:tc>
        <w:tc>
          <w:tcPr>
            <w:tcW w:w="1250" w:type="pct"/>
            <w:vAlign w:val="bottom"/>
          </w:tcPr>
          <w:p w14:paraId="41ACCA3B" w14:textId="77777777" w:rsidR="00D213D1" w:rsidRDefault="000A47BE">
            <w:pPr>
              <w:pStyle w:val="Tabletext"/>
              <w:jc w:val="right"/>
            </w:pPr>
            <w:r>
              <w:t>n/a</w:t>
            </w:r>
          </w:p>
        </w:tc>
        <w:tc>
          <w:tcPr>
            <w:tcW w:w="1250" w:type="pct"/>
            <w:shd w:val="clear" w:color="auto" w:fill="auto"/>
            <w:vAlign w:val="bottom"/>
          </w:tcPr>
          <w:p w14:paraId="1CD6FF58" w14:textId="77777777" w:rsidR="00D213D1" w:rsidRDefault="000A47BE">
            <w:pPr>
              <w:pStyle w:val="Tabletext"/>
              <w:jc w:val="right"/>
            </w:pPr>
            <w:r>
              <w:t>n/a</w:t>
            </w:r>
          </w:p>
        </w:tc>
        <w:tc>
          <w:tcPr>
            <w:tcW w:w="1250" w:type="pct"/>
          </w:tcPr>
          <w:p w14:paraId="7F0E9880" w14:textId="77777777" w:rsidR="00D213D1" w:rsidRDefault="000A47BE">
            <w:pPr>
              <w:pStyle w:val="Tabletext"/>
              <w:jc w:val="right"/>
            </w:pPr>
            <w:r>
              <w:t>n/a</w:t>
            </w:r>
          </w:p>
        </w:tc>
      </w:tr>
      <w:tr w:rsidR="00D213D1" w14:paraId="7B3095EA" w14:textId="77777777">
        <w:trPr>
          <w:jc w:val="center"/>
        </w:trPr>
        <w:tc>
          <w:tcPr>
            <w:tcW w:w="1250" w:type="pct"/>
            <w:shd w:val="clear" w:color="auto" w:fill="auto"/>
            <w:vAlign w:val="center"/>
          </w:tcPr>
          <w:p w14:paraId="2AD5F61C" w14:textId="77777777" w:rsidR="00D213D1" w:rsidRDefault="003B3F65">
            <w:pPr>
              <w:pStyle w:val="Tabletext"/>
            </w:pPr>
            <w:r>
              <w:t>Iodine</w:t>
            </w:r>
          </w:p>
        </w:tc>
        <w:tc>
          <w:tcPr>
            <w:tcW w:w="1250" w:type="pct"/>
          </w:tcPr>
          <w:p w14:paraId="6D4F4CA3" w14:textId="77777777" w:rsidR="00D213D1" w:rsidRDefault="000A47BE">
            <w:pPr>
              <w:pStyle w:val="Tabletext"/>
              <w:jc w:val="right"/>
            </w:pPr>
            <w:r>
              <w:t>33</w:t>
            </w:r>
          </w:p>
        </w:tc>
        <w:tc>
          <w:tcPr>
            <w:tcW w:w="1250" w:type="pct"/>
            <w:shd w:val="clear" w:color="auto" w:fill="auto"/>
          </w:tcPr>
          <w:p w14:paraId="163BF976" w14:textId="77777777" w:rsidR="00D213D1" w:rsidRDefault="000A47BE">
            <w:pPr>
              <w:pStyle w:val="Tabletext"/>
              <w:jc w:val="right"/>
            </w:pPr>
            <w:r>
              <w:t>24 / 9</w:t>
            </w:r>
          </w:p>
        </w:tc>
        <w:tc>
          <w:tcPr>
            <w:tcW w:w="1250" w:type="pct"/>
          </w:tcPr>
          <w:p w14:paraId="15DDDB3E" w14:textId="77777777" w:rsidR="00D213D1" w:rsidRDefault="000A47BE">
            <w:pPr>
              <w:pStyle w:val="Tabletext"/>
              <w:jc w:val="right"/>
            </w:pPr>
            <w:r>
              <w:t>72.7</w:t>
            </w:r>
          </w:p>
        </w:tc>
      </w:tr>
      <w:tr w:rsidR="00D213D1" w14:paraId="11AFE827" w14:textId="77777777">
        <w:trPr>
          <w:jc w:val="center"/>
        </w:trPr>
        <w:tc>
          <w:tcPr>
            <w:tcW w:w="1250" w:type="pct"/>
            <w:shd w:val="clear" w:color="auto" w:fill="auto"/>
            <w:vAlign w:val="center"/>
          </w:tcPr>
          <w:p w14:paraId="11F41B49" w14:textId="77777777" w:rsidR="00D213D1" w:rsidRDefault="003B3F65">
            <w:pPr>
              <w:pStyle w:val="Tabletext"/>
            </w:pPr>
            <w:r>
              <w:t>Lead</w:t>
            </w:r>
          </w:p>
        </w:tc>
        <w:tc>
          <w:tcPr>
            <w:tcW w:w="1250" w:type="pct"/>
          </w:tcPr>
          <w:p w14:paraId="5CC77AF0" w14:textId="77777777" w:rsidR="00D213D1" w:rsidRDefault="000A47BE">
            <w:pPr>
              <w:pStyle w:val="Tabletext"/>
              <w:jc w:val="right"/>
            </w:pPr>
            <w:r>
              <w:t>20</w:t>
            </w:r>
          </w:p>
        </w:tc>
        <w:tc>
          <w:tcPr>
            <w:tcW w:w="1250" w:type="pct"/>
            <w:shd w:val="clear" w:color="auto" w:fill="auto"/>
          </w:tcPr>
          <w:p w14:paraId="6BC42499" w14:textId="77777777" w:rsidR="00D213D1" w:rsidRDefault="000A47BE">
            <w:pPr>
              <w:pStyle w:val="Tabletext"/>
              <w:jc w:val="right"/>
            </w:pPr>
            <w:r>
              <w:t>18 / 2</w:t>
            </w:r>
          </w:p>
        </w:tc>
        <w:tc>
          <w:tcPr>
            <w:tcW w:w="1250" w:type="pct"/>
          </w:tcPr>
          <w:p w14:paraId="5EBCF27F" w14:textId="77777777" w:rsidR="00D213D1" w:rsidRDefault="000A47BE">
            <w:pPr>
              <w:pStyle w:val="Tabletext"/>
              <w:jc w:val="right"/>
            </w:pPr>
            <w:r>
              <w:t>90.0</w:t>
            </w:r>
          </w:p>
        </w:tc>
      </w:tr>
      <w:tr w:rsidR="00D213D1" w14:paraId="4B05A845" w14:textId="77777777">
        <w:trPr>
          <w:jc w:val="center"/>
        </w:trPr>
        <w:tc>
          <w:tcPr>
            <w:tcW w:w="1250" w:type="pct"/>
            <w:shd w:val="clear" w:color="auto" w:fill="auto"/>
            <w:vAlign w:val="center"/>
          </w:tcPr>
          <w:p w14:paraId="2469D6DE" w14:textId="77777777" w:rsidR="00D213D1" w:rsidRDefault="003B3F65">
            <w:pPr>
              <w:pStyle w:val="Tabletext"/>
            </w:pPr>
            <w:r>
              <w:t>PSP Toxin</w:t>
            </w:r>
          </w:p>
        </w:tc>
        <w:tc>
          <w:tcPr>
            <w:tcW w:w="1250" w:type="pct"/>
          </w:tcPr>
          <w:p w14:paraId="0B64CD0E" w14:textId="77777777" w:rsidR="00D213D1" w:rsidRDefault="000A47BE">
            <w:pPr>
              <w:pStyle w:val="Tabletext"/>
              <w:jc w:val="right"/>
            </w:pPr>
            <w:r>
              <w:t>70</w:t>
            </w:r>
          </w:p>
        </w:tc>
        <w:tc>
          <w:tcPr>
            <w:tcW w:w="1250" w:type="pct"/>
            <w:shd w:val="clear" w:color="auto" w:fill="auto"/>
          </w:tcPr>
          <w:p w14:paraId="351B53B9" w14:textId="77777777" w:rsidR="00D213D1" w:rsidRDefault="000A47BE">
            <w:pPr>
              <w:pStyle w:val="Tabletext"/>
              <w:jc w:val="right"/>
            </w:pPr>
            <w:r>
              <w:t>70 / 0</w:t>
            </w:r>
          </w:p>
        </w:tc>
        <w:tc>
          <w:tcPr>
            <w:tcW w:w="1250" w:type="pct"/>
          </w:tcPr>
          <w:p w14:paraId="7467BE8A" w14:textId="77777777" w:rsidR="00D213D1" w:rsidRDefault="000A47BE">
            <w:pPr>
              <w:pStyle w:val="Tabletext"/>
              <w:jc w:val="right"/>
            </w:pPr>
            <w:r>
              <w:t>100</w:t>
            </w:r>
          </w:p>
        </w:tc>
      </w:tr>
      <w:tr w:rsidR="000A47BE" w14:paraId="6F78AB6C" w14:textId="77777777">
        <w:trPr>
          <w:jc w:val="center"/>
        </w:trPr>
        <w:tc>
          <w:tcPr>
            <w:tcW w:w="1250" w:type="pct"/>
            <w:shd w:val="clear" w:color="auto" w:fill="auto"/>
            <w:vAlign w:val="center"/>
          </w:tcPr>
          <w:p w14:paraId="33154DE3" w14:textId="77777777" w:rsidR="000A47BE" w:rsidRDefault="000A47BE">
            <w:pPr>
              <w:pStyle w:val="Tabletext"/>
            </w:pPr>
            <w:r>
              <w:t>Tin</w:t>
            </w:r>
          </w:p>
        </w:tc>
        <w:tc>
          <w:tcPr>
            <w:tcW w:w="1250" w:type="pct"/>
          </w:tcPr>
          <w:p w14:paraId="5359C9BE" w14:textId="77777777" w:rsidR="000A47BE" w:rsidRDefault="000A47BE">
            <w:pPr>
              <w:pStyle w:val="Tabletext"/>
              <w:jc w:val="right"/>
            </w:pPr>
            <w:r>
              <w:t>3</w:t>
            </w:r>
          </w:p>
        </w:tc>
        <w:tc>
          <w:tcPr>
            <w:tcW w:w="1250" w:type="pct"/>
            <w:shd w:val="clear" w:color="auto" w:fill="auto"/>
          </w:tcPr>
          <w:p w14:paraId="369D546B" w14:textId="77777777" w:rsidR="000A47BE" w:rsidRDefault="000A47BE">
            <w:pPr>
              <w:pStyle w:val="Tabletext"/>
              <w:jc w:val="right"/>
            </w:pPr>
            <w:r>
              <w:t>3 / 0</w:t>
            </w:r>
          </w:p>
        </w:tc>
        <w:tc>
          <w:tcPr>
            <w:tcW w:w="1250" w:type="pct"/>
          </w:tcPr>
          <w:p w14:paraId="4CBC50E8" w14:textId="77777777" w:rsidR="000A47BE" w:rsidRDefault="000A47BE">
            <w:pPr>
              <w:pStyle w:val="Tabletext"/>
              <w:jc w:val="right"/>
            </w:pPr>
            <w:r>
              <w:t>100</w:t>
            </w:r>
          </w:p>
        </w:tc>
      </w:tr>
      <w:tr w:rsidR="00D213D1" w14:paraId="43B27BA5" w14:textId="77777777">
        <w:trPr>
          <w:jc w:val="center"/>
        </w:trPr>
        <w:tc>
          <w:tcPr>
            <w:tcW w:w="1250" w:type="pct"/>
            <w:shd w:val="clear" w:color="auto" w:fill="auto"/>
            <w:vAlign w:val="center"/>
          </w:tcPr>
          <w:p w14:paraId="03553198" w14:textId="77777777" w:rsidR="00D213D1" w:rsidRDefault="003B3F65">
            <w:pPr>
              <w:pStyle w:val="Tabletext"/>
              <w:rPr>
                <w:b/>
              </w:rPr>
            </w:pPr>
            <w:r>
              <w:rPr>
                <w:b/>
              </w:rPr>
              <w:t>Total</w:t>
            </w:r>
          </w:p>
        </w:tc>
        <w:tc>
          <w:tcPr>
            <w:tcW w:w="1250" w:type="pct"/>
          </w:tcPr>
          <w:p w14:paraId="765C424C" w14:textId="77777777" w:rsidR="00D213D1" w:rsidRDefault="000A47BE">
            <w:pPr>
              <w:pStyle w:val="Tabletext"/>
              <w:jc w:val="right"/>
            </w:pPr>
            <w:r>
              <w:t>329</w:t>
            </w:r>
          </w:p>
        </w:tc>
        <w:tc>
          <w:tcPr>
            <w:tcW w:w="1250" w:type="pct"/>
            <w:shd w:val="clear" w:color="auto" w:fill="auto"/>
          </w:tcPr>
          <w:p w14:paraId="4C6852A6" w14:textId="77777777" w:rsidR="00D213D1" w:rsidRDefault="000A47BE">
            <w:pPr>
              <w:pStyle w:val="Tabletext"/>
              <w:jc w:val="right"/>
            </w:pPr>
            <w:r>
              <w:t>318 / 11</w:t>
            </w:r>
          </w:p>
        </w:tc>
        <w:tc>
          <w:tcPr>
            <w:tcW w:w="1250" w:type="pct"/>
          </w:tcPr>
          <w:p w14:paraId="59379095" w14:textId="77777777" w:rsidR="00D213D1" w:rsidRDefault="000A47BE">
            <w:pPr>
              <w:pStyle w:val="Tabletext"/>
              <w:jc w:val="right"/>
            </w:pPr>
            <w:r>
              <w:t>96.7</w:t>
            </w:r>
          </w:p>
        </w:tc>
      </w:tr>
    </w:tbl>
    <w:p w14:paraId="313E48C7" w14:textId="77777777" w:rsidR="00D213D1" w:rsidRDefault="003B3F65">
      <w:pPr>
        <w:pStyle w:val="Figuretablenotesource"/>
      </w:pPr>
      <w:bookmarkStart w:id="58" w:name="_Toc369867497"/>
      <w:r>
        <w:t>Note: n/a = not available – no tests applied</w:t>
      </w:r>
    </w:p>
    <w:p w14:paraId="3D7AB9FC" w14:textId="77777777" w:rsidR="00D213D1" w:rsidRPr="00C1089F" w:rsidRDefault="003B3F65">
      <w:pPr>
        <w:pStyle w:val="Caption"/>
      </w:pPr>
      <w:bookmarkStart w:id="59" w:name="_Toc369867498"/>
      <w:bookmarkStart w:id="60" w:name="_Toc432592450"/>
      <w:bookmarkEnd w:id="58"/>
      <w:r w:rsidRPr="00C1089F">
        <w:t xml:space="preserve">Table </w:t>
      </w:r>
      <w:r w:rsidR="0029752F" w:rsidRPr="00C1089F">
        <w:fldChar w:fldCharType="begin"/>
      </w:r>
      <w:r w:rsidR="00811B70" w:rsidRPr="00C1089F">
        <w:instrText xml:space="preserve"> SEQ Table \* ARABIC </w:instrText>
      </w:r>
      <w:r w:rsidR="0029752F" w:rsidRPr="00C1089F">
        <w:fldChar w:fldCharType="separate"/>
      </w:r>
      <w:r w:rsidR="007A055F">
        <w:rPr>
          <w:noProof/>
        </w:rPr>
        <w:t>16</w:t>
      </w:r>
      <w:r w:rsidR="0029752F" w:rsidRPr="00C1089F">
        <w:fldChar w:fldCharType="end"/>
      </w:r>
      <w:r w:rsidRPr="00C1089F">
        <w:t xml:space="preserve"> Compliance for microbiological tests, </w:t>
      </w:r>
      <w:bookmarkEnd w:id="59"/>
      <w:r w:rsidR="000A47BE" w:rsidRPr="00C1089F">
        <w:t>China</w:t>
      </w:r>
      <w:bookmarkEnd w:id="60"/>
    </w:p>
    <w:tbl>
      <w:tblPr>
        <w:tblW w:w="5000" w:type="pct"/>
        <w:jc w:val="center"/>
        <w:tblBorders>
          <w:top w:val="single" w:sz="4" w:space="0" w:color="auto"/>
          <w:bottom w:val="single" w:sz="4" w:space="0" w:color="auto"/>
        </w:tblBorders>
        <w:tblLook w:val="04A0" w:firstRow="1" w:lastRow="0" w:firstColumn="1" w:lastColumn="0" w:noHBand="0" w:noVBand="1"/>
      </w:tblPr>
      <w:tblGrid>
        <w:gridCol w:w="2075"/>
        <w:gridCol w:w="2075"/>
        <w:gridCol w:w="2075"/>
        <w:gridCol w:w="2075"/>
      </w:tblGrid>
      <w:tr w:rsidR="00D213D1" w14:paraId="198E1A49" w14:textId="77777777">
        <w:trPr>
          <w:jc w:val="center"/>
        </w:trPr>
        <w:tc>
          <w:tcPr>
            <w:tcW w:w="1250" w:type="pct"/>
            <w:shd w:val="clear" w:color="auto" w:fill="auto"/>
          </w:tcPr>
          <w:p w14:paraId="283DBB29" w14:textId="77777777" w:rsidR="00D213D1" w:rsidRDefault="003B3F65">
            <w:pPr>
              <w:pStyle w:val="Tableheading"/>
            </w:pPr>
            <w:r>
              <w:t>Microbial agent</w:t>
            </w:r>
          </w:p>
        </w:tc>
        <w:tc>
          <w:tcPr>
            <w:tcW w:w="1250" w:type="pct"/>
          </w:tcPr>
          <w:p w14:paraId="6341D9BA" w14:textId="77777777" w:rsidR="00D213D1" w:rsidRDefault="003B3F65">
            <w:pPr>
              <w:pStyle w:val="Tableheading"/>
              <w:jc w:val="right"/>
            </w:pPr>
            <w:r>
              <w:t>No. of tests applied</w:t>
            </w:r>
          </w:p>
        </w:tc>
        <w:tc>
          <w:tcPr>
            <w:tcW w:w="1250" w:type="pct"/>
            <w:shd w:val="clear" w:color="auto" w:fill="auto"/>
          </w:tcPr>
          <w:p w14:paraId="704A997F" w14:textId="77777777" w:rsidR="00D213D1" w:rsidRDefault="003B3F65">
            <w:pPr>
              <w:pStyle w:val="Tableheading"/>
              <w:jc w:val="right"/>
            </w:pPr>
            <w:r>
              <w:t>No. compliant / non-compliant</w:t>
            </w:r>
          </w:p>
        </w:tc>
        <w:tc>
          <w:tcPr>
            <w:tcW w:w="1250" w:type="pct"/>
          </w:tcPr>
          <w:p w14:paraId="78EF90AC" w14:textId="77777777" w:rsidR="00D213D1" w:rsidRDefault="003B3F65">
            <w:pPr>
              <w:pStyle w:val="Tableheading"/>
              <w:jc w:val="right"/>
            </w:pPr>
            <w:r>
              <w:t>Compliance rate (%)</w:t>
            </w:r>
          </w:p>
        </w:tc>
      </w:tr>
      <w:tr w:rsidR="00D213D1" w14:paraId="708A6C99" w14:textId="77777777">
        <w:trPr>
          <w:jc w:val="center"/>
        </w:trPr>
        <w:tc>
          <w:tcPr>
            <w:tcW w:w="1250" w:type="pct"/>
            <w:shd w:val="clear" w:color="auto" w:fill="auto"/>
          </w:tcPr>
          <w:p w14:paraId="7B932979" w14:textId="77777777" w:rsidR="00D213D1" w:rsidRDefault="003B3F65">
            <w:pPr>
              <w:pStyle w:val="Tabletext"/>
              <w:rPr>
                <w:i/>
              </w:rPr>
            </w:pPr>
            <w:r>
              <w:rPr>
                <w:i/>
              </w:rPr>
              <w:t>Bacillus cereus</w:t>
            </w:r>
          </w:p>
        </w:tc>
        <w:tc>
          <w:tcPr>
            <w:tcW w:w="1250" w:type="pct"/>
          </w:tcPr>
          <w:p w14:paraId="57AB07AF" w14:textId="77777777" w:rsidR="00D213D1" w:rsidRDefault="00C1089F">
            <w:pPr>
              <w:pStyle w:val="Tabletext"/>
              <w:jc w:val="right"/>
            </w:pPr>
            <w:r>
              <w:t>3</w:t>
            </w:r>
          </w:p>
        </w:tc>
        <w:tc>
          <w:tcPr>
            <w:tcW w:w="1250" w:type="pct"/>
            <w:shd w:val="clear" w:color="auto" w:fill="auto"/>
          </w:tcPr>
          <w:p w14:paraId="5752A0CF" w14:textId="77777777" w:rsidR="00D213D1" w:rsidRDefault="00C1089F">
            <w:pPr>
              <w:pStyle w:val="Tabletext"/>
              <w:jc w:val="right"/>
            </w:pPr>
            <w:r>
              <w:t>3 / 0</w:t>
            </w:r>
          </w:p>
        </w:tc>
        <w:tc>
          <w:tcPr>
            <w:tcW w:w="1250" w:type="pct"/>
          </w:tcPr>
          <w:p w14:paraId="17F0160B" w14:textId="77777777" w:rsidR="00D213D1" w:rsidRDefault="00C1089F">
            <w:pPr>
              <w:pStyle w:val="Tabletext"/>
              <w:jc w:val="right"/>
            </w:pPr>
            <w:r>
              <w:t>100</w:t>
            </w:r>
          </w:p>
        </w:tc>
      </w:tr>
      <w:tr w:rsidR="00D213D1" w14:paraId="13953F63" w14:textId="77777777">
        <w:trPr>
          <w:jc w:val="center"/>
        </w:trPr>
        <w:tc>
          <w:tcPr>
            <w:tcW w:w="1250" w:type="pct"/>
            <w:shd w:val="clear" w:color="auto" w:fill="auto"/>
          </w:tcPr>
          <w:p w14:paraId="09752A2A" w14:textId="77777777" w:rsidR="00D213D1" w:rsidRDefault="003B3F65">
            <w:pPr>
              <w:pStyle w:val="Tabletext"/>
            </w:pPr>
            <w:r>
              <w:t>Coagulase positive Staphylococcus</w:t>
            </w:r>
          </w:p>
        </w:tc>
        <w:tc>
          <w:tcPr>
            <w:tcW w:w="1250" w:type="pct"/>
          </w:tcPr>
          <w:p w14:paraId="6EDF350B" w14:textId="77777777" w:rsidR="00D213D1" w:rsidRDefault="00C1089F">
            <w:pPr>
              <w:pStyle w:val="Tabletext"/>
              <w:jc w:val="right"/>
            </w:pPr>
            <w:r>
              <w:t>32</w:t>
            </w:r>
          </w:p>
        </w:tc>
        <w:tc>
          <w:tcPr>
            <w:tcW w:w="1250" w:type="pct"/>
            <w:shd w:val="clear" w:color="auto" w:fill="auto"/>
          </w:tcPr>
          <w:p w14:paraId="0402D226" w14:textId="77777777" w:rsidR="00D213D1" w:rsidRDefault="00C1089F">
            <w:pPr>
              <w:pStyle w:val="Tabletext"/>
              <w:jc w:val="right"/>
            </w:pPr>
            <w:r>
              <w:t>32 / 0</w:t>
            </w:r>
          </w:p>
        </w:tc>
        <w:tc>
          <w:tcPr>
            <w:tcW w:w="1250" w:type="pct"/>
          </w:tcPr>
          <w:p w14:paraId="7B44A5B0" w14:textId="77777777" w:rsidR="00D213D1" w:rsidRDefault="00C1089F">
            <w:pPr>
              <w:pStyle w:val="Tabletext"/>
              <w:jc w:val="right"/>
            </w:pPr>
            <w:r>
              <w:t>100</w:t>
            </w:r>
          </w:p>
        </w:tc>
      </w:tr>
      <w:tr w:rsidR="00D213D1" w14:paraId="773C413E" w14:textId="77777777">
        <w:trPr>
          <w:jc w:val="center"/>
        </w:trPr>
        <w:tc>
          <w:tcPr>
            <w:tcW w:w="1250" w:type="pct"/>
            <w:shd w:val="clear" w:color="auto" w:fill="auto"/>
          </w:tcPr>
          <w:p w14:paraId="5FAD628C" w14:textId="77777777" w:rsidR="00D213D1" w:rsidRDefault="003B3F65">
            <w:pPr>
              <w:pStyle w:val="Tabletext"/>
            </w:pPr>
            <w:r>
              <w:rPr>
                <w:i/>
              </w:rPr>
              <w:t>E. coli</w:t>
            </w:r>
          </w:p>
        </w:tc>
        <w:tc>
          <w:tcPr>
            <w:tcW w:w="1250" w:type="pct"/>
          </w:tcPr>
          <w:p w14:paraId="19AA8DCC" w14:textId="77777777" w:rsidR="00D213D1" w:rsidRDefault="00C1089F">
            <w:pPr>
              <w:pStyle w:val="Tabletext"/>
              <w:jc w:val="right"/>
            </w:pPr>
            <w:r>
              <w:t>52</w:t>
            </w:r>
          </w:p>
        </w:tc>
        <w:tc>
          <w:tcPr>
            <w:tcW w:w="1250" w:type="pct"/>
            <w:shd w:val="clear" w:color="auto" w:fill="auto"/>
          </w:tcPr>
          <w:p w14:paraId="3F0E8508" w14:textId="77777777" w:rsidR="00D213D1" w:rsidRDefault="00C1089F">
            <w:pPr>
              <w:pStyle w:val="Tabletext"/>
              <w:jc w:val="right"/>
            </w:pPr>
            <w:r>
              <w:t>52 / 0</w:t>
            </w:r>
          </w:p>
        </w:tc>
        <w:tc>
          <w:tcPr>
            <w:tcW w:w="1250" w:type="pct"/>
          </w:tcPr>
          <w:p w14:paraId="2B12470B" w14:textId="77777777" w:rsidR="00D213D1" w:rsidRDefault="00C1089F">
            <w:pPr>
              <w:pStyle w:val="Tabletext"/>
              <w:jc w:val="right"/>
            </w:pPr>
            <w:r>
              <w:t>100</w:t>
            </w:r>
          </w:p>
        </w:tc>
      </w:tr>
      <w:tr w:rsidR="00D213D1" w14:paraId="0E0D9182" w14:textId="77777777">
        <w:trPr>
          <w:jc w:val="center"/>
        </w:trPr>
        <w:tc>
          <w:tcPr>
            <w:tcW w:w="1250" w:type="pct"/>
            <w:shd w:val="clear" w:color="auto" w:fill="auto"/>
          </w:tcPr>
          <w:p w14:paraId="5D9FD5F7" w14:textId="77777777" w:rsidR="00D213D1" w:rsidRDefault="003B3F65">
            <w:pPr>
              <w:pStyle w:val="Tabletext"/>
            </w:pPr>
            <w:r>
              <w:rPr>
                <w:i/>
              </w:rPr>
              <w:t>Listeria</w:t>
            </w:r>
            <w:r>
              <w:t xml:space="preserve"> </w:t>
            </w:r>
            <w:r>
              <w:rPr>
                <w:i/>
              </w:rPr>
              <w:t>monocytogenes</w:t>
            </w:r>
          </w:p>
        </w:tc>
        <w:tc>
          <w:tcPr>
            <w:tcW w:w="1250" w:type="pct"/>
          </w:tcPr>
          <w:p w14:paraId="57E05B0B" w14:textId="77777777" w:rsidR="00D213D1" w:rsidRDefault="00C1089F">
            <w:pPr>
              <w:pStyle w:val="Tabletext"/>
              <w:jc w:val="right"/>
            </w:pPr>
            <w:r>
              <w:t>27</w:t>
            </w:r>
          </w:p>
        </w:tc>
        <w:tc>
          <w:tcPr>
            <w:tcW w:w="1250" w:type="pct"/>
            <w:shd w:val="clear" w:color="auto" w:fill="auto"/>
          </w:tcPr>
          <w:p w14:paraId="55118791" w14:textId="77777777" w:rsidR="00D213D1" w:rsidRDefault="00C1089F">
            <w:pPr>
              <w:pStyle w:val="Tabletext"/>
              <w:jc w:val="right"/>
            </w:pPr>
            <w:r>
              <w:t>27 / 0</w:t>
            </w:r>
          </w:p>
        </w:tc>
        <w:tc>
          <w:tcPr>
            <w:tcW w:w="1250" w:type="pct"/>
          </w:tcPr>
          <w:p w14:paraId="1C8AA5F6" w14:textId="77777777" w:rsidR="00D213D1" w:rsidRDefault="00C1089F">
            <w:pPr>
              <w:pStyle w:val="Tabletext"/>
              <w:jc w:val="right"/>
            </w:pPr>
            <w:r>
              <w:t>100</w:t>
            </w:r>
          </w:p>
        </w:tc>
      </w:tr>
      <w:tr w:rsidR="00D213D1" w14:paraId="7F87494A" w14:textId="77777777">
        <w:trPr>
          <w:jc w:val="center"/>
        </w:trPr>
        <w:tc>
          <w:tcPr>
            <w:tcW w:w="1250" w:type="pct"/>
            <w:shd w:val="clear" w:color="auto" w:fill="auto"/>
          </w:tcPr>
          <w:p w14:paraId="3993D21D" w14:textId="77777777" w:rsidR="00D213D1" w:rsidRDefault="003B3F65">
            <w:pPr>
              <w:pStyle w:val="Tabletext"/>
            </w:pPr>
            <w:r>
              <w:rPr>
                <w:i/>
              </w:rPr>
              <w:t>Salmonella</w:t>
            </w:r>
          </w:p>
        </w:tc>
        <w:tc>
          <w:tcPr>
            <w:tcW w:w="1250" w:type="pct"/>
          </w:tcPr>
          <w:p w14:paraId="76F06A9D" w14:textId="77777777" w:rsidR="00D213D1" w:rsidRDefault="00C1089F">
            <w:pPr>
              <w:pStyle w:val="Tabletext"/>
              <w:jc w:val="right"/>
            </w:pPr>
            <w:r>
              <w:t>209</w:t>
            </w:r>
          </w:p>
        </w:tc>
        <w:tc>
          <w:tcPr>
            <w:tcW w:w="1250" w:type="pct"/>
            <w:shd w:val="clear" w:color="auto" w:fill="auto"/>
          </w:tcPr>
          <w:p w14:paraId="0036FF34" w14:textId="77777777" w:rsidR="00D213D1" w:rsidRDefault="00C1089F">
            <w:pPr>
              <w:pStyle w:val="Tabletext"/>
              <w:jc w:val="right"/>
            </w:pPr>
            <w:r>
              <w:t>209 / 0</w:t>
            </w:r>
          </w:p>
        </w:tc>
        <w:tc>
          <w:tcPr>
            <w:tcW w:w="1250" w:type="pct"/>
          </w:tcPr>
          <w:p w14:paraId="58E90C3C" w14:textId="77777777" w:rsidR="00D213D1" w:rsidRDefault="00C1089F">
            <w:pPr>
              <w:pStyle w:val="Tabletext"/>
              <w:jc w:val="right"/>
            </w:pPr>
            <w:r>
              <w:t>100</w:t>
            </w:r>
          </w:p>
        </w:tc>
      </w:tr>
      <w:tr w:rsidR="00D213D1" w14:paraId="6AA195A8" w14:textId="77777777">
        <w:trPr>
          <w:jc w:val="center"/>
        </w:trPr>
        <w:tc>
          <w:tcPr>
            <w:tcW w:w="1250" w:type="pct"/>
            <w:shd w:val="clear" w:color="auto" w:fill="auto"/>
          </w:tcPr>
          <w:p w14:paraId="04138EE7" w14:textId="77777777" w:rsidR="00D213D1" w:rsidRDefault="003B3F65">
            <w:pPr>
              <w:pStyle w:val="Tabletext"/>
            </w:pPr>
            <w:r>
              <w:t>Standard plate count</w:t>
            </w:r>
          </w:p>
        </w:tc>
        <w:tc>
          <w:tcPr>
            <w:tcW w:w="1250" w:type="pct"/>
          </w:tcPr>
          <w:p w14:paraId="7D5DE07F" w14:textId="77777777" w:rsidR="00D213D1" w:rsidRDefault="00C1089F">
            <w:pPr>
              <w:pStyle w:val="Tabletext"/>
              <w:jc w:val="right"/>
            </w:pPr>
            <w:r>
              <w:t>32</w:t>
            </w:r>
          </w:p>
        </w:tc>
        <w:tc>
          <w:tcPr>
            <w:tcW w:w="1250" w:type="pct"/>
            <w:shd w:val="clear" w:color="auto" w:fill="auto"/>
          </w:tcPr>
          <w:p w14:paraId="157A6B44" w14:textId="77777777" w:rsidR="00D213D1" w:rsidRDefault="00C1089F">
            <w:pPr>
              <w:pStyle w:val="Tabletext"/>
              <w:jc w:val="right"/>
            </w:pPr>
            <w:r>
              <w:t>32 / 0</w:t>
            </w:r>
          </w:p>
        </w:tc>
        <w:tc>
          <w:tcPr>
            <w:tcW w:w="1250" w:type="pct"/>
          </w:tcPr>
          <w:p w14:paraId="1471BE63" w14:textId="77777777" w:rsidR="00D213D1" w:rsidRDefault="00C1089F">
            <w:pPr>
              <w:pStyle w:val="Tabletext"/>
              <w:jc w:val="right"/>
            </w:pPr>
            <w:r>
              <w:t>100</w:t>
            </w:r>
          </w:p>
        </w:tc>
      </w:tr>
      <w:tr w:rsidR="00D213D1" w14:paraId="633A6DDA" w14:textId="77777777">
        <w:trPr>
          <w:jc w:val="center"/>
        </w:trPr>
        <w:tc>
          <w:tcPr>
            <w:tcW w:w="1250" w:type="pct"/>
            <w:shd w:val="clear" w:color="auto" w:fill="auto"/>
          </w:tcPr>
          <w:p w14:paraId="53F748FD" w14:textId="77777777" w:rsidR="00D213D1" w:rsidRDefault="003B3F65">
            <w:pPr>
              <w:pStyle w:val="Tabletext"/>
              <w:rPr>
                <w:i/>
              </w:rPr>
            </w:pPr>
            <w:r>
              <w:rPr>
                <w:i/>
              </w:rPr>
              <w:t>Vibrio cholerae</w:t>
            </w:r>
          </w:p>
        </w:tc>
        <w:tc>
          <w:tcPr>
            <w:tcW w:w="1250" w:type="pct"/>
          </w:tcPr>
          <w:p w14:paraId="50B7EE85" w14:textId="77777777" w:rsidR="00D213D1" w:rsidRDefault="00C1089F">
            <w:pPr>
              <w:pStyle w:val="Tabletext"/>
              <w:jc w:val="right"/>
            </w:pPr>
            <w:r>
              <w:t>33</w:t>
            </w:r>
          </w:p>
        </w:tc>
        <w:tc>
          <w:tcPr>
            <w:tcW w:w="1250" w:type="pct"/>
            <w:shd w:val="clear" w:color="auto" w:fill="auto"/>
          </w:tcPr>
          <w:p w14:paraId="3B4651A3" w14:textId="77777777" w:rsidR="00D213D1" w:rsidRDefault="00C1089F">
            <w:pPr>
              <w:pStyle w:val="Tabletext"/>
              <w:jc w:val="right"/>
            </w:pPr>
            <w:r>
              <w:t>33 / 0</w:t>
            </w:r>
          </w:p>
        </w:tc>
        <w:tc>
          <w:tcPr>
            <w:tcW w:w="1250" w:type="pct"/>
          </w:tcPr>
          <w:p w14:paraId="13B6B495" w14:textId="77777777" w:rsidR="00D213D1" w:rsidRDefault="00C1089F">
            <w:pPr>
              <w:pStyle w:val="Tabletext"/>
              <w:jc w:val="right"/>
            </w:pPr>
            <w:r>
              <w:t>100</w:t>
            </w:r>
          </w:p>
        </w:tc>
      </w:tr>
      <w:tr w:rsidR="00D213D1" w14:paraId="1BCD3EB2" w14:textId="77777777">
        <w:trPr>
          <w:jc w:val="center"/>
        </w:trPr>
        <w:tc>
          <w:tcPr>
            <w:tcW w:w="1250" w:type="pct"/>
            <w:shd w:val="clear" w:color="auto" w:fill="auto"/>
          </w:tcPr>
          <w:p w14:paraId="5395271A" w14:textId="77777777" w:rsidR="00D213D1" w:rsidRDefault="003B3F65">
            <w:pPr>
              <w:pStyle w:val="Tabletext"/>
              <w:rPr>
                <w:b/>
              </w:rPr>
            </w:pPr>
            <w:r>
              <w:rPr>
                <w:b/>
              </w:rPr>
              <w:t>Total</w:t>
            </w:r>
          </w:p>
        </w:tc>
        <w:tc>
          <w:tcPr>
            <w:tcW w:w="1250" w:type="pct"/>
          </w:tcPr>
          <w:p w14:paraId="1C09E14C" w14:textId="77777777" w:rsidR="00D213D1" w:rsidRDefault="00C1089F">
            <w:pPr>
              <w:pStyle w:val="Tabletext"/>
              <w:jc w:val="right"/>
            </w:pPr>
            <w:r>
              <w:t>388</w:t>
            </w:r>
          </w:p>
        </w:tc>
        <w:tc>
          <w:tcPr>
            <w:tcW w:w="1250" w:type="pct"/>
            <w:shd w:val="clear" w:color="auto" w:fill="auto"/>
          </w:tcPr>
          <w:p w14:paraId="4214D3B6" w14:textId="77777777" w:rsidR="00D213D1" w:rsidRDefault="00C1089F">
            <w:pPr>
              <w:pStyle w:val="Tabletext"/>
              <w:jc w:val="right"/>
            </w:pPr>
            <w:r>
              <w:t>388 / 0</w:t>
            </w:r>
          </w:p>
        </w:tc>
        <w:tc>
          <w:tcPr>
            <w:tcW w:w="1250" w:type="pct"/>
          </w:tcPr>
          <w:p w14:paraId="340AC250" w14:textId="77777777" w:rsidR="00D213D1" w:rsidRDefault="00C1089F">
            <w:pPr>
              <w:pStyle w:val="Tabletext"/>
              <w:jc w:val="right"/>
            </w:pPr>
            <w:r>
              <w:t>100</w:t>
            </w:r>
          </w:p>
        </w:tc>
      </w:tr>
    </w:tbl>
    <w:p w14:paraId="2BEAFF04" w14:textId="77777777" w:rsidR="00D213D1" w:rsidRDefault="003B3F65">
      <w:pPr>
        <w:pStyle w:val="Figuretablenotesource"/>
      </w:pPr>
      <w:r>
        <w:t>Note: n/a = not available – no tests applied</w:t>
      </w:r>
    </w:p>
    <w:p w14:paraId="714619D0" w14:textId="77777777" w:rsidR="00D213D1" w:rsidRDefault="003B3F65">
      <w:pPr>
        <w:pStyle w:val="Heading2"/>
      </w:pPr>
      <w:bookmarkStart w:id="61" w:name="_Toc367781899"/>
      <w:bookmarkStart w:id="62" w:name="_Toc369764305"/>
      <w:bookmarkStart w:id="63" w:name="_Toc432592429"/>
      <w:r>
        <w:t xml:space="preserve">Analytical testing data, </w:t>
      </w:r>
      <w:bookmarkEnd w:id="61"/>
      <w:bookmarkEnd w:id="62"/>
      <w:r w:rsidR="00C1089F">
        <w:t>United States</w:t>
      </w:r>
      <w:bookmarkEnd w:id="63"/>
    </w:p>
    <w:p w14:paraId="295926D7" w14:textId="77777777" w:rsidR="00D213D1" w:rsidRPr="00C1089F" w:rsidRDefault="003B3F65">
      <w:r w:rsidRPr="00C1089F">
        <w:t xml:space="preserve">In the period </w:t>
      </w:r>
      <w:r w:rsidR="00C1089F" w:rsidRPr="00C1089F">
        <w:t>January to June 2015</w:t>
      </w:r>
      <w:r w:rsidRPr="00C1089F">
        <w:t xml:space="preserve">, food from </w:t>
      </w:r>
      <w:r w:rsidR="00C1089F" w:rsidRPr="00C1089F">
        <w:t>the United States</w:t>
      </w:r>
      <w:r w:rsidRPr="00C1089F">
        <w:t xml:space="preserve"> was subject to the third highest number of inspections in comparison with other countries inspected under the Imported Food Inspection Scheme; representing </w:t>
      </w:r>
      <w:r w:rsidR="00C1089F" w:rsidRPr="00C1089F">
        <w:t>8.1</w:t>
      </w:r>
      <w:r w:rsidRPr="00C1089F">
        <w:t xml:space="preserve"> per cent of all food lines inspected.</w:t>
      </w:r>
    </w:p>
    <w:p w14:paraId="5C33DDB2" w14:textId="77777777" w:rsidR="00D213D1" w:rsidRDefault="003B3F65">
      <w:r w:rsidRPr="00C1089F">
        <w:t xml:space="preserve">Of the </w:t>
      </w:r>
      <w:r w:rsidR="00C1089F" w:rsidRPr="00C1089F">
        <w:t>719</w:t>
      </w:r>
      <w:r w:rsidRPr="00C1089F">
        <w:t xml:space="preserve"> analytical tests applied to imported food from </w:t>
      </w:r>
      <w:r w:rsidR="00C1089F" w:rsidRPr="00C1089F">
        <w:t>the United States</w:t>
      </w:r>
      <w:r w:rsidRPr="00C1089F">
        <w:t xml:space="preserve">, </w:t>
      </w:r>
      <w:r w:rsidR="00C1089F" w:rsidRPr="00C1089F">
        <w:t>two</w:t>
      </w:r>
      <w:r w:rsidRPr="00C1089F">
        <w:t xml:space="preserve"> were found to be non-compliant, giving a </w:t>
      </w:r>
      <w:r w:rsidR="00C1089F" w:rsidRPr="00C1089F">
        <w:t>99.7</w:t>
      </w:r>
      <w:r w:rsidRPr="00C1089F">
        <w:t xml:space="preserve"> per cent compliance rate for tests applied.</w:t>
      </w:r>
    </w:p>
    <w:p w14:paraId="4CCCDC77" w14:textId="77777777" w:rsidR="00D213D1" w:rsidRDefault="00C1089F">
      <w:r w:rsidRPr="00C1089F">
        <w:t>Chemical</w:t>
      </w:r>
      <w:r w:rsidR="003B3F65" w:rsidRPr="00C1089F">
        <w:t xml:space="preserve"> tests were the most frequently applied followed by tests for contaminants and </w:t>
      </w:r>
      <w:r w:rsidRPr="00C1089F">
        <w:t>microbiological</w:t>
      </w:r>
      <w:r w:rsidR="003B3F65" w:rsidRPr="00C1089F">
        <w:t xml:space="preserve"> content.</w:t>
      </w:r>
      <w:r w:rsidR="003B3F65">
        <w:t xml:space="preserve"> </w:t>
      </w:r>
    </w:p>
    <w:p w14:paraId="6A32A329" w14:textId="77777777" w:rsidR="00D213D1" w:rsidRDefault="003B3F65">
      <w:pPr>
        <w:pStyle w:val="Caption"/>
      </w:pPr>
      <w:bookmarkStart w:id="64" w:name="_Toc369867501"/>
      <w:bookmarkStart w:id="65" w:name="_Toc432592451"/>
      <w:r>
        <w:t xml:space="preserve">Table </w:t>
      </w:r>
      <w:r w:rsidR="00970656">
        <w:fldChar w:fldCharType="begin"/>
      </w:r>
      <w:r w:rsidR="00970656">
        <w:instrText xml:space="preserve"> SEQ Table \* ARABIC </w:instrText>
      </w:r>
      <w:r w:rsidR="00970656">
        <w:fldChar w:fldCharType="separate"/>
      </w:r>
      <w:r w:rsidR="007A055F">
        <w:rPr>
          <w:noProof/>
        </w:rPr>
        <w:t>17</w:t>
      </w:r>
      <w:r w:rsidR="00970656">
        <w:rPr>
          <w:noProof/>
        </w:rPr>
        <w:fldChar w:fldCharType="end"/>
      </w:r>
      <w:r>
        <w:t xml:space="preserve"> Compliance for chemical tests, </w:t>
      </w:r>
      <w:bookmarkEnd w:id="64"/>
      <w:r w:rsidR="00C1089F">
        <w:t>United States</w:t>
      </w:r>
      <w:bookmarkEnd w:id="65"/>
    </w:p>
    <w:tbl>
      <w:tblPr>
        <w:tblW w:w="5000" w:type="pct"/>
        <w:jc w:val="center"/>
        <w:tblBorders>
          <w:top w:val="single" w:sz="4" w:space="0" w:color="auto"/>
          <w:bottom w:val="single" w:sz="4" w:space="0" w:color="auto"/>
        </w:tblBorders>
        <w:tblLayout w:type="fixed"/>
        <w:tblLook w:val="04A0" w:firstRow="1" w:lastRow="0" w:firstColumn="1" w:lastColumn="0" w:noHBand="0" w:noVBand="1"/>
      </w:tblPr>
      <w:tblGrid>
        <w:gridCol w:w="2075"/>
        <w:gridCol w:w="2075"/>
        <w:gridCol w:w="2075"/>
        <w:gridCol w:w="2075"/>
      </w:tblGrid>
      <w:tr w:rsidR="00D213D1" w14:paraId="5B76F6A3" w14:textId="77777777">
        <w:trPr>
          <w:jc w:val="center"/>
        </w:trPr>
        <w:tc>
          <w:tcPr>
            <w:tcW w:w="1250" w:type="pct"/>
            <w:shd w:val="clear" w:color="auto" w:fill="auto"/>
          </w:tcPr>
          <w:p w14:paraId="33AA453F" w14:textId="77777777" w:rsidR="00D213D1" w:rsidRDefault="003B3F65">
            <w:pPr>
              <w:pStyle w:val="Tableheading"/>
            </w:pPr>
            <w:r>
              <w:t>Chemical</w:t>
            </w:r>
          </w:p>
        </w:tc>
        <w:tc>
          <w:tcPr>
            <w:tcW w:w="1250" w:type="pct"/>
          </w:tcPr>
          <w:p w14:paraId="262F4433" w14:textId="77777777" w:rsidR="00D213D1" w:rsidRDefault="003B3F65">
            <w:pPr>
              <w:pStyle w:val="Tableheading"/>
              <w:jc w:val="right"/>
            </w:pPr>
            <w:r>
              <w:t>No. of tests applied</w:t>
            </w:r>
          </w:p>
        </w:tc>
        <w:tc>
          <w:tcPr>
            <w:tcW w:w="1250" w:type="pct"/>
            <w:shd w:val="clear" w:color="auto" w:fill="auto"/>
          </w:tcPr>
          <w:p w14:paraId="7E5828D9" w14:textId="77777777" w:rsidR="00D213D1" w:rsidRDefault="003B3F65">
            <w:pPr>
              <w:pStyle w:val="Tableheading"/>
              <w:jc w:val="right"/>
            </w:pPr>
            <w:r>
              <w:t>No. compliant / non-compliant</w:t>
            </w:r>
          </w:p>
        </w:tc>
        <w:tc>
          <w:tcPr>
            <w:tcW w:w="1250" w:type="pct"/>
          </w:tcPr>
          <w:p w14:paraId="1724023F" w14:textId="77777777" w:rsidR="00D213D1" w:rsidRDefault="003B3F65">
            <w:pPr>
              <w:pStyle w:val="Tableheading"/>
              <w:jc w:val="right"/>
            </w:pPr>
            <w:r>
              <w:t>Compliance rate (%)</w:t>
            </w:r>
          </w:p>
        </w:tc>
      </w:tr>
      <w:tr w:rsidR="00D213D1" w14:paraId="259D34AF" w14:textId="77777777">
        <w:trPr>
          <w:jc w:val="center"/>
        </w:trPr>
        <w:tc>
          <w:tcPr>
            <w:tcW w:w="1250" w:type="pct"/>
            <w:shd w:val="clear" w:color="auto" w:fill="auto"/>
            <w:vAlign w:val="center"/>
          </w:tcPr>
          <w:p w14:paraId="7DE0BD8D" w14:textId="77777777" w:rsidR="00D213D1" w:rsidRDefault="003B3F65">
            <w:pPr>
              <w:pStyle w:val="Tabletext"/>
            </w:pPr>
            <w:r>
              <w:t>Chloramphenicol</w:t>
            </w:r>
          </w:p>
        </w:tc>
        <w:tc>
          <w:tcPr>
            <w:tcW w:w="1250" w:type="pct"/>
          </w:tcPr>
          <w:p w14:paraId="31D4D178" w14:textId="77777777" w:rsidR="00D213D1" w:rsidRDefault="00C1089F">
            <w:pPr>
              <w:pStyle w:val="Tabletext"/>
              <w:jc w:val="right"/>
            </w:pPr>
            <w:r>
              <w:t>n/a</w:t>
            </w:r>
          </w:p>
        </w:tc>
        <w:tc>
          <w:tcPr>
            <w:tcW w:w="1250" w:type="pct"/>
            <w:shd w:val="clear" w:color="auto" w:fill="auto"/>
          </w:tcPr>
          <w:p w14:paraId="4C74BD30" w14:textId="77777777" w:rsidR="00D213D1" w:rsidRDefault="00C1089F">
            <w:pPr>
              <w:pStyle w:val="Tabletext"/>
              <w:jc w:val="right"/>
            </w:pPr>
            <w:r>
              <w:t>n/a</w:t>
            </w:r>
          </w:p>
        </w:tc>
        <w:tc>
          <w:tcPr>
            <w:tcW w:w="1250" w:type="pct"/>
          </w:tcPr>
          <w:p w14:paraId="358AB70D" w14:textId="77777777" w:rsidR="00D213D1" w:rsidRDefault="00C1089F">
            <w:pPr>
              <w:pStyle w:val="Tabletext"/>
              <w:jc w:val="right"/>
            </w:pPr>
            <w:r>
              <w:t>n/a</w:t>
            </w:r>
          </w:p>
        </w:tc>
      </w:tr>
      <w:tr w:rsidR="00D213D1" w14:paraId="1FBB18F9" w14:textId="77777777">
        <w:trPr>
          <w:jc w:val="center"/>
        </w:trPr>
        <w:tc>
          <w:tcPr>
            <w:tcW w:w="1250" w:type="pct"/>
            <w:shd w:val="clear" w:color="auto" w:fill="auto"/>
            <w:vAlign w:val="center"/>
          </w:tcPr>
          <w:p w14:paraId="1AFAD194" w14:textId="77777777" w:rsidR="00D213D1" w:rsidRDefault="003B3F65">
            <w:pPr>
              <w:pStyle w:val="Tabletext"/>
            </w:pPr>
            <w:r>
              <w:t>Fluoroquinolones</w:t>
            </w:r>
          </w:p>
        </w:tc>
        <w:tc>
          <w:tcPr>
            <w:tcW w:w="1250" w:type="pct"/>
          </w:tcPr>
          <w:p w14:paraId="2346D07E" w14:textId="77777777" w:rsidR="00D213D1" w:rsidRDefault="00C1089F">
            <w:pPr>
              <w:pStyle w:val="Tabletext"/>
              <w:jc w:val="right"/>
            </w:pPr>
            <w:r>
              <w:t>2</w:t>
            </w:r>
          </w:p>
        </w:tc>
        <w:tc>
          <w:tcPr>
            <w:tcW w:w="1250" w:type="pct"/>
            <w:shd w:val="clear" w:color="auto" w:fill="auto"/>
          </w:tcPr>
          <w:p w14:paraId="6EB92E50" w14:textId="77777777" w:rsidR="00D213D1" w:rsidRDefault="00C1089F">
            <w:pPr>
              <w:pStyle w:val="Tabletext"/>
              <w:jc w:val="right"/>
            </w:pPr>
            <w:r>
              <w:t>2 / 0</w:t>
            </w:r>
          </w:p>
        </w:tc>
        <w:tc>
          <w:tcPr>
            <w:tcW w:w="1250" w:type="pct"/>
          </w:tcPr>
          <w:p w14:paraId="5132AA46" w14:textId="77777777" w:rsidR="00D213D1" w:rsidRDefault="00C1089F">
            <w:pPr>
              <w:pStyle w:val="Tabletext"/>
              <w:jc w:val="right"/>
            </w:pPr>
            <w:r>
              <w:t>100</w:t>
            </w:r>
          </w:p>
        </w:tc>
      </w:tr>
      <w:tr w:rsidR="00C1089F" w14:paraId="346DFA42" w14:textId="77777777" w:rsidTr="00C1089F">
        <w:trPr>
          <w:jc w:val="center"/>
        </w:trPr>
        <w:tc>
          <w:tcPr>
            <w:tcW w:w="1250" w:type="pct"/>
            <w:shd w:val="clear" w:color="auto" w:fill="auto"/>
            <w:vAlign w:val="center"/>
          </w:tcPr>
          <w:p w14:paraId="67B9BE41" w14:textId="77777777" w:rsidR="00C1089F" w:rsidRDefault="00C1089F">
            <w:pPr>
              <w:pStyle w:val="Tabletext"/>
            </w:pPr>
            <w:r>
              <w:t>Fruit &amp; veg residue screen</w:t>
            </w:r>
          </w:p>
        </w:tc>
        <w:tc>
          <w:tcPr>
            <w:tcW w:w="1250" w:type="pct"/>
            <w:vAlign w:val="center"/>
          </w:tcPr>
          <w:p w14:paraId="5BC4AD7C" w14:textId="77777777" w:rsidR="00C1089F" w:rsidRDefault="00C1089F" w:rsidP="00C1089F">
            <w:pPr>
              <w:pStyle w:val="Tabletext"/>
              <w:jc w:val="right"/>
            </w:pPr>
            <w:r>
              <w:t>98</w:t>
            </w:r>
          </w:p>
        </w:tc>
        <w:tc>
          <w:tcPr>
            <w:tcW w:w="1250" w:type="pct"/>
            <w:shd w:val="clear" w:color="auto" w:fill="auto"/>
            <w:vAlign w:val="center"/>
          </w:tcPr>
          <w:p w14:paraId="23406124" w14:textId="77777777" w:rsidR="00C1089F" w:rsidRDefault="00C1089F" w:rsidP="00C1089F">
            <w:pPr>
              <w:pStyle w:val="Tabletext"/>
              <w:jc w:val="right"/>
            </w:pPr>
            <w:r>
              <w:t>98 / 0</w:t>
            </w:r>
          </w:p>
        </w:tc>
        <w:tc>
          <w:tcPr>
            <w:tcW w:w="1250" w:type="pct"/>
            <w:vAlign w:val="center"/>
          </w:tcPr>
          <w:p w14:paraId="77DB558D" w14:textId="77777777" w:rsidR="00C1089F" w:rsidRDefault="00C1089F" w:rsidP="00C1089F">
            <w:pPr>
              <w:pStyle w:val="Tabletext"/>
              <w:jc w:val="right"/>
            </w:pPr>
            <w:r>
              <w:t>100</w:t>
            </w:r>
          </w:p>
        </w:tc>
      </w:tr>
      <w:tr w:rsidR="00D213D1" w14:paraId="1A5645A2" w14:textId="77777777">
        <w:trPr>
          <w:jc w:val="center"/>
        </w:trPr>
        <w:tc>
          <w:tcPr>
            <w:tcW w:w="1250" w:type="pct"/>
            <w:shd w:val="clear" w:color="auto" w:fill="auto"/>
            <w:vAlign w:val="center"/>
          </w:tcPr>
          <w:p w14:paraId="7A268F83" w14:textId="77777777" w:rsidR="00D213D1" w:rsidRDefault="003B3F65">
            <w:pPr>
              <w:pStyle w:val="Tabletext"/>
            </w:pPr>
            <w:r>
              <w:t>Malachite Green</w:t>
            </w:r>
          </w:p>
        </w:tc>
        <w:tc>
          <w:tcPr>
            <w:tcW w:w="1250" w:type="pct"/>
          </w:tcPr>
          <w:p w14:paraId="345C971E" w14:textId="77777777" w:rsidR="00D213D1" w:rsidRDefault="00C1089F">
            <w:pPr>
              <w:pStyle w:val="Tabletext"/>
              <w:jc w:val="right"/>
            </w:pPr>
            <w:r>
              <w:t>2</w:t>
            </w:r>
          </w:p>
        </w:tc>
        <w:tc>
          <w:tcPr>
            <w:tcW w:w="1250" w:type="pct"/>
            <w:shd w:val="clear" w:color="auto" w:fill="auto"/>
          </w:tcPr>
          <w:p w14:paraId="5F1E1D8F" w14:textId="77777777" w:rsidR="00D213D1" w:rsidRDefault="00C1089F">
            <w:pPr>
              <w:pStyle w:val="Tabletext"/>
              <w:jc w:val="right"/>
            </w:pPr>
            <w:r>
              <w:t>2 / 0</w:t>
            </w:r>
          </w:p>
        </w:tc>
        <w:tc>
          <w:tcPr>
            <w:tcW w:w="1250" w:type="pct"/>
          </w:tcPr>
          <w:p w14:paraId="2160D19D" w14:textId="77777777" w:rsidR="00D213D1" w:rsidRDefault="00C1089F">
            <w:pPr>
              <w:pStyle w:val="Tabletext"/>
              <w:jc w:val="right"/>
            </w:pPr>
            <w:r>
              <w:t>100</w:t>
            </w:r>
          </w:p>
        </w:tc>
      </w:tr>
      <w:tr w:rsidR="00D213D1" w14:paraId="41083790" w14:textId="77777777">
        <w:trPr>
          <w:jc w:val="center"/>
        </w:trPr>
        <w:tc>
          <w:tcPr>
            <w:tcW w:w="1250" w:type="pct"/>
            <w:shd w:val="clear" w:color="auto" w:fill="auto"/>
            <w:vAlign w:val="center"/>
          </w:tcPr>
          <w:p w14:paraId="7ABA2A45" w14:textId="77777777" w:rsidR="00D213D1" w:rsidRDefault="003B3F65">
            <w:pPr>
              <w:pStyle w:val="Tabletext"/>
            </w:pPr>
            <w:r>
              <w:t>Nitrofurans</w:t>
            </w:r>
          </w:p>
        </w:tc>
        <w:tc>
          <w:tcPr>
            <w:tcW w:w="1250" w:type="pct"/>
          </w:tcPr>
          <w:p w14:paraId="52F491C6" w14:textId="77777777" w:rsidR="00D213D1" w:rsidRDefault="00C1089F">
            <w:pPr>
              <w:pStyle w:val="Tabletext"/>
              <w:jc w:val="right"/>
            </w:pPr>
            <w:r>
              <w:t>217</w:t>
            </w:r>
          </w:p>
        </w:tc>
        <w:tc>
          <w:tcPr>
            <w:tcW w:w="1250" w:type="pct"/>
            <w:shd w:val="clear" w:color="auto" w:fill="auto"/>
          </w:tcPr>
          <w:p w14:paraId="0B894AC0" w14:textId="77777777" w:rsidR="00D213D1" w:rsidRDefault="00C1089F">
            <w:pPr>
              <w:pStyle w:val="Tabletext"/>
              <w:jc w:val="right"/>
            </w:pPr>
            <w:r>
              <w:t>215 / 2</w:t>
            </w:r>
          </w:p>
        </w:tc>
        <w:tc>
          <w:tcPr>
            <w:tcW w:w="1250" w:type="pct"/>
          </w:tcPr>
          <w:p w14:paraId="2D0557DB" w14:textId="77777777" w:rsidR="00D213D1" w:rsidRDefault="00C1089F">
            <w:pPr>
              <w:pStyle w:val="Tabletext"/>
              <w:jc w:val="right"/>
            </w:pPr>
            <w:r>
              <w:t>99.1</w:t>
            </w:r>
          </w:p>
        </w:tc>
      </w:tr>
      <w:tr w:rsidR="00C1089F" w14:paraId="543AB3D9" w14:textId="77777777">
        <w:trPr>
          <w:jc w:val="center"/>
        </w:trPr>
        <w:tc>
          <w:tcPr>
            <w:tcW w:w="1250" w:type="pct"/>
            <w:shd w:val="clear" w:color="auto" w:fill="auto"/>
            <w:vAlign w:val="center"/>
          </w:tcPr>
          <w:p w14:paraId="73486255" w14:textId="77777777" w:rsidR="00C1089F" w:rsidRDefault="00C1089F">
            <w:pPr>
              <w:pStyle w:val="Tabletext"/>
            </w:pPr>
            <w:r>
              <w:t>Pesticides</w:t>
            </w:r>
          </w:p>
        </w:tc>
        <w:tc>
          <w:tcPr>
            <w:tcW w:w="1250" w:type="pct"/>
          </w:tcPr>
          <w:p w14:paraId="3AF13A9C" w14:textId="77777777" w:rsidR="00C1089F" w:rsidRDefault="00C1089F" w:rsidP="00C1089F">
            <w:pPr>
              <w:pStyle w:val="Tabletext"/>
              <w:jc w:val="right"/>
            </w:pPr>
            <w:r>
              <w:t>n/a</w:t>
            </w:r>
          </w:p>
        </w:tc>
        <w:tc>
          <w:tcPr>
            <w:tcW w:w="1250" w:type="pct"/>
            <w:shd w:val="clear" w:color="auto" w:fill="auto"/>
          </w:tcPr>
          <w:p w14:paraId="53624385" w14:textId="77777777" w:rsidR="00C1089F" w:rsidRDefault="00C1089F" w:rsidP="00C1089F">
            <w:pPr>
              <w:pStyle w:val="Tabletext"/>
              <w:jc w:val="right"/>
            </w:pPr>
            <w:r>
              <w:t>n/a</w:t>
            </w:r>
          </w:p>
        </w:tc>
        <w:tc>
          <w:tcPr>
            <w:tcW w:w="1250" w:type="pct"/>
          </w:tcPr>
          <w:p w14:paraId="7BC51EC7" w14:textId="77777777" w:rsidR="00C1089F" w:rsidRDefault="00C1089F" w:rsidP="00C1089F">
            <w:pPr>
              <w:pStyle w:val="Tabletext"/>
              <w:jc w:val="right"/>
            </w:pPr>
            <w:r>
              <w:t>n/a</w:t>
            </w:r>
          </w:p>
        </w:tc>
      </w:tr>
      <w:tr w:rsidR="00C1089F" w14:paraId="1A64A9C1" w14:textId="77777777">
        <w:trPr>
          <w:jc w:val="center"/>
        </w:trPr>
        <w:tc>
          <w:tcPr>
            <w:tcW w:w="1250" w:type="pct"/>
            <w:shd w:val="clear" w:color="auto" w:fill="auto"/>
            <w:vAlign w:val="center"/>
          </w:tcPr>
          <w:p w14:paraId="6B1279E6" w14:textId="77777777" w:rsidR="00C1089F" w:rsidRDefault="00C1089F">
            <w:pPr>
              <w:pStyle w:val="Tabletext"/>
            </w:pPr>
            <w:r>
              <w:t>Streptomycin</w:t>
            </w:r>
          </w:p>
        </w:tc>
        <w:tc>
          <w:tcPr>
            <w:tcW w:w="1250" w:type="pct"/>
          </w:tcPr>
          <w:p w14:paraId="3EDB663D" w14:textId="77777777" w:rsidR="00C1089F" w:rsidRDefault="00C1089F" w:rsidP="00C1089F">
            <w:pPr>
              <w:pStyle w:val="Tabletext"/>
              <w:jc w:val="right"/>
            </w:pPr>
            <w:r>
              <w:t>n/a</w:t>
            </w:r>
          </w:p>
        </w:tc>
        <w:tc>
          <w:tcPr>
            <w:tcW w:w="1250" w:type="pct"/>
            <w:shd w:val="clear" w:color="auto" w:fill="auto"/>
          </w:tcPr>
          <w:p w14:paraId="01EE0B67" w14:textId="77777777" w:rsidR="00C1089F" w:rsidRDefault="00C1089F" w:rsidP="00C1089F">
            <w:pPr>
              <w:pStyle w:val="Tabletext"/>
              <w:jc w:val="right"/>
            </w:pPr>
            <w:r>
              <w:t>n/a</w:t>
            </w:r>
          </w:p>
        </w:tc>
        <w:tc>
          <w:tcPr>
            <w:tcW w:w="1250" w:type="pct"/>
          </w:tcPr>
          <w:p w14:paraId="24382EB5" w14:textId="77777777" w:rsidR="00C1089F" w:rsidRDefault="00C1089F" w:rsidP="00C1089F">
            <w:pPr>
              <w:pStyle w:val="Tabletext"/>
              <w:jc w:val="right"/>
            </w:pPr>
            <w:r>
              <w:t>n/a</w:t>
            </w:r>
          </w:p>
        </w:tc>
      </w:tr>
      <w:tr w:rsidR="00C1089F" w14:paraId="1290084E" w14:textId="77777777">
        <w:trPr>
          <w:jc w:val="center"/>
        </w:trPr>
        <w:tc>
          <w:tcPr>
            <w:tcW w:w="1250" w:type="pct"/>
            <w:shd w:val="clear" w:color="auto" w:fill="auto"/>
            <w:vAlign w:val="center"/>
          </w:tcPr>
          <w:p w14:paraId="22D10CFC" w14:textId="77777777" w:rsidR="00C1089F" w:rsidRDefault="00C1089F">
            <w:pPr>
              <w:pStyle w:val="Tabletext"/>
            </w:pPr>
            <w:r>
              <w:t>Sulphonamides</w:t>
            </w:r>
          </w:p>
        </w:tc>
        <w:tc>
          <w:tcPr>
            <w:tcW w:w="1250" w:type="pct"/>
          </w:tcPr>
          <w:p w14:paraId="48EBD80B" w14:textId="77777777" w:rsidR="00C1089F" w:rsidRDefault="00C1089F" w:rsidP="00C1089F">
            <w:pPr>
              <w:pStyle w:val="Tabletext"/>
              <w:jc w:val="right"/>
            </w:pPr>
            <w:r>
              <w:t>n/a</w:t>
            </w:r>
          </w:p>
        </w:tc>
        <w:tc>
          <w:tcPr>
            <w:tcW w:w="1250" w:type="pct"/>
            <w:shd w:val="clear" w:color="auto" w:fill="auto"/>
          </w:tcPr>
          <w:p w14:paraId="1ACBF630" w14:textId="77777777" w:rsidR="00C1089F" w:rsidRDefault="00C1089F" w:rsidP="00C1089F">
            <w:pPr>
              <w:pStyle w:val="Tabletext"/>
              <w:jc w:val="right"/>
            </w:pPr>
            <w:r>
              <w:t>n/a</w:t>
            </w:r>
          </w:p>
        </w:tc>
        <w:tc>
          <w:tcPr>
            <w:tcW w:w="1250" w:type="pct"/>
          </w:tcPr>
          <w:p w14:paraId="1DB06143" w14:textId="77777777" w:rsidR="00C1089F" w:rsidRDefault="00C1089F" w:rsidP="00C1089F">
            <w:pPr>
              <w:pStyle w:val="Tabletext"/>
              <w:jc w:val="right"/>
            </w:pPr>
            <w:r>
              <w:t>n/a</w:t>
            </w:r>
          </w:p>
        </w:tc>
      </w:tr>
      <w:tr w:rsidR="00C1089F" w14:paraId="3BCDAFA7" w14:textId="77777777">
        <w:trPr>
          <w:jc w:val="center"/>
        </w:trPr>
        <w:tc>
          <w:tcPr>
            <w:tcW w:w="1250" w:type="pct"/>
            <w:shd w:val="clear" w:color="auto" w:fill="auto"/>
            <w:vAlign w:val="center"/>
          </w:tcPr>
          <w:p w14:paraId="3A9B5E52" w14:textId="77777777" w:rsidR="00C1089F" w:rsidRDefault="00C1089F">
            <w:pPr>
              <w:pStyle w:val="Tabletext"/>
            </w:pPr>
            <w:r>
              <w:t>Tetracycline</w:t>
            </w:r>
          </w:p>
        </w:tc>
        <w:tc>
          <w:tcPr>
            <w:tcW w:w="1250" w:type="pct"/>
          </w:tcPr>
          <w:p w14:paraId="757E3C4A" w14:textId="77777777" w:rsidR="00C1089F" w:rsidRDefault="00C1089F" w:rsidP="00C1089F">
            <w:pPr>
              <w:pStyle w:val="Tabletext"/>
              <w:jc w:val="right"/>
            </w:pPr>
            <w:r>
              <w:t>n/a</w:t>
            </w:r>
          </w:p>
        </w:tc>
        <w:tc>
          <w:tcPr>
            <w:tcW w:w="1250" w:type="pct"/>
            <w:shd w:val="clear" w:color="auto" w:fill="auto"/>
          </w:tcPr>
          <w:p w14:paraId="06DBCE2F" w14:textId="77777777" w:rsidR="00C1089F" w:rsidRDefault="00C1089F" w:rsidP="00C1089F">
            <w:pPr>
              <w:pStyle w:val="Tabletext"/>
              <w:jc w:val="right"/>
            </w:pPr>
            <w:r>
              <w:t>n/a</w:t>
            </w:r>
          </w:p>
        </w:tc>
        <w:tc>
          <w:tcPr>
            <w:tcW w:w="1250" w:type="pct"/>
          </w:tcPr>
          <w:p w14:paraId="398198BF" w14:textId="77777777" w:rsidR="00C1089F" w:rsidRDefault="00C1089F" w:rsidP="00C1089F">
            <w:pPr>
              <w:pStyle w:val="Tabletext"/>
              <w:jc w:val="right"/>
            </w:pPr>
            <w:r>
              <w:t>n/a</w:t>
            </w:r>
          </w:p>
        </w:tc>
      </w:tr>
      <w:tr w:rsidR="00D213D1" w14:paraId="07FB028A" w14:textId="77777777">
        <w:trPr>
          <w:jc w:val="center"/>
        </w:trPr>
        <w:tc>
          <w:tcPr>
            <w:tcW w:w="1250" w:type="pct"/>
            <w:shd w:val="clear" w:color="auto" w:fill="auto"/>
            <w:vAlign w:val="center"/>
          </w:tcPr>
          <w:p w14:paraId="5CD87275" w14:textId="77777777" w:rsidR="00D213D1" w:rsidRDefault="003B3F65">
            <w:pPr>
              <w:pStyle w:val="Tabletext"/>
              <w:rPr>
                <w:b/>
              </w:rPr>
            </w:pPr>
            <w:r>
              <w:rPr>
                <w:b/>
              </w:rPr>
              <w:t>Total</w:t>
            </w:r>
          </w:p>
        </w:tc>
        <w:tc>
          <w:tcPr>
            <w:tcW w:w="1250" w:type="pct"/>
          </w:tcPr>
          <w:p w14:paraId="76ABD5B5" w14:textId="77777777" w:rsidR="00D213D1" w:rsidRDefault="00C1089F">
            <w:pPr>
              <w:pStyle w:val="Tabletext"/>
              <w:jc w:val="right"/>
            </w:pPr>
            <w:r>
              <w:t>319</w:t>
            </w:r>
          </w:p>
        </w:tc>
        <w:tc>
          <w:tcPr>
            <w:tcW w:w="1250" w:type="pct"/>
            <w:shd w:val="clear" w:color="auto" w:fill="auto"/>
          </w:tcPr>
          <w:p w14:paraId="39326D7A" w14:textId="77777777" w:rsidR="00D213D1" w:rsidRDefault="00C1089F">
            <w:pPr>
              <w:pStyle w:val="Tabletext"/>
              <w:jc w:val="right"/>
            </w:pPr>
            <w:r>
              <w:t>317 / 2</w:t>
            </w:r>
          </w:p>
        </w:tc>
        <w:tc>
          <w:tcPr>
            <w:tcW w:w="1250" w:type="pct"/>
          </w:tcPr>
          <w:p w14:paraId="5E9EAA60" w14:textId="77777777" w:rsidR="00D213D1" w:rsidRDefault="00C1089F">
            <w:pPr>
              <w:pStyle w:val="Tabletext"/>
              <w:jc w:val="right"/>
            </w:pPr>
            <w:r>
              <w:t>99.4</w:t>
            </w:r>
          </w:p>
        </w:tc>
      </w:tr>
    </w:tbl>
    <w:p w14:paraId="439D1D8F" w14:textId="77777777" w:rsidR="00D213D1" w:rsidRDefault="003B3F65">
      <w:pPr>
        <w:pStyle w:val="Figuretablenotesource"/>
      </w:pPr>
      <w:bookmarkStart w:id="66" w:name="_Toc369867502"/>
      <w:r>
        <w:t>Note: n/a = not available – no tests applied</w:t>
      </w:r>
    </w:p>
    <w:p w14:paraId="7D83BDFA" w14:textId="77777777" w:rsidR="00D213D1" w:rsidRDefault="003B3F65">
      <w:pPr>
        <w:pStyle w:val="Caption"/>
      </w:pPr>
      <w:bookmarkStart w:id="67" w:name="_Toc432592452"/>
      <w:r>
        <w:t xml:space="preserve">Table </w:t>
      </w:r>
      <w:r w:rsidR="00970656">
        <w:fldChar w:fldCharType="begin"/>
      </w:r>
      <w:r w:rsidR="00970656">
        <w:instrText xml:space="preserve"> SEQ Table \* ARABIC </w:instrText>
      </w:r>
      <w:r w:rsidR="00970656">
        <w:fldChar w:fldCharType="separate"/>
      </w:r>
      <w:r w:rsidR="007A055F">
        <w:rPr>
          <w:noProof/>
        </w:rPr>
        <w:t>18</w:t>
      </w:r>
      <w:r w:rsidR="00970656">
        <w:rPr>
          <w:noProof/>
        </w:rPr>
        <w:fldChar w:fldCharType="end"/>
      </w:r>
      <w:r>
        <w:t xml:space="preserve"> Compliance for contaminant tests, </w:t>
      </w:r>
      <w:bookmarkEnd w:id="66"/>
      <w:r w:rsidR="00C1089F">
        <w:t>United States</w:t>
      </w:r>
      <w:bookmarkEnd w:id="67"/>
    </w:p>
    <w:tbl>
      <w:tblPr>
        <w:tblW w:w="5000" w:type="pct"/>
        <w:jc w:val="center"/>
        <w:tblBorders>
          <w:top w:val="single" w:sz="4" w:space="0" w:color="auto"/>
          <w:bottom w:val="single" w:sz="4" w:space="0" w:color="auto"/>
        </w:tblBorders>
        <w:tblLayout w:type="fixed"/>
        <w:tblLook w:val="04A0" w:firstRow="1" w:lastRow="0" w:firstColumn="1" w:lastColumn="0" w:noHBand="0" w:noVBand="1"/>
      </w:tblPr>
      <w:tblGrid>
        <w:gridCol w:w="2075"/>
        <w:gridCol w:w="2075"/>
        <w:gridCol w:w="2075"/>
        <w:gridCol w:w="2075"/>
      </w:tblGrid>
      <w:tr w:rsidR="00D213D1" w14:paraId="180D4EB4" w14:textId="77777777">
        <w:trPr>
          <w:tblHeader/>
          <w:jc w:val="center"/>
        </w:trPr>
        <w:tc>
          <w:tcPr>
            <w:tcW w:w="1250" w:type="pct"/>
            <w:shd w:val="clear" w:color="auto" w:fill="auto"/>
          </w:tcPr>
          <w:p w14:paraId="421C2784" w14:textId="77777777" w:rsidR="00D213D1" w:rsidRDefault="003B3F65">
            <w:pPr>
              <w:pStyle w:val="Tableheading"/>
            </w:pPr>
            <w:r>
              <w:t>Contaminant</w:t>
            </w:r>
          </w:p>
        </w:tc>
        <w:tc>
          <w:tcPr>
            <w:tcW w:w="1250" w:type="pct"/>
          </w:tcPr>
          <w:p w14:paraId="4D24CAFE" w14:textId="77777777" w:rsidR="00D213D1" w:rsidRDefault="003B3F65">
            <w:pPr>
              <w:pStyle w:val="Tableheading"/>
              <w:jc w:val="right"/>
            </w:pPr>
            <w:r>
              <w:t>No. of tests applied</w:t>
            </w:r>
          </w:p>
        </w:tc>
        <w:tc>
          <w:tcPr>
            <w:tcW w:w="1250" w:type="pct"/>
            <w:shd w:val="clear" w:color="auto" w:fill="auto"/>
          </w:tcPr>
          <w:p w14:paraId="178C5C86" w14:textId="77777777" w:rsidR="00D213D1" w:rsidRDefault="003B3F65">
            <w:pPr>
              <w:pStyle w:val="Tableheading"/>
              <w:jc w:val="right"/>
            </w:pPr>
            <w:r>
              <w:t>No. compliant / non-compliant</w:t>
            </w:r>
          </w:p>
        </w:tc>
        <w:tc>
          <w:tcPr>
            <w:tcW w:w="1250" w:type="pct"/>
          </w:tcPr>
          <w:p w14:paraId="7EC649E2" w14:textId="77777777" w:rsidR="00D213D1" w:rsidRDefault="003B3F65">
            <w:pPr>
              <w:pStyle w:val="Tableheading"/>
              <w:jc w:val="right"/>
            </w:pPr>
            <w:r>
              <w:t>Compliance rate (%)</w:t>
            </w:r>
          </w:p>
        </w:tc>
      </w:tr>
      <w:tr w:rsidR="00D213D1" w14:paraId="7DD84CF1" w14:textId="77777777">
        <w:trPr>
          <w:jc w:val="center"/>
        </w:trPr>
        <w:tc>
          <w:tcPr>
            <w:tcW w:w="1250" w:type="pct"/>
            <w:shd w:val="clear" w:color="auto" w:fill="auto"/>
          </w:tcPr>
          <w:p w14:paraId="5190FC92" w14:textId="77777777" w:rsidR="00D213D1" w:rsidRDefault="003B3F65">
            <w:pPr>
              <w:pStyle w:val="Tabletext"/>
            </w:pPr>
            <w:r>
              <w:t>Aflatoxins</w:t>
            </w:r>
          </w:p>
        </w:tc>
        <w:tc>
          <w:tcPr>
            <w:tcW w:w="1250" w:type="pct"/>
          </w:tcPr>
          <w:p w14:paraId="42365B2F" w14:textId="77777777" w:rsidR="00D213D1" w:rsidRDefault="00C1089F">
            <w:pPr>
              <w:pStyle w:val="Tabletext"/>
              <w:jc w:val="right"/>
            </w:pPr>
            <w:r>
              <w:t>74</w:t>
            </w:r>
          </w:p>
        </w:tc>
        <w:tc>
          <w:tcPr>
            <w:tcW w:w="1250" w:type="pct"/>
            <w:shd w:val="clear" w:color="auto" w:fill="auto"/>
          </w:tcPr>
          <w:p w14:paraId="3A54F45D" w14:textId="77777777" w:rsidR="00D213D1" w:rsidRDefault="00C1089F">
            <w:pPr>
              <w:pStyle w:val="Tabletext"/>
              <w:jc w:val="right"/>
            </w:pPr>
            <w:r>
              <w:t>74 / 0</w:t>
            </w:r>
          </w:p>
        </w:tc>
        <w:tc>
          <w:tcPr>
            <w:tcW w:w="1250" w:type="pct"/>
          </w:tcPr>
          <w:p w14:paraId="682F68E7" w14:textId="77777777" w:rsidR="00D213D1" w:rsidRDefault="00D213D1">
            <w:pPr>
              <w:pStyle w:val="Tabletext"/>
              <w:jc w:val="right"/>
            </w:pPr>
          </w:p>
        </w:tc>
      </w:tr>
      <w:tr w:rsidR="00D213D1" w14:paraId="006D5D50" w14:textId="77777777">
        <w:trPr>
          <w:jc w:val="center"/>
        </w:trPr>
        <w:tc>
          <w:tcPr>
            <w:tcW w:w="1250" w:type="pct"/>
            <w:shd w:val="clear" w:color="auto" w:fill="auto"/>
          </w:tcPr>
          <w:p w14:paraId="6E0CB062" w14:textId="77777777" w:rsidR="00D213D1" w:rsidRDefault="003B3F65">
            <w:pPr>
              <w:pStyle w:val="Tabletext"/>
            </w:pPr>
            <w:r>
              <w:t>Arsenic total</w:t>
            </w:r>
          </w:p>
        </w:tc>
        <w:tc>
          <w:tcPr>
            <w:tcW w:w="1250" w:type="pct"/>
          </w:tcPr>
          <w:p w14:paraId="77D7A319" w14:textId="77777777" w:rsidR="00D213D1" w:rsidRDefault="00C1089F">
            <w:pPr>
              <w:pStyle w:val="Tabletext"/>
              <w:jc w:val="right"/>
            </w:pPr>
            <w:r>
              <w:t>44</w:t>
            </w:r>
          </w:p>
        </w:tc>
        <w:tc>
          <w:tcPr>
            <w:tcW w:w="1250" w:type="pct"/>
            <w:shd w:val="clear" w:color="auto" w:fill="auto"/>
          </w:tcPr>
          <w:p w14:paraId="2698EDE5" w14:textId="77777777" w:rsidR="00D213D1" w:rsidRDefault="00C1089F">
            <w:pPr>
              <w:pStyle w:val="Tabletext"/>
              <w:jc w:val="right"/>
            </w:pPr>
            <w:r>
              <w:t>44 / 0</w:t>
            </w:r>
          </w:p>
        </w:tc>
        <w:tc>
          <w:tcPr>
            <w:tcW w:w="1250" w:type="pct"/>
          </w:tcPr>
          <w:p w14:paraId="53EB2EC0" w14:textId="77777777" w:rsidR="00D213D1" w:rsidRDefault="00C1089F">
            <w:pPr>
              <w:pStyle w:val="Tabletext"/>
              <w:jc w:val="right"/>
            </w:pPr>
            <w:r>
              <w:t>100</w:t>
            </w:r>
          </w:p>
        </w:tc>
      </w:tr>
      <w:tr w:rsidR="00D213D1" w14:paraId="0891B454" w14:textId="77777777">
        <w:trPr>
          <w:jc w:val="center"/>
        </w:trPr>
        <w:tc>
          <w:tcPr>
            <w:tcW w:w="1250" w:type="pct"/>
            <w:shd w:val="clear" w:color="auto" w:fill="auto"/>
          </w:tcPr>
          <w:p w14:paraId="7EA16634" w14:textId="77777777" w:rsidR="00D213D1" w:rsidRDefault="003B3F65">
            <w:pPr>
              <w:pStyle w:val="Tabletext"/>
            </w:pPr>
            <w:r>
              <w:t>Domoic acid</w:t>
            </w:r>
          </w:p>
        </w:tc>
        <w:tc>
          <w:tcPr>
            <w:tcW w:w="1250" w:type="pct"/>
          </w:tcPr>
          <w:p w14:paraId="10DAD62D" w14:textId="77777777" w:rsidR="00D213D1" w:rsidRDefault="00C1089F">
            <w:pPr>
              <w:pStyle w:val="Tabletext"/>
              <w:jc w:val="right"/>
            </w:pPr>
            <w:r>
              <w:t>5</w:t>
            </w:r>
          </w:p>
        </w:tc>
        <w:tc>
          <w:tcPr>
            <w:tcW w:w="1250" w:type="pct"/>
            <w:shd w:val="clear" w:color="auto" w:fill="auto"/>
          </w:tcPr>
          <w:p w14:paraId="36572FF9" w14:textId="77777777" w:rsidR="00D213D1" w:rsidRDefault="00C1089F">
            <w:pPr>
              <w:pStyle w:val="Tabletext"/>
              <w:jc w:val="right"/>
            </w:pPr>
            <w:r>
              <w:t>5 / 0</w:t>
            </w:r>
          </w:p>
        </w:tc>
        <w:tc>
          <w:tcPr>
            <w:tcW w:w="1250" w:type="pct"/>
          </w:tcPr>
          <w:p w14:paraId="49D84311" w14:textId="77777777" w:rsidR="00D213D1" w:rsidRDefault="00C1089F">
            <w:pPr>
              <w:pStyle w:val="Tabletext"/>
              <w:jc w:val="right"/>
            </w:pPr>
            <w:r>
              <w:t>100</w:t>
            </w:r>
          </w:p>
        </w:tc>
      </w:tr>
      <w:tr w:rsidR="00D213D1" w14:paraId="01789091" w14:textId="77777777">
        <w:trPr>
          <w:jc w:val="center"/>
        </w:trPr>
        <w:tc>
          <w:tcPr>
            <w:tcW w:w="1250" w:type="pct"/>
            <w:shd w:val="clear" w:color="auto" w:fill="auto"/>
          </w:tcPr>
          <w:p w14:paraId="58BFA320" w14:textId="77777777" w:rsidR="00D213D1" w:rsidRDefault="003B3F65">
            <w:pPr>
              <w:pStyle w:val="Tabletext"/>
            </w:pPr>
            <w:r>
              <w:t>Erucic acid</w:t>
            </w:r>
          </w:p>
        </w:tc>
        <w:tc>
          <w:tcPr>
            <w:tcW w:w="1250" w:type="pct"/>
          </w:tcPr>
          <w:p w14:paraId="4AE1EDB2" w14:textId="77777777" w:rsidR="00D213D1" w:rsidRDefault="00C1089F">
            <w:pPr>
              <w:pStyle w:val="Tabletext"/>
              <w:jc w:val="right"/>
            </w:pPr>
            <w:r>
              <w:t>2</w:t>
            </w:r>
          </w:p>
        </w:tc>
        <w:tc>
          <w:tcPr>
            <w:tcW w:w="1250" w:type="pct"/>
            <w:shd w:val="clear" w:color="auto" w:fill="auto"/>
          </w:tcPr>
          <w:p w14:paraId="5868B528" w14:textId="77777777" w:rsidR="00D213D1" w:rsidRDefault="00C1089F">
            <w:pPr>
              <w:pStyle w:val="Tabletext"/>
              <w:jc w:val="right"/>
            </w:pPr>
            <w:r>
              <w:t>2 / 0</w:t>
            </w:r>
          </w:p>
        </w:tc>
        <w:tc>
          <w:tcPr>
            <w:tcW w:w="1250" w:type="pct"/>
          </w:tcPr>
          <w:p w14:paraId="43FAA429" w14:textId="77777777" w:rsidR="00D213D1" w:rsidRDefault="00C1089F">
            <w:pPr>
              <w:pStyle w:val="Tabletext"/>
              <w:jc w:val="right"/>
            </w:pPr>
            <w:r>
              <w:t>100</w:t>
            </w:r>
          </w:p>
        </w:tc>
      </w:tr>
      <w:tr w:rsidR="00D213D1" w14:paraId="2928C705" w14:textId="77777777">
        <w:trPr>
          <w:jc w:val="center"/>
        </w:trPr>
        <w:tc>
          <w:tcPr>
            <w:tcW w:w="1250" w:type="pct"/>
            <w:shd w:val="clear" w:color="auto" w:fill="auto"/>
          </w:tcPr>
          <w:p w14:paraId="094EABB9" w14:textId="77777777" w:rsidR="00D213D1" w:rsidRDefault="003B3F65">
            <w:pPr>
              <w:pStyle w:val="Tabletext"/>
            </w:pPr>
            <w:r>
              <w:t>Histamine</w:t>
            </w:r>
          </w:p>
        </w:tc>
        <w:tc>
          <w:tcPr>
            <w:tcW w:w="1250" w:type="pct"/>
          </w:tcPr>
          <w:p w14:paraId="2A1E8FA8" w14:textId="77777777" w:rsidR="00D213D1" w:rsidRDefault="00C1089F">
            <w:pPr>
              <w:pStyle w:val="Tabletext"/>
              <w:jc w:val="right"/>
            </w:pPr>
            <w:r>
              <w:t>26</w:t>
            </w:r>
          </w:p>
        </w:tc>
        <w:tc>
          <w:tcPr>
            <w:tcW w:w="1250" w:type="pct"/>
            <w:shd w:val="clear" w:color="auto" w:fill="auto"/>
          </w:tcPr>
          <w:p w14:paraId="7179EEE4" w14:textId="77777777" w:rsidR="00D213D1" w:rsidRDefault="00C1089F">
            <w:pPr>
              <w:pStyle w:val="Tabletext"/>
              <w:jc w:val="right"/>
            </w:pPr>
            <w:r>
              <w:t>26 / 0</w:t>
            </w:r>
          </w:p>
        </w:tc>
        <w:tc>
          <w:tcPr>
            <w:tcW w:w="1250" w:type="pct"/>
          </w:tcPr>
          <w:p w14:paraId="6DCE94A1" w14:textId="77777777" w:rsidR="00D213D1" w:rsidRDefault="00C1089F">
            <w:pPr>
              <w:pStyle w:val="Tabletext"/>
              <w:jc w:val="right"/>
            </w:pPr>
            <w:r>
              <w:t>100</w:t>
            </w:r>
          </w:p>
        </w:tc>
      </w:tr>
      <w:tr w:rsidR="00D213D1" w14:paraId="69E90149" w14:textId="77777777">
        <w:trPr>
          <w:jc w:val="center"/>
        </w:trPr>
        <w:tc>
          <w:tcPr>
            <w:tcW w:w="1250" w:type="pct"/>
            <w:shd w:val="clear" w:color="auto" w:fill="auto"/>
          </w:tcPr>
          <w:p w14:paraId="1C67DF43" w14:textId="77777777" w:rsidR="00D213D1" w:rsidRDefault="003B3F65">
            <w:pPr>
              <w:pStyle w:val="Tabletext"/>
            </w:pPr>
            <w:r>
              <w:t>Hydrocyanic acid</w:t>
            </w:r>
          </w:p>
        </w:tc>
        <w:tc>
          <w:tcPr>
            <w:tcW w:w="1250" w:type="pct"/>
          </w:tcPr>
          <w:p w14:paraId="57ECDC03" w14:textId="77777777" w:rsidR="00D213D1" w:rsidRDefault="00D213D1">
            <w:pPr>
              <w:pStyle w:val="Tabletext"/>
              <w:jc w:val="right"/>
            </w:pPr>
          </w:p>
        </w:tc>
        <w:tc>
          <w:tcPr>
            <w:tcW w:w="1250" w:type="pct"/>
            <w:shd w:val="clear" w:color="auto" w:fill="auto"/>
          </w:tcPr>
          <w:p w14:paraId="34C154A7" w14:textId="77777777" w:rsidR="00D213D1" w:rsidRDefault="00D213D1">
            <w:pPr>
              <w:pStyle w:val="Tabletext"/>
              <w:jc w:val="right"/>
            </w:pPr>
          </w:p>
        </w:tc>
        <w:tc>
          <w:tcPr>
            <w:tcW w:w="1250" w:type="pct"/>
          </w:tcPr>
          <w:p w14:paraId="77D96447" w14:textId="77777777" w:rsidR="00D213D1" w:rsidRDefault="00D213D1">
            <w:pPr>
              <w:pStyle w:val="Tabletext"/>
              <w:jc w:val="right"/>
            </w:pPr>
          </w:p>
        </w:tc>
      </w:tr>
      <w:tr w:rsidR="00070EFC" w14:paraId="66A40FD8" w14:textId="77777777">
        <w:trPr>
          <w:jc w:val="center"/>
        </w:trPr>
        <w:tc>
          <w:tcPr>
            <w:tcW w:w="1250" w:type="pct"/>
            <w:shd w:val="clear" w:color="auto" w:fill="auto"/>
          </w:tcPr>
          <w:p w14:paraId="2AE33359" w14:textId="77777777" w:rsidR="00070EFC" w:rsidRDefault="00070EFC">
            <w:pPr>
              <w:pStyle w:val="Tabletext"/>
            </w:pPr>
            <w:r>
              <w:t>Iodine</w:t>
            </w:r>
          </w:p>
        </w:tc>
        <w:tc>
          <w:tcPr>
            <w:tcW w:w="1250" w:type="pct"/>
          </w:tcPr>
          <w:p w14:paraId="6935B166" w14:textId="77777777" w:rsidR="00070EFC" w:rsidRDefault="00070EFC">
            <w:pPr>
              <w:pStyle w:val="Tabletext"/>
              <w:jc w:val="right"/>
            </w:pPr>
            <w:r>
              <w:t>1</w:t>
            </w:r>
          </w:p>
        </w:tc>
        <w:tc>
          <w:tcPr>
            <w:tcW w:w="1250" w:type="pct"/>
            <w:shd w:val="clear" w:color="auto" w:fill="auto"/>
          </w:tcPr>
          <w:p w14:paraId="4BE38E9D" w14:textId="77777777" w:rsidR="00070EFC" w:rsidRDefault="00070EFC">
            <w:pPr>
              <w:pStyle w:val="Tabletext"/>
              <w:jc w:val="right"/>
            </w:pPr>
            <w:r>
              <w:t>1 / 0</w:t>
            </w:r>
          </w:p>
        </w:tc>
        <w:tc>
          <w:tcPr>
            <w:tcW w:w="1250" w:type="pct"/>
          </w:tcPr>
          <w:p w14:paraId="73E300D6" w14:textId="77777777" w:rsidR="00070EFC" w:rsidRDefault="00070EFC">
            <w:pPr>
              <w:pStyle w:val="Tabletext"/>
              <w:jc w:val="right"/>
            </w:pPr>
            <w:r>
              <w:t>100</w:t>
            </w:r>
          </w:p>
        </w:tc>
      </w:tr>
      <w:tr w:rsidR="00D213D1" w14:paraId="205BD009" w14:textId="77777777">
        <w:trPr>
          <w:jc w:val="center"/>
        </w:trPr>
        <w:tc>
          <w:tcPr>
            <w:tcW w:w="1250" w:type="pct"/>
            <w:shd w:val="clear" w:color="auto" w:fill="auto"/>
          </w:tcPr>
          <w:p w14:paraId="3F00C648" w14:textId="77777777" w:rsidR="00D213D1" w:rsidRDefault="003B3F65">
            <w:pPr>
              <w:pStyle w:val="Tabletext"/>
            </w:pPr>
            <w:r>
              <w:t>Lead</w:t>
            </w:r>
          </w:p>
        </w:tc>
        <w:tc>
          <w:tcPr>
            <w:tcW w:w="1250" w:type="pct"/>
          </w:tcPr>
          <w:p w14:paraId="1BC398D1" w14:textId="77777777" w:rsidR="00D213D1" w:rsidRDefault="00070EFC">
            <w:pPr>
              <w:pStyle w:val="Tabletext"/>
              <w:jc w:val="right"/>
            </w:pPr>
            <w:r>
              <w:t>52</w:t>
            </w:r>
          </w:p>
        </w:tc>
        <w:tc>
          <w:tcPr>
            <w:tcW w:w="1250" w:type="pct"/>
            <w:shd w:val="clear" w:color="auto" w:fill="auto"/>
          </w:tcPr>
          <w:p w14:paraId="39CA498A" w14:textId="77777777" w:rsidR="00D213D1" w:rsidRDefault="00070EFC">
            <w:pPr>
              <w:pStyle w:val="Tabletext"/>
              <w:jc w:val="right"/>
            </w:pPr>
            <w:r>
              <w:t>52 / 0</w:t>
            </w:r>
          </w:p>
        </w:tc>
        <w:tc>
          <w:tcPr>
            <w:tcW w:w="1250" w:type="pct"/>
          </w:tcPr>
          <w:p w14:paraId="20741524" w14:textId="77777777" w:rsidR="00D213D1" w:rsidRDefault="00070EFC">
            <w:pPr>
              <w:pStyle w:val="Tabletext"/>
              <w:jc w:val="right"/>
            </w:pPr>
            <w:r>
              <w:t>100</w:t>
            </w:r>
          </w:p>
        </w:tc>
      </w:tr>
      <w:tr w:rsidR="00D213D1" w14:paraId="212BD74A" w14:textId="77777777">
        <w:trPr>
          <w:jc w:val="center"/>
        </w:trPr>
        <w:tc>
          <w:tcPr>
            <w:tcW w:w="1250" w:type="pct"/>
            <w:shd w:val="clear" w:color="auto" w:fill="auto"/>
          </w:tcPr>
          <w:p w14:paraId="7D48A775" w14:textId="77777777" w:rsidR="00D213D1" w:rsidRDefault="003B3F65">
            <w:pPr>
              <w:pStyle w:val="Tabletext"/>
            </w:pPr>
            <w:r>
              <w:t>PSP Toxin</w:t>
            </w:r>
          </w:p>
        </w:tc>
        <w:tc>
          <w:tcPr>
            <w:tcW w:w="1250" w:type="pct"/>
          </w:tcPr>
          <w:p w14:paraId="674D2A90" w14:textId="77777777" w:rsidR="00D213D1" w:rsidRDefault="004D54D1">
            <w:pPr>
              <w:pStyle w:val="Tabletext"/>
              <w:jc w:val="right"/>
            </w:pPr>
            <w:r>
              <w:t>5</w:t>
            </w:r>
          </w:p>
        </w:tc>
        <w:tc>
          <w:tcPr>
            <w:tcW w:w="1250" w:type="pct"/>
            <w:shd w:val="clear" w:color="auto" w:fill="auto"/>
          </w:tcPr>
          <w:p w14:paraId="1666C848" w14:textId="77777777" w:rsidR="00D213D1" w:rsidRDefault="004D54D1">
            <w:pPr>
              <w:pStyle w:val="Tabletext"/>
              <w:jc w:val="right"/>
            </w:pPr>
            <w:r>
              <w:t>5 / 0</w:t>
            </w:r>
          </w:p>
        </w:tc>
        <w:tc>
          <w:tcPr>
            <w:tcW w:w="1250" w:type="pct"/>
          </w:tcPr>
          <w:p w14:paraId="001E3033" w14:textId="77777777" w:rsidR="00D213D1" w:rsidRDefault="004D54D1">
            <w:pPr>
              <w:pStyle w:val="Tabletext"/>
              <w:jc w:val="right"/>
            </w:pPr>
            <w:r>
              <w:t>100</w:t>
            </w:r>
          </w:p>
        </w:tc>
      </w:tr>
      <w:tr w:rsidR="00C1089F" w14:paraId="162C51C7" w14:textId="77777777">
        <w:trPr>
          <w:jc w:val="center"/>
        </w:trPr>
        <w:tc>
          <w:tcPr>
            <w:tcW w:w="1250" w:type="pct"/>
            <w:shd w:val="clear" w:color="auto" w:fill="auto"/>
          </w:tcPr>
          <w:p w14:paraId="29EF05A8" w14:textId="77777777" w:rsidR="00C1089F" w:rsidRDefault="00C1089F">
            <w:pPr>
              <w:pStyle w:val="Tabletext"/>
            </w:pPr>
            <w:r>
              <w:t>Tin</w:t>
            </w:r>
          </w:p>
        </w:tc>
        <w:tc>
          <w:tcPr>
            <w:tcW w:w="1250" w:type="pct"/>
          </w:tcPr>
          <w:p w14:paraId="51B8C2BD" w14:textId="77777777" w:rsidR="00C1089F" w:rsidRDefault="004D54D1">
            <w:pPr>
              <w:pStyle w:val="Tabletext"/>
              <w:jc w:val="right"/>
            </w:pPr>
            <w:r>
              <w:t>2</w:t>
            </w:r>
          </w:p>
        </w:tc>
        <w:tc>
          <w:tcPr>
            <w:tcW w:w="1250" w:type="pct"/>
            <w:shd w:val="clear" w:color="auto" w:fill="auto"/>
          </w:tcPr>
          <w:p w14:paraId="3813BC27" w14:textId="77777777" w:rsidR="00C1089F" w:rsidRDefault="004D54D1">
            <w:pPr>
              <w:pStyle w:val="Tabletext"/>
              <w:jc w:val="right"/>
            </w:pPr>
            <w:r>
              <w:t>2 / 0</w:t>
            </w:r>
          </w:p>
        </w:tc>
        <w:tc>
          <w:tcPr>
            <w:tcW w:w="1250" w:type="pct"/>
          </w:tcPr>
          <w:p w14:paraId="682608CB" w14:textId="77777777" w:rsidR="00C1089F" w:rsidRDefault="004D54D1">
            <w:pPr>
              <w:pStyle w:val="Tabletext"/>
              <w:jc w:val="right"/>
            </w:pPr>
            <w:r>
              <w:t>100</w:t>
            </w:r>
          </w:p>
        </w:tc>
      </w:tr>
      <w:tr w:rsidR="00D213D1" w14:paraId="00A08CB0" w14:textId="77777777">
        <w:trPr>
          <w:jc w:val="center"/>
        </w:trPr>
        <w:tc>
          <w:tcPr>
            <w:tcW w:w="1250" w:type="pct"/>
            <w:shd w:val="clear" w:color="auto" w:fill="auto"/>
          </w:tcPr>
          <w:p w14:paraId="3D4A06B3" w14:textId="77777777" w:rsidR="00D213D1" w:rsidRDefault="003B3F65">
            <w:pPr>
              <w:pStyle w:val="Tabletext"/>
              <w:rPr>
                <w:b/>
              </w:rPr>
            </w:pPr>
            <w:r>
              <w:rPr>
                <w:b/>
              </w:rPr>
              <w:t>Total</w:t>
            </w:r>
          </w:p>
        </w:tc>
        <w:tc>
          <w:tcPr>
            <w:tcW w:w="1250" w:type="pct"/>
          </w:tcPr>
          <w:p w14:paraId="5BEFDED6" w14:textId="77777777" w:rsidR="00D213D1" w:rsidRDefault="004D54D1">
            <w:pPr>
              <w:pStyle w:val="Tabletext"/>
              <w:jc w:val="right"/>
            </w:pPr>
            <w:r>
              <w:t>211</w:t>
            </w:r>
          </w:p>
        </w:tc>
        <w:tc>
          <w:tcPr>
            <w:tcW w:w="1250" w:type="pct"/>
            <w:shd w:val="clear" w:color="auto" w:fill="auto"/>
          </w:tcPr>
          <w:p w14:paraId="1C44A178" w14:textId="77777777" w:rsidR="00D213D1" w:rsidRDefault="004D54D1">
            <w:pPr>
              <w:pStyle w:val="Tabletext"/>
              <w:jc w:val="right"/>
            </w:pPr>
            <w:r>
              <w:t>211 / 0</w:t>
            </w:r>
          </w:p>
        </w:tc>
        <w:tc>
          <w:tcPr>
            <w:tcW w:w="1250" w:type="pct"/>
          </w:tcPr>
          <w:p w14:paraId="0FF33763" w14:textId="77777777" w:rsidR="00D213D1" w:rsidRDefault="004D54D1">
            <w:pPr>
              <w:pStyle w:val="Tabletext"/>
              <w:jc w:val="right"/>
            </w:pPr>
            <w:r>
              <w:t>100</w:t>
            </w:r>
          </w:p>
        </w:tc>
      </w:tr>
    </w:tbl>
    <w:p w14:paraId="2A41E680" w14:textId="77777777" w:rsidR="00D213D1" w:rsidRDefault="003B3F65">
      <w:pPr>
        <w:pStyle w:val="Figuretablenotesource"/>
      </w:pPr>
      <w:bookmarkStart w:id="68" w:name="_Toc369867503"/>
      <w:r>
        <w:t>Note: n/a = not available – no tests applied</w:t>
      </w:r>
    </w:p>
    <w:p w14:paraId="3D347692" w14:textId="77777777" w:rsidR="00D213D1" w:rsidRDefault="003B3F65">
      <w:pPr>
        <w:pStyle w:val="Caption"/>
      </w:pPr>
      <w:bookmarkStart w:id="69" w:name="_Toc369867504"/>
      <w:bookmarkStart w:id="70" w:name="_Toc432592453"/>
      <w:bookmarkEnd w:id="68"/>
      <w:r>
        <w:t xml:space="preserve">Table </w:t>
      </w:r>
      <w:r w:rsidR="00970656">
        <w:fldChar w:fldCharType="begin"/>
      </w:r>
      <w:r w:rsidR="00970656">
        <w:instrText xml:space="preserve"> SEQ Table \* ARABIC </w:instrText>
      </w:r>
      <w:r w:rsidR="00970656">
        <w:fldChar w:fldCharType="separate"/>
      </w:r>
      <w:r w:rsidR="007A055F">
        <w:rPr>
          <w:noProof/>
        </w:rPr>
        <w:t>19</w:t>
      </w:r>
      <w:r w:rsidR="00970656">
        <w:rPr>
          <w:noProof/>
        </w:rPr>
        <w:fldChar w:fldCharType="end"/>
      </w:r>
      <w:r>
        <w:t xml:space="preserve"> Compliance for microbiological tests, </w:t>
      </w:r>
      <w:bookmarkEnd w:id="69"/>
      <w:r w:rsidR="00C1089F">
        <w:t>United States</w:t>
      </w:r>
      <w:bookmarkEnd w:id="70"/>
    </w:p>
    <w:tbl>
      <w:tblPr>
        <w:tblW w:w="5000" w:type="pct"/>
        <w:jc w:val="center"/>
        <w:tblBorders>
          <w:top w:val="single" w:sz="4" w:space="0" w:color="auto"/>
          <w:bottom w:val="single" w:sz="4" w:space="0" w:color="auto"/>
        </w:tblBorders>
        <w:tblLayout w:type="fixed"/>
        <w:tblLook w:val="04A0" w:firstRow="1" w:lastRow="0" w:firstColumn="1" w:lastColumn="0" w:noHBand="0" w:noVBand="1"/>
      </w:tblPr>
      <w:tblGrid>
        <w:gridCol w:w="2075"/>
        <w:gridCol w:w="2075"/>
        <w:gridCol w:w="2075"/>
        <w:gridCol w:w="2075"/>
      </w:tblGrid>
      <w:tr w:rsidR="00D213D1" w14:paraId="3A041221" w14:textId="77777777">
        <w:trPr>
          <w:tblHeader/>
          <w:jc w:val="center"/>
        </w:trPr>
        <w:tc>
          <w:tcPr>
            <w:tcW w:w="1250" w:type="pct"/>
            <w:shd w:val="clear" w:color="auto" w:fill="auto"/>
          </w:tcPr>
          <w:p w14:paraId="20B59B9D" w14:textId="77777777" w:rsidR="00D213D1" w:rsidRDefault="003B3F65">
            <w:pPr>
              <w:pStyle w:val="Tableheading"/>
            </w:pPr>
            <w:r>
              <w:t>Microbial agent</w:t>
            </w:r>
          </w:p>
        </w:tc>
        <w:tc>
          <w:tcPr>
            <w:tcW w:w="1250" w:type="pct"/>
          </w:tcPr>
          <w:p w14:paraId="721FACA6" w14:textId="77777777" w:rsidR="00D213D1" w:rsidRDefault="003B3F65">
            <w:pPr>
              <w:pStyle w:val="Tableheading"/>
              <w:jc w:val="right"/>
            </w:pPr>
            <w:r>
              <w:t>No. of tests applied</w:t>
            </w:r>
          </w:p>
        </w:tc>
        <w:tc>
          <w:tcPr>
            <w:tcW w:w="1250" w:type="pct"/>
            <w:shd w:val="clear" w:color="auto" w:fill="auto"/>
          </w:tcPr>
          <w:p w14:paraId="442F5B9C" w14:textId="77777777" w:rsidR="00D213D1" w:rsidRDefault="003B3F65">
            <w:pPr>
              <w:pStyle w:val="Tableheading"/>
              <w:jc w:val="right"/>
            </w:pPr>
            <w:r>
              <w:t>No. compliant / non-compliant</w:t>
            </w:r>
          </w:p>
        </w:tc>
        <w:tc>
          <w:tcPr>
            <w:tcW w:w="1250" w:type="pct"/>
          </w:tcPr>
          <w:p w14:paraId="67DA3A86" w14:textId="77777777" w:rsidR="00D213D1" w:rsidRDefault="003B3F65">
            <w:pPr>
              <w:pStyle w:val="Tableheading"/>
              <w:jc w:val="right"/>
            </w:pPr>
            <w:r>
              <w:t>Compliance rate (%)</w:t>
            </w:r>
          </w:p>
        </w:tc>
      </w:tr>
      <w:tr w:rsidR="00D213D1" w14:paraId="18B78726" w14:textId="77777777">
        <w:trPr>
          <w:tblHeader/>
          <w:jc w:val="center"/>
        </w:trPr>
        <w:tc>
          <w:tcPr>
            <w:tcW w:w="1250" w:type="pct"/>
            <w:shd w:val="clear" w:color="auto" w:fill="auto"/>
          </w:tcPr>
          <w:p w14:paraId="49384199" w14:textId="77777777" w:rsidR="00D213D1" w:rsidRDefault="003B3F65">
            <w:pPr>
              <w:pStyle w:val="Tabletext"/>
              <w:rPr>
                <w:i/>
              </w:rPr>
            </w:pPr>
            <w:r>
              <w:rPr>
                <w:i/>
              </w:rPr>
              <w:t>Bacillus cereus</w:t>
            </w:r>
          </w:p>
        </w:tc>
        <w:tc>
          <w:tcPr>
            <w:tcW w:w="1250" w:type="pct"/>
          </w:tcPr>
          <w:p w14:paraId="0E395A9C" w14:textId="77777777" w:rsidR="00D213D1" w:rsidRDefault="004D54D1">
            <w:pPr>
              <w:pStyle w:val="Tabletext"/>
              <w:jc w:val="right"/>
            </w:pPr>
            <w:r>
              <w:t>n/a</w:t>
            </w:r>
          </w:p>
        </w:tc>
        <w:tc>
          <w:tcPr>
            <w:tcW w:w="1250" w:type="pct"/>
            <w:shd w:val="clear" w:color="auto" w:fill="auto"/>
          </w:tcPr>
          <w:p w14:paraId="4955C5D9" w14:textId="77777777" w:rsidR="00D213D1" w:rsidRDefault="004D54D1">
            <w:pPr>
              <w:pStyle w:val="Tabletext"/>
              <w:jc w:val="right"/>
            </w:pPr>
            <w:r>
              <w:t>n/a</w:t>
            </w:r>
          </w:p>
        </w:tc>
        <w:tc>
          <w:tcPr>
            <w:tcW w:w="1250" w:type="pct"/>
          </w:tcPr>
          <w:p w14:paraId="7A93F1FE" w14:textId="77777777" w:rsidR="00D213D1" w:rsidRDefault="004D54D1">
            <w:pPr>
              <w:pStyle w:val="Tabletext"/>
              <w:jc w:val="right"/>
            </w:pPr>
            <w:r>
              <w:t>n/a</w:t>
            </w:r>
          </w:p>
        </w:tc>
      </w:tr>
      <w:tr w:rsidR="00D213D1" w14:paraId="59814C33" w14:textId="77777777">
        <w:trPr>
          <w:tblHeader/>
          <w:jc w:val="center"/>
        </w:trPr>
        <w:tc>
          <w:tcPr>
            <w:tcW w:w="1250" w:type="pct"/>
            <w:shd w:val="clear" w:color="auto" w:fill="auto"/>
          </w:tcPr>
          <w:p w14:paraId="53C8899B" w14:textId="77777777" w:rsidR="00D213D1" w:rsidRDefault="003B3F65">
            <w:pPr>
              <w:pStyle w:val="Tabletext"/>
            </w:pPr>
            <w:r>
              <w:t>Coagulase positive Staphylococcus</w:t>
            </w:r>
          </w:p>
        </w:tc>
        <w:tc>
          <w:tcPr>
            <w:tcW w:w="1250" w:type="pct"/>
          </w:tcPr>
          <w:p w14:paraId="4F53E01E" w14:textId="77777777" w:rsidR="00D213D1" w:rsidRDefault="004D54D1">
            <w:pPr>
              <w:pStyle w:val="Tabletext"/>
              <w:jc w:val="right"/>
            </w:pPr>
            <w:r>
              <w:t>22</w:t>
            </w:r>
          </w:p>
        </w:tc>
        <w:tc>
          <w:tcPr>
            <w:tcW w:w="1250" w:type="pct"/>
            <w:shd w:val="clear" w:color="auto" w:fill="auto"/>
          </w:tcPr>
          <w:p w14:paraId="5FC9AC73" w14:textId="77777777" w:rsidR="00D213D1" w:rsidRDefault="004D54D1">
            <w:pPr>
              <w:pStyle w:val="Tabletext"/>
              <w:jc w:val="right"/>
            </w:pPr>
            <w:r>
              <w:t>22 / 0</w:t>
            </w:r>
          </w:p>
        </w:tc>
        <w:tc>
          <w:tcPr>
            <w:tcW w:w="1250" w:type="pct"/>
          </w:tcPr>
          <w:p w14:paraId="56E9918A" w14:textId="77777777" w:rsidR="00D213D1" w:rsidRDefault="004D54D1">
            <w:pPr>
              <w:pStyle w:val="Tabletext"/>
              <w:jc w:val="right"/>
            </w:pPr>
            <w:r>
              <w:t>100</w:t>
            </w:r>
          </w:p>
        </w:tc>
      </w:tr>
      <w:tr w:rsidR="00D213D1" w14:paraId="02F9A044" w14:textId="77777777">
        <w:trPr>
          <w:tblHeader/>
          <w:jc w:val="center"/>
        </w:trPr>
        <w:tc>
          <w:tcPr>
            <w:tcW w:w="1250" w:type="pct"/>
            <w:shd w:val="clear" w:color="auto" w:fill="auto"/>
          </w:tcPr>
          <w:p w14:paraId="50551E0A" w14:textId="77777777" w:rsidR="00D213D1" w:rsidRDefault="003B3F65">
            <w:pPr>
              <w:pStyle w:val="Tabletext"/>
            </w:pPr>
            <w:r>
              <w:rPr>
                <w:i/>
              </w:rPr>
              <w:t>E. coli</w:t>
            </w:r>
          </w:p>
        </w:tc>
        <w:tc>
          <w:tcPr>
            <w:tcW w:w="1250" w:type="pct"/>
          </w:tcPr>
          <w:p w14:paraId="6C6E337B" w14:textId="77777777" w:rsidR="00D213D1" w:rsidRDefault="004D54D1">
            <w:pPr>
              <w:pStyle w:val="Tabletext"/>
              <w:jc w:val="right"/>
            </w:pPr>
            <w:r>
              <w:t>54</w:t>
            </w:r>
          </w:p>
        </w:tc>
        <w:tc>
          <w:tcPr>
            <w:tcW w:w="1250" w:type="pct"/>
            <w:shd w:val="clear" w:color="auto" w:fill="auto"/>
          </w:tcPr>
          <w:p w14:paraId="5AB9EB52" w14:textId="77777777" w:rsidR="00D213D1" w:rsidRDefault="004D54D1">
            <w:pPr>
              <w:pStyle w:val="Tabletext"/>
              <w:jc w:val="right"/>
            </w:pPr>
            <w:r>
              <w:t>54 / 0</w:t>
            </w:r>
          </w:p>
        </w:tc>
        <w:tc>
          <w:tcPr>
            <w:tcW w:w="1250" w:type="pct"/>
          </w:tcPr>
          <w:p w14:paraId="29858986" w14:textId="77777777" w:rsidR="00D213D1" w:rsidRDefault="004D54D1">
            <w:pPr>
              <w:pStyle w:val="Tabletext"/>
              <w:jc w:val="right"/>
            </w:pPr>
            <w:r>
              <w:t>100</w:t>
            </w:r>
          </w:p>
        </w:tc>
      </w:tr>
      <w:tr w:rsidR="00D213D1" w14:paraId="578AA49C" w14:textId="77777777">
        <w:trPr>
          <w:tblHeader/>
          <w:jc w:val="center"/>
        </w:trPr>
        <w:tc>
          <w:tcPr>
            <w:tcW w:w="1250" w:type="pct"/>
            <w:shd w:val="clear" w:color="auto" w:fill="auto"/>
          </w:tcPr>
          <w:p w14:paraId="3D86083A" w14:textId="77777777" w:rsidR="00D213D1" w:rsidRDefault="003B3F65">
            <w:pPr>
              <w:pStyle w:val="Tabletext"/>
            </w:pPr>
            <w:r>
              <w:rPr>
                <w:i/>
              </w:rPr>
              <w:t>Listeria</w:t>
            </w:r>
            <w:r>
              <w:t xml:space="preserve"> </w:t>
            </w:r>
            <w:r>
              <w:rPr>
                <w:i/>
              </w:rPr>
              <w:t>monocytogenes</w:t>
            </w:r>
          </w:p>
        </w:tc>
        <w:tc>
          <w:tcPr>
            <w:tcW w:w="1250" w:type="pct"/>
          </w:tcPr>
          <w:p w14:paraId="59F66366" w14:textId="77777777" w:rsidR="00D213D1" w:rsidRDefault="004D54D1">
            <w:pPr>
              <w:pStyle w:val="Tabletext"/>
              <w:jc w:val="right"/>
            </w:pPr>
            <w:r>
              <w:t>45</w:t>
            </w:r>
          </w:p>
        </w:tc>
        <w:tc>
          <w:tcPr>
            <w:tcW w:w="1250" w:type="pct"/>
            <w:shd w:val="clear" w:color="auto" w:fill="auto"/>
          </w:tcPr>
          <w:p w14:paraId="5C503817" w14:textId="77777777" w:rsidR="00D213D1" w:rsidRDefault="004D54D1">
            <w:pPr>
              <w:pStyle w:val="Tabletext"/>
              <w:jc w:val="right"/>
            </w:pPr>
            <w:r>
              <w:t>45 / 0</w:t>
            </w:r>
          </w:p>
        </w:tc>
        <w:tc>
          <w:tcPr>
            <w:tcW w:w="1250" w:type="pct"/>
          </w:tcPr>
          <w:p w14:paraId="0C84A3C0" w14:textId="77777777" w:rsidR="00D213D1" w:rsidRDefault="004D54D1">
            <w:pPr>
              <w:pStyle w:val="Tabletext"/>
              <w:jc w:val="right"/>
            </w:pPr>
            <w:r>
              <w:t>100</w:t>
            </w:r>
          </w:p>
        </w:tc>
      </w:tr>
      <w:tr w:rsidR="00D213D1" w14:paraId="4A3A03FC" w14:textId="77777777">
        <w:trPr>
          <w:tblHeader/>
          <w:jc w:val="center"/>
        </w:trPr>
        <w:tc>
          <w:tcPr>
            <w:tcW w:w="1250" w:type="pct"/>
            <w:shd w:val="clear" w:color="auto" w:fill="auto"/>
          </w:tcPr>
          <w:p w14:paraId="7CD9E6C9" w14:textId="77777777" w:rsidR="00D213D1" w:rsidRDefault="003B3F65">
            <w:pPr>
              <w:pStyle w:val="Tabletext"/>
            </w:pPr>
            <w:r>
              <w:rPr>
                <w:i/>
              </w:rPr>
              <w:t>Salmonella</w:t>
            </w:r>
          </w:p>
        </w:tc>
        <w:tc>
          <w:tcPr>
            <w:tcW w:w="1250" w:type="pct"/>
          </w:tcPr>
          <w:p w14:paraId="4E779F5C" w14:textId="77777777" w:rsidR="00D213D1" w:rsidRDefault="004D54D1">
            <w:pPr>
              <w:pStyle w:val="Tabletext"/>
              <w:jc w:val="right"/>
            </w:pPr>
            <w:r>
              <w:t>61</w:t>
            </w:r>
          </w:p>
        </w:tc>
        <w:tc>
          <w:tcPr>
            <w:tcW w:w="1250" w:type="pct"/>
            <w:shd w:val="clear" w:color="auto" w:fill="auto"/>
          </w:tcPr>
          <w:p w14:paraId="5E296D74" w14:textId="77777777" w:rsidR="00D213D1" w:rsidRDefault="004D54D1">
            <w:pPr>
              <w:pStyle w:val="Tabletext"/>
              <w:jc w:val="right"/>
            </w:pPr>
            <w:r>
              <w:t>61 / 0</w:t>
            </w:r>
          </w:p>
        </w:tc>
        <w:tc>
          <w:tcPr>
            <w:tcW w:w="1250" w:type="pct"/>
          </w:tcPr>
          <w:p w14:paraId="7658DD98" w14:textId="77777777" w:rsidR="00D213D1" w:rsidRDefault="004D54D1">
            <w:pPr>
              <w:pStyle w:val="Tabletext"/>
              <w:jc w:val="right"/>
            </w:pPr>
            <w:r>
              <w:t>100</w:t>
            </w:r>
          </w:p>
        </w:tc>
      </w:tr>
      <w:tr w:rsidR="00D213D1" w14:paraId="62E5EDE3" w14:textId="77777777">
        <w:trPr>
          <w:tblHeader/>
          <w:jc w:val="center"/>
        </w:trPr>
        <w:tc>
          <w:tcPr>
            <w:tcW w:w="1250" w:type="pct"/>
            <w:shd w:val="clear" w:color="auto" w:fill="auto"/>
          </w:tcPr>
          <w:p w14:paraId="2EB7A673" w14:textId="77777777" w:rsidR="00D213D1" w:rsidRDefault="003B3F65">
            <w:pPr>
              <w:pStyle w:val="Tabletext"/>
            </w:pPr>
            <w:r>
              <w:t>Standard plate count</w:t>
            </w:r>
          </w:p>
        </w:tc>
        <w:tc>
          <w:tcPr>
            <w:tcW w:w="1250" w:type="pct"/>
          </w:tcPr>
          <w:p w14:paraId="567963B1" w14:textId="77777777" w:rsidR="00D213D1" w:rsidRDefault="004D54D1">
            <w:pPr>
              <w:pStyle w:val="Tabletext"/>
              <w:jc w:val="right"/>
            </w:pPr>
            <w:r>
              <w:t>7</w:t>
            </w:r>
          </w:p>
        </w:tc>
        <w:tc>
          <w:tcPr>
            <w:tcW w:w="1250" w:type="pct"/>
            <w:shd w:val="clear" w:color="auto" w:fill="auto"/>
          </w:tcPr>
          <w:p w14:paraId="09F255F2" w14:textId="77777777" w:rsidR="00D213D1" w:rsidRDefault="004D54D1">
            <w:pPr>
              <w:pStyle w:val="Tabletext"/>
              <w:jc w:val="right"/>
            </w:pPr>
            <w:r>
              <w:t>7 / 0</w:t>
            </w:r>
          </w:p>
        </w:tc>
        <w:tc>
          <w:tcPr>
            <w:tcW w:w="1250" w:type="pct"/>
          </w:tcPr>
          <w:p w14:paraId="30D7D3D2" w14:textId="77777777" w:rsidR="00D213D1" w:rsidRDefault="004D54D1">
            <w:pPr>
              <w:pStyle w:val="Tabletext"/>
              <w:jc w:val="right"/>
            </w:pPr>
            <w:r>
              <w:t>100</w:t>
            </w:r>
          </w:p>
        </w:tc>
      </w:tr>
      <w:tr w:rsidR="00D213D1" w14:paraId="18BAA098" w14:textId="77777777">
        <w:trPr>
          <w:tblHeader/>
          <w:jc w:val="center"/>
        </w:trPr>
        <w:tc>
          <w:tcPr>
            <w:tcW w:w="1250" w:type="pct"/>
            <w:shd w:val="clear" w:color="auto" w:fill="auto"/>
          </w:tcPr>
          <w:p w14:paraId="29E40C10" w14:textId="77777777" w:rsidR="00D213D1" w:rsidRDefault="003B3F65">
            <w:pPr>
              <w:pStyle w:val="Tabletext"/>
              <w:rPr>
                <w:i/>
              </w:rPr>
            </w:pPr>
            <w:r>
              <w:rPr>
                <w:i/>
              </w:rPr>
              <w:t>Vibrio cholerae</w:t>
            </w:r>
          </w:p>
        </w:tc>
        <w:tc>
          <w:tcPr>
            <w:tcW w:w="1250" w:type="pct"/>
          </w:tcPr>
          <w:p w14:paraId="2CAF7930" w14:textId="77777777" w:rsidR="00D213D1" w:rsidRDefault="004D54D1">
            <w:pPr>
              <w:pStyle w:val="Tabletext"/>
              <w:jc w:val="right"/>
            </w:pPr>
            <w:r>
              <w:t>n/a</w:t>
            </w:r>
          </w:p>
        </w:tc>
        <w:tc>
          <w:tcPr>
            <w:tcW w:w="1250" w:type="pct"/>
            <w:shd w:val="clear" w:color="auto" w:fill="auto"/>
          </w:tcPr>
          <w:p w14:paraId="62C8E2D4" w14:textId="77777777" w:rsidR="00D213D1" w:rsidRDefault="004D54D1">
            <w:pPr>
              <w:pStyle w:val="Tabletext"/>
              <w:jc w:val="right"/>
            </w:pPr>
            <w:r>
              <w:t>n/a</w:t>
            </w:r>
          </w:p>
        </w:tc>
        <w:tc>
          <w:tcPr>
            <w:tcW w:w="1250" w:type="pct"/>
          </w:tcPr>
          <w:p w14:paraId="4FB2C84A" w14:textId="77777777" w:rsidR="00D213D1" w:rsidRDefault="004D54D1">
            <w:pPr>
              <w:pStyle w:val="Tabletext"/>
              <w:jc w:val="right"/>
            </w:pPr>
            <w:r>
              <w:t>n/a</w:t>
            </w:r>
          </w:p>
        </w:tc>
      </w:tr>
      <w:tr w:rsidR="00D213D1" w14:paraId="42F2A573" w14:textId="77777777">
        <w:trPr>
          <w:tblHeader/>
          <w:jc w:val="center"/>
        </w:trPr>
        <w:tc>
          <w:tcPr>
            <w:tcW w:w="1250" w:type="pct"/>
            <w:shd w:val="clear" w:color="auto" w:fill="auto"/>
          </w:tcPr>
          <w:p w14:paraId="4AAF954D" w14:textId="77777777" w:rsidR="00D213D1" w:rsidRDefault="003B3F65">
            <w:pPr>
              <w:pStyle w:val="Tabletext"/>
              <w:rPr>
                <w:b/>
              </w:rPr>
            </w:pPr>
            <w:r>
              <w:rPr>
                <w:b/>
              </w:rPr>
              <w:t>Total</w:t>
            </w:r>
          </w:p>
        </w:tc>
        <w:tc>
          <w:tcPr>
            <w:tcW w:w="1250" w:type="pct"/>
          </w:tcPr>
          <w:p w14:paraId="4CFF79A6" w14:textId="77777777" w:rsidR="00D213D1" w:rsidRDefault="004D54D1">
            <w:pPr>
              <w:pStyle w:val="Tabletext"/>
              <w:jc w:val="right"/>
            </w:pPr>
            <w:r>
              <w:t>189</w:t>
            </w:r>
          </w:p>
        </w:tc>
        <w:tc>
          <w:tcPr>
            <w:tcW w:w="1250" w:type="pct"/>
            <w:shd w:val="clear" w:color="auto" w:fill="auto"/>
          </w:tcPr>
          <w:p w14:paraId="7FEAA480" w14:textId="77777777" w:rsidR="00D213D1" w:rsidRDefault="004D54D1">
            <w:pPr>
              <w:pStyle w:val="Tabletext"/>
              <w:jc w:val="right"/>
            </w:pPr>
            <w:r>
              <w:t>189 / 0</w:t>
            </w:r>
          </w:p>
        </w:tc>
        <w:tc>
          <w:tcPr>
            <w:tcW w:w="1250" w:type="pct"/>
          </w:tcPr>
          <w:p w14:paraId="67B5C27A" w14:textId="77777777" w:rsidR="00D213D1" w:rsidRDefault="004D54D1">
            <w:pPr>
              <w:pStyle w:val="Tabletext"/>
              <w:jc w:val="right"/>
            </w:pPr>
            <w:r>
              <w:t>100</w:t>
            </w:r>
          </w:p>
        </w:tc>
      </w:tr>
    </w:tbl>
    <w:p w14:paraId="3D4DB882" w14:textId="7FF7FB17" w:rsidR="00D213D1" w:rsidRDefault="003B3F65">
      <w:pPr>
        <w:pStyle w:val="Figuretablenotesource"/>
      </w:pPr>
      <w:bookmarkStart w:id="71" w:name="_Toc369867505"/>
      <w:r>
        <w:t>Note: n/a = not available – no tests applied</w:t>
      </w:r>
      <w:bookmarkEnd w:id="71"/>
    </w:p>
    <w:p w14:paraId="69AC299E" w14:textId="77777777" w:rsidR="00D213D1" w:rsidRDefault="003B3F65">
      <w:pPr>
        <w:pStyle w:val="Heading1"/>
      </w:pPr>
      <w:bookmarkStart w:id="72" w:name="_Toc367781900"/>
      <w:bookmarkStart w:id="73" w:name="_Toc369764306"/>
      <w:bookmarkStart w:id="74" w:name="_Toc432592430"/>
      <w:r>
        <w:t>Appendix</w:t>
      </w:r>
      <w:bookmarkEnd w:id="72"/>
      <w:bookmarkEnd w:id="73"/>
      <w:r>
        <w:t>es</w:t>
      </w:r>
      <w:bookmarkEnd w:id="74"/>
    </w:p>
    <w:p w14:paraId="0CC57CCD" w14:textId="77777777" w:rsidR="00D213D1" w:rsidRDefault="003B3F65">
      <w:pPr>
        <w:pStyle w:val="Heading2"/>
      </w:pPr>
      <w:bookmarkStart w:id="75" w:name="_Toc432592431"/>
      <w:r w:rsidRPr="00BD2076">
        <w:t>Appendix 1: Analytical tests applied to food</w:t>
      </w:r>
      <w:bookmarkEnd w:id="75"/>
    </w:p>
    <w:tbl>
      <w:tblPr>
        <w:tblW w:w="5636" w:type="pct"/>
        <w:tblBorders>
          <w:top w:val="single" w:sz="4" w:space="0" w:color="auto"/>
          <w:bottom w:val="single" w:sz="4" w:space="0" w:color="auto"/>
        </w:tblBorders>
        <w:tblLook w:val="01E0" w:firstRow="1" w:lastRow="1" w:firstColumn="1" w:lastColumn="1" w:noHBand="0" w:noVBand="0"/>
      </w:tblPr>
      <w:tblGrid>
        <w:gridCol w:w="2042"/>
        <w:gridCol w:w="2494"/>
        <w:gridCol w:w="4820"/>
      </w:tblGrid>
      <w:tr w:rsidR="00D213D1" w14:paraId="1308240D" w14:textId="77777777" w:rsidTr="003F74D9">
        <w:trPr>
          <w:tblHeader/>
        </w:trPr>
        <w:tc>
          <w:tcPr>
            <w:tcW w:w="1091" w:type="pct"/>
            <w:shd w:val="clear" w:color="auto" w:fill="FFFFFF" w:themeFill="background1"/>
          </w:tcPr>
          <w:p w14:paraId="0F517541" w14:textId="77777777" w:rsidR="00D213D1" w:rsidRDefault="003B3F65">
            <w:pPr>
              <w:pStyle w:val="Tableheading"/>
            </w:pPr>
            <w:r>
              <w:t>Food group</w:t>
            </w:r>
          </w:p>
        </w:tc>
        <w:tc>
          <w:tcPr>
            <w:tcW w:w="1333" w:type="pct"/>
            <w:shd w:val="clear" w:color="auto" w:fill="FFFFFF" w:themeFill="background1"/>
          </w:tcPr>
          <w:p w14:paraId="430BFB9B" w14:textId="77777777" w:rsidR="00D213D1" w:rsidRDefault="003B3F65">
            <w:pPr>
              <w:pStyle w:val="Tableheading"/>
            </w:pPr>
            <w:r>
              <w:t>Risk / Surveillance test</w:t>
            </w:r>
          </w:p>
        </w:tc>
        <w:tc>
          <w:tcPr>
            <w:tcW w:w="2576" w:type="pct"/>
            <w:shd w:val="clear" w:color="auto" w:fill="FFFFFF" w:themeFill="background1"/>
          </w:tcPr>
          <w:p w14:paraId="3DC03D9A" w14:textId="77777777" w:rsidR="00D213D1" w:rsidRDefault="003B3F65">
            <w:pPr>
              <w:pStyle w:val="Tableheading"/>
            </w:pPr>
            <w:r>
              <w:t>Analytical test</w:t>
            </w:r>
          </w:p>
        </w:tc>
      </w:tr>
      <w:tr w:rsidR="00D213D1" w14:paraId="15EEB02F" w14:textId="77777777" w:rsidTr="003F74D9">
        <w:tc>
          <w:tcPr>
            <w:tcW w:w="1091" w:type="pct"/>
            <w:vMerge w:val="restart"/>
          </w:tcPr>
          <w:p w14:paraId="3A5BB7CD" w14:textId="77777777" w:rsidR="00D213D1" w:rsidRDefault="003B3F65">
            <w:pPr>
              <w:pStyle w:val="Tabletext"/>
            </w:pPr>
            <w:r>
              <w:t>Dairy products</w:t>
            </w:r>
          </w:p>
        </w:tc>
        <w:tc>
          <w:tcPr>
            <w:tcW w:w="1333" w:type="pct"/>
          </w:tcPr>
          <w:p w14:paraId="6BA70C56" w14:textId="77777777" w:rsidR="00D213D1" w:rsidRDefault="003B3F65">
            <w:pPr>
              <w:pStyle w:val="Tabletext"/>
            </w:pPr>
            <w:r>
              <w:t>Risk</w:t>
            </w:r>
          </w:p>
        </w:tc>
        <w:tc>
          <w:tcPr>
            <w:tcW w:w="2576" w:type="pct"/>
          </w:tcPr>
          <w:p w14:paraId="0291296B" w14:textId="77777777" w:rsidR="00D213D1" w:rsidRDefault="003B3F65">
            <w:pPr>
              <w:pStyle w:val="Tabletext"/>
            </w:pPr>
            <w:r>
              <w:rPr>
                <w:i/>
              </w:rPr>
              <w:t>Listeria</w:t>
            </w:r>
            <w:r>
              <w:t xml:space="preserve"> </w:t>
            </w:r>
            <w:r>
              <w:rPr>
                <w:i/>
              </w:rPr>
              <w:t>monocytogenes</w:t>
            </w:r>
            <w:r>
              <w:br/>
            </w:r>
            <w:r>
              <w:rPr>
                <w:i/>
              </w:rPr>
              <w:t>Salmonella</w:t>
            </w:r>
            <w:r>
              <w:br/>
            </w:r>
            <w:r>
              <w:rPr>
                <w:i/>
              </w:rPr>
              <w:t>E. coli</w:t>
            </w:r>
          </w:p>
        </w:tc>
      </w:tr>
      <w:tr w:rsidR="00D213D1" w14:paraId="1988725B" w14:textId="77777777" w:rsidTr="003F74D9">
        <w:tc>
          <w:tcPr>
            <w:tcW w:w="1091" w:type="pct"/>
            <w:vMerge/>
          </w:tcPr>
          <w:p w14:paraId="00E9CB67" w14:textId="77777777" w:rsidR="00D213D1" w:rsidRDefault="00D213D1">
            <w:pPr>
              <w:pStyle w:val="Tabletext"/>
            </w:pPr>
          </w:p>
        </w:tc>
        <w:tc>
          <w:tcPr>
            <w:tcW w:w="1333" w:type="pct"/>
          </w:tcPr>
          <w:p w14:paraId="242CEE1C" w14:textId="77777777" w:rsidR="00D213D1" w:rsidRDefault="003B3F65">
            <w:pPr>
              <w:pStyle w:val="Tabletext"/>
            </w:pPr>
            <w:r>
              <w:t>Surveillance</w:t>
            </w:r>
          </w:p>
        </w:tc>
        <w:tc>
          <w:tcPr>
            <w:tcW w:w="2576" w:type="pct"/>
          </w:tcPr>
          <w:p w14:paraId="6AB76AC8" w14:textId="77777777" w:rsidR="00D213D1" w:rsidRDefault="003B3F65">
            <w:pPr>
              <w:pStyle w:val="Tabletext"/>
            </w:pPr>
            <w:r>
              <w:rPr>
                <w:i/>
              </w:rPr>
              <w:t>Salmonella</w:t>
            </w:r>
            <w:r>
              <w:br/>
            </w:r>
            <w:r>
              <w:rPr>
                <w:i/>
              </w:rPr>
              <w:t>E. coli</w:t>
            </w:r>
          </w:p>
        </w:tc>
      </w:tr>
      <w:tr w:rsidR="00674323" w14:paraId="5E79FBC6" w14:textId="77777777" w:rsidTr="00674323">
        <w:tc>
          <w:tcPr>
            <w:tcW w:w="1091" w:type="pct"/>
          </w:tcPr>
          <w:p w14:paraId="7A9F8366" w14:textId="430CF67E" w:rsidR="00674323" w:rsidRDefault="00674323" w:rsidP="00E2482B">
            <w:pPr>
              <w:pStyle w:val="Tabletext"/>
            </w:pPr>
            <w:r>
              <w:t>Cassava chips</w:t>
            </w:r>
          </w:p>
        </w:tc>
        <w:tc>
          <w:tcPr>
            <w:tcW w:w="1333" w:type="pct"/>
          </w:tcPr>
          <w:p w14:paraId="5480D1B8" w14:textId="77777777" w:rsidR="00674323" w:rsidRDefault="00674323" w:rsidP="00E2482B">
            <w:pPr>
              <w:pStyle w:val="Tabletext"/>
            </w:pPr>
            <w:r>
              <w:t>Risk</w:t>
            </w:r>
          </w:p>
        </w:tc>
        <w:tc>
          <w:tcPr>
            <w:tcW w:w="2576" w:type="pct"/>
          </w:tcPr>
          <w:p w14:paraId="6CFA6ECF" w14:textId="6359266C" w:rsidR="00674323" w:rsidRPr="00267E37" w:rsidRDefault="00674323" w:rsidP="00674323">
            <w:pPr>
              <w:pStyle w:val="Tabletext"/>
            </w:pPr>
            <w:r w:rsidRPr="00267E37">
              <w:t xml:space="preserve">Hydrocyanic acid </w:t>
            </w:r>
          </w:p>
        </w:tc>
      </w:tr>
      <w:tr w:rsidR="00D213D1" w14:paraId="19B97BD4" w14:textId="77777777" w:rsidTr="003F74D9">
        <w:tc>
          <w:tcPr>
            <w:tcW w:w="1091" w:type="pct"/>
          </w:tcPr>
          <w:p w14:paraId="2297DA3D" w14:textId="77777777" w:rsidR="00D213D1" w:rsidRDefault="003B3F65">
            <w:pPr>
              <w:pStyle w:val="Tabletext"/>
            </w:pPr>
            <w:r>
              <w:t>Edible plant oils</w:t>
            </w:r>
          </w:p>
        </w:tc>
        <w:tc>
          <w:tcPr>
            <w:tcW w:w="1333" w:type="pct"/>
          </w:tcPr>
          <w:p w14:paraId="369C0D15" w14:textId="77777777" w:rsidR="00D213D1" w:rsidRDefault="003B3F65">
            <w:pPr>
              <w:pStyle w:val="Tabletext"/>
            </w:pPr>
            <w:r>
              <w:t>Surveillance</w:t>
            </w:r>
          </w:p>
        </w:tc>
        <w:tc>
          <w:tcPr>
            <w:tcW w:w="2576" w:type="pct"/>
          </w:tcPr>
          <w:p w14:paraId="1BAEBDF1" w14:textId="77777777" w:rsidR="00D213D1" w:rsidRDefault="003B3F65">
            <w:pPr>
              <w:pStyle w:val="Tabletext"/>
            </w:pPr>
            <w:r>
              <w:t>Erucic acid</w:t>
            </w:r>
          </w:p>
        </w:tc>
      </w:tr>
      <w:tr w:rsidR="00D213D1" w14:paraId="57404099" w14:textId="77777777" w:rsidTr="003F74D9">
        <w:tc>
          <w:tcPr>
            <w:tcW w:w="1091" w:type="pct"/>
          </w:tcPr>
          <w:p w14:paraId="7BD02D1C" w14:textId="77777777" w:rsidR="00D213D1" w:rsidRDefault="003B3F65">
            <w:pPr>
              <w:pStyle w:val="Tabletext"/>
            </w:pPr>
            <w:r>
              <w:t>Fruit</w:t>
            </w:r>
          </w:p>
        </w:tc>
        <w:tc>
          <w:tcPr>
            <w:tcW w:w="1333" w:type="pct"/>
          </w:tcPr>
          <w:p w14:paraId="7C5F74BE" w14:textId="77777777" w:rsidR="00D213D1" w:rsidRDefault="003B3F65">
            <w:pPr>
              <w:pStyle w:val="Tabletext"/>
            </w:pPr>
            <w:r>
              <w:t>Surveillance</w:t>
            </w:r>
          </w:p>
          <w:p w14:paraId="750E9AAD" w14:textId="77777777" w:rsidR="00D213D1" w:rsidRDefault="00D213D1">
            <w:pPr>
              <w:pStyle w:val="Tabletext"/>
            </w:pPr>
          </w:p>
        </w:tc>
        <w:tc>
          <w:tcPr>
            <w:tcW w:w="2576" w:type="pct"/>
          </w:tcPr>
          <w:p w14:paraId="4C50D037" w14:textId="6E23F797" w:rsidR="00D213D1" w:rsidRDefault="00BA11CC">
            <w:pPr>
              <w:pStyle w:val="Tabletext"/>
            </w:pPr>
            <w:r>
              <w:t>49 p</w:t>
            </w:r>
            <w:r w:rsidR="003B3F65">
              <w:t>esticide screen</w:t>
            </w:r>
            <w:r w:rsidR="00EC5C46">
              <w:t xml:space="preserve"> - </w:t>
            </w:r>
            <w:r w:rsidR="00F00A0A">
              <w:t>till 22/4/15</w:t>
            </w:r>
          </w:p>
          <w:p w14:paraId="11A071FD" w14:textId="78274417" w:rsidR="00F00A0A" w:rsidRDefault="00F00A0A">
            <w:pPr>
              <w:pStyle w:val="Tabletext"/>
            </w:pPr>
            <w:r>
              <w:t>108 frui</w:t>
            </w:r>
            <w:r w:rsidR="00EC5C46">
              <w:t xml:space="preserve">t and vegetable residue screen - </w:t>
            </w:r>
            <w:r>
              <w:t>from 22/4/15</w:t>
            </w:r>
          </w:p>
          <w:p w14:paraId="5350A113" w14:textId="156C1F4B" w:rsidR="00D213D1" w:rsidRDefault="003B3F65">
            <w:pPr>
              <w:pStyle w:val="Tabletext"/>
            </w:pPr>
            <w:r>
              <w:rPr>
                <w:i/>
              </w:rPr>
              <w:t>E. coli</w:t>
            </w:r>
            <w:r>
              <w:t xml:space="preserve"> (ready-to-eat frozen berries only)</w:t>
            </w:r>
          </w:p>
        </w:tc>
      </w:tr>
      <w:tr w:rsidR="00D213D1" w14:paraId="19DF5DBA" w14:textId="77777777" w:rsidTr="003F74D9">
        <w:tc>
          <w:tcPr>
            <w:tcW w:w="1091" w:type="pct"/>
          </w:tcPr>
          <w:p w14:paraId="56FB2099" w14:textId="77777777" w:rsidR="00D213D1" w:rsidRDefault="003B3F65">
            <w:pPr>
              <w:pStyle w:val="Tabletext"/>
            </w:pPr>
            <w:r>
              <w:t>Fruit – canned and preserved</w:t>
            </w:r>
          </w:p>
        </w:tc>
        <w:tc>
          <w:tcPr>
            <w:tcW w:w="1333" w:type="pct"/>
          </w:tcPr>
          <w:p w14:paraId="7B1E6073" w14:textId="77777777" w:rsidR="00D213D1" w:rsidRDefault="003B3F65">
            <w:pPr>
              <w:pStyle w:val="Tabletext"/>
            </w:pPr>
            <w:r>
              <w:t>Surveillance</w:t>
            </w:r>
          </w:p>
        </w:tc>
        <w:tc>
          <w:tcPr>
            <w:tcW w:w="2576" w:type="pct"/>
          </w:tcPr>
          <w:p w14:paraId="576717EF" w14:textId="77777777" w:rsidR="00D213D1" w:rsidRDefault="003B3F65">
            <w:pPr>
              <w:pStyle w:val="Tabletext"/>
            </w:pPr>
            <w:r>
              <w:t>Lead</w:t>
            </w:r>
          </w:p>
          <w:p w14:paraId="290E04EA" w14:textId="77777777" w:rsidR="00D213D1" w:rsidRDefault="003B3F65">
            <w:pPr>
              <w:pStyle w:val="Tabletext"/>
            </w:pPr>
            <w:r>
              <w:t>Tin (canned only)</w:t>
            </w:r>
          </w:p>
        </w:tc>
      </w:tr>
      <w:tr w:rsidR="00D213D1" w14:paraId="5B0D6E52" w14:textId="77777777" w:rsidTr="003F74D9">
        <w:tc>
          <w:tcPr>
            <w:tcW w:w="1091" w:type="pct"/>
            <w:tcBorders>
              <w:bottom w:val="nil"/>
            </w:tcBorders>
          </w:tcPr>
          <w:p w14:paraId="291B5E72" w14:textId="77777777" w:rsidR="00D213D1" w:rsidRDefault="003B3F65">
            <w:pPr>
              <w:pStyle w:val="Tabletext"/>
            </w:pPr>
            <w:r>
              <w:t>Fruit juices</w:t>
            </w:r>
          </w:p>
        </w:tc>
        <w:tc>
          <w:tcPr>
            <w:tcW w:w="1333" w:type="pct"/>
            <w:tcBorders>
              <w:bottom w:val="nil"/>
            </w:tcBorders>
          </w:tcPr>
          <w:p w14:paraId="1A0305E5" w14:textId="77777777" w:rsidR="00D213D1" w:rsidRDefault="003B3F65">
            <w:pPr>
              <w:pStyle w:val="Tabletext"/>
            </w:pPr>
            <w:r>
              <w:t>Surveillance</w:t>
            </w:r>
          </w:p>
        </w:tc>
        <w:tc>
          <w:tcPr>
            <w:tcW w:w="2576" w:type="pct"/>
            <w:tcBorders>
              <w:bottom w:val="nil"/>
            </w:tcBorders>
          </w:tcPr>
          <w:p w14:paraId="1CCC7045" w14:textId="74DE4D72" w:rsidR="00F00A0A" w:rsidRDefault="00F00A0A">
            <w:pPr>
              <w:pStyle w:val="Tabletext"/>
            </w:pPr>
            <w:r>
              <w:t>49 p</w:t>
            </w:r>
            <w:r w:rsidR="003B3F65">
              <w:t>esticide screen</w:t>
            </w:r>
            <w:r>
              <w:t xml:space="preserve"> </w:t>
            </w:r>
            <w:r w:rsidR="00EC5C46">
              <w:t>- till 22/4/15</w:t>
            </w:r>
          </w:p>
          <w:p w14:paraId="29DCB94D" w14:textId="0F4DF658" w:rsidR="00F00A0A" w:rsidRDefault="003B3F65">
            <w:pPr>
              <w:pStyle w:val="Tabletext"/>
            </w:pPr>
            <w:r>
              <w:t>Carbendazim (orange juice only)</w:t>
            </w:r>
            <w:r w:rsidR="00F00A0A">
              <w:t xml:space="preserve"> </w:t>
            </w:r>
          </w:p>
          <w:p w14:paraId="0105EACD" w14:textId="138A5373" w:rsidR="00D213D1" w:rsidRDefault="00F00A0A">
            <w:pPr>
              <w:pStyle w:val="Tabletext"/>
            </w:pPr>
            <w:r>
              <w:t>108 fruit and vegetable residue screen inc</w:t>
            </w:r>
            <w:r w:rsidR="00EC5C46">
              <w:t>luding carbendazim - from 22/4/15</w:t>
            </w:r>
            <w:r>
              <w:br/>
            </w:r>
          </w:p>
        </w:tc>
      </w:tr>
      <w:tr w:rsidR="00D213D1" w14:paraId="66A15533" w14:textId="77777777" w:rsidTr="003F74D9">
        <w:tc>
          <w:tcPr>
            <w:tcW w:w="1091" w:type="pct"/>
            <w:tcBorders>
              <w:top w:val="nil"/>
              <w:left w:val="nil"/>
              <w:bottom w:val="nil"/>
              <w:right w:val="nil"/>
            </w:tcBorders>
          </w:tcPr>
          <w:p w14:paraId="2D4E344E" w14:textId="77777777" w:rsidR="00D213D1" w:rsidRDefault="003B3F65">
            <w:pPr>
              <w:pStyle w:val="Tabletext"/>
            </w:pPr>
            <w:r>
              <w:t>Herbs and spices</w:t>
            </w:r>
          </w:p>
        </w:tc>
        <w:tc>
          <w:tcPr>
            <w:tcW w:w="1333" w:type="pct"/>
            <w:tcBorders>
              <w:top w:val="nil"/>
              <w:left w:val="nil"/>
              <w:bottom w:val="nil"/>
              <w:right w:val="nil"/>
            </w:tcBorders>
          </w:tcPr>
          <w:p w14:paraId="2C396496" w14:textId="77777777" w:rsidR="00D213D1" w:rsidRDefault="003B3F65">
            <w:pPr>
              <w:pStyle w:val="Tabletext"/>
            </w:pPr>
            <w:r>
              <w:t>Risk</w:t>
            </w:r>
          </w:p>
        </w:tc>
        <w:tc>
          <w:tcPr>
            <w:tcW w:w="2576" w:type="pct"/>
            <w:tcBorders>
              <w:top w:val="nil"/>
              <w:left w:val="nil"/>
              <w:bottom w:val="nil"/>
              <w:right w:val="nil"/>
            </w:tcBorders>
          </w:tcPr>
          <w:p w14:paraId="30D49693" w14:textId="77777777" w:rsidR="00D213D1" w:rsidRDefault="003B3F65">
            <w:pPr>
              <w:pStyle w:val="Tabletext"/>
            </w:pPr>
            <w:r>
              <w:rPr>
                <w:i/>
              </w:rPr>
              <w:t>Salmonella</w:t>
            </w:r>
          </w:p>
        </w:tc>
      </w:tr>
      <w:tr w:rsidR="00D213D1" w14:paraId="35F446DF" w14:textId="77777777" w:rsidTr="003F74D9">
        <w:tc>
          <w:tcPr>
            <w:tcW w:w="1091" w:type="pct"/>
            <w:tcBorders>
              <w:top w:val="nil"/>
            </w:tcBorders>
          </w:tcPr>
          <w:p w14:paraId="564E7086" w14:textId="77777777" w:rsidR="00D213D1" w:rsidRDefault="003B3F65">
            <w:pPr>
              <w:pStyle w:val="Tabletext"/>
            </w:pPr>
            <w:r>
              <w:t>Honey</w:t>
            </w:r>
          </w:p>
        </w:tc>
        <w:tc>
          <w:tcPr>
            <w:tcW w:w="1333" w:type="pct"/>
            <w:tcBorders>
              <w:top w:val="nil"/>
            </w:tcBorders>
          </w:tcPr>
          <w:p w14:paraId="1A3FAD35" w14:textId="77777777" w:rsidR="00D213D1" w:rsidRDefault="003B3F65">
            <w:pPr>
              <w:pStyle w:val="Tabletext"/>
            </w:pPr>
            <w:r>
              <w:t>Surveillance</w:t>
            </w:r>
          </w:p>
        </w:tc>
        <w:tc>
          <w:tcPr>
            <w:tcW w:w="2576" w:type="pct"/>
            <w:tcBorders>
              <w:top w:val="nil"/>
            </w:tcBorders>
          </w:tcPr>
          <w:p w14:paraId="1D0EC097" w14:textId="77777777" w:rsidR="00D213D1" w:rsidRDefault="003B3F65">
            <w:pPr>
              <w:pStyle w:val="Tabletext"/>
            </w:pPr>
            <w:r>
              <w:t>Chloramphenicol</w:t>
            </w:r>
            <w:r>
              <w:br/>
              <w:t>Nitrofurans</w:t>
            </w:r>
            <w:r>
              <w:br/>
              <w:t>Streptomycin</w:t>
            </w:r>
            <w:r>
              <w:br/>
              <w:t>Tetracycline</w:t>
            </w:r>
            <w:r>
              <w:br/>
              <w:t>Sulphonamides</w:t>
            </w:r>
          </w:p>
          <w:p w14:paraId="17E48CA5" w14:textId="5112A707" w:rsidR="00294C0F" w:rsidRDefault="00294C0F">
            <w:pPr>
              <w:pStyle w:val="Tabletext"/>
            </w:pPr>
            <w:r>
              <w:t>Adulteration</w:t>
            </w:r>
            <w:r w:rsidR="00F00A0A">
              <w:t xml:space="preserve"> (Turkey only)</w:t>
            </w:r>
          </w:p>
        </w:tc>
      </w:tr>
      <w:tr w:rsidR="00D213D1" w14:paraId="7FD49160" w14:textId="77777777" w:rsidTr="003F74D9">
        <w:tc>
          <w:tcPr>
            <w:tcW w:w="1091" w:type="pct"/>
            <w:vMerge w:val="restart"/>
          </w:tcPr>
          <w:p w14:paraId="774FA3F0" w14:textId="77777777" w:rsidR="00D213D1" w:rsidRDefault="003B3F65">
            <w:pPr>
              <w:pStyle w:val="Tabletext"/>
            </w:pPr>
            <w:r>
              <w:t>Meat</w:t>
            </w:r>
          </w:p>
        </w:tc>
        <w:tc>
          <w:tcPr>
            <w:tcW w:w="1333" w:type="pct"/>
          </w:tcPr>
          <w:p w14:paraId="4551209A" w14:textId="77777777" w:rsidR="00D213D1" w:rsidRDefault="003B3F65">
            <w:pPr>
              <w:pStyle w:val="Tabletext"/>
            </w:pPr>
            <w:r>
              <w:t>Risk</w:t>
            </w:r>
          </w:p>
        </w:tc>
        <w:tc>
          <w:tcPr>
            <w:tcW w:w="2576" w:type="pct"/>
          </w:tcPr>
          <w:p w14:paraId="545C9BDF" w14:textId="77777777" w:rsidR="00D213D1" w:rsidRDefault="003B3F65">
            <w:pPr>
              <w:pStyle w:val="Tabletext"/>
            </w:pPr>
            <w:r>
              <w:t>BSE government certification</w:t>
            </w:r>
            <w:r>
              <w:br/>
              <w:t>Coagulase positive Staph</w:t>
            </w:r>
            <w:r>
              <w:br/>
            </w:r>
            <w:r>
              <w:rPr>
                <w:i/>
              </w:rPr>
              <w:t>E. coli</w:t>
            </w:r>
            <w:r>
              <w:br/>
            </w:r>
            <w:r>
              <w:rPr>
                <w:i/>
              </w:rPr>
              <w:t>Listeria</w:t>
            </w:r>
            <w:r>
              <w:t xml:space="preserve"> </w:t>
            </w:r>
            <w:r>
              <w:rPr>
                <w:i/>
              </w:rPr>
              <w:t>monocytogenes</w:t>
            </w:r>
            <w:r>
              <w:br/>
            </w:r>
            <w:r>
              <w:rPr>
                <w:i/>
              </w:rPr>
              <w:t>Salmonella</w:t>
            </w:r>
          </w:p>
        </w:tc>
      </w:tr>
      <w:tr w:rsidR="00D213D1" w14:paraId="70286063" w14:textId="77777777" w:rsidTr="003F74D9">
        <w:tc>
          <w:tcPr>
            <w:tcW w:w="1091" w:type="pct"/>
            <w:vMerge/>
          </w:tcPr>
          <w:p w14:paraId="18DA0823" w14:textId="77777777" w:rsidR="00D213D1" w:rsidRDefault="00D213D1">
            <w:pPr>
              <w:pStyle w:val="Tabletext"/>
            </w:pPr>
          </w:p>
        </w:tc>
        <w:tc>
          <w:tcPr>
            <w:tcW w:w="1333" w:type="pct"/>
          </w:tcPr>
          <w:p w14:paraId="7F76EEB8" w14:textId="77777777" w:rsidR="00D213D1" w:rsidRDefault="003B3F65">
            <w:pPr>
              <w:pStyle w:val="Tabletext"/>
            </w:pPr>
            <w:r>
              <w:t xml:space="preserve">Surveillance </w:t>
            </w:r>
          </w:p>
        </w:tc>
        <w:tc>
          <w:tcPr>
            <w:tcW w:w="2576" w:type="pct"/>
          </w:tcPr>
          <w:p w14:paraId="10B0F80A" w14:textId="3CF03F0C" w:rsidR="00D213D1" w:rsidRDefault="00BA11CC" w:rsidP="00BA11CC">
            <w:pPr>
              <w:pStyle w:val="Tabletext"/>
            </w:pPr>
            <w:r>
              <w:t>49 p</w:t>
            </w:r>
            <w:r w:rsidR="003B3F65">
              <w:t>esticide screen</w:t>
            </w:r>
          </w:p>
        </w:tc>
      </w:tr>
      <w:tr w:rsidR="00D213D1" w14:paraId="2FEDA522" w14:textId="77777777" w:rsidTr="003F74D9">
        <w:tc>
          <w:tcPr>
            <w:tcW w:w="1091" w:type="pct"/>
          </w:tcPr>
          <w:p w14:paraId="58069E1D" w14:textId="77777777" w:rsidR="00D213D1" w:rsidRDefault="003B3F65">
            <w:pPr>
              <w:pStyle w:val="Tabletext"/>
            </w:pPr>
            <w:r>
              <w:t>Nuts and nut products</w:t>
            </w:r>
          </w:p>
        </w:tc>
        <w:tc>
          <w:tcPr>
            <w:tcW w:w="1333" w:type="pct"/>
          </w:tcPr>
          <w:p w14:paraId="10ECAAF6" w14:textId="77777777" w:rsidR="00D213D1" w:rsidRDefault="003B3F65">
            <w:pPr>
              <w:pStyle w:val="Tabletext"/>
            </w:pPr>
            <w:r>
              <w:t>Risk</w:t>
            </w:r>
          </w:p>
        </w:tc>
        <w:tc>
          <w:tcPr>
            <w:tcW w:w="2576" w:type="pct"/>
          </w:tcPr>
          <w:p w14:paraId="62674C79" w14:textId="77777777" w:rsidR="00D213D1" w:rsidRDefault="003B3F65">
            <w:pPr>
              <w:pStyle w:val="Tabletext"/>
            </w:pPr>
            <w:r>
              <w:rPr>
                <w:i/>
              </w:rPr>
              <w:t>Salmonella</w:t>
            </w:r>
            <w:r>
              <w:br/>
              <w:t>Aflatoxin</w:t>
            </w:r>
          </w:p>
        </w:tc>
      </w:tr>
      <w:tr w:rsidR="00D213D1" w14:paraId="74B60FEC" w14:textId="77777777" w:rsidTr="003F74D9">
        <w:tc>
          <w:tcPr>
            <w:tcW w:w="1091" w:type="pct"/>
            <w:vMerge w:val="restart"/>
          </w:tcPr>
          <w:p w14:paraId="4AE4E7C3" w14:textId="77777777" w:rsidR="00D213D1" w:rsidRDefault="003B3F65">
            <w:pPr>
              <w:pStyle w:val="Tabletext"/>
            </w:pPr>
            <w:r>
              <w:t>Seafood</w:t>
            </w:r>
          </w:p>
        </w:tc>
        <w:tc>
          <w:tcPr>
            <w:tcW w:w="1333" w:type="pct"/>
            <w:tcBorders>
              <w:bottom w:val="nil"/>
            </w:tcBorders>
          </w:tcPr>
          <w:p w14:paraId="4A9BF895" w14:textId="77777777" w:rsidR="00D213D1" w:rsidRDefault="003B3F65">
            <w:pPr>
              <w:pStyle w:val="Tabletext"/>
            </w:pPr>
            <w:r>
              <w:t>Risk</w:t>
            </w:r>
          </w:p>
        </w:tc>
        <w:tc>
          <w:tcPr>
            <w:tcW w:w="2576" w:type="pct"/>
            <w:tcBorders>
              <w:bottom w:val="nil"/>
            </w:tcBorders>
          </w:tcPr>
          <w:p w14:paraId="70FAED12" w14:textId="77777777" w:rsidR="00D213D1" w:rsidRDefault="003B3F65">
            <w:pPr>
              <w:pStyle w:val="Tabletext"/>
            </w:pPr>
            <w:r>
              <w:t>Histamine</w:t>
            </w:r>
            <w:r>
              <w:br/>
            </w:r>
            <w:r>
              <w:rPr>
                <w:i/>
              </w:rPr>
              <w:t>Listeria</w:t>
            </w:r>
            <w:r>
              <w:t xml:space="preserve"> </w:t>
            </w:r>
            <w:r>
              <w:rPr>
                <w:i/>
              </w:rPr>
              <w:t>monocytogenes</w:t>
            </w:r>
            <w:r>
              <w:br/>
              <w:t>Coagulase positive Staph</w:t>
            </w:r>
            <w:r>
              <w:br/>
            </w:r>
            <w:r>
              <w:rPr>
                <w:i/>
              </w:rPr>
              <w:t>E. coli</w:t>
            </w:r>
            <w:r>
              <w:br/>
            </w:r>
            <w:r>
              <w:rPr>
                <w:i/>
              </w:rPr>
              <w:t>Salmonella</w:t>
            </w:r>
            <w:r>
              <w:br/>
              <w:t>Standard plate count</w:t>
            </w:r>
            <w:r>
              <w:br/>
              <w:t>Paralytic shellfish poison (PSP)</w:t>
            </w:r>
            <w:r>
              <w:br/>
              <w:t>Domoic acid</w:t>
            </w:r>
          </w:p>
          <w:p w14:paraId="5C9C56AD" w14:textId="6565C346" w:rsidR="003D687F" w:rsidRPr="003F74D9" w:rsidRDefault="003D687F">
            <w:pPr>
              <w:pStyle w:val="Tabletext"/>
              <w:rPr>
                <w:i/>
              </w:rPr>
            </w:pPr>
            <w:r w:rsidRPr="003F74D9">
              <w:rPr>
                <w:i/>
              </w:rPr>
              <w:t>Vibrio cholerae</w:t>
            </w:r>
          </w:p>
        </w:tc>
      </w:tr>
      <w:tr w:rsidR="00D213D1" w14:paraId="750F23BB" w14:textId="77777777" w:rsidTr="003F74D9">
        <w:tc>
          <w:tcPr>
            <w:tcW w:w="1091" w:type="pct"/>
            <w:vMerge/>
            <w:tcBorders>
              <w:right w:val="nil"/>
            </w:tcBorders>
          </w:tcPr>
          <w:p w14:paraId="078DD237" w14:textId="77777777" w:rsidR="00D213D1" w:rsidRDefault="00D213D1">
            <w:pPr>
              <w:pStyle w:val="Tabletext"/>
            </w:pPr>
          </w:p>
        </w:tc>
        <w:tc>
          <w:tcPr>
            <w:tcW w:w="1333" w:type="pct"/>
            <w:tcBorders>
              <w:top w:val="nil"/>
              <w:left w:val="nil"/>
              <w:bottom w:val="nil"/>
              <w:right w:val="nil"/>
            </w:tcBorders>
          </w:tcPr>
          <w:p w14:paraId="66C636A9" w14:textId="77777777" w:rsidR="00D213D1" w:rsidRDefault="003B3F65">
            <w:pPr>
              <w:pStyle w:val="Tabletext"/>
            </w:pPr>
            <w:r>
              <w:t>Surveillance</w:t>
            </w:r>
          </w:p>
        </w:tc>
        <w:tc>
          <w:tcPr>
            <w:tcW w:w="2576" w:type="pct"/>
            <w:tcBorders>
              <w:top w:val="nil"/>
              <w:left w:val="nil"/>
              <w:bottom w:val="nil"/>
              <w:right w:val="nil"/>
            </w:tcBorders>
          </w:tcPr>
          <w:p w14:paraId="5D2BD173" w14:textId="77777777" w:rsidR="00D213D1" w:rsidRDefault="003B3F65">
            <w:pPr>
              <w:pStyle w:val="Tabletext"/>
            </w:pPr>
            <w:r>
              <w:t>Histamine</w:t>
            </w:r>
            <w:r>
              <w:br/>
              <w:t>Malachite green</w:t>
            </w:r>
            <w:r>
              <w:br/>
              <w:t>Nitrofurans</w:t>
            </w:r>
            <w:r>
              <w:br/>
              <w:t>Fluoroquinolones</w:t>
            </w:r>
          </w:p>
        </w:tc>
      </w:tr>
      <w:tr w:rsidR="00D213D1" w14:paraId="2016DCCA" w14:textId="77777777" w:rsidTr="003F74D9">
        <w:tc>
          <w:tcPr>
            <w:tcW w:w="1091" w:type="pct"/>
            <w:vMerge w:val="restart"/>
          </w:tcPr>
          <w:p w14:paraId="60DABFE8" w14:textId="77777777" w:rsidR="00D213D1" w:rsidRDefault="003B3F65">
            <w:pPr>
              <w:pStyle w:val="Tabletext"/>
            </w:pPr>
            <w:r>
              <w:t>Vegetables</w:t>
            </w:r>
          </w:p>
        </w:tc>
        <w:tc>
          <w:tcPr>
            <w:tcW w:w="1333" w:type="pct"/>
            <w:tcBorders>
              <w:top w:val="nil"/>
            </w:tcBorders>
          </w:tcPr>
          <w:p w14:paraId="4301149A" w14:textId="77777777" w:rsidR="00D213D1" w:rsidRDefault="003B3F65">
            <w:pPr>
              <w:pStyle w:val="Tabletext"/>
            </w:pPr>
            <w:r>
              <w:t>Risk</w:t>
            </w:r>
          </w:p>
        </w:tc>
        <w:tc>
          <w:tcPr>
            <w:tcW w:w="2576" w:type="pct"/>
            <w:tcBorders>
              <w:top w:val="nil"/>
            </w:tcBorders>
          </w:tcPr>
          <w:p w14:paraId="15CE132F" w14:textId="77777777" w:rsidR="00D213D1" w:rsidRDefault="003B3F65">
            <w:pPr>
              <w:pStyle w:val="Tabletext"/>
            </w:pPr>
            <w:r>
              <w:rPr>
                <w:i/>
              </w:rPr>
              <w:t>Salmonella</w:t>
            </w:r>
            <w:r>
              <w:t xml:space="preserve"> (Sesame seeds)</w:t>
            </w:r>
            <w:r>
              <w:br/>
              <w:t>Inorganic arsenic (Hijiki seaweed)</w:t>
            </w:r>
            <w:r>
              <w:br/>
              <w:t>Iodine (Seaweed (brown algae))</w:t>
            </w:r>
          </w:p>
          <w:p w14:paraId="1DC2A687" w14:textId="77777777" w:rsidR="003D687F" w:rsidRDefault="003D687F">
            <w:pPr>
              <w:pStyle w:val="Tabletext"/>
            </w:pPr>
          </w:p>
          <w:p w14:paraId="1B803250" w14:textId="77777777" w:rsidR="003D687F" w:rsidRDefault="003D687F">
            <w:pPr>
              <w:pStyle w:val="Tabletext"/>
            </w:pPr>
          </w:p>
        </w:tc>
      </w:tr>
      <w:tr w:rsidR="00D213D1" w14:paraId="4DBF045B" w14:textId="77777777" w:rsidTr="003F74D9">
        <w:tc>
          <w:tcPr>
            <w:tcW w:w="1091" w:type="pct"/>
            <w:vMerge/>
          </w:tcPr>
          <w:p w14:paraId="2820EDED" w14:textId="77777777" w:rsidR="00D213D1" w:rsidRDefault="00D213D1">
            <w:pPr>
              <w:pStyle w:val="Tabletext"/>
            </w:pPr>
          </w:p>
        </w:tc>
        <w:tc>
          <w:tcPr>
            <w:tcW w:w="1333" w:type="pct"/>
          </w:tcPr>
          <w:p w14:paraId="12546DF3" w14:textId="77777777" w:rsidR="00D213D1" w:rsidRDefault="003B3F65">
            <w:pPr>
              <w:pStyle w:val="Tabletext"/>
            </w:pPr>
            <w:r>
              <w:t>Surveillance</w:t>
            </w:r>
          </w:p>
        </w:tc>
        <w:tc>
          <w:tcPr>
            <w:tcW w:w="2576" w:type="pct"/>
          </w:tcPr>
          <w:p w14:paraId="489CB945" w14:textId="67AF8839" w:rsidR="00EC5C46" w:rsidRDefault="00BA11CC">
            <w:pPr>
              <w:pStyle w:val="Tabletext"/>
            </w:pPr>
            <w:r>
              <w:t>49 p</w:t>
            </w:r>
            <w:r w:rsidR="003B3F65">
              <w:t>esticide screen</w:t>
            </w:r>
            <w:r w:rsidR="00EC5C46">
              <w:t xml:space="preserve"> – till 22/4/15</w:t>
            </w:r>
          </w:p>
          <w:p w14:paraId="4C0AB661" w14:textId="3D9047C5" w:rsidR="00D213D1" w:rsidRDefault="00EC5C46">
            <w:pPr>
              <w:pStyle w:val="Tabletext"/>
            </w:pPr>
            <w:r>
              <w:t>108 fruit and vegetable residue screen – from 22/4/15</w:t>
            </w:r>
            <w:r w:rsidR="003B3F65">
              <w:br/>
            </w:r>
            <w:r w:rsidR="003B3F65">
              <w:rPr>
                <w:i/>
              </w:rPr>
              <w:t>Bacillus cereus</w:t>
            </w:r>
            <w:r w:rsidR="003B3F65">
              <w:t xml:space="preserve"> (tofu, soy bean / milk curd)</w:t>
            </w:r>
          </w:p>
          <w:p w14:paraId="52037C6E" w14:textId="77777777" w:rsidR="00D213D1" w:rsidRDefault="003B3F65">
            <w:pPr>
              <w:pStyle w:val="Tabletext"/>
            </w:pPr>
            <w:r>
              <w:t>Arsenic total (Cereal grains, ready-to-eat cereal flours and processed cereals)</w:t>
            </w:r>
          </w:p>
          <w:p w14:paraId="6AC975F4" w14:textId="77777777" w:rsidR="00D213D1" w:rsidRDefault="003B3F65">
            <w:pPr>
              <w:pStyle w:val="Tabletext"/>
            </w:pPr>
            <w:r>
              <w:t>Lead (Cereal grains, ready-to-eat cereal flours and processed cereals)</w:t>
            </w:r>
          </w:p>
        </w:tc>
      </w:tr>
    </w:tbl>
    <w:p w14:paraId="3416F47F" w14:textId="3F7C781D" w:rsidR="00D213D1" w:rsidRDefault="003B3F65">
      <w:pPr>
        <w:rPr>
          <w:rFonts w:asciiTheme="majorHAnsi" w:eastAsiaTheme="majorEastAsia" w:hAnsiTheme="majorHAnsi" w:cstheme="majorBidi"/>
          <w:color w:val="632423" w:themeColor="accent2" w:themeShade="80"/>
          <w:sz w:val="36"/>
          <w:szCs w:val="26"/>
        </w:rPr>
      </w:pPr>
      <w:r>
        <w:br w:type="page"/>
      </w:r>
    </w:p>
    <w:p w14:paraId="6FAE7304" w14:textId="77777777" w:rsidR="00D213D1" w:rsidRDefault="003B3F65">
      <w:pPr>
        <w:pStyle w:val="Heading2"/>
      </w:pPr>
      <w:bookmarkStart w:id="76" w:name="_Toc432592432"/>
      <w:r w:rsidRPr="00A236C8">
        <w:t>Appendix 2: Tariff codes included in each food commodity group</w:t>
      </w:r>
      <w:bookmarkEnd w:id="76"/>
    </w:p>
    <w:tbl>
      <w:tblPr>
        <w:tblW w:w="2977" w:type="pct"/>
        <w:jc w:val="center"/>
        <w:tblBorders>
          <w:top w:val="single" w:sz="4" w:space="0" w:color="auto"/>
          <w:bottom w:val="single" w:sz="4" w:space="0" w:color="auto"/>
        </w:tblBorders>
        <w:shd w:val="clear" w:color="auto" w:fill="FFFFFF" w:themeFill="background1"/>
        <w:tblLayout w:type="fixed"/>
        <w:tblLook w:val="01E0" w:firstRow="1" w:lastRow="1" w:firstColumn="1" w:lastColumn="1" w:noHBand="0" w:noVBand="0"/>
      </w:tblPr>
      <w:tblGrid>
        <w:gridCol w:w="2471"/>
        <w:gridCol w:w="2471"/>
      </w:tblGrid>
      <w:tr w:rsidR="00D213D1" w14:paraId="3FE6C60E" w14:textId="77777777">
        <w:trPr>
          <w:jc w:val="center"/>
        </w:trPr>
        <w:tc>
          <w:tcPr>
            <w:tcW w:w="2500" w:type="pct"/>
            <w:shd w:val="clear" w:color="auto" w:fill="FFFFFF" w:themeFill="background1"/>
          </w:tcPr>
          <w:p w14:paraId="127F5A37" w14:textId="77777777" w:rsidR="00D213D1" w:rsidRDefault="003B3F65">
            <w:pPr>
              <w:pStyle w:val="Tableheading"/>
            </w:pPr>
            <w:r>
              <w:t>Commodity group</w:t>
            </w:r>
          </w:p>
        </w:tc>
        <w:tc>
          <w:tcPr>
            <w:tcW w:w="2500" w:type="pct"/>
            <w:shd w:val="clear" w:color="auto" w:fill="FFFFFF" w:themeFill="background1"/>
          </w:tcPr>
          <w:p w14:paraId="3AB4A9E7" w14:textId="77777777" w:rsidR="00D213D1" w:rsidRDefault="003B3F65">
            <w:pPr>
              <w:pStyle w:val="Tableheading"/>
              <w:jc w:val="right"/>
            </w:pPr>
            <w:r>
              <w:t>Tariff code</w:t>
            </w:r>
          </w:p>
        </w:tc>
      </w:tr>
      <w:tr w:rsidR="00D213D1" w14:paraId="16BA2DF4" w14:textId="77777777">
        <w:trPr>
          <w:jc w:val="center"/>
        </w:trPr>
        <w:tc>
          <w:tcPr>
            <w:tcW w:w="2500" w:type="pct"/>
            <w:shd w:val="clear" w:color="auto" w:fill="FFFFFF" w:themeFill="background1"/>
          </w:tcPr>
          <w:p w14:paraId="1348D756" w14:textId="77777777" w:rsidR="00D213D1" w:rsidRDefault="003B3F65">
            <w:pPr>
              <w:pStyle w:val="Tabletext"/>
            </w:pPr>
            <w:r>
              <w:t>Beverages</w:t>
            </w:r>
          </w:p>
        </w:tc>
        <w:tc>
          <w:tcPr>
            <w:tcW w:w="2500" w:type="pct"/>
            <w:shd w:val="clear" w:color="auto" w:fill="FFFFFF" w:themeFill="background1"/>
          </w:tcPr>
          <w:p w14:paraId="6C79C652" w14:textId="77777777" w:rsidR="00D213D1" w:rsidRDefault="003B3F65">
            <w:pPr>
              <w:pStyle w:val="Tabletext"/>
              <w:jc w:val="right"/>
            </w:pPr>
            <w:r>
              <w:t>2009</w:t>
            </w:r>
            <w:r>
              <w:br/>
              <w:t>2201 – 2208</w:t>
            </w:r>
          </w:p>
        </w:tc>
      </w:tr>
      <w:tr w:rsidR="00D213D1" w14:paraId="063D3249" w14:textId="77777777">
        <w:trPr>
          <w:jc w:val="center"/>
        </w:trPr>
        <w:tc>
          <w:tcPr>
            <w:tcW w:w="2500" w:type="pct"/>
            <w:shd w:val="clear" w:color="auto" w:fill="FFFFFF" w:themeFill="background1"/>
          </w:tcPr>
          <w:p w14:paraId="7F81AE59" w14:textId="77777777" w:rsidR="00D213D1" w:rsidRDefault="003B3F65">
            <w:pPr>
              <w:pStyle w:val="Tabletext"/>
            </w:pPr>
            <w:r>
              <w:t>Cereals</w:t>
            </w:r>
          </w:p>
        </w:tc>
        <w:tc>
          <w:tcPr>
            <w:tcW w:w="2500" w:type="pct"/>
            <w:shd w:val="clear" w:color="auto" w:fill="FFFFFF" w:themeFill="background1"/>
          </w:tcPr>
          <w:p w14:paraId="2D0A7BD4" w14:textId="77777777" w:rsidR="00D213D1" w:rsidRDefault="003B3F65">
            <w:pPr>
              <w:pStyle w:val="Tabletext"/>
              <w:jc w:val="right"/>
            </w:pPr>
            <w:r>
              <w:t>1001 – 1008</w:t>
            </w:r>
            <w:r>
              <w:br/>
              <w:t>1101 – 1109</w:t>
            </w:r>
          </w:p>
        </w:tc>
      </w:tr>
      <w:tr w:rsidR="00D213D1" w14:paraId="0C008E56" w14:textId="77777777">
        <w:trPr>
          <w:jc w:val="center"/>
        </w:trPr>
        <w:tc>
          <w:tcPr>
            <w:tcW w:w="2500" w:type="pct"/>
            <w:shd w:val="clear" w:color="auto" w:fill="FFFFFF" w:themeFill="background1"/>
          </w:tcPr>
          <w:p w14:paraId="74BECBD2" w14:textId="77777777" w:rsidR="00D213D1" w:rsidRDefault="003B3F65">
            <w:pPr>
              <w:pStyle w:val="Tabletext"/>
            </w:pPr>
            <w:r>
              <w:t>Dairy</w:t>
            </w:r>
          </w:p>
        </w:tc>
        <w:tc>
          <w:tcPr>
            <w:tcW w:w="2500" w:type="pct"/>
            <w:shd w:val="clear" w:color="auto" w:fill="FFFFFF" w:themeFill="background1"/>
          </w:tcPr>
          <w:p w14:paraId="569E250F" w14:textId="77777777" w:rsidR="00D213D1" w:rsidRDefault="003B3F65">
            <w:pPr>
              <w:pStyle w:val="Tabletext"/>
              <w:jc w:val="right"/>
            </w:pPr>
            <w:r>
              <w:t>0401 – 0406</w:t>
            </w:r>
          </w:p>
        </w:tc>
      </w:tr>
      <w:tr w:rsidR="00D213D1" w14:paraId="2350A9FF" w14:textId="77777777">
        <w:trPr>
          <w:jc w:val="center"/>
        </w:trPr>
        <w:tc>
          <w:tcPr>
            <w:tcW w:w="2500" w:type="pct"/>
            <w:shd w:val="clear" w:color="auto" w:fill="FFFFFF" w:themeFill="background1"/>
          </w:tcPr>
          <w:p w14:paraId="0C614393" w14:textId="77777777" w:rsidR="00D213D1" w:rsidRDefault="003B3F65">
            <w:pPr>
              <w:pStyle w:val="Tabletext"/>
            </w:pPr>
            <w:r>
              <w:t>Eggs</w:t>
            </w:r>
          </w:p>
        </w:tc>
        <w:tc>
          <w:tcPr>
            <w:tcW w:w="2500" w:type="pct"/>
            <w:shd w:val="clear" w:color="auto" w:fill="FFFFFF" w:themeFill="background1"/>
          </w:tcPr>
          <w:p w14:paraId="0A6A1913" w14:textId="77777777" w:rsidR="00D213D1" w:rsidRDefault="003B3F65">
            <w:pPr>
              <w:pStyle w:val="Tabletext"/>
              <w:jc w:val="right"/>
            </w:pPr>
            <w:r>
              <w:t>0407 – 0408</w:t>
            </w:r>
          </w:p>
        </w:tc>
      </w:tr>
      <w:tr w:rsidR="00D213D1" w14:paraId="0F0F31D1" w14:textId="77777777">
        <w:trPr>
          <w:jc w:val="center"/>
        </w:trPr>
        <w:tc>
          <w:tcPr>
            <w:tcW w:w="2500" w:type="pct"/>
            <w:shd w:val="clear" w:color="auto" w:fill="FFFFFF" w:themeFill="background1"/>
          </w:tcPr>
          <w:p w14:paraId="68966909" w14:textId="77777777" w:rsidR="00D213D1" w:rsidRDefault="003B3F65">
            <w:pPr>
              <w:pStyle w:val="Tabletext"/>
            </w:pPr>
            <w:r>
              <w:t>Honey</w:t>
            </w:r>
          </w:p>
        </w:tc>
        <w:tc>
          <w:tcPr>
            <w:tcW w:w="2500" w:type="pct"/>
            <w:shd w:val="clear" w:color="auto" w:fill="FFFFFF" w:themeFill="background1"/>
          </w:tcPr>
          <w:p w14:paraId="6D487075" w14:textId="77777777" w:rsidR="00D213D1" w:rsidRDefault="003B3F65">
            <w:pPr>
              <w:pStyle w:val="Tabletext"/>
              <w:jc w:val="right"/>
            </w:pPr>
            <w:r>
              <w:t>0409</w:t>
            </w:r>
          </w:p>
        </w:tc>
      </w:tr>
      <w:tr w:rsidR="00D213D1" w14:paraId="7DCF565E" w14:textId="77777777">
        <w:trPr>
          <w:jc w:val="center"/>
        </w:trPr>
        <w:tc>
          <w:tcPr>
            <w:tcW w:w="2500" w:type="pct"/>
            <w:shd w:val="clear" w:color="auto" w:fill="FFFFFF" w:themeFill="background1"/>
          </w:tcPr>
          <w:p w14:paraId="54F6D566" w14:textId="77777777" w:rsidR="00D213D1" w:rsidRDefault="003B3F65">
            <w:pPr>
              <w:pStyle w:val="Tabletext"/>
            </w:pPr>
            <w:r>
              <w:t>Horticulture</w:t>
            </w:r>
          </w:p>
        </w:tc>
        <w:tc>
          <w:tcPr>
            <w:tcW w:w="2500" w:type="pct"/>
            <w:shd w:val="clear" w:color="auto" w:fill="FFFFFF" w:themeFill="background1"/>
          </w:tcPr>
          <w:p w14:paraId="1C6585EB" w14:textId="77777777" w:rsidR="00D213D1" w:rsidRDefault="003B3F65">
            <w:pPr>
              <w:pStyle w:val="Tabletext"/>
              <w:jc w:val="right"/>
            </w:pPr>
            <w:r>
              <w:t>0701 – 0714</w:t>
            </w:r>
            <w:r>
              <w:br/>
              <w:t>0801 – 0814</w:t>
            </w:r>
            <w:r>
              <w:br/>
              <w:t>0904 – 0910</w:t>
            </w:r>
            <w:r>
              <w:br/>
              <w:t>1201 – 1208</w:t>
            </w:r>
            <w:r>
              <w:br/>
              <w:t>1210 – 1212</w:t>
            </w:r>
            <w:r>
              <w:br/>
              <w:t>1801 – 1802</w:t>
            </w:r>
          </w:p>
        </w:tc>
      </w:tr>
      <w:tr w:rsidR="00D213D1" w14:paraId="6A15FD85" w14:textId="77777777">
        <w:trPr>
          <w:jc w:val="center"/>
        </w:trPr>
        <w:tc>
          <w:tcPr>
            <w:tcW w:w="2500" w:type="pct"/>
            <w:shd w:val="clear" w:color="auto" w:fill="FFFFFF" w:themeFill="background1"/>
          </w:tcPr>
          <w:p w14:paraId="163157BA" w14:textId="77777777" w:rsidR="00D213D1" w:rsidRDefault="003B3F65">
            <w:pPr>
              <w:pStyle w:val="Tabletext"/>
            </w:pPr>
            <w:r>
              <w:t>Meat</w:t>
            </w:r>
          </w:p>
        </w:tc>
        <w:tc>
          <w:tcPr>
            <w:tcW w:w="2500" w:type="pct"/>
            <w:shd w:val="clear" w:color="auto" w:fill="FFFFFF" w:themeFill="background1"/>
          </w:tcPr>
          <w:p w14:paraId="7DFF2C8B" w14:textId="77777777" w:rsidR="00D213D1" w:rsidRDefault="003B3F65">
            <w:pPr>
              <w:pStyle w:val="Tabletext"/>
              <w:jc w:val="right"/>
            </w:pPr>
            <w:r>
              <w:t>0201 – 0212</w:t>
            </w:r>
          </w:p>
          <w:p w14:paraId="415CD69E" w14:textId="77777777" w:rsidR="00D213D1" w:rsidRDefault="003B3F65">
            <w:pPr>
              <w:pStyle w:val="Tabletext"/>
              <w:jc w:val="right"/>
            </w:pPr>
            <w:r>
              <w:t>0504</w:t>
            </w:r>
          </w:p>
          <w:p w14:paraId="21A24AA2" w14:textId="77777777" w:rsidR="00D213D1" w:rsidRDefault="003B3F65">
            <w:pPr>
              <w:pStyle w:val="Tabletext"/>
              <w:jc w:val="right"/>
            </w:pPr>
            <w:r>
              <w:t>1601 - 1602</w:t>
            </w:r>
          </w:p>
        </w:tc>
      </w:tr>
      <w:tr w:rsidR="00D213D1" w14:paraId="3B06F311" w14:textId="77777777">
        <w:trPr>
          <w:jc w:val="center"/>
        </w:trPr>
        <w:tc>
          <w:tcPr>
            <w:tcW w:w="2500" w:type="pct"/>
            <w:shd w:val="clear" w:color="auto" w:fill="FFFFFF" w:themeFill="background1"/>
          </w:tcPr>
          <w:p w14:paraId="68ABBAE5" w14:textId="77777777" w:rsidR="00D213D1" w:rsidRDefault="003B3F65">
            <w:pPr>
              <w:pStyle w:val="Tabletext"/>
            </w:pPr>
            <w:r>
              <w:t>Seafood</w:t>
            </w:r>
          </w:p>
        </w:tc>
        <w:tc>
          <w:tcPr>
            <w:tcW w:w="2500" w:type="pct"/>
            <w:shd w:val="clear" w:color="auto" w:fill="FFFFFF" w:themeFill="background1"/>
          </w:tcPr>
          <w:p w14:paraId="1F2DCC65" w14:textId="77777777" w:rsidR="00D213D1" w:rsidRDefault="003B3F65">
            <w:pPr>
              <w:pStyle w:val="Tabletext"/>
              <w:jc w:val="right"/>
            </w:pPr>
            <w:r>
              <w:t>0302 – 0307</w:t>
            </w:r>
            <w:r>
              <w:br/>
              <w:t>1603 – 1605</w:t>
            </w:r>
          </w:p>
        </w:tc>
      </w:tr>
      <w:tr w:rsidR="00D213D1" w14:paraId="2F8650E0" w14:textId="77777777">
        <w:trPr>
          <w:jc w:val="center"/>
        </w:trPr>
        <w:tc>
          <w:tcPr>
            <w:tcW w:w="2500" w:type="pct"/>
            <w:shd w:val="clear" w:color="auto" w:fill="FFFFFF" w:themeFill="background1"/>
          </w:tcPr>
          <w:p w14:paraId="14A7ABBE" w14:textId="0B233905" w:rsidR="00D213D1" w:rsidRDefault="003B3F65">
            <w:pPr>
              <w:pStyle w:val="Tabletext"/>
            </w:pPr>
            <w:r>
              <w:t>Other</w:t>
            </w:r>
            <w:r w:rsidR="00B1244B">
              <w:t xml:space="preserve"> (incl. processed food)</w:t>
            </w:r>
          </w:p>
        </w:tc>
        <w:tc>
          <w:tcPr>
            <w:tcW w:w="2500" w:type="pct"/>
            <w:shd w:val="clear" w:color="auto" w:fill="FFFFFF" w:themeFill="background1"/>
          </w:tcPr>
          <w:p w14:paraId="7F746652" w14:textId="77777777" w:rsidR="00D213D1" w:rsidRDefault="003B3F65">
            <w:pPr>
              <w:pStyle w:val="Tabletext"/>
              <w:jc w:val="right"/>
            </w:pPr>
            <w:r>
              <w:t>0410</w:t>
            </w:r>
            <w:r>
              <w:br/>
              <w:t>0901 – 0903</w:t>
            </w:r>
            <w:r>
              <w:br/>
              <w:t>1301 – 1302</w:t>
            </w:r>
            <w:r>
              <w:br/>
              <w:t>1501 – 1504</w:t>
            </w:r>
            <w:r>
              <w:br/>
              <w:t>1506 – 1517</w:t>
            </w:r>
            <w:r>
              <w:br/>
              <w:t>1520 – 1521</w:t>
            </w:r>
            <w:r>
              <w:br/>
              <w:t>1701 – 1704</w:t>
            </w:r>
            <w:r>
              <w:br/>
              <w:t>1803 – 1806</w:t>
            </w:r>
            <w:r>
              <w:br/>
              <w:t>1901 – 1905</w:t>
            </w:r>
            <w:r>
              <w:br/>
              <w:t>2001 – 2008</w:t>
            </w:r>
            <w:r>
              <w:br/>
              <w:t>2101 – 2106</w:t>
            </w:r>
            <w:r>
              <w:br/>
              <w:t>2209</w:t>
            </w:r>
            <w:r>
              <w:br/>
              <w:t>2501</w:t>
            </w:r>
            <w:r>
              <w:br/>
              <w:t>3501 – 3503</w:t>
            </w:r>
            <w:r>
              <w:br/>
              <w:t>3505</w:t>
            </w:r>
            <w:r>
              <w:br/>
              <w:t>3507</w:t>
            </w:r>
          </w:p>
        </w:tc>
      </w:tr>
    </w:tbl>
    <w:p w14:paraId="4ED9693B" w14:textId="77777777" w:rsidR="00D213D1" w:rsidRDefault="00D213D1">
      <w:pPr>
        <w:pStyle w:val="Heading2"/>
        <w:sectPr w:rsidR="00D213D1">
          <w:footerReference w:type="default" r:id="rId26"/>
          <w:pgSz w:w="11900" w:h="16840"/>
          <w:pgMar w:top="1440" w:right="1800" w:bottom="1440" w:left="1800" w:header="708" w:footer="561" w:gutter="0"/>
          <w:pgNumType w:start="1"/>
          <w:cols w:space="708"/>
          <w:docGrid w:linePitch="360"/>
        </w:sectPr>
      </w:pPr>
    </w:p>
    <w:p w14:paraId="05A6DDB2" w14:textId="77777777" w:rsidR="00D213D1" w:rsidRDefault="003B3F65">
      <w:pPr>
        <w:pStyle w:val="Heading2"/>
      </w:pPr>
      <w:bookmarkStart w:id="77" w:name="_Toc432592433"/>
      <w:r>
        <w:t>Appendix 3: No. of inspections per country</w:t>
      </w:r>
      <w:bookmarkEnd w:id="77"/>
    </w:p>
    <w:tbl>
      <w:tblPr>
        <w:tblW w:w="5000" w:type="pct"/>
        <w:jc w:val="center"/>
        <w:tblBorders>
          <w:top w:val="single" w:sz="4" w:space="0" w:color="auto"/>
          <w:bottom w:val="single" w:sz="4" w:space="0" w:color="auto"/>
        </w:tblBorders>
        <w:tblLayout w:type="fixed"/>
        <w:tblLook w:val="04A0" w:firstRow="1" w:lastRow="0" w:firstColumn="1" w:lastColumn="0" w:noHBand="0" w:noVBand="1"/>
      </w:tblPr>
      <w:tblGrid>
        <w:gridCol w:w="5503"/>
        <w:gridCol w:w="2797"/>
      </w:tblGrid>
      <w:tr w:rsidR="00D213D1" w14:paraId="740B1F0A" w14:textId="77777777" w:rsidTr="004D54D1">
        <w:trPr>
          <w:tblHeader/>
          <w:jc w:val="center"/>
        </w:trPr>
        <w:tc>
          <w:tcPr>
            <w:tcW w:w="3315" w:type="pct"/>
            <w:shd w:val="clear" w:color="auto" w:fill="auto"/>
            <w:noWrap/>
            <w:hideMark/>
          </w:tcPr>
          <w:p w14:paraId="6D93A04C" w14:textId="77777777" w:rsidR="00D213D1" w:rsidRDefault="003B3F65">
            <w:pPr>
              <w:pStyle w:val="Tableheading"/>
            </w:pPr>
            <w:r>
              <w:t>Country</w:t>
            </w:r>
          </w:p>
        </w:tc>
        <w:tc>
          <w:tcPr>
            <w:tcW w:w="1685" w:type="pct"/>
            <w:shd w:val="clear" w:color="auto" w:fill="auto"/>
            <w:noWrap/>
            <w:hideMark/>
          </w:tcPr>
          <w:p w14:paraId="53796B02" w14:textId="77777777" w:rsidR="00D213D1" w:rsidRDefault="003B3F65">
            <w:pPr>
              <w:pStyle w:val="Tableheading"/>
              <w:jc w:val="right"/>
            </w:pPr>
            <w:r>
              <w:t>No. of inspections</w:t>
            </w:r>
          </w:p>
        </w:tc>
      </w:tr>
      <w:tr w:rsidR="004D54D1" w14:paraId="7AA0E41C" w14:textId="77777777" w:rsidTr="004D54D1">
        <w:trPr>
          <w:jc w:val="center"/>
        </w:trPr>
        <w:tc>
          <w:tcPr>
            <w:tcW w:w="3315" w:type="pct"/>
            <w:shd w:val="clear" w:color="auto" w:fill="auto"/>
            <w:noWrap/>
            <w:vAlign w:val="bottom"/>
            <w:hideMark/>
          </w:tcPr>
          <w:p w14:paraId="69B2B160" w14:textId="77777777" w:rsidR="004D54D1" w:rsidRPr="004D54D1" w:rsidRDefault="004D54D1" w:rsidP="004D54D1">
            <w:pPr>
              <w:pStyle w:val="Tabletext"/>
            </w:pPr>
            <w:r w:rsidRPr="004D54D1">
              <w:t>Afghanistan</w:t>
            </w:r>
          </w:p>
        </w:tc>
        <w:tc>
          <w:tcPr>
            <w:tcW w:w="1685" w:type="pct"/>
            <w:shd w:val="clear" w:color="auto" w:fill="auto"/>
            <w:noWrap/>
            <w:vAlign w:val="bottom"/>
            <w:hideMark/>
          </w:tcPr>
          <w:p w14:paraId="074B9BB3" w14:textId="77777777" w:rsidR="004D54D1" w:rsidRPr="004D54D1" w:rsidRDefault="004D54D1" w:rsidP="004D54D1">
            <w:pPr>
              <w:pStyle w:val="Tabletext"/>
              <w:jc w:val="right"/>
            </w:pPr>
            <w:r w:rsidRPr="004D54D1">
              <w:t>2</w:t>
            </w:r>
          </w:p>
        </w:tc>
      </w:tr>
      <w:tr w:rsidR="004D54D1" w14:paraId="6A952687" w14:textId="77777777" w:rsidTr="004D54D1">
        <w:trPr>
          <w:jc w:val="center"/>
        </w:trPr>
        <w:tc>
          <w:tcPr>
            <w:tcW w:w="3315" w:type="pct"/>
            <w:shd w:val="clear" w:color="auto" w:fill="auto"/>
            <w:noWrap/>
            <w:vAlign w:val="bottom"/>
            <w:hideMark/>
          </w:tcPr>
          <w:p w14:paraId="095C0E52" w14:textId="77777777" w:rsidR="004D54D1" w:rsidRPr="004D54D1" w:rsidRDefault="004D54D1" w:rsidP="004D54D1">
            <w:pPr>
              <w:pStyle w:val="Tabletext"/>
            </w:pPr>
            <w:r w:rsidRPr="004D54D1">
              <w:t>Argentina</w:t>
            </w:r>
          </w:p>
        </w:tc>
        <w:tc>
          <w:tcPr>
            <w:tcW w:w="1685" w:type="pct"/>
            <w:shd w:val="clear" w:color="auto" w:fill="auto"/>
            <w:noWrap/>
            <w:vAlign w:val="bottom"/>
            <w:hideMark/>
          </w:tcPr>
          <w:p w14:paraId="2B9E14EA" w14:textId="77777777" w:rsidR="004D54D1" w:rsidRPr="004D54D1" w:rsidRDefault="004D54D1" w:rsidP="004D54D1">
            <w:pPr>
              <w:pStyle w:val="Tabletext"/>
              <w:jc w:val="right"/>
            </w:pPr>
            <w:r w:rsidRPr="004D54D1">
              <w:t>18</w:t>
            </w:r>
          </w:p>
        </w:tc>
      </w:tr>
      <w:tr w:rsidR="004D54D1" w14:paraId="5274E77B" w14:textId="77777777" w:rsidTr="004D54D1">
        <w:trPr>
          <w:jc w:val="center"/>
        </w:trPr>
        <w:tc>
          <w:tcPr>
            <w:tcW w:w="3315" w:type="pct"/>
            <w:shd w:val="clear" w:color="auto" w:fill="auto"/>
            <w:noWrap/>
            <w:vAlign w:val="bottom"/>
            <w:hideMark/>
          </w:tcPr>
          <w:p w14:paraId="76F3FADB" w14:textId="77777777" w:rsidR="004D54D1" w:rsidRPr="004D54D1" w:rsidRDefault="004D54D1" w:rsidP="004D54D1">
            <w:pPr>
              <w:pStyle w:val="Tabletext"/>
            </w:pPr>
            <w:r w:rsidRPr="004D54D1">
              <w:t>Australia</w:t>
            </w:r>
          </w:p>
        </w:tc>
        <w:tc>
          <w:tcPr>
            <w:tcW w:w="1685" w:type="pct"/>
            <w:shd w:val="clear" w:color="auto" w:fill="auto"/>
            <w:noWrap/>
            <w:vAlign w:val="bottom"/>
            <w:hideMark/>
          </w:tcPr>
          <w:p w14:paraId="08EBA065" w14:textId="77777777" w:rsidR="004D54D1" w:rsidRPr="004D54D1" w:rsidRDefault="004D54D1" w:rsidP="004D54D1">
            <w:pPr>
              <w:pStyle w:val="Tabletext"/>
              <w:jc w:val="right"/>
            </w:pPr>
            <w:r w:rsidRPr="004D54D1">
              <w:t>8</w:t>
            </w:r>
          </w:p>
        </w:tc>
      </w:tr>
      <w:tr w:rsidR="004D54D1" w14:paraId="35CB3AB3" w14:textId="77777777" w:rsidTr="004D54D1">
        <w:trPr>
          <w:jc w:val="center"/>
        </w:trPr>
        <w:tc>
          <w:tcPr>
            <w:tcW w:w="3315" w:type="pct"/>
            <w:shd w:val="clear" w:color="auto" w:fill="auto"/>
            <w:noWrap/>
            <w:vAlign w:val="bottom"/>
            <w:hideMark/>
          </w:tcPr>
          <w:p w14:paraId="69E13AA3" w14:textId="77777777" w:rsidR="004D54D1" w:rsidRPr="004D54D1" w:rsidRDefault="004D54D1" w:rsidP="004D54D1">
            <w:pPr>
              <w:pStyle w:val="Tabletext"/>
            </w:pPr>
            <w:r w:rsidRPr="004D54D1">
              <w:t>Austria</w:t>
            </w:r>
          </w:p>
        </w:tc>
        <w:tc>
          <w:tcPr>
            <w:tcW w:w="1685" w:type="pct"/>
            <w:shd w:val="clear" w:color="auto" w:fill="auto"/>
            <w:noWrap/>
            <w:vAlign w:val="bottom"/>
            <w:hideMark/>
          </w:tcPr>
          <w:p w14:paraId="00938112" w14:textId="77777777" w:rsidR="004D54D1" w:rsidRPr="004D54D1" w:rsidRDefault="004D54D1" w:rsidP="004D54D1">
            <w:pPr>
              <w:pStyle w:val="Tabletext"/>
              <w:jc w:val="right"/>
            </w:pPr>
            <w:r w:rsidRPr="004D54D1">
              <w:t>25</w:t>
            </w:r>
          </w:p>
        </w:tc>
      </w:tr>
      <w:tr w:rsidR="004D54D1" w14:paraId="2F6DB063" w14:textId="77777777" w:rsidTr="004D54D1">
        <w:trPr>
          <w:jc w:val="center"/>
        </w:trPr>
        <w:tc>
          <w:tcPr>
            <w:tcW w:w="3315" w:type="pct"/>
            <w:shd w:val="clear" w:color="auto" w:fill="auto"/>
            <w:noWrap/>
            <w:vAlign w:val="bottom"/>
            <w:hideMark/>
          </w:tcPr>
          <w:p w14:paraId="5097B07B" w14:textId="77777777" w:rsidR="004D54D1" w:rsidRPr="004D54D1" w:rsidRDefault="004D54D1" w:rsidP="004D54D1">
            <w:pPr>
              <w:pStyle w:val="Tabletext"/>
            </w:pPr>
            <w:r w:rsidRPr="004D54D1">
              <w:t>Bangladesh</w:t>
            </w:r>
          </w:p>
        </w:tc>
        <w:tc>
          <w:tcPr>
            <w:tcW w:w="1685" w:type="pct"/>
            <w:shd w:val="clear" w:color="auto" w:fill="auto"/>
            <w:noWrap/>
            <w:vAlign w:val="bottom"/>
            <w:hideMark/>
          </w:tcPr>
          <w:p w14:paraId="665A409D" w14:textId="77777777" w:rsidR="004D54D1" w:rsidRPr="004D54D1" w:rsidRDefault="004D54D1" w:rsidP="004D54D1">
            <w:pPr>
              <w:pStyle w:val="Tabletext"/>
              <w:jc w:val="right"/>
            </w:pPr>
            <w:r w:rsidRPr="004D54D1">
              <w:t>34</w:t>
            </w:r>
          </w:p>
        </w:tc>
      </w:tr>
      <w:tr w:rsidR="004D54D1" w14:paraId="2C5539F3" w14:textId="77777777" w:rsidTr="004D54D1">
        <w:trPr>
          <w:jc w:val="center"/>
        </w:trPr>
        <w:tc>
          <w:tcPr>
            <w:tcW w:w="3315" w:type="pct"/>
            <w:shd w:val="clear" w:color="auto" w:fill="auto"/>
            <w:noWrap/>
            <w:vAlign w:val="bottom"/>
            <w:hideMark/>
          </w:tcPr>
          <w:p w14:paraId="1E148847" w14:textId="77777777" w:rsidR="004D54D1" w:rsidRPr="004D54D1" w:rsidRDefault="004D54D1" w:rsidP="004D54D1">
            <w:pPr>
              <w:pStyle w:val="Tabletext"/>
            </w:pPr>
            <w:r w:rsidRPr="004D54D1">
              <w:t>Barbados</w:t>
            </w:r>
          </w:p>
        </w:tc>
        <w:tc>
          <w:tcPr>
            <w:tcW w:w="1685" w:type="pct"/>
            <w:shd w:val="clear" w:color="auto" w:fill="auto"/>
            <w:noWrap/>
            <w:vAlign w:val="bottom"/>
            <w:hideMark/>
          </w:tcPr>
          <w:p w14:paraId="14BCDC1E" w14:textId="77777777" w:rsidR="004D54D1" w:rsidRPr="004D54D1" w:rsidRDefault="004D54D1" w:rsidP="004D54D1">
            <w:pPr>
              <w:pStyle w:val="Tabletext"/>
              <w:jc w:val="right"/>
            </w:pPr>
            <w:r w:rsidRPr="004D54D1">
              <w:t>1</w:t>
            </w:r>
          </w:p>
        </w:tc>
      </w:tr>
      <w:tr w:rsidR="004D54D1" w14:paraId="7A651E17" w14:textId="77777777" w:rsidTr="004D54D1">
        <w:trPr>
          <w:jc w:val="center"/>
        </w:trPr>
        <w:tc>
          <w:tcPr>
            <w:tcW w:w="3315" w:type="pct"/>
            <w:shd w:val="clear" w:color="auto" w:fill="auto"/>
            <w:noWrap/>
            <w:vAlign w:val="bottom"/>
            <w:hideMark/>
          </w:tcPr>
          <w:p w14:paraId="5C9CEAF4" w14:textId="77777777" w:rsidR="004D54D1" w:rsidRPr="004D54D1" w:rsidRDefault="004D54D1" w:rsidP="004D54D1">
            <w:pPr>
              <w:pStyle w:val="Tabletext"/>
            </w:pPr>
            <w:r w:rsidRPr="004D54D1">
              <w:t>Belarus</w:t>
            </w:r>
          </w:p>
        </w:tc>
        <w:tc>
          <w:tcPr>
            <w:tcW w:w="1685" w:type="pct"/>
            <w:shd w:val="clear" w:color="auto" w:fill="auto"/>
            <w:noWrap/>
            <w:vAlign w:val="bottom"/>
            <w:hideMark/>
          </w:tcPr>
          <w:p w14:paraId="0AEE7E04" w14:textId="77777777" w:rsidR="004D54D1" w:rsidRPr="004D54D1" w:rsidRDefault="004D54D1" w:rsidP="004D54D1">
            <w:pPr>
              <w:pStyle w:val="Tabletext"/>
              <w:jc w:val="right"/>
            </w:pPr>
            <w:r w:rsidRPr="004D54D1">
              <w:t>1</w:t>
            </w:r>
          </w:p>
        </w:tc>
      </w:tr>
      <w:tr w:rsidR="004D54D1" w14:paraId="5E881854" w14:textId="77777777" w:rsidTr="004D54D1">
        <w:trPr>
          <w:jc w:val="center"/>
        </w:trPr>
        <w:tc>
          <w:tcPr>
            <w:tcW w:w="3315" w:type="pct"/>
            <w:shd w:val="clear" w:color="auto" w:fill="auto"/>
            <w:noWrap/>
            <w:vAlign w:val="bottom"/>
            <w:hideMark/>
          </w:tcPr>
          <w:p w14:paraId="144052DE" w14:textId="77777777" w:rsidR="004D54D1" w:rsidRPr="004D54D1" w:rsidRDefault="004D54D1" w:rsidP="004D54D1">
            <w:pPr>
              <w:pStyle w:val="Tabletext"/>
            </w:pPr>
            <w:r w:rsidRPr="004D54D1">
              <w:t>Belgium</w:t>
            </w:r>
          </w:p>
        </w:tc>
        <w:tc>
          <w:tcPr>
            <w:tcW w:w="1685" w:type="pct"/>
            <w:shd w:val="clear" w:color="auto" w:fill="auto"/>
            <w:noWrap/>
            <w:vAlign w:val="bottom"/>
            <w:hideMark/>
          </w:tcPr>
          <w:p w14:paraId="02B7C187" w14:textId="77777777" w:rsidR="004D54D1" w:rsidRPr="004D54D1" w:rsidRDefault="004D54D1" w:rsidP="004D54D1">
            <w:pPr>
              <w:pStyle w:val="Tabletext"/>
              <w:jc w:val="right"/>
            </w:pPr>
            <w:r w:rsidRPr="004D54D1">
              <w:t>134</w:t>
            </w:r>
          </w:p>
        </w:tc>
      </w:tr>
      <w:tr w:rsidR="004D54D1" w14:paraId="69E0682A" w14:textId="77777777" w:rsidTr="004D54D1">
        <w:trPr>
          <w:jc w:val="center"/>
        </w:trPr>
        <w:tc>
          <w:tcPr>
            <w:tcW w:w="3315" w:type="pct"/>
            <w:shd w:val="clear" w:color="auto" w:fill="auto"/>
            <w:noWrap/>
            <w:vAlign w:val="bottom"/>
            <w:hideMark/>
          </w:tcPr>
          <w:p w14:paraId="261A48E1" w14:textId="77777777" w:rsidR="004D54D1" w:rsidRPr="004D54D1" w:rsidRDefault="004D54D1" w:rsidP="004D54D1">
            <w:pPr>
              <w:pStyle w:val="Tabletext"/>
            </w:pPr>
            <w:r w:rsidRPr="004D54D1">
              <w:t>Bolivia</w:t>
            </w:r>
          </w:p>
        </w:tc>
        <w:tc>
          <w:tcPr>
            <w:tcW w:w="1685" w:type="pct"/>
            <w:shd w:val="clear" w:color="auto" w:fill="auto"/>
            <w:noWrap/>
            <w:vAlign w:val="bottom"/>
            <w:hideMark/>
          </w:tcPr>
          <w:p w14:paraId="596A9B9B" w14:textId="77777777" w:rsidR="004D54D1" w:rsidRPr="004D54D1" w:rsidRDefault="004D54D1" w:rsidP="004D54D1">
            <w:pPr>
              <w:pStyle w:val="Tabletext"/>
              <w:jc w:val="right"/>
            </w:pPr>
            <w:r w:rsidRPr="004D54D1">
              <w:t>6</w:t>
            </w:r>
          </w:p>
        </w:tc>
      </w:tr>
      <w:tr w:rsidR="004D54D1" w14:paraId="124FD8EE" w14:textId="77777777" w:rsidTr="004D54D1">
        <w:trPr>
          <w:jc w:val="center"/>
        </w:trPr>
        <w:tc>
          <w:tcPr>
            <w:tcW w:w="3315" w:type="pct"/>
            <w:shd w:val="clear" w:color="auto" w:fill="auto"/>
            <w:noWrap/>
            <w:vAlign w:val="bottom"/>
            <w:hideMark/>
          </w:tcPr>
          <w:p w14:paraId="610911CF" w14:textId="6768AF31" w:rsidR="004D54D1" w:rsidRPr="004D54D1" w:rsidRDefault="004D54D1" w:rsidP="004D54D1">
            <w:pPr>
              <w:pStyle w:val="Tabletext"/>
            </w:pPr>
            <w:r w:rsidRPr="004D54D1">
              <w:t xml:space="preserve">Bosnia </w:t>
            </w:r>
            <w:r w:rsidRPr="00E477F6">
              <w:t>and Herzego</w:t>
            </w:r>
            <w:r w:rsidR="003D036C" w:rsidRPr="00E477F6">
              <w:t>vina</w:t>
            </w:r>
          </w:p>
        </w:tc>
        <w:tc>
          <w:tcPr>
            <w:tcW w:w="1685" w:type="pct"/>
            <w:shd w:val="clear" w:color="auto" w:fill="auto"/>
            <w:noWrap/>
            <w:vAlign w:val="bottom"/>
            <w:hideMark/>
          </w:tcPr>
          <w:p w14:paraId="33FD2A63" w14:textId="77777777" w:rsidR="004D54D1" w:rsidRPr="004D54D1" w:rsidRDefault="004D54D1" w:rsidP="004D54D1">
            <w:pPr>
              <w:pStyle w:val="Tabletext"/>
              <w:jc w:val="right"/>
            </w:pPr>
            <w:r w:rsidRPr="004D54D1">
              <w:t>26</w:t>
            </w:r>
          </w:p>
        </w:tc>
      </w:tr>
      <w:tr w:rsidR="004D54D1" w14:paraId="5477E14E" w14:textId="77777777" w:rsidTr="004D54D1">
        <w:trPr>
          <w:jc w:val="center"/>
        </w:trPr>
        <w:tc>
          <w:tcPr>
            <w:tcW w:w="3315" w:type="pct"/>
            <w:shd w:val="clear" w:color="auto" w:fill="auto"/>
            <w:noWrap/>
            <w:vAlign w:val="bottom"/>
            <w:hideMark/>
          </w:tcPr>
          <w:p w14:paraId="1C41E872" w14:textId="77777777" w:rsidR="004D54D1" w:rsidRPr="004D54D1" w:rsidRDefault="004D54D1" w:rsidP="004D54D1">
            <w:pPr>
              <w:pStyle w:val="Tabletext"/>
            </w:pPr>
            <w:r w:rsidRPr="004D54D1">
              <w:t>Brazil</w:t>
            </w:r>
          </w:p>
        </w:tc>
        <w:tc>
          <w:tcPr>
            <w:tcW w:w="1685" w:type="pct"/>
            <w:shd w:val="clear" w:color="auto" w:fill="auto"/>
            <w:noWrap/>
            <w:vAlign w:val="bottom"/>
            <w:hideMark/>
          </w:tcPr>
          <w:p w14:paraId="277F29EB" w14:textId="77777777" w:rsidR="004D54D1" w:rsidRPr="004D54D1" w:rsidRDefault="004D54D1" w:rsidP="004D54D1">
            <w:pPr>
              <w:pStyle w:val="Tabletext"/>
              <w:jc w:val="right"/>
            </w:pPr>
            <w:r w:rsidRPr="004D54D1">
              <w:t>53</w:t>
            </w:r>
          </w:p>
        </w:tc>
      </w:tr>
      <w:tr w:rsidR="004D54D1" w14:paraId="1335D216" w14:textId="77777777" w:rsidTr="004D54D1">
        <w:trPr>
          <w:jc w:val="center"/>
        </w:trPr>
        <w:tc>
          <w:tcPr>
            <w:tcW w:w="3315" w:type="pct"/>
            <w:shd w:val="clear" w:color="auto" w:fill="auto"/>
            <w:noWrap/>
            <w:vAlign w:val="bottom"/>
            <w:hideMark/>
          </w:tcPr>
          <w:p w14:paraId="160B4B60" w14:textId="77777777" w:rsidR="004D54D1" w:rsidRPr="004D54D1" w:rsidRDefault="004D54D1" w:rsidP="004D54D1">
            <w:pPr>
              <w:pStyle w:val="Tabletext"/>
            </w:pPr>
            <w:r w:rsidRPr="004D54D1">
              <w:t>Bulgaria</w:t>
            </w:r>
          </w:p>
        </w:tc>
        <w:tc>
          <w:tcPr>
            <w:tcW w:w="1685" w:type="pct"/>
            <w:shd w:val="clear" w:color="auto" w:fill="auto"/>
            <w:noWrap/>
            <w:vAlign w:val="bottom"/>
            <w:hideMark/>
          </w:tcPr>
          <w:p w14:paraId="4A5753C7" w14:textId="77777777" w:rsidR="004D54D1" w:rsidRPr="004D54D1" w:rsidRDefault="004D54D1" w:rsidP="004D54D1">
            <w:pPr>
              <w:pStyle w:val="Tabletext"/>
              <w:jc w:val="right"/>
            </w:pPr>
            <w:r w:rsidRPr="004D54D1">
              <w:t>20</w:t>
            </w:r>
          </w:p>
        </w:tc>
      </w:tr>
      <w:tr w:rsidR="004D54D1" w14:paraId="3206886D" w14:textId="77777777" w:rsidTr="004D54D1">
        <w:trPr>
          <w:jc w:val="center"/>
        </w:trPr>
        <w:tc>
          <w:tcPr>
            <w:tcW w:w="3315" w:type="pct"/>
            <w:shd w:val="clear" w:color="auto" w:fill="auto"/>
            <w:noWrap/>
            <w:vAlign w:val="bottom"/>
            <w:hideMark/>
          </w:tcPr>
          <w:p w14:paraId="12C952D6" w14:textId="77777777" w:rsidR="004D54D1" w:rsidRPr="004D54D1" w:rsidRDefault="004D54D1" w:rsidP="004D54D1">
            <w:pPr>
              <w:pStyle w:val="Tabletext"/>
            </w:pPr>
            <w:r w:rsidRPr="004D54D1">
              <w:t>Cambodia</w:t>
            </w:r>
          </w:p>
        </w:tc>
        <w:tc>
          <w:tcPr>
            <w:tcW w:w="1685" w:type="pct"/>
            <w:shd w:val="clear" w:color="auto" w:fill="auto"/>
            <w:noWrap/>
            <w:vAlign w:val="bottom"/>
            <w:hideMark/>
          </w:tcPr>
          <w:p w14:paraId="507BA219" w14:textId="77777777" w:rsidR="004D54D1" w:rsidRPr="004D54D1" w:rsidRDefault="004D54D1" w:rsidP="004D54D1">
            <w:pPr>
              <w:pStyle w:val="Tabletext"/>
              <w:jc w:val="right"/>
            </w:pPr>
            <w:r w:rsidRPr="004D54D1">
              <w:t>5</w:t>
            </w:r>
          </w:p>
        </w:tc>
      </w:tr>
      <w:tr w:rsidR="004D54D1" w14:paraId="5527C467" w14:textId="77777777" w:rsidTr="004D54D1">
        <w:trPr>
          <w:jc w:val="center"/>
        </w:trPr>
        <w:tc>
          <w:tcPr>
            <w:tcW w:w="3315" w:type="pct"/>
            <w:shd w:val="clear" w:color="auto" w:fill="auto"/>
            <w:noWrap/>
            <w:vAlign w:val="bottom"/>
            <w:hideMark/>
          </w:tcPr>
          <w:p w14:paraId="3FAC944A" w14:textId="77777777" w:rsidR="004D54D1" w:rsidRPr="004D54D1" w:rsidRDefault="004D54D1" w:rsidP="004D54D1">
            <w:pPr>
              <w:pStyle w:val="Tabletext"/>
            </w:pPr>
            <w:r w:rsidRPr="004D54D1">
              <w:t>Canada</w:t>
            </w:r>
          </w:p>
        </w:tc>
        <w:tc>
          <w:tcPr>
            <w:tcW w:w="1685" w:type="pct"/>
            <w:shd w:val="clear" w:color="auto" w:fill="auto"/>
            <w:noWrap/>
            <w:vAlign w:val="bottom"/>
            <w:hideMark/>
          </w:tcPr>
          <w:p w14:paraId="5AC1BACA" w14:textId="77777777" w:rsidR="004D54D1" w:rsidRPr="004D54D1" w:rsidRDefault="004D54D1" w:rsidP="004D54D1">
            <w:pPr>
              <w:pStyle w:val="Tabletext"/>
              <w:jc w:val="right"/>
            </w:pPr>
            <w:r w:rsidRPr="004D54D1">
              <w:t>106</w:t>
            </w:r>
          </w:p>
        </w:tc>
      </w:tr>
      <w:tr w:rsidR="004D54D1" w14:paraId="0CB36DB3" w14:textId="77777777" w:rsidTr="004D54D1">
        <w:trPr>
          <w:jc w:val="center"/>
        </w:trPr>
        <w:tc>
          <w:tcPr>
            <w:tcW w:w="3315" w:type="pct"/>
            <w:shd w:val="clear" w:color="auto" w:fill="auto"/>
            <w:noWrap/>
            <w:vAlign w:val="bottom"/>
            <w:hideMark/>
          </w:tcPr>
          <w:p w14:paraId="71A68845" w14:textId="77777777" w:rsidR="004D54D1" w:rsidRPr="004D54D1" w:rsidRDefault="004D54D1" w:rsidP="004D54D1">
            <w:pPr>
              <w:pStyle w:val="Tabletext"/>
            </w:pPr>
            <w:r w:rsidRPr="004D54D1">
              <w:t>Chile</w:t>
            </w:r>
          </w:p>
        </w:tc>
        <w:tc>
          <w:tcPr>
            <w:tcW w:w="1685" w:type="pct"/>
            <w:shd w:val="clear" w:color="auto" w:fill="auto"/>
            <w:noWrap/>
            <w:vAlign w:val="bottom"/>
            <w:hideMark/>
          </w:tcPr>
          <w:p w14:paraId="1CC6ABA4" w14:textId="77777777" w:rsidR="004D54D1" w:rsidRPr="004D54D1" w:rsidRDefault="004D54D1" w:rsidP="004D54D1">
            <w:pPr>
              <w:pStyle w:val="Tabletext"/>
              <w:jc w:val="right"/>
            </w:pPr>
            <w:r w:rsidRPr="004D54D1">
              <w:t>49</w:t>
            </w:r>
          </w:p>
        </w:tc>
      </w:tr>
      <w:tr w:rsidR="004D54D1" w14:paraId="535B1E8E" w14:textId="77777777" w:rsidTr="004D54D1">
        <w:trPr>
          <w:jc w:val="center"/>
        </w:trPr>
        <w:tc>
          <w:tcPr>
            <w:tcW w:w="3315" w:type="pct"/>
            <w:shd w:val="clear" w:color="auto" w:fill="auto"/>
            <w:noWrap/>
            <w:vAlign w:val="bottom"/>
            <w:hideMark/>
          </w:tcPr>
          <w:p w14:paraId="5A842B91" w14:textId="77777777" w:rsidR="004D54D1" w:rsidRPr="004D54D1" w:rsidRDefault="004D54D1" w:rsidP="004D54D1">
            <w:pPr>
              <w:pStyle w:val="Tabletext"/>
            </w:pPr>
            <w:r w:rsidRPr="004D54D1">
              <w:t>China</w:t>
            </w:r>
          </w:p>
        </w:tc>
        <w:tc>
          <w:tcPr>
            <w:tcW w:w="1685" w:type="pct"/>
            <w:shd w:val="clear" w:color="auto" w:fill="auto"/>
            <w:noWrap/>
            <w:vAlign w:val="bottom"/>
            <w:hideMark/>
          </w:tcPr>
          <w:p w14:paraId="1B8834B7" w14:textId="77777777" w:rsidR="004D54D1" w:rsidRPr="004D54D1" w:rsidRDefault="004D54D1" w:rsidP="004D54D1">
            <w:pPr>
              <w:pStyle w:val="Tabletext"/>
              <w:jc w:val="right"/>
            </w:pPr>
            <w:r w:rsidRPr="004D54D1">
              <w:t>1344</w:t>
            </w:r>
          </w:p>
        </w:tc>
      </w:tr>
      <w:tr w:rsidR="004D54D1" w14:paraId="63CDEF5E" w14:textId="77777777" w:rsidTr="004D54D1">
        <w:trPr>
          <w:jc w:val="center"/>
        </w:trPr>
        <w:tc>
          <w:tcPr>
            <w:tcW w:w="3315" w:type="pct"/>
            <w:shd w:val="clear" w:color="auto" w:fill="auto"/>
            <w:noWrap/>
            <w:vAlign w:val="bottom"/>
            <w:hideMark/>
          </w:tcPr>
          <w:p w14:paraId="69B011C3" w14:textId="77777777" w:rsidR="004D54D1" w:rsidRPr="004D54D1" w:rsidRDefault="004D54D1" w:rsidP="004D54D1">
            <w:pPr>
              <w:pStyle w:val="Tabletext"/>
            </w:pPr>
            <w:r w:rsidRPr="004D54D1">
              <w:t>Colombia</w:t>
            </w:r>
          </w:p>
        </w:tc>
        <w:tc>
          <w:tcPr>
            <w:tcW w:w="1685" w:type="pct"/>
            <w:shd w:val="clear" w:color="auto" w:fill="auto"/>
            <w:noWrap/>
            <w:vAlign w:val="bottom"/>
            <w:hideMark/>
          </w:tcPr>
          <w:p w14:paraId="22A6606D" w14:textId="77777777" w:rsidR="004D54D1" w:rsidRPr="004D54D1" w:rsidRDefault="004D54D1" w:rsidP="004D54D1">
            <w:pPr>
              <w:pStyle w:val="Tabletext"/>
              <w:jc w:val="right"/>
            </w:pPr>
            <w:r w:rsidRPr="004D54D1">
              <w:t>18</w:t>
            </w:r>
          </w:p>
        </w:tc>
      </w:tr>
      <w:tr w:rsidR="004D54D1" w14:paraId="3AFCF214" w14:textId="77777777" w:rsidTr="004D54D1">
        <w:trPr>
          <w:jc w:val="center"/>
        </w:trPr>
        <w:tc>
          <w:tcPr>
            <w:tcW w:w="3315" w:type="pct"/>
            <w:shd w:val="clear" w:color="auto" w:fill="auto"/>
            <w:noWrap/>
            <w:vAlign w:val="bottom"/>
            <w:hideMark/>
          </w:tcPr>
          <w:p w14:paraId="6E64C4B5" w14:textId="3CD48A30" w:rsidR="004D54D1" w:rsidRPr="004D54D1" w:rsidRDefault="004D54D1" w:rsidP="004D54D1">
            <w:pPr>
              <w:pStyle w:val="Tabletext"/>
            </w:pPr>
            <w:r w:rsidRPr="004D54D1">
              <w:t xml:space="preserve">Costa </w:t>
            </w:r>
            <w:r w:rsidR="007709B7">
              <w:t>R</w:t>
            </w:r>
            <w:r w:rsidRPr="004D54D1">
              <w:t>ica</w:t>
            </w:r>
          </w:p>
        </w:tc>
        <w:tc>
          <w:tcPr>
            <w:tcW w:w="1685" w:type="pct"/>
            <w:shd w:val="clear" w:color="auto" w:fill="auto"/>
            <w:noWrap/>
            <w:vAlign w:val="bottom"/>
            <w:hideMark/>
          </w:tcPr>
          <w:p w14:paraId="2ADB529C" w14:textId="77777777" w:rsidR="004D54D1" w:rsidRPr="004D54D1" w:rsidRDefault="004D54D1" w:rsidP="004D54D1">
            <w:pPr>
              <w:pStyle w:val="Tabletext"/>
              <w:jc w:val="right"/>
            </w:pPr>
            <w:r w:rsidRPr="004D54D1">
              <w:t>6</w:t>
            </w:r>
          </w:p>
        </w:tc>
      </w:tr>
      <w:tr w:rsidR="004D54D1" w14:paraId="59489847" w14:textId="77777777" w:rsidTr="004D54D1">
        <w:trPr>
          <w:jc w:val="center"/>
        </w:trPr>
        <w:tc>
          <w:tcPr>
            <w:tcW w:w="3315" w:type="pct"/>
            <w:shd w:val="clear" w:color="auto" w:fill="auto"/>
            <w:noWrap/>
            <w:vAlign w:val="bottom"/>
            <w:hideMark/>
          </w:tcPr>
          <w:p w14:paraId="14DFC714" w14:textId="77777777" w:rsidR="004D54D1" w:rsidRPr="004D54D1" w:rsidRDefault="004D54D1" w:rsidP="004D54D1">
            <w:pPr>
              <w:pStyle w:val="Tabletext"/>
            </w:pPr>
            <w:r>
              <w:t>Cote D</w:t>
            </w:r>
            <w:r w:rsidRPr="004D54D1">
              <w:t>i</w:t>
            </w:r>
            <w:r>
              <w:t>’</w:t>
            </w:r>
            <w:r w:rsidRPr="004D54D1">
              <w:t>voire</w:t>
            </w:r>
          </w:p>
        </w:tc>
        <w:tc>
          <w:tcPr>
            <w:tcW w:w="1685" w:type="pct"/>
            <w:shd w:val="clear" w:color="auto" w:fill="auto"/>
            <w:noWrap/>
            <w:vAlign w:val="bottom"/>
            <w:hideMark/>
          </w:tcPr>
          <w:p w14:paraId="67E50DA0" w14:textId="77777777" w:rsidR="004D54D1" w:rsidRPr="004D54D1" w:rsidRDefault="004D54D1" w:rsidP="004D54D1">
            <w:pPr>
              <w:pStyle w:val="Tabletext"/>
              <w:jc w:val="right"/>
            </w:pPr>
            <w:r w:rsidRPr="004D54D1">
              <w:t>2</w:t>
            </w:r>
          </w:p>
        </w:tc>
      </w:tr>
      <w:tr w:rsidR="004D54D1" w14:paraId="7851430A" w14:textId="77777777" w:rsidTr="004D54D1">
        <w:trPr>
          <w:jc w:val="center"/>
        </w:trPr>
        <w:tc>
          <w:tcPr>
            <w:tcW w:w="3315" w:type="pct"/>
            <w:shd w:val="clear" w:color="auto" w:fill="auto"/>
            <w:noWrap/>
            <w:vAlign w:val="bottom"/>
            <w:hideMark/>
          </w:tcPr>
          <w:p w14:paraId="5106BDE0" w14:textId="77777777" w:rsidR="004D54D1" w:rsidRPr="004D54D1" w:rsidRDefault="004D54D1" w:rsidP="004D54D1">
            <w:pPr>
              <w:pStyle w:val="Tabletext"/>
            </w:pPr>
            <w:r w:rsidRPr="004D54D1">
              <w:t xml:space="preserve">Croatia </w:t>
            </w:r>
          </w:p>
        </w:tc>
        <w:tc>
          <w:tcPr>
            <w:tcW w:w="1685" w:type="pct"/>
            <w:shd w:val="clear" w:color="auto" w:fill="auto"/>
            <w:noWrap/>
            <w:vAlign w:val="bottom"/>
            <w:hideMark/>
          </w:tcPr>
          <w:p w14:paraId="0AAF0B4D" w14:textId="77777777" w:rsidR="004D54D1" w:rsidRPr="004D54D1" w:rsidRDefault="004D54D1" w:rsidP="004D54D1">
            <w:pPr>
              <w:pStyle w:val="Tabletext"/>
              <w:jc w:val="right"/>
            </w:pPr>
            <w:r w:rsidRPr="004D54D1">
              <w:t>53</w:t>
            </w:r>
          </w:p>
        </w:tc>
      </w:tr>
      <w:tr w:rsidR="004D54D1" w14:paraId="0007936F" w14:textId="77777777" w:rsidTr="004D54D1">
        <w:trPr>
          <w:jc w:val="center"/>
        </w:trPr>
        <w:tc>
          <w:tcPr>
            <w:tcW w:w="3315" w:type="pct"/>
            <w:shd w:val="clear" w:color="auto" w:fill="auto"/>
            <w:noWrap/>
            <w:vAlign w:val="bottom"/>
            <w:hideMark/>
          </w:tcPr>
          <w:p w14:paraId="6085CE11" w14:textId="77777777" w:rsidR="004D54D1" w:rsidRPr="004D54D1" w:rsidRDefault="004D54D1" w:rsidP="004D54D1">
            <w:pPr>
              <w:pStyle w:val="Tabletext"/>
            </w:pPr>
            <w:r w:rsidRPr="004D54D1">
              <w:t>Cuba</w:t>
            </w:r>
          </w:p>
        </w:tc>
        <w:tc>
          <w:tcPr>
            <w:tcW w:w="1685" w:type="pct"/>
            <w:shd w:val="clear" w:color="auto" w:fill="auto"/>
            <w:noWrap/>
            <w:vAlign w:val="bottom"/>
            <w:hideMark/>
          </w:tcPr>
          <w:p w14:paraId="083F50B3" w14:textId="77777777" w:rsidR="004D54D1" w:rsidRPr="004D54D1" w:rsidRDefault="004D54D1" w:rsidP="004D54D1">
            <w:pPr>
              <w:pStyle w:val="Tabletext"/>
              <w:jc w:val="right"/>
            </w:pPr>
            <w:r w:rsidRPr="004D54D1">
              <w:t>1</w:t>
            </w:r>
          </w:p>
        </w:tc>
      </w:tr>
      <w:tr w:rsidR="004D54D1" w14:paraId="55022971" w14:textId="77777777" w:rsidTr="004D54D1">
        <w:trPr>
          <w:jc w:val="center"/>
        </w:trPr>
        <w:tc>
          <w:tcPr>
            <w:tcW w:w="3315" w:type="pct"/>
            <w:shd w:val="clear" w:color="auto" w:fill="auto"/>
            <w:noWrap/>
            <w:vAlign w:val="bottom"/>
            <w:hideMark/>
          </w:tcPr>
          <w:p w14:paraId="3DAFC9D7" w14:textId="77777777" w:rsidR="004D54D1" w:rsidRPr="004D54D1" w:rsidRDefault="004D54D1" w:rsidP="004D54D1">
            <w:pPr>
              <w:pStyle w:val="Tabletext"/>
            </w:pPr>
            <w:r w:rsidRPr="004D54D1">
              <w:t>Cyprus</w:t>
            </w:r>
          </w:p>
        </w:tc>
        <w:tc>
          <w:tcPr>
            <w:tcW w:w="1685" w:type="pct"/>
            <w:shd w:val="clear" w:color="auto" w:fill="auto"/>
            <w:noWrap/>
            <w:vAlign w:val="bottom"/>
            <w:hideMark/>
          </w:tcPr>
          <w:p w14:paraId="1BDEFFA5" w14:textId="77777777" w:rsidR="004D54D1" w:rsidRPr="004D54D1" w:rsidRDefault="004D54D1" w:rsidP="004D54D1">
            <w:pPr>
              <w:pStyle w:val="Tabletext"/>
              <w:jc w:val="right"/>
            </w:pPr>
            <w:r w:rsidRPr="004D54D1">
              <w:t>13</w:t>
            </w:r>
          </w:p>
        </w:tc>
      </w:tr>
      <w:tr w:rsidR="004D54D1" w14:paraId="75CCC969" w14:textId="77777777" w:rsidTr="004D54D1">
        <w:trPr>
          <w:jc w:val="center"/>
        </w:trPr>
        <w:tc>
          <w:tcPr>
            <w:tcW w:w="3315" w:type="pct"/>
            <w:shd w:val="clear" w:color="auto" w:fill="auto"/>
            <w:noWrap/>
            <w:vAlign w:val="bottom"/>
            <w:hideMark/>
          </w:tcPr>
          <w:p w14:paraId="4EFCBF59" w14:textId="40C62ACE" w:rsidR="004D54D1" w:rsidRPr="004D54D1" w:rsidRDefault="004D54D1" w:rsidP="004D54D1">
            <w:pPr>
              <w:pStyle w:val="Tabletext"/>
            </w:pPr>
            <w:r w:rsidRPr="004D54D1">
              <w:t xml:space="preserve">Czech </w:t>
            </w:r>
            <w:r w:rsidR="007709B7">
              <w:t>R</w:t>
            </w:r>
            <w:r w:rsidRPr="004D54D1">
              <w:t>epublic</w:t>
            </w:r>
          </w:p>
        </w:tc>
        <w:tc>
          <w:tcPr>
            <w:tcW w:w="1685" w:type="pct"/>
            <w:shd w:val="clear" w:color="auto" w:fill="auto"/>
            <w:noWrap/>
            <w:vAlign w:val="bottom"/>
            <w:hideMark/>
          </w:tcPr>
          <w:p w14:paraId="5145975E" w14:textId="77777777" w:rsidR="004D54D1" w:rsidRPr="004D54D1" w:rsidRDefault="004D54D1" w:rsidP="004D54D1">
            <w:pPr>
              <w:pStyle w:val="Tabletext"/>
              <w:jc w:val="right"/>
            </w:pPr>
            <w:r w:rsidRPr="004D54D1">
              <w:t>6</w:t>
            </w:r>
          </w:p>
        </w:tc>
      </w:tr>
      <w:tr w:rsidR="004D54D1" w14:paraId="070A2628" w14:textId="77777777" w:rsidTr="004D54D1">
        <w:trPr>
          <w:jc w:val="center"/>
        </w:trPr>
        <w:tc>
          <w:tcPr>
            <w:tcW w:w="3315" w:type="pct"/>
            <w:shd w:val="clear" w:color="auto" w:fill="auto"/>
            <w:noWrap/>
            <w:vAlign w:val="bottom"/>
            <w:hideMark/>
          </w:tcPr>
          <w:p w14:paraId="4C57C04C" w14:textId="77777777" w:rsidR="004D54D1" w:rsidRPr="004D54D1" w:rsidRDefault="004D54D1" w:rsidP="004D54D1">
            <w:pPr>
              <w:pStyle w:val="Tabletext"/>
            </w:pPr>
            <w:r w:rsidRPr="004D54D1">
              <w:t>Denmark</w:t>
            </w:r>
          </w:p>
        </w:tc>
        <w:tc>
          <w:tcPr>
            <w:tcW w:w="1685" w:type="pct"/>
            <w:shd w:val="clear" w:color="auto" w:fill="auto"/>
            <w:noWrap/>
            <w:vAlign w:val="bottom"/>
            <w:hideMark/>
          </w:tcPr>
          <w:p w14:paraId="5D7906E3" w14:textId="77777777" w:rsidR="004D54D1" w:rsidRPr="004D54D1" w:rsidRDefault="004D54D1" w:rsidP="004D54D1">
            <w:pPr>
              <w:pStyle w:val="Tabletext"/>
              <w:jc w:val="right"/>
            </w:pPr>
            <w:r w:rsidRPr="004D54D1">
              <w:t>133</w:t>
            </w:r>
          </w:p>
        </w:tc>
      </w:tr>
      <w:tr w:rsidR="004D54D1" w14:paraId="111E7F15" w14:textId="77777777" w:rsidTr="004D54D1">
        <w:trPr>
          <w:jc w:val="center"/>
        </w:trPr>
        <w:tc>
          <w:tcPr>
            <w:tcW w:w="3315" w:type="pct"/>
            <w:shd w:val="clear" w:color="auto" w:fill="auto"/>
            <w:noWrap/>
            <w:vAlign w:val="bottom"/>
            <w:hideMark/>
          </w:tcPr>
          <w:p w14:paraId="2B669164" w14:textId="77777777" w:rsidR="004D54D1" w:rsidRPr="004D54D1" w:rsidRDefault="004D54D1" w:rsidP="004D54D1">
            <w:pPr>
              <w:pStyle w:val="Tabletext"/>
            </w:pPr>
            <w:r w:rsidRPr="004D54D1">
              <w:t>Djibouti</w:t>
            </w:r>
          </w:p>
        </w:tc>
        <w:tc>
          <w:tcPr>
            <w:tcW w:w="1685" w:type="pct"/>
            <w:shd w:val="clear" w:color="auto" w:fill="auto"/>
            <w:noWrap/>
            <w:vAlign w:val="bottom"/>
            <w:hideMark/>
          </w:tcPr>
          <w:p w14:paraId="18E48066" w14:textId="77777777" w:rsidR="004D54D1" w:rsidRPr="004D54D1" w:rsidRDefault="004D54D1" w:rsidP="004D54D1">
            <w:pPr>
              <w:pStyle w:val="Tabletext"/>
              <w:jc w:val="right"/>
            </w:pPr>
            <w:r w:rsidRPr="004D54D1">
              <w:t>3</w:t>
            </w:r>
          </w:p>
        </w:tc>
      </w:tr>
      <w:tr w:rsidR="004D54D1" w14:paraId="714A9126" w14:textId="77777777" w:rsidTr="004D54D1">
        <w:trPr>
          <w:jc w:val="center"/>
        </w:trPr>
        <w:tc>
          <w:tcPr>
            <w:tcW w:w="3315" w:type="pct"/>
            <w:shd w:val="clear" w:color="auto" w:fill="auto"/>
            <w:noWrap/>
            <w:vAlign w:val="bottom"/>
            <w:hideMark/>
          </w:tcPr>
          <w:p w14:paraId="59FDFAAE" w14:textId="77777777" w:rsidR="004D54D1" w:rsidRPr="004D54D1" w:rsidRDefault="004D54D1" w:rsidP="004D54D1">
            <w:pPr>
              <w:pStyle w:val="Tabletext"/>
            </w:pPr>
            <w:r w:rsidRPr="004D54D1">
              <w:t>Ecuador</w:t>
            </w:r>
          </w:p>
        </w:tc>
        <w:tc>
          <w:tcPr>
            <w:tcW w:w="1685" w:type="pct"/>
            <w:shd w:val="clear" w:color="auto" w:fill="auto"/>
            <w:noWrap/>
            <w:vAlign w:val="bottom"/>
            <w:hideMark/>
          </w:tcPr>
          <w:p w14:paraId="7F86CBEF" w14:textId="77777777" w:rsidR="004D54D1" w:rsidRPr="004D54D1" w:rsidRDefault="004D54D1" w:rsidP="004D54D1">
            <w:pPr>
              <w:pStyle w:val="Tabletext"/>
              <w:jc w:val="right"/>
            </w:pPr>
            <w:r w:rsidRPr="004D54D1">
              <w:t>5</w:t>
            </w:r>
          </w:p>
        </w:tc>
      </w:tr>
      <w:tr w:rsidR="004D54D1" w14:paraId="64F4EA6E" w14:textId="77777777" w:rsidTr="004D54D1">
        <w:trPr>
          <w:jc w:val="center"/>
        </w:trPr>
        <w:tc>
          <w:tcPr>
            <w:tcW w:w="3315" w:type="pct"/>
            <w:shd w:val="clear" w:color="auto" w:fill="auto"/>
            <w:noWrap/>
            <w:vAlign w:val="bottom"/>
            <w:hideMark/>
          </w:tcPr>
          <w:p w14:paraId="54AF4C6D" w14:textId="77777777" w:rsidR="004D54D1" w:rsidRPr="004D54D1" w:rsidRDefault="004D54D1" w:rsidP="004D54D1">
            <w:pPr>
              <w:pStyle w:val="Tabletext"/>
            </w:pPr>
            <w:r w:rsidRPr="004D54D1">
              <w:t>Egypt</w:t>
            </w:r>
          </w:p>
        </w:tc>
        <w:tc>
          <w:tcPr>
            <w:tcW w:w="1685" w:type="pct"/>
            <w:shd w:val="clear" w:color="auto" w:fill="auto"/>
            <w:noWrap/>
            <w:vAlign w:val="bottom"/>
            <w:hideMark/>
          </w:tcPr>
          <w:p w14:paraId="6413C18B" w14:textId="77777777" w:rsidR="004D54D1" w:rsidRPr="004D54D1" w:rsidRDefault="004D54D1" w:rsidP="004D54D1">
            <w:pPr>
              <w:pStyle w:val="Tabletext"/>
              <w:jc w:val="right"/>
            </w:pPr>
            <w:r w:rsidRPr="004D54D1">
              <w:t>29</w:t>
            </w:r>
          </w:p>
        </w:tc>
      </w:tr>
      <w:tr w:rsidR="004D54D1" w14:paraId="0668686F" w14:textId="77777777" w:rsidTr="004D54D1">
        <w:trPr>
          <w:jc w:val="center"/>
        </w:trPr>
        <w:tc>
          <w:tcPr>
            <w:tcW w:w="3315" w:type="pct"/>
            <w:shd w:val="clear" w:color="auto" w:fill="auto"/>
            <w:noWrap/>
            <w:vAlign w:val="bottom"/>
            <w:hideMark/>
          </w:tcPr>
          <w:p w14:paraId="22D25E3F" w14:textId="77777777" w:rsidR="004D54D1" w:rsidRPr="004D54D1" w:rsidRDefault="004D54D1" w:rsidP="004D54D1">
            <w:pPr>
              <w:pStyle w:val="Tabletext"/>
            </w:pPr>
            <w:r>
              <w:t>El S</w:t>
            </w:r>
            <w:r w:rsidRPr="004D54D1">
              <w:t>alvador</w:t>
            </w:r>
          </w:p>
        </w:tc>
        <w:tc>
          <w:tcPr>
            <w:tcW w:w="1685" w:type="pct"/>
            <w:shd w:val="clear" w:color="auto" w:fill="auto"/>
            <w:noWrap/>
            <w:vAlign w:val="bottom"/>
            <w:hideMark/>
          </w:tcPr>
          <w:p w14:paraId="7B765A05" w14:textId="77777777" w:rsidR="004D54D1" w:rsidRPr="004D54D1" w:rsidRDefault="004D54D1" w:rsidP="004D54D1">
            <w:pPr>
              <w:pStyle w:val="Tabletext"/>
              <w:jc w:val="right"/>
            </w:pPr>
            <w:r w:rsidRPr="004D54D1">
              <w:t>4</w:t>
            </w:r>
          </w:p>
        </w:tc>
      </w:tr>
      <w:tr w:rsidR="004D54D1" w14:paraId="0D88ADCA" w14:textId="77777777" w:rsidTr="004D54D1">
        <w:trPr>
          <w:jc w:val="center"/>
        </w:trPr>
        <w:tc>
          <w:tcPr>
            <w:tcW w:w="3315" w:type="pct"/>
            <w:shd w:val="clear" w:color="auto" w:fill="auto"/>
            <w:noWrap/>
            <w:vAlign w:val="bottom"/>
            <w:hideMark/>
          </w:tcPr>
          <w:p w14:paraId="6E7B0C1D" w14:textId="77777777" w:rsidR="004D54D1" w:rsidRPr="004D54D1" w:rsidRDefault="004D54D1" w:rsidP="004D54D1">
            <w:pPr>
              <w:pStyle w:val="Tabletext"/>
            </w:pPr>
            <w:r w:rsidRPr="004D54D1">
              <w:t>Estonia</w:t>
            </w:r>
          </w:p>
        </w:tc>
        <w:tc>
          <w:tcPr>
            <w:tcW w:w="1685" w:type="pct"/>
            <w:shd w:val="clear" w:color="auto" w:fill="auto"/>
            <w:noWrap/>
            <w:vAlign w:val="bottom"/>
            <w:hideMark/>
          </w:tcPr>
          <w:p w14:paraId="018CB1AB" w14:textId="77777777" w:rsidR="004D54D1" w:rsidRPr="004D54D1" w:rsidRDefault="004D54D1" w:rsidP="004D54D1">
            <w:pPr>
              <w:pStyle w:val="Tabletext"/>
              <w:jc w:val="right"/>
            </w:pPr>
            <w:r w:rsidRPr="004D54D1">
              <w:t>1</w:t>
            </w:r>
          </w:p>
        </w:tc>
      </w:tr>
      <w:tr w:rsidR="004D54D1" w14:paraId="279B4677" w14:textId="77777777" w:rsidTr="004D54D1">
        <w:trPr>
          <w:jc w:val="center"/>
        </w:trPr>
        <w:tc>
          <w:tcPr>
            <w:tcW w:w="3315" w:type="pct"/>
            <w:shd w:val="clear" w:color="auto" w:fill="auto"/>
            <w:noWrap/>
            <w:vAlign w:val="bottom"/>
            <w:hideMark/>
          </w:tcPr>
          <w:p w14:paraId="4F7FC87E" w14:textId="77777777" w:rsidR="004D54D1" w:rsidRPr="004D54D1" w:rsidRDefault="004D54D1" w:rsidP="004D54D1">
            <w:pPr>
              <w:pStyle w:val="Tabletext"/>
            </w:pPr>
            <w:r w:rsidRPr="004D54D1">
              <w:t>Ethiopia</w:t>
            </w:r>
          </w:p>
        </w:tc>
        <w:tc>
          <w:tcPr>
            <w:tcW w:w="1685" w:type="pct"/>
            <w:shd w:val="clear" w:color="auto" w:fill="auto"/>
            <w:noWrap/>
            <w:vAlign w:val="bottom"/>
            <w:hideMark/>
          </w:tcPr>
          <w:p w14:paraId="743B7242" w14:textId="77777777" w:rsidR="004D54D1" w:rsidRPr="004D54D1" w:rsidRDefault="004D54D1" w:rsidP="004D54D1">
            <w:pPr>
              <w:pStyle w:val="Tabletext"/>
              <w:jc w:val="right"/>
            </w:pPr>
            <w:r w:rsidRPr="004D54D1">
              <w:t>5</w:t>
            </w:r>
          </w:p>
        </w:tc>
      </w:tr>
      <w:tr w:rsidR="004D54D1" w14:paraId="357F6D9D" w14:textId="77777777" w:rsidTr="004D54D1">
        <w:trPr>
          <w:jc w:val="center"/>
        </w:trPr>
        <w:tc>
          <w:tcPr>
            <w:tcW w:w="3315" w:type="pct"/>
            <w:shd w:val="clear" w:color="auto" w:fill="auto"/>
            <w:noWrap/>
            <w:vAlign w:val="bottom"/>
            <w:hideMark/>
          </w:tcPr>
          <w:p w14:paraId="0AEAF9B5" w14:textId="77777777" w:rsidR="004D54D1" w:rsidRPr="004D54D1" w:rsidRDefault="004D54D1" w:rsidP="004D54D1">
            <w:pPr>
              <w:pStyle w:val="Tabletext"/>
            </w:pPr>
            <w:r w:rsidRPr="004D54D1">
              <w:t>Fiji</w:t>
            </w:r>
          </w:p>
        </w:tc>
        <w:tc>
          <w:tcPr>
            <w:tcW w:w="1685" w:type="pct"/>
            <w:shd w:val="clear" w:color="auto" w:fill="auto"/>
            <w:noWrap/>
            <w:vAlign w:val="bottom"/>
            <w:hideMark/>
          </w:tcPr>
          <w:p w14:paraId="737A4A40" w14:textId="77777777" w:rsidR="004D54D1" w:rsidRPr="004D54D1" w:rsidRDefault="004D54D1" w:rsidP="004D54D1">
            <w:pPr>
              <w:pStyle w:val="Tabletext"/>
              <w:jc w:val="right"/>
            </w:pPr>
            <w:r w:rsidRPr="004D54D1">
              <w:t>41</w:t>
            </w:r>
          </w:p>
        </w:tc>
      </w:tr>
      <w:tr w:rsidR="004D54D1" w14:paraId="685624B8" w14:textId="77777777" w:rsidTr="004D54D1">
        <w:trPr>
          <w:jc w:val="center"/>
        </w:trPr>
        <w:tc>
          <w:tcPr>
            <w:tcW w:w="3315" w:type="pct"/>
            <w:shd w:val="clear" w:color="auto" w:fill="auto"/>
            <w:noWrap/>
            <w:vAlign w:val="bottom"/>
            <w:hideMark/>
          </w:tcPr>
          <w:p w14:paraId="749CFD51" w14:textId="77777777" w:rsidR="004D54D1" w:rsidRPr="004D54D1" w:rsidRDefault="004D54D1" w:rsidP="004D54D1">
            <w:pPr>
              <w:pStyle w:val="Tabletext"/>
            </w:pPr>
            <w:r w:rsidRPr="004D54D1">
              <w:t>Finland</w:t>
            </w:r>
          </w:p>
        </w:tc>
        <w:tc>
          <w:tcPr>
            <w:tcW w:w="1685" w:type="pct"/>
            <w:shd w:val="clear" w:color="auto" w:fill="auto"/>
            <w:noWrap/>
            <w:vAlign w:val="bottom"/>
            <w:hideMark/>
          </w:tcPr>
          <w:p w14:paraId="45AF1219" w14:textId="77777777" w:rsidR="004D54D1" w:rsidRPr="004D54D1" w:rsidRDefault="004D54D1" w:rsidP="004D54D1">
            <w:pPr>
              <w:pStyle w:val="Tabletext"/>
              <w:jc w:val="right"/>
            </w:pPr>
            <w:r w:rsidRPr="004D54D1">
              <w:t>3</w:t>
            </w:r>
          </w:p>
        </w:tc>
      </w:tr>
      <w:tr w:rsidR="004D54D1" w14:paraId="52CFCF13" w14:textId="77777777" w:rsidTr="004D54D1">
        <w:trPr>
          <w:jc w:val="center"/>
        </w:trPr>
        <w:tc>
          <w:tcPr>
            <w:tcW w:w="3315" w:type="pct"/>
            <w:shd w:val="clear" w:color="auto" w:fill="auto"/>
            <w:noWrap/>
            <w:vAlign w:val="bottom"/>
            <w:hideMark/>
          </w:tcPr>
          <w:p w14:paraId="4BCB864D" w14:textId="77777777" w:rsidR="004D54D1" w:rsidRPr="004D54D1" w:rsidRDefault="004D54D1" w:rsidP="004D54D1">
            <w:pPr>
              <w:pStyle w:val="Tabletext"/>
            </w:pPr>
            <w:r w:rsidRPr="004D54D1">
              <w:t>France</w:t>
            </w:r>
          </w:p>
        </w:tc>
        <w:tc>
          <w:tcPr>
            <w:tcW w:w="1685" w:type="pct"/>
            <w:shd w:val="clear" w:color="auto" w:fill="auto"/>
            <w:noWrap/>
            <w:vAlign w:val="bottom"/>
            <w:hideMark/>
          </w:tcPr>
          <w:p w14:paraId="59EC218C" w14:textId="77777777" w:rsidR="004D54D1" w:rsidRPr="004D54D1" w:rsidRDefault="004D54D1" w:rsidP="004D54D1">
            <w:pPr>
              <w:pStyle w:val="Tabletext"/>
              <w:jc w:val="right"/>
            </w:pPr>
            <w:r w:rsidRPr="004D54D1">
              <w:t>514</w:t>
            </w:r>
          </w:p>
        </w:tc>
      </w:tr>
      <w:tr w:rsidR="004D54D1" w14:paraId="172A3501" w14:textId="77777777" w:rsidTr="004D54D1">
        <w:trPr>
          <w:jc w:val="center"/>
        </w:trPr>
        <w:tc>
          <w:tcPr>
            <w:tcW w:w="3315" w:type="pct"/>
            <w:shd w:val="clear" w:color="auto" w:fill="auto"/>
            <w:noWrap/>
            <w:vAlign w:val="bottom"/>
            <w:hideMark/>
          </w:tcPr>
          <w:p w14:paraId="0947F63B" w14:textId="77777777" w:rsidR="004D54D1" w:rsidRPr="004D54D1" w:rsidRDefault="004D54D1" w:rsidP="004D54D1">
            <w:pPr>
              <w:pStyle w:val="Tabletext"/>
            </w:pPr>
            <w:r>
              <w:t>French P</w:t>
            </w:r>
            <w:r w:rsidRPr="004D54D1">
              <w:t>olynesia</w:t>
            </w:r>
          </w:p>
        </w:tc>
        <w:tc>
          <w:tcPr>
            <w:tcW w:w="1685" w:type="pct"/>
            <w:shd w:val="clear" w:color="auto" w:fill="auto"/>
            <w:noWrap/>
            <w:vAlign w:val="bottom"/>
            <w:hideMark/>
          </w:tcPr>
          <w:p w14:paraId="28BDDF3F" w14:textId="77777777" w:rsidR="004D54D1" w:rsidRPr="004D54D1" w:rsidRDefault="004D54D1" w:rsidP="004D54D1">
            <w:pPr>
              <w:pStyle w:val="Tabletext"/>
              <w:jc w:val="right"/>
            </w:pPr>
            <w:r w:rsidRPr="004D54D1">
              <w:t>1</w:t>
            </w:r>
          </w:p>
        </w:tc>
      </w:tr>
      <w:tr w:rsidR="004D54D1" w14:paraId="5EA8AD52" w14:textId="77777777" w:rsidTr="004D54D1">
        <w:trPr>
          <w:jc w:val="center"/>
        </w:trPr>
        <w:tc>
          <w:tcPr>
            <w:tcW w:w="3315" w:type="pct"/>
            <w:shd w:val="clear" w:color="auto" w:fill="auto"/>
            <w:noWrap/>
            <w:vAlign w:val="bottom"/>
            <w:hideMark/>
          </w:tcPr>
          <w:p w14:paraId="494014EB" w14:textId="77777777" w:rsidR="004D54D1" w:rsidRPr="004D54D1" w:rsidRDefault="004D54D1" w:rsidP="004D54D1">
            <w:pPr>
              <w:pStyle w:val="Tabletext"/>
            </w:pPr>
            <w:r w:rsidRPr="004D54D1">
              <w:t>Georgia</w:t>
            </w:r>
          </w:p>
        </w:tc>
        <w:tc>
          <w:tcPr>
            <w:tcW w:w="1685" w:type="pct"/>
            <w:shd w:val="clear" w:color="auto" w:fill="auto"/>
            <w:noWrap/>
            <w:vAlign w:val="bottom"/>
            <w:hideMark/>
          </w:tcPr>
          <w:p w14:paraId="3A6F65FF" w14:textId="77777777" w:rsidR="004D54D1" w:rsidRPr="004D54D1" w:rsidRDefault="004D54D1" w:rsidP="004D54D1">
            <w:pPr>
              <w:pStyle w:val="Tabletext"/>
              <w:jc w:val="right"/>
            </w:pPr>
            <w:r w:rsidRPr="004D54D1">
              <w:t>1</w:t>
            </w:r>
          </w:p>
        </w:tc>
      </w:tr>
      <w:tr w:rsidR="004D54D1" w14:paraId="3EFE0C70" w14:textId="77777777" w:rsidTr="004D54D1">
        <w:trPr>
          <w:jc w:val="center"/>
        </w:trPr>
        <w:tc>
          <w:tcPr>
            <w:tcW w:w="3315" w:type="pct"/>
            <w:shd w:val="clear" w:color="auto" w:fill="auto"/>
            <w:noWrap/>
            <w:vAlign w:val="bottom"/>
            <w:hideMark/>
          </w:tcPr>
          <w:p w14:paraId="080DF9C9" w14:textId="77777777" w:rsidR="004D54D1" w:rsidRPr="004D54D1" w:rsidRDefault="004D54D1" w:rsidP="004D54D1">
            <w:pPr>
              <w:pStyle w:val="Tabletext"/>
            </w:pPr>
            <w:r w:rsidRPr="004D54D1">
              <w:t>Germany</w:t>
            </w:r>
          </w:p>
        </w:tc>
        <w:tc>
          <w:tcPr>
            <w:tcW w:w="1685" w:type="pct"/>
            <w:shd w:val="clear" w:color="auto" w:fill="auto"/>
            <w:noWrap/>
            <w:vAlign w:val="bottom"/>
            <w:hideMark/>
          </w:tcPr>
          <w:p w14:paraId="1B344314" w14:textId="77777777" w:rsidR="004D54D1" w:rsidRPr="004D54D1" w:rsidRDefault="004D54D1" w:rsidP="004D54D1">
            <w:pPr>
              <w:pStyle w:val="Tabletext"/>
              <w:jc w:val="right"/>
            </w:pPr>
            <w:r w:rsidRPr="004D54D1">
              <w:t>296</w:t>
            </w:r>
          </w:p>
        </w:tc>
      </w:tr>
      <w:tr w:rsidR="004D54D1" w14:paraId="6F15239C" w14:textId="77777777" w:rsidTr="004D54D1">
        <w:trPr>
          <w:jc w:val="center"/>
        </w:trPr>
        <w:tc>
          <w:tcPr>
            <w:tcW w:w="3315" w:type="pct"/>
            <w:shd w:val="clear" w:color="auto" w:fill="auto"/>
            <w:noWrap/>
            <w:vAlign w:val="bottom"/>
            <w:hideMark/>
          </w:tcPr>
          <w:p w14:paraId="33300B0A" w14:textId="77777777" w:rsidR="004D54D1" w:rsidRPr="004D54D1" w:rsidRDefault="004D54D1" w:rsidP="004D54D1">
            <w:pPr>
              <w:pStyle w:val="Tabletext"/>
            </w:pPr>
            <w:r w:rsidRPr="004D54D1">
              <w:t>Ghana</w:t>
            </w:r>
          </w:p>
        </w:tc>
        <w:tc>
          <w:tcPr>
            <w:tcW w:w="1685" w:type="pct"/>
            <w:shd w:val="clear" w:color="auto" w:fill="auto"/>
            <w:noWrap/>
            <w:vAlign w:val="bottom"/>
            <w:hideMark/>
          </w:tcPr>
          <w:p w14:paraId="55245D1E" w14:textId="77777777" w:rsidR="004D54D1" w:rsidRPr="004D54D1" w:rsidRDefault="004D54D1" w:rsidP="004D54D1">
            <w:pPr>
              <w:pStyle w:val="Tabletext"/>
              <w:jc w:val="right"/>
            </w:pPr>
            <w:r w:rsidRPr="004D54D1">
              <w:t>3</w:t>
            </w:r>
          </w:p>
        </w:tc>
      </w:tr>
      <w:tr w:rsidR="004D54D1" w14:paraId="0130413C" w14:textId="77777777" w:rsidTr="004D54D1">
        <w:trPr>
          <w:jc w:val="center"/>
        </w:trPr>
        <w:tc>
          <w:tcPr>
            <w:tcW w:w="3315" w:type="pct"/>
            <w:shd w:val="clear" w:color="auto" w:fill="auto"/>
            <w:noWrap/>
            <w:vAlign w:val="bottom"/>
            <w:hideMark/>
          </w:tcPr>
          <w:p w14:paraId="1903FE1A" w14:textId="77777777" w:rsidR="004D54D1" w:rsidRPr="004D54D1" w:rsidRDefault="004D54D1" w:rsidP="004D54D1">
            <w:pPr>
              <w:pStyle w:val="Tabletext"/>
            </w:pPr>
            <w:r w:rsidRPr="004D54D1">
              <w:t>Greece</w:t>
            </w:r>
          </w:p>
        </w:tc>
        <w:tc>
          <w:tcPr>
            <w:tcW w:w="1685" w:type="pct"/>
            <w:shd w:val="clear" w:color="auto" w:fill="auto"/>
            <w:noWrap/>
            <w:vAlign w:val="bottom"/>
            <w:hideMark/>
          </w:tcPr>
          <w:p w14:paraId="4937EA9C" w14:textId="77777777" w:rsidR="004D54D1" w:rsidRPr="004D54D1" w:rsidRDefault="004D54D1" w:rsidP="004D54D1">
            <w:pPr>
              <w:pStyle w:val="Tabletext"/>
              <w:jc w:val="right"/>
            </w:pPr>
            <w:r w:rsidRPr="004D54D1">
              <w:t>129</w:t>
            </w:r>
          </w:p>
        </w:tc>
      </w:tr>
      <w:tr w:rsidR="004D54D1" w14:paraId="5F258A6F" w14:textId="77777777" w:rsidTr="004D54D1">
        <w:trPr>
          <w:jc w:val="center"/>
        </w:trPr>
        <w:tc>
          <w:tcPr>
            <w:tcW w:w="3315" w:type="pct"/>
            <w:shd w:val="clear" w:color="auto" w:fill="auto"/>
            <w:noWrap/>
            <w:vAlign w:val="bottom"/>
            <w:hideMark/>
          </w:tcPr>
          <w:p w14:paraId="3343571E" w14:textId="77777777" w:rsidR="004D54D1" w:rsidRPr="004D54D1" w:rsidRDefault="004D54D1" w:rsidP="004D54D1">
            <w:pPr>
              <w:pStyle w:val="Tabletext"/>
            </w:pPr>
            <w:r w:rsidRPr="004D54D1">
              <w:t>Guatemala</w:t>
            </w:r>
          </w:p>
        </w:tc>
        <w:tc>
          <w:tcPr>
            <w:tcW w:w="1685" w:type="pct"/>
            <w:shd w:val="clear" w:color="auto" w:fill="auto"/>
            <w:noWrap/>
            <w:vAlign w:val="bottom"/>
            <w:hideMark/>
          </w:tcPr>
          <w:p w14:paraId="3971D5D8" w14:textId="77777777" w:rsidR="004D54D1" w:rsidRPr="004D54D1" w:rsidRDefault="004D54D1" w:rsidP="004D54D1">
            <w:pPr>
              <w:pStyle w:val="Tabletext"/>
              <w:jc w:val="right"/>
            </w:pPr>
            <w:r w:rsidRPr="004D54D1">
              <w:t>5</w:t>
            </w:r>
          </w:p>
        </w:tc>
      </w:tr>
      <w:tr w:rsidR="004D54D1" w14:paraId="0A42F6D8" w14:textId="77777777" w:rsidTr="004D54D1">
        <w:trPr>
          <w:jc w:val="center"/>
        </w:trPr>
        <w:tc>
          <w:tcPr>
            <w:tcW w:w="3315" w:type="pct"/>
            <w:shd w:val="clear" w:color="auto" w:fill="auto"/>
            <w:noWrap/>
            <w:vAlign w:val="bottom"/>
            <w:hideMark/>
          </w:tcPr>
          <w:p w14:paraId="3E3CA715" w14:textId="77777777" w:rsidR="004D54D1" w:rsidRPr="004D54D1" w:rsidRDefault="004D54D1" w:rsidP="004D54D1">
            <w:pPr>
              <w:pStyle w:val="Tabletext"/>
            </w:pPr>
            <w:r w:rsidRPr="004D54D1">
              <w:t>Honduras</w:t>
            </w:r>
          </w:p>
        </w:tc>
        <w:tc>
          <w:tcPr>
            <w:tcW w:w="1685" w:type="pct"/>
            <w:shd w:val="clear" w:color="auto" w:fill="auto"/>
            <w:noWrap/>
            <w:vAlign w:val="bottom"/>
            <w:hideMark/>
          </w:tcPr>
          <w:p w14:paraId="37E2938A" w14:textId="77777777" w:rsidR="004D54D1" w:rsidRPr="004D54D1" w:rsidRDefault="004D54D1" w:rsidP="004D54D1">
            <w:pPr>
              <w:pStyle w:val="Tabletext"/>
              <w:jc w:val="right"/>
            </w:pPr>
            <w:r w:rsidRPr="004D54D1">
              <w:t>5</w:t>
            </w:r>
          </w:p>
        </w:tc>
      </w:tr>
      <w:tr w:rsidR="004D54D1" w14:paraId="51B653C1" w14:textId="77777777" w:rsidTr="004D54D1">
        <w:trPr>
          <w:jc w:val="center"/>
        </w:trPr>
        <w:tc>
          <w:tcPr>
            <w:tcW w:w="3315" w:type="pct"/>
            <w:shd w:val="clear" w:color="auto" w:fill="auto"/>
            <w:noWrap/>
            <w:vAlign w:val="bottom"/>
            <w:hideMark/>
          </w:tcPr>
          <w:p w14:paraId="46046A8D" w14:textId="77777777" w:rsidR="004D54D1" w:rsidRPr="004D54D1" w:rsidRDefault="004D54D1" w:rsidP="004D54D1">
            <w:pPr>
              <w:pStyle w:val="Tabletext"/>
            </w:pPr>
            <w:r>
              <w:t>Hong K</w:t>
            </w:r>
            <w:r w:rsidRPr="004D54D1">
              <w:t>ong</w:t>
            </w:r>
          </w:p>
        </w:tc>
        <w:tc>
          <w:tcPr>
            <w:tcW w:w="1685" w:type="pct"/>
            <w:shd w:val="clear" w:color="auto" w:fill="auto"/>
            <w:noWrap/>
            <w:vAlign w:val="bottom"/>
            <w:hideMark/>
          </w:tcPr>
          <w:p w14:paraId="327871E6" w14:textId="77777777" w:rsidR="004D54D1" w:rsidRPr="004D54D1" w:rsidRDefault="004D54D1" w:rsidP="004D54D1">
            <w:pPr>
              <w:pStyle w:val="Tabletext"/>
              <w:jc w:val="right"/>
            </w:pPr>
            <w:r w:rsidRPr="004D54D1">
              <w:t>80</w:t>
            </w:r>
          </w:p>
        </w:tc>
      </w:tr>
      <w:tr w:rsidR="004D54D1" w14:paraId="1D667EC8" w14:textId="77777777" w:rsidTr="004D54D1">
        <w:trPr>
          <w:jc w:val="center"/>
        </w:trPr>
        <w:tc>
          <w:tcPr>
            <w:tcW w:w="3315" w:type="pct"/>
            <w:shd w:val="clear" w:color="auto" w:fill="auto"/>
            <w:noWrap/>
            <w:vAlign w:val="bottom"/>
            <w:hideMark/>
          </w:tcPr>
          <w:p w14:paraId="5AB7ECBA" w14:textId="77777777" w:rsidR="004D54D1" w:rsidRPr="004D54D1" w:rsidRDefault="004D54D1" w:rsidP="004D54D1">
            <w:pPr>
              <w:pStyle w:val="Tabletext"/>
            </w:pPr>
            <w:r w:rsidRPr="004D54D1">
              <w:t>Hungary</w:t>
            </w:r>
          </w:p>
        </w:tc>
        <w:tc>
          <w:tcPr>
            <w:tcW w:w="1685" w:type="pct"/>
            <w:shd w:val="clear" w:color="auto" w:fill="auto"/>
            <w:noWrap/>
            <w:vAlign w:val="bottom"/>
            <w:hideMark/>
          </w:tcPr>
          <w:p w14:paraId="5D017EB3" w14:textId="77777777" w:rsidR="004D54D1" w:rsidRPr="004D54D1" w:rsidRDefault="004D54D1" w:rsidP="004D54D1">
            <w:pPr>
              <w:pStyle w:val="Tabletext"/>
              <w:jc w:val="right"/>
            </w:pPr>
            <w:r w:rsidRPr="004D54D1">
              <w:t>15</w:t>
            </w:r>
          </w:p>
        </w:tc>
      </w:tr>
      <w:tr w:rsidR="004D54D1" w14:paraId="144ABA2E" w14:textId="77777777" w:rsidTr="004D54D1">
        <w:trPr>
          <w:jc w:val="center"/>
        </w:trPr>
        <w:tc>
          <w:tcPr>
            <w:tcW w:w="3315" w:type="pct"/>
            <w:shd w:val="clear" w:color="auto" w:fill="auto"/>
            <w:noWrap/>
            <w:vAlign w:val="bottom"/>
            <w:hideMark/>
          </w:tcPr>
          <w:p w14:paraId="001A8BC3" w14:textId="77777777" w:rsidR="004D54D1" w:rsidRPr="004D54D1" w:rsidRDefault="004D54D1" w:rsidP="004D54D1">
            <w:pPr>
              <w:pStyle w:val="Tabletext"/>
            </w:pPr>
            <w:r w:rsidRPr="004D54D1">
              <w:t>Iceland</w:t>
            </w:r>
          </w:p>
        </w:tc>
        <w:tc>
          <w:tcPr>
            <w:tcW w:w="1685" w:type="pct"/>
            <w:shd w:val="clear" w:color="auto" w:fill="auto"/>
            <w:noWrap/>
            <w:vAlign w:val="bottom"/>
            <w:hideMark/>
          </w:tcPr>
          <w:p w14:paraId="157067CC" w14:textId="77777777" w:rsidR="004D54D1" w:rsidRPr="004D54D1" w:rsidRDefault="004D54D1" w:rsidP="004D54D1">
            <w:pPr>
              <w:pStyle w:val="Tabletext"/>
              <w:jc w:val="right"/>
            </w:pPr>
            <w:r w:rsidRPr="004D54D1">
              <w:t>3</w:t>
            </w:r>
          </w:p>
        </w:tc>
      </w:tr>
      <w:tr w:rsidR="004D54D1" w14:paraId="689FC904" w14:textId="77777777" w:rsidTr="004D54D1">
        <w:trPr>
          <w:jc w:val="center"/>
        </w:trPr>
        <w:tc>
          <w:tcPr>
            <w:tcW w:w="3315" w:type="pct"/>
            <w:shd w:val="clear" w:color="auto" w:fill="auto"/>
            <w:noWrap/>
            <w:vAlign w:val="bottom"/>
            <w:hideMark/>
          </w:tcPr>
          <w:p w14:paraId="11D539FB" w14:textId="77777777" w:rsidR="004D54D1" w:rsidRPr="004D54D1" w:rsidRDefault="004D54D1" w:rsidP="004D54D1">
            <w:pPr>
              <w:pStyle w:val="Tabletext"/>
            </w:pPr>
            <w:r w:rsidRPr="004D54D1">
              <w:t>India</w:t>
            </w:r>
          </w:p>
        </w:tc>
        <w:tc>
          <w:tcPr>
            <w:tcW w:w="1685" w:type="pct"/>
            <w:shd w:val="clear" w:color="auto" w:fill="auto"/>
            <w:noWrap/>
            <w:vAlign w:val="bottom"/>
            <w:hideMark/>
          </w:tcPr>
          <w:p w14:paraId="3C1E11DB" w14:textId="77777777" w:rsidR="004D54D1" w:rsidRPr="004D54D1" w:rsidRDefault="004D54D1" w:rsidP="004D54D1">
            <w:pPr>
              <w:pStyle w:val="Tabletext"/>
              <w:jc w:val="right"/>
            </w:pPr>
            <w:r w:rsidRPr="004D54D1">
              <w:t>872</w:t>
            </w:r>
          </w:p>
        </w:tc>
      </w:tr>
      <w:tr w:rsidR="004D54D1" w14:paraId="3D107273" w14:textId="77777777" w:rsidTr="004D54D1">
        <w:trPr>
          <w:jc w:val="center"/>
        </w:trPr>
        <w:tc>
          <w:tcPr>
            <w:tcW w:w="3315" w:type="pct"/>
            <w:shd w:val="clear" w:color="auto" w:fill="auto"/>
            <w:noWrap/>
            <w:vAlign w:val="bottom"/>
            <w:hideMark/>
          </w:tcPr>
          <w:p w14:paraId="54EF954A" w14:textId="77777777" w:rsidR="004D54D1" w:rsidRPr="004D54D1" w:rsidRDefault="004D54D1" w:rsidP="004D54D1">
            <w:pPr>
              <w:pStyle w:val="Tabletext"/>
            </w:pPr>
            <w:r w:rsidRPr="004D54D1">
              <w:t>Indonesia</w:t>
            </w:r>
          </w:p>
        </w:tc>
        <w:tc>
          <w:tcPr>
            <w:tcW w:w="1685" w:type="pct"/>
            <w:shd w:val="clear" w:color="auto" w:fill="auto"/>
            <w:noWrap/>
            <w:vAlign w:val="bottom"/>
            <w:hideMark/>
          </w:tcPr>
          <w:p w14:paraId="063F14DF" w14:textId="77777777" w:rsidR="004D54D1" w:rsidRPr="004D54D1" w:rsidRDefault="004D54D1" w:rsidP="004D54D1">
            <w:pPr>
              <w:pStyle w:val="Tabletext"/>
              <w:jc w:val="right"/>
            </w:pPr>
            <w:r w:rsidRPr="004D54D1">
              <w:t>331</w:t>
            </w:r>
          </w:p>
        </w:tc>
      </w:tr>
      <w:tr w:rsidR="004D54D1" w14:paraId="1BF68B3C" w14:textId="77777777" w:rsidTr="004D54D1">
        <w:trPr>
          <w:jc w:val="center"/>
        </w:trPr>
        <w:tc>
          <w:tcPr>
            <w:tcW w:w="3315" w:type="pct"/>
            <w:shd w:val="clear" w:color="auto" w:fill="auto"/>
            <w:noWrap/>
            <w:vAlign w:val="bottom"/>
            <w:hideMark/>
          </w:tcPr>
          <w:p w14:paraId="3B036B89" w14:textId="77777777" w:rsidR="004D54D1" w:rsidRPr="004D54D1" w:rsidRDefault="004D54D1" w:rsidP="004D54D1">
            <w:pPr>
              <w:pStyle w:val="Tabletext"/>
            </w:pPr>
            <w:r w:rsidRPr="004D54D1">
              <w:t xml:space="preserve">Iran </w:t>
            </w:r>
          </w:p>
        </w:tc>
        <w:tc>
          <w:tcPr>
            <w:tcW w:w="1685" w:type="pct"/>
            <w:shd w:val="clear" w:color="auto" w:fill="auto"/>
            <w:noWrap/>
            <w:vAlign w:val="bottom"/>
            <w:hideMark/>
          </w:tcPr>
          <w:p w14:paraId="0D4144BC" w14:textId="77777777" w:rsidR="004D54D1" w:rsidRPr="004D54D1" w:rsidRDefault="004D54D1" w:rsidP="004D54D1">
            <w:pPr>
              <w:pStyle w:val="Tabletext"/>
              <w:jc w:val="right"/>
            </w:pPr>
            <w:r w:rsidRPr="004D54D1">
              <w:t>64</w:t>
            </w:r>
          </w:p>
        </w:tc>
      </w:tr>
      <w:tr w:rsidR="004D54D1" w14:paraId="21A7175B" w14:textId="77777777" w:rsidTr="004D54D1">
        <w:trPr>
          <w:jc w:val="center"/>
        </w:trPr>
        <w:tc>
          <w:tcPr>
            <w:tcW w:w="3315" w:type="pct"/>
            <w:shd w:val="clear" w:color="auto" w:fill="auto"/>
            <w:noWrap/>
            <w:vAlign w:val="bottom"/>
            <w:hideMark/>
          </w:tcPr>
          <w:p w14:paraId="5C483358" w14:textId="77777777" w:rsidR="004D54D1" w:rsidRPr="004D54D1" w:rsidRDefault="004D54D1" w:rsidP="004D54D1">
            <w:pPr>
              <w:pStyle w:val="Tabletext"/>
            </w:pPr>
            <w:r w:rsidRPr="004D54D1">
              <w:t>Ireland</w:t>
            </w:r>
          </w:p>
        </w:tc>
        <w:tc>
          <w:tcPr>
            <w:tcW w:w="1685" w:type="pct"/>
            <w:shd w:val="clear" w:color="auto" w:fill="auto"/>
            <w:noWrap/>
            <w:vAlign w:val="bottom"/>
            <w:hideMark/>
          </w:tcPr>
          <w:p w14:paraId="58E699CC" w14:textId="77777777" w:rsidR="004D54D1" w:rsidRPr="004D54D1" w:rsidRDefault="004D54D1" w:rsidP="004D54D1">
            <w:pPr>
              <w:pStyle w:val="Tabletext"/>
              <w:jc w:val="right"/>
            </w:pPr>
            <w:r w:rsidRPr="004D54D1">
              <w:t>47</w:t>
            </w:r>
          </w:p>
        </w:tc>
      </w:tr>
      <w:tr w:rsidR="004D54D1" w14:paraId="7D98C4F8" w14:textId="77777777" w:rsidTr="004D54D1">
        <w:trPr>
          <w:jc w:val="center"/>
        </w:trPr>
        <w:tc>
          <w:tcPr>
            <w:tcW w:w="3315" w:type="pct"/>
            <w:shd w:val="clear" w:color="auto" w:fill="auto"/>
            <w:noWrap/>
            <w:vAlign w:val="bottom"/>
            <w:hideMark/>
          </w:tcPr>
          <w:p w14:paraId="2237B548" w14:textId="77777777" w:rsidR="004D54D1" w:rsidRPr="004D54D1" w:rsidRDefault="004D54D1" w:rsidP="004D54D1">
            <w:pPr>
              <w:pStyle w:val="Tabletext"/>
            </w:pPr>
            <w:r w:rsidRPr="004D54D1">
              <w:t>Israel</w:t>
            </w:r>
          </w:p>
        </w:tc>
        <w:tc>
          <w:tcPr>
            <w:tcW w:w="1685" w:type="pct"/>
            <w:shd w:val="clear" w:color="auto" w:fill="auto"/>
            <w:noWrap/>
            <w:vAlign w:val="bottom"/>
            <w:hideMark/>
          </w:tcPr>
          <w:p w14:paraId="4E325FF9" w14:textId="77777777" w:rsidR="004D54D1" w:rsidRPr="004D54D1" w:rsidRDefault="004D54D1" w:rsidP="004D54D1">
            <w:pPr>
              <w:pStyle w:val="Tabletext"/>
              <w:jc w:val="right"/>
            </w:pPr>
            <w:r w:rsidRPr="004D54D1">
              <w:t>57</w:t>
            </w:r>
          </w:p>
        </w:tc>
      </w:tr>
      <w:tr w:rsidR="004D54D1" w14:paraId="0968BDE7" w14:textId="77777777" w:rsidTr="004D54D1">
        <w:trPr>
          <w:jc w:val="center"/>
        </w:trPr>
        <w:tc>
          <w:tcPr>
            <w:tcW w:w="3315" w:type="pct"/>
            <w:shd w:val="clear" w:color="auto" w:fill="auto"/>
            <w:noWrap/>
            <w:vAlign w:val="bottom"/>
            <w:hideMark/>
          </w:tcPr>
          <w:p w14:paraId="68C96569" w14:textId="77777777" w:rsidR="004D54D1" w:rsidRPr="004D54D1" w:rsidRDefault="004D54D1" w:rsidP="004D54D1">
            <w:pPr>
              <w:pStyle w:val="Tabletext"/>
            </w:pPr>
            <w:r w:rsidRPr="004D54D1">
              <w:t>Italy</w:t>
            </w:r>
          </w:p>
        </w:tc>
        <w:tc>
          <w:tcPr>
            <w:tcW w:w="1685" w:type="pct"/>
            <w:shd w:val="clear" w:color="auto" w:fill="auto"/>
            <w:noWrap/>
            <w:vAlign w:val="bottom"/>
            <w:hideMark/>
          </w:tcPr>
          <w:p w14:paraId="11446F26" w14:textId="77777777" w:rsidR="004D54D1" w:rsidRPr="004D54D1" w:rsidRDefault="004D54D1" w:rsidP="004D54D1">
            <w:pPr>
              <w:pStyle w:val="Tabletext"/>
              <w:jc w:val="right"/>
            </w:pPr>
            <w:r w:rsidRPr="004D54D1">
              <w:t>1072</w:t>
            </w:r>
          </w:p>
        </w:tc>
      </w:tr>
      <w:tr w:rsidR="004D54D1" w14:paraId="0FE49438" w14:textId="77777777" w:rsidTr="004D54D1">
        <w:trPr>
          <w:jc w:val="center"/>
        </w:trPr>
        <w:tc>
          <w:tcPr>
            <w:tcW w:w="3315" w:type="pct"/>
            <w:shd w:val="clear" w:color="auto" w:fill="auto"/>
            <w:noWrap/>
            <w:vAlign w:val="bottom"/>
            <w:hideMark/>
          </w:tcPr>
          <w:p w14:paraId="124A0A22" w14:textId="77777777" w:rsidR="004D54D1" w:rsidRPr="004D54D1" w:rsidRDefault="004D54D1" w:rsidP="004D54D1">
            <w:pPr>
              <w:pStyle w:val="Tabletext"/>
            </w:pPr>
            <w:r w:rsidRPr="004D54D1">
              <w:t>Japan</w:t>
            </w:r>
          </w:p>
        </w:tc>
        <w:tc>
          <w:tcPr>
            <w:tcW w:w="1685" w:type="pct"/>
            <w:shd w:val="clear" w:color="auto" w:fill="auto"/>
            <w:noWrap/>
            <w:vAlign w:val="bottom"/>
            <w:hideMark/>
          </w:tcPr>
          <w:p w14:paraId="3D736B35" w14:textId="77777777" w:rsidR="004D54D1" w:rsidRPr="004D54D1" w:rsidRDefault="004D54D1" w:rsidP="004D54D1">
            <w:pPr>
              <w:pStyle w:val="Tabletext"/>
              <w:jc w:val="right"/>
            </w:pPr>
            <w:r w:rsidRPr="004D54D1">
              <w:t>777</w:t>
            </w:r>
          </w:p>
        </w:tc>
      </w:tr>
      <w:tr w:rsidR="004D54D1" w14:paraId="5943D2DC" w14:textId="77777777" w:rsidTr="004D54D1">
        <w:trPr>
          <w:jc w:val="center"/>
        </w:trPr>
        <w:tc>
          <w:tcPr>
            <w:tcW w:w="3315" w:type="pct"/>
            <w:shd w:val="clear" w:color="auto" w:fill="auto"/>
            <w:noWrap/>
            <w:vAlign w:val="bottom"/>
            <w:hideMark/>
          </w:tcPr>
          <w:p w14:paraId="4F16D227" w14:textId="77777777" w:rsidR="004D54D1" w:rsidRPr="004D54D1" w:rsidRDefault="004D54D1" w:rsidP="004D54D1">
            <w:pPr>
              <w:pStyle w:val="Tabletext"/>
            </w:pPr>
            <w:r w:rsidRPr="004D54D1">
              <w:t>Jordan</w:t>
            </w:r>
          </w:p>
        </w:tc>
        <w:tc>
          <w:tcPr>
            <w:tcW w:w="1685" w:type="pct"/>
            <w:shd w:val="clear" w:color="auto" w:fill="auto"/>
            <w:noWrap/>
            <w:vAlign w:val="bottom"/>
            <w:hideMark/>
          </w:tcPr>
          <w:p w14:paraId="398909A5" w14:textId="77777777" w:rsidR="004D54D1" w:rsidRPr="004D54D1" w:rsidRDefault="004D54D1" w:rsidP="004D54D1">
            <w:pPr>
              <w:pStyle w:val="Tabletext"/>
              <w:jc w:val="right"/>
            </w:pPr>
            <w:r w:rsidRPr="004D54D1">
              <w:t>16</w:t>
            </w:r>
          </w:p>
        </w:tc>
      </w:tr>
      <w:tr w:rsidR="004D54D1" w14:paraId="1E27F77D" w14:textId="77777777" w:rsidTr="004D54D1">
        <w:trPr>
          <w:jc w:val="center"/>
        </w:trPr>
        <w:tc>
          <w:tcPr>
            <w:tcW w:w="3315" w:type="pct"/>
            <w:shd w:val="clear" w:color="auto" w:fill="auto"/>
            <w:noWrap/>
            <w:vAlign w:val="bottom"/>
            <w:hideMark/>
          </w:tcPr>
          <w:p w14:paraId="19FD2C8C" w14:textId="77777777" w:rsidR="004D54D1" w:rsidRPr="004D54D1" w:rsidRDefault="004D54D1" w:rsidP="004D54D1">
            <w:pPr>
              <w:pStyle w:val="Tabletext"/>
            </w:pPr>
            <w:r w:rsidRPr="004D54D1">
              <w:t>Kenya</w:t>
            </w:r>
          </w:p>
        </w:tc>
        <w:tc>
          <w:tcPr>
            <w:tcW w:w="1685" w:type="pct"/>
            <w:shd w:val="clear" w:color="auto" w:fill="auto"/>
            <w:noWrap/>
            <w:vAlign w:val="bottom"/>
            <w:hideMark/>
          </w:tcPr>
          <w:p w14:paraId="20A2BC8C" w14:textId="77777777" w:rsidR="004D54D1" w:rsidRPr="004D54D1" w:rsidRDefault="004D54D1" w:rsidP="004D54D1">
            <w:pPr>
              <w:pStyle w:val="Tabletext"/>
              <w:jc w:val="right"/>
            </w:pPr>
            <w:r w:rsidRPr="004D54D1">
              <w:t>8</w:t>
            </w:r>
          </w:p>
        </w:tc>
      </w:tr>
      <w:tr w:rsidR="004D54D1" w14:paraId="081667A7" w14:textId="77777777" w:rsidTr="004D54D1">
        <w:trPr>
          <w:jc w:val="center"/>
        </w:trPr>
        <w:tc>
          <w:tcPr>
            <w:tcW w:w="3315" w:type="pct"/>
            <w:shd w:val="clear" w:color="auto" w:fill="auto"/>
            <w:noWrap/>
            <w:vAlign w:val="bottom"/>
            <w:hideMark/>
          </w:tcPr>
          <w:p w14:paraId="7E4E4BD3" w14:textId="77777777" w:rsidR="004D54D1" w:rsidRPr="004D54D1" w:rsidRDefault="004D54D1" w:rsidP="004D54D1">
            <w:pPr>
              <w:pStyle w:val="Tabletext"/>
            </w:pPr>
            <w:r w:rsidRPr="004D54D1">
              <w:t>Korea</w:t>
            </w:r>
            <w:r>
              <w:t>, R</w:t>
            </w:r>
            <w:r w:rsidRPr="004D54D1">
              <w:t>epublic of</w:t>
            </w:r>
          </w:p>
        </w:tc>
        <w:tc>
          <w:tcPr>
            <w:tcW w:w="1685" w:type="pct"/>
            <w:shd w:val="clear" w:color="auto" w:fill="auto"/>
            <w:noWrap/>
            <w:vAlign w:val="bottom"/>
            <w:hideMark/>
          </w:tcPr>
          <w:p w14:paraId="1CBFE08E" w14:textId="77777777" w:rsidR="004D54D1" w:rsidRPr="004D54D1" w:rsidRDefault="004D54D1" w:rsidP="004D54D1">
            <w:pPr>
              <w:pStyle w:val="Tabletext"/>
              <w:jc w:val="right"/>
            </w:pPr>
            <w:r w:rsidRPr="004D54D1">
              <w:t>766</w:t>
            </w:r>
          </w:p>
        </w:tc>
      </w:tr>
      <w:tr w:rsidR="004D54D1" w14:paraId="6E0624FA" w14:textId="77777777" w:rsidTr="004D54D1">
        <w:trPr>
          <w:jc w:val="center"/>
        </w:trPr>
        <w:tc>
          <w:tcPr>
            <w:tcW w:w="3315" w:type="pct"/>
            <w:shd w:val="clear" w:color="auto" w:fill="auto"/>
            <w:noWrap/>
            <w:vAlign w:val="bottom"/>
            <w:hideMark/>
          </w:tcPr>
          <w:p w14:paraId="5E9330C2" w14:textId="77777777" w:rsidR="004D54D1" w:rsidRPr="004D54D1" w:rsidRDefault="004D54D1" w:rsidP="004D54D1">
            <w:pPr>
              <w:pStyle w:val="Tabletext"/>
            </w:pPr>
            <w:r w:rsidRPr="004D54D1">
              <w:t>Latvia</w:t>
            </w:r>
          </w:p>
        </w:tc>
        <w:tc>
          <w:tcPr>
            <w:tcW w:w="1685" w:type="pct"/>
            <w:shd w:val="clear" w:color="auto" w:fill="auto"/>
            <w:noWrap/>
            <w:vAlign w:val="bottom"/>
            <w:hideMark/>
          </w:tcPr>
          <w:p w14:paraId="4FC25A11" w14:textId="77777777" w:rsidR="004D54D1" w:rsidRPr="004D54D1" w:rsidRDefault="004D54D1" w:rsidP="004D54D1">
            <w:pPr>
              <w:pStyle w:val="Tabletext"/>
              <w:jc w:val="right"/>
            </w:pPr>
            <w:r w:rsidRPr="004D54D1">
              <w:t>9</w:t>
            </w:r>
          </w:p>
        </w:tc>
      </w:tr>
      <w:tr w:rsidR="004D54D1" w14:paraId="74EFE6B3" w14:textId="77777777" w:rsidTr="004D54D1">
        <w:trPr>
          <w:jc w:val="center"/>
        </w:trPr>
        <w:tc>
          <w:tcPr>
            <w:tcW w:w="3315" w:type="pct"/>
            <w:shd w:val="clear" w:color="auto" w:fill="auto"/>
            <w:noWrap/>
            <w:vAlign w:val="bottom"/>
            <w:hideMark/>
          </w:tcPr>
          <w:p w14:paraId="7CC56CC0" w14:textId="77777777" w:rsidR="004D54D1" w:rsidRPr="004D54D1" w:rsidRDefault="004D54D1" w:rsidP="004D54D1">
            <w:pPr>
              <w:pStyle w:val="Tabletext"/>
            </w:pPr>
            <w:r w:rsidRPr="004D54D1">
              <w:t>Lebanon</w:t>
            </w:r>
          </w:p>
        </w:tc>
        <w:tc>
          <w:tcPr>
            <w:tcW w:w="1685" w:type="pct"/>
            <w:shd w:val="clear" w:color="auto" w:fill="auto"/>
            <w:noWrap/>
            <w:vAlign w:val="bottom"/>
            <w:hideMark/>
          </w:tcPr>
          <w:p w14:paraId="3CE9EB2D" w14:textId="77777777" w:rsidR="004D54D1" w:rsidRPr="004D54D1" w:rsidRDefault="004D54D1" w:rsidP="004D54D1">
            <w:pPr>
              <w:pStyle w:val="Tabletext"/>
              <w:jc w:val="right"/>
            </w:pPr>
            <w:r w:rsidRPr="004D54D1">
              <w:t>81</w:t>
            </w:r>
          </w:p>
        </w:tc>
      </w:tr>
      <w:tr w:rsidR="004D54D1" w14:paraId="3EFB62AC" w14:textId="77777777" w:rsidTr="004D54D1">
        <w:trPr>
          <w:jc w:val="center"/>
        </w:trPr>
        <w:tc>
          <w:tcPr>
            <w:tcW w:w="3315" w:type="pct"/>
            <w:shd w:val="clear" w:color="auto" w:fill="auto"/>
            <w:noWrap/>
            <w:vAlign w:val="bottom"/>
            <w:hideMark/>
          </w:tcPr>
          <w:p w14:paraId="32725A90" w14:textId="77777777" w:rsidR="004D54D1" w:rsidRPr="004D54D1" w:rsidRDefault="004D54D1" w:rsidP="004D54D1">
            <w:pPr>
              <w:pStyle w:val="Tabletext"/>
            </w:pPr>
            <w:r w:rsidRPr="004D54D1">
              <w:t>Lithuania</w:t>
            </w:r>
          </w:p>
        </w:tc>
        <w:tc>
          <w:tcPr>
            <w:tcW w:w="1685" w:type="pct"/>
            <w:shd w:val="clear" w:color="auto" w:fill="auto"/>
            <w:noWrap/>
            <w:vAlign w:val="bottom"/>
            <w:hideMark/>
          </w:tcPr>
          <w:p w14:paraId="680911C3" w14:textId="77777777" w:rsidR="004D54D1" w:rsidRPr="004D54D1" w:rsidRDefault="004D54D1" w:rsidP="004D54D1">
            <w:pPr>
              <w:pStyle w:val="Tabletext"/>
              <w:jc w:val="right"/>
            </w:pPr>
            <w:r w:rsidRPr="004D54D1">
              <w:t>4</w:t>
            </w:r>
          </w:p>
        </w:tc>
      </w:tr>
      <w:tr w:rsidR="004D54D1" w14:paraId="0375B8B2" w14:textId="77777777" w:rsidTr="004D54D1">
        <w:trPr>
          <w:jc w:val="center"/>
        </w:trPr>
        <w:tc>
          <w:tcPr>
            <w:tcW w:w="3315" w:type="pct"/>
            <w:shd w:val="clear" w:color="auto" w:fill="auto"/>
            <w:noWrap/>
            <w:vAlign w:val="bottom"/>
            <w:hideMark/>
          </w:tcPr>
          <w:p w14:paraId="4D052B7D" w14:textId="77777777" w:rsidR="004D54D1" w:rsidRPr="004D54D1" w:rsidRDefault="004D54D1" w:rsidP="004D54D1">
            <w:pPr>
              <w:pStyle w:val="Tabletext"/>
            </w:pPr>
            <w:r w:rsidRPr="004D54D1">
              <w:t>Luxembourg</w:t>
            </w:r>
          </w:p>
        </w:tc>
        <w:tc>
          <w:tcPr>
            <w:tcW w:w="1685" w:type="pct"/>
            <w:shd w:val="clear" w:color="auto" w:fill="auto"/>
            <w:noWrap/>
            <w:vAlign w:val="bottom"/>
            <w:hideMark/>
          </w:tcPr>
          <w:p w14:paraId="5A622D6E" w14:textId="77777777" w:rsidR="004D54D1" w:rsidRPr="004D54D1" w:rsidRDefault="004D54D1" w:rsidP="004D54D1">
            <w:pPr>
              <w:pStyle w:val="Tabletext"/>
              <w:jc w:val="right"/>
            </w:pPr>
            <w:r w:rsidRPr="004D54D1">
              <w:t>2</w:t>
            </w:r>
          </w:p>
        </w:tc>
      </w:tr>
      <w:tr w:rsidR="004D54D1" w14:paraId="3A5A285F" w14:textId="77777777" w:rsidTr="004D54D1">
        <w:trPr>
          <w:jc w:val="center"/>
        </w:trPr>
        <w:tc>
          <w:tcPr>
            <w:tcW w:w="3315" w:type="pct"/>
            <w:shd w:val="clear" w:color="auto" w:fill="auto"/>
            <w:noWrap/>
            <w:vAlign w:val="bottom"/>
            <w:hideMark/>
          </w:tcPr>
          <w:p w14:paraId="563B2F13" w14:textId="77777777" w:rsidR="004D54D1" w:rsidRPr="004D54D1" w:rsidRDefault="004D54D1" w:rsidP="004D54D1">
            <w:pPr>
              <w:pStyle w:val="Tabletext"/>
            </w:pPr>
            <w:r w:rsidRPr="004D54D1">
              <w:t xml:space="preserve">Macedonia </w:t>
            </w:r>
          </w:p>
        </w:tc>
        <w:tc>
          <w:tcPr>
            <w:tcW w:w="1685" w:type="pct"/>
            <w:shd w:val="clear" w:color="auto" w:fill="auto"/>
            <w:noWrap/>
            <w:vAlign w:val="bottom"/>
            <w:hideMark/>
          </w:tcPr>
          <w:p w14:paraId="3789BE66" w14:textId="77777777" w:rsidR="004D54D1" w:rsidRPr="004D54D1" w:rsidRDefault="004D54D1" w:rsidP="004D54D1">
            <w:pPr>
              <w:pStyle w:val="Tabletext"/>
              <w:jc w:val="right"/>
            </w:pPr>
            <w:r w:rsidRPr="004D54D1">
              <w:t>38</w:t>
            </w:r>
          </w:p>
        </w:tc>
      </w:tr>
      <w:tr w:rsidR="004D54D1" w14:paraId="438BBEA7" w14:textId="77777777" w:rsidTr="004D54D1">
        <w:trPr>
          <w:jc w:val="center"/>
        </w:trPr>
        <w:tc>
          <w:tcPr>
            <w:tcW w:w="3315" w:type="pct"/>
            <w:shd w:val="clear" w:color="auto" w:fill="auto"/>
            <w:noWrap/>
            <w:vAlign w:val="bottom"/>
            <w:hideMark/>
          </w:tcPr>
          <w:p w14:paraId="2FCB8BC5" w14:textId="77777777" w:rsidR="004D54D1" w:rsidRPr="004D54D1" w:rsidRDefault="004D54D1" w:rsidP="004D54D1">
            <w:pPr>
              <w:pStyle w:val="Tabletext"/>
            </w:pPr>
            <w:r w:rsidRPr="004D54D1">
              <w:t>Madagascar</w:t>
            </w:r>
          </w:p>
        </w:tc>
        <w:tc>
          <w:tcPr>
            <w:tcW w:w="1685" w:type="pct"/>
            <w:shd w:val="clear" w:color="auto" w:fill="auto"/>
            <w:noWrap/>
            <w:vAlign w:val="bottom"/>
            <w:hideMark/>
          </w:tcPr>
          <w:p w14:paraId="2EBDD471" w14:textId="77777777" w:rsidR="004D54D1" w:rsidRPr="004D54D1" w:rsidRDefault="004D54D1" w:rsidP="004D54D1">
            <w:pPr>
              <w:pStyle w:val="Tabletext"/>
              <w:jc w:val="right"/>
            </w:pPr>
            <w:r w:rsidRPr="004D54D1">
              <w:t>2</w:t>
            </w:r>
          </w:p>
        </w:tc>
      </w:tr>
      <w:tr w:rsidR="004D54D1" w14:paraId="7D42D586" w14:textId="77777777" w:rsidTr="004D54D1">
        <w:trPr>
          <w:jc w:val="center"/>
        </w:trPr>
        <w:tc>
          <w:tcPr>
            <w:tcW w:w="3315" w:type="pct"/>
            <w:shd w:val="clear" w:color="auto" w:fill="auto"/>
            <w:noWrap/>
            <w:vAlign w:val="bottom"/>
            <w:hideMark/>
          </w:tcPr>
          <w:p w14:paraId="631DF112" w14:textId="77777777" w:rsidR="004D54D1" w:rsidRPr="004D54D1" w:rsidRDefault="004D54D1" w:rsidP="004D54D1">
            <w:pPr>
              <w:pStyle w:val="Tabletext"/>
            </w:pPr>
            <w:r w:rsidRPr="004D54D1">
              <w:t>Malaysia</w:t>
            </w:r>
          </w:p>
        </w:tc>
        <w:tc>
          <w:tcPr>
            <w:tcW w:w="1685" w:type="pct"/>
            <w:shd w:val="clear" w:color="auto" w:fill="auto"/>
            <w:noWrap/>
            <w:vAlign w:val="bottom"/>
            <w:hideMark/>
          </w:tcPr>
          <w:p w14:paraId="0EB628AB" w14:textId="77777777" w:rsidR="004D54D1" w:rsidRPr="004D54D1" w:rsidRDefault="004D54D1" w:rsidP="004D54D1">
            <w:pPr>
              <w:pStyle w:val="Tabletext"/>
              <w:jc w:val="right"/>
            </w:pPr>
            <w:r w:rsidRPr="004D54D1">
              <w:t>526</w:t>
            </w:r>
          </w:p>
        </w:tc>
      </w:tr>
      <w:tr w:rsidR="004D54D1" w14:paraId="24038D09" w14:textId="77777777" w:rsidTr="004D54D1">
        <w:trPr>
          <w:jc w:val="center"/>
        </w:trPr>
        <w:tc>
          <w:tcPr>
            <w:tcW w:w="3315" w:type="pct"/>
            <w:shd w:val="clear" w:color="auto" w:fill="auto"/>
            <w:noWrap/>
            <w:vAlign w:val="bottom"/>
            <w:hideMark/>
          </w:tcPr>
          <w:p w14:paraId="080678BC" w14:textId="77777777" w:rsidR="004D54D1" w:rsidRPr="004D54D1" w:rsidRDefault="004D54D1" w:rsidP="004D54D1">
            <w:pPr>
              <w:pStyle w:val="Tabletext"/>
            </w:pPr>
            <w:r w:rsidRPr="004D54D1">
              <w:t>Maldives</w:t>
            </w:r>
          </w:p>
        </w:tc>
        <w:tc>
          <w:tcPr>
            <w:tcW w:w="1685" w:type="pct"/>
            <w:shd w:val="clear" w:color="auto" w:fill="auto"/>
            <w:noWrap/>
            <w:vAlign w:val="bottom"/>
            <w:hideMark/>
          </w:tcPr>
          <w:p w14:paraId="7B526BEE" w14:textId="77777777" w:rsidR="004D54D1" w:rsidRPr="004D54D1" w:rsidRDefault="004D54D1" w:rsidP="004D54D1">
            <w:pPr>
              <w:pStyle w:val="Tabletext"/>
              <w:jc w:val="right"/>
            </w:pPr>
            <w:r w:rsidRPr="004D54D1">
              <w:t>2</w:t>
            </w:r>
          </w:p>
        </w:tc>
      </w:tr>
      <w:tr w:rsidR="004D54D1" w14:paraId="5153D50B" w14:textId="77777777" w:rsidTr="004D54D1">
        <w:trPr>
          <w:jc w:val="center"/>
        </w:trPr>
        <w:tc>
          <w:tcPr>
            <w:tcW w:w="3315" w:type="pct"/>
            <w:shd w:val="clear" w:color="auto" w:fill="auto"/>
            <w:noWrap/>
            <w:vAlign w:val="bottom"/>
            <w:hideMark/>
          </w:tcPr>
          <w:p w14:paraId="37466A9C" w14:textId="77777777" w:rsidR="004D54D1" w:rsidRPr="004D54D1" w:rsidRDefault="004D54D1" w:rsidP="004D54D1">
            <w:pPr>
              <w:pStyle w:val="Tabletext"/>
            </w:pPr>
            <w:r w:rsidRPr="004D54D1">
              <w:t>Mauritius</w:t>
            </w:r>
          </w:p>
        </w:tc>
        <w:tc>
          <w:tcPr>
            <w:tcW w:w="1685" w:type="pct"/>
            <w:shd w:val="clear" w:color="auto" w:fill="auto"/>
            <w:noWrap/>
            <w:vAlign w:val="bottom"/>
            <w:hideMark/>
          </w:tcPr>
          <w:p w14:paraId="2374C26F" w14:textId="77777777" w:rsidR="004D54D1" w:rsidRPr="004D54D1" w:rsidRDefault="004D54D1" w:rsidP="004D54D1">
            <w:pPr>
              <w:pStyle w:val="Tabletext"/>
              <w:jc w:val="right"/>
            </w:pPr>
            <w:r w:rsidRPr="004D54D1">
              <w:t>9</w:t>
            </w:r>
          </w:p>
        </w:tc>
      </w:tr>
      <w:tr w:rsidR="004D54D1" w14:paraId="2FFD60CD" w14:textId="77777777" w:rsidTr="004D54D1">
        <w:trPr>
          <w:jc w:val="center"/>
        </w:trPr>
        <w:tc>
          <w:tcPr>
            <w:tcW w:w="3315" w:type="pct"/>
            <w:shd w:val="clear" w:color="auto" w:fill="auto"/>
            <w:noWrap/>
            <w:vAlign w:val="bottom"/>
            <w:hideMark/>
          </w:tcPr>
          <w:p w14:paraId="1820F418" w14:textId="77777777" w:rsidR="004D54D1" w:rsidRPr="004D54D1" w:rsidRDefault="004D54D1" w:rsidP="004D54D1">
            <w:pPr>
              <w:pStyle w:val="Tabletext"/>
            </w:pPr>
            <w:r w:rsidRPr="004D54D1">
              <w:t>Mexico</w:t>
            </w:r>
          </w:p>
        </w:tc>
        <w:tc>
          <w:tcPr>
            <w:tcW w:w="1685" w:type="pct"/>
            <w:shd w:val="clear" w:color="auto" w:fill="auto"/>
            <w:noWrap/>
            <w:vAlign w:val="bottom"/>
            <w:hideMark/>
          </w:tcPr>
          <w:p w14:paraId="4341022D" w14:textId="77777777" w:rsidR="004D54D1" w:rsidRPr="004D54D1" w:rsidRDefault="004D54D1" w:rsidP="004D54D1">
            <w:pPr>
              <w:pStyle w:val="Tabletext"/>
              <w:jc w:val="right"/>
            </w:pPr>
            <w:r w:rsidRPr="004D54D1">
              <w:t>112</w:t>
            </w:r>
          </w:p>
        </w:tc>
      </w:tr>
      <w:tr w:rsidR="004D54D1" w14:paraId="2F066E14" w14:textId="77777777" w:rsidTr="004D54D1">
        <w:trPr>
          <w:jc w:val="center"/>
        </w:trPr>
        <w:tc>
          <w:tcPr>
            <w:tcW w:w="3315" w:type="pct"/>
            <w:shd w:val="clear" w:color="auto" w:fill="auto"/>
            <w:noWrap/>
            <w:vAlign w:val="bottom"/>
            <w:hideMark/>
          </w:tcPr>
          <w:p w14:paraId="267753E5" w14:textId="77777777" w:rsidR="004D54D1" w:rsidRPr="004D54D1" w:rsidRDefault="004D54D1" w:rsidP="004D54D1">
            <w:pPr>
              <w:pStyle w:val="Tabletext"/>
            </w:pPr>
            <w:r w:rsidRPr="004D54D1">
              <w:t>Morocco</w:t>
            </w:r>
          </w:p>
        </w:tc>
        <w:tc>
          <w:tcPr>
            <w:tcW w:w="1685" w:type="pct"/>
            <w:shd w:val="clear" w:color="auto" w:fill="auto"/>
            <w:noWrap/>
            <w:vAlign w:val="bottom"/>
            <w:hideMark/>
          </w:tcPr>
          <w:p w14:paraId="4ADA2D3E" w14:textId="77777777" w:rsidR="004D54D1" w:rsidRPr="004D54D1" w:rsidRDefault="004D54D1" w:rsidP="004D54D1">
            <w:pPr>
              <w:pStyle w:val="Tabletext"/>
              <w:jc w:val="right"/>
            </w:pPr>
            <w:r w:rsidRPr="004D54D1">
              <w:t>5</w:t>
            </w:r>
          </w:p>
        </w:tc>
      </w:tr>
      <w:tr w:rsidR="004D54D1" w14:paraId="62156D0D" w14:textId="77777777" w:rsidTr="004D54D1">
        <w:trPr>
          <w:jc w:val="center"/>
        </w:trPr>
        <w:tc>
          <w:tcPr>
            <w:tcW w:w="3315" w:type="pct"/>
            <w:shd w:val="clear" w:color="auto" w:fill="auto"/>
            <w:noWrap/>
            <w:vAlign w:val="bottom"/>
            <w:hideMark/>
          </w:tcPr>
          <w:p w14:paraId="24B9C4D7" w14:textId="77777777" w:rsidR="004D54D1" w:rsidRPr="004D54D1" w:rsidRDefault="004D54D1" w:rsidP="004D54D1">
            <w:pPr>
              <w:pStyle w:val="Tabletext"/>
            </w:pPr>
            <w:r w:rsidRPr="004D54D1">
              <w:t>Myanmar</w:t>
            </w:r>
          </w:p>
        </w:tc>
        <w:tc>
          <w:tcPr>
            <w:tcW w:w="1685" w:type="pct"/>
            <w:shd w:val="clear" w:color="auto" w:fill="auto"/>
            <w:noWrap/>
            <w:vAlign w:val="bottom"/>
            <w:hideMark/>
          </w:tcPr>
          <w:p w14:paraId="05C14234" w14:textId="77777777" w:rsidR="004D54D1" w:rsidRPr="004D54D1" w:rsidRDefault="004D54D1" w:rsidP="004D54D1">
            <w:pPr>
              <w:pStyle w:val="Tabletext"/>
              <w:jc w:val="right"/>
            </w:pPr>
            <w:r w:rsidRPr="004D54D1">
              <w:t>49</w:t>
            </w:r>
          </w:p>
        </w:tc>
      </w:tr>
      <w:tr w:rsidR="004D54D1" w14:paraId="3218B6F8" w14:textId="77777777" w:rsidTr="004D54D1">
        <w:trPr>
          <w:jc w:val="center"/>
        </w:trPr>
        <w:tc>
          <w:tcPr>
            <w:tcW w:w="3315" w:type="pct"/>
            <w:shd w:val="clear" w:color="auto" w:fill="auto"/>
            <w:noWrap/>
            <w:vAlign w:val="bottom"/>
            <w:hideMark/>
          </w:tcPr>
          <w:p w14:paraId="6B057359" w14:textId="77777777" w:rsidR="004D54D1" w:rsidRPr="004D54D1" w:rsidRDefault="004D54D1" w:rsidP="004D54D1">
            <w:pPr>
              <w:pStyle w:val="Tabletext"/>
            </w:pPr>
            <w:r w:rsidRPr="004D54D1">
              <w:t>Namibia</w:t>
            </w:r>
          </w:p>
        </w:tc>
        <w:tc>
          <w:tcPr>
            <w:tcW w:w="1685" w:type="pct"/>
            <w:shd w:val="clear" w:color="auto" w:fill="auto"/>
            <w:noWrap/>
            <w:vAlign w:val="bottom"/>
            <w:hideMark/>
          </w:tcPr>
          <w:p w14:paraId="4B26FF30" w14:textId="77777777" w:rsidR="004D54D1" w:rsidRPr="004D54D1" w:rsidRDefault="004D54D1" w:rsidP="004D54D1">
            <w:pPr>
              <w:pStyle w:val="Tabletext"/>
              <w:jc w:val="right"/>
            </w:pPr>
            <w:r w:rsidRPr="004D54D1">
              <w:t>4</w:t>
            </w:r>
          </w:p>
        </w:tc>
      </w:tr>
      <w:tr w:rsidR="004D54D1" w14:paraId="0FE97296" w14:textId="77777777" w:rsidTr="004D54D1">
        <w:trPr>
          <w:jc w:val="center"/>
        </w:trPr>
        <w:tc>
          <w:tcPr>
            <w:tcW w:w="3315" w:type="pct"/>
            <w:shd w:val="clear" w:color="auto" w:fill="auto"/>
            <w:noWrap/>
            <w:vAlign w:val="bottom"/>
            <w:hideMark/>
          </w:tcPr>
          <w:p w14:paraId="79301C76" w14:textId="77777777" w:rsidR="004D54D1" w:rsidRPr="004D54D1" w:rsidRDefault="004D54D1" w:rsidP="004D54D1">
            <w:pPr>
              <w:pStyle w:val="Tabletext"/>
            </w:pPr>
            <w:r w:rsidRPr="004D54D1">
              <w:t>Nepal</w:t>
            </w:r>
          </w:p>
        </w:tc>
        <w:tc>
          <w:tcPr>
            <w:tcW w:w="1685" w:type="pct"/>
            <w:shd w:val="clear" w:color="auto" w:fill="auto"/>
            <w:noWrap/>
            <w:vAlign w:val="bottom"/>
            <w:hideMark/>
          </w:tcPr>
          <w:p w14:paraId="45C0C8F0" w14:textId="77777777" w:rsidR="004D54D1" w:rsidRPr="004D54D1" w:rsidRDefault="004D54D1" w:rsidP="004D54D1">
            <w:pPr>
              <w:pStyle w:val="Tabletext"/>
              <w:jc w:val="right"/>
            </w:pPr>
            <w:r w:rsidRPr="004D54D1">
              <w:t>12</w:t>
            </w:r>
          </w:p>
        </w:tc>
      </w:tr>
      <w:tr w:rsidR="004D54D1" w14:paraId="056C1F4E" w14:textId="77777777" w:rsidTr="004D54D1">
        <w:trPr>
          <w:jc w:val="center"/>
        </w:trPr>
        <w:tc>
          <w:tcPr>
            <w:tcW w:w="3315" w:type="pct"/>
            <w:shd w:val="clear" w:color="auto" w:fill="auto"/>
            <w:noWrap/>
            <w:vAlign w:val="bottom"/>
            <w:hideMark/>
          </w:tcPr>
          <w:p w14:paraId="09DD9E57" w14:textId="77777777" w:rsidR="004D54D1" w:rsidRPr="004D54D1" w:rsidRDefault="004D54D1" w:rsidP="004D54D1">
            <w:pPr>
              <w:pStyle w:val="Tabletext"/>
            </w:pPr>
            <w:r w:rsidRPr="004D54D1">
              <w:t>Netherlands</w:t>
            </w:r>
          </w:p>
        </w:tc>
        <w:tc>
          <w:tcPr>
            <w:tcW w:w="1685" w:type="pct"/>
            <w:shd w:val="clear" w:color="auto" w:fill="auto"/>
            <w:noWrap/>
            <w:vAlign w:val="bottom"/>
            <w:hideMark/>
          </w:tcPr>
          <w:p w14:paraId="16102BC7" w14:textId="77777777" w:rsidR="004D54D1" w:rsidRPr="004D54D1" w:rsidRDefault="004D54D1" w:rsidP="004D54D1">
            <w:pPr>
              <w:pStyle w:val="Tabletext"/>
              <w:jc w:val="right"/>
            </w:pPr>
            <w:r w:rsidRPr="004D54D1">
              <w:t>246</w:t>
            </w:r>
          </w:p>
        </w:tc>
      </w:tr>
      <w:tr w:rsidR="004D54D1" w14:paraId="079FFCA6" w14:textId="77777777" w:rsidTr="004D54D1">
        <w:trPr>
          <w:jc w:val="center"/>
        </w:trPr>
        <w:tc>
          <w:tcPr>
            <w:tcW w:w="3315" w:type="pct"/>
            <w:shd w:val="clear" w:color="auto" w:fill="auto"/>
            <w:noWrap/>
            <w:vAlign w:val="bottom"/>
            <w:hideMark/>
          </w:tcPr>
          <w:p w14:paraId="1FF994AE" w14:textId="77777777" w:rsidR="004D54D1" w:rsidRPr="004D54D1" w:rsidRDefault="004D54D1" w:rsidP="004D54D1">
            <w:pPr>
              <w:pStyle w:val="Tabletext"/>
            </w:pPr>
            <w:r>
              <w:t>New Z</w:t>
            </w:r>
            <w:r w:rsidRPr="004D54D1">
              <w:t>ealand</w:t>
            </w:r>
          </w:p>
        </w:tc>
        <w:tc>
          <w:tcPr>
            <w:tcW w:w="1685" w:type="pct"/>
            <w:shd w:val="clear" w:color="auto" w:fill="auto"/>
            <w:noWrap/>
            <w:vAlign w:val="bottom"/>
            <w:hideMark/>
          </w:tcPr>
          <w:p w14:paraId="44C9AA88" w14:textId="77777777" w:rsidR="004D54D1" w:rsidRPr="004D54D1" w:rsidRDefault="004D54D1" w:rsidP="004D54D1">
            <w:pPr>
              <w:pStyle w:val="Tabletext"/>
              <w:jc w:val="right"/>
            </w:pPr>
            <w:r w:rsidRPr="004D54D1">
              <w:t>113</w:t>
            </w:r>
          </w:p>
        </w:tc>
      </w:tr>
      <w:tr w:rsidR="004D54D1" w14:paraId="0EB0E436" w14:textId="77777777" w:rsidTr="004D54D1">
        <w:trPr>
          <w:jc w:val="center"/>
        </w:trPr>
        <w:tc>
          <w:tcPr>
            <w:tcW w:w="3315" w:type="pct"/>
            <w:shd w:val="clear" w:color="auto" w:fill="auto"/>
            <w:noWrap/>
            <w:vAlign w:val="bottom"/>
            <w:hideMark/>
          </w:tcPr>
          <w:p w14:paraId="1FAC2C98" w14:textId="77777777" w:rsidR="004D54D1" w:rsidRPr="004D54D1" w:rsidRDefault="004D54D1" w:rsidP="004D54D1">
            <w:pPr>
              <w:pStyle w:val="Tabletext"/>
            </w:pPr>
            <w:r w:rsidRPr="004D54D1">
              <w:t>Nicaragua</w:t>
            </w:r>
          </w:p>
        </w:tc>
        <w:tc>
          <w:tcPr>
            <w:tcW w:w="1685" w:type="pct"/>
            <w:shd w:val="clear" w:color="auto" w:fill="auto"/>
            <w:noWrap/>
            <w:vAlign w:val="bottom"/>
            <w:hideMark/>
          </w:tcPr>
          <w:p w14:paraId="2B379737" w14:textId="77777777" w:rsidR="004D54D1" w:rsidRPr="004D54D1" w:rsidRDefault="004D54D1" w:rsidP="004D54D1">
            <w:pPr>
              <w:pStyle w:val="Tabletext"/>
              <w:jc w:val="right"/>
            </w:pPr>
            <w:r w:rsidRPr="004D54D1">
              <w:t>4</w:t>
            </w:r>
          </w:p>
        </w:tc>
      </w:tr>
      <w:tr w:rsidR="004D54D1" w14:paraId="554AF229" w14:textId="77777777" w:rsidTr="004D54D1">
        <w:trPr>
          <w:jc w:val="center"/>
        </w:trPr>
        <w:tc>
          <w:tcPr>
            <w:tcW w:w="3315" w:type="pct"/>
            <w:shd w:val="clear" w:color="auto" w:fill="auto"/>
            <w:noWrap/>
            <w:vAlign w:val="bottom"/>
            <w:hideMark/>
          </w:tcPr>
          <w:p w14:paraId="332FAD2E" w14:textId="77777777" w:rsidR="004D54D1" w:rsidRPr="004D54D1" w:rsidRDefault="004D54D1" w:rsidP="004D54D1">
            <w:pPr>
              <w:pStyle w:val="Tabletext"/>
            </w:pPr>
            <w:r w:rsidRPr="004D54D1">
              <w:t>Niger</w:t>
            </w:r>
          </w:p>
        </w:tc>
        <w:tc>
          <w:tcPr>
            <w:tcW w:w="1685" w:type="pct"/>
            <w:shd w:val="clear" w:color="auto" w:fill="auto"/>
            <w:noWrap/>
            <w:vAlign w:val="bottom"/>
            <w:hideMark/>
          </w:tcPr>
          <w:p w14:paraId="47139514" w14:textId="77777777" w:rsidR="004D54D1" w:rsidRPr="004D54D1" w:rsidRDefault="004D54D1" w:rsidP="004D54D1">
            <w:pPr>
              <w:pStyle w:val="Tabletext"/>
              <w:jc w:val="right"/>
            </w:pPr>
            <w:r w:rsidRPr="004D54D1">
              <w:t>1</w:t>
            </w:r>
          </w:p>
        </w:tc>
      </w:tr>
      <w:tr w:rsidR="004D54D1" w14:paraId="1EB100A3" w14:textId="77777777" w:rsidTr="004D54D1">
        <w:trPr>
          <w:jc w:val="center"/>
        </w:trPr>
        <w:tc>
          <w:tcPr>
            <w:tcW w:w="3315" w:type="pct"/>
            <w:shd w:val="clear" w:color="auto" w:fill="auto"/>
            <w:noWrap/>
            <w:vAlign w:val="bottom"/>
            <w:hideMark/>
          </w:tcPr>
          <w:p w14:paraId="3738FD31" w14:textId="77777777" w:rsidR="004D54D1" w:rsidRPr="004D54D1" w:rsidRDefault="004D54D1" w:rsidP="004D54D1">
            <w:pPr>
              <w:pStyle w:val="Tabletext"/>
            </w:pPr>
            <w:r w:rsidRPr="004D54D1">
              <w:t>Nigeria</w:t>
            </w:r>
          </w:p>
        </w:tc>
        <w:tc>
          <w:tcPr>
            <w:tcW w:w="1685" w:type="pct"/>
            <w:shd w:val="clear" w:color="auto" w:fill="auto"/>
            <w:noWrap/>
            <w:vAlign w:val="bottom"/>
            <w:hideMark/>
          </w:tcPr>
          <w:p w14:paraId="205602AA" w14:textId="77777777" w:rsidR="004D54D1" w:rsidRPr="004D54D1" w:rsidRDefault="004D54D1" w:rsidP="004D54D1">
            <w:pPr>
              <w:pStyle w:val="Tabletext"/>
              <w:jc w:val="right"/>
            </w:pPr>
            <w:r w:rsidRPr="004D54D1">
              <w:t>3</w:t>
            </w:r>
          </w:p>
        </w:tc>
      </w:tr>
      <w:tr w:rsidR="004D54D1" w14:paraId="68CAD482" w14:textId="77777777" w:rsidTr="004D54D1">
        <w:trPr>
          <w:jc w:val="center"/>
        </w:trPr>
        <w:tc>
          <w:tcPr>
            <w:tcW w:w="3315" w:type="pct"/>
            <w:shd w:val="clear" w:color="auto" w:fill="auto"/>
            <w:noWrap/>
            <w:vAlign w:val="bottom"/>
            <w:hideMark/>
          </w:tcPr>
          <w:p w14:paraId="07722EA2" w14:textId="77777777" w:rsidR="004D54D1" w:rsidRPr="004D54D1" w:rsidRDefault="004D54D1" w:rsidP="004D54D1">
            <w:pPr>
              <w:pStyle w:val="Tabletext"/>
            </w:pPr>
            <w:r w:rsidRPr="004D54D1">
              <w:t>Norway</w:t>
            </w:r>
          </w:p>
        </w:tc>
        <w:tc>
          <w:tcPr>
            <w:tcW w:w="1685" w:type="pct"/>
            <w:shd w:val="clear" w:color="auto" w:fill="auto"/>
            <w:noWrap/>
            <w:vAlign w:val="bottom"/>
            <w:hideMark/>
          </w:tcPr>
          <w:p w14:paraId="42739FEB" w14:textId="77777777" w:rsidR="004D54D1" w:rsidRPr="004D54D1" w:rsidRDefault="004D54D1" w:rsidP="004D54D1">
            <w:pPr>
              <w:pStyle w:val="Tabletext"/>
              <w:jc w:val="right"/>
            </w:pPr>
            <w:r w:rsidRPr="004D54D1">
              <w:t>56</w:t>
            </w:r>
          </w:p>
        </w:tc>
      </w:tr>
      <w:tr w:rsidR="004D54D1" w14:paraId="55A0D177" w14:textId="77777777" w:rsidTr="004D54D1">
        <w:trPr>
          <w:jc w:val="center"/>
        </w:trPr>
        <w:tc>
          <w:tcPr>
            <w:tcW w:w="3315" w:type="pct"/>
            <w:shd w:val="clear" w:color="auto" w:fill="auto"/>
            <w:noWrap/>
            <w:vAlign w:val="bottom"/>
            <w:hideMark/>
          </w:tcPr>
          <w:p w14:paraId="48476CC6" w14:textId="77777777" w:rsidR="004D54D1" w:rsidRPr="004D54D1" w:rsidRDefault="004D54D1" w:rsidP="004D54D1">
            <w:pPr>
              <w:pStyle w:val="Tabletext"/>
            </w:pPr>
            <w:r w:rsidRPr="004D54D1">
              <w:t>Pakistan</w:t>
            </w:r>
          </w:p>
        </w:tc>
        <w:tc>
          <w:tcPr>
            <w:tcW w:w="1685" w:type="pct"/>
            <w:shd w:val="clear" w:color="auto" w:fill="auto"/>
            <w:noWrap/>
            <w:vAlign w:val="bottom"/>
            <w:hideMark/>
          </w:tcPr>
          <w:p w14:paraId="7724B0D5" w14:textId="77777777" w:rsidR="004D54D1" w:rsidRPr="004D54D1" w:rsidRDefault="004D54D1" w:rsidP="004D54D1">
            <w:pPr>
              <w:pStyle w:val="Tabletext"/>
              <w:jc w:val="right"/>
            </w:pPr>
            <w:r w:rsidRPr="004D54D1">
              <w:t>86</w:t>
            </w:r>
          </w:p>
        </w:tc>
      </w:tr>
      <w:tr w:rsidR="004D54D1" w14:paraId="686EA222" w14:textId="77777777" w:rsidTr="004D54D1">
        <w:trPr>
          <w:jc w:val="center"/>
        </w:trPr>
        <w:tc>
          <w:tcPr>
            <w:tcW w:w="3315" w:type="pct"/>
            <w:shd w:val="clear" w:color="auto" w:fill="auto"/>
            <w:noWrap/>
            <w:vAlign w:val="bottom"/>
            <w:hideMark/>
          </w:tcPr>
          <w:p w14:paraId="1590A643" w14:textId="77777777" w:rsidR="004D54D1" w:rsidRPr="004D54D1" w:rsidRDefault="004D54D1" w:rsidP="004D54D1">
            <w:pPr>
              <w:pStyle w:val="Tabletext"/>
            </w:pPr>
            <w:r>
              <w:t>Papua New G</w:t>
            </w:r>
            <w:r w:rsidRPr="004D54D1">
              <w:t>uinea</w:t>
            </w:r>
          </w:p>
        </w:tc>
        <w:tc>
          <w:tcPr>
            <w:tcW w:w="1685" w:type="pct"/>
            <w:shd w:val="clear" w:color="auto" w:fill="auto"/>
            <w:noWrap/>
            <w:vAlign w:val="bottom"/>
            <w:hideMark/>
          </w:tcPr>
          <w:p w14:paraId="69471E9F" w14:textId="77777777" w:rsidR="004D54D1" w:rsidRPr="004D54D1" w:rsidRDefault="004D54D1" w:rsidP="004D54D1">
            <w:pPr>
              <w:pStyle w:val="Tabletext"/>
              <w:jc w:val="right"/>
            </w:pPr>
            <w:r w:rsidRPr="004D54D1">
              <w:t>11</w:t>
            </w:r>
          </w:p>
        </w:tc>
      </w:tr>
      <w:tr w:rsidR="004D54D1" w14:paraId="23693506" w14:textId="77777777" w:rsidTr="004D54D1">
        <w:trPr>
          <w:jc w:val="center"/>
        </w:trPr>
        <w:tc>
          <w:tcPr>
            <w:tcW w:w="3315" w:type="pct"/>
            <w:shd w:val="clear" w:color="auto" w:fill="auto"/>
            <w:noWrap/>
            <w:vAlign w:val="bottom"/>
            <w:hideMark/>
          </w:tcPr>
          <w:p w14:paraId="774EF386" w14:textId="77777777" w:rsidR="004D54D1" w:rsidRPr="004D54D1" w:rsidRDefault="004D54D1" w:rsidP="004D54D1">
            <w:pPr>
              <w:pStyle w:val="Tabletext"/>
            </w:pPr>
            <w:r w:rsidRPr="004D54D1">
              <w:t>Paraguay</w:t>
            </w:r>
          </w:p>
        </w:tc>
        <w:tc>
          <w:tcPr>
            <w:tcW w:w="1685" w:type="pct"/>
            <w:shd w:val="clear" w:color="auto" w:fill="auto"/>
            <w:noWrap/>
            <w:vAlign w:val="bottom"/>
            <w:hideMark/>
          </w:tcPr>
          <w:p w14:paraId="2AE16194" w14:textId="77777777" w:rsidR="004D54D1" w:rsidRPr="004D54D1" w:rsidRDefault="004D54D1" w:rsidP="004D54D1">
            <w:pPr>
              <w:pStyle w:val="Tabletext"/>
              <w:jc w:val="right"/>
            </w:pPr>
            <w:r w:rsidRPr="004D54D1">
              <w:t>3</w:t>
            </w:r>
          </w:p>
        </w:tc>
      </w:tr>
      <w:tr w:rsidR="004D54D1" w14:paraId="66948073" w14:textId="77777777" w:rsidTr="004D54D1">
        <w:trPr>
          <w:jc w:val="center"/>
        </w:trPr>
        <w:tc>
          <w:tcPr>
            <w:tcW w:w="3315" w:type="pct"/>
            <w:shd w:val="clear" w:color="auto" w:fill="auto"/>
            <w:noWrap/>
            <w:vAlign w:val="bottom"/>
            <w:hideMark/>
          </w:tcPr>
          <w:p w14:paraId="1623DAE2" w14:textId="77777777" w:rsidR="004D54D1" w:rsidRPr="004D54D1" w:rsidRDefault="004D54D1" w:rsidP="004D54D1">
            <w:pPr>
              <w:pStyle w:val="Tabletext"/>
            </w:pPr>
            <w:r w:rsidRPr="004D54D1">
              <w:t>Peru</w:t>
            </w:r>
          </w:p>
        </w:tc>
        <w:tc>
          <w:tcPr>
            <w:tcW w:w="1685" w:type="pct"/>
            <w:shd w:val="clear" w:color="auto" w:fill="auto"/>
            <w:noWrap/>
            <w:vAlign w:val="bottom"/>
            <w:hideMark/>
          </w:tcPr>
          <w:p w14:paraId="7890D050" w14:textId="77777777" w:rsidR="004D54D1" w:rsidRPr="004D54D1" w:rsidRDefault="004D54D1" w:rsidP="004D54D1">
            <w:pPr>
              <w:pStyle w:val="Tabletext"/>
              <w:jc w:val="right"/>
            </w:pPr>
            <w:r w:rsidRPr="004D54D1">
              <w:t>39</w:t>
            </w:r>
          </w:p>
        </w:tc>
      </w:tr>
      <w:tr w:rsidR="004D54D1" w14:paraId="50838B41" w14:textId="77777777" w:rsidTr="004D54D1">
        <w:trPr>
          <w:jc w:val="center"/>
        </w:trPr>
        <w:tc>
          <w:tcPr>
            <w:tcW w:w="3315" w:type="pct"/>
            <w:shd w:val="clear" w:color="auto" w:fill="auto"/>
            <w:noWrap/>
            <w:vAlign w:val="bottom"/>
            <w:hideMark/>
          </w:tcPr>
          <w:p w14:paraId="6A10B17D" w14:textId="77777777" w:rsidR="004D54D1" w:rsidRPr="004D54D1" w:rsidRDefault="004D54D1" w:rsidP="004D54D1">
            <w:pPr>
              <w:pStyle w:val="Tabletext"/>
            </w:pPr>
            <w:r w:rsidRPr="004D54D1">
              <w:t>Philippines</w:t>
            </w:r>
          </w:p>
        </w:tc>
        <w:tc>
          <w:tcPr>
            <w:tcW w:w="1685" w:type="pct"/>
            <w:shd w:val="clear" w:color="auto" w:fill="auto"/>
            <w:noWrap/>
            <w:vAlign w:val="bottom"/>
            <w:hideMark/>
          </w:tcPr>
          <w:p w14:paraId="1D75EFF7" w14:textId="77777777" w:rsidR="004D54D1" w:rsidRPr="004D54D1" w:rsidRDefault="004D54D1" w:rsidP="004D54D1">
            <w:pPr>
              <w:pStyle w:val="Tabletext"/>
              <w:jc w:val="right"/>
            </w:pPr>
            <w:r w:rsidRPr="004D54D1">
              <w:t>191</w:t>
            </w:r>
          </w:p>
        </w:tc>
      </w:tr>
      <w:tr w:rsidR="004D54D1" w14:paraId="4093B979" w14:textId="77777777" w:rsidTr="004D54D1">
        <w:trPr>
          <w:jc w:val="center"/>
        </w:trPr>
        <w:tc>
          <w:tcPr>
            <w:tcW w:w="3315" w:type="pct"/>
            <w:shd w:val="clear" w:color="auto" w:fill="auto"/>
            <w:noWrap/>
            <w:vAlign w:val="bottom"/>
            <w:hideMark/>
          </w:tcPr>
          <w:p w14:paraId="6182231D" w14:textId="77777777" w:rsidR="004D54D1" w:rsidRPr="004D54D1" w:rsidRDefault="004D54D1" w:rsidP="004D54D1">
            <w:pPr>
              <w:pStyle w:val="Tabletext"/>
            </w:pPr>
            <w:r w:rsidRPr="004D54D1">
              <w:t>Poland</w:t>
            </w:r>
          </w:p>
        </w:tc>
        <w:tc>
          <w:tcPr>
            <w:tcW w:w="1685" w:type="pct"/>
            <w:shd w:val="clear" w:color="auto" w:fill="auto"/>
            <w:noWrap/>
            <w:vAlign w:val="bottom"/>
            <w:hideMark/>
          </w:tcPr>
          <w:p w14:paraId="5889FBF5" w14:textId="77777777" w:rsidR="004D54D1" w:rsidRPr="004D54D1" w:rsidRDefault="004D54D1" w:rsidP="004D54D1">
            <w:pPr>
              <w:pStyle w:val="Tabletext"/>
              <w:jc w:val="right"/>
            </w:pPr>
            <w:r w:rsidRPr="004D54D1">
              <w:t>56</w:t>
            </w:r>
          </w:p>
        </w:tc>
      </w:tr>
      <w:tr w:rsidR="004D54D1" w14:paraId="2DA21996" w14:textId="77777777" w:rsidTr="004D54D1">
        <w:trPr>
          <w:jc w:val="center"/>
        </w:trPr>
        <w:tc>
          <w:tcPr>
            <w:tcW w:w="3315" w:type="pct"/>
            <w:shd w:val="clear" w:color="auto" w:fill="auto"/>
            <w:noWrap/>
            <w:vAlign w:val="bottom"/>
            <w:hideMark/>
          </w:tcPr>
          <w:p w14:paraId="7E3F3E21" w14:textId="77777777" w:rsidR="004D54D1" w:rsidRPr="004D54D1" w:rsidRDefault="004D54D1" w:rsidP="004D54D1">
            <w:pPr>
              <w:pStyle w:val="Tabletext"/>
            </w:pPr>
            <w:r w:rsidRPr="004D54D1">
              <w:t>Portugal</w:t>
            </w:r>
          </w:p>
        </w:tc>
        <w:tc>
          <w:tcPr>
            <w:tcW w:w="1685" w:type="pct"/>
            <w:shd w:val="clear" w:color="auto" w:fill="auto"/>
            <w:noWrap/>
            <w:vAlign w:val="bottom"/>
            <w:hideMark/>
          </w:tcPr>
          <w:p w14:paraId="5B3F7CC3" w14:textId="77777777" w:rsidR="004D54D1" w:rsidRPr="004D54D1" w:rsidRDefault="004D54D1" w:rsidP="004D54D1">
            <w:pPr>
              <w:pStyle w:val="Tabletext"/>
              <w:jc w:val="right"/>
            </w:pPr>
            <w:r w:rsidRPr="004D54D1">
              <w:t>18</w:t>
            </w:r>
          </w:p>
        </w:tc>
      </w:tr>
      <w:tr w:rsidR="004D54D1" w14:paraId="73747735" w14:textId="77777777" w:rsidTr="004D54D1">
        <w:trPr>
          <w:jc w:val="center"/>
        </w:trPr>
        <w:tc>
          <w:tcPr>
            <w:tcW w:w="3315" w:type="pct"/>
            <w:shd w:val="clear" w:color="auto" w:fill="auto"/>
            <w:noWrap/>
            <w:vAlign w:val="bottom"/>
            <w:hideMark/>
          </w:tcPr>
          <w:p w14:paraId="3EBC53AD" w14:textId="0D64FE33" w:rsidR="004D54D1" w:rsidRPr="004D54D1" w:rsidRDefault="004D54D1" w:rsidP="004D54D1">
            <w:pPr>
              <w:pStyle w:val="Tabletext"/>
            </w:pPr>
            <w:r w:rsidRPr="004D54D1">
              <w:t xml:space="preserve">Puerto </w:t>
            </w:r>
            <w:r w:rsidR="007709B7">
              <w:t>R</w:t>
            </w:r>
            <w:r w:rsidRPr="004D54D1">
              <w:t>ico</w:t>
            </w:r>
          </w:p>
        </w:tc>
        <w:tc>
          <w:tcPr>
            <w:tcW w:w="1685" w:type="pct"/>
            <w:shd w:val="clear" w:color="auto" w:fill="auto"/>
            <w:noWrap/>
            <w:vAlign w:val="bottom"/>
            <w:hideMark/>
          </w:tcPr>
          <w:p w14:paraId="59E2F8ED" w14:textId="77777777" w:rsidR="004D54D1" w:rsidRPr="004D54D1" w:rsidRDefault="004D54D1" w:rsidP="004D54D1">
            <w:pPr>
              <w:pStyle w:val="Tabletext"/>
              <w:jc w:val="right"/>
            </w:pPr>
            <w:r w:rsidRPr="004D54D1">
              <w:t>5</w:t>
            </w:r>
          </w:p>
        </w:tc>
      </w:tr>
      <w:tr w:rsidR="004D54D1" w14:paraId="407B3C9B" w14:textId="77777777" w:rsidTr="004D54D1">
        <w:trPr>
          <w:jc w:val="center"/>
        </w:trPr>
        <w:tc>
          <w:tcPr>
            <w:tcW w:w="3315" w:type="pct"/>
            <w:shd w:val="clear" w:color="auto" w:fill="auto"/>
            <w:noWrap/>
            <w:vAlign w:val="bottom"/>
            <w:hideMark/>
          </w:tcPr>
          <w:p w14:paraId="560E27A9" w14:textId="77777777" w:rsidR="004D54D1" w:rsidRPr="004D54D1" w:rsidRDefault="004D54D1" w:rsidP="004D54D1">
            <w:pPr>
              <w:pStyle w:val="Tabletext"/>
            </w:pPr>
            <w:r>
              <w:t>Russian F</w:t>
            </w:r>
            <w:r w:rsidRPr="004D54D1">
              <w:t>ederation</w:t>
            </w:r>
          </w:p>
        </w:tc>
        <w:tc>
          <w:tcPr>
            <w:tcW w:w="1685" w:type="pct"/>
            <w:shd w:val="clear" w:color="auto" w:fill="auto"/>
            <w:noWrap/>
            <w:vAlign w:val="bottom"/>
            <w:hideMark/>
          </w:tcPr>
          <w:p w14:paraId="78145E86" w14:textId="77777777" w:rsidR="004D54D1" w:rsidRPr="004D54D1" w:rsidRDefault="004D54D1" w:rsidP="004D54D1">
            <w:pPr>
              <w:pStyle w:val="Tabletext"/>
              <w:jc w:val="right"/>
            </w:pPr>
            <w:r w:rsidRPr="004D54D1">
              <w:t>23</w:t>
            </w:r>
          </w:p>
        </w:tc>
      </w:tr>
      <w:tr w:rsidR="004D54D1" w14:paraId="2743FA76" w14:textId="77777777" w:rsidTr="004D54D1">
        <w:trPr>
          <w:jc w:val="center"/>
        </w:trPr>
        <w:tc>
          <w:tcPr>
            <w:tcW w:w="3315" w:type="pct"/>
            <w:shd w:val="clear" w:color="auto" w:fill="auto"/>
            <w:noWrap/>
            <w:vAlign w:val="bottom"/>
            <w:hideMark/>
          </w:tcPr>
          <w:p w14:paraId="52D0DEF3" w14:textId="77777777" w:rsidR="004D54D1" w:rsidRPr="004D54D1" w:rsidRDefault="004D54D1" w:rsidP="004D54D1">
            <w:pPr>
              <w:pStyle w:val="Tabletext"/>
            </w:pPr>
            <w:r w:rsidRPr="004D54D1">
              <w:t>Rwanda</w:t>
            </w:r>
          </w:p>
        </w:tc>
        <w:tc>
          <w:tcPr>
            <w:tcW w:w="1685" w:type="pct"/>
            <w:shd w:val="clear" w:color="auto" w:fill="auto"/>
            <w:noWrap/>
            <w:vAlign w:val="bottom"/>
            <w:hideMark/>
          </w:tcPr>
          <w:p w14:paraId="3205E58C" w14:textId="77777777" w:rsidR="004D54D1" w:rsidRPr="004D54D1" w:rsidRDefault="004D54D1" w:rsidP="004D54D1">
            <w:pPr>
              <w:pStyle w:val="Tabletext"/>
              <w:jc w:val="right"/>
            </w:pPr>
            <w:r w:rsidRPr="004D54D1">
              <w:t>1</w:t>
            </w:r>
          </w:p>
        </w:tc>
      </w:tr>
      <w:tr w:rsidR="004D54D1" w14:paraId="66C731C1" w14:textId="77777777" w:rsidTr="004D54D1">
        <w:trPr>
          <w:jc w:val="center"/>
        </w:trPr>
        <w:tc>
          <w:tcPr>
            <w:tcW w:w="3315" w:type="pct"/>
            <w:shd w:val="clear" w:color="auto" w:fill="auto"/>
            <w:noWrap/>
            <w:vAlign w:val="bottom"/>
            <w:hideMark/>
          </w:tcPr>
          <w:p w14:paraId="75EC4918" w14:textId="77777777" w:rsidR="004D54D1" w:rsidRPr="004D54D1" w:rsidRDefault="004D54D1" w:rsidP="004D54D1">
            <w:pPr>
              <w:pStyle w:val="Tabletext"/>
            </w:pPr>
            <w:r>
              <w:t>Saudi A</w:t>
            </w:r>
            <w:r w:rsidRPr="004D54D1">
              <w:t>rabia</w:t>
            </w:r>
          </w:p>
        </w:tc>
        <w:tc>
          <w:tcPr>
            <w:tcW w:w="1685" w:type="pct"/>
            <w:shd w:val="clear" w:color="auto" w:fill="auto"/>
            <w:noWrap/>
            <w:vAlign w:val="bottom"/>
            <w:hideMark/>
          </w:tcPr>
          <w:p w14:paraId="04BD21D2" w14:textId="77777777" w:rsidR="004D54D1" w:rsidRPr="004D54D1" w:rsidRDefault="004D54D1" w:rsidP="004D54D1">
            <w:pPr>
              <w:pStyle w:val="Tabletext"/>
              <w:jc w:val="right"/>
            </w:pPr>
            <w:r w:rsidRPr="004D54D1">
              <w:t>11</w:t>
            </w:r>
          </w:p>
        </w:tc>
      </w:tr>
      <w:tr w:rsidR="004D54D1" w14:paraId="453BBFC3" w14:textId="77777777" w:rsidTr="004D54D1">
        <w:trPr>
          <w:jc w:val="center"/>
        </w:trPr>
        <w:tc>
          <w:tcPr>
            <w:tcW w:w="3315" w:type="pct"/>
            <w:shd w:val="clear" w:color="auto" w:fill="auto"/>
            <w:noWrap/>
            <w:vAlign w:val="bottom"/>
            <w:hideMark/>
          </w:tcPr>
          <w:p w14:paraId="02CCA95C" w14:textId="77777777" w:rsidR="004D54D1" w:rsidRPr="004D54D1" w:rsidRDefault="004D54D1" w:rsidP="004D54D1">
            <w:pPr>
              <w:pStyle w:val="Tabletext"/>
            </w:pPr>
            <w:r w:rsidRPr="004D54D1">
              <w:t>Serbia</w:t>
            </w:r>
          </w:p>
        </w:tc>
        <w:tc>
          <w:tcPr>
            <w:tcW w:w="1685" w:type="pct"/>
            <w:shd w:val="clear" w:color="auto" w:fill="auto"/>
            <w:noWrap/>
            <w:vAlign w:val="bottom"/>
            <w:hideMark/>
          </w:tcPr>
          <w:p w14:paraId="0089E5A6" w14:textId="77777777" w:rsidR="004D54D1" w:rsidRPr="004D54D1" w:rsidRDefault="004D54D1" w:rsidP="004D54D1">
            <w:pPr>
              <w:pStyle w:val="Tabletext"/>
              <w:jc w:val="right"/>
            </w:pPr>
            <w:r w:rsidRPr="004D54D1">
              <w:t>47</w:t>
            </w:r>
          </w:p>
        </w:tc>
      </w:tr>
      <w:tr w:rsidR="004D54D1" w14:paraId="4BC7958C" w14:textId="77777777" w:rsidTr="004D54D1">
        <w:trPr>
          <w:jc w:val="center"/>
        </w:trPr>
        <w:tc>
          <w:tcPr>
            <w:tcW w:w="3315" w:type="pct"/>
            <w:shd w:val="clear" w:color="auto" w:fill="auto"/>
            <w:noWrap/>
            <w:vAlign w:val="bottom"/>
            <w:hideMark/>
          </w:tcPr>
          <w:p w14:paraId="20387DFE" w14:textId="77777777" w:rsidR="004D54D1" w:rsidRPr="004D54D1" w:rsidRDefault="004D54D1" w:rsidP="004D54D1">
            <w:pPr>
              <w:pStyle w:val="Tabletext"/>
            </w:pPr>
            <w:r>
              <w:t>Sierra L</w:t>
            </w:r>
            <w:r w:rsidRPr="004D54D1">
              <w:t>eone</w:t>
            </w:r>
          </w:p>
        </w:tc>
        <w:tc>
          <w:tcPr>
            <w:tcW w:w="1685" w:type="pct"/>
            <w:shd w:val="clear" w:color="auto" w:fill="auto"/>
            <w:noWrap/>
            <w:vAlign w:val="bottom"/>
            <w:hideMark/>
          </w:tcPr>
          <w:p w14:paraId="32463E0F" w14:textId="77777777" w:rsidR="004D54D1" w:rsidRPr="004D54D1" w:rsidRDefault="004D54D1" w:rsidP="004D54D1">
            <w:pPr>
              <w:pStyle w:val="Tabletext"/>
              <w:jc w:val="right"/>
            </w:pPr>
            <w:r w:rsidRPr="004D54D1">
              <w:t>2</w:t>
            </w:r>
          </w:p>
        </w:tc>
      </w:tr>
      <w:tr w:rsidR="004D54D1" w14:paraId="5AC26DAF" w14:textId="77777777" w:rsidTr="004D54D1">
        <w:trPr>
          <w:jc w:val="center"/>
        </w:trPr>
        <w:tc>
          <w:tcPr>
            <w:tcW w:w="3315" w:type="pct"/>
            <w:shd w:val="clear" w:color="auto" w:fill="auto"/>
            <w:noWrap/>
            <w:vAlign w:val="bottom"/>
            <w:hideMark/>
          </w:tcPr>
          <w:p w14:paraId="42C0FC5E" w14:textId="77777777" w:rsidR="004D54D1" w:rsidRPr="004D54D1" w:rsidRDefault="004D54D1" w:rsidP="004D54D1">
            <w:pPr>
              <w:pStyle w:val="Tabletext"/>
            </w:pPr>
            <w:r w:rsidRPr="004D54D1">
              <w:t>Singapore</w:t>
            </w:r>
          </w:p>
        </w:tc>
        <w:tc>
          <w:tcPr>
            <w:tcW w:w="1685" w:type="pct"/>
            <w:shd w:val="clear" w:color="auto" w:fill="auto"/>
            <w:noWrap/>
            <w:vAlign w:val="bottom"/>
            <w:hideMark/>
          </w:tcPr>
          <w:p w14:paraId="009E7A32" w14:textId="77777777" w:rsidR="004D54D1" w:rsidRPr="004D54D1" w:rsidRDefault="004D54D1" w:rsidP="004D54D1">
            <w:pPr>
              <w:pStyle w:val="Tabletext"/>
              <w:jc w:val="right"/>
            </w:pPr>
            <w:r w:rsidRPr="004D54D1">
              <w:t>149</w:t>
            </w:r>
          </w:p>
        </w:tc>
      </w:tr>
      <w:tr w:rsidR="004D54D1" w14:paraId="7E5DEEAD" w14:textId="77777777" w:rsidTr="004D54D1">
        <w:trPr>
          <w:jc w:val="center"/>
        </w:trPr>
        <w:tc>
          <w:tcPr>
            <w:tcW w:w="3315" w:type="pct"/>
            <w:shd w:val="clear" w:color="auto" w:fill="auto"/>
            <w:noWrap/>
            <w:vAlign w:val="bottom"/>
            <w:hideMark/>
          </w:tcPr>
          <w:p w14:paraId="6FF6C224" w14:textId="77777777" w:rsidR="004D54D1" w:rsidRPr="004D54D1" w:rsidRDefault="004D54D1" w:rsidP="004D54D1">
            <w:pPr>
              <w:pStyle w:val="Tabletext"/>
            </w:pPr>
            <w:r w:rsidRPr="004D54D1">
              <w:t xml:space="preserve">Slovakia </w:t>
            </w:r>
          </w:p>
        </w:tc>
        <w:tc>
          <w:tcPr>
            <w:tcW w:w="1685" w:type="pct"/>
            <w:shd w:val="clear" w:color="auto" w:fill="auto"/>
            <w:noWrap/>
            <w:vAlign w:val="bottom"/>
            <w:hideMark/>
          </w:tcPr>
          <w:p w14:paraId="6882D623" w14:textId="77777777" w:rsidR="004D54D1" w:rsidRPr="004D54D1" w:rsidRDefault="004D54D1" w:rsidP="004D54D1">
            <w:pPr>
              <w:pStyle w:val="Tabletext"/>
              <w:jc w:val="right"/>
            </w:pPr>
            <w:r w:rsidRPr="004D54D1">
              <w:t>1</w:t>
            </w:r>
          </w:p>
        </w:tc>
      </w:tr>
      <w:tr w:rsidR="004D54D1" w14:paraId="42A83DBD" w14:textId="77777777" w:rsidTr="004D54D1">
        <w:trPr>
          <w:jc w:val="center"/>
        </w:trPr>
        <w:tc>
          <w:tcPr>
            <w:tcW w:w="3315" w:type="pct"/>
            <w:shd w:val="clear" w:color="auto" w:fill="auto"/>
            <w:noWrap/>
            <w:vAlign w:val="bottom"/>
            <w:hideMark/>
          </w:tcPr>
          <w:p w14:paraId="749A6D9D" w14:textId="77777777" w:rsidR="004D54D1" w:rsidRPr="004D54D1" w:rsidRDefault="004D54D1" w:rsidP="004D54D1">
            <w:pPr>
              <w:pStyle w:val="Tabletext"/>
            </w:pPr>
            <w:r w:rsidRPr="004D54D1">
              <w:t>Slovenia</w:t>
            </w:r>
          </w:p>
        </w:tc>
        <w:tc>
          <w:tcPr>
            <w:tcW w:w="1685" w:type="pct"/>
            <w:shd w:val="clear" w:color="auto" w:fill="auto"/>
            <w:noWrap/>
            <w:vAlign w:val="bottom"/>
            <w:hideMark/>
          </w:tcPr>
          <w:p w14:paraId="636C0928" w14:textId="77777777" w:rsidR="004D54D1" w:rsidRPr="004D54D1" w:rsidRDefault="004D54D1" w:rsidP="004D54D1">
            <w:pPr>
              <w:pStyle w:val="Tabletext"/>
              <w:jc w:val="right"/>
            </w:pPr>
            <w:r w:rsidRPr="004D54D1">
              <w:t>7</w:t>
            </w:r>
          </w:p>
        </w:tc>
      </w:tr>
      <w:tr w:rsidR="004D54D1" w14:paraId="347C5E0D" w14:textId="77777777" w:rsidTr="004D54D1">
        <w:trPr>
          <w:jc w:val="center"/>
        </w:trPr>
        <w:tc>
          <w:tcPr>
            <w:tcW w:w="3315" w:type="pct"/>
            <w:shd w:val="clear" w:color="auto" w:fill="auto"/>
            <w:noWrap/>
            <w:vAlign w:val="bottom"/>
            <w:hideMark/>
          </w:tcPr>
          <w:p w14:paraId="4B555F50" w14:textId="77777777" w:rsidR="004D54D1" w:rsidRPr="004D54D1" w:rsidRDefault="004D54D1" w:rsidP="004D54D1">
            <w:pPr>
              <w:pStyle w:val="Tabletext"/>
            </w:pPr>
            <w:r>
              <w:t>Solomon I</w:t>
            </w:r>
            <w:r w:rsidRPr="004D54D1">
              <w:t>slands</w:t>
            </w:r>
          </w:p>
        </w:tc>
        <w:tc>
          <w:tcPr>
            <w:tcW w:w="1685" w:type="pct"/>
            <w:shd w:val="clear" w:color="auto" w:fill="auto"/>
            <w:noWrap/>
            <w:vAlign w:val="bottom"/>
            <w:hideMark/>
          </w:tcPr>
          <w:p w14:paraId="2536703B" w14:textId="77777777" w:rsidR="004D54D1" w:rsidRPr="004D54D1" w:rsidRDefault="004D54D1" w:rsidP="004D54D1">
            <w:pPr>
              <w:pStyle w:val="Tabletext"/>
              <w:jc w:val="right"/>
            </w:pPr>
            <w:r w:rsidRPr="004D54D1">
              <w:t>1</w:t>
            </w:r>
          </w:p>
        </w:tc>
      </w:tr>
      <w:tr w:rsidR="004D54D1" w14:paraId="6F7A593F" w14:textId="77777777" w:rsidTr="004D54D1">
        <w:trPr>
          <w:jc w:val="center"/>
        </w:trPr>
        <w:tc>
          <w:tcPr>
            <w:tcW w:w="3315" w:type="pct"/>
            <w:shd w:val="clear" w:color="auto" w:fill="auto"/>
            <w:noWrap/>
            <w:vAlign w:val="bottom"/>
            <w:hideMark/>
          </w:tcPr>
          <w:p w14:paraId="2230F1AA" w14:textId="77777777" w:rsidR="004D54D1" w:rsidRPr="004D54D1" w:rsidRDefault="004D54D1" w:rsidP="004D54D1">
            <w:pPr>
              <w:pStyle w:val="Tabletext"/>
            </w:pPr>
            <w:r>
              <w:t>South A</w:t>
            </w:r>
            <w:r w:rsidRPr="004D54D1">
              <w:t>frica</w:t>
            </w:r>
          </w:p>
        </w:tc>
        <w:tc>
          <w:tcPr>
            <w:tcW w:w="1685" w:type="pct"/>
            <w:shd w:val="clear" w:color="auto" w:fill="auto"/>
            <w:noWrap/>
            <w:vAlign w:val="bottom"/>
            <w:hideMark/>
          </w:tcPr>
          <w:p w14:paraId="4AB3D189" w14:textId="77777777" w:rsidR="004D54D1" w:rsidRPr="004D54D1" w:rsidRDefault="004D54D1" w:rsidP="004D54D1">
            <w:pPr>
              <w:pStyle w:val="Tabletext"/>
              <w:jc w:val="right"/>
            </w:pPr>
            <w:r w:rsidRPr="004D54D1">
              <w:t>171</w:t>
            </w:r>
          </w:p>
        </w:tc>
      </w:tr>
      <w:tr w:rsidR="004D54D1" w14:paraId="7FE32170" w14:textId="77777777" w:rsidTr="004D54D1">
        <w:trPr>
          <w:jc w:val="center"/>
        </w:trPr>
        <w:tc>
          <w:tcPr>
            <w:tcW w:w="3315" w:type="pct"/>
            <w:shd w:val="clear" w:color="auto" w:fill="auto"/>
            <w:noWrap/>
            <w:vAlign w:val="bottom"/>
            <w:hideMark/>
          </w:tcPr>
          <w:p w14:paraId="43BEB5FB" w14:textId="77777777" w:rsidR="004D54D1" w:rsidRPr="004D54D1" w:rsidRDefault="004D54D1" w:rsidP="004D54D1">
            <w:pPr>
              <w:pStyle w:val="Tabletext"/>
            </w:pPr>
            <w:r w:rsidRPr="004D54D1">
              <w:t>Spain</w:t>
            </w:r>
          </w:p>
        </w:tc>
        <w:tc>
          <w:tcPr>
            <w:tcW w:w="1685" w:type="pct"/>
            <w:shd w:val="clear" w:color="auto" w:fill="auto"/>
            <w:noWrap/>
            <w:vAlign w:val="bottom"/>
            <w:hideMark/>
          </w:tcPr>
          <w:p w14:paraId="06582DD6" w14:textId="77777777" w:rsidR="004D54D1" w:rsidRPr="004D54D1" w:rsidRDefault="004D54D1" w:rsidP="004D54D1">
            <w:pPr>
              <w:pStyle w:val="Tabletext"/>
              <w:jc w:val="right"/>
            </w:pPr>
            <w:r w:rsidRPr="004D54D1">
              <w:t>250</w:t>
            </w:r>
          </w:p>
        </w:tc>
      </w:tr>
      <w:tr w:rsidR="004D54D1" w14:paraId="5B34EB48" w14:textId="77777777" w:rsidTr="004D54D1">
        <w:trPr>
          <w:jc w:val="center"/>
        </w:trPr>
        <w:tc>
          <w:tcPr>
            <w:tcW w:w="3315" w:type="pct"/>
            <w:shd w:val="clear" w:color="auto" w:fill="auto"/>
            <w:noWrap/>
            <w:vAlign w:val="bottom"/>
            <w:hideMark/>
          </w:tcPr>
          <w:p w14:paraId="4786B674" w14:textId="77777777" w:rsidR="004D54D1" w:rsidRPr="004D54D1" w:rsidRDefault="004D54D1" w:rsidP="004D54D1">
            <w:pPr>
              <w:pStyle w:val="Tabletext"/>
            </w:pPr>
            <w:r>
              <w:t>Sri L</w:t>
            </w:r>
            <w:r w:rsidRPr="004D54D1">
              <w:t>anka</w:t>
            </w:r>
          </w:p>
        </w:tc>
        <w:tc>
          <w:tcPr>
            <w:tcW w:w="1685" w:type="pct"/>
            <w:shd w:val="clear" w:color="auto" w:fill="auto"/>
            <w:noWrap/>
            <w:vAlign w:val="bottom"/>
            <w:hideMark/>
          </w:tcPr>
          <w:p w14:paraId="16126838" w14:textId="77777777" w:rsidR="004D54D1" w:rsidRPr="004D54D1" w:rsidRDefault="004D54D1" w:rsidP="004D54D1">
            <w:pPr>
              <w:pStyle w:val="Tabletext"/>
              <w:jc w:val="right"/>
            </w:pPr>
            <w:r w:rsidRPr="004D54D1">
              <w:t>293</w:t>
            </w:r>
          </w:p>
        </w:tc>
      </w:tr>
      <w:tr w:rsidR="004D54D1" w14:paraId="37C399BA" w14:textId="77777777" w:rsidTr="004D54D1">
        <w:trPr>
          <w:jc w:val="center"/>
        </w:trPr>
        <w:tc>
          <w:tcPr>
            <w:tcW w:w="3315" w:type="pct"/>
            <w:shd w:val="clear" w:color="auto" w:fill="auto"/>
            <w:noWrap/>
            <w:vAlign w:val="bottom"/>
            <w:hideMark/>
          </w:tcPr>
          <w:p w14:paraId="1833192D" w14:textId="77777777" w:rsidR="004D54D1" w:rsidRPr="004D54D1" w:rsidRDefault="004D54D1" w:rsidP="004D54D1">
            <w:pPr>
              <w:pStyle w:val="Tabletext"/>
            </w:pPr>
            <w:r>
              <w:t>St H</w:t>
            </w:r>
            <w:r w:rsidRPr="004D54D1">
              <w:t>elena</w:t>
            </w:r>
          </w:p>
        </w:tc>
        <w:tc>
          <w:tcPr>
            <w:tcW w:w="1685" w:type="pct"/>
            <w:shd w:val="clear" w:color="auto" w:fill="auto"/>
            <w:noWrap/>
            <w:vAlign w:val="bottom"/>
            <w:hideMark/>
          </w:tcPr>
          <w:p w14:paraId="7B599C06" w14:textId="77777777" w:rsidR="004D54D1" w:rsidRPr="004D54D1" w:rsidRDefault="004D54D1" w:rsidP="004D54D1">
            <w:pPr>
              <w:pStyle w:val="Tabletext"/>
              <w:jc w:val="right"/>
            </w:pPr>
            <w:r w:rsidRPr="004D54D1">
              <w:t>1</w:t>
            </w:r>
          </w:p>
        </w:tc>
      </w:tr>
      <w:tr w:rsidR="004D54D1" w14:paraId="279EC547" w14:textId="77777777" w:rsidTr="004D54D1">
        <w:trPr>
          <w:jc w:val="center"/>
        </w:trPr>
        <w:tc>
          <w:tcPr>
            <w:tcW w:w="3315" w:type="pct"/>
            <w:shd w:val="clear" w:color="auto" w:fill="auto"/>
            <w:noWrap/>
            <w:vAlign w:val="bottom"/>
            <w:hideMark/>
          </w:tcPr>
          <w:p w14:paraId="65ED3EAC" w14:textId="77777777" w:rsidR="004D54D1" w:rsidRPr="004D54D1" w:rsidRDefault="004D54D1" w:rsidP="004D54D1">
            <w:pPr>
              <w:pStyle w:val="Tabletext"/>
            </w:pPr>
            <w:r w:rsidRPr="004D54D1">
              <w:t>Swaziland</w:t>
            </w:r>
          </w:p>
        </w:tc>
        <w:tc>
          <w:tcPr>
            <w:tcW w:w="1685" w:type="pct"/>
            <w:shd w:val="clear" w:color="auto" w:fill="auto"/>
            <w:noWrap/>
            <w:vAlign w:val="bottom"/>
            <w:hideMark/>
          </w:tcPr>
          <w:p w14:paraId="598A3EF9" w14:textId="77777777" w:rsidR="004D54D1" w:rsidRPr="004D54D1" w:rsidRDefault="004D54D1" w:rsidP="004D54D1">
            <w:pPr>
              <w:pStyle w:val="Tabletext"/>
              <w:jc w:val="right"/>
            </w:pPr>
            <w:r w:rsidRPr="004D54D1">
              <w:t>1</w:t>
            </w:r>
          </w:p>
        </w:tc>
      </w:tr>
      <w:tr w:rsidR="004D54D1" w14:paraId="101DC5DD" w14:textId="77777777" w:rsidTr="004D54D1">
        <w:trPr>
          <w:jc w:val="center"/>
        </w:trPr>
        <w:tc>
          <w:tcPr>
            <w:tcW w:w="3315" w:type="pct"/>
            <w:shd w:val="clear" w:color="auto" w:fill="auto"/>
            <w:noWrap/>
            <w:vAlign w:val="bottom"/>
            <w:hideMark/>
          </w:tcPr>
          <w:p w14:paraId="11030113" w14:textId="77777777" w:rsidR="004D54D1" w:rsidRPr="004D54D1" w:rsidRDefault="004D54D1" w:rsidP="004D54D1">
            <w:pPr>
              <w:pStyle w:val="Tabletext"/>
            </w:pPr>
            <w:r w:rsidRPr="004D54D1">
              <w:t>Sweden</w:t>
            </w:r>
          </w:p>
        </w:tc>
        <w:tc>
          <w:tcPr>
            <w:tcW w:w="1685" w:type="pct"/>
            <w:shd w:val="clear" w:color="auto" w:fill="auto"/>
            <w:noWrap/>
            <w:vAlign w:val="bottom"/>
            <w:hideMark/>
          </w:tcPr>
          <w:p w14:paraId="3B4CE5EF" w14:textId="77777777" w:rsidR="004D54D1" w:rsidRPr="004D54D1" w:rsidRDefault="004D54D1" w:rsidP="004D54D1">
            <w:pPr>
              <w:pStyle w:val="Tabletext"/>
              <w:jc w:val="right"/>
            </w:pPr>
            <w:r w:rsidRPr="004D54D1">
              <w:t>35</w:t>
            </w:r>
          </w:p>
        </w:tc>
      </w:tr>
      <w:tr w:rsidR="004D54D1" w14:paraId="3FBE2AEA" w14:textId="77777777" w:rsidTr="004D54D1">
        <w:trPr>
          <w:jc w:val="center"/>
        </w:trPr>
        <w:tc>
          <w:tcPr>
            <w:tcW w:w="3315" w:type="pct"/>
            <w:shd w:val="clear" w:color="auto" w:fill="auto"/>
            <w:noWrap/>
            <w:vAlign w:val="bottom"/>
            <w:hideMark/>
          </w:tcPr>
          <w:p w14:paraId="613C6010" w14:textId="77777777" w:rsidR="004D54D1" w:rsidRPr="004D54D1" w:rsidRDefault="004D54D1" w:rsidP="004D54D1">
            <w:pPr>
              <w:pStyle w:val="Tabletext"/>
            </w:pPr>
            <w:r w:rsidRPr="004D54D1">
              <w:t>Switzerland</w:t>
            </w:r>
          </w:p>
        </w:tc>
        <w:tc>
          <w:tcPr>
            <w:tcW w:w="1685" w:type="pct"/>
            <w:shd w:val="clear" w:color="auto" w:fill="auto"/>
            <w:noWrap/>
            <w:vAlign w:val="bottom"/>
            <w:hideMark/>
          </w:tcPr>
          <w:p w14:paraId="643E292A" w14:textId="77777777" w:rsidR="004D54D1" w:rsidRPr="004D54D1" w:rsidRDefault="004D54D1" w:rsidP="004D54D1">
            <w:pPr>
              <w:pStyle w:val="Tabletext"/>
              <w:jc w:val="right"/>
            </w:pPr>
            <w:r w:rsidRPr="004D54D1">
              <w:t>105</w:t>
            </w:r>
          </w:p>
        </w:tc>
      </w:tr>
      <w:tr w:rsidR="004D54D1" w14:paraId="2FF32EFA" w14:textId="77777777" w:rsidTr="004D54D1">
        <w:trPr>
          <w:jc w:val="center"/>
        </w:trPr>
        <w:tc>
          <w:tcPr>
            <w:tcW w:w="3315" w:type="pct"/>
            <w:shd w:val="clear" w:color="auto" w:fill="auto"/>
            <w:noWrap/>
            <w:vAlign w:val="bottom"/>
            <w:hideMark/>
          </w:tcPr>
          <w:p w14:paraId="7D813A1B" w14:textId="77777777" w:rsidR="004D54D1" w:rsidRPr="004D54D1" w:rsidRDefault="004D54D1" w:rsidP="004D54D1">
            <w:pPr>
              <w:pStyle w:val="Tabletext"/>
            </w:pPr>
            <w:r>
              <w:t>Syrian Arab R</w:t>
            </w:r>
            <w:r w:rsidRPr="004D54D1">
              <w:t>epublic</w:t>
            </w:r>
          </w:p>
        </w:tc>
        <w:tc>
          <w:tcPr>
            <w:tcW w:w="1685" w:type="pct"/>
            <w:shd w:val="clear" w:color="auto" w:fill="auto"/>
            <w:noWrap/>
            <w:vAlign w:val="bottom"/>
            <w:hideMark/>
          </w:tcPr>
          <w:p w14:paraId="619F1B9D" w14:textId="77777777" w:rsidR="004D54D1" w:rsidRPr="004D54D1" w:rsidRDefault="004D54D1" w:rsidP="004D54D1">
            <w:pPr>
              <w:pStyle w:val="Tabletext"/>
              <w:jc w:val="right"/>
            </w:pPr>
            <w:r w:rsidRPr="004D54D1">
              <w:t>2</w:t>
            </w:r>
          </w:p>
        </w:tc>
      </w:tr>
      <w:tr w:rsidR="004D54D1" w14:paraId="1160688C" w14:textId="77777777" w:rsidTr="004D54D1">
        <w:trPr>
          <w:jc w:val="center"/>
        </w:trPr>
        <w:tc>
          <w:tcPr>
            <w:tcW w:w="3315" w:type="pct"/>
            <w:shd w:val="clear" w:color="auto" w:fill="auto"/>
            <w:noWrap/>
            <w:vAlign w:val="bottom"/>
            <w:hideMark/>
          </w:tcPr>
          <w:p w14:paraId="1F5DF79A" w14:textId="77777777" w:rsidR="004D54D1" w:rsidRPr="004D54D1" w:rsidRDefault="004D54D1" w:rsidP="004D54D1">
            <w:pPr>
              <w:pStyle w:val="Tabletext"/>
            </w:pPr>
            <w:r w:rsidRPr="004D54D1">
              <w:t>Taiwan</w:t>
            </w:r>
          </w:p>
        </w:tc>
        <w:tc>
          <w:tcPr>
            <w:tcW w:w="1685" w:type="pct"/>
            <w:shd w:val="clear" w:color="auto" w:fill="auto"/>
            <w:noWrap/>
            <w:vAlign w:val="bottom"/>
            <w:hideMark/>
          </w:tcPr>
          <w:p w14:paraId="72F08D0F" w14:textId="77777777" w:rsidR="004D54D1" w:rsidRPr="004D54D1" w:rsidRDefault="004D54D1" w:rsidP="004D54D1">
            <w:pPr>
              <w:pStyle w:val="Tabletext"/>
              <w:jc w:val="right"/>
            </w:pPr>
            <w:r w:rsidRPr="004D54D1">
              <w:t>464</w:t>
            </w:r>
          </w:p>
        </w:tc>
      </w:tr>
      <w:tr w:rsidR="004D54D1" w14:paraId="0BDFB345" w14:textId="77777777" w:rsidTr="004D54D1">
        <w:trPr>
          <w:jc w:val="center"/>
        </w:trPr>
        <w:tc>
          <w:tcPr>
            <w:tcW w:w="3315" w:type="pct"/>
            <w:shd w:val="clear" w:color="auto" w:fill="auto"/>
            <w:noWrap/>
            <w:vAlign w:val="bottom"/>
            <w:hideMark/>
          </w:tcPr>
          <w:p w14:paraId="3A976C25" w14:textId="77777777" w:rsidR="004D54D1" w:rsidRPr="004D54D1" w:rsidRDefault="004D54D1" w:rsidP="00C4183C">
            <w:pPr>
              <w:pStyle w:val="Tabletext"/>
            </w:pPr>
            <w:r w:rsidRPr="004D54D1">
              <w:t xml:space="preserve">Tanzania </w:t>
            </w:r>
          </w:p>
        </w:tc>
        <w:tc>
          <w:tcPr>
            <w:tcW w:w="1685" w:type="pct"/>
            <w:shd w:val="clear" w:color="auto" w:fill="auto"/>
            <w:noWrap/>
            <w:vAlign w:val="bottom"/>
            <w:hideMark/>
          </w:tcPr>
          <w:p w14:paraId="5E1CA480" w14:textId="77777777" w:rsidR="004D54D1" w:rsidRPr="004D54D1" w:rsidRDefault="004D54D1" w:rsidP="004D54D1">
            <w:pPr>
              <w:pStyle w:val="Tabletext"/>
              <w:jc w:val="right"/>
            </w:pPr>
            <w:r w:rsidRPr="004D54D1">
              <w:t>3</w:t>
            </w:r>
          </w:p>
        </w:tc>
      </w:tr>
      <w:tr w:rsidR="004D54D1" w14:paraId="249C1F59" w14:textId="77777777" w:rsidTr="004D54D1">
        <w:trPr>
          <w:jc w:val="center"/>
        </w:trPr>
        <w:tc>
          <w:tcPr>
            <w:tcW w:w="3315" w:type="pct"/>
            <w:shd w:val="clear" w:color="auto" w:fill="auto"/>
            <w:noWrap/>
            <w:vAlign w:val="bottom"/>
            <w:hideMark/>
          </w:tcPr>
          <w:p w14:paraId="1FED1FB5" w14:textId="77777777" w:rsidR="004D54D1" w:rsidRPr="004D54D1" w:rsidRDefault="004D54D1" w:rsidP="004D54D1">
            <w:pPr>
              <w:pStyle w:val="Tabletext"/>
            </w:pPr>
            <w:r w:rsidRPr="004D54D1">
              <w:t>Thailand</w:t>
            </w:r>
          </w:p>
        </w:tc>
        <w:tc>
          <w:tcPr>
            <w:tcW w:w="1685" w:type="pct"/>
            <w:shd w:val="clear" w:color="auto" w:fill="auto"/>
            <w:noWrap/>
            <w:vAlign w:val="bottom"/>
            <w:hideMark/>
          </w:tcPr>
          <w:p w14:paraId="66E61AB9" w14:textId="77777777" w:rsidR="004D54D1" w:rsidRPr="004D54D1" w:rsidRDefault="004D54D1" w:rsidP="004D54D1">
            <w:pPr>
              <w:pStyle w:val="Tabletext"/>
              <w:jc w:val="right"/>
            </w:pPr>
            <w:r w:rsidRPr="004D54D1">
              <w:t>1385</w:t>
            </w:r>
          </w:p>
        </w:tc>
      </w:tr>
      <w:tr w:rsidR="004D54D1" w14:paraId="2FB0AC02" w14:textId="77777777" w:rsidTr="004D54D1">
        <w:trPr>
          <w:jc w:val="center"/>
        </w:trPr>
        <w:tc>
          <w:tcPr>
            <w:tcW w:w="3315" w:type="pct"/>
            <w:shd w:val="clear" w:color="auto" w:fill="auto"/>
            <w:noWrap/>
            <w:vAlign w:val="bottom"/>
            <w:hideMark/>
          </w:tcPr>
          <w:p w14:paraId="146B61A4" w14:textId="77777777" w:rsidR="004D54D1" w:rsidRPr="004D54D1" w:rsidRDefault="004D54D1" w:rsidP="004D54D1">
            <w:pPr>
              <w:pStyle w:val="Tabletext"/>
            </w:pPr>
            <w:r w:rsidRPr="004D54D1">
              <w:t>Tonga</w:t>
            </w:r>
          </w:p>
        </w:tc>
        <w:tc>
          <w:tcPr>
            <w:tcW w:w="1685" w:type="pct"/>
            <w:shd w:val="clear" w:color="auto" w:fill="auto"/>
            <w:noWrap/>
            <w:vAlign w:val="bottom"/>
            <w:hideMark/>
          </w:tcPr>
          <w:p w14:paraId="768D8EEA" w14:textId="77777777" w:rsidR="004D54D1" w:rsidRPr="004D54D1" w:rsidRDefault="004D54D1" w:rsidP="004D54D1">
            <w:pPr>
              <w:pStyle w:val="Tabletext"/>
              <w:jc w:val="right"/>
            </w:pPr>
            <w:r w:rsidRPr="004D54D1">
              <w:t>9</w:t>
            </w:r>
          </w:p>
        </w:tc>
      </w:tr>
      <w:tr w:rsidR="004D54D1" w14:paraId="621F2685" w14:textId="77777777" w:rsidTr="004D54D1">
        <w:trPr>
          <w:jc w:val="center"/>
        </w:trPr>
        <w:tc>
          <w:tcPr>
            <w:tcW w:w="3315" w:type="pct"/>
            <w:shd w:val="clear" w:color="auto" w:fill="auto"/>
            <w:noWrap/>
            <w:vAlign w:val="bottom"/>
            <w:hideMark/>
          </w:tcPr>
          <w:p w14:paraId="27C38C17" w14:textId="77777777" w:rsidR="004D54D1" w:rsidRPr="004D54D1" w:rsidRDefault="00C4183C" w:rsidP="004D54D1">
            <w:pPr>
              <w:pStyle w:val="Tabletext"/>
            </w:pPr>
            <w:r>
              <w:t>Trinidad and T</w:t>
            </w:r>
            <w:r w:rsidR="004D54D1" w:rsidRPr="004D54D1">
              <w:t>obago</w:t>
            </w:r>
          </w:p>
        </w:tc>
        <w:tc>
          <w:tcPr>
            <w:tcW w:w="1685" w:type="pct"/>
            <w:shd w:val="clear" w:color="auto" w:fill="auto"/>
            <w:noWrap/>
            <w:vAlign w:val="bottom"/>
            <w:hideMark/>
          </w:tcPr>
          <w:p w14:paraId="13E20D26" w14:textId="77777777" w:rsidR="004D54D1" w:rsidRPr="004D54D1" w:rsidRDefault="004D54D1" w:rsidP="004D54D1">
            <w:pPr>
              <w:pStyle w:val="Tabletext"/>
              <w:jc w:val="right"/>
            </w:pPr>
            <w:r w:rsidRPr="004D54D1">
              <w:t>5</w:t>
            </w:r>
          </w:p>
        </w:tc>
      </w:tr>
      <w:tr w:rsidR="004D54D1" w14:paraId="5093894F" w14:textId="77777777" w:rsidTr="004D54D1">
        <w:trPr>
          <w:jc w:val="center"/>
        </w:trPr>
        <w:tc>
          <w:tcPr>
            <w:tcW w:w="3315" w:type="pct"/>
            <w:shd w:val="clear" w:color="auto" w:fill="auto"/>
            <w:noWrap/>
            <w:vAlign w:val="bottom"/>
            <w:hideMark/>
          </w:tcPr>
          <w:p w14:paraId="6015B39A" w14:textId="77777777" w:rsidR="004D54D1" w:rsidRPr="004D54D1" w:rsidRDefault="004D54D1" w:rsidP="004D54D1">
            <w:pPr>
              <w:pStyle w:val="Tabletext"/>
            </w:pPr>
            <w:r w:rsidRPr="004D54D1">
              <w:t>Tunisia</w:t>
            </w:r>
          </w:p>
        </w:tc>
        <w:tc>
          <w:tcPr>
            <w:tcW w:w="1685" w:type="pct"/>
            <w:shd w:val="clear" w:color="auto" w:fill="auto"/>
            <w:noWrap/>
            <w:vAlign w:val="bottom"/>
            <w:hideMark/>
          </w:tcPr>
          <w:p w14:paraId="3B97FB61" w14:textId="77777777" w:rsidR="004D54D1" w:rsidRPr="004D54D1" w:rsidRDefault="004D54D1" w:rsidP="004D54D1">
            <w:pPr>
              <w:pStyle w:val="Tabletext"/>
              <w:jc w:val="right"/>
            </w:pPr>
            <w:r w:rsidRPr="004D54D1">
              <w:t>3</w:t>
            </w:r>
          </w:p>
        </w:tc>
      </w:tr>
      <w:tr w:rsidR="004D54D1" w14:paraId="07CA0E45" w14:textId="77777777" w:rsidTr="004D54D1">
        <w:trPr>
          <w:jc w:val="center"/>
        </w:trPr>
        <w:tc>
          <w:tcPr>
            <w:tcW w:w="3315" w:type="pct"/>
            <w:shd w:val="clear" w:color="auto" w:fill="auto"/>
            <w:noWrap/>
            <w:vAlign w:val="bottom"/>
            <w:hideMark/>
          </w:tcPr>
          <w:p w14:paraId="47078A12" w14:textId="77777777" w:rsidR="004D54D1" w:rsidRPr="004D54D1" w:rsidRDefault="004D54D1" w:rsidP="004D54D1">
            <w:pPr>
              <w:pStyle w:val="Tabletext"/>
            </w:pPr>
            <w:r w:rsidRPr="004D54D1">
              <w:t>Turkey</w:t>
            </w:r>
          </w:p>
        </w:tc>
        <w:tc>
          <w:tcPr>
            <w:tcW w:w="1685" w:type="pct"/>
            <w:shd w:val="clear" w:color="auto" w:fill="auto"/>
            <w:noWrap/>
            <w:vAlign w:val="bottom"/>
            <w:hideMark/>
          </w:tcPr>
          <w:p w14:paraId="07489D60" w14:textId="77777777" w:rsidR="004D54D1" w:rsidRPr="004D54D1" w:rsidRDefault="004D54D1" w:rsidP="004D54D1">
            <w:pPr>
              <w:pStyle w:val="Tabletext"/>
              <w:jc w:val="right"/>
            </w:pPr>
            <w:r w:rsidRPr="004D54D1">
              <w:t>144</w:t>
            </w:r>
          </w:p>
        </w:tc>
      </w:tr>
      <w:tr w:rsidR="004D54D1" w14:paraId="04D4BA35" w14:textId="77777777" w:rsidTr="004D54D1">
        <w:trPr>
          <w:jc w:val="center"/>
        </w:trPr>
        <w:tc>
          <w:tcPr>
            <w:tcW w:w="3315" w:type="pct"/>
            <w:shd w:val="clear" w:color="auto" w:fill="auto"/>
            <w:noWrap/>
            <w:vAlign w:val="bottom"/>
            <w:hideMark/>
          </w:tcPr>
          <w:p w14:paraId="6D922EDA" w14:textId="77777777" w:rsidR="004D54D1" w:rsidRPr="004D54D1" w:rsidRDefault="004D54D1" w:rsidP="004D54D1">
            <w:pPr>
              <w:pStyle w:val="Tabletext"/>
            </w:pPr>
            <w:r w:rsidRPr="004D54D1">
              <w:t>Uganda</w:t>
            </w:r>
          </w:p>
        </w:tc>
        <w:tc>
          <w:tcPr>
            <w:tcW w:w="1685" w:type="pct"/>
            <w:shd w:val="clear" w:color="auto" w:fill="auto"/>
            <w:noWrap/>
            <w:vAlign w:val="bottom"/>
            <w:hideMark/>
          </w:tcPr>
          <w:p w14:paraId="1C1C4D78" w14:textId="77777777" w:rsidR="004D54D1" w:rsidRPr="004D54D1" w:rsidRDefault="004D54D1" w:rsidP="004D54D1">
            <w:pPr>
              <w:pStyle w:val="Tabletext"/>
              <w:jc w:val="right"/>
            </w:pPr>
            <w:r w:rsidRPr="004D54D1">
              <w:t>2</w:t>
            </w:r>
          </w:p>
        </w:tc>
      </w:tr>
      <w:tr w:rsidR="004D54D1" w14:paraId="0E9C6519" w14:textId="77777777" w:rsidTr="004D54D1">
        <w:trPr>
          <w:jc w:val="center"/>
        </w:trPr>
        <w:tc>
          <w:tcPr>
            <w:tcW w:w="3315" w:type="pct"/>
            <w:shd w:val="clear" w:color="auto" w:fill="auto"/>
            <w:noWrap/>
            <w:vAlign w:val="bottom"/>
            <w:hideMark/>
          </w:tcPr>
          <w:p w14:paraId="6FF82CE9" w14:textId="77777777" w:rsidR="004D54D1" w:rsidRPr="004D54D1" w:rsidRDefault="004D54D1" w:rsidP="004D54D1">
            <w:pPr>
              <w:pStyle w:val="Tabletext"/>
            </w:pPr>
            <w:r w:rsidRPr="004D54D1">
              <w:t>Ukraine</w:t>
            </w:r>
          </w:p>
        </w:tc>
        <w:tc>
          <w:tcPr>
            <w:tcW w:w="1685" w:type="pct"/>
            <w:shd w:val="clear" w:color="auto" w:fill="auto"/>
            <w:noWrap/>
            <w:vAlign w:val="bottom"/>
            <w:hideMark/>
          </w:tcPr>
          <w:p w14:paraId="1EDFE68D" w14:textId="77777777" w:rsidR="004D54D1" w:rsidRPr="004D54D1" w:rsidRDefault="004D54D1" w:rsidP="004D54D1">
            <w:pPr>
              <w:pStyle w:val="Tabletext"/>
              <w:jc w:val="right"/>
            </w:pPr>
            <w:r w:rsidRPr="004D54D1">
              <w:t>11</w:t>
            </w:r>
          </w:p>
        </w:tc>
      </w:tr>
      <w:tr w:rsidR="004D54D1" w14:paraId="736A0795" w14:textId="77777777" w:rsidTr="004D54D1">
        <w:trPr>
          <w:jc w:val="center"/>
        </w:trPr>
        <w:tc>
          <w:tcPr>
            <w:tcW w:w="3315" w:type="pct"/>
            <w:shd w:val="clear" w:color="auto" w:fill="auto"/>
            <w:noWrap/>
            <w:vAlign w:val="bottom"/>
            <w:hideMark/>
          </w:tcPr>
          <w:p w14:paraId="20DF3A90" w14:textId="77777777" w:rsidR="004D54D1" w:rsidRPr="004D54D1" w:rsidRDefault="00C4183C" w:rsidP="004D54D1">
            <w:pPr>
              <w:pStyle w:val="Tabletext"/>
            </w:pPr>
            <w:r>
              <w:t>United Arab E</w:t>
            </w:r>
            <w:r w:rsidR="004D54D1" w:rsidRPr="004D54D1">
              <w:t>mirates</w:t>
            </w:r>
          </w:p>
        </w:tc>
        <w:tc>
          <w:tcPr>
            <w:tcW w:w="1685" w:type="pct"/>
            <w:shd w:val="clear" w:color="auto" w:fill="auto"/>
            <w:noWrap/>
            <w:vAlign w:val="bottom"/>
            <w:hideMark/>
          </w:tcPr>
          <w:p w14:paraId="2ED66EEB" w14:textId="77777777" w:rsidR="004D54D1" w:rsidRPr="004D54D1" w:rsidRDefault="004D54D1" w:rsidP="004D54D1">
            <w:pPr>
              <w:pStyle w:val="Tabletext"/>
              <w:jc w:val="right"/>
            </w:pPr>
            <w:r w:rsidRPr="004D54D1">
              <w:t>26</w:t>
            </w:r>
          </w:p>
        </w:tc>
      </w:tr>
      <w:tr w:rsidR="004D54D1" w14:paraId="76E40089" w14:textId="77777777" w:rsidTr="004D54D1">
        <w:trPr>
          <w:jc w:val="center"/>
        </w:trPr>
        <w:tc>
          <w:tcPr>
            <w:tcW w:w="3315" w:type="pct"/>
            <w:shd w:val="clear" w:color="auto" w:fill="auto"/>
            <w:noWrap/>
            <w:vAlign w:val="bottom"/>
            <w:hideMark/>
          </w:tcPr>
          <w:p w14:paraId="45B1D3A4" w14:textId="77777777" w:rsidR="004D54D1" w:rsidRPr="004D54D1" w:rsidRDefault="00C4183C" w:rsidP="004D54D1">
            <w:pPr>
              <w:pStyle w:val="Tabletext"/>
            </w:pPr>
            <w:r>
              <w:t>United K</w:t>
            </w:r>
            <w:r w:rsidR="004D54D1" w:rsidRPr="004D54D1">
              <w:t>ingdom</w:t>
            </w:r>
          </w:p>
        </w:tc>
        <w:tc>
          <w:tcPr>
            <w:tcW w:w="1685" w:type="pct"/>
            <w:shd w:val="clear" w:color="auto" w:fill="auto"/>
            <w:noWrap/>
            <w:vAlign w:val="bottom"/>
            <w:hideMark/>
          </w:tcPr>
          <w:p w14:paraId="521125CD" w14:textId="77777777" w:rsidR="004D54D1" w:rsidRPr="004D54D1" w:rsidRDefault="004D54D1" w:rsidP="004D54D1">
            <w:pPr>
              <w:pStyle w:val="Tabletext"/>
              <w:jc w:val="right"/>
            </w:pPr>
            <w:r w:rsidRPr="004D54D1">
              <w:t>301</w:t>
            </w:r>
          </w:p>
        </w:tc>
      </w:tr>
      <w:tr w:rsidR="004D54D1" w14:paraId="4C231488" w14:textId="77777777" w:rsidTr="004D54D1">
        <w:trPr>
          <w:jc w:val="center"/>
        </w:trPr>
        <w:tc>
          <w:tcPr>
            <w:tcW w:w="3315" w:type="pct"/>
            <w:shd w:val="clear" w:color="auto" w:fill="auto"/>
            <w:noWrap/>
            <w:vAlign w:val="bottom"/>
            <w:hideMark/>
          </w:tcPr>
          <w:p w14:paraId="23F58A85" w14:textId="77777777" w:rsidR="004D54D1" w:rsidRPr="004D54D1" w:rsidRDefault="00C4183C" w:rsidP="004D54D1">
            <w:pPr>
              <w:pStyle w:val="Tabletext"/>
            </w:pPr>
            <w:r>
              <w:t>United S</w:t>
            </w:r>
            <w:r w:rsidR="004D54D1" w:rsidRPr="004D54D1">
              <w:t>tates</w:t>
            </w:r>
          </w:p>
        </w:tc>
        <w:tc>
          <w:tcPr>
            <w:tcW w:w="1685" w:type="pct"/>
            <w:shd w:val="clear" w:color="auto" w:fill="auto"/>
            <w:noWrap/>
            <w:vAlign w:val="bottom"/>
            <w:hideMark/>
          </w:tcPr>
          <w:p w14:paraId="1DCFE8CF" w14:textId="77777777" w:rsidR="004D54D1" w:rsidRPr="004D54D1" w:rsidRDefault="004D54D1" w:rsidP="004D54D1">
            <w:pPr>
              <w:pStyle w:val="Tabletext"/>
              <w:jc w:val="right"/>
            </w:pPr>
            <w:r w:rsidRPr="004D54D1">
              <w:t>1119</w:t>
            </w:r>
          </w:p>
        </w:tc>
      </w:tr>
      <w:tr w:rsidR="004D54D1" w14:paraId="3FF96CDD" w14:textId="77777777" w:rsidTr="004D54D1">
        <w:trPr>
          <w:jc w:val="center"/>
        </w:trPr>
        <w:tc>
          <w:tcPr>
            <w:tcW w:w="3315" w:type="pct"/>
            <w:shd w:val="clear" w:color="auto" w:fill="auto"/>
            <w:noWrap/>
            <w:vAlign w:val="bottom"/>
            <w:hideMark/>
          </w:tcPr>
          <w:p w14:paraId="78D77C3F" w14:textId="77777777" w:rsidR="004D54D1" w:rsidRPr="004D54D1" w:rsidRDefault="004D54D1" w:rsidP="004D54D1">
            <w:pPr>
              <w:pStyle w:val="Tabletext"/>
            </w:pPr>
            <w:r w:rsidRPr="004D54D1">
              <w:t>Uruguay</w:t>
            </w:r>
          </w:p>
        </w:tc>
        <w:tc>
          <w:tcPr>
            <w:tcW w:w="1685" w:type="pct"/>
            <w:shd w:val="clear" w:color="auto" w:fill="auto"/>
            <w:noWrap/>
            <w:vAlign w:val="bottom"/>
            <w:hideMark/>
          </w:tcPr>
          <w:p w14:paraId="7DC66ABA" w14:textId="77777777" w:rsidR="004D54D1" w:rsidRPr="004D54D1" w:rsidRDefault="004D54D1" w:rsidP="004D54D1">
            <w:pPr>
              <w:pStyle w:val="Tabletext"/>
              <w:jc w:val="right"/>
            </w:pPr>
            <w:r w:rsidRPr="004D54D1">
              <w:t>2</w:t>
            </w:r>
          </w:p>
        </w:tc>
      </w:tr>
      <w:tr w:rsidR="004D54D1" w14:paraId="1F059C5F" w14:textId="77777777" w:rsidTr="004D54D1">
        <w:trPr>
          <w:jc w:val="center"/>
        </w:trPr>
        <w:tc>
          <w:tcPr>
            <w:tcW w:w="3315" w:type="pct"/>
            <w:shd w:val="clear" w:color="auto" w:fill="auto"/>
            <w:noWrap/>
            <w:vAlign w:val="bottom"/>
            <w:hideMark/>
          </w:tcPr>
          <w:p w14:paraId="5ED22789" w14:textId="77777777" w:rsidR="004D54D1" w:rsidRPr="004D54D1" w:rsidRDefault="004D54D1" w:rsidP="004D54D1">
            <w:pPr>
              <w:pStyle w:val="Tabletext"/>
            </w:pPr>
            <w:r w:rsidRPr="004D54D1">
              <w:t>Vanuatu</w:t>
            </w:r>
          </w:p>
        </w:tc>
        <w:tc>
          <w:tcPr>
            <w:tcW w:w="1685" w:type="pct"/>
            <w:shd w:val="clear" w:color="auto" w:fill="auto"/>
            <w:noWrap/>
            <w:vAlign w:val="bottom"/>
            <w:hideMark/>
          </w:tcPr>
          <w:p w14:paraId="3F439706" w14:textId="77777777" w:rsidR="004D54D1" w:rsidRPr="004D54D1" w:rsidRDefault="004D54D1" w:rsidP="004D54D1">
            <w:pPr>
              <w:pStyle w:val="Tabletext"/>
              <w:jc w:val="right"/>
            </w:pPr>
            <w:r w:rsidRPr="004D54D1">
              <w:t>2</w:t>
            </w:r>
          </w:p>
        </w:tc>
      </w:tr>
      <w:tr w:rsidR="004D54D1" w14:paraId="0EE1CE5A" w14:textId="77777777" w:rsidTr="004D54D1">
        <w:trPr>
          <w:jc w:val="center"/>
        </w:trPr>
        <w:tc>
          <w:tcPr>
            <w:tcW w:w="3315" w:type="pct"/>
            <w:shd w:val="clear" w:color="auto" w:fill="auto"/>
            <w:noWrap/>
            <w:vAlign w:val="bottom"/>
            <w:hideMark/>
          </w:tcPr>
          <w:p w14:paraId="354C9E29" w14:textId="77777777" w:rsidR="004D54D1" w:rsidRPr="004D54D1" w:rsidRDefault="004D54D1" w:rsidP="004D54D1">
            <w:pPr>
              <w:pStyle w:val="Tabletext"/>
            </w:pPr>
            <w:r w:rsidRPr="004D54D1">
              <w:t>Vietnam</w:t>
            </w:r>
          </w:p>
        </w:tc>
        <w:tc>
          <w:tcPr>
            <w:tcW w:w="1685" w:type="pct"/>
            <w:shd w:val="clear" w:color="auto" w:fill="auto"/>
            <w:noWrap/>
            <w:vAlign w:val="bottom"/>
            <w:hideMark/>
          </w:tcPr>
          <w:p w14:paraId="575C66D5" w14:textId="77777777" w:rsidR="004D54D1" w:rsidRPr="004D54D1" w:rsidRDefault="004D54D1" w:rsidP="004D54D1">
            <w:pPr>
              <w:pStyle w:val="Tabletext"/>
              <w:jc w:val="right"/>
            </w:pPr>
            <w:r w:rsidRPr="004D54D1">
              <w:t>395</w:t>
            </w:r>
          </w:p>
        </w:tc>
      </w:tr>
      <w:tr w:rsidR="004D54D1" w14:paraId="6E61BE83" w14:textId="77777777" w:rsidTr="004D54D1">
        <w:trPr>
          <w:jc w:val="center"/>
        </w:trPr>
        <w:tc>
          <w:tcPr>
            <w:tcW w:w="3315" w:type="pct"/>
            <w:shd w:val="clear" w:color="auto" w:fill="auto"/>
            <w:noWrap/>
            <w:vAlign w:val="bottom"/>
            <w:hideMark/>
          </w:tcPr>
          <w:p w14:paraId="07B6056D" w14:textId="77777777" w:rsidR="004D54D1" w:rsidRPr="004D54D1" w:rsidRDefault="004D54D1" w:rsidP="004D54D1">
            <w:pPr>
              <w:pStyle w:val="Tabletext"/>
            </w:pPr>
            <w:r w:rsidRPr="004D54D1">
              <w:t>Zambia</w:t>
            </w:r>
          </w:p>
        </w:tc>
        <w:tc>
          <w:tcPr>
            <w:tcW w:w="1685" w:type="pct"/>
            <w:shd w:val="clear" w:color="auto" w:fill="auto"/>
            <w:noWrap/>
            <w:vAlign w:val="bottom"/>
            <w:hideMark/>
          </w:tcPr>
          <w:p w14:paraId="6CFAD8F2" w14:textId="77777777" w:rsidR="004D54D1" w:rsidRPr="004D54D1" w:rsidRDefault="004D54D1" w:rsidP="004D54D1">
            <w:pPr>
              <w:pStyle w:val="Tabletext"/>
              <w:jc w:val="right"/>
            </w:pPr>
            <w:r w:rsidRPr="004D54D1">
              <w:t>2</w:t>
            </w:r>
          </w:p>
        </w:tc>
      </w:tr>
      <w:tr w:rsidR="004D54D1" w14:paraId="259AA870" w14:textId="77777777" w:rsidTr="004D54D1">
        <w:trPr>
          <w:jc w:val="center"/>
        </w:trPr>
        <w:tc>
          <w:tcPr>
            <w:tcW w:w="3315" w:type="pct"/>
            <w:shd w:val="clear" w:color="auto" w:fill="auto"/>
            <w:noWrap/>
            <w:vAlign w:val="bottom"/>
            <w:hideMark/>
          </w:tcPr>
          <w:p w14:paraId="36D69882" w14:textId="77777777" w:rsidR="004D54D1" w:rsidRPr="004D54D1" w:rsidRDefault="004D54D1" w:rsidP="004D54D1">
            <w:pPr>
              <w:pStyle w:val="Tabletext"/>
            </w:pPr>
            <w:r w:rsidRPr="004D54D1">
              <w:t>Zimbabwe</w:t>
            </w:r>
          </w:p>
        </w:tc>
        <w:tc>
          <w:tcPr>
            <w:tcW w:w="1685" w:type="pct"/>
            <w:shd w:val="clear" w:color="auto" w:fill="auto"/>
            <w:noWrap/>
            <w:vAlign w:val="bottom"/>
            <w:hideMark/>
          </w:tcPr>
          <w:p w14:paraId="61A582E0" w14:textId="77777777" w:rsidR="004D54D1" w:rsidRPr="004D54D1" w:rsidRDefault="004D54D1" w:rsidP="004D54D1">
            <w:pPr>
              <w:pStyle w:val="Tabletext"/>
              <w:jc w:val="right"/>
            </w:pPr>
            <w:r w:rsidRPr="004D54D1">
              <w:t>5</w:t>
            </w:r>
          </w:p>
        </w:tc>
      </w:tr>
      <w:tr w:rsidR="004D54D1" w14:paraId="316BE665" w14:textId="77777777" w:rsidTr="004D54D1">
        <w:trPr>
          <w:jc w:val="center"/>
        </w:trPr>
        <w:tc>
          <w:tcPr>
            <w:tcW w:w="3315" w:type="pct"/>
            <w:shd w:val="clear" w:color="auto" w:fill="auto"/>
            <w:noWrap/>
            <w:vAlign w:val="center"/>
            <w:hideMark/>
          </w:tcPr>
          <w:p w14:paraId="393C9B18" w14:textId="77777777" w:rsidR="004D54D1" w:rsidRDefault="00C4183C">
            <w:pPr>
              <w:pStyle w:val="Tabletext"/>
            </w:pPr>
            <w:r>
              <w:t>Total</w:t>
            </w:r>
          </w:p>
        </w:tc>
        <w:tc>
          <w:tcPr>
            <w:tcW w:w="1685" w:type="pct"/>
            <w:shd w:val="clear" w:color="auto" w:fill="auto"/>
            <w:noWrap/>
            <w:vAlign w:val="center"/>
            <w:hideMark/>
          </w:tcPr>
          <w:p w14:paraId="6516A95B" w14:textId="77777777" w:rsidR="004D54D1" w:rsidRDefault="00C4183C">
            <w:pPr>
              <w:pStyle w:val="Tabletext"/>
              <w:jc w:val="right"/>
            </w:pPr>
            <w:r>
              <w:t>13 882</w:t>
            </w:r>
          </w:p>
        </w:tc>
      </w:tr>
    </w:tbl>
    <w:p w14:paraId="2A6A89E7" w14:textId="77777777" w:rsidR="00D213D1" w:rsidRDefault="003B3F65">
      <w:pPr>
        <w:pStyle w:val="Heading1"/>
      </w:pPr>
      <w:bookmarkStart w:id="78" w:name="_Toc347323958"/>
      <w:bookmarkStart w:id="79" w:name="_Toc369764307"/>
      <w:bookmarkStart w:id="80" w:name="_Toc432592434"/>
      <w:bookmarkEnd w:id="12"/>
      <w:r>
        <w:t>Glossary</w:t>
      </w:r>
      <w:bookmarkEnd w:id="78"/>
      <w:bookmarkEnd w:id="79"/>
      <w:bookmarkEnd w:id="80"/>
    </w:p>
    <w:p w14:paraId="54392142" w14:textId="77777777" w:rsidR="00D213D1" w:rsidRDefault="003B3F65">
      <w:pPr>
        <w:rPr>
          <w:rStyle w:val="Strong"/>
        </w:rPr>
      </w:pPr>
      <w:r>
        <w:rPr>
          <w:rStyle w:val="Strong"/>
        </w:rPr>
        <w:t>AIMS</w:t>
      </w:r>
    </w:p>
    <w:p w14:paraId="2EBDBF9D" w14:textId="77777777" w:rsidR="00D213D1" w:rsidRDefault="003B3F65">
      <w:r>
        <w:t>AIMS is the computer system that receives data on imported goods from the Integrated Cargo System (ICS) and processes entries for both imported food and quarantine purposes.</w:t>
      </w:r>
    </w:p>
    <w:p w14:paraId="406CAD52" w14:textId="77777777" w:rsidR="00D213D1" w:rsidRDefault="003B3F65">
      <w:pPr>
        <w:rPr>
          <w:rStyle w:val="Strong"/>
        </w:rPr>
      </w:pPr>
      <w:r>
        <w:rPr>
          <w:rStyle w:val="Strong"/>
        </w:rPr>
        <w:t>Australia New Zealand Food Standards Code</w:t>
      </w:r>
    </w:p>
    <w:p w14:paraId="244200FA" w14:textId="77777777" w:rsidR="00D213D1" w:rsidRDefault="003B3F65">
      <w:r>
        <w:t>The Code details food standards applicable to food for human consumption in Australia and is available from the FSANZ website.</w:t>
      </w:r>
    </w:p>
    <w:p w14:paraId="132C36AA" w14:textId="77777777" w:rsidR="00D213D1" w:rsidRDefault="003B3F65">
      <w:pPr>
        <w:rPr>
          <w:rStyle w:val="Strong"/>
        </w:rPr>
      </w:pPr>
      <w:r>
        <w:rPr>
          <w:rStyle w:val="Strong"/>
        </w:rPr>
        <w:t>Batch</w:t>
      </w:r>
    </w:p>
    <w:p w14:paraId="2239C1F2" w14:textId="77777777" w:rsidR="00D213D1" w:rsidRDefault="003B3F65">
      <w:r>
        <w:t>Batch means food of a particular kind made or packed in a distinct manner which may include one or more lots.</w:t>
      </w:r>
    </w:p>
    <w:p w14:paraId="1CD21E82" w14:textId="77777777" w:rsidR="00D213D1" w:rsidRDefault="003B3F65">
      <w:pPr>
        <w:rPr>
          <w:rStyle w:val="Strong"/>
        </w:rPr>
      </w:pPr>
      <w:r>
        <w:rPr>
          <w:rStyle w:val="Strong"/>
        </w:rPr>
        <w:t>Entry</w:t>
      </w:r>
    </w:p>
    <w:p w14:paraId="43E9208B" w14:textId="77777777" w:rsidR="00D213D1" w:rsidRDefault="003B3F65">
      <w:r>
        <w:t>A Customs and Border Protection Services electronic document generated using the ICS. An entry may contain one or more lines/food.</w:t>
      </w:r>
    </w:p>
    <w:p w14:paraId="61923AA1" w14:textId="77777777" w:rsidR="00D213D1" w:rsidRDefault="003B3F65">
      <w:pPr>
        <w:rPr>
          <w:rStyle w:val="Strong"/>
        </w:rPr>
      </w:pPr>
      <w:r>
        <w:rPr>
          <w:rStyle w:val="Strong"/>
        </w:rPr>
        <w:t>Food</w:t>
      </w:r>
    </w:p>
    <w:p w14:paraId="41E00CED" w14:textId="77777777" w:rsidR="00D213D1" w:rsidRDefault="003B3F65">
      <w:r>
        <w:t xml:space="preserve">Section 3 of the </w:t>
      </w:r>
      <w:r>
        <w:rPr>
          <w:i/>
        </w:rPr>
        <w:t>Imported Food Control Act 1992</w:t>
      </w:r>
      <w:r>
        <w:t xml:space="preserve"> describes food as:</w:t>
      </w:r>
    </w:p>
    <w:p w14:paraId="4B5CC327" w14:textId="77777777" w:rsidR="00D213D1" w:rsidRDefault="003B3F65">
      <w:r>
        <w:t>(a) Any substance or thing of a kind used or capable of being used as food or drink by human beings; or</w:t>
      </w:r>
    </w:p>
    <w:p w14:paraId="40B78DF4" w14:textId="77777777" w:rsidR="00D213D1" w:rsidRDefault="003B3F65">
      <w:r>
        <w:t>(b) any substance or thing of a kind used or capable of being used as an ingredient or additive in, or substance used in the preparation of, a substance or thing referred to in paragraph (a); or</w:t>
      </w:r>
    </w:p>
    <w:p w14:paraId="5CCD9ADD" w14:textId="77777777" w:rsidR="00D213D1" w:rsidRDefault="003B3F65">
      <w:r>
        <w:t xml:space="preserve">(c) any other substance or thing that is prescribed; whether or not it is in a condition fit for human consumption, but does not include a therapeutic good within the meaning of the </w:t>
      </w:r>
      <w:r>
        <w:rPr>
          <w:i/>
        </w:rPr>
        <w:t>Therapeutic Goods Act 1989.</w:t>
      </w:r>
    </w:p>
    <w:p w14:paraId="56BAE63A" w14:textId="77777777" w:rsidR="00D213D1" w:rsidRDefault="003B3F65">
      <w:pPr>
        <w:rPr>
          <w:rStyle w:val="Strong"/>
        </w:rPr>
      </w:pPr>
      <w:r>
        <w:rPr>
          <w:rStyle w:val="Strong"/>
        </w:rPr>
        <w:t>FSANZ</w:t>
      </w:r>
    </w:p>
    <w:p w14:paraId="5B1F2605" w14:textId="5AD3F6FE" w:rsidR="00D213D1" w:rsidRDefault="003B3F65">
      <w:r>
        <w:t xml:space="preserve">Food Standards Australia New Zealand is a bi-national government agency responsible for developing food standards and administering the Australia New Zealand Food Standards Code. FSANZ conducts the food risk assessment and advises the Department of Agriculture </w:t>
      </w:r>
      <w:r w:rsidR="006339AE">
        <w:t xml:space="preserve">and Water Resources </w:t>
      </w:r>
      <w:r>
        <w:t>about food that poses a medium to high risk to human health and safety.</w:t>
      </w:r>
    </w:p>
    <w:p w14:paraId="55027DAF" w14:textId="77777777" w:rsidR="00D213D1" w:rsidRDefault="003B3F65">
      <w:pPr>
        <w:rPr>
          <w:rStyle w:val="Strong"/>
        </w:rPr>
      </w:pPr>
      <w:r>
        <w:rPr>
          <w:rStyle w:val="Strong"/>
        </w:rPr>
        <w:t>Holding Order</w:t>
      </w:r>
    </w:p>
    <w:p w14:paraId="5B9C83AE" w14:textId="77777777" w:rsidR="00D213D1" w:rsidRDefault="003B3F65">
      <w:r>
        <w:t xml:space="preserve">An order made under the </w:t>
      </w:r>
      <w:r>
        <w:rPr>
          <w:i/>
        </w:rPr>
        <w:t>Imported Food Control Act 1992</w:t>
      </w:r>
      <w:r>
        <w:t xml:space="preserve"> increasing the rate of inspection of a surveillance food that has failed an imported food inspection. This targets the specific food from the specific manufacturer in a specific country at a rate of 100 per cent of consignments.</w:t>
      </w:r>
    </w:p>
    <w:p w14:paraId="1E7493A3" w14:textId="77777777" w:rsidR="00D213D1" w:rsidRDefault="003B3F65">
      <w:pPr>
        <w:rPr>
          <w:rStyle w:val="Strong"/>
        </w:rPr>
      </w:pPr>
      <w:r>
        <w:rPr>
          <w:rStyle w:val="Strong"/>
        </w:rPr>
        <w:t>Imported Food Inspection Scheme</w:t>
      </w:r>
    </w:p>
    <w:p w14:paraId="79509D7E" w14:textId="77777777" w:rsidR="00D213D1" w:rsidRDefault="003B3F65">
      <w:r>
        <w:t>The inspection scheme, established under the Imported Food Control Regulations 1993, provides for inspection of food at the border to assess importer compliance with sourcing food that meets Australian food standards.</w:t>
      </w:r>
    </w:p>
    <w:p w14:paraId="24B6DD57" w14:textId="77777777" w:rsidR="00D213D1" w:rsidRDefault="003B3F65">
      <w:pPr>
        <w:rPr>
          <w:rStyle w:val="Strong"/>
        </w:rPr>
      </w:pPr>
      <w:r>
        <w:rPr>
          <w:rStyle w:val="Strong"/>
        </w:rPr>
        <w:t>Inspection</w:t>
      </w:r>
    </w:p>
    <w:p w14:paraId="1656221B" w14:textId="77777777" w:rsidR="00D213D1" w:rsidRDefault="003B3F65">
      <w:r>
        <w:t>Includes inspection (visual and label assessment), or inspection and analysis (samples taken and sent for analysis), as the case requires.</w:t>
      </w:r>
    </w:p>
    <w:p w14:paraId="6F668778" w14:textId="77777777" w:rsidR="00D213D1" w:rsidRDefault="003B3F65">
      <w:pPr>
        <w:rPr>
          <w:rStyle w:val="Strong"/>
        </w:rPr>
      </w:pPr>
      <w:r>
        <w:rPr>
          <w:rStyle w:val="Strong"/>
        </w:rPr>
        <w:t>Line</w:t>
      </w:r>
    </w:p>
    <w:p w14:paraId="4B67EDD9" w14:textId="77777777" w:rsidR="00D213D1" w:rsidRDefault="003B3F65">
      <w:r>
        <w:t>Items of food being imported are recorded within the ICS as lines within the import entry. An import entry may consist of one line or many lines of products.</w:t>
      </w:r>
    </w:p>
    <w:p w14:paraId="6D1C6862" w14:textId="77777777" w:rsidR="00D213D1" w:rsidRDefault="003B3F65">
      <w:pPr>
        <w:rPr>
          <w:rStyle w:val="Strong"/>
        </w:rPr>
      </w:pPr>
      <w:r>
        <w:rPr>
          <w:rStyle w:val="Strong"/>
        </w:rPr>
        <w:t>Lot</w:t>
      </w:r>
    </w:p>
    <w:p w14:paraId="75DD6D89" w14:textId="77777777" w:rsidR="00D213D1" w:rsidRDefault="003B3F65">
      <w:r>
        <w:t>A quantity of a food prepared or packed under essentially the same conditions (ordinarily from a particular preparation or packing unit and during a particular time ordinarily not exceeding 24 hours).</w:t>
      </w:r>
    </w:p>
    <w:p w14:paraId="4AC01D60" w14:textId="77777777" w:rsidR="00D213D1" w:rsidRDefault="003B3F65">
      <w:pPr>
        <w:rPr>
          <w:rStyle w:val="Strong"/>
        </w:rPr>
      </w:pPr>
      <w:r>
        <w:rPr>
          <w:rStyle w:val="Strong"/>
        </w:rPr>
        <w:t>Lot Code</w:t>
      </w:r>
    </w:p>
    <w:p w14:paraId="4733C869" w14:textId="77777777" w:rsidR="00D213D1" w:rsidRDefault="003B3F65">
      <w:r>
        <w:t>A unique code that identifies a lot and can be used for recall purposes if necessary.</w:t>
      </w:r>
    </w:p>
    <w:p w14:paraId="289C4A80" w14:textId="77777777" w:rsidR="00D213D1" w:rsidRDefault="003B3F65">
      <w:pPr>
        <w:rPr>
          <w:rStyle w:val="Strong"/>
        </w:rPr>
      </w:pPr>
      <w:r>
        <w:rPr>
          <w:rStyle w:val="Strong"/>
        </w:rPr>
        <w:t>Risk food</w:t>
      </w:r>
    </w:p>
    <w:p w14:paraId="0EE2C8A0" w14:textId="77777777" w:rsidR="00D213D1" w:rsidRDefault="003B3F65">
      <w:r>
        <w:t>Food that FSANZ has assessed as representing a medium to high potential risk to consumer health are referred to AIMS by the ICS for inspection at the rate of 100 per cent of imports, reducing with a history of compliance.</w:t>
      </w:r>
    </w:p>
    <w:p w14:paraId="2D37577A" w14:textId="77777777" w:rsidR="00D213D1" w:rsidRDefault="003B3F65">
      <w:pPr>
        <w:rPr>
          <w:rStyle w:val="Strong"/>
        </w:rPr>
      </w:pPr>
      <w:r>
        <w:rPr>
          <w:rStyle w:val="Strong"/>
        </w:rPr>
        <w:t>Surveillance food</w:t>
      </w:r>
    </w:p>
    <w:p w14:paraId="3F23A362" w14:textId="77777777" w:rsidR="00D213D1" w:rsidRDefault="003B3F65">
      <w:r>
        <w:t xml:space="preserve">All other food not classified as risk. Referred to AIMS by the ICS for inspection at the rate of 5 per cent of consignments. </w:t>
      </w:r>
    </w:p>
    <w:p w14:paraId="553FCC0E" w14:textId="77777777" w:rsidR="00D213D1" w:rsidRDefault="003B3F65">
      <w:pPr>
        <w:rPr>
          <w:rStyle w:val="Strong"/>
        </w:rPr>
      </w:pPr>
      <w:r>
        <w:rPr>
          <w:rStyle w:val="Strong"/>
        </w:rPr>
        <w:t>Trans-Tasman Mutual Recognition Arrangement</w:t>
      </w:r>
    </w:p>
    <w:p w14:paraId="0B840CAE" w14:textId="77777777" w:rsidR="00D213D1" w:rsidRDefault="003B3F65">
      <w:r>
        <w:t>This is an arrangement between the Australian, state and territory governments and the government of New Zealand. It allows goods (including food) to be traded freely between New Zealand and Australia and enhances the freedom of individuals to work in both countries.</w:t>
      </w:r>
    </w:p>
    <w:sectPr w:rsidR="00D213D1" w:rsidSect="00D213D1">
      <w:pgSz w:w="11900" w:h="16840"/>
      <w:pgMar w:top="1440" w:right="1800" w:bottom="1440" w:left="1800" w:header="708" w:footer="5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76B37E" w14:textId="77777777" w:rsidR="00E2482B" w:rsidRDefault="00E2482B">
      <w:pPr>
        <w:spacing w:after="0"/>
      </w:pPr>
      <w:r>
        <w:separator/>
      </w:r>
    </w:p>
    <w:p w14:paraId="60D0A3AA" w14:textId="77777777" w:rsidR="00E2482B" w:rsidRDefault="00E2482B"/>
  </w:endnote>
  <w:endnote w:type="continuationSeparator" w:id="0">
    <w:p w14:paraId="55F56E4C" w14:textId="77777777" w:rsidR="00E2482B" w:rsidRDefault="00E2482B">
      <w:pPr>
        <w:spacing w:after="0"/>
      </w:pPr>
      <w:r>
        <w:continuationSeparator/>
      </w:r>
    </w:p>
    <w:p w14:paraId="43954CED" w14:textId="77777777" w:rsidR="00E2482B" w:rsidRDefault="00E248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0B2FE" w14:textId="77777777" w:rsidR="00E2482B" w:rsidRDefault="00E2482B">
    <w:pPr>
      <w:tabs>
        <w:tab w:val="center" w:pos="4513"/>
        <w:tab w:val="left" w:pos="7305"/>
      </w:tabs>
      <w:ind w:left="8206" w:hanging="8206"/>
      <w:jc w:val="right"/>
    </w:pPr>
    <w:r>
      <w:fldChar w:fldCharType="begin"/>
    </w:r>
    <w:r>
      <w:instrText xml:space="preserve"> PAGE </w:instrText>
    </w:r>
    <w:r>
      <w:fldChar w:fldCharType="separate"/>
    </w:r>
    <w:r>
      <w:rPr>
        <w:noProof/>
      </w:rPr>
      <w:t>19</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A55B02" w14:textId="77777777" w:rsidR="00E2482B" w:rsidRDefault="00E2482B">
    <w:pPr>
      <w:tabs>
        <w:tab w:val="center" w:pos="4513"/>
        <w:tab w:val="left" w:pos="7305"/>
      </w:tabs>
      <w:ind w:left="8206" w:hanging="8206"/>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25C43F" w14:textId="77777777" w:rsidR="00E2482B" w:rsidRDefault="00E2482B">
    <w:pPr>
      <w:framePr w:wrap="around" w:vAnchor="text" w:hAnchor="margin" w:xAlign="center" w:y="1"/>
    </w:pPr>
    <w:r>
      <w:fldChar w:fldCharType="begin"/>
    </w:r>
    <w:r>
      <w:instrText xml:space="preserve">PAGE  </w:instrText>
    </w:r>
    <w:r>
      <w:fldChar w:fldCharType="separate"/>
    </w:r>
    <w:r>
      <w:rPr>
        <w:noProof/>
      </w:rPr>
      <w:t>19</w:t>
    </w:r>
    <w:r>
      <w:rPr>
        <w:noProof/>
      </w:rPr>
      <w:fldChar w:fldCharType="end"/>
    </w:r>
  </w:p>
  <w:p w14:paraId="71E65B95" w14:textId="77777777" w:rsidR="00E2482B" w:rsidRDefault="00E2482B">
    <w:pPr>
      <w:tabs>
        <w:tab w:val="center" w:pos="4513"/>
        <w:tab w:val="left" w:pos="7305"/>
      </w:tabs>
      <w:ind w:left="8206" w:hanging="8206"/>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36045" w14:textId="68E52226" w:rsidR="00E2482B" w:rsidRDefault="00E2482B">
    <w:pPr>
      <w:pStyle w:val="Footer"/>
      <w:rPr>
        <w:color w:val="000000" w:themeColor="text1"/>
      </w:rPr>
    </w:pPr>
    <w:r>
      <w:rPr>
        <w:color w:val="000000" w:themeColor="text1"/>
      </w:rPr>
      <w:t xml:space="preserve">Department of Agriculture </w:t>
    </w:r>
    <w:r>
      <w:t>and Water Resources</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6393362"/>
      <w:docPartObj>
        <w:docPartGallery w:val="Page Numbers (Bottom of Page)"/>
        <w:docPartUnique/>
      </w:docPartObj>
    </w:sdtPr>
    <w:sdtEndPr/>
    <w:sdtContent>
      <w:p w14:paraId="485A7462" w14:textId="219CCAD8" w:rsidR="00E2482B" w:rsidRDefault="00E2482B">
        <w:r>
          <w:t>Department of Agriculture and Water Resources</w:t>
        </w:r>
        <w:r>
          <w:tab/>
        </w:r>
        <w:r>
          <w:tab/>
        </w:r>
        <w:r>
          <w:fldChar w:fldCharType="begin"/>
        </w:r>
        <w:r>
          <w:instrText xml:space="preserve"> PAGE   \* MERGEFORMAT </w:instrText>
        </w:r>
        <w:r>
          <w:fldChar w:fldCharType="separate"/>
        </w:r>
        <w:r w:rsidR="00E330C9">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B68CF7" w14:textId="77777777" w:rsidR="00E2482B" w:rsidRDefault="00E2482B">
      <w:pPr>
        <w:spacing w:after="0"/>
      </w:pPr>
      <w:r>
        <w:separator/>
      </w:r>
    </w:p>
    <w:p w14:paraId="404AB7C6" w14:textId="77777777" w:rsidR="00E2482B" w:rsidRDefault="00E2482B"/>
  </w:footnote>
  <w:footnote w:type="continuationSeparator" w:id="0">
    <w:p w14:paraId="72D51D21" w14:textId="77777777" w:rsidR="00E2482B" w:rsidRDefault="00E2482B">
      <w:pPr>
        <w:spacing w:after="0"/>
      </w:pPr>
      <w:r>
        <w:continuationSeparator/>
      </w:r>
    </w:p>
    <w:p w14:paraId="74CB6695" w14:textId="77777777" w:rsidR="00E2482B" w:rsidRDefault="00E2482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77BFF" w14:textId="77777777" w:rsidR="00E2482B" w:rsidRDefault="00E2482B">
    <w:pPr>
      <w:tabs>
        <w:tab w:val="center" w:pos="4513"/>
        <w:tab w:val="left" w:pos="7305"/>
      </w:tabs>
      <w:ind w:left="8206" w:hanging="8206"/>
      <w:jc w:val="cente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549E0C" w14:textId="77777777" w:rsidR="00E2482B" w:rsidRDefault="00E2482B">
    <w:pPr>
      <w:tabs>
        <w:tab w:val="left" w:pos="3686"/>
      </w:tabs>
      <w:rPr>
        <w:color w:val="FF0000"/>
      </w:rPr>
    </w:pPr>
    <w:r>
      <w:rPr>
        <w:color w:val="FF0000"/>
      </w:rPr>
      <w:t>Imported Food Inspection Data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3AAB1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167F7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060042"/>
    <w:lvl w:ilvl="0">
      <w:start w:val="1"/>
      <w:numFmt w:val="lowerRoman"/>
      <w:pStyle w:val="ListNumber3"/>
      <w:lvlText w:val="%1)"/>
      <w:lvlJc w:val="left"/>
      <w:pPr>
        <w:tabs>
          <w:tab w:val="num" w:pos="926"/>
        </w:tabs>
        <w:ind w:left="926" w:hanging="360"/>
      </w:pPr>
      <w:rPr>
        <w:rFonts w:hint="default"/>
      </w:rPr>
    </w:lvl>
  </w:abstractNum>
  <w:abstractNum w:abstractNumId="3" w15:restartNumberingAfterBreak="0">
    <w:nsid w:val="FFFFFF7F"/>
    <w:multiLevelType w:val="singleLevel"/>
    <w:tmpl w:val="F2CADC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5887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35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A68F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5A6F8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39AC8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06A007A"/>
    <w:lvl w:ilvl="0">
      <w:start w:val="1"/>
      <w:numFmt w:val="bullet"/>
      <w:pStyle w:val="ListBullet"/>
      <w:lvlText w:val=""/>
      <w:lvlJc w:val="left"/>
      <w:pPr>
        <w:tabs>
          <w:tab w:val="num" w:pos="360"/>
        </w:tabs>
        <w:ind w:left="360" w:hanging="360"/>
      </w:pPr>
      <w:rPr>
        <w:rFonts w:ascii="Symbol" w:hAnsi="Symbol" w:hint="default"/>
        <w:color w:val="003150"/>
      </w:rPr>
    </w:lvl>
  </w:abstractNum>
  <w:abstractNum w:abstractNumId="10" w15:restartNumberingAfterBreak="0">
    <w:nsid w:val="196B606F"/>
    <w:multiLevelType w:val="hybridMultilevel"/>
    <w:tmpl w:val="E0560262"/>
    <w:lvl w:ilvl="0" w:tplc="A9884604">
      <w:start w:val="1"/>
      <w:numFmt w:val="bullet"/>
      <w:pStyle w:val="Tabletex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49802CB"/>
    <w:multiLevelType w:val="multilevel"/>
    <w:tmpl w:val="142C62F4"/>
    <w:lvl w:ilvl="0">
      <w:start w:val="1"/>
      <w:numFmt w:val="decimal"/>
      <w:pStyle w:val="Heading1numbered"/>
      <w:lvlText w:val="%1"/>
      <w:lvlJc w:val="left"/>
      <w:pPr>
        <w:ind w:left="720" w:hanging="360"/>
      </w:pPr>
      <w:rPr>
        <w:rFonts w:hint="default"/>
      </w:rPr>
    </w:lvl>
    <w:lvl w:ilvl="1">
      <w:start w:val="3"/>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83D78AA"/>
    <w:multiLevelType w:val="hybridMultilevel"/>
    <w:tmpl w:val="E29ABE9C"/>
    <w:lvl w:ilvl="0" w:tplc="F95CDB74">
      <w:numFmt w:val="bullet"/>
      <w:lvlText w:val="-"/>
      <w:lvlJc w:val="left"/>
      <w:pPr>
        <w:tabs>
          <w:tab w:val="num" w:pos="1080"/>
        </w:tabs>
        <w:ind w:left="1080" w:hanging="360"/>
      </w:pPr>
      <w:rPr>
        <w:rFonts w:ascii="Times" w:eastAsia="Times" w:hAnsi="Times" w:cs="Time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B0F6519"/>
    <w:multiLevelType w:val="hybridMultilevel"/>
    <w:tmpl w:val="7666AEA2"/>
    <w:lvl w:ilvl="0" w:tplc="1C7C04F4">
      <w:start w:val="1"/>
      <w:numFmt w:val="decimal"/>
      <w:lvlText w:val="%1)"/>
      <w:lvlJc w:val="left"/>
      <w:pPr>
        <w:ind w:left="360" w:hanging="360"/>
      </w:pPr>
      <w:rPr>
        <w:rFonts w:hint="default"/>
        <w:color w:val="C0000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FDD470D"/>
    <w:multiLevelType w:val="singleLevel"/>
    <w:tmpl w:val="ABD6C086"/>
    <w:lvl w:ilvl="0">
      <w:start w:val="1"/>
      <w:numFmt w:val="decimal"/>
      <w:pStyle w:val="ListNumber"/>
      <w:lvlText w:val="%1."/>
      <w:lvlJc w:val="left"/>
      <w:pPr>
        <w:ind w:left="360" w:hanging="360"/>
      </w:pPr>
      <w:rPr>
        <w:rFonts w:hint="default"/>
        <w:b/>
        <w:i w:val="0"/>
        <w:color w:val="003150"/>
      </w:rPr>
    </w:lvl>
  </w:abstractNum>
  <w:abstractNum w:abstractNumId="15"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B8233F9"/>
    <w:multiLevelType w:val="hybridMultilevel"/>
    <w:tmpl w:val="B75E39E6"/>
    <w:lvl w:ilvl="0" w:tplc="6E4CB268">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6EF85F91"/>
    <w:multiLevelType w:val="hybridMultilevel"/>
    <w:tmpl w:val="F624507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D330FE"/>
    <w:multiLevelType w:val="singleLevel"/>
    <w:tmpl w:val="39FE37CA"/>
    <w:lvl w:ilvl="0">
      <w:start w:val="1"/>
      <w:numFmt w:val="lowerLetter"/>
      <w:pStyle w:val="ListNumber2"/>
      <w:lvlText w:val="%1)"/>
      <w:lvlJc w:val="left"/>
      <w:pPr>
        <w:ind w:left="709" w:hanging="426"/>
      </w:pPr>
      <w:rPr>
        <w:rFonts w:hint="default"/>
      </w:rPr>
    </w:lvl>
  </w:abstractNum>
  <w:abstractNum w:abstractNumId="19" w15:restartNumberingAfterBreak="0">
    <w:nsid w:val="73EF5933"/>
    <w:multiLevelType w:val="multilevel"/>
    <w:tmpl w:val="0EF0678E"/>
    <w:lvl w:ilvl="0">
      <w:start w:val="1"/>
      <w:numFmt w:val="decimal"/>
      <w:lvlText w:val="%1)"/>
      <w:lvlJc w:val="left"/>
      <w:pPr>
        <w:ind w:left="360" w:hanging="360"/>
      </w:pPr>
      <w:rPr>
        <w:rFonts w:hint="default"/>
        <w:color w:val="FF79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76FC6811"/>
    <w:multiLevelType w:val="multilevel"/>
    <w:tmpl w:val="5276D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9"/>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0"/>
  </w:num>
  <w:num w:numId="14">
    <w:abstractNumId w:val="17"/>
  </w:num>
  <w:num w:numId="15">
    <w:abstractNumId w:val="12"/>
  </w:num>
  <w:num w:numId="16">
    <w:abstractNumId w:val="16"/>
  </w:num>
  <w:num w:numId="17">
    <w:abstractNumId w:val="15"/>
  </w:num>
  <w:num w:numId="18">
    <w:abstractNumId w:val="11"/>
  </w:num>
  <w:num w:numId="19">
    <w:abstractNumId w:val="9"/>
  </w:num>
  <w:num w:numId="20">
    <w:abstractNumId w:val="7"/>
  </w:num>
  <w:num w:numId="21">
    <w:abstractNumId w:val="14"/>
  </w:num>
  <w:num w:numId="22">
    <w:abstractNumId w:val="18"/>
  </w:num>
  <w:num w:numId="23">
    <w:abstractNumId w:val="2"/>
    <w:lvlOverride w:ilvl="0">
      <w:startOverride w:val="1"/>
    </w:lvlOverride>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stylePaneSortMethod w:val="0000"/>
  <w:defaultTabStop w:val="720"/>
  <w:drawingGridHorizontalSpacing w:val="110"/>
  <w:displayHorizontalDrawingGridEvery w:val="2"/>
  <w:characterSpacingControl w:val="doNotCompress"/>
  <w:hdrShapeDefaults>
    <o:shapedefaults v:ext="edit" spidmax="634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3D1"/>
    <w:rsid w:val="000037D3"/>
    <w:rsid w:val="000051BB"/>
    <w:rsid w:val="00012789"/>
    <w:rsid w:val="00060537"/>
    <w:rsid w:val="000659F0"/>
    <w:rsid w:val="00070EFC"/>
    <w:rsid w:val="0008667D"/>
    <w:rsid w:val="000A47BE"/>
    <w:rsid w:val="000D698C"/>
    <w:rsid w:val="00111193"/>
    <w:rsid w:val="001843DE"/>
    <w:rsid w:val="001B7EB1"/>
    <w:rsid w:val="002016DC"/>
    <w:rsid w:val="002023C4"/>
    <w:rsid w:val="002166C3"/>
    <w:rsid w:val="00242FE8"/>
    <w:rsid w:val="00254C9F"/>
    <w:rsid w:val="00262371"/>
    <w:rsid w:val="00294C0F"/>
    <w:rsid w:val="0029752F"/>
    <w:rsid w:val="002F3B78"/>
    <w:rsid w:val="00344BE6"/>
    <w:rsid w:val="00391724"/>
    <w:rsid w:val="003B3F65"/>
    <w:rsid w:val="003B5DCB"/>
    <w:rsid w:val="003D036C"/>
    <w:rsid w:val="003D687F"/>
    <w:rsid w:val="003F09EE"/>
    <w:rsid w:val="003F74D9"/>
    <w:rsid w:val="004414B8"/>
    <w:rsid w:val="004968C9"/>
    <w:rsid w:val="004C3E97"/>
    <w:rsid w:val="004C4A27"/>
    <w:rsid w:val="004D54D1"/>
    <w:rsid w:val="004E4D4E"/>
    <w:rsid w:val="005D4737"/>
    <w:rsid w:val="005D720D"/>
    <w:rsid w:val="005F03B4"/>
    <w:rsid w:val="0061407B"/>
    <w:rsid w:val="00626C84"/>
    <w:rsid w:val="006339AE"/>
    <w:rsid w:val="00674323"/>
    <w:rsid w:val="006A67EC"/>
    <w:rsid w:val="0072441C"/>
    <w:rsid w:val="007709B7"/>
    <w:rsid w:val="00792EBE"/>
    <w:rsid w:val="007A055F"/>
    <w:rsid w:val="007B218C"/>
    <w:rsid w:val="007D3E26"/>
    <w:rsid w:val="007E78F8"/>
    <w:rsid w:val="00811B70"/>
    <w:rsid w:val="0082351C"/>
    <w:rsid w:val="00860639"/>
    <w:rsid w:val="008607C9"/>
    <w:rsid w:val="0086461F"/>
    <w:rsid w:val="0088131C"/>
    <w:rsid w:val="008B5DB5"/>
    <w:rsid w:val="008D7CE1"/>
    <w:rsid w:val="009331DE"/>
    <w:rsid w:val="0094548B"/>
    <w:rsid w:val="0095389C"/>
    <w:rsid w:val="009569F4"/>
    <w:rsid w:val="00970656"/>
    <w:rsid w:val="009A6996"/>
    <w:rsid w:val="009D0228"/>
    <w:rsid w:val="00A236C8"/>
    <w:rsid w:val="00AC1B9C"/>
    <w:rsid w:val="00AC507B"/>
    <w:rsid w:val="00B02AB3"/>
    <w:rsid w:val="00B1244B"/>
    <w:rsid w:val="00B6016B"/>
    <w:rsid w:val="00B667EA"/>
    <w:rsid w:val="00BA11CC"/>
    <w:rsid w:val="00BC0065"/>
    <w:rsid w:val="00BD2076"/>
    <w:rsid w:val="00C1089F"/>
    <w:rsid w:val="00C4183C"/>
    <w:rsid w:val="00C41A24"/>
    <w:rsid w:val="00CD2897"/>
    <w:rsid w:val="00D11930"/>
    <w:rsid w:val="00D213D1"/>
    <w:rsid w:val="00D70714"/>
    <w:rsid w:val="00DA7E03"/>
    <w:rsid w:val="00DF281B"/>
    <w:rsid w:val="00E06FBA"/>
    <w:rsid w:val="00E171F7"/>
    <w:rsid w:val="00E2482B"/>
    <w:rsid w:val="00E330C9"/>
    <w:rsid w:val="00E36C1D"/>
    <w:rsid w:val="00E40F02"/>
    <w:rsid w:val="00E477F6"/>
    <w:rsid w:val="00E501F5"/>
    <w:rsid w:val="00E62391"/>
    <w:rsid w:val="00E63699"/>
    <w:rsid w:val="00E94C3E"/>
    <w:rsid w:val="00E95A28"/>
    <w:rsid w:val="00EA370E"/>
    <w:rsid w:val="00EB20E8"/>
    <w:rsid w:val="00EB7542"/>
    <w:rsid w:val="00EC5C46"/>
    <w:rsid w:val="00F00A0A"/>
    <w:rsid w:val="00F05569"/>
    <w:rsid w:val="00F50C11"/>
    <w:rsid w:val="00F62D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3489"/>
    <o:shapelayout v:ext="edit">
      <o:idmap v:ext="edit" data="1"/>
    </o:shapelayout>
  </w:shapeDefaults>
  <w:decimalSymbol w:val="."/>
  <w:listSeparator w:val=","/>
  <w14:docId w14:val="787B2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A02"/>
    <w:pPr>
      <w:spacing w:before="120" w:after="120"/>
    </w:pPr>
    <w:rPr>
      <w:rFonts w:ascii="Cambria" w:hAnsi="Cambria"/>
      <w:sz w:val="22"/>
    </w:rPr>
  </w:style>
  <w:style w:type="paragraph" w:styleId="Heading1">
    <w:name w:val="heading 1"/>
    <w:basedOn w:val="Normal"/>
    <w:next w:val="Normal"/>
    <w:link w:val="Heading1Char"/>
    <w:qFormat/>
    <w:rsid w:val="003A4A02"/>
    <w:pPr>
      <w:keepNext/>
      <w:keepLines/>
      <w:pageBreakBefore/>
      <w:spacing w:line="640" w:lineRule="atLeast"/>
      <w:outlineLvl w:val="0"/>
    </w:pPr>
    <w:rPr>
      <w:rFonts w:ascii="Calibri" w:eastAsiaTheme="majorEastAsia" w:hAnsi="Calibri" w:cstheme="majorBidi"/>
      <w:bCs/>
      <w:color w:val="000000"/>
      <w:sz w:val="56"/>
      <w:szCs w:val="28"/>
    </w:rPr>
  </w:style>
  <w:style w:type="paragraph" w:styleId="Heading2">
    <w:name w:val="heading 2"/>
    <w:basedOn w:val="Normal"/>
    <w:next w:val="Normal"/>
    <w:link w:val="Heading2Char"/>
    <w:qFormat/>
    <w:rsid w:val="003A4A02"/>
    <w:pPr>
      <w:keepNext/>
      <w:keepLines/>
      <w:outlineLvl w:val="1"/>
    </w:pPr>
    <w:rPr>
      <w:rFonts w:asciiTheme="majorHAnsi" w:eastAsiaTheme="majorEastAsia" w:hAnsiTheme="majorHAnsi" w:cstheme="majorBidi"/>
      <w:b/>
      <w:bCs/>
      <w:color w:val="632423" w:themeColor="accent2" w:themeShade="80"/>
      <w:sz w:val="36"/>
      <w:szCs w:val="26"/>
    </w:rPr>
  </w:style>
  <w:style w:type="paragraph" w:styleId="Heading3">
    <w:name w:val="heading 3"/>
    <w:basedOn w:val="Normal"/>
    <w:next w:val="Normal"/>
    <w:link w:val="Heading3Char"/>
    <w:qFormat/>
    <w:rsid w:val="003A4A02"/>
    <w:pPr>
      <w:keepNext/>
      <w:keepLines/>
      <w:outlineLvl w:val="2"/>
    </w:pPr>
    <w:rPr>
      <w:rFonts w:asciiTheme="majorHAnsi" w:eastAsiaTheme="majorEastAsia" w:hAnsiTheme="majorHAnsi" w:cstheme="majorBidi"/>
      <w:b/>
      <w:bCs/>
      <w:color w:val="943634" w:themeColor="accent2" w:themeShade="BF"/>
      <w:sz w:val="28"/>
    </w:rPr>
  </w:style>
  <w:style w:type="paragraph" w:styleId="Heading4">
    <w:name w:val="heading 4"/>
    <w:basedOn w:val="Normal"/>
    <w:next w:val="Normal"/>
    <w:link w:val="Heading4Char"/>
    <w:qFormat/>
    <w:rsid w:val="003A4A02"/>
    <w:pPr>
      <w:keepNext/>
      <w:keepLines/>
      <w:outlineLvl w:val="3"/>
    </w:pPr>
    <w:rPr>
      <w:rFonts w:eastAsiaTheme="majorEastAsia" w:cstheme="majorBidi"/>
      <w:b/>
      <w:bCs/>
      <w:iCs/>
    </w:rPr>
  </w:style>
  <w:style w:type="paragraph" w:styleId="Heading5">
    <w:name w:val="heading 5"/>
    <w:basedOn w:val="Normal"/>
    <w:next w:val="Normal"/>
    <w:link w:val="Heading5Char"/>
    <w:unhideWhenUsed/>
    <w:qFormat/>
    <w:rsid w:val="003A4A02"/>
    <w:pPr>
      <w:keepNext/>
      <w:keepLines/>
      <w:spacing w:after="60"/>
      <w:outlineLvl w:val="4"/>
    </w:pPr>
    <w:rPr>
      <w:rFonts w:eastAsiaTheme="majorEastAsia" w:cstheme="majorBidi"/>
      <w:b/>
      <w:i/>
    </w:rPr>
  </w:style>
  <w:style w:type="paragraph" w:styleId="Heading6">
    <w:name w:val="heading 6"/>
    <w:basedOn w:val="Normal"/>
    <w:next w:val="Normal"/>
    <w:link w:val="Heading6Char"/>
    <w:qFormat/>
    <w:rsid w:val="003A4A02"/>
    <w:pPr>
      <w:spacing w:before="240" w:after="60"/>
      <w:outlineLvl w:val="5"/>
    </w:pPr>
    <w:rPr>
      <w:b/>
      <w:bCs/>
      <w:szCs w:val="22"/>
    </w:rPr>
  </w:style>
  <w:style w:type="paragraph" w:styleId="Heading7">
    <w:name w:val="heading 7"/>
    <w:basedOn w:val="Normal"/>
    <w:next w:val="Normal"/>
    <w:link w:val="Heading7Char"/>
    <w:qFormat/>
    <w:rsid w:val="003A4A02"/>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4A02"/>
    <w:rPr>
      <w:rFonts w:ascii="Calibri" w:eastAsiaTheme="majorEastAsia" w:hAnsi="Calibri" w:cstheme="majorBidi"/>
      <w:bCs/>
      <w:color w:val="000000"/>
      <w:sz w:val="56"/>
      <w:szCs w:val="28"/>
    </w:rPr>
  </w:style>
  <w:style w:type="character" w:customStyle="1" w:styleId="Heading2Char">
    <w:name w:val="Heading 2 Char"/>
    <w:basedOn w:val="DefaultParagraphFont"/>
    <w:link w:val="Heading2"/>
    <w:rsid w:val="003A4A02"/>
    <w:rPr>
      <w:rFonts w:asciiTheme="majorHAnsi" w:eastAsiaTheme="majorEastAsia" w:hAnsiTheme="majorHAnsi" w:cstheme="majorBidi"/>
      <w:b/>
      <w:bCs/>
      <w:color w:val="632423" w:themeColor="accent2" w:themeShade="80"/>
      <w:sz w:val="36"/>
      <w:szCs w:val="26"/>
    </w:rPr>
  </w:style>
  <w:style w:type="character" w:customStyle="1" w:styleId="Heading3Char">
    <w:name w:val="Heading 3 Char"/>
    <w:basedOn w:val="DefaultParagraphFont"/>
    <w:link w:val="Heading3"/>
    <w:rsid w:val="003A4A02"/>
    <w:rPr>
      <w:rFonts w:asciiTheme="majorHAnsi" w:eastAsiaTheme="majorEastAsia" w:hAnsiTheme="majorHAnsi" w:cstheme="majorBidi"/>
      <w:b/>
      <w:bCs/>
      <w:color w:val="943634" w:themeColor="accent2" w:themeShade="BF"/>
      <w:sz w:val="28"/>
    </w:rPr>
  </w:style>
  <w:style w:type="character" w:customStyle="1" w:styleId="Heading4Char">
    <w:name w:val="Heading 4 Char"/>
    <w:basedOn w:val="DefaultParagraphFont"/>
    <w:link w:val="Heading4"/>
    <w:rsid w:val="003A4A02"/>
    <w:rPr>
      <w:rFonts w:ascii="Cambria" w:eastAsiaTheme="majorEastAsia" w:hAnsi="Cambria" w:cstheme="majorBidi"/>
      <w:b/>
      <w:bCs/>
      <w:iCs/>
      <w:sz w:val="22"/>
    </w:rPr>
  </w:style>
  <w:style w:type="paragraph" w:customStyle="1" w:styleId="Author">
    <w:name w:val="Author"/>
    <w:basedOn w:val="Normal"/>
    <w:next w:val="Normal"/>
    <w:qFormat/>
    <w:rsid w:val="003A4A02"/>
    <w:pPr>
      <w:spacing w:before="0" w:after="60"/>
    </w:pPr>
    <w:rPr>
      <w:b/>
      <w:sz w:val="28"/>
      <w:szCs w:val="28"/>
    </w:rPr>
  </w:style>
  <w:style w:type="paragraph" w:customStyle="1" w:styleId="Boxtext">
    <w:name w:val="Box text"/>
    <w:basedOn w:val="Normal"/>
    <w:qFormat/>
    <w:rsid w:val="003A4A02"/>
    <w:pPr>
      <w:pBdr>
        <w:top w:val="single" w:sz="4" w:space="10" w:color="auto"/>
        <w:left w:val="single" w:sz="4" w:space="10" w:color="auto"/>
        <w:bottom w:val="single" w:sz="4" w:space="10" w:color="auto"/>
        <w:right w:val="single" w:sz="4" w:space="10" w:color="auto"/>
      </w:pBdr>
      <w:spacing w:line="264" w:lineRule="auto"/>
    </w:pPr>
    <w:rPr>
      <w:sz w:val="20"/>
    </w:rPr>
  </w:style>
  <w:style w:type="paragraph" w:customStyle="1" w:styleId="Boxtextbullet">
    <w:name w:val="Box text bullet"/>
    <w:basedOn w:val="Boxtext"/>
    <w:qFormat/>
    <w:rsid w:val="003A4A02"/>
    <w:pPr>
      <w:numPr>
        <w:numId w:val="17"/>
      </w:numPr>
    </w:pPr>
  </w:style>
  <w:style w:type="paragraph" w:styleId="Caption">
    <w:name w:val="caption"/>
    <w:basedOn w:val="Normal"/>
    <w:next w:val="Normal"/>
    <w:qFormat/>
    <w:rsid w:val="003A4A02"/>
    <w:pPr>
      <w:keepNext/>
    </w:pPr>
    <w:rPr>
      <w:rFonts w:ascii="Calibri" w:hAnsi="Calibri"/>
      <w:b/>
      <w:bCs/>
      <w:color w:val="943634" w:themeColor="accent2" w:themeShade="BF"/>
      <w:sz w:val="24"/>
      <w:szCs w:val="18"/>
    </w:rPr>
  </w:style>
  <w:style w:type="paragraph" w:styleId="BalloonText">
    <w:name w:val="Balloon Text"/>
    <w:basedOn w:val="Normal"/>
    <w:link w:val="BalloonTextChar"/>
    <w:uiPriority w:val="99"/>
    <w:semiHidden/>
    <w:unhideWhenUsed/>
    <w:rsid w:val="003A4A02"/>
    <w:rPr>
      <w:rFonts w:ascii="Lucida Grande" w:hAnsi="Lucida Grande"/>
      <w:sz w:val="18"/>
      <w:szCs w:val="18"/>
    </w:rPr>
  </w:style>
  <w:style w:type="character" w:styleId="CommentReference">
    <w:name w:val="annotation reference"/>
    <w:basedOn w:val="DefaultParagraphFont"/>
    <w:uiPriority w:val="99"/>
    <w:semiHidden/>
    <w:unhideWhenUsed/>
    <w:rsid w:val="003A4A02"/>
    <w:rPr>
      <w:sz w:val="16"/>
      <w:szCs w:val="16"/>
    </w:rPr>
  </w:style>
  <w:style w:type="paragraph" w:styleId="CommentText">
    <w:name w:val="annotation text"/>
    <w:basedOn w:val="Normal"/>
    <w:link w:val="CommentTextChar"/>
    <w:uiPriority w:val="99"/>
    <w:semiHidden/>
    <w:unhideWhenUsed/>
    <w:rsid w:val="003A4A02"/>
    <w:rPr>
      <w:sz w:val="20"/>
      <w:szCs w:val="20"/>
    </w:rPr>
  </w:style>
  <w:style w:type="character" w:customStyle="1" w:styleId="CommentTextChar">
    <w:name w:val="Comment Text Char"/>
    <w:basedOn w:val="DefaultParagraphFont"/>
    <w:link w:val="CommentText"/>
    <w:uiPriority w:val="99"/>
    <w:semiHidden/>
    <w:rsid w:val="003A4A02"/>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3A4A02"/>
    <w:rPr>
      <w:b/>
      <w:bCs/>
    </w:rPr>
  </w:style>
  <w:style w:type="character" w:customStyle="1" w:styleId="CommentSubjectChar">
    <w:name w:val="Comment Subject Char"/>
    <w:basedOn w:val="CommentTextChar"/>
    <w:link w:val="CommentSubject"/>
    <w:uiPriority w:val="99"/>
    <w:semiHidden/>
    <w:rsid w:val="003A4A02"/>
    <w:rPr>
      <w:rFonts w:ascii="Cambria" w:hAnsi="Cambria"/>
      <w:b/>
      <w:bCs/>
      <w:sz w:val="20"/>
      <w:szCs w:val="20"/>
    </w:rPr>
  </w:style>
  <w:style w:type="character" w:styleId="Emphasis">
    <w:name w:val="Emphasis"/>
    <w:basedOn w:val="DefaultParagraphFont"/>
    <w:qFormat/>
    <w:rsid w:val="003A4A02"/>
    <w:rPr>
      <w:i/>
      <w:iCs/>
    </w:rPr>
  </w:style>
  <w:style w:type="paragraph" w:customStyle="1" w:styleId="Figuretablenotesource">
    <w:name w:val="Figure/table note/source"/>
    <w:basedOn w:val="Normal"/>
    <w:next w:val="Normal"/>
    <w:qFormat/>
    <w:rsid w:val="003A4A02"/>
    <w:pPr>
      <w:contextualSpacing/>
    </w:pPr>
    <w:rPr>
      <w:rFonts w:ascii="Calibri" w:hAnsi="Calibri"/>
      <w:sz w:val="18"/>
    </w:rPr>
  </w:style>
  <w:style w:type="character" w:customStyle="1" w:styleId="BalloonTextChar">
    <w:name w:val="Balloon Text Char"/>
    <w:basedOn w:val="DefaultParagraphFont"/>
    <w:link w:val="BalloonText"/>
    <w:uiPriority w:val="99"/>
    <w:semiHidden/>
    <w:rsid w:val="003A4A02"/>
    <w:rPr>
      <w:rFonts w:ascii="Lucida Grande" w:hAnsi="Lucida Grande"/>
      <w:sz w:val="18"/>
      <w:szCs w:val="18"/>
    </w:rPr>
  </w:style>
  <w:style w:type="character" w:styleId="FollowedHyperlink">
    <w:name w:val="FollowedHyperlink"/>
    <w:basedOn w:val="DefaultParagraphFont"/>
    <w:semiHidden/>
    <w:unhideWhenUsed/>
    <w:rsid w:val="003A4A02"/>
    <w:rPr>
      <w:color w:val="800080" w:themeColor="followedHyperlink"/>
      <w:u w:val="single"/>
    </w:rPr>
  </w:style>
  <w:style w:type="paragraph" w:styleId="Footer">
    <w:name w:val="footer"/>
    <w:basedOn w:val="Normal"/>
    <w:link w:val="FooterChar"/>
    <w:uiPriority w:val="99"/>
    <w:rsid w:val="003A4A02"/>
    <w:pPr>
      <w:tabs>
        <w:tab w:val="center" w:pos="4536"/>
      </w:tabs>
      <w:spacing w:before="0"/>
      <w:jc w:val="center"/>
    </w:pPr>
    <w:rPr>
      <w:rFonts w:ascii="Calibri" w:hAnsi="Calibri"/>
      <w:sz w:val="20"/>
    </w:rPr>
  </w:style>
  <w:style w:type="character" w:customStyle="1" w:styleId="FooterChar">
    <w:name w:val="Footer Char"/>
    <w:basedOn w:val="DefaultParagraphFont"/>
    <w:link w:val="Footer"/>
    <w:uiPriority w:val="99"/>
    <w:rsid w:val="003A4A02"/>
    <w:rPr>
      <w:rFonts w:ascii="Calibri" w:hAnsi="Calibri"/>
      <w:sz w:val="20"/>
    </w:rPr>
  </w:style>
  <w:style w:type="paragraph" w:customStyle="1" w:styleId="Footeraddress">
    <w:name w:val="Footer address"/>
    <w:basedOn w:val="Footer"/>
    <w:semiHidden/>
    <w:qFormat/>
    <w:rsid w:val="003A4A02"/>
    <w:rPr>
      <w:rFonts w:asciiTheme="majorHAnsi" w:hAnsiTheme="majorHAnsi"/>
      <w:sz w:val="16"/>
    </w:rPr>
  </w:style>
  <w:style w:type="paragraph" w:customStyle="1" w:styleId="Glossary">
    <w:name w:val="Glossary"/>
    <w:basedOn w:val="Normal"/>
    <w:qFormat/>
    <w:rsid w:val="003A4A02"/>
    <w:pPr>
      <w:ind w:left="2126" w:hanging="2126"/>
    </w:pPr>
    <w:rPr>
      <w:rFonts w:eastAsia="Calibri" w:cs="Times New Roman"/>
      <w:color w:val="000000" w:themeColor="text1"/>
      <w:szCs w:val="22"/>
    </w:rPr>
  </w:style>
  <w:style w:type="paragraph" w:styleId="Header">
    <w:name w:val="header"/>
    <w:basedOn w:val="Normal"/>
    <w:link w:val="HeaderChar"/>
    <w:uiPriority w:val="99"/>
    <w:semiHidden/>
    <w:rsid w:val="003A4A02"/>
    <w:pPr>
      <w:tabs>
        <w:tab w:val="center" w:pos="4820"/>
      </w:tabs>
      <w:jc w:val="center"/>
    </w:pPr>
    <w:rPr>
      <w:rFonts w:ascii="Calibri" w:hAnsi="Calibri"/>
      <w:sz w:val="20"/>
    </w:rPr>
  </w:style>
  <w:style w:type="character" w:customStyle="1" w:styleId="HeaderChar">
    <w:name w:val="Header Char"/>
    <w:basedOn w:val="DefaultParagraphFont"/>
    <w:link w:val="Header"/>
    <w:uiPriority w:val="99"/>
    <w:semiHidden/>
    <w:rsid w:val="003A4A02"/>
    <w:rPr>
      <w:rFonts w:ascii="Calibri" w:hAnsi="Calibri"/>
      <w:sz w:val="20"/>
    </w:rPr>
  </w:style>
  <w:style w:type="paragraph" w:customStyle="1" w:styleId="Heading1numbered">
    <w:name w:val="Heading 1 numbered"/>
    <w:basedOn w:val="Heading1"/>
    <w:next w:val="Normal"/>
    <w:qFormat/>
    <w:rsid w:val="003A4A02"/>
    <w:pPr>
      <w:numPr>
        <w:numId w:val="18"/>
      </w:numPr>
      <w:spacing w:line="240" w:lineRule="auto"/>
    </w:pPr>
  </w:style>
  <w:style w:type="character" w:customStyle="1" w:styleId="Heading5Char">
    <w:name w:val="Heading 5 Char"/>
    <w:basedOn w:val="DefaultParagraphFont"/>
    <w:link w:val="Heading5"/>
    <w:rsid w:val="003A4A02"/>
    <w:rPr>
      <w:rFonts w:ascii="Cambria" w:eastAsiaTheme="majorEastAsia" w:hAnsi="Cambria" w:cstheme="majorBidi"/>
      <w:b/>
      <w:i/>
      <w:sz w:val="22"/>
    </w:rPr>
  </w:style>
  <w:style w:type="character" w:customStyle="1" w:styleId="Heading6Char">
    <w:name w:val="Heading 6 Char"/>
    <w:basedOn w:val="DefaultParagraphFont"/>
    <w:link w:val="Heading6"/>
    <w:rsid w:val="003A4A02"/>
    <w:rPr>
      <w:rFonts w:ascii="Cambria" w:hAnsi="Cambria"/>
      <w:b/>
      <w:bCs/>
      <w:sz w:val="22"/>
      <w:szCs w:val="22"/>
    </w:rPr>
  </w:style>
  <w:style w:type="character" w:customStyle="1" w:styleId="Heading7Char">
    <w:name w:val="Heading 7 Char"/>
    <w:basedOn w:val="DefaultParagraphFont"/>
    <w:link w:val="Heading7"/>
    <w:rsid w:val="003A4A02"/>
    <w:rPr>
      <w:rFonts w:ascii="Cambria" w:hAnsi="Cambria"/>
      <w:sz w:val="22"/>
    </w:rPr>
  </w:style>
  <w:style w:type="character" w:styleId="Hyperlink">
    <w:name w:val="Hyperlink"/>
    <w:basedOn w:val="DefaultParagraphFont"/>
    <w:uiPriority w:val="99"/>
    <w:qFormat/>
    <w:rsid w:val="003A4A02"/>
    <w:rPr>
      <w:color w:val="165788"/>
      <w:u w:val="single"/>
    </w:rPr>
  </w:style>
  <w:style w:type="table" w:styleId="TableGrid1">
    <w:name w:val="Table Grid 1"/>
    <w:basedOn w:val="TableNormal"/>
    <w:uiPriority w:val="99"/>
    <w:semiHidden/>
    <w:unhideWhenUsed/>
    <w:rsid w:val="003A4A02"/>
    <w:pPr>
      <w:spacing w:after="200" w:line="280" w:lineRule="atLeast"/>
    </w:pPr>
    <w:rPr>
      <w:rFonts w:eastAsiaTheme="minorHAns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ightShading-Accent6">
    <w:name w:val="Light Shading Accent 6"/>
    <w:basedOn w:val="TableGrid1"/>
    <w:uiPriority w:val="60"/>
    <w:rsid w:val="003A4A02"/>
    <w:rPr>
      <w:color w:val="E36C0A" w:themeColor="accent6" w:themeShade="BF"/>
      <w:sz w:val="20"/>
      <w:szCs w:val="20"/>
      <w:lang w:eastAsia="en-AU"/>
    </w:rPr>
    <w:tblPr>
      <w:tblStyleRowBandSize w:val="1"/>
      <w:tblStyleColBandSize w:val="1"/>
      <w:tblBorders>
        <w:top w:val="single" w:sz="8" w:space="0" w:color="F79646" w:themeColor="accent6"/>
        <w:left w:val="none" w:sz="0" w:space="0" w:color="auto"/>
        <w:bottom w:val="single" w:sz="8" w:space="0" w:color="F79646" w:themeColor="accent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i/>
        <w:iCs/>
      </w:rPr>
      <w:tblPr/>
      <w:tcPr>
        <w:tcBorders>
          <w:top w:val="single" w:sz="8" w:space="0" w:color="F79646" w:themeColor="accent6"/>
          <w:left w:val="nil"/>
          <w:bottom w:val="single" w:sz="8" w:space="0" w:color="F79646" w:themeColor="accent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Shading1">
    <w:name w:val="Light Shading1"/>
    <w:basedOn w:val="TableNormal"/>
    <w:uiPriority w:val="60"/>
    <w:rsid w:val="003A4A02"/>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Bullet">
    <w:name w:val="List Bullet"/>
    <w:basedOn w:val="Normal"/>
    <w:rsid w:val="003A4A02"/>
    <w:pPr>
      <w:numPr>
        <w:numId w:val="19"/>
      </w:numPr>
    </w:pPr>
  </w:style>
  <w:style w:type="paragraph" w:styleId="ListBullet2">
    <w:name w:val="List Bullet 2"/>
    <w:basedOn w:val="Normal"/>
    <w:rsid w:val="003A4A02"/>
    <w:pPr>
      <w:numPr>
        <w:numId w:val="20"/>
      </w:numPr>
    </w:pPr>
  </w:style>
  <w:style w:type="paragraph" w:styleId="ListNumber">
    <w:name w:val="List Number"/>
    <w:basedOn w:val="Normal"/>
    <w:rsid w:val="003A4A02"/>
    <w:pPr>
      <w:numPr>
        <w:numId w:val="21"/>
      </w:numPr>
      <w:tabs>
        <w:tab w:val="left" w:pos="284"/>
      </w:tabs>
    </w:pPr>
  </w:style>
  <w:style w:type="paragraph" w:styleId="ListNumber2">
    <w:name w:val="List Number 2"/>
    <w:rsid w:val="003A4A02"/>
    <w:pPr>
      <w:numPr>
        <w:numId w:val="22"/>
      </w:numPr>
      <w:tabs>
        <w:tab w:val="left" w:pos="567"/>
      </w:tabs>
      <w:spacing w:before="120" w:after="120" w:line="280" w:lineRule="atLeast"/>
      <w:contextualSpacing/>
    </w:pPr>
    <w:rPr>
      <w:rFonts w:ascii="Cambria" w:hAnsi="Cambria"/>
      <w:sz w:val="22"/>
    </w:rPr>
  </w:style>
  <w:style w:type="paragraph" w:styleId="ListNumber3">
    <w:name w:val="List Number 3"/>
    <w:rsid w:val="003A4A02"/>
    <w:pPr>
      <w:numPr>
        <w:numId w:val="23"/>
      </w:numPr>
      <w:spacing w:after="120"/>
    </w:pPr>
    <w:rPr>
      <w:rFonts w:ascii="Cambria" w:hAnsi="Cambria"/>
      <w:sz w:val="22"/>
    </w:rPr>
  </w:style>
  <w:style w:type="paragraph" w:styleId="ListParagraph">
    <w:name w:val="List Paragraph"/>
    <w:basedOn w:val="Normal"/>
    <w:uiPriority w:val="34"/>
    <w:qFormat/>
    <w:rsid w:val="003A4A02"/>
    <w:pPr>
      <w:ind w:left="720"/>
      <w:contextualSpacing/>
    </w:pPr>
  </w:style>
  <w:style w:type="paragraph" w:styleId="NormalWeb">
    <w:name w:val="Normal (Web)"/>
    <w:basedOn w:val="Normal"/>
    <w:uiPriority w:val="99"/>
    <w:semiHidden/>
    <w:unhideWhenUsed/>
    <w:rsid w:val="003A4A02"/>
    <w:pPr>
      <w:spacing w:before="0" w:after="168" w:line="168" w:lineRule="atLeast"/>
      <w:jc w:val="both"/>
    </w:pPr>
    <w:rPr>
      <w:rFonts w:ascii="Times New Roman" w:eastAsia="Times New Roman" w:hAnsi="Times New Roman" w:cs="Times New Roman"/>
      <w:sz w:val="13"/>
      <w:szCs w:val="13"/>
      <w:lang w:eastAsia="en-AU"/>
    </w:rPr>
  </w:style>
  <w:style w:type="character" w:styleId="PlaceholderText">
    <w:name w:val="Placeholder Text"/>
    <w:basedOn w:val="DefaultParagraphFont"/>
    <w:uiPriority w:val="99"/>
    <w:semiHidden/>
    <w:rsid w:val="003A4A02"/>
    <w:rPr>
      <w:color w:val="808080"/>
    </w:rPr>
  </w:style>
  <w:style w:type="paragraph" w:styleId="Quote">
    <w:name w:val="Quote"/>
    <w:basedOn w:val="Normal"/>
    <w:next w:val="Normal"/>
    <w:link w:val="QuoteChar"/>
    <w:qFormat/>
    <w:rsid w:val="003A4A02"/>
    <w:pPr>
      <w:spacing w:line="240" w:lineRule="atLeast"/>
      <w:ind w:left="709" w:right="567"/>
    </w:pPr>
    <w:rPr>
      <w:iCs/>
      <w:color w:val="000000" w:themeColor="text1"/>
      <w:sz w:val="20"/>
    </w:rPr>
  </w:style>
  <w:style w:type="character" w:customStyle="1" w:styleId="QuoteChar">
    <w:name w:val="Quote Char"/>
    <w:basedOn w:val="DefaultParagraphFont"/>
    <w:link w:val="Quote"/>
    <w:rsid w:val="003A4A02"/>
    <w:rPr>
      <w:rFonts w:ascii="Cambria" w:hAnsi="Cambria"/>
      <w:iCs/>
      <w:color w:val="000000" w:themeColor="text1"/>
      <w:sz w:val="20"/>
    </w:rPr>
  </w:style>
  <w:style w:type="character" w:styleId="Strong">
    <w:name w:val="Strong"/>
    <w:basedOn w:val="DefaultParagraphFont"/>
    <w:qFormat/>
    <w:rsid w:val="003A4A02"/>
    <w:rPr>
      <w:b/>
      <w:bCs/>
    </w:rPr>
  </w:style>
  <w:style w:type="paragraph" w:styleId="Subtitle">
    <w:name w:val="Subtitle"/>
    <w:aliases w:val="Supplementary document title"/>
    <w:basedOn w:val="Normal"/>
    <w:next w:val="Normal"/>
    <w:link w:val="SubtitleChar"/>
    <w:uiPriority w:val="52"/>
    <w:qFormat/>
    <w:rsid w:val="003A4A02"/>
    <w:pPr>
      <w:spacing w:before="0" w:after="720"/>
    </w:pPr>
    <w:rPr>
      <w:rFonts w:ascii="Calibri" w:hAnsi="Calibri" w:cs="Calibri"/>
      <w:sz w:val="68"/>
      <w:szCs w:val="72"/>
    </w:rPr>
  </w:style>
  <w:style w:type="character" w:customStyle="1" w:styleId="SubtitleChar">
    <w:name w:val="Subtitle Char"/>
    <w:aliases w:val="Supplementary document title Char"/>
    <w:basedOn w:val="DefaultParagraphFont"/>
    <w:link w:val="Subtitle"/>
    <w:uiPriority w:val="52"/>
    <w:rsid w:val="003A4A02"/>
    <w:rPr>
      <w:rFonts w:ascii="Calibri" w:hAnsi="Calibri" w:cs="Calibri"/>
      <w:sz w:val="68"/>
      <w:szCs w:val="72"/>
    </w:rPr>
  </w:style>
  <w:style w:type="table" w:styleId="TableGrid">
    <w:name w:val="Table Grid"/>
    <w:basedOn w:val="TableNormal"/>
    <w:uiPriority w:val="59"/>
    <w:rsid w:val="003A4A02"/>
    <w:pPr>
      <w:spacing w:before="60" w:after="60"/>
    </w:pPr>
    <w:rPr>
      <w:rFonts w:ascii="Cambria" w:hAnsi="Cambri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3A4A02"/>
    <w:pPr>
      <w:spacing w:before="40" w:after="40"/>
    </w:pPr>
    <w:rPr>
      <w:sz w:val="18"/>
    </w:rPr>
  </w:style>
  <w:style w:type="paragraph" w:customStyle="1" w:styleId="Tableheading">
    <w:name w:val="Table heading"/>
    <w:basedOn w:val="Tabletext"/>
    <w:qFormat/>
    <w:rsid w:val="003A4A02"/>
    <w:pPr>
      <w:keepNext/>
    </w:pPr>
    <w:rPr>
      <w:b/>
    </w:rPr>
  </w:style>
  <w:style w:type="paragraph" w:styleId="TableofFigures">
    <w:name w:val="table of figures"/>
    <w:basedOn w:val="Normal"/>
    <w:next w:val="Normal"/>
    <w:uiPriority w:val="99"/>
    <w:rsid w:val="003A4A02"/>
    <w:pPr>
      <w:spacing w:before="0" w:after="0"/>
    </w:pPr>
  </w:style>
  <w:style w:type="paragraph" w:customStyle="1" w:styleId="Tabletextbullet">
    <w:name w:val="Table text bullet"/>
    <w:basedOn w:val="Tabletext"/>
    <w:qFormat/>
    <w:rsid w:val="003A4A02"/>
    <w:pPr>
      <w:numPr>
        <w:numId w:val="24"/>
      </w:numPr>
    </w:pPr>
  </w:style>
  <w:style w:type="paragraph" w:styleId="Title">
    <w:name w:val="Title"/>
    <w:basedOn w:val="Normal"/>
    <w:next w:val="Normal"/>
    <w:link w:val="TitleChar"/>
    <w:qFormat/>
    <w:rsid w:val="003A4A02"/>
    <w:pPr>
      <w:spacing w:before="480" w:after="0"/>
    </w:pPr>
    <w:rPr>
      <w:rFonts w:ascii="Calibri" w:hAnsi="Calibri"/>
      <w:b/>
      <w:color w:val="003150"/>
      <w:sz w:val="72"/>
      <w:szCs w:val="72"/>
    </w:rPr>
  </w:style>
  <w:style w:type="character" w:customStyle="1" w:styleId="TitleChar">
    <w:name w:val="Title Char"/>
    <w:basedOn w:val="DefaultParagraphFont"/>
    <w:link w:val="Title"/>
    <w:rsid w:val="003A4A02"/>
    <w:rPr>
      <w:rFonts w:ascii="Calibri" w:hAnsi="Calibri"/>
      <w:b/>
      <w:color w:val="003150"/>
      <w:sz w:val="72"/>
      <w:szCs w:val="72"/>
    </w:rPr>
  </w:style>
  <w:style w:type="paragraph" w:styleId="TOAHeading">
    <w:name w:val="toa heading"/>
    <w:basedOn w:val="Heading1"/>
    <w:next w:val="Normal"/>
    <w:uiPriority w:val="99"/>
    <w:semiHidden/>
    <w:unhideWhenUsed/>
    <w:rsid w:val="003A4A02"/>
    <w:rPr>
      <w:rFonts w:asciiTheme="majorHAnsi" w:hAnsiTheme="majorHAnsi"/>
      <w:b/>
      <w:bCs w:val="0"/>
      <w:sz w:val="24"/>
    </w:rPr>
  </w:style>
  <w:style w:type="paragraph" w:styleId="TOC1">
    <w:name w:val="toc 1"/>
    <w:basedOn w:val="Normal"/>
    <w:next w:val="Normal"/>
    <w:autoRedefine/>
    <w:uiPriority w:val="39"/>
    <w:qFormat/>
    <w:rsid w:val="003A4A02"/>
    <w:pPr>
      <w:tabs>
        <w:tab w:val="left" w:pos="851"/>
        <w:tab w:val="right" w:pos="9072"/>
      </w:tabs>
      <w:spacing w:before="0" w:after="0"/>
      <w:ind w:left="851" w:hanging="851"/>
    </w:pPr>
    <w:rPr>
      <w:b/>
    </w:rPr>
  </w:style>
  <w:style w:type="paragraph" w:styleId="TOC2">
    <w:name w:val="toc 2"/>
    <w:basedOn w:val="Normal"/>
    <w:next w:val="Normal"/>
    <w:autoRedefine/>
    <w:uiPriority w:val="39"/>
    <w:qFormat/>
    <w:rsid w:val="003A4A02"/>
    <w:pPr>
      <w:tabs>
        <w:tab w:val="left" w:pos="851"/>
        <w:tab w:val="right" w:pos="9072"/>
      </w:tabs>
      <w:spacing w:before="0" w:after="0"/>
      <w:ind w:left="284"/>
    </w:pPr>
  </w:style>
  <w:style w:type="paragraph" w:styleId="TOC3">
    <w:name w:val="toc 3"/>
    <w:basedOn w:val="Normal"/>
    <w:next w:val="Normal"/>
    <w:autoRedefine/>
    <w:uiPriority w:val="39"/>
    <w:qFormat/>
    <w:rsid w:val="003A4A02"/>
    <w:pPr>
      <w:tabs>
        <w:tab w:val="left" w:pos="851"/>
        <w:tab w:val="left" w:pos="880"/>
        <w:tab w:val="right" w:pos="9072"/>
      </w:tabs>
      <w:spacing w:before="0" w:after="0"/>
      <w:ind w:left="567"/>
    </w:pPr>
  </w:style>
  <w:style w:type="paragraph" w:styleId="TOCHeading">
    <w:name w:val="TOC Heading"/>
    <w:basedOn w:val="Heading1"/>
    <w:next w:val="Normal"/>
    <w:uiPriority w:val="39"/>
    <w:qFormat/>
    <w:rsid w:val="003A4A02"/>
    <w:pPr>
      <w:spacing w:before="480" w:after="0" w:line="276" w:lineRule="auto"/>
      <w:outlineLvl w:val="9"/>
    </w:pPr>
    <w:rPr>
      <w:lang w:val="en-US"/>
    </w:rPr>
  </w:style>
  <w:style w:type="paragraph" w:customStyle="1" w:styleId="TOCheading2">
    <w:name w:val="TOC heading 2"/>
    <w:basedOn w:val="TOCHeading"/>
    <w:qFormat/>
    <w:rsid w:val="003A4A02"/>
    <w:pPr>
      <w:pageBreakBefore w:val="0"/>
      <w:spacing w:before="120" w:after="120" w:line="240" w:lineRule="auto"/>
    </w:pPr>
  </w:style>
  <w:style w:type="paragraph" w:styleId="BodyText">
    <w:name w:val="Body Text"/>
    <w:basedOn w:val="Normal"/>
    <w:link w:val="BodyTextChar"/>
    <w:uiPriority w:val="99"/>
    <w:semiHidden/>
    <w:unhideWhenUsed/>
    <w:rsid w:val="003A4A02"/>
  </w:style>
  <w:style w:type="character" w:customStyle="1" w:styleId="BodyTextChar">
    <w:name w:val="Body Text Char"/>
    <w:basedOn w:val="DefaultParagraphFont"/>
    <w:link w:val="BodyText"/>
    <w:uiPriority w:val="99"/>
    <w:semiHidden/>
    <w:rsid w:val="003A4A02"/>
    <w:rPr>
      <w:rFonts w:ascii="Cambria" w:hAnsi="Cambria"/>
      <w:sz w:val="22"/>
    </w:rPr>
  </w:style>
  <w:style w:type="paragraph" w:customStyle="1" w:styleId="Titlepageheading1">
    <w:name w:val="Title page heading 1"/>
    <w:basedOn w:val="Normal"/>
    <w:rsid w:val="003A4A02"/>
    <w:pPr>
      <w:spacing w:before="0" w:after="240"/>
      <w:ind w:left="1418"/>
      <w:contextualSpacing/>
    </w:pPr>
    <w:rPr>
      <w:rFonts w:eastAsia="Times New Roman" w:cs="Times New Roman"/>
      <w:b/>
      <w:bCs/>
      <w:color w:val="000000"/>
      <w:spacing w:val="5"/>
      <w:kern w:val="28"/>
      <w:sz w:val="48"/>
      <w:szCs w:val="20"/>
    </w:rPr>
  </w:style>
  <w:style w:type="paragraph" w:customStyle="1" w:styleId="Titlepageauthor">
    <w:name w:val="Title page author"/>
    <w:uiPriority w:val="51"/>
    <w:qFormat/>
    <w:rsid w:val="003A4A02"/>
    <w:pPr>
      <w:spacing w:before="120"/>
      <w:ind w:left="1418"/>
    </w:pPr>
    <w:rPr>
      <w:rFonts w:ascii="Cambria" w:eastAsia="Calibri" w:hAnsi="Cambria" w:cs="Times New Roman"/>
      <w:sz w:val="26"/>
      <w:szCs w:val="26"/>
    </w:rPr>
  </w:style>
  <w:style w:type="character" w:customStyle="1" w:styleId="Titlepageheading2">
    <w:name w:val="Title page heading 2"/>
    <w:basedOn w:val="PlaceholderText"/>
    <w:rsid w:val="003A4A02"/>
    <w:rPr>
      <w:rFonts w:ascii="Calibri" w:hAnsi="Calibri"/>
      <w:color w:val="808080"/>
      <w:spacing w:val="15"/>
      <w:sz w:val="44"/>
    </w:rPr>
  </w:style>
  <w:style w:type="paragraph" w:customStyle="1" w:styleId="Biosecuritytagline">
    <w:name w:val="Biosecurity tagline"/>
    <w:next w:val="Normal"/>
    <w:rsid w:val="003A4A02"/>
    <w:pPr>
      <w:pBdr>
        <w:bottom w:val="single" w:sz="4" w:space="1" w:color="auto"/>
      </w:pBdr>
      <w:spacing w:after="120"/>
      <w:jc w:val="right"/>
    </w:pPr>
    <w:rPr>
      <w:rFonts w:eastAsia="Times New Roman" w:cs="Times New Roman"/>
      <w:b/>
      <w:bCs/>
      <w:color w:val="000000"/>
      <w:sz w:val="22"/>
      <w:szCs w:val="20"/>
    </w:rPr>
  </w:style>
  <w:style w:type="paragraph" w:styleId="Revision">
    <w:name w:val="Revision"/>
    <w:hidden/>
    <w:uiPriority w:val="99"/>
    <w:semiHidden/>
    <w:rsid w:val="003A4A02"/>
    <w:rPr>
      <w:rFonts w:ascii="Cambria" w:hAnsi="Cambr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9918">
      <w:bodyDiv w:val="1"/>
      <w:marLeft w:val="0"/>
      <w:marRight w:val="0"/>
      <w:marTop w:val="0"/>
      <w:marBottom w:val="0"/>
      <w:divBdr>
        <w:top w:val="none" w:sz="0" w:space="0" w:color="auto"/>
        <w:left w:val="none" w:sz="0" w:space="0" w:color="auto"/>
        <w:bottom w:val="none" w:sz="0" w:space="0" w:color="auto"/>
        <w:right w:val="none" w:sz="0" w:space="0" w:color="auto"/>
      </w:divBdr>
    </w:div>
    <w:div w:id="44723753">
      <w:bodyDiv w:val="1"/>
      <w:marLeft w:val="0"/>
      <w:marRight w:val="0"/>
      <w:marTop w:val="0"/>
      <w:marBottom w:val="0"/>
      <w:divBdr>
        <w:top w:val="none" w:sz="0" w:space="0" w:color="auto"/>
        <w:left w:val="none" w:sz="0" w:space="0" w:color="auto"/>
        <w:bottom w:val="none" w:sz="0" w:space="0" w:color="auto"/>
        <w:right w:val="none" w:sz="0" w:space="0" w:color="auto"/>
      </w:divBdr>
      <w:divsChild>
        <w:div w:id="1149051236">
          <w:marLeft w:val="0"/>
          <w:marRight w:val="0"/>
          <w:marTop w:val="0"/>
          <w:marBottom w:val="0"/>
          <w:divBdr>
            <w:top w:val="none" w:sz="0" w:space="0" w:color="auto"/>
            <w:left w:val="none" w:sz="0" w:space="0" w:color="auto"/>
            <w:bottom w:val="none" w:sz="0" w:space="0" w:color="auto"/>
            <w:right w:val="none" w:sz="0" w:space="0" w:color="auto"/>
          </w:divBdr>
          <w:divsChild>
            <w:div w:id="1352218573">
              <w:marLeft w:val="0"/>
              <w:marRight w:val="0"/>
              <w:marTop w:val="0"/>
              <w:marBottom w:val="0"/>
              <w:divBdr>
                <w:top w:val="none" w:sz="0" w:space="0" w:color="auto"/>
                <w:left w:val="none" w:sz="0" w:space="0" w:color="auto"/>
                <w:bottom w:val="none" w:sz="0" w:space="0" w:color="auto"/>
                <w:right w:val="none" w:sz="0" w:space="0" w:color="auto"/>
              </w:divBdr>
              <w:divsChild>
                <w:div w:id="635719297">
                  <w:marLeft w:val="3870"/>
                  <w:marRight w:val="0"/>
                  <w:marTop w:val="0"/>
                  <w:marBottom w:val="0"/>
                  <w:divBdr>
                    <w:top w:val="none" w:sz="0" w:space="0" w:color="auto"/>
                    <w:left w:val="none" w:sz="0" w:space="0" w:color="auto"/>
                    <w:bottom w:val="none" w:sz="0" w:space="0" w:color="auto"/>
                    <w:right w:val="none" w:sz="0" w:space="0" w:color="auto"/>
                  </w:divBdr>
                  <w:divsChild>
                    <w:div w:id="2131197224">
                      <w:marLeft w:val="0"/>
                      <w:marRight w:val="0"/>
                      <w:marTop w:val="0"/>
                      <w:marBottom w:val="300"/>
                      <w:divBdr>
                        <w:top w:val="none" w:sz="0" w:space="0" w:color="auto"/>
                        <w:left w:val="none" w:sz="0" w:space="0" w:color="auto"/>
                        <w:bottom w:val="none" w:sz="0" w:space="0" w:color="auto"/>
                        <w:right w:val="none" w:sz="0" w:space="0" w:color="auto"/>
                      </w:divBdr>
                      <w:divsChild>
                        <w:div w:id="99491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002573">
      <w:bodyDiv w:val="1"/>
      <w:marLeft w:val="0"/>
      <w:marRight w:val="0"/>
      <w:marTop w:val="0"/>
      <w:marBottom w:val="0"/>
      <w:divBdr>
        <w:top w:val="none" w:sz="0" w:space="0" w:color="auto"/>
        <w:left w:val="none" w:sz="0" w:space="0" w:color="auto"/>
        <w:bottom w:val="none" w:sz="0" w:space="0" w:color="auto"/>
        <w:right w:val="none" w:sz="0" w:space="0" w:color="auto"/>
      </w:divBdr>
    </w:div>
    <w:div w:id="77019350">
      <w:bodyDiv w:val="1"/>
      <w:marLeft w:val="0"/>
      <w:marRight w:val="0"/>
      <w:marTop w:val="0"/>
      <w:marBottom w:val="0"/>
      <w:divBdr>
        <w:top w:val="none" w:sz="0" w:space="0" w:color="auto"/>
        <w:left w:val="none" w:sz="0" w:space="0" w:color="auto"/>
        <w:bottom w:val="none" w:sz="0" w:space="0" w:color="auto"/>
        <w:right w:val="none" w:sz="0" w:space="0" w:color="auto"/>
      </w:divBdr>
    </w:div>
    <w:div w:id="218445166">
      <w:bodyDiv w:val="1"/>
      <w:marLeft w:val="0"/>
      <w:marRight w:val="0"/>
      <w:marTop w:val="0"/>
      <w:marBottom w:val="0"/>
      <w:divBdr>
        <w:top w:val="none" w:sz="0" w:space="0" w:color="auto"/>
        <w:left w:val="none" w:sz="0" w:space="0" w:color="auto"/>
        <w:bottom w:val="none" w:sz="0" w:space="0" w:color="auto"/>
        <w:right w:val="none" w:sz="0" w:space="0" w:color="auto"/>
      </w:divBdr>
    </w:div>
    <w:div w:id="362438584">
      <w:bodyDiv w:val="1"/>
      <w:marLeft w:val="0"/>
      <w:marRight w:val="0"/>
      <w:marTop w:val="0"/>
      <w:marBottom w:val="0"/>
      <w:divBdr>
        <w:top w:val="none" w:sz="0" w:space="0" w:color="auto"/>
        <w:left w:val="none" w:sz="0" w:space="0" w:color="auto"/>
        <w:bottom w:val="none" w:sz="0" w:space="0" w:color="auto"/>
        <w:right w:val="none" w:sz="0" w:space="0" w:color="auto"/>
      </w:divBdr>
    </w:div>
    <w:div w:id="364328864">
      <w:bodyDiv w:val="1"/>
      <w:marLeft w:val="0"/>
      <w:marRight w:val="0"/>
      <w:marTop w:val="0"/>
      <w:marBottom w:val="0"/>
      <w:divBdr>
        <w:top w:val="none" w:sz="0" w:space="0" w:color="auto"/>
        <w:left w:val="none" w:sz="0" w:space="0" w:color="auto"/>
        <w:bottom w:val="none" w:sz="0" w:space="0" w:color="auto"/>
        <w:right w:val="none" w:sz="0" w:space="0" w:color="auto"/>
      </w:divBdr>
    </w:div>
    <w:div w:id="389764760">
      <w:bodyDiv w:val="1"/>
      <w:marLeft w:val="0"/>
      <w:marRight w:val="0"/>
      <w:marTop w:val="0"/>
      <w:marBottom w:val="0"/>
      <w:divBdr>
        <w:top w:val="none" w:sz="0" w:space="0" w:color="auto"/>
        <w:left w:val="none" w:sz="0" w:space="0" w:color="auto"/>
        <w:bottom w:val="none" w:sz="0" w:space="0" w:color="auto"/>
        <w:right w:val="none" w:sz="0" w:space="0" w:color="auto"/>
      </w:divBdr>
    </w:div>
    <w:div w:id="428814421">
      <w:bodyDiv w:val="1"/>
      <w:marLeft w:val="0"/>
      <w:marRight w:val="0"/>
      <w:marTop w:val="0"/>
      <w:marBottom w:val="0"/>
      <w:divBdr>
        <w:top w:val="none" w:sz="0" w:space="0" w:color="auto"/>
        <w:left w:val="none" w:sz="0" w:space="0" w:color="auto"/>
        <w:bottom w:val="none" w:sz="0" w:space="0" w:color="auto"/>
        <w:right w:val="none" w:sz="0" w:space="0" w:color="auto"/>
      </w:divBdr>
    </w:div>
    <w:div w:id="545944928">
      <w:bodyDiv w:val="1"/>
      <w:marLeft w:val="0"/>
      <w:marRight w:val="0"/>
      <w:marTop w:val="0"/>
      <w:marBottom w:val="0"/>
      <w:divBdr>
        <w:top w:val="none" w:sz="0" w:space="0" w:color="auto"/>
        <w:left w:val="none" w:sz="0" w:space="0" w:color="auto"/>
        <w:bottom w:val="none" w:sz="0" w:space="0" w:color="auto"/>
        <w:right w:val="none" w:sz="0" w:space="0" w:color="auto"/>
      </w:divBdr>
    </w:div>
    <w:div w:id="550314919">
      <w:bodyDiv w:val="1"/>
      <w:marLeft w:val="0"/>
      <w:marRight w:val="0"/>
      <w:marTop w:val="0"/>
      <w:marBottom w:val="0"/>
      <w:divBdr>
        <w:top w:val="none" w:sz="0" w:space="0" w:color="auto"/>
        <w:left w:val="none" w:sz="0" w:space="0" w:color="auto"/>
        <w:bottom w:val="none" w:sz="0" w:space="0" w:color="auto"/>
        <w:right w:val="none" w:sz="0" w:space="0" w:color="auto"/>
      </w:divBdr>
    </w:div>
    <w:div w:id="668364405">
      <w:bodyDiv w:val="1"/>
      <w:marLeft w:val="0"/>
      <w:marRight w:val="0"/>
      <w:marTop w:val="0"/>
      <w:marBottom w:val="0"/>
      <w:divBdr>
        <w:top w:val="none" w:sz="0" w:space="0" w:color="auto"/>
        <w:left w:val="none" w:sz="0" w:space="0" w:color="auto"/>
        <w:bottom w:val="none" w:sz="0" w:space="0" w:color="auto"/>
        <w:right w:val="none" w:sz="0" w:space="0" w:color="auto"/>
      </w:divBdr>
    </w:div>
    <w:div w:id="762065635">
      <w:bodyDiv w:val="1"/>
      <w:marLeft w:val="0"/>
      <w:marRight w:val="0"/>
      <w:marTop w:val="0"/>
      <w:marBottom w:val="0"/>
      <w:divBdr>
        <w:top w:val="none" w:sz="0" w:space="0" w:color="auto"/>
        <w:left w:val="none" w:sz="0" w:space="0" w:color="auto"/>
        <w:bottom w:val="none" w:sz="0" w:space="0" w:color="auto"/>
        <w:right w:val="none" w:sz="0" w:space="0" w:color="auto"/>
      </w:divBdr>
    </w:div>
    <w:div w:id="909004036">
      <w:bodyDiv w:val="1"/>
      <w:marLeft w:val="0"/>
      <w:marRight w:val="0"/>
      <w:marTop w:val="0"/>
      <w:marBottom w:val="0"/>
      <w:divBdr>
        <w:top w:val="none" w:sz="0" w:space="0" w:color="auto"/>
        <w:left w:val="none" w:sz="0" w:space="0" w:color="auto"/>
        <w:bottom w:val="none" w:sz="0" w:space="0" w:color="auto"/>
        <w:right w:val="none" w:sz="0" w:space="0" w:color="auto"/>
      </w:divBdr>
    </w:div>
    <w:div w:id="956764387">
      <w:bodyDiv w:val="1"/>
      <w:marLeft w:val="0"/>
      <w:marRight w:val="0"/>
      <w:marTop w:val="0"/>
      <w:marBottom w:val="0"/>
      <w:divBdr>
        <w:top w:val="none" w:sz="0" w:space="0" w:color="auto"/>
        <w:left w:val="none" w:sz="0" w:space="0" w:color="auto"/>
        <w:bottom w:val="none" w:sz="0" w:space="0" w:color="auto"/>
        <w:right w:val="none" w:sz="0" w:space="0" w:color="auto"/>
      </w:divBdr>
    </w:div>
    <w:div w:id="1002702742">
      <w:bodyDiv w:val="1"/>
      <w:marLeft w:val="0"/>
      <w:marRight w:val="0"/>
      <w:marTop w:val="0"/>
      <w:marBottom w:val="0"/>
      <w:divBdr>
        <w:top w:val="none" w:sz="0" w:space="0" w:color="auto"/>
        <w:left w:val="none" w:sz="0" w:space="0" w:color="auto"/>
        <w:bottom w:val="none" w:sz="0" w:space="0" w:color="auto"/>
        <w:right w:val="none" w:sz="0" w:space="0" w:color="auto"/>
      </w:divBdr>
    </w:div>
    <w:div w:id="1028800581">
      <w:bodyDiv w:val="1"/>
      <w:marLeft w:val="0"/>
      <w:marRight w:val="0"/>
      <w:marTop w:val="0"/>
      <w:marBottom w:val="0"/>
      <w:divBdr>
        <w:top w:val="none" w:sz="0" w:space="0" w:color="auto"/>
        <w:left w:val="none" w:sz="0" w:space="0" w:color="auto"/>
        <w:bottom w:val="none" w:sz="0" w:space="0" w:color="auto"/>
        <w:right w:val="none" w:sz="0" w:space="0" w:color="auto"/>
      </w:divBdr>
    </w:div>
    <w:div w:id="1049574169">
      <w:bodyDiv w:val="1"/>
      <w:marLeft w:val="0"/>
      <w:marRight w:val="0"/>
      <w:marTop w:val="0"/>
      <w:marBottom w:val="0"/>
      <w:divBdr>
        <w:top w:val="none" w:sz="0" w:space="0" w:color="auto"/>
        <w:left w:val="none" w:sz="0" w:space="0" w:color="auto"/>
        <w:bottom w:val="none" w:sz="0" w:space="0" w:color="auto"/>
        <w:right w:val="none" w:sz="0" w:space="0" w:color="auto"/>
      </w:divBdr>
    </w:div>
    <w:div w:id="1111582493">
      <w:bodyDiv w:val="1"/>
      <w:marLeft w:val="0"/>
      <w:marRight w:val="0"/>
      <w:marTop w:val="0"/>
      <w:marBottom w:val="0"/>
      <w:divBdr>
        <w:top w:val="none" w:sz="0" w:space="0" w:color="auto"/>
        <w:left w:val="none" w:sz="0" w:space="0" w:color="auto"/>
        <w:bottom w:val="none" w:sz="0" w:space="0" w:color="auto"/>
        <w:right w:val="none" w:sz="0" w:space="0" w:color="auto"/>
      </w:divBdr>
    </w:div>
    <w:div w:id="1195656602">
      <w:bodyDiv w:val="1"/>
      <w:marLeft w:val="0"/>
      <w:marRight w:val="0"/>
      <w:marTop w:val="0"/>
      <w:marBottom w:val="0"/>
      <w:divBdr>
        <w:top w:val="none" w:sz="0" w:space="0" w:color="auto"/>
        <w:left w:val="none" w:sz="0" w:space="0" w:color="auto"/>
        <w:bottom w:val="none" w:sz="0" w:space="0" w:color="auto"/>
        <w:right w:val="none" w:sz="0" w:space="0" w:color="auto"/>
      </w:divBdr>
    </w:div>
    <w:div w:id="1234316362">
      <w:bodyDiv w:val="1"/>
      <w:marLeft w:val="0"/>
      <w:marRight w:val="0"/>
      <w:marTop w:val="0"/>
      <w:marBottom w:val="0"/>
      <w:divBdr>
        <w:top w:val="none" w:sz="0" w:space="0" w:color="auto"/>
        <w:left w:val="none" w:sz="0" w:space="0" w:color="auto"/>
        <w:bottom w:val="none" w:sz="0" w:space="0" w:color="auto"/>
        <w:right w:val="none" w:sz="0" w:space="0" w:color="auto"/>
      </w:divBdr>
    </w:div>
    <w:div w:id="1246915826">
      <w:bodyDiv w:val="1"/>
      <w:marLeft w:val="0"/>
      <w:marRight w:val="0"/>
      <w:marTop w:val="0"/>
      <w:marBottom w:val="0"/>
      <w:divBdr>
        <w:top w:val="none" w:sz="0" w:space="0" w:color="auto"/>
        <w:left w:val="none" w:sz="0" w:space="0" w:color="auto"/>
        <w:bottom w:val="none" w:sz="0" w:space="0" w:color="auto"/>
        <w:right w:val="none" w:sz="0" w:space="0" w:color="auto"/>
      </w:divBdr>
    </w:div>
    <w:div w:id="1283269150">
      <w:bodyDiv w:val="1"/>
      <w:marLeft w:val="0"/>
      <w:marRight w:val="0"/>
      <w:marTop w:val="0"/>
      <w:marBottom w:val="0"/>
      <w:divBdr>
        <w:top w:val="none" w:sz="0" w:space="0" w:color="auto"/>
        <w:left w:val="none" w:sz="0" w:space="0" w:color="auto"/>
        <w:bottom w:val="none" w:sz="0" w:space="0" w:color="auto"/>
        <w:right w:val="none" w:sz="0" w:space="0" w:color="auto"/>
      </w:divBdr>
    </w:div>
    <w:div w:id="1330869144">
      <w:bodyDiv w:val="1"/>
      <w:marLeft w:val="0"/>
      <w:marRight w:val="0"/>
      <w:marTop w:val="0"/>
      <w:marBottom w:val="0"/>
      <w:divBdr>
        <w:top w:val="none" w:sz="0" w:space="0" w:color="auto"/>
        <w:left w:val="none" w:sz="0" w:space="0" w:color="auto"/>
        <w:bottom w:val="none" w:sz="0" w:space="0" w:color="auto"/>
        <w:right w:val="none" w:sz="0" w:space="0" w:color="auto"/>
      </w:divBdr>
    </w:div>
    <w:div w:id="1390883528">
      <w:bodyDiv w:val="1"/>
      <w:marLeft w:val="0"/>
      <w:marRight w:val="0"/>
      <w:marTop w:val="0"/>
      <w:marBottom w:val="0"/>
      <w:divBdr>
        <w:top w:val="none" w:sz="0" w:space="0" w:color="auto"/>
        <w:left w:val="none" w:sz="0" w:space="0" w:color="auto"/>
        <w:bottom w:val="none" w:sz="0" w:space="0" w:color="auto"/>
        <w:right w:val="none" w:sz="0" w:space="0" w:color="auto"/>
      </w:divBdr>
    </w:div>
    <w:div w:id="1498501724">
      <w:bodyDiv w:val="1"/>
      <w:marLeft w:val="0"/>
      <w:marRight w:val="0"/>
      <w:marTop w:val="0"/>
      <w:marBottom w:val="0"/>
      <w:divBdr>
        <w:top w:val="none" w:sz="0" w:space="0" w:color="auto"/>
        <w:left w:val="none" w:sz="0" w:space="0" w:color="auto"/>
        <w:bottom w:val="none" w:sz="0" w:space="0" w:color="auto"/>
        <w:right w:val="none" w:sz="0" w:space="0" w:color="auto"/>
      </w:divBdr>
    </w:div>
    <w:div w:id="1539316789">
      <w:bodyDiv w:val="1"/>
      <w:marLeft w:val="0"/>
      <w:marRight w:val="0"/>
      <w:marTop w:val="0"/>
      <w:marBottom w:val="0"/>
      <w:divBdr>
        <w:top w:val="none" w:sz="0" w:space="0" w:color="auto"/>
        <w:left w:val="none" w:sz="0" w:space="0" w:color="auto"/>
        <w:bottom w:val="none" w:sz="0" w:space="0" w:color="auto"/>
        <w:right w:val="none" w:sz="0" w:space="0" w:color="auto"/>
      </w:divBdr>
    </w:div>
    <w:div w:id="1622498075">
      <w:bodyDiv w:val="1"/>
      <w:marLeft w:val="0"/>
      <w:marRight w:val="0"/>
      <w:marTop w:val="0"/>
      <w:marBottom w:val="0"/>
      <w:divBdr>
        <w:top w:val="none" w:sz="0" w:space="0" w:color="auto"/>
        <w:left w:val="none" w:sz="0" w:space="0" w:color="auto"/>
        <w:bottom w:val="none" w:sz="0" w:space="0" w:color="auto"/>
        <w:right w:val="none" w:sz="0" w:space="0" w:color="auto"/>
      </w:divBdr>
    </w:div>
    <w:div w:id="1686783097">
      <w:bodyDiv w:val="1"/>
      <w:marLeft w:val="0"/>
      <w:marRight w:val="0"/>
      <w:marTop w:val="0"/>
      <w:marBottom w:val="0"/>
      <w:divBdr>
        <w:top w:val="none" w:sz="0" w:space="0" w:color="auto"/>
        <w:left w:val="none" w:sz="0" w:space="0" w:color="auto"/>
        <w:bottom w:val="none" w:sz="0" w:space="0" w:color="auto"/>
        <w:right w:val="none" w:sz="0" w:space="0" w:color="auto"/>
      </w:divBdr>
    </w:div>
    <w:div w:id="1795633140">
      <w:bodyDiv w:val="1"/>
      <w:marLeft w:val="0"/>
      <w:marRight w:val="0"/>
      <w:marTop w:val="0"/>
      <w:marBottom w:val="0"/>
      <w:divBdr>
        <w:top w:val="none" w:sz="0" w:space="0" w:color="auto"/>
        <w:left w:val="none" w:sz="0" w:space="0" w:color="auto"/>
        <w:bottom w:val="none" w:sz="0" w:space="0" w:color="auto"/>
        <w:right w:val="none" w:sz="0" w:space="0" w:color="auto"/>
      </w:divBdr>
    </w:div>
    <w:div w:id="1812097421">
      <w:bodyDiv w:val="1"/>
      <w:marLeft w:val="0"/>
      <w:marRight w:val="0"/>
      <w:marTop w:val="0"/>
      <w:marBottom w:val="0"/>
      <w:divBdr>
        <w:top w:val="none" w:sz="0" w:space="0" w:color="auto"/>
        <w:left w:val="none" w:sz="0" w:space="0" w:color="auto"/>
        <w:bottom w:val="none" w:sz="0" w:space="0" w:color="auto"/>
        <w:right w:val="none" w:sz="0" w:space="0" w:color="auto"/>
      </w:divBdr>
    </w:div>
    <w:div w:id="2057390473">
      <w:bodyDiv w:val="1"/>
      <w:marLeft w:val="0"/>
      <w:marRight w:val="0"/>
      <w:marTop w:val="0"/>
      <w:marBottom w:val="0"/>
      <w:divBdr>
        <w:top w:val="none" w:sz="0" w:space="0" w:color="auto"/>
        <w:left w:val="none" w:sz="0" w:space="0" w:color="auto"/>
        <w:bottom w:val="none" w:sz="0" w:space="0" w:color="auto"/>
        <w:right w:val="none" w:sz="0" w:space="0" w:color="auto"/>
      </w:divBdr>
    </w:div>
    <w:div w:id="2111731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hyperlink" Target="http://www.agriculture.gov.au/import/food"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www.daff.gov.au/import/food/inspection-compliance/inspection-scheme" TargetMode="Externa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oter" Target="footer4.xml"/><Relationship Id="rId25"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www.foodstandards.gov.au/consumer/importedfoods/Pages/FSANZ-advice-on-imported-food.aspx" TargetMode="External"/><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mailto:copyright@agriculture.gov.au" TargetMode="External"/><Relationship Id="rId23" Type="http://schemas.openxmlformats.org/officeDocument/2006/relationships/image" Target="media/image4.png"/><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foodstandards.gov.au/consumer/importedfoods/Pages/FSANZ-advice-on-imported-food.aspx" TargetMode="External"/><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foodimp@agriculture.gov.au" TargetMode="External"/><Relationship Id="rId22" Type="http://schemas.openxmlformats.org/officeDocument/2006/relationships/image" Target="media/image3.png"/><Relationship Id="rId27" Type="http://schemas.openxmlformats.org/officeDocument/2006/relationships/fontTable" Target="fontTable.xml"/><Relationship Id="rId30"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Props1.xml><?xml version="1.0" encoding="utf-8"?>
<ds:datastoreItem xmlns:ds="http://schemas.openxmlformats.org/officeDocument/2006/customXml" ds:itemID="{E839BCF8-86CC-4E29-A2AD-929C4DB03492}"/>
</file>

<file path=customXml/itemProps2.xml><?xml version="1.0" encoding="utf-8"?>
<ds:datastoreItem xmlns:ds="http://schemas.openxmlformats.org/officeDocument/2006/customXml" ds:itemID="{C1F4CBAD-60AC-4B63-939B-92884075E938}"/>
</file>

<file path=customXml/itemProps3.xml><?xml version="1.0" encoding="utf-8"?>
<ds:datastoreItem xmlns:ds="http://schemas.openxmlformats.org/officeDocument/2006/customXml" ds:itemID="{44E65DA2-FBAD-4751-B2FA-74383C3A26C8}"/>
</file>

<file path=customXml/itemProps4.xml><?xml version="1.0" encoding="utf-8"?>
<ds:datastoreItem xmlns:ds="http://schemas.openxmlformats.org/officeDocument/2006/customXml" ds:itemID="{2E59D739-216B-4985-BAAC-8C2FBD88940F}"/>
</file>

<file path=docProps/app.xml><?xml version="1.0" encoding="utf-8"?>
<Properties xmlns="http://schemas.openxmlformats.org/officeDocument/2006/extended-properties" xmlns:vt="http://schemas.openxmlformats.org/officeDocument/2006/docPropsVTypes">
  <Template>Normal.dotm</Template>
  <TotalTime>0</TotalTime>
  <Pages>3</Pages>
  <Words>6158</Words>
  <Characters>35101</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2016-01-15T04:02:00Z</dcterms:created>
  <dcterms:modified xsi:type="dcterms:W3CDTF">2016-01-15T04:02:00Z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0x01010078F6B24EF29B14488A4D3E054F39A21B</vt:lpwstr>
  </property>
</Properties>
</file>