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3D1" w:rsidRDefault="003B3F65">
      <w:pPr>
        <w:pStyle w:val="Titlepageheading1"/>
      </w:pPr>
      <w:r>
        <w:t>Imported Food Inspection Data</w:t>
      </w:r>
    </w:p>
    <w:p w:rsidR="00D213D1" w:rsidRDefault="003B3F65">
      <w:pPr>
        <w:pStyle w:val="Subtitle"/>
        <w:ind w:left="1430"/>
        <w:rPr>
          <w:rStyle w:val="Titlepageheading2"/>
        </w:rPr>
      </w:pPr>
      <w:r>
        <w:rPr>
          <w:rStyle w:val="Titlepageheading2"/>
        </w:rPr>
        <w:t>Report for July - December 2014</w:t>
      </w:r>
    </w:p>
    <w:p w:rsidR="00D213D1" w:rsidRDefault="003B3F65">
      <w:pPr>
        <w:pStyle w:val="Titlepageauthor"/>
      </w:pPr>
      <w:r>
        <w:t xml:space="preserve">Imported Food </w:t>
      </w:r>
    </w:p>
    <w:p w:rsidR="00D213D1" w:rsidRDefault="00D213D1">
      <w:pPr>
        <w:pStyle w:val="Biosecuritytagline"/>
      </w:pPr>
    </w:p>
    <w:p w:rsidR="00D213D1" w:rsidRDefault="00D213D1"/>
    <w:p w:rsidR="00D213D1" w:rsidRDefault="003B3F65">
      <w:pPr>
        <w:sectPr w:rsidR="00D213D1">
          <w:headerReference w:type="even" r:id="rId8"/>
          <w:headerReference w:type="default" r:id="rId9"/>
          <w:footerReference w:type="even" r:id="rId10"/>
          <w:footerReference w:type="default" r:id="rId11"/>
          <w:pgSz w:w="11906" w:h="16838"/>
          <w:pgMar w:top="1985" w:right="1418" w:bottom="1418" w:left="1418" w:header="709" w:footer="709" w:gutter="0"/>
          <w:pgNumType w:start="1"/>
          <w:cols w:space="708"/>
          <w:titlePg/>
          <w:docGrid w:linePitch="360"/>
        </w:sectPr>
      </w:pPr>
      <w:bookmarkStart w:id="0" w:name="_GoBack"/>
      <w:r>
        <w:rPr>
          <w:noProof/>
          <w:lang w:eastAsia="en-AU"/>
        </w:rPr>
        <w:drawing>
          <wp:anchor distT="0" distB="0" distL="114300" distR="114300" simplePos="0" relativeHeight="251659264" behindDoc="1" locked="0" layoutInCell="1" allowOverlap="1">
            <wp:simplePos x="0" y="0"/>
            <wp:positionH relativeFrom="column">
              <wp:posOffset>3175</wp:posOffset>
            </wp:positionH>
            <wp:positionV relativeFrom="paragraph">
              <wp:posOffset>3810</wp:posOffset>
            </wp:positionV>
            <wp:extent cx="6267664" cy="6267664"/>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rporate Communications\Production\Temp\Lawrence\Word templates\BS_Examples_Expression 1.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6267664" cy="6267664"/>
                    </a:xfrm>
                    <a:prstGeom prst="rect">
                      <a:avLst/>
                    </a:prstGeom>
                    <a:noFill/>
                    <a:ln w="9525">
                      <a:noFill/>
                      <a:miter lim="800000"/>
                      <a:headEnd/>
                      <a:tailEnd/>
                    </a:ln>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bookmarkEnd w:id="0"/>
    </w:p>
    <w:p w:rsidR="00D213D1" w:rsidRDefault="003B3F65">
      <w:r>
        <w:lastRenderedPageBreak/>
        <w:t>© Commonwealth of Australia 2015</w:t>
      </w:r>
      <w:r>
        <w:br/>
      </w:r>
      <w:r>
        <w:br/>
        <w:t>Ownership of intellectual property rights</w:t>
      </w:r>
      <w:r>
        <w:br/>
      </w:r>
      <w:r>
        <w:br/>
      </w:r>
      <w:proofErr w:type="gramStart"/>
      <w:r>
        <w:t>Unless</w:t>
      </w:r>
      <w:proofErr w:type="gramEnd"/>
      <w:r>
        <w:t xml:space="preserve"> otherwise noted, copyright (and any other intellectual property rights, if any) in this publication is owned by the Commonwealth of Australia (referred to as the Commonwealth).</w:t>
      </w:r>
      <w:r>
        <w:br/>
      </w:r>
      <w:r>
        <w:br/>
      </w:r>
      <w:proofErr w:type="gramStart"/>
      <w:r>
        <w:t>Creative Commons</w:t>
      </w:r>
      <w:proofErr w:type="gramEnd"/>
      <w:r>
        <w:t xml:space="preserve"> licence</w:t>
      </w:r>
    </w:p>
    <w:p w:rsidR="00D213D1" w:rsidRDefault="003B3F65">
      <w:r>
        <w:t>All material in this publication is licensed under a Creative Commons Attribution 3.0 Australia Licence, save for content supplied by third parties, logos and the Commonwealth Coat of Arms.</w:t>
      </w:r>
      <w:r>
        <w:br/>
      </w:r>
      <w:r>
        <w:br/>
      </w:r>
      <w:r>
        <w:rPr>
          <w:noProof/>
          <w:lang w:eastAsia="en-AU"/>
        </w:rPr>
        <w:drawing>
          <wp:inline distT="0" distB="0" distL="0" distR="0">
            <wp:extent cx="723900" cy="254000"/>
            <wp:effectExtent l="0" t="0" r="12700" b="0"/>
            <wp:docPr id="4" name="Picture 1" descr="Description: C:\Documents and Settings\west merryn\Local Settings\Temporary Internet Files\Content.Word\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west merryn\Local Settings\Temporary Internet Files\Content.Word\by.p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23900" cy="254000"/>
                    </a:xfrm>
                    <a:prstGeom prst="rect">
                      <a:avLst/>
                    </a:prstGeom>
                    <a:noFill/>
                    <a:ln>
                      <a:noFill/>
                    </a:ln>
                  </pic:spPr>
                </pic:pic>
              </a:graphicData>
            </a:graphic>
          </wp:inline>
        </w:drawing>
      </w:r>
      <w:r>
        <w:br/>
      </w:r>
      <w:r>
        <w:br/>
        <w:t>Creative Commons Attribution 3.0 Australia Licence is a standard form licence agreement that allows you to copy, distribute, transmit and adapt this publication provided you attribute the work. A summary of the licence terms is available from creativecommons.org/licenses/by/3.0/au/</w:t>
      </w:r>
      <w:proofErr w:type="spellStart"/>
      <w:r>
        <w:t>deed.en</w:t>
      </w:r>
      <w:proofErr w:type="spellEnd"/>
      <w:r>
        <w:t>. The full licence terms are available from creativecommons.org/licenses/by/3.0/au/</w:t>
      </w:r>
      <w:proofErr w:type="spellStart"/>
      <w:r>
        <w:t>legalcode</w:t>
      </w:r>
      <w:proofErr w:type="spellEnd"/>
      <w:r>
        <w:t>.</w:t>
      </w:r>
      <w:r>
        <w:br/>
      </w:r>
      <w:r>
        <w:br/>
        <w:t xml:space="preserve">This publication (and any material sourced from it) should be attributed as </w:t>
      </w:r>
      <w:r>
        <w:rPr>
          <w:i/>
        </w:rPr>
        <w:t>Imported Food Inspection Data Report for July-December 2014</w:t>
      </w:r>
      <w:r>
        <w:t xml:space="preserve">, Imported Food, Department of Agriculture, Canberra, </w:t>
      </w:r>
      <w:proofErr w:type="gramStart"/>
      <w:r>
        <w:t>May</w:t>
      </w:r>
      <w:proofErr w:type="gramEnd"/>
      <w:r>
        <w:t xml:space="preserve"> 2015. CC BY 3.0.</w:t>
      </w:r>
    </w:p>
    <w:p w:rsidR="00D213D1" w:rsidRDefault="003B3F65">
      <w:r>
        <w:br/>
      </w:r>
      <w:r>
        <w:rPr>
          <w:b/>
        </w:rPr>
        <w:t>Cataloguing data</w:t>
      </w:r>
      <w:r>
        <w:br/>
        <w:t xml:space="preserve">Imported Food 2014, </w:t>
      </w:r>
      <w:r>
        <w:rPr>
          <w:i/>
        </w:rPr>
        <w:t>Imported Food Inspection Data Report for July-December 2014</w:t>
      </w:r>
      <w:r>
        <w:t>, Department of Agriculture, Canberra, May 2015.</w:t>
      </w:r>
      <w:r>
        <w:br/>
      </w:r>
      <w:r>
        <w:br/>
      </w:r>
      <w:r>
        <w:rPr>
          <w:b/>
        </w:rPr>
        <w:t>Internet</w:t>
      </w:r>
      <w:r>
        <w:rPr>
          <w:b/>
        </w:rPr>
        <w:br/>
      </w:r>
      <w:r>
        <w:rPr>
          <w:i/>
        </w:rPr>
        <w:t>Imported Food Inspection Data Report</w:t>
      </w:r>
      <w:r>
        <w:t xml:space="preserve"> is available at agriculture.gov.au/biosecurity/import/food/inspection-data </w:t>
      </w:r>
      <w:r>
        <w:br/>
      </w:r>
      <w:r>
        <w:br/>
        <w:t>Department of Agriculture</w:t>
      </w:r>
      <w:r>
        <w:br/>
        <w:t>Postal address GPO Box 1563 Canberra ACT 2601</w:t>
      </w:r>
      <w:r>
        <w:br/>
        <w:t>Switchboard +61 2 6272 2010</w:t>
      </w:r>
      <w:r>
        <w:br/>
        <w:t>Facsimile +61 2 6272 2001</w:t>
      </w:r>
      <w:r>
        <w:br/>
        <w:t xml:space="preserve">Email </w:t>
      </w:r>
      <w:hyperlink r:id="rId14" w:history="1">
        <w:r>
          <w:rPr>
            <w:rStyle w:val="Hyperlink"/>
          </w:rPr>
          <w:t>foodimp@agriculture.gov.au</w:t>
        </w:r>
      </w:hyperlink>
      <w:r>
        <w:t xml:space="preserve"> </w:t>
      </w:r>
      <w:r>
        <w:br/>
        <w:t>Web agriculture.gov.au</w:t>
      </w:r>
      <w:r>
        <w:br/>
      </w:r>
      <w:r>
        <w:br/>
        <w:t xml:space="preserve">Inquiries about the licence and any use of this document should be sent to </w:t>
      </w:r>
      <w:hyperlink r:id="rId15" w:history="1">
        <w:r>
          <w:rPr>
            <w:rStyle w:val="Hyperlink"/>
          </w:rPr>
          <w:t>copyright@agriculture.gov.au</w:t>
        </w:r>
      </w:hyperlink>
      <w:r>
        <w:t xml:space="preserve">. </w:t>
      </w:r>
      <w:r>
        <w:br/>
      </w:r>
      <w:r>
        <w:br/>
        <w:t>The Australian Government acting through the Department of Agriculture has exercised due care and skill in preparing and compiling the information and data in this publication. Notwithstanding, the Department of Agriculture, its employees and advisers disclaim all liability, including liability for negligence, for any loss, damage, injury, expense or cost incurred by any person as a result of accessing, using or relying upon any of the information or data in this publication to the maximum extent permitted by law.</w:t>
      </w:r>
    </w:p>
    <w:p w:rsidR="00D213D1" w:rsidRDefault="003B3F65">
      <w:r>
        <w:br w:type="page"/>
      </w:r>
    </w:p>
    <w:sdt>
      <w:sdtPr>
        <w:rPr>
          <w:rFonts w:ascii="Cambria" w:eastAsiaTheme="minorEastAsia" w:hAnsi="Cambria" w:cstheme="minorBidi"/>
          <w:b/>
          <w:bCs w:val="0"/>
          <w:color w:val="auto"/>
          <w:sz w:val="22"/>
          <w:szCs w:val="24"/>
          <w:lang w:val="en-AU"/>
        </w:rPr>
        <w:id w:val="26211041"/>
        <w:docPartObj>
          <w:docPartGallery w:val="Table of Contents"/>
          <w:docPartUnique/>
        </w:docPartObj>
      </w:sdtPr>
      <w:sdtContent>
        <w:p w:rsidR="00D213D1" w:rsidRDefault="003B3F65">
          <w:pPr>
            <w:pStyle w:val="TOCHeading"/>
          </w:pPr>
          <w:r>
            <w:t>Contents</w:t>
          </w:r>
        </w:p>
        <w:p w:rsidR="00D213D1" w:rsidRDefault="002166C3">
          <w:pPr>
            <w:pStyle w:val="TOC1"/>
            <w:rPr>
              <w:rFonts w:asciiTheme="minorHAnsi" w:hAnsiTheme="minorHAnsi"/>
              <w:b w:val="0"/>
              <w:noProof/>
              <w:szCs w:val="22"/>
              <w:lang w:eastAsia="en-AU"/>
            </w:rPr>
          </w:pPr>
          <w:r>
            <w:fldChar w:fldCharType="begin"/>
          </w:r>
          <w:r w:rsidR="003B3F65">
            <w:instrText xml:space="preserve"> TOC \o "1-2" \u </w:instrText>
          </w:r>
          <w:r>
            <w:fldChar w:fldCharType="separate"/>
          </w:r>
          <w:r w:rsidR="003B3F65">
            <w:rPr>
              <w:noProof/>
            </w:rPr>
            <w:t>Summary</w:t>
          </w:r>
          <w:r w:rsidR="003B3F65">
            <w:rPr>
              <w:noProof/>
            </w:rPr>
            <w:tab/>
          </w:r>
          <w:r>
            <w:rPr>
              <w:noProof/>
            </w:rPr>
            <w:fldChar w:fldCharType="begin"/>
          </w:r>
          <w:r w:rsidR="003B3F65">
            <w:rPr>
              <w:noProof/>
            </w:rPr>
            <w:instrText xml:space="preserve"> PAGEREF _Toc417389631 \h </w:instrText>
          </w:r>
          <w:r>
            <w:rPr>
              <w:noProof/>
            </w:rPr>
          </w:r>
          <w:r>
            <w:rPr>
              <w:noProof/>
            </w:rPr>
            <w:fldChar w:fldCharType="separate"/>
          </w:r>
          <w:r w:rsidR="003B3F65">
            <w:rPr>
              <w:noProof/>
            </w:rPr>
            <w:t>1</w:t>
          </w:r>
          <w:r>
            <w:rPr>
              <w:noProof/>
            </w:rPr>
            <w:fldChar w:fldCharType="end"/>
          </w:r>
        </w:p>
        <w:p w:rsidR="00D213D1" w:rsidRDefault="003B3F65">
          <w:pPr>
            <w:pStyle w:val="TOC1"/>
            <w:rPr>
              <w:rFonts w:asciiTheme="minorHAnsi" w:hAnsiTheme="minorHAnsi"/>
              <w:b w:val="0"/>
              <w:noProof/>
              <w:szCs w:val="22"/>
              <w:lang w:eastAsia="en-AU"/>
            </w:rPr>
          </w:pPr>
          <w:r>
            <w:rPr>
              <w:noProof/>
            </w:rPr>
            <w:t>Imported Food Inspection Scheme</w:t>
          </w:r>
          <w:r>
            <w:rPr>
              <w:noProof/>
            </w:rPr>
            <w:tab/>
          </w:r>
          <w:r w:rsidR="002166C3">
            <w:rPr>
              <w:noProof/>
            </w:rPr>
            <w:fldChar w:fldCharType="begin"/>
          </w:r>
          <w:r>
            <w:rPr>
              <w:noProof/>
            </w:rPr>
            <w:instrText xml:space="preserve"> PAGEREF _Toc417389632 \h </w:instrText>
          </w:r>
          <w:r w:rsidR="002166C3">
            <w:rPr>
              <w:noProof/>
            </w:rPr>
          </w:r>
          <w:r w:rsidR="002166C3">
            <w:rPr>
              <w:noProof/>
            </w:rPr>
            <w:fldChar w:fldCharType="separate"/>
          </w:r>
          <w:r>
            <w:rPr>
              <w:noProof/>
            </w:rPr>
            <w:t>2</w:t>
          </w:r>
          <w:r w:rsidR="002166C3">
            <w:rPr>
              <w:noProof/>
            </w:rPr>
            <w:fldChar w:fldCharType="end"/>
          </w:r>
        </w:p>
        <w:p w:rsidR="00D213D1" w:rsidRDefault="003B3F65">
          <w:pPr>
            <w:pStyle w:val="TOC2"/>
            <w:rPr>
              <w:rFonts w:asciiTheme="minorHAnsi" w:hAnsiTheme="minorHAnsi"/>
              <w:noProof/>
              <w:szCs w:val="22"/>
              <w:lang w:eastAsia="en-AU"/>
            </w:rPr>
          </w:pPr>
          <w:r>
            <w:rPr>
              <w:noProof/>
            </w:rPr>
            <w:t>Food Import Compliance Agreement notifications</w:t>
          </w:r>
          <w:r>
            <w:rPr>
              <w:noProof/>
            </w:rPr>
            <w:tab/>
          </w:r>
          <w:r w:rsidR="002166C3">
            <w:rPr>
              <w:noProof/>
            </w:rPr>
            <w:fldChar w:fldCharType="begin"/>
          </w:r>
          <w:r>
            <w:rPr>
              <w:noProof/>
            </w:rPr>
            <w:instrText xml:space="preserve"> PAGEREF _Toc417389633 \h </w:instrText>
          </w:r>
          <w:r w:rsidR="002166C3">
            <w:rPr>
              <w:noProof/>
            </w:rPr>
          </w:r>
          <w:r w:rsidR="002166C3">
            <w:rPr>
              <w:noProof/>
            </w:rPr>
            <w:fldChar w:fldCharType="separate"/>
          </w:r>
          <w:r>
            <w:rPr>
              <w:noProof/>
            </w:rPr>
            <w:t>2</w:t>
          </w:r>
          <w:r w:rsidR="002166C3">
            <w:rPr>
              <w:noProof/>
            </w:rPr>
            <w:fldChar w:fldCharType="end"/>
          </w:r>
        </w:p>
        <w:p w:rsidR="00D213D1" w:rsidRDefault="003B3F65">
          <w:pPr>
            <w:pStyle w:val="TOC1"/>
            <w:rPr>
              <w:rFonts w:asciiTheme="minorHAnsi" w:hAnsiTheme="minorHAnsi"/>
              <w:b w:val="0"/>
              <w:noProof/>
              <w:szCs w:val="22"/>
              <w:lang w:eastAsia="en-AU"/>
            </w:rPr>
          </w:pPr>
          <w:r>
            <w:rPr>
              <w:noProof/>
            </w:rPr>
            <w:t>Summary for July to December 2014</w:t>
          </w:r>
          <w:r>
            <w:rPr>
              <w:noProof/>
            </w:rPr>
            <w:tab/>
          </w:r>
          <w:r w:rsidR="002166C3">
            <w:rPr>
              <w:noProof/>
            </w:rPr>
            <w:fldChar w:fldCharType="begin"/>
          </w:r>
          <w:r>
            <w:rPr>
              <w:noProof/>
            </w:rPr>
            <w:instrText xml:space="preserve"> PAGEREF _Toc417389634 \h </w:instrText>
          </w:r>
          <w:r w:rsidR="002166C3">
            <w:rPr>
              <w:noProof/>
            </w:rPr>
          </w:r>
          <w:r w:rsidR="002166C3">
            <w:rPr>
              <w:noProof/>
            </w:rPr>
            <w:fldChar w:fldCharType="separate"/>
          </w:r>
          <w:r>
            <w:rPr>
              <w:noProof/>
            </w:rPr>
            <w:t>3</w:t>
          </w:r>
          <w:r w:rsidR="002166C3">
            <w:rPr>
              <w:noProof/>
            </w:rPr>
            <w:fldChar w:fldCharType="end"/>
          </w:r>
        </w:p>
        <w:p w:rsidR="00D213D1" w:rsidRDefault="003B3F65">
          <w:pPr>
            <w:pStyle w:val="TOC2"/>
            <w:rPr>
              <w:rFonts w:asciiTheme="minorHAnsi" w:hAnsiTheme="minorHAnsi"/>
              <w:noProof/>
              <w:szCs w:val="22"/>
              <w:lang w:eastAsia="en-AU"/>
            </w:rPr>
          </w:pPr>
          <w:r>
            <w:rPr>
              <w:noProof/>
            </w:rPr>
            <w:t>Application of tests to imported food</w:t>
          </w:r>
          <w:r>
            <w:rPr>
              <w:noProof/>
            </w:rPr>
            <w:tab/>
          </w:r>
          <w:r w:rsidR="002166C3">
            <w:rPr>
              <w:noProof/>
            </w:rPr>
            <w:fldChar w:fldCharType="begin"/>
          </w:r>
          <w:r>
            <w:rPr>
              <w:noProof/>
            </w:rPr>
            <w:instrText xml:space="preserve"> PAGEREF _Toc417389635 \h </w:instrText>
          </w:r>
          <w:r w:rsidR="002166C3">
            <w:rPr>
              <w:noProof/>
            </w:rPr>
          </w:r>
          <w:r w:rsidR="002166C3">
            <w:rPr>
              <w:noProof/>
            </w:rPr>
            <w:fldChar w:fldCharType="separate"/>
          </w:r>
          <w:r>
            <w:rPr>
              <w:noProof/>
            </w:rPr>
            <w:t>3</w:t>
          </w:r>
          <w:r w:rsidR="002166C3">
            <w:rPr>
              <w:noProof/>
            </w:rPr>
            <w:fldChar w:fldCharType="end"/>
          </w:r>
        </w:p>
        <w:p w:rsidR="00D213D1" w:rsidRDefault="003B3F65">
          <w:pPr>
            <w:pStyle w:val="TOC2"/>
            <w:rPr>
              <w:rFonts w:asciiTheme="minorHAnsi" w:hAnsiTheme="minorHAnsi"/>
              <w:noProof/>
              <w:szCs w:val="22"/>
              <w:lang w:eastAsia="en-AU"/>
            </w:rPr>
          </w:pPr>
          <w:r>
            <w:rPr>
              <w:noProof/>
            </w:rPr>
            <w:t>Commodity groups</w:t>
          </w:r>
          <w:r>
            <w:rPr>
              <w:noProof/>
            </w:rPr>
            <w:tab/>
          </w:r>
          <w:r w:rsidR="002166C3">
            <w:rPr>
              <w:noProof/>
            </w:rPr>
            <w:fldChar w:fldCharType="begin"/>
          </w:r>
          <w:r>
            <w:rPr>
              <w:noProof/>
            </w:rPr>
            <w:instrText xml:space="preserve"> PAGEREF _Toc417389636 \h </w:instrText>
          </w:r>
          <w:r w:rsidR="002166C3">
            <w:rPr>
              <w:noProof/>
            </w:rPr>
          </w:r>
          <w:r w:rsidR="002166C3">
            <w:rPr>
              <w:noProof/>
            </w:rPr>
            <w:fldChar w:fldCharType="separate"/>
          </w:r>
          <w:r>
            <w:rPr>
              <w:noProof/>
            </w:rPr>
            <w:t>3</w:t>
          </w:r>
          <w:r w:rsidR="002166C3">
            <w:rPr>
              <w:noProof/>
            </w:rPr>
            <w:fldChar w:fldCharType="end"/>
          </w:r>
        </w:p>
        <w:p w:rsidR="00D213D1" w:rsidRDefault="003B3F65">
          <w:pPr>
            <w:pStyle w:val="TOC2"/>
            <w:rPr>
              <w:rFonts w:asciiTheme="minorHAnsi" w:hAnsiTheme="minorHAnsi"/>
              <w:noProof/>
              <w:szCs w:val="22"/>
              <w:lang w:eastAsia="en-AU"/>
            </w:rPr>
          </w:pPr>
          <w:r>
            <w:rPr>
              <w:noProof/>
            </w:rPr>
            <w:t>Country of origin</w:t>
          </w:r>
          <w:r>
            <w:rPr>
              <w:noProof/>
            </w:rPr>
            <w:tab/>
          </w:r>
          <w:r w:rsidR="002166C3">
            <w:rPr>
              <w:noProof/>
            </w:rPr>
            <w:fldChar w:fldCharType="begin"/>
          </w:r>
          <w:r>
            <w:rPr>
              <w:noProof/>
            </w:rPr>
            <w:instrText xml:space="preserve"> PAGEREF _Toc417389637 \h </w:instrText>
          </w:r>
          <w:r w:rsidR="002166C3">
            <w:rPr>
              <w:noProof/>
            </w:rPr>
          </w:r>
          <w:r w:rsidR="002166C3">
            <w:rPr>
              <w:noProof/>
            </w:rPr>
            <w:fldChar w:fldCharType="separate"/>
          </w:r>
          <w:r>
            <w:rPr>
              <w:noProof/>
            </w:rPr>
            <w:t>5</w:t>
          </w:r>
          <w:r w:rsidR="002166C3">
            <w:rPr>
              <w:noProof/>
            </w:rPr>
            <w:fldChar w:fldCharType="end"/>
          </w:r>
        </w:p>
        <w:p w:rsidR="00D213D1" w:rsidRDefault="003B3F65">
          <w:pPr>
            <w:pStyle w:val="TOC2"/>
            <w:rPr>
              <w:rFonts w:asciiTheme="minorHAnsi" w:hAnsiTheme="minorHAnsi"/>
              <w:noProof/>
              <w:szCs w:val="22"/>
              <w:lang w:eastAsia="en-AU"/>
            </w:rPr>
          </w:pPr>
          <w:r>
            <w:rPr>
              <w:noProof/>
            </w:rPr>
            <w:t>Testing data</w:t>
          </w:r>
          <w:r>
            <w:rPr>
              <w:noProof/>
            </w:rPr>
            <w:tab/>
          </w:r>
          <w:r w:rsidR="002166C3">
            <w:rPr>
              <w:noProof/>
            </w:rPr>
            <w:fldChar w:fldCharType="begin"/>
          </w:r>
          <w:r>
            <w:rPr>
              <w:noProof/>
            </w:rPr>
            <w:instrText xml:space="preserve"> PAGEREF _Toc417389638 \h </w:instrText>
          </w:r>
          <w:r w:rsidR="002166C3">
            <w:rPr>
              <w:noProof/>
            </w:rPr>
          </w:r>
          <w:r w:rsidR="002166C3">
            <w:rPr>
              <w:noProof/>
            </w:rPr>
            <w:fldChar w:fldCharType="separate"/>
          </w:r>
          <w:r>
            <w:rPr>
              <w:noProof/>
            </w:rPr>
            <w:t>6</w:t>
          </w:r>
          <w:r w:rsidR="002166C3">
            <w:rPr>
              <w:noProof/>
            </w:rPr>
            <w:fldChar w:fldCharType="end"/>
          </w:r>
        </w:p>
        <w:p w:rsidR="00D213D1" w:rsidRDefault="003B3F65">
          <w:pPr>
            <w:pStyle w:val="TOC2"/>
            <w:rPr>
              <w:rFonts w:asciiTheme="minorHAnsi" w:hAnsiTheme="minorHAnsi"/>
              <w:noProof/>
              <w:szCs w:val="22"/>
              <w:lang w:eastAsia="en-AU"/>
            </w:rPr>
          </w:pPr>
          <w:r>
            <w:rPr>
              <w:noProof/>
            </w:rPr>
            <w:t>Analytical testing data, China</w:t>
          </w:r>
          <w:r>
            <w:rPr>
              <w:noProof/>
            </w:rPr>
            <w:tab/>
          </w:r>
          <w:r w:rsidR="002166C3">
            <w:rPr>
              <w:noProof/>
            </w:rPr>
            <w:fldChar w:fldCharType="begin"/>
          </w:r>
          <w:r>
            <w:rPr>
              <w:noProof/>
            </w:rPr>
            <w:instrText xml:space="preserve"> PAGEREF _Toc417389639 \h </w:instrText>
          </w:r>
          <w:r w:rsidR="002166C3">
            <w:rPr>
              <w:noProof/>
            </w:rPr>
          </w:r>
          <w:r w:rsidR="002166C3">
            <w:rPr>
              <w:noProof/>
            </w:rPr>
            <w:fldChar w:fldCharType="separate"/>
          </w:r>
          <w:r>
            <w:rPr>
              <w:noProof/>
            </w:rPr>
            <w:t>10</w:t>
          </w:r>
          <w:r w:rsidR="002166C3">
            <w:rPr>
              <w:noProof/>
            </w:rPr>
            <w:fldChar w:fldCharType="end"/>
          </w:r>
        </w:p>
        <w:p w:rsidR="00D213D1" w:rsidRDefault="003B3F65">
          <w:pPr>
            <w:pStyle w:val="TOC2"/>
            <w:rPr>
              <w:rFonts w:asciiTheme="minorHAnsi" w:hAnsiTheme="minorHAnsi"/>
              <w:noProof/>
              <w:szCs w:val="22"/>
              <w:lang w:eastAsia="en-AU"/>
            </w:rPr>
          </w:pPr>
          <w:r>
            <w:rPr>
              <w:noProof/>
            </w:rPr>
            <w:t>Analytical testing data, Thailand</w:t>
          </w:r>
          <w:r>
            <w:rPr>
              <w:noProof/>
            </w:rPr>
            <w:tab/>
          </w:r>
          <w:r w:rsidR="002166C3">
            <w:rPr>
              <w:noProof/>
            </w:rPr>
            <w:fldChar w:fldCharType="begin"/>
          </w:r>
          <w:r>
            <w:rPr>
              <w:noProof/>
            </w:rPr>
            <w:instrText xml:space="preserve"> PAGEREF _Toc417389640 \h </w:instrText>
          </w:r>
          <w:r w:rsidR="002166C3">
            <w:rPr>
              <w:noProof/>
            </w:rPr>
          </w:r>
          <w:r w:rsidR="002166C3">
            <w:rPr>
              <w:noProof/>
            </w:rPr>
            <w:fldChar w:fldCharType="separate"/>
          </w:r>
          <w:r>
            <w:rPr>
              <w:noProof/>
            </w:rPr>
            <w:t>11</w:t>
          </w:r>
          <w:r w:rsidR="002166C3">
            <w:rPr>
              <w:noProof/>
            </w:rPr>
            <w:fldChar w:fldCharType="end"/>
          </w:r>
        </w:p>
        <w:p w:rsidR="00D213D1" w:rsidRDefault="003B3F65">
          <w:pPr>
            <w:pStyle w:val="TOC2"/>
            <w:rPr>
              <w:rFonts w:asciiTheme="minorHAnsi" w:hAnsiTheme="minorHAnsi"/>
              <w:noProof/>
              <w:szCs w:val="22"/>
              <w:lang w:eastAsia="en-AU"/>
            </w:rPr>
          </w:pPr>
          <w:r>
            <w:rPr>
              <w:noProof/>
            </w:rPr>
            <w:t>Analytical testing data, Italy</w:t>
          </w:r>
          <w:r>
            <w:rPr>
              <w:noProof/>
            </w:rPr>
            <w:tab/>
          </w:r>
          <w:r w:rsidR="002166C3">
            <w:rPr>
              <w:noProof/>
            </w:rPr>
            <w:fldChar w:fldCharType="begin"/>
          </w:r>
          <w:r>
            <w:rPr>
              <w:noProof/>
            </w:rPr>
            <w:instrText xml:space="preserve"> PAGEREF _Toc417389641 \h </w:instrText>
          </w:r>
          <w:r w:rsidR="002166C3">
            <w:rPr>
              <w:noProof/>
            </w:rPr>
          </w:r>
          <w:r w:rsidR="002166C3">
            <w:rPr>
              <w:noProof/>
            </w:rPr>
            <w:fldChar w:fldCharType="separate"/>
          </w:r>
          <w:r>
            <w:rPr>
              <w:noProof/>
            </w:rPr>
            <w:t>12</w:t>
          </w:r>
          <w:r w:rsidR="002166C3">
            <w:rPr>
              <w:noProof/>
            </w:rPr>
            <w:fldChar w:fldCharType="end"/>
          </w:r>
        </w:p>
        <w:p w:rsidR="00D213D1" w:rsidRDefault="003B3F65">
          <w:pPr>
            <w:pStyle w:val="TOC1"/>
            <w:rPr>
              <w:rFonts w:asciiTheme="minorHAnsi" w:hAnsiTheme="minorHAnsi"/>
              <w:b w:val="0"/>
              <w:noProof/>
              <w:szCs w:val="22"/>
              <w:lang w:eastAsia="en-AU"/>
            </w:rPr>
          </w:pPr>
          <w:r>
            <w:rPr>
              <w:noProof/>
            </w:rPr>
            <w:t>Appendixes</w:t>
          </w:r>
          <w:r>
            <w:rPr>
              <w:noProof/>
            </w:rPr>
            <w:tab/>
          </w:r>
          <w:r w:rsidR="002166C3">
            <w:rPr>
              <w:noProof/>
            </w:rPr>
            <w:fldChar w:fldCharType="begin"/>
          </w:r>
          <w:r>
            <w:rPr>
              <w:noProof/>
            </w:rPr>
            <w:instrText xml:space="preserve"> PAGEREF _Toc417389642 \h </w:instrText>
          </w:r>
          <w:r w:rsidR="002166C3">
            <w:rPr>
              <w:noProof/>
            </w:rPr>
          </w:r>
          <w:r w:rsidR="002166C3">
            <w:rPr>
              <w:noProof/>
            </w:rPr>
            <w:fldChar w:fldCharType="separate"/>
          </w:r>
          <w:r>
            <w:rPr>
              <w:noProof/>
            </w:rPr>
            <w:t>14</w:t>
          </w:r>
          <w:r w:rsidR="002166C3">
            <w:rPr>
              <w:noProof/>
            </w:rPr>
            <w:fldChar w:fldCharType="end"/>
          </w:r>
        </w:p>
        <w:p w:rsidR="00D213D1" w:rsidRDefault="003B3F65">
          <w:pPr>
            <w:pStyle w:val="TOC2"/>
            <w:rPr>
              <w:rFonts w:asciiTheme="minorHAnsi" w:hAnsiTheme="minorHAnsi"/>
              <w:noProof/>
              <w:szCs w:val="22"/>
              <w:lang w:eastAsia="en-AU"/>
            </w:rPr>
          </w:pPr>
          <w:r>
            <w:rPr>
              <w:noProof/>
            </w:rPr>
            <w:t>Appendix 1: Analytical tests applied to food</w:t>
          </w:r>
          <w:r>
            <w:rPr>
              <w:noProof/>
            </w:rPr>
            <w:tab/>
          </w:r>
          <w:r w:rsidR="002166C3">
            <w:rPr>
              <w:noProof/>
            </w:rPr>
            <w:fldChar w:fldCharType="begin"/>
          </w:r>
          <w:r>
            <w:rPr>
              <w:noProof/>
            </w:rPr>
            <w:instrText xml:space="preserve"> PAGEREF _Toc417389643 \h </w:instrText>
          </w:r>
          <w:r w:rsidR="002166C3">
            <w:rPr>
              <w:noProof/>
            </w:rPr>
          </w:r>
          <w:r w:rsidR="002166C3">
            <w:rPr>
              <w:noProof/>
            </w:rPr>
            <w:fldChar w:fldCharType="separate"/>
          </w:r>
          <w:r>
            <w:rPr>
              <w:noProof/>
            </w:rPr>
            <w:t>14</w:t>
          </w:r>
          <w:r w:rsidR="002166C3">
            <w:rPr>
              <w:noProof/>
            </w:rPr>
            <w:fldChar w:fldCharType="end"/>
          </w:r>
        </w:p>
        <w:p w:rsidR="00D213D1" w:rsidRDefault="003B3F65">
          <w:pPr>
            <w:pStyle w:val="TOC2"/>
            <w:rPr>
              <w:rFonts w:asciiTheme="minorHAnsi" w:hAnsiTheme="minorHAnsi"/>
              <w:noProof/>
              <w:szCs w:val="22"/>
              <w:lang w:eastAsia="en-AU"/>
            </w:rPr>
          </w:pPr>
          <w:r>
            <w:rPr>
              <w:noProof/>
            </w:rPr>
            <w:t>Appendix 2: Tariff codes included in each food commodity group</w:t>
          </w:r>
          <w:r>
            <w:rPr>
              <w:noProof/>
            </w:rPr>
            <w:tab/>
          </w:r>
          <w:r w:rsidR="002166C3">
            <w:rPr>
              <w:noProof/>
            </w:rPr>
            <w:fldChar w:fldCharType="begin"/>
          </w:r>
          <w:r>
            <w:rPr>
              <w:noProof/>
            </w:rPr>
            <w:instrText xml:space="preserve"> PAGEREF _Toc417389644 \h </w:instrText>
          </w:r>
          <w:r w:rsidR="002166C3">
            <w:rPr>
              <w:noProof/>
            </w:rPr>
          </w:r>
          <w:r w:rsidR="002166C3">
            <w:rPr>
              <w:noProof/>
            </w:rPr>
            <w:fldChar w:fldCharType="separate"/>
          </w:r>
          <w:r>
            <w:rPr>
              <w:noProof/>
            </w:rPr>
            <w:t>15</w:t>
          </w:r>
          <w:r w:rsidR="002166C3">
            <w:rPr>
              <w:noProof/>
            </w:rPr>
            <w:fldChar w:fldCharType="end"/>
          </w:r>
        </w:p>
        <w:p w:rsidR="00D213D1" w:rsidRDefault="003B3F65">
          <w:pPr>
            <w:pStyle w:val="TOC2"/>
            <w:rPr>
              <w:rFonts w:asciiTheme="minorHAnsi" w:hAnsiTheme="minorHAnsi"/>
              <w:noProof/>
              <w:szCs w:val="22"/>
              <w:lang w:eastAsia="en-AU"/>
            </w:rPr>
          </w:pPr>
          <w:r>
            <w:rPr>
              <w:noProof/>
            </w:rPr>
            <w:t>Appendix 3: No. of inspections per country</w:t>
          </w:r>
          <w:r>
            <w:rPr>
              <w:noProof/>
            </w:rPr>
            <w:tab/>
          </w:r>
          <w:r w:rsidR="002166C3">
            <w:rPr>
              <w:noProof/>
            </w:rPr>
            <w:fldChar w:fldCharType="begin"/>
          </w:r>
          <w:r>
            <w:rPr>
              <w:noProof/>
            </w:rPr>
            <w:instrText xml:space="preserve"> PAGEREF _Toc417389645 \h </w:instrText>
          </w:r>
          <w:r w:rsidR="002166C3">
            <w:rPr>
              <w:noProof/>
            </w:rPr>
          </w:r>
          <w:r w:rsidR="002166C3">
            <w:rPr>
              <w:noProof/>
            </w:rPr>
            <w:fldChar w:fldCharType="separate"/>
          </w:r>
          <w:r>
            <w:rPr>
              <w:noProof/>
            </w:rPr>
            <w:t>16</w:t>
          </w:r>
          <w:r w:rsidR="002166C3">
            <w:rPr>
              <w:noProof/>
            </w:rPr>
            <w:fldChar w:fldCharType="end"/>
          </w:r>
        </w:p>
        <w:p w:rsidR="00D213D1" w:rsidRDefault="003B3F65">
          <w:pPr>
            <w:pStyle w:val="TOC1"/>
            <w:rPr>
              <w:rFonts w:asciiTheme="minorHAnsi" w:hAnsiTheme="minorHAnsi"/>
              <w:b w:val="0"/>
              <w:noProof/>
              <w:szCs w:val="22"/>
              <w:lang w:eastAsia="en-AU"/>
            </w:rPr>
          </w:pPr>
          <w:r>
            <w:rPr>
              <w:noProof/>
            </w:rPr>
            <w:t>Glossary</w:t>
          </w:r>
          <w:r>
            <w:rPr>
              <w:noProof/>
            </w:rPr>
            <w:tab/>
          </w:r>
          <w:r w:rsidR="002166C3">
            <w:rPr>
              <w:noProof/>
            </w:rPr>
            <w:fldChar w:fldCharType="begin"/>
          </w:r>
          <w:r>
            <w:rPr>
              <w:noProof/>
            </w:rPr>
            <w:instrText xml:space="preserve"> PAGEREF _Toc417389646 \h </w:instrText>
          </w:r>
          <w:r w:rsidR="002166C3">
            <w:rPr>
              <w:noProof/>
            </w:rPr>
          </w:r>
          <w:r w:rsidR="002166C3">
            <w:rPr>
              <w:noProof/>
            </w:rPr>
            <w:fldChar w:fldCharType="separate"/>
          </w:r>
          <w:r>
            <w:rPr>
              <w:noProof/>
            </w:rPr>
            <w:t>18</w:t>
          </w:r>
          <w:r w:rsidR="002166C3">
            <w:rPr>
              <w:noProof/>
            </w:rPr>
            <w:fldChar w:fldCharType="end"/>
          </w:r>
        </w:p>
        <w:p w:rsidR="00D213D1" w:rsidRDefault="002166C3">
          <w:pPr>
            <w:pStyle w:val="TOC1"/>
          </w:pPr>
          <w:r>
            <w:fldChar w:fldCharType="end"/>
          </w:r>
        </w:p>
      </w:sdtContent>
    </w:sdt>
    <w:p w:rsidR="00D213D1" w:rsidRDefault="003B3F65">
      <w:pPr>
        <w:pStyle w:val="TOCheading2"/>
      </w:pPr>
      <w:r>
        <w:t>Tables</w:t>
      </w:r>
    </w:p>
    <w:p w:rsidR="00D213D1" w:rsidRDefault="002166C3">
      <w:pPr>
        <w:pStyle w:val="TableofFigures"/>
        <w:tabs>
          <w:tab w:val="right" w:leader="dot" w:pos="9060"/>
        </w:tabs>
        <w:rPr>
          <w:rFonts w:asciiTheme="minorHAnsi" w:hAnsiTheme="minorHAnsi"/>
          <w:noProof/>
          <w:szCs w:val="22"/>
          <w:lang w:eastAsia="en-AU"/>
        </w:rPr>
      </w:pPr>
      <w:r>
        <w:fldChar w:fldCharType="begin"/>
      </w:r>
      <w:r w:rsidR="003B3F65">
        <w:instrText xml:space="preserve"> TOC \h \z \c "Table" </w:instrText>
      </w:r>
      <w:r>
        <w:fldChar w:fldCharType="separate"/>
      </w:r>
      <w:hyperlink w:anchor="_Toc417289802" w:history="1">
        <w:r w:rsidR="003B3F65">
          <w:rPr>
            <w:rStyle w:val="Hyperlink"/>
            <w:noProof/>
          </w:rPr>
          <w:t>Table 1 Inspection and test data, by commodity group</w:t>
        </w:r>
        <w:r w:rsidR="003B3F65">
          <w:rPr>
            <w:noProof/>
            <w:webHidden/>
          </w:rPr>
          <w:tab/>
        </w:r>
        <w:r>
          <w:rPr>
            <w:noProof/>
            <w:webHidden/>
          </w:rPr>
          <w:fldChar w:fldCharType="begin"/>
        </w:r>
        <w:r w:rsidR="003B3F65">
          <w:rPr>
            <w:noProof/>
            <w:webHidden/>
          </w:rPr>
          <w:instrText xml:space="preserve"> PAGEREF _Toc417289802 \h </w:instrText>
        </w:r>
        <w:r>
          <w:rPr>
            <w:noProof/>
            <w:webHidden/>
          </w:rPr>
        </w:r>
        <w:r>
          <w:rPr>
            <w:noProof/>
            <w:webHidden/>
          </w:rPr>
          <w:fldChar w:fldCharType="separate"/>
        </w:r>
        <w:r w:rsidR="003B3F65">
          <w:rPr>
            <w:noProof/>
            <w:webHidden/>
          </w:rPr>
          <w:t>5</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03" w:history="1">
        <w:r w:rsidR="003B3F65">
          <w:rPr>
            <w:rStyle w:val="Hyperlink"/>
            <w:noProof/>
          </w:rPr>
          <w:t>Table 2 Number of inspections, by country of origin</w:t>
        </w:r>
        <w:r w:rsidR="003B3F65">
          <w:rPr>
            <w:noProof/>
            <w:webHidden/>
          </w:rPr>
          <w:tab/>
        </w:r>
        <w:r>
          <w:rPr>
            <w:noProof/>
            <w:webHidden/>
          </w:rPr>
          <w:fldChar w:fldCharType="begin"/>
        </w:r>
        <w:r w:rsidR="003B3F65">
          <w:rPr>
            <w:noProof/>
            <w:webHidden/>
          </w:rPr>
          <w:instrText xml:space="preserve"> PAGEREF _Toc417289803 \h </w:instrText>
        </w:r>
        <w:r>
          <w:rPr>
            <w:noProof/>
            <w:webHidden/>
          </w:rPr>
        </w:r>
        <w:r>
          <w:rPr>
            <w:noProof/>
            <w:webHidden/>
          </w:rPr>
          <w:fldChar w:fldCharType="separate"/>
        </w:r>
        <w:r w:rsidR="003B3F65">
          <w:rPr>
            <w:noProof/>
            <w:webHidden/>
          </w:rPr>
          <w:t>6</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04" w:history="1">
        <w:r w:rsidR="003B3F65">
          <w:rPr>
            <w:rStyle w:val="Hyperlink"/>
            <w:noProof/>
          </w:rPr>
          <w:t>Table 3 Compliance for all tests</w:t>
        </w:r>
        <w:r w:rsidR="003B3F65">
          <w:rPr>
            <w:noProof/>
            <w:webHidden/>
          </w:rPr>
          <w:tab/>
        </w:r>
        <w:r>
          <w:rPr>
            <w:noProof/>
            <w:webHidden/>
          </w:rPr>
          <w:fldChar w:fldCharType="begin"/>
        </w:r>
        <w:r w:rsidR="003B3F65">
          <w:rPr>
            <w:noProof/>
            <w:webHidden/>
          </w:rPr>
          <w:instrText xml:space="preserve"> PAGEREF _Toc417289804 \h </w:instrText>
        </w:r>
        <w:r>
          <w:rPr>
            <w:noProof/>
            <w:webHidden/>
          </w:rPr>
        </w:r>
        <w:r>
          <w:rPr>
            <w:noProof/>
            <w:webHidden/>
          </w:rPr>
          <w:fldChar w:fldCharType="separate"/>
        </w:r>
        <w:r w:rsidR="003B3F65">
          <w:rPr>
            <w:noProof/>
            <w:webHidden/>
          </w:rPr>
          <w:t>7</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05" w:history="1">
        <w:r w:rsidR="003B3F65">
          <w:rPr>
            <w:rStyle w:val="Hyperlink"/>
            <w:noProof/>
          </w:rPr>
          <w:t>Table 4 Compliance for BSE certificate checks</w:t>
        </w:r>
        <w:r w:rsidR="003B3F65">
          <w:rPr>
            <w:noProof/>
            <w:webHidden/>
          </w:rPr>
          <w:tab/>
        </w:r>
        <w:r>
          <w:rPr>
            <w:noProof/>
            <w:webHidden/>
          </w:rPr>
          <w:fldChar w:fldCharType="begin"/>
        </w:r>
        <w:r w:rsidR="003B3F65">
          <w:rPr>
            <w:noProof/>
            <w:webHidden/>
          </w:rPr>
          <w:instrText xml:space="preserve"> PAGEREF _Toc417289805 \h </w:instrText>
        </w:r>
        <w:r>
          <w:rPr>
            <w:noProof/>
            <w:webHidden/>
          </w:rPr>
        </w:r>
        <w:r>
          <w:rPr>
            <w:noProof/>
            <w:webHidden/>
          </w:rPr>
          <w:fldChar w:fldCharType="separate"/>
        </w:r>
        <w:r w:rsidR="003B3F65">
          <w:rPr>
            <w:noProof/>
            <w:webHidden/>
          </w:rPr>
          <w:t>9</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06" w:history="1">
        <w:r w:rsidR="003B3F65">
          <w:rPr>
            <w:rStyle w:val="Hyperlink"/>
            <w:noProof/>
          </w:rPr>
          <w:t>Table 5 Compliance for visual assessments</w:t>
        </w:r>
        <w:r w:rsidR="003B3F65">
          <w:rPr>
            <w:noProof/>
            <w:webHidden/>
          </w:rPr>
          <w:tab/>
        </w:r>
        <w:r>
          <w:rPr>
            <w:noProof/>
            <w:webHidden/>
          </w:rPr>
          <w:fldChar w:fldCharType="begin"/>
        </w:r>
        <w:r w:rsidR="003B3F65">
          <w:rPr>
            <w:noProof/>
            <w:webHidden/>
          </w:rPr>
          <w:instrText xml:space="preserve"> PAGEREF _Toc417289806 \h </w:instrText>
        </w:r>
        <w:r>
          <w:rPr>
            <w:noProof/>
            <w:webHidden/>
          </w:rPr>
        </w:r>
        <w:r>
          <w:rPr>
            <w:noProof/>
            <w:webHidden/>
          </w:rPr>
          <w:fldChar w:fldCharType="separate"/>
        </w:r>
        <w:r w:rsidR="003B3F65">
          <w:rPr>
            <w:noProof/>
            <w:webHidden/>
          </w:rPr>
          <w:t>9</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07" w:history="1">
        <w:r w:rsidR="003B3F65">
          <w:rPr>
            <w:rStyle w:val="Hyperlink"/>
            <w:noProof/>
          </w:rPr>
          <w:t>Table 6 Compliance for oysters ex Korea/Japan</w:t>
        </w:r>
        <w:r w:rsidR="003B3F65">
          <w:rPr>
            <w:noProof/>
            <w:webHidden/>
          </w:rPr>
          <w:tab/>
        </w:r>
        <w:r>
          <w:rPr>
            <w:noProof/>
            <w:webHidden/>
          </w:rPr>
          <w:fldChar w:fldCharType="begin"/>
        </w:r>
        <w:r w:rsidR="003B3F65">
          <w:rPr>
            <w:noProof/>
            <w:webHidden/>
          </w:rPr>
          <w:instrText xml:space="preserve"> PAGEREF _Toc417289807 \h </w:instrText>
        </w:r>
        <w:r>
          <w:rPr>
            <w:noProof/>
            <w:webHidden/>
          </w:rPr>
        </w:r>
        <w:r>
          <w:rPr>
            <w:noProof/>
            <w:webHidden/>
          </w:rPr>
          <w:fldChar w:fldCharType="separate"/>
        </w:r>
        <w:r w:rsidR="003B3F65">
          <w:rPr>
            <w:noProof/>
            <w:webHidden/>
          </w:rPr>
          <w:t>9</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08" w:history="1">
        <w:r w:rsidR="003B3F65">
          <w:rPr>
            <w:rStyle w:val="Hyperlink"/>
            <w:noProof/>
          </w:rPr>
          <w:t>Table 7 Compliance for analytical testing</w:t>
        </w:r>
        <w:r w:rsidR="003B3F65">
          <w:rPr>
            <w:noProof/>
            <w:webHidden/>
          </w:rPr>
          <w:tab/>
        </w:r>
        <w:r>
          <w:rPr>
            <w:noProof/>
            <w:webHidden/>
          </w:rPr>
          <w:fldChar w:fldCharType="begin"/>
        </w:r>
        <w:r w:rsidR="003B3F65">
          <w:rPr>
            <w:noProof/>
            <w:webHidden/>
          </w:rPr>
          <w:instrText xml:space="preserve"> PAGEREF _Toc417289808 \h </w:instrText>
        </w:r>
        <w:r>
          <w:rPr>
            <w:noProof/>
            <w:webHidden/>
          </w:rPr>
        </w:r>
        <w:r>
          <w:rPr>
            <w:noProof/>
            <w:webHidden/>
          </w:rPr>
          <w:fldChar w:fldCharType="separate"/>
        </w:r>
        <w:r w:rsidR="003B3F65">
          <w:rPr>
            <w:noProof/>
            <w:webHidden/>
          </w:rPr>
          <w:t>10</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09" w:history="1">
        <w:r w:rsidR="003B3F65">
          <w:rPr>
            <w:rStyle w:val="Hyperlink"/>
            <w:noProof/>
          </w:rPr>
          <w:t>Table 8 Compliance for chemical tests</w:t>
        </w:r>
        <w:r w:rsidR="003B3F65">
          <w:rPr>
            <w:noProof/>
            <w:webHidden/>
          </w:rPr>
          <w:tab/>
        </w:r>
        <w:r>
          <w:rPr>
            <w:noProof/>
            <w:webHidden/>
          </w:rPr>
          <w:fldChar w:fldCharType="begin"/>
        </w:r>
        <w:r w:rsidR="003B3F65">
          <w:rPr>
            <w:noProof/>
            <w:webHidden/>
          </w:rPr>
          <w:instrText xml:space="preserve"> PAGEREF _Toc417289809 \h </w:instrText>
        </w:r>
        <w:r>
          <w:rPr>
            <w:noProof/>
            <w:webHidden/>
          </w:rPr>
        </w:r>
        <w:r>
          <w:rPr>
            <w:noProof/>
            <w:webHidden/>
          </w:rPr>
          <w:fldChar w:fldCharType="separate"/>
        </w:r>
        <w:r w:rsidR="003B3F65">
          <w:rPr>
            <w:noProof/>
            <w:webHidden/>
          </w:rPr>
          <w:t>10</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10" w:history="1">
        <w:r w:rsidR="003B3F65">
          <w:rPr>
            <w:rStyle w:val="Hyperlink"/>
            <w:noProof/>
          </w:rPr>
          <w:t>Table 9 Compliance for contaminant tests</w:t>
        </w:r>
        <w:r w:rsidR="003B3F65">
          <w:rPr>
            <w:noProof/>
            <w:webHidden/>
          </w:rPr>
          <w:tab/>
        </w:r>
        <w:r>
          <w:rPr>
            <w:noProof/>
            <w:webHidden/>
          </w:rPr>
          <w:fldChar w:fldCharType="begin"/>
        </w:r>
        <w:r w:rsidR="003B3F65">
          <w:rPr>
            <w:noProof/>
            <w:webHidden/>
          </w:rPr>
          <w:instrText xml:space="preserve"> PAGEREF _Toc417289810 \h </w:instrText>
        </w:r>
        <w:r>
          <w:rPr>
            <w:noProof/>
            <w:webHidden/>
          </w:rPr>
        </w:r>
        <w:r>
          <w:rPr>
            <w:noProof/>
            <w:webHidden/>
          </w:rPr>
          <w:fldChar w:fldCharType="separate"/>
        </w:r>
        <w:r w:rsidR="003B3F65">
          <w:rPr>
            <w:noProof/>
            <w:webHidden/>
          </w:rPr>
          <w:t>11</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11" w:history="1">
        <w:r w:rsidR="003B3F65">
          <w:rPr>
            <w:rStyle w:val="Hyperlink"/>
            <w:noProof/>
          </w:rPr>
          <w:t>Table 10 Compliance for microbiological tests</w:t>
        </w:r>
        <w:r w:rsidR="003B3F65">
          <w:rPr>
            <w:noProof/>
            <w:webHidden/>
          </w:rPr>
          <w:tab/>
        </w:r>
        <w:r>
          <w:rPr>
            <w:noProof/>
            <w:webHidden/>
          </w:rPr>
          <w:fldChar w:fldCharType="begin"/>
        </w:r>
        <w:r w:rsidR="003B3F65">
          <w:rPr>
            <w:noProof/>
            <w:webHidden/>
          </w:rPr>
          <w:instrText xml:space="preserve"> PAGEREF _Toc417289811 \h </w:instrText>
        </w:r>
        <w:r>
          <w:rPr>
            <w:noProof/>
            <w:webHidden/>
          </w:rPr>
        </w:r>
        <w:r>
          <w:rPr>
            <w:noProof/>
            <w:webHidden/>
          </w:rPr>
          <w:fldChar w:fldCharType="separate"/>
        </w:r>
        <w:r w:rsidR="003B3F65">
          <w:rPr>
            <w:noProof/>
            <w:webHidden/>
          </w:rPr>
          <w:t>11</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12" w:history="1">
        <w:r w:rsidR="003B3F65">
          <w:rPr>
            <w:rStyle w:val="Hyperlink"/>
            <w:noProof/>
          </w:rPr>
          <w:t>Table 11 Compliance for chemical tests, China</w:t>
        </w:r>
        <w:r w:rsidR="003B3F65">
          <w:rPr>
            <w:noProof/>
            <w:webHidden/>
          </w:rPr>
          <w:tab/>
        </w:r>
        <w:r>
          <w:rPr>
            <w:noProof/>
            <w:webHidden/>
          </w:rPr>
          <w:fldChar w:fldCharType="begin"/>
        </w:r>
        <w:r w:rsidR="003B3F65">
          <w:rPr>
            <w:noProof/>
            <w:webHidden/>
          </w:rPr>
          <w:instrText xml:space="preserve"> PAGEREF _Toc417289812 \h </w:instrText>
        </w:r>
        <w:r>
          <w:rPr>
            <w:noProof/>
            <w:webHidden/>
          </w:rPr>
        </w:r>
        <w:r>
          <w:rPr>
            <w:noProof/>
            <w:webHidden/>
          </w:rPr>
          <w:fldChar w:fldCharType="separate"/>
        </w:r>
        <w:r w:rsidR="003B3F65">
          <w:rPr>
            <w:noProof/>
            <w:webHidden/>
          </w:rPr>
          <w:t>12</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13" w:history="1">
        <w:r w:rsidR="003B3F65">
          <w:rPr>
            <w:rStyle w:val="Hyperlink"/>
            <w:noProof/>
          </w:rPr>
          <w:t>Table 12 Compliance for contaminant tests, China</w:t>
        </w:r>
        <w:r w:rsidR="003B3F65">
          <w:rPr>
            <w:noProof/>
            <w:webHidden/>
          </w:rPr>
          <w:tab/>
        </w:r>
        <w:r>
          <w:rPr>
            <w:noProof/>
            <w:webHidden/>
          </w:rPr>
          <w:fldChar w:fldCharType="begin"/>
        </w:r>
        <w:r w:rsidR="003B3F65">
          <w:rPr>
            <w:noProof/>
            <w:webHidden/>
          </w:rPr>
          <w:instrText xml:space="preserve"> PAGEREF _Toc417289813 \h </w:instrText>
        </w:r>
        <w:r>
          <w:rPr>
            <w:noProof/>
            <w:webHidden/>
          </w:rPr>
        </w:r>
        <w:r>
          <w:rPr>
            <w:noProof/>
            <w:webHidden/>
          </w:rPr>
          <w:fldChar w:fldCharType="separate"/>
        </w:r>
        <w:r w:rsidR="003B3F65">
          <w:rPr>
            <w:noProof/>
            <w:webHidden/>
          </w:rPr>
          <w:t>12</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14" w:history="1">
        <w:r w:rsidR="003B3F65">
          <w:rPr>
            <w:rStyle w:val="Hyperlink"/>
            <w:noProof/>
          </w:rPr>
          <w:t>Table 13 Compliance for microbiological testing, China</w:t>
        </w:r>
        <w:r w:rsidR="003B3F65">
          <w:rPr>
            <w:noProof/>
            <w:webHidden/>
          </w:rPr>
          <w:tab/>
        </w:r>
        <w:r>
          <w:rPr>
            <w:noProof/>
            <w:webHidden/>
          </w:rPr>
          <w:fldChar w:fldCharType="begin"/>
        </w:r>
        <w:r w:rsidR="003B3F65">
          <w:rPr>
            <w:noProof/>
            <w:webHidden/>
          </w:rPr>
          <w:instrText xml:space="preserve"> PAGEREF _Toc417289814 \h </w:instrText>
        </w:r>
        <w:r>
          <w:rPr>
            <w:noProof/>
            <w:webHidden/>
          </w:rPr>
        </w:r>
        <w:r>
          <w:rPr>
            <w:noProof/>
            <w:webHidden/>
          </w:rPr>
          <w:fldChar w:fldCharType="separate"/>
        </w:r>
        <w:r w:rsidR="003B3F65">
          <w:rPr>
            <w:noProof/>
            <w:webHidden/>
          </w:rPr>
          <w:t>12</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15" w:history="1">
        <w:r w:rsidR="003B3F65">
          <w:rPr>
            <w:rStyle w:val="Hyperlink"/>
            <w:noProof/>
          </w:rPr>
          <w:t>Table 14 Compliance for chemical tests, Thailand</w:t>
        </w:r>
        <w:r w:rsidR="003B3F65">
          <w:rPr>
            <w:noProof/>
            <w:webHidden/>
          </w:rPr>
          <w:tab/>
        </w:r>
        <w:r>
          <w:rPr>
            <w:noProof/>
            <w:webHidden/>
          </w:rPr>
          <w:fldChar w:fldCharType="begin"/>
        </w:r>
        <w:r w:rsidR="003B3F65">
          <w:rPr>
            <w:noProof/>
            <w:webHidden/>
          </w:rPr>
          <w:instrText xml:space="preserve"> PAGEREF _Toc417289815 \h </w:instrText>
        </w:r>
        <w:r>
          <w:rPr>
            <w:noProof/>
            <w:webHidden/>
          </w:rPr>
        </w:r>
        <w:r>
          <w:rPr>
            <w:noProof/>
            <w:webHidden/>
          </w:rPr>
          <w:fldChar w:fldCharType="separate"/>
        </w:r>
        <w:r w:rsidR="003B3F65">
          <w:rPr>
            <w:noProof/>
            <w:webHidden/>
          </w:rPr>
          <w:t>13</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16" w:history="1">
        <w:r w:rsidR="003B3F65">
          <w:rPr>
            <w:rStyle w:val="Hyperlink"/>
            <w:noProof/>
          </w:rPr>
          <w:t>Table 15 Compliance for contaminant tests, Thailand</w:t>
        </w:r>
        <w:r w:rsidR="003B3F65">
          <w:rPr>
            <w:noProof/>
            <w:webHidden/>
          </w:rPr>
          <w:tab/>
        </w:r>
        <w:r>
          <w:rPr>
            <w:noProof/>
            <w:webHidden/>
          </w:rPr>
          <w:fldChar w:fldCharType="begin"/>
        </w:r>
        <w:r w:rsidR="003B3F65">
          <w:rPr>
            <w:noProof/>
            <w:webHidden/>
          </w:rPr>
          <w:instrText xml:space="preserve"> PAGEREF _Toc417289816 \h </w:instrText>
        </w:r>
        <w:r>
          <w:rPr>
            <w:noProof/>
            <w:webHidden/>
          </w:rPr>
        </w:r>
        <w:r>
          <w:rPr>
            <w:noProof/>
            <w:webHidden/>
          </w:rPr>
          <w:fldChar w:fldCharType="separate"/>
        </w:r>
        <w:r w:rsidR="003B3F65">
          <w:rPr>
            <w:noProof/>
            <w:webHidden/>
          </w:rPr>
          <w:t>13</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17" w:history="1">
        <w:r w:rsidR="003B3F65">
          <w:rPr>
            <w:rStyle w:val="Hyperlink"/>
            <w:noProof/>
          </w:rPr>
          <w:t>Table 16 Compliance for microbiological tests, Thailand</w:t>
        </w:r>
        <w:r w:rsidR="003B3F65">
          <w:rPr>
            <w:noProof/>
            <w:webHidden/>
          </w:rPr>
          <w:tab/>
        </w:r>
        <w:r>
          <w:rPr>
            <w:noProof/>
            <w:webHidden/>
          </w:rPr>
          <w:fldChar w:fldCharType="begin"/>
        </w:r>
        <w:r w:rsidR="003B3F65">
          <w:rPr>
            <w:noProof/>
            <w:webHidden/>
          </w:rPr>
          <w:instrText xml:space="preserve"> PAGEREF _Toc417289817 \h </w:instrText>
        </w:r>
        <w:r>
          <w:rPr>
            <w:noProof/>
            <w:webHidden/>
          </w:rPr>
        </w:r>
        <w:r>
          <w:rPr>
            <w:noProof/>
            <w:webHidden/>
          </w:rPr>
          <w:fldChar w:fldCharType="separate"/>
        </w:r>
        <w:r w:rsidR="003B3F65">
          <w:rPr>
            <w:noProof/>
            <w:webHidden/>
          </w:rPr>
          <w:t>13</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18" w:history="1">
        <w:r w:rsidR="003B3F65">
          <w:rPr>
            <w:rStyle w:val="Hyperlink"/>
            <w:noProof/>
          </w:rPr>
          <w:t>Table 17 Compliance for chemical tests, Italy</w:t>
        </w:r>
        <w:r w:rsidR="003B3F65">
          <w:rPr>
            <w:noProof/>
            <w:webHidden/>
          </w:rPr>
          <w:tab/>
        </w:r>
        <w:r>
          <w:rPr>
            <w:noProof/>
            <w:webHidden/>
          </w:rPr>
          <w:fldChar w:fldCharType="begin"/>
        </w:r>
        <w:r w:rsidR="003B3F65">
          <w:rPr>
            <w:noProof/>
            <w:webHidden/>
          </w:rPr>
          <w:instrText xml:space="preserve"> PAGEREF _Toc417289818 \h </w:instrText>
        </w:r>
        <w:r>
          <w:rPr>
            <w:noProof/>
            <w:webHidden/>
          </w:rPr>
        </w:r>
        <w:r>
          <w:rPr>
            <w:noProof/>
            <w:webHidden/>
          </w:rPr>
          <w:fldChar w:fldCharType="separate"/>
        </w:r>
        <w:r w:rsidR="003B3F65">
          <w:rPr>
            <w:noProof/>
            <w:webHidden/>
          </w:rPr>
          <w:t>14</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19" w:history="1">
        <w:r w:rsidR="003B3F65">
          <w:rPr>
            <w:rStyle w:val="Hyperlink"/>
            <w:noProof/>
          </w:rPr>
          <w:t>Table 18 Compliance for contaminant tests, Italy</w:t>
        </w:r>
        <w:r w:rsidR="003B3F65">
          <w:rPr>
            <w:noProof/>
            <w:webHidden/>
          </w:rPr>
          <w:tab/>
        </w:r>
        <w:r>
          <w:rPr>
            <w:noProof/>
            <w:webHidden/>
          </w:rPr>
          <w:fldChar w:fldCharType="begin"/>
        </w:r>
        <w:r w:rsidR="003B3F65">
          <w:rPr>
            <w:noProof/>
            <w:webHidden/>
          </w:rPr>
          <w:instrText xml:space="preserve"> PAGEREF _Toc417289819 \h </w:instrText>
        </w:r>
        <w:r>
          <w:rPr>
            <w:noProof/>
            <w:webHidden/>
          </w:rPr>
        </w:r>
        <w:r>
          <w:rPr>
            <w:noProof/>
            <w:webHidden/>
          </w:rPr>
          <w:fldChar w:fldCharType="separate"/>
        </w:r>
        <w:r w:rsidR="003B3F65">
          <w:rPr>
            <w:noProof/>
            <w:webHidden/>
          </w:rPr>
          <w:t>14</w:t>
        </w:r>
        <w:r>
          <w:rPr>
            <w:noProof/>
            <w:webHidden/>
          </w:rPr>
          <w:fldChar w:fldCharType="end"/>
        </w:r>
      </w:hyperlink>
    </w:p>
    <w:p w:rsidR="00D213D1" w:rsidRDefault="002166C3">
      <w:pPr>
        <w:pStyle w:val="TableofFigures"/>
        <w:tabs>
          <w:tab w:val="right" w:leader="dot" w:pos="9060"/>
        </w:tabs>
        <w:rPr>
          <w:rFonts w:asciiTheme="minorHAnsi" w:hAnsiTheme="minorHAnsi"/>
          <w:noProof/>
          <w:szCs w:val="22"/>
          <w:lang w:eastAsia="en-AU"/>
        </w:rPr>
      </w:pPr>
      <w:hyperlink w:anchor="_Toc417289820" w:history="1">
        <w:r w:rsidR="003B3F65">
          <w:rPr>
            <w:rStyle w:val="Hyperlink"/>
            <w:noProof/>
          </w:rPr>
          <w:t>Table 19 Compliance for microbiological tests, Italy</w:t>
        </w:r>
        <w:r w:rsidR="003B3F65">
          <w:rPr>
            <w:noProof/>
            <w:webHidden/>
          </w:rPr>
          <w:tab/>
        </w:r>
        <w:r>
          <w:rPr>
            <w:noProof/>
            <w:webHidden/>
          </w:rPr>
          <w:fldChar w:fldCharType="begin"/>
        </w:r>
        <w:r w:rsidR="003B3F65">
          <w:rPr>
            <w:noProof/>
            <w:webHidden/>
          </w:rPr>
          <w:instrText xml:space="preserve"> PAGEREF _Toc417289820 \h </w:instrText>
        </w:r>
        <w:r>
          <w:rPr>
            <w:noProof/>
            <w:webHidden/>
          </w:rPr>
        </w:r>
        <w:r>
          <w:rPr>
            <w:noProof/>
            <w:webHidden/>
          </w:rPr>
          <w:fldChar w:fldCharType="separate"/>
        </w:r>
        <w:r w:rsidR="003B3F65">
          <w:rPr>
            <w:noProof/>
            <w:webHidden/>
          </w:rPr>
          <w:t>14</w:t>
        </w:r>
        <w:r>
          <w:rPr>
            <w:noProof/>
            <w:webHidden/>
          </w:rPr>
          <w:fldChar w:fldCharType="end"/>
        </w:r>
      </w:hyperlink>
    </w:p>
    <w:p w:rsidR="00D213D1" w:rsidRDefault="002166C3">
      <w:pPr>
        <w:pStyle w:val="TableofFigures"/>
        <w:tabs>
          <w:tab w:val="right" w:pos="9060"/>
        </w:tabs>
      </w:pPr>
      <w:r>
        <w:fldChar w:fldCharType="end"/>
      </w:r>
    </w:p>
    <w:p w:rsidR="00D213D1" w:rsidRDefault="003B3F65">
      <w:pPr>
        <w:pStyle w:val="TOCheading2"/>
      </w:pPr>
      <w:r>
        <w:t>Figures</w:t>
      </w:r>
    </w:p>
    <w:p w:rsidR="00D213D1" w:rsidRDefault="002166C3">
      <w:pPr>
        <w:pStyle w:val="TableofFigures"/>
        <w:tabs>
          <w:tab w:val="right" w:pos="9060"/>
        </w:tabs>
        <w:rPr>
          <w:rFonts w:asciiTheme="minorHAnsi" w:hAnsiTheme="minorHAnsi"/>
          <w:noProof/>
          <w:szCs w:val="22"/>
          <w:lang w:eastAsia="en-AU"/>
        </w:rPr>
      </w:pPr>
      <w:r>
        <w:fldChar w:fldCharType="begin"/>
      </w:r>
      <w:r w:rsidR="003B3F65">
        <w:instrText xml:space="preserve"> TOC \c "Figure" </w:instrText>
      </w:r>
      <w:r>
        <w:fldChar w:fldCharType="separate"/>
      </w:r>
      <w:r w:rsidR="003B3F65">
        <w:rPr>
          <w:noProof/>
        </w:rPr>
        <w:t>Figure 1 Percentage of tests applied to each commodity group</w:t>
      </w:r>
      <w:r w:rsidR="003B3F65">
        <w:rPr>
          <w:noProof/>
        </w:rPr>
        <w:tab/>
      </w:r>
      <w:r>
        <w:rPr>
          <w:noProof/>
        </w:rPr>
        <w:fldChar w:fldCharType="begin"/>
      </w:r>
      <w:r w:rsidR="003B3F65">
        <w:rPr>
          <w:noProof/>
        </w:rPr>
        <w:instrText xml:space="preserve"> PAGEREF _Toc417289821 \h </w:instrText>
      </w:r>
      <w:r>
        <w:rPr>
          <w:noProof/>
        </w:rPr>
      </w:r>
      <w:r>
        <w:rPr>
          <w:noProof/>
        </w:rPr>
        <w:fldChar w:fldCharType="separate"/>
      </w:r>
      <w:r w:rsidR="003B3F65">
        <w:rPr>
          <w:noProof/>
        </w:rPr>
        <w:t>4</w:t>
      </w:r>
      <w:r>
        <w:rPr>
          <w:noProof/>
        </w:rPr>
        <w:fldChar w:fldCharType="end"/>
      </w:r>
    </w:p>
    <w:p w:rsidR="00D213D1" w:rsidRDefault="003B3F65">
      <w:pPr>
        <w:pStyle w:val="TableofFigures"/>
        <w:tabs>
          <w:tab w:val="right" w:pos="9060"/>
        </w:tabs>
        <w:rPr>
          <w:rFonts w:asciiTheme="minorHAnsi" w:hAnsiTheme="minorHAnsi"/>
          <w:noProof/>
          <w:szCs w:val="22"/>
          <w:lang w:eastAsia="en-AU"/>
        </w:rPr>
      </w:pPr>
      <w:r>
        <w:rPr>
          <w:noProof/>
        </w:rPr>
        <w:t>Figure 2 Percentage of inspections, by country of origin</w:t>
      </w:r>
      <w:r>
        <w:rPr>
          <w:noProof/>
        </w:rPr>
        <w:tab/>
      </w:r>
      <w:r w:rsidR="002166C3">
        <w:rPr>
          <w:noProof/>
        </w:rPr>
        <w:fldChar w:fldCharType="begin"/>
      </w:r>
      <w:r>
        <w:rPr>
          <w:noProof/>
        </w:rPr>
        <w:instrText xml:space="preserve"> PAGEREF _Toc417289822 \h </w:instrText>
      </w:r>
      <w:r w:rsidR="002166C3">
        <w:rPr>
          <w:noProof/>
        </w:rPr>
      </w:r>
      <w:r w:rsidR="002166C3">
        <w:rPr>
          <w:noProof/>
        </w:rPr>
        <w:fldChar w:fldCharType="separate"/>
      </w:r>
      <w:r>
        <w:rPr>
          <w:noProof/>
        </w:rPr>
        <w:t>6</w:t>
      </w:r>
      <w:r w:rsidR="002166C3">
        <w:rPr>
          <w:noProof/>
        </w:rPr>
        <w:fldChar w:fldCharType="end"/>
      </w:r>
    </w:p>
    <w:p w:rsidR="00D213D1" w:rsidRDefault="003B3F65">
      <w:pPr>
        <w:pStyle w:val="TableofFigures"/>
        <w:tabs>
          <w:tab w:val="right" w:pos="9060"/>
        </w:tabs>
        <w:rPr>
          <w:rFonts w:asciiTheme="minorHAnsi" w:hAnsiTheme="minorHAnsi"/>
          <w:noProof/>
          <w:szCs w:val="22"/>
          <w:lang w:eastAsia="en-AU"/>
        </w:rPr>
      </w:pPr>
      <w:r>
        <w:rPr>
          <w:noProof/>
        </w:rPr>
        <w:t>Figure 3 Non-compliant test results</w:t>
      </w:r>
      <w:r>
        <w:rPr>
          <w:noProof/>
        </w:rPr>
        <w:tab/>
      </w:r>
      <w:r w:rsidR="002166C3">
        <w:rPr>
          <w:noProof/>
        </w:rPr>
        <w:fldChar w:fldCharType="begin"/>
      </w:r>
      <w:r>
        <w:rPr>
          <w:noProof/>
        </w:rPr>
        <w:instrText xml:space="preserve"> PAGEREF _Toc417289823 \h </w:instrText>
      </w:r>
      <w:r w:rsidR="002166C3">
        <w:rPr>
          <w:noProof/>
        </w:rPr>
      </w:r>
      <w:r w:rsidR="002166C3">
        <w:rPr>
          <w:noProof/>
        </w:rPr>
        <w:fldChar w:fldCharType="separate"/>
      </w:r>
      <w:r>
        <w:rPr>
          <w:noProof/>
        </w:rPr>
        <w:t>7</w:t>
      </w:r>
      <w:r w:rsidR="002166C3">
        <w:rPr>
          <w:noProof/>
        </w:rPr>
        <w:fldChar w:fldCharType="end"/>
      </w:r>
    </w:p>
    <w:p w:rsidR="00D213D1" w:rsidRDefault="003B3F65">
      <w:pPr>
        <w:pStyle w:val="TableofFigures"/>
        <w:tabs>
          <w:tab w:val="right" w:pos="9060"/>
        </w:tabs>
        <w:rPr>
          <w:rFonts w:asciiTheme="minorHAnsi" w:hAnsiTheme="minorHAnsi"/>
          <w:noProof/>
          <w:szCs w:val="22"/>
          <w:lang w:eastAsia="en-AU"/>
        </w:rPr>
      </w:pPr>
      <w:r>
        <w:rPr>
          <w:noProof/>
        </w:rPr>
        <w:t>Figure 4 Non-compliant labelling</w:t>
      </w:r>
      <w:r>
        <w:rPr>
          <w:noProof/>
        </w:rPr>
        <w:tab/>
      </w:r>
      <w:r w:rsidR="002166C3">
        <w:rPr>
          <w:noProof/>
        </w:rPr>
        <w:fldChar w:fldCharType="begin"/>
      </w:r>
      <w:r>
        <w:rPr>
          <w:noProof/>
        </w:rPr>
        <w:instrText xml:space="preserve"> PAGEREF _Toc417289824 \h </w:instrText>
      </w:r>
      <w:r w:rsidR="002166C3">
        <w:rPr>
          <w:noProof/>
        </w:rPr>
      </w:r>
      <w:r w:rsidR="002166C3">
        <w:rPr>
          <w:noProof/>
        </w:rPr>
        <w:fldChar w:fldCharType="separate"/>
      </w:r>
      <w:r>
        <w:rPr>
          <w:noProof/>
        </w:rPr>
        <w:t>7</w:t>
      </w:r>
      <w:r w:rsidR="002166C3">
        <w:rPr>
          <w:noProof/>
        </w:rPr>
        <w:fldChar w:fldCharType="end"/>
      </w:r>
    </w:p>
    <w:p w:rsidR="00D213D1" w:rsidRDefault="002166C3">
      <w:pPr>
        <w:sectPr w:rsidR="00D213D1">
          <w:footerReference w:type="even" r:id="rId16"/>
          <w:footerReference w:type="default" r:id="rId17"/>
          <w:pgSz w:w="11906" w:h="16838"/>
          <w:pgMar w:top="1247" w:right="1418" w:bottom="1135" w:left="1418" w:header="510" w:footer="709" w:gutter="0"/>
          <w:pgNumType w:start="1"/>
          <w:cols w:space="708"/>
          <w:docGrid w:linePitch="360"/>
        </w:sectPr>
      </w:pPr>
      <w:r>
        <w:fldChar w:fldCharType="end"/>
      </w:r>
    </w:p>
    <w:p w:rsidR="00D213D1" w:rsidRDefault="003B3F65">
      <w:pPr>
        <w:pStyle w:val="Heading1"/>
      </w:pPr>
      <w:bookmarkStart w:id="1" w:name="_Toc298849274"/>
      <w:bookmarkStart w:id="2" w:name="_Toc369764297"/>
      <w:bookmarkStart w:id="3" w:name="_Toc417389631"/>
      <w:r>
        <w:t>Summary</w:t>
      </w:r>
      <w:bookmarkEnd w:id="1"/>
      <w:bookmarkEnd w:id="2"/>
      <w:bookmarkEnd w:id="3"/>
    </w:p>
    <w:p w:rsidR="00D213D1" w:rsidRDefault="003B3F65">
      <w:pPr>
        <w:rPr>
          <w:szCs w:val="22"/>
        </w:rPr>
      </w:pPr>
      <w:r>
        <w:rPr>
          <w:szCs w:val="22"/>
        </w:rPr>
        <w:t>The Department of Agriculture is responsible for managing Australia’s biosecurity system. Every year the department helps millions of people, goods, vessels and aircraft move into and out of Australia without harming the environment, animal, plant and human health.</w:t>
      </w:r>
    </w:p>
    <w:p w:rsidR="00D213D1" w:rsidRDefault="003B3F65">
      <w:pPr>
        <w:rPr>
          <w:szCs w:val="22"/>
        </w:rPr>
      </w:pPr>
      <w:r>
        <w:rPr>
          <w:szCs w:val="22"/>
        </w:rPr>
        <w:t xml:space="preserve">The department is one of many Australian Government agencies responsible for regulating imported food. Its role includes ensuring imported food meets Australia’s biosecurity requirements and the requirements of the </w:t>
      </w:r>
      <w:r>
        <w:rPr>
          <w:i/>
          <w:szCs w:val="22"/>
        </w:rPr>
        <w:t>Imported Food Control Act 1992</w:t>
      </w:r>
      <w:r>
        <w:rPr>
          <w:szCs w:val="22"/>
        </w:rPr>
        <w:t xml:space="preserve">. This legislation allows the department to run a food safety inspection program known as the </w:t>
      </w:r>
      <w:hyperlink r:id="rId18" w:history="1">
        <w:r>
          <w:rPr>
            <w:rStyle w:val="Hyperlink"/>
            <w:szCs w:val="22"/>
          </w:rPr>
          <w:t>Imported Food Inspection Scheme</w:t>
        </w:r>
      </w:hyperlink>
      <w:r>
        <w:rPr>
          <w:szCs w:val="22"/>
        </w:rPr>
        <w:t xml:space="preserve"> (IFIS). In addition to the department's imported food testing, the state and territory jurisdictions also have responsibility for ensuring that all food, including imported food, meets the requirements of the Australia New Zealand Food Standards Code (the Code) at the point of sale.</w:t>
      </w:r>
    </w:p>
    <w:p w:rsidR="00D213D1" w:rsidRDefault="003B3F65">
      <w:pPr>
        <w:rPr>
          <w:szCs w:val="22"/>
        </w:rPr>
      </w:pPr>
      <w:r>
        <w:rPr>
          <w:szCs w:val="22"/>
        </w:rPr>
        <w:t>This report provides summary data from imported food inspections under the IFIS for the period 1 July to 31 December 2014. The department has published these reports every six months since July 2006; previous reports are available from the department’s website.</w:t>
      </w:r>
    </w:p>
    <w:p w:rsidR="00D213D1" w:rsidRDefault="003B3F65">
      <w:pPr>
        <w:rPr>
          <w:szCs w:val="22"/>
        </w:rPr>
      </w:pPr>
      <w:r>
        <w:rPr>
          <w:szCs w:val="22"/>
        </w:rPr>
        <w:t>The department periodically reviews the monitoring of imported food. Through this review, tests may be added or removed to monitor imported food for compliance with Australian food standards as published in the Code. The review considers a variety of factors and involves consultation with imported food stakeholders.</w:t>
      </w:r>
    </w:p>
    <w:p w:rsidR="00D213D1" w:rsidRDefault="003B3F65">
      <w:pPr>
        <w:rPr>
          <w:szCs w:val="22"/>
        </w:rPr>
      </w:pPr>
      <w:r>
        <w:rPr>
          <w:szCs w:val="22"/>
        </w:rPr>
        <w:t>During the period covered by this report, the department implemented targeted border intervention of imported honey to include an assessment of honey for adulteration. This was an outcome of the findings from an investigation by the Australian Competition and Consumer Commission (ACCC) looking into a breach of Australian Consumer Law. The ACCC took action against a honey importer based on evidence of blended or artificial imported honey being misrepresented as ‘honey’. The department issued an Imported Food Notice to advise importers of this change.</w:t>
      </w:r>
    </w:p>
    <w:p w:rsidR="00D213D1" w:rsidRDefault="003B3F65">
      <w:pPr>
        <w:rPr>
          <w:szCs w:val="22"/>
        </w:rPr>
      </w:pPr>
      <w:r>
        <w:rPr>
          <w:szCs w:val="22"/>
        </w:rPr>
        <w:t xml:space="preserve">A review of some surveillance testing was also completed during this period. Since the previous report, the number of chemical, contaminant and microbiological analytical tests applied to imported food increased from 9,868 to 11,505.  During the period July to December 2014, the Department introduced a minor change to surveillance testing of cereal grains and edible plant oils whereby residue testing for these commodities was removed and replaced with contaminant testing for arsenic (total) and lead. Additionally, testing to monitor edible plant oils for </w:t>
      </w:r>
      <w:proofErr w:type="spellStart"/>
      <w:r>
        <w:rPr>
          <w:szCs w:val="22"/>
        </w:rPr>
        <w:t>erucic</w:t>
      </w:r>
      <w:proofErr w:type="spellEnd"/>
      <w:r>
        <w:rPr>
          <w:szCs w:val="22"/>
        </w:rPr>
        <w:t xml:space="preserve"> acid for compliance with the Code was introduced to replace previous chemical residue testing. A final outcome of the surveillance testing review was to cease analytical testing of highly processed fats and oils which showed a very high compliance rate with the Code over the duration of the testing. The department issued an Imported Food Notice to advise importers of these testing changes.</w:t>
      </w:r>
    </w:p>
    <w:p w:rsidR="00D213D1" w:rsidRDefault="003B3F65">
      <w:pPr>
        <w:rPr>
          <w:szCs w:val="22"/>
        </w:rPr>
      </w:pPr>
      <w:r>
        <w:rPr>
          <w:szCs w:val="22"/>
        </w:rPr>
        <w:t>The changes were made in mid November 2014 and are unlikely to have impacted the overall number of tests reflected in the inspection data report. The increased number of tests applied in the period July to December 2014 reflects a regular increase in volumes of all imported food noted in the lead up to Christmas.</w:t>
      </w:r>
    </w:p>
    <w:p w:rsidR="00D213D1" w:rsidRDefault="003B3F65">
      <w:pPr>
        <w:rPr>
          <w:szCs w:val="22"/>
        </w:rPr>
      </w:pPr>
      <w:r>
        <w:rPr>
          <w:szCs w:val="22"/>
        </w:rPr>
        <w:t xml:space="preserve">More information on the tests applied to imported food is available from the department’s website </w:t>
      </w:r>
      <w:hyperlink r:id="rId19" w:history="1">
        <w:r>
          <w:rPr>
            <w:rStyle w:val="Hyperlink"/>
            <w:szCs w:val="22"/>
          </w:rPr>
          <w:t>http://www.agriculture.gov.au/import/food</w:t>
        </w:r>
      </w:hyperlink>
      <w:r>
        <w:rPr>
          <w:szCs w:val="22"/>
        </w:rPr>
        <w:t>.</w:t>
      </w:r>
    </w:p>
    <w:p w:rsidR="00D213D1" w:rsidRDefault="00D213D1">
      <w:pPr>
        <w:rPr>
          <w:szCs w:val="22"/>
        </w:rPr>
      </w:pPr>
    </w:p>
    <w:p w:rsidR="00D213D1" w:rsidRDefault="003B3F65">
      <w:pPr>
        <w:rPr>
          <w:szCs w:val="22"/>
        </w:rPr>
      </w:pPr>
      <w:r>
        <w:rPr>
          <w:szCs w:val="22"/>
        </w:rPr>
        <w:t>Food Standards Australia New Zealand (FSANZ) is conducting a review of the risk assessment advice on risk foods (previously reviewed in 2007). FSANZ is generating separate risk statements for each food/hazard combination which determines the level of risk for that specific pairing. The department then determines the appropriate risk management measures for imported food based on the conclusions of the risk advice provided by FSANZ. For some foods, the risk management measures will require government certification attesting to the through-chain controls in the exporting country. Changes to imported food legislation are being prepared to support this requirement.</w:t>
      </w:r>
    </w:p>
    <w:p w:rsidR="00D213D1" w:rsidRDefault="003B3F65">
      <w:pPr>
        <w:rPr>
          <w:szCs w:val="22"/>
        </w:rPr>
      </w:pPr>
      <w:r>
        <w:rPr>
          <w:szCs w:val="22"/>
        </w:rPr>
        <w:t xml:space="preserve">More information on the imported food risk statements is available from the FSANZ website </w:t>
      </w:r>
      <w:hyperlink r:id="rId20" w:history="1">
        <w:r>
          <w:rPr>
            <w:rStyle w:val="Hyperlink"/>
            <w:szCs w:val="22"/>
          </w:rPr>
          <w:t>http://www.foodstandards.gov.au/consumer/importedfoods/Pages/FSANZ-advice-on-imported-food.aspx</w:t>
        </w:r>
      </w:hyperlink>
      <w:r>
        <w:rPr>
          <w:szCs w:val="22"/>
        </w:rPr>
        <w:t>.</w:t>
      </w:r>
    </w:p>
    <w:p w:rsidR="00D213D1" w:rsidRDefault="003B3F65">
      <w:pPr>
        <w:pStyle w:val="Heading1"/>
      </w:pPr>
      <w:bookmarkStart w:id="4" w:name="_Toc369764298"/>
      <w:bookmarkStart w:id="5" w:name="_Toc417389632"/>
      <w:r>
        <w:t>Imported Food Inspection Scheme</w:t>
      </w:r>
      <w:bookmarkEnd w:id="4"/>
      <w:bookmarkEnd w:id="5"/>
    </w:p>
    <w:p w:rsidR="00D213D1" w:rsidRDefault="003B3F65">
      <w:bookmarkStart w:id="6" w:name="_Toc347323952"/>
      <w:r>
        <w:t xml:space="preserve">The Department of Agriculture administers two sets of requirements with which imported food must comply. Food imported into Australia is subject to requirements under the </w:t>
      </w:r>
      <w:r>
        <w:rPr>
          <w:i/>
        </w:rPr>
        <w:t>Quarantine Act 1908</w:t>
      </w:r>
      <w:r>
        <w:t xml:space="preserve"> (</w:t>
      </w:r>
      <w:proofErr w:type="spellStart"/>
      <w:r>
        <w:t>Cwlth</w:t>
      </w:r>
      <w:proofErr w:type="spellEnd"/>
      <w:r>
        <w:t xml:space="preserve">) to address quarantine concerns and the </w:t>
      </w:r>
      <w:r>
        <w:rPr>
          <w:i/>
        </w:rPr>
        <w:t>Imported Food Control Act 1992</w:t>
      </w:r>
      <w:r>
        <w:t xml:space="preserve"> (</w:t>
      </w:r>
      <w:proofErr w:type="spellStart"/>
      <w:r>
        <w:t>Cwlth</w:t>
      </w:r>
      <w:proofErr w:type="spellEnd"/>
      <w:r>
        <w:t>) to monitor compliance with sourcing food that meets Australia’s food standards. Quarantine requirements must be met before food standards are considered.</w:t>
      </w:r>
    </w:p>
    <w:p w:rsidR="00D213D1" w:rsidRDefault="003B3F65">
      <w:r>
        <w:t>To monitor importers’ compliance with sourcing food that meets Australia’s food standards, the Department of Agriculture operates a risk-based border inspection scheme—the Imported Food Inspection Scheme.</w:t>
      </w:r>
    </w:p>
    <w:p w:rsidR="00D213D1" w:rsidRDefault="003B3F65">
      <w:r>
        <w:t>Food Standards Australia New Zealand (FSANZ), within the Department of Health portfolio, develops and maintains the Australia New Zealand Food Standards Code (the Code). The Code lists Australia’s food standards requirements including contaminants (such as microbiological, chemical), additives, labelling and genetically modified food as well as production and processing standards.</w:t>
      </w:r>
    </w:p>
    <w:p w:rsidR="00D213D1" w:rsidRDefault="003B3F65">
      <w:r>
        <w:t>FSANZ provides advice to the Department of Agriculture on food that pose a medium to high risk to public health. The department classifies these as risk under the inspection scheme, and classifies all other food as surveillance.</w:t>
      </w:r>
    </w:p>
    <w:p w:rsidR="00D213D1" w:rsidRDefault="003B3F65">
      <w:r>
        <w:t>To identify which food is of interest, and the rate at which they should be referred (that is, whether at 100 per cent or 5 per cent of consignments), the department applies electronic profiles in the Australian Customs and Border Protection Service’s Integrated Cargo System (ICS).</w:t>
      </w:r>
    </w:p>
    <w:p w:rsidR="00D213D1" w:rsidRDefault="003B3F65">
      <w:r>
        <w:t>Once food is referred, the department’s systems apply relevant tests and inspection rates based on the risk the food may pose and for some food the compliance history of the producer and supplier.</w:t>
      </w:r>
    </w:p>
    <w:p w:rsidR="00D213D1" w:rsidRDefault="003B3F65">
      <w:r>
        <w:t>When imported food fails inspection, follow-up action such as treatment of the food to bring it to compliance, destruction or export is undertaken. Additionally, subsequent imports of the same food are subject to inspection at the rate of 100 per cent of consignments until a history of compliance is again demonstrated.</w:t>
      </w:r>
    </w:p>
    <w:p w:rsidR="00D213D1" w:rsidRDefault="003B3F65">
      <w:pPr>
        <w:pStyle w:val="Heading2"/>
      </w:pPr>
      <w:bookmarkStart w:id="7" w:name="_Toc367781893"/>
      <w:bookmarkStart w:id="8" w:name="_Toc369764299"/>
      <w:bookmarkStart w:id="9" w:name="_Toc417389633"/>
      <w:bookmarkEnd w:id="6"/>
      <w:r>
        <w:t>Food Import Compliance Agreement notifications</w:t>
      </w:r>
      <w:bookmarkEnd w:id="7"/>
      <w:bookmarkEnd w:id="8"/>
      <w:bookmarkEnd w:id="9"/>
    </w:p>
    <w:p w:rsidR="00D213D1" w:rsidRDefault="003B3F65">
      <w:r>
        <w:t>Food Import Compliance Agreements offer food importers an alternative regulatory arrangement to inspection and testing of their products under the Imported Food Inspection Scheme. Compliance agreements are an assurance-based arrangement undertaken through formal recognition and audit of an importer’s documented food safety management system by the Department of Agriculture.</w:t>
      </w:r>
    </w:p>
    <w:p w:rsidR="00D213D1" w:rsidRDefault="003B3F65">
      <w:r>
        <w:t xml:space="preserve">Importers under a compliance agreement must report non-compliant analytical test results to the department, which will then consider what further action is needed. </w:t>
      </w:r>
    </w:p>
    <w:p w:rsidR="00D213D1" w:rsidRDefault="003B3F65">
      <w:r>
        <w:t xml:space="preserve">During the reporting period (July to December 2014), six non-compliant food notifications were reported for analytical results. The foods were subject to disposal by destruction and the importer implemented corrective action including an increased level of analytical testing for these products. The fails were also reported to the relevant state government authority.  </w:t>
      </w:r>
    </w:p>
    <w:p w:rsidR="00D213D1" w:rsidRDefault="003B3F65">
      <w:pPr>
        <w:pStyle w:val="Heading1"/>
      </w:pPr>
      <w:bookmarkStart w:id="10" w:name="_Toc369764300"/>
      <w:bookmarkStart w:id="11" w:name="_Toc417389634"/>
      <w:bookmarkStart w:id="12" w:name="_Toc286147928"/>
      <w:r>
        <w:t>Summary for July to December 201</w:t>
      </w:r>
      <w:bookmarkEnd w:id="10"/>
      <w:r>
        <w:t>4</w:t>
      </w:r>
      <w:bookmarkEnd w:id="11"/>
    </w:p>
    <w:p w:rsidR="00D213D1" w:rsidRDefault="003B3F65">
      <w:r>
        <w:t>The data contained in this report was obtained from imported food inspection data for the period 1 July to 31 December 2014. During this period:</w:t>
      </w:r>
    </w:p>
    <w:p w:rsidR="00D213D1" w:rsidRDefault="003B3F65">
      <w:pPr>
        <w:pStyle w:val="ListBullet"/>
      </w:pPr>
      <w:r>
        <w:t>10 026 entries of imported food were referred for inspection under the Imported Food Inspection Scheme</w:t>
      </w:r>
    </w:p>
    <w:p w:rsidR="00D213D1" w:rsidRDefault="003B3F65">
      <w:pPr>
        <w:pStyle w:val="ListBullet"/>
      </w:pPr>
      <w:r>
        <w:t>16 168 lines of imported food were inspected</w:t>
      </w:r>
    </w:p>
    <w:p w:rsidR="00D213D1" w:rsidRDefault="003B3F65">
      <w:pPr>
        <w:pStyle w:val="ListBullet"/>
      </w:pPr>
      <w:r>
        <w:t>Of these lines, 36.0 per cent were risk food, 61.5 per cent were surveillance food and 2.5 per cent were surveillance food subject to a Holding Order</w:t>
      </w:r>
    </w:p>
    <w:p w:rsidR="00D213D1" w:rsidRDefault="003B3F65">
      <w:pPr>
        <w:pStyle w:val="ListBullet"/>
      </w:pPr>
      <w:r>
        <w:t>51 745 tests were applied, including label and visual checks</w:t>
      </w:r>
    </w:p>
    <w:p w:rsidR="00D213D1" w:rsidRDefault="003B3F65">
      <w:pPr>
        <w:pStyle w:val="ListBullet2"/>
      </w:pPr>
      <w:r>
        <w:t>20 336 label and composition assessments</w:t>
      </w:r>
    </w:p>
    <w:p w:rsidR="00D213D1" w:rsidRDefault="003B3F65">
      <w:pPr>
        <w:pStyle w:val="ListBullet2"/>
      </w:pPr>
      <w:r>
        <w:t>11 505 analytical tests</w:t>
      </w:r>
    </w:p>
    <w:p w:rsidR="00D213D1" w:rsidRDefault="003B3F65">
      <w:pPr>
        <w:pStyle w:val="ListBullet2"/>
      </w:pPr>
      <w:r>
        <w:t xml:space="preserve">19 904 other tests </w:t>
      </w:r>
    </w:p>
    <w:p w:rsidR="00D213D1" w:rsidRDefault="003B3F65">
      <w:r>
        <w:t>More detailed analysis of data is provided based on</w:t>
      </w:r>
    </w:p>
    <w:p w:rsidR="00D213D1" w:rsidRDefault="003B3F65">
      <w:pPr>
        <w:pStyle w:val="ListBullet"/>
      </w:pPr>
      <w:r>
        <w:t>commodity groups</w:t>
      </w:r>
    </w:p>
    <w:p w:rsidR="00D213D1" w:rsidRDefault="003B3F65">
      <w:pPr>
        <w:pStyle w:val="ListBullet"/>
      </w:pPr>
      <w:r>
        <w:t>country of origin</w:t>
      </w:r>
    </w:p>
    <w:p w:rsidR="00D213D1" w:rsidRDefault="003B3F65">
      <w:pPr>
        <w:pStyle w:val="ListBullet"/>
      </w:pPr>
      <w:proofErr w:type="gramStart"/>
      <w:r>
        <w:t>inspection</w:t>
      </w:r>
      <w:proofErr w:type="gramEnd"/>
      <w:r>
        <w:t xml:space="preserve"> data tests applied and compliance rates.</w:t>
      </w:r>
    </w:p>
    <w:p w:rsidR="00D213D1" w:rsidRDefault="003B3F65">
      <w:r>
        <w:t>See Glossary for explanation of terms used in this document.</w:t>
      </w:r>
    </w:p>
    <w:p w:rsidR="00D213D1" w:rsidRDefault="003B3F65">
      <w:pPr>
        <w:pStyle w:val="Heading2"/>
      </w:pPr>
      <w:bookmarkStart w:id="13" w:name="_Toc417389635"/>
      <w:r>
        <w:t>Application of tests to imported food</w:t>
      </w:r>
      <w:bookmarkEnd w:id="13"/>
    </w:p>
    <w:p w:rsidR="00D213D1" w:rsidRDefault="003B3F65">
      <w:r>
        <w:t>The number of lines of food referred for inspection under the Scheme and the number of tests applied to those lines of food may differ. This is because food subject to inspection is sampled and tested based on the number of:</w:t>
      </w:r>
    </w:p>
    <w:p w:rsidR="00D213D1" w:rsidRDefault="003B3F65">
      <w:pPr>
        <w:pStyle w:val="ListBullet"/>
      </w:pPr>
      <w:r>
        <w:t>batches and lots within each batch of food on the line referred for inspection</w:t>
      </w:r>
    </w:p>
    <w:p w:rsidR="00D213D1" w:rsidRDefault="003B3F65">
      <w:pPr>
        <w:pStyle w:val="ListBullet"/>
      </w:pPr>
      <w:proofErr w:type="gramStart"/>
      <w:r>
        <w:t>tests</w:t>
      </w:r>
      <w:proofErr w:type="gramEnd"/>
      <w:r>
        <w:t xml:space="preserve"> to be applied to each sample of that food taken during inspection.</w:t>
      </w:r>
    </w:p>
    <w:p w:rsidR="00D213D1" w:rsidRDefault="003B3F65">
      <w:r>
        <w:t xml:space="preserve">For example, one line of a cooked and processed meat product may be referred for inspection under the Scheme. The line contains two batches of the product, each with one lot. An officer will take one sample from each batch and apply the microbiological tests relevant to this food. The test for cooked and processed meat products are </w:t>
      </w:r>
      <w:r>
        <w:rPr>
          <w:i/>
        </w:rPr>
        <w:t>E. coli</w:t>
      </w:r>
      <w:r>
        <w:t xml:space="preserve">, standard plate count, </w:t>
      </w:r>
      <w:proofErr w:type="spellStart"/>
      <w:r>
        <w:t>coagulase</w:t>
      </w:r>
      <w:proofErr w:type="spellEnd"/>
      <w:r>
        <w:t xml:space="preserve"> positive </w:t>
      </w:r>
      <w:r>
        <w:rPr>
          <w:i/>
        </w:rPr>
        <w:t>Staphylococci</w:t>
      </w:r>
      <w:r>
        <w:t xml:space="preserve">, </w:t>
      </w:r>
      <w:r>
        <w:rPr>
          <w:i/>
        </w:rPr>
        <w:t xml:space="preserve">Listeria monocytogenes </w:t>
      </w:r>
      <w:r>
        <w:t xml:space="preserve">and </w:t>
      </w:r>
      <w:r>
        <w:rPr>
          <w:i/>
        </w:rPr>
        <w:t>Salmonella</w:t>
      </w:r>
      <w:r>
        <w:t>. As a result, two samples have been taken from this one line of imported food and five microbiological tests have been applied to each sample.</w:t>
      </w:r>
    </w:p>
    <w:p w:rsidR="00D213D1" w:rsidRDefault="003B3F65">
      <w:r>
        <w:t>This will be reported as:</w:t>
      </w:r>
    </w:p>
    <w:p w:rsidR="00D213D1" w:rsidRDefault="003B3F65">
      <w:pPr>
        <w:pStyle w:val="ListBullet"/>
      </w:pPr>
      <w:r>
        <w:t>number of lines – one</w:t>
      </w:r>
    </w:p>
    <w:p w:rsidR="00D213D1" w:rsidRDefault="003B3F65">
      <w:pPr>
        <w:pStyle w:val="ListBullet"/>
      </w:pPr>
      <w:proofErr w:type="gramStart"/>
      <w:r>
        <w:t>number</w:t>
      </w:r>
      <w:proofErr w:type="gramEnd"/>
      <w:r>
        <w:t xml:space="preserve"> of tests applied – ten.</w:t>
      </w:r>
    </w:p>
    <w:p w:rsidR="00D213D1" w:rsidRDefault="003B3F65">
      <w:pPr>
        <w:pStyle w:val="Heading2"/>
      </w:pPr>
      <w:bookmarkStart w:id="14" w:name="_Toc369764301"/>
      <w:bookmarkStart w:id="15" w:name="_Toc417389636"/>
      <w:r>
        <w:t>Commodity groups</w:t>
      </w:r>
      <w:bookmarkEnd w:id="14"/>
      <w:bookmarkEnd w:id="15"/>
    </w:p>
    <w:p w:rsidR="00D213D1" w:rsidRDefault="003B3F65">
      <w:r>
        <w:t>While risk food is specifically targeted for inspection, surveillance food is subject to random inspection at the rate of five per cent of consignments. The numbers of tests applied reflects this approach. Commodity groups that contain more risk food and/or are imported more frequently have a higher representation under the inspection activity. It may also reflect where goods have previously failed and the inspection rate has increased to 100 per cent until compliance has again been demonstrated. This data cannot be used to indicate volumes of trade.</w:t>
      </w:r>
    </w:p>
    <w:p w:rsidR="00D213D1" w:rsidRDefault="003B3F65">
      <w:pPr>
        <w:pStyle w:val="Heading3"/>
      </w:pPr>
      <w:bookmarkStart w:id="16" w:name="_Toc369787131"/>
      <w:bookmarkStart w:id="17" w:name="_Toc369858521"/>
      <w:bookmarkStart w:id="18" w:name="_Toc369859814"/>
      <w:r>
        <w:t>Test data by commodity groups</w:t>
      </w:r>
      <w:bookmarkEnd w:id="16"/>
      <w:bookmarkEnd w:id="17"/>
      <w:bookmarkEnd w:id="18"/>
    </w:p>
    <w:p w:rsidR="00D213D1" w:rsidRDefault="003B3F65">
      <w:r>
        <w:t>During the reporting period the single commodity subject to most testing was seafood which accounted for 18.2 per cent of tests applied (Figure 1) under the Imported Food Inspection Scheme. Captured under this category are fresh, chilled, frozen and processed seafood products.</w:t>
      </w:r>
    </w:p>
    <w:p w:rsidR="00D213D1" w:rsidRDefault="003B3F65">
      <w:r>
        <w:t>Horticulture (including fresh and processed fruit and vegetables) was the next highest single commodity inspected and was subject to 14.2 per cent of all tests applied to imported food under the Imported Food Inspection Scheme.</w:t>
      </w:r>
    </w:p>
    <w:p w:rsidR="00D213D1" w:rsidRDefault="003B3F65">
      <w:pPr>
        <w:pStyle w:val="Caption"/>
      </w:pPr>
      <w:bookmarkStart w:id="19" w:name="_Toc417289821"/>
      <w:r>
        <w:t xml:space="preserve">Figure </w:t>
      </w:r>
      <w:fldSimple w:instr=" SEQ Figure \* ARABIC ">
        <w:r>
          <w:rPr>
            <w:noProof/>
          </w:rPr>
          <w:t>1</w:t>
        </w:r>
      </w:fldSimple>
      <w:r>
        <w:t xml:space="preserve"> Percentage of tests applied to each commodity group</w:t>
      </w:r>
      <w:bookmarkEnd w:id="19"/>
    </w:p>
    <w:p w:rsidR="00D213D1" w:rsidRDefault="003B3F65">
      <w:r>
        <w:rPr>
          <w:noProof/>
          <w:lang w:eastAsia="en-AU"/>
        </w:rPr>
        <w:drawing>
          <wp:inline distT="0" distB="0" distL="0" distR="0">
            <wp:extent cx="4387635" cy="2608882"/>
            <wp:effectExtent l="19050" t="0" r="0" b="0"/>
            <wp:docPr id="9" name="Picture 2" descr="Figure 1 Percentage of tests applied to each commodity group&#10;Other 42.8&#10;Seafood 18.2&#10;Horticulture 14.2&#10;Beverages 9.2&#10;Dairy 8.3&#10;Meat 4.2&#10;Cereals 2.8&#10;Eggs less than 1&#10;Honey less tha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4393599" cy="2612428"/>
                    </a:xfrm>
                    <a:prstGeom prst="rect">
                      <a:avLst/>
                    </a:prstGeom>
                    <a:noFill/>
                  </pic:spPr>
                </pic:pic>
              </a:graphicData>
            </a:graphic>
          </wp:inline>
        </w:drawing>
      </w:r>
    </w:p>
    <w:p w:rsidR="00D213D1" w:rsidRDefault="003B3F65">
      <w:pPr>
        <w:pStyle w:val="Figuretablenotesource"/>
      </w:pPr>
      <w:r>
        <w:t>Data source: AIMS database</w:t>
      </w:r>
    </w:p>
    <w:p w:rsidR="00D213D1" w:rsidRDefault="003B3F65">
      <w:r>
        <w:t>Appendix 1 provides an overview of the analytical tests applied to the commodity groups and Appendix 2 provides a list of the tariff codes associated with each commodity grouping used for this report.</w:t>
      </w:r>
    </w:p>
    <w:p w:rsidR="00D213D1" w:rsidRDefault="003B3F65">
      <w:pPr>
        <w:pStyle w:val="Caption"/>
      </w:pPr>
      <w:bookmarkStart w:id="20" w:name="_Toc369867481"/>
      <w:bookmarkStart w:id="21" w:name="_Toc417289802"/>
      <w:r>
        <w:t xml:space="preserve">Table </w:t>
      </w:r>
      <w:fldSimple w:instr=" SEQ Table \* ARABIC ">
        <w:r>
          <w:rPr>
            <w:noProof/>
          </w:rPr>
          <w:t>1</w:t>
        </w:r>
      </w:fldSimple>
      <w:r>
        <w:t xml:space="preserve"> Inspection and test data, by commodity group</w:t>
      </w:r>
      <w:bookmarkEnd w:id="20"/>
      <w:bookmarkEnd w:id="21"/>
    </w:p>
    <w:tbl>
      <w:tblPr>
        <w:tblW w:w="5000" w:type="pct"/>
        <w:tblBorders>
          <w:top w:val="single" w:sz="4" w:space="0" w:color="auto"/>
          <w:bottom w:val="single" w:sz="4" w:space="0" w:color="auto"/>
        </w:tblBorders>
        <w:tblLook w:val="04A0"/>
      </w:tblPr>
      <w:tblGrid>
        <w:gridCol w:w="2947"/>
        <w:gridCol w:w="1856"/>
        <w:gridCol w:w="1858"/>
        <w:gridCol w:w="1855"/>
      </w:tblGrid>
      <w:tr w:rsidR="00D213D1">
        <w:trPr>
          <w:tblHeader/>
        </w:trPr>
        <w:tc>
          <w:tcPr>
            <w:tcW w:w="1730" w:type="pct"/>
            <w:shd w:val="clear" w:color="auto" w:fill="auto"/>
          </w:tcPr>
          <w:p w:rsidR="00D213D1" w:rsidRDefault="003B3F65">
            <w:pPr>
              <w:pStyle w:val="Tableheading"/>
            </w:pPr>
            <w:r>
              <w:t>Commodity group</w:t>
            </w:r>
          </w:p>
        </w:tc>
        <w:tc>
          <w:tcPr>
            <w:tcW w:w="1090" w:type="pct"/>
          </w:tcPr>
          <w:p w:rsidR="00D213D1" w:rsidRDefault="003B3F65">
            <w:pPr>
              <w:pStyle w:val="Tableheading"/>
              <w:jc w:val="right"/>
            </w:pPr>
            <w:r>
              <w:t>No. of tests applied</w:t>
            </w:r>
          </w:p>
        </w:tc>
        <w:tc>
          <w:tcPr>
            <w:tcW w:w="1091" w:type="pct"/>
            <w:shd w:val="clear" w:color="auto" w:fill="auto"/>
          </w:tcPr>
          <w:p w:rsidR="00D213D1" w:rsidRDefault="003B3F65">
            <w:pPr>
              <w:pStyle w:val="Tableheading"/>
              <w:jc w:val="right"/>
            </w:pPr>
            <w:r>
              <w:t>No. compliant / non-compliant</w:t>
            </w:r>
          </w:p>
        </w:tc>
        <w:tc>
          <w:tcPr>
            <w:tcW w:w="1089" w:type="pct"/>
          </w:tcPr>
          <w:p w:rsidR="00D213D1" w:rsidRDefault="003B3F65">
            <w:pPr>
              <w:pStyle w:val="Tableheading"/>
              <w:jc w:val="right"/>
            </w:pPr>
            <w:r>
              <w:t>Compliance rate (%)</w:t>
            </w:r>
          </w:p>
        </w:tc>
      </w:tr>
      <w:tr w:rsidR="00D213D1">
        <w:tc>
          <w:tcPr>
            <w:tcW w:w="1730" w:type="pct"/>
            <w:shd w:val="clear" w:color="auto" w:fill="auto"/>
          </w:tcPr>
          <w:p w:rsidR="00D213D1" w:rsidRDefault="003B3F65">
            <w:pPr>
              <w:pStyle w:val="Tabletext"/>
            </w:pPr>
            <w:r>
              <w:t>Beverages</w:t>
            </w:r>
          </w:p>
        </w:tc>
        <w:tc>
          <w:tcPr>
            <w:tcW w:w="1090" w:type="pct"/>
            <w:vAlign w:val="bottom"/>
          </w:tcPr>
          <w:p w:rsidR="00D213D1" w:rsidRDefault="003B3F65">
            <w:pPr>
              <w:pStyle w:val="Tabletext"/>
              <w:jc w:val="right"/>
            </w:pPr>
            <w:r>
              <w:t>4 786</w:t>
            </w:r>
          </w:p>
        </w:tc>
        <w:tc>
          <w:tcPr>
            <w:tcW w:w="1091" w:type="pct"/>
            <w:shd w:val="clear" w:color="auto" w:fill="auto"/>
          </w:tcPr>
          <w:p w:rsidR="00D213D1" w:rsidRDefault="003B3F65">
            <w:pPr>
              <w:pStyle w:val="Tabletext"/>
              <w:jc w:val="right"/>
            </w:pPr>
            <w:r>
              <w:t>4 670 /116</w:t>
            </w:r>
          </w:p>
        </w:tc>
        <w:tc>
          <w:tcPr>
            <w:tcW w:w="1089" w:type="pct"/>
          </w:tcPr>
          <w:p w:rsidR="00D213D1" w:rsidRDefault="003B3F65">
            <w:pPr>
              <w:pStyle w:val="Tabletext"/>
              <w:jc w:val="right"/>
            </w:pPr>
            <w:r>
              <w:t>97.6</w:t>
            </w:r>
          </w:p>
        </w:tc>
      </w:tr>
      <w:tr w:rsidR="00D213D1">
        <w:tc>
          <w:tcPr>
            <w:tcW w:w="1730" w:type="pct"/>
            <w:shd w:val="clear" w:color="auto" w:fill="auto"/>
          </w:tcPr>
          <w:p w:rsidR="00D213D1" w:rsidRDefault="003B3F65">
            <w:pPr>
              <w:pStyle w:val="Tabletext"/>
            </w:pPr>
            <w:r>
              <w:t>Cereals, flours and milled products</w:t>
            </w:r>
          </w:p>
        </w:tc>
        <w:tc>
          <w:tcPr>
            <w:tcW w:w="1090" w:type="pct"/>
            <w:vAlign w:val="bottom"/>
          </w:tcPr>
          <w:p w:rsidR="00D213D1" w:rsidRDefault="003B3F65">
            <w:pPr>
              <w:pStyle w:val="Tabletext"/>
              <w:jc w:val="right"/>
            </w:pPr>
            <w:r>
              <w:t>1 453</w:t>
            </w:r>
          </w:p>
        </w:tc>
        <w:tc>
          <w:tcPr>
            <w:tcW w:w="1091" w:type="pct"/>
            <w:shd w:val="clear" w:color="auto" w:fill="auto"/>
          </w:tcPr>
          <w:p w:rsidR="00D213D1" w:rsidRDefault="003B3F65">
            <w:pPr>
              <w:pStyle w:val="Tabletext"/>
              <w:jc w:val="right"/>
            </w:pPr>
            <w:r>
              <w:t>1 442 / 11</w:t>
            </w:r>
          </w:p>
        </w:tc>
        <w:tc>
          <w:tcPr>
            <w:tcW w:w="1089" w:type="pct"/>
          </w:tcPr>
          <w:p w:rsidR="00D213D1" w:rsidRDefault="003B3F65">
            <w:pPr>
              <w:pStyle w:val="Tabletext"/>
              <w:jc w:val="right"/>
            </w:pPr>
            <w:r>
              <w:t>99.2</w:t>
            </w:r>
          </w:p>
        </w:tc>
      </w:tr>
      <w:tr w:rsidR="00D213D1">
        <w:tc>
          <w:tcPr>
            <w:tcW w:w="1730" w:type="pct"/>
            <w:shd w:val="clear" w:color="auto" w:fill="auto"/>
          </w:tcPr>
          <w:p w:rsidR="00D213D1" w:rsidRDefault="003B3F65">
            <w:pPr>
              <w:pStyle w:val="Tabletext"/>
            </w:pPr>
            <w:r>
              <w:t>Dairy</w:t>
            </w:r>
          </w:p>
        </w:tc>
        <w:tc>
          <w:tcPr>
            <w:tcW w:w="1090" w:type="pct"/>
            <w:vAlign w:val="bottom"/>
          </w:tcPr>
          <w:p w:rsidR="00D213D1" w:rsidRDefault="003B3F65">
            <w:pPr>
              <w:pStyle w:val="Tabletext"/>
              <w:jc w:val="right"/>
            </w:pPr>
            <w:r>
              <w:t>4 313</w:t>
            </w:r>
          </w:p>
        </w:tc>
        <w:tc>
          <w:tcPr>
            <w:tcW w:w="1091" w:type="pct"/>
            <w:shd w:val="clear" w:color="auto" w:fill="auto"/>
          </w:tcPr>
          <w:p w:rsidR="00D213D1" w:rsidRDefault="003B3F65">
            <w:pPr>
              <w:pStyle w:val="Tabletext"/>
              <w:jc w:val="right"/>
            </w:pPr>
            <w:r>
              <w:t>4 281 / 32</w:t>
            </w:r>
          </w:p>
        </w:tc>
        <w:tc>
          <w:tcPr>
            <w:tcW w:w="1089" w:type="pct"/>
          </w:tcPr>
          <w:p w:rsidR="00D213D1" w:rsidRDefault="003B3F65">
            <w:pPr>
              <w:pStyle w:val="Tabletext"/>
              <w:jc w:val="right"/>
            </w:pPr>
            <w:r>
              <w:t>99.3</w:t>
            </w:r>
          </w:p>
        </w:tc>
      </w:tr>
      <w:tr w:rsidR="00D213D1">
        <w:tc>
          <w:tcPr>
            <w:tcW w:w="1730" w:type="pct"/>
            <w:shd w:val="clear" w:color="auto" w:fill="auto"/>
          </w:tcPr>
          <w:p w:rsidR="00D213D1" w:rsidRDefault="003B3F65">
            <w:pPr>
              <w:pStyle w:val="Tabletext"/>
            </w:pPr>
            <w:r>
              <w:t>Eggs</w:t>
            </w:r>
          </w:p>
        </w:tc>
        <w:tc>
          <w:tcPr>
            <w:tcW w:w="1090" w:type="pct"/>
            <w:vAlign w:val="bottom"/>
          </w:tcPr>
          <w:p w:rsidR="00D213D1" w:rsidRDefault="003B3F65">
            <w:pPr>
              <w:pStyle w:val="Tabletext"/>
              <w:jc w:val="right"/>
            </w:pPr>
            <w:r>
              <w:t>12</w:t>
            </w:r>
          </w:p>
        </w:tc>
        <w:tc>
          <w:tcPr>
            <w:tcW w:w="1091" w:type="pct"/>
            <w:shd w:val="clear" w:color="auto" w:fill="auto"/>
          </w:tcPr>
          <w:p w:rsidR="00D213D1" w:rsidRDefault="003B3F65">
            <w:pPr>
              <w:pStyle w:val="Tabletext"/>
              <w:jc w:val="right"/>
            </w:pPr>
            <w:r>
              <w:t>12 / 0</w:t>
            </w:r>
          </w:p>
        </w:tc>
        <w:tc>
          <w:tcPr>
            <w:tcW w:w="1089" w:type="pct"/>
          </w:tcPr>
          <w:p w:rsidR="00D213D1" w:rsidRDefault="003B3F65">
            <w:pPr>
              <w:pStyle w:val="Tabletext"/>
              <w:jc w:val="right"/>
            </w:pPr>
            <w:r>
              <w:t>100</w:t>
            </w:r>
          </w:p>
        </w:tc>
      </w:tr>
      <w:tr w:rsidR="00D213D1">
        <w:tc>
          <w:tcPr>
            <w:tcW w:w="1730" w:type="pct"/>
            <w:shd w:val="clear" w:color="auto" w:fill="auto"/>
          </w:tcPr>
          <w:p w:rsidR="00D213D1" w:rsidRDefault="003B3F65">
            <w:pPr>
              <w:pStyle w:val="Tabletext"/>
            </w:pPr>
            <w:r>
              <w:t>Honey</w:t>
            </w:r>
          </w:p>
        </w:tc>
        <w:tc>
          <w:tcPr>
            <w:tcW w:w="1090" w:type="pct"/>
            <w:vAlign w:val="bottom"/>
          </w:tcPr>
          <w:p w:rsidR="00D213D1" w:rsidRDefault="003B3F65">
            <w:pPr>
              <w:pStyle w:val="Tabletext"/>
              <w:jc w:val="right"/>
            </w:pPr>
            <w:r>
              <w:t>94</w:t>
            </w:r>
          </w:p>
        </w:tc>
        <w:tc>
          <w:tcPr>
            <w:tcW w:w="1091" w:type="pct"/>
            <w:shd w:val="clear" w:color="auto" w:fill="auto"/>
          </w:tcPr>
          <w:p w:rsidR="00D213D1" w:rsidRDefault="003B3F65">
            <w:pPr>
              <w:pStyle w:val="Tabletext"/>
              <w:jc w:val="right"/>
            </w:pPr>
            <w:r>
              <w:t>93 / 1</w:t>
            </w:r>
          </w:p>
        </w:tc>
        <w:tc>
          <w:tcPr>
            <w:tcW w:w="1089" w:type="pct"/>
          </w:tcPr>
          <w:p w:rsidR="00D213D1" w:rsidRDefault="003B3F65">
            <w:pPr>
              <w:pStyle w:val="Tabletext"/>
              <w:jc w:val="right"/>
            </w:pPr>
            <w:r>
              <w:t>98.9</w:t>
            </w:r>
          </w:p>
        </w:tc>
      </w:tr>
      <w:tr w:rsidR="00D213D1">
        <w:tc>
          <w:tcPr>
            <w:tcW w:w="1730" w:type="pct"/>
            <w:shd w:val="clear" w:color="auto" w:fill="auto"/>
          </w:tcPr>
          <w:p w:rsidR="00D213D1" w:rsidRDefault="003B3F65">
            <w:pPr>
              <w:pStyle w:val="Tabletext"/>
            </w:pPr>
            <w:r>
              <w:t>Horticulture</w:t>
            </w:r>
          </w:p>
        </w:tc>
        <w:tc>
          <w:tcPr>
            <w:tcW w:w="1090" w:type="pct"/>
            <w:vAlign w:val="bottom"/>
          </w:tcPr>
          <w:p w:rsidR="00D213D1" w:rsidRDefault="003B3F65">
            <w:pPr>
              <w:pStyle w:val="Tabletext"/>
              <w:jc w:val="right"/>
            </w:pPr>
            <w:r>
              <w:t>7 336</w:t>
            </w:r>
          </w:p>
        </w:tc>
        <w:tc>
          <w:tcPr>
            <w:tcW w:w="1091" w:type="pct"/>
            <w:shd w:val="clear" w:color="auto" w:fill="auto"/>
          </w:tcPr>
          <w:p w:rsidR="00D213D1" w:rsidRDefault="003B3F65">
            <w:pPr>
              <w:pStyle w:val="Tabletext"/>
              <w:jc w:val="right"/>
            </w:pPr>
            <w:r>
              <w:t>7 218 / 118</w:t>
            </w:r>
          </w:p>
        </w:tc>
        <w:tc>
          <w:tcPr>
            <w:tcW w:w="1089" w:type="pct"/>
          </w:tcPr>
          <w:p w:rsidR="00D213D1" w:rsidRDefault="003B3F65">
            <w:pPr>
              <w:pStyle w:val="Tabletext"/>
              <w:jc w:val="right"/>
            </w:pPr>
            <w:r>
              <w:t>98.4</w:t>
            </w:r>
          </w:p>
        </w:tc>
      </w:tr>
      <w:tr w:rsidR="00D213D1">
        <w:tc>
          <w:tcPr>
            <w:tcW w:w="1730" w:type="pct"/>
            <w:shd w:val="clear" w:color="auto" w:fill="auto"/>
          </w:tcPr>
          <w:p w:rsidR="00D213D1" w:rsidRDefault="003B3F65">
            <w:pPr>
              <w:pStyle w:val="Tabletext"/>
            </w:pPr>
            <w:r>
              <w:t>Meat</w:t>
            </w:r>
          </w:p>
        </w:tc>
        <w:tc>
          <w:tcPr>
            <w:tcW w:w="1090" w:type="pct"/>
            <w:vAlign w:val="bottom"/>
          </w:tcPr>
          <w:p w:rsidR="00D213D1" w:rsidRDefault="003B3F65">
            <w:pPr>
              <w:pStyle w:val="Tabletext"/>
              <w:jc w:val="right"/>
            </w:pPr>
            <w:r>
              <w:t>2 189</w:t>
            </w:r>
          </w:p>
        </w:tc>
        <w:tc>
          <w:tcPr>
            <w:tcW w:w="1091" w:type="pct"/>
            <w:shd w:val="clear" w:color="auto" w:fill="auto"/>
          </w:tcPr>
          <w:p w:rsidR="00D213D1" w:rsidRDefault="003B3F65">
            <w:pPr>
              <w:pStyle w:val="Tabletext"/>
              <w:jc w:val="right"/>
            </w:pPr>
            <w:r>
              <w:t>2 183 / 6</w:t>
            </w:r>
          </w:p>
        </w:tc>
        <w:tc>
          <w:tcPr>
            <w:tcW w:w="1089" w:type="pct"/>
          </w:tcPr>
          <w:p w:rsidR="00D213D1" w:rsidRDefault="003B3F65">
            <w:pPr>
              <w:pStyle w:val="Tabletext"/>
              <w:jc w:val="right"/>
            </w:pPr>
            <w:r>
              <w:t>99.7</w:t>
            </w:r>
          </w:p>
        </w:tc>
      </w:tr>
      <w:tr w:rsidR="00D213D1">
        <w:trPr>
          <w:tblHeader/>
        </w:trPr>
        <w:tc>
          <w:tcPr>
            <w:tcW w:w="1730" w:type="pct"/>
            <w:shd w:val="clear" w:color="auto" w:fill="auto"/>
          </w:tcPr>
          <w:p w:rsidR="00D213D1" w:rsidRDefault="003B3F65">
            <w:pPr>
              <w:pStyle w:val="Tabletext"/>
            </w:pPr>
            <w:r>
              <w:t>Seafood</w:t>
            </w:r>
          </w:p>
        </w:tc>
        <w:tc>
          <w:tcPr>
            <w:tcW w:w="1090" w:type="pct"/>
            <w:vAlign w:val="bottom"/>
          </w:tcPr>
          <w:p w:rsidR="00D213D1" w:rsidRDefault="003B3F65">
            <w:pPr>
              <w:pStyle w:val="Tabletext"/>
              <w:jc w:val="right"/>
            </w:pPr>
            <w:r>
              <w:t>9 407</w:t>
            </w:r>
          </w:p>
        </w:tc>
        <w:tc>
          <w:tcPr>
            <w:tcW w:w="1091" w:type="pct"/>
            <w:shd w:val="clear" w:color="auto" w:fill="auto"/>
          </w:tcPr>
          <w:p w:rsidR="00D213D1" w:rsidRDefault="003B3F65">
            <w:pPr>
              <w:pStyle w:val="Tabletext"/>
              <w:jc w:val="right"/>
            </w:pPr>
            <w:r>
              <w:t>9 322 / 85</w:t>
            </w:r>
          </w:p>
        </w:tc>
        <w:tc>
          <w:tcPr>
            <w:tcW w:w="1089" w:type="pct"/>
          </w:tcPr>
          <w:p w:rsidR="00D213D1" w:rsidRDefault="003B3F65">
            <w:pPr>
              <w:pStyle w:val="Tabletext"/>
              <w:jc w:val="right"/>
            </w:pPr>
            <w:r>
              <w:t>99.1</w:t>
            </w:r>
          </w:p>
        </w:tc>
      </w:tr>
      <w:tr w:rsidR="00D213D1">
        <w:tc>
          <w:tcPr>
            <w:tcW w:w="1730" w:type="pct"/>
            <w:shd w:val="clear" w:color="auto" w:fill="auto"/>
          </w:tcPr>
          <w:p w:rsidR="00D213D1" w:rsidRDefault="003B3F65">
            <w:pPr>
              <w:pStyle w:val="Tabletext"/>
            </w:pPr>
            <w:r>
              <w:t>Other (incl. processed food)</w:t>
            </w:r>
          </w:p>
        </w:tc>
        <w:tc>
          <w:tcPr>
            <w:tcW w:w="1090" w:type="pct"/>
            <w:vAlign w:val="bottom"/>
          </w:tcPr>
          <w:p w:rsidR="00D213D1" w:rsidRDefault="003B3F65">
            <w:pPr>
              <w:pStyle w:val="Tabletext"/>
              <w:jc w:val="right"/>
            </w:pPr>
            <w:r>
              <w:t>22 155</w:t>
            </w:r>
          </w:p>
        </w:tc>
        <w:tc>
          <w:tcPr>
            <w:tcW w:w="1091" w:type="pct"/>
            <w:shd w:val="clear" w:color="auto" w:fill="auto"/>
          </w:tcPr>
          <w:p w:rsidR="00D213D1" w:rsidRDefault="003B3F65">
            <w:pPr>
              <w:pStyle w:val="Tabletext"/>
              <w:jc w:val="right"/>
            </w:pPr>
            <w:r>
              <w:t>21 824 / 331</w:t>
            </w:r>
          </w:p>
        </w:tc>
        <w:tc>
          <w:tcPr>
            <w:tcW w:w="1089" w:type="pct"/>
          </w:tcPr>
          <w:p w:rsidR="00D213D1" w:rsidRDefault="003B3F65">
            <w:pPr>
              <w:pStyle w:val="Tabletext"/>
              <w:jc w:val="right"/>
            </w:pPr>
            <w:r>
              <w:t>98.5</w:t>
            </w:r>
          </w:p>
        </w:tc>
      </w:tr>
      <w:tr w:rsidR="00D213D1">
        <w:tc>
          <w:tcPr>
            <w:tcW w:w="1730" w:type="pct"/>
            <w:shd w:val="clear" w:color="auto" w:fill="auto"/>
          </w:tcPr>
          <w:p w:rsidR="00D213D1" w:rsidRDefault="003B3F65">
            <w:pPr>
              <w:pStyle w:val="Tabletext"/>
              <w:rPr>
                <w:b/>
              </w:rPr>
            </w:pPr>
            <w:r>
              <w:rPr>
                <w:b/>
              </w:rPr>
              <w:t>Total</w:t>
            </w:r>
          </w:p>
        </w:tc>
        <w:tc>
          <w:tcPr>
            <w:tcW w:w="1090" w:type="pct"/>
            <w:vAlign w:val="bottom"/>
          </w:tcPr>
          <w:p w:rsidR="00D213D1" w:rsidRDefault="003B3F65">
            <w:pPr>
              <w:pStyle w:val="Tabletext"/>
              <w:jc w:val="right"/>
            </w:pPr>
            <w:r>
              <w:t>51 745</w:t>
            </w:r>
          </w:p>
        </w:tc>
        <w:tc>
          <w:tcPr>
            <w:tcW w:w="1091" w:type="pct"/>
            <w:shd w:val="clear" w:color="auto" w:fill="auto"/>
          </w:tcPr>
          <w:p w:rsidR="00D213D1" w:rsidRDefault="003B3F65">
            <w:pPr>
              <w:pStyle w:val="Tabletext"/>
              <w:jc w:val="right"/>
            </w:pPr>
            <w:r>
              <w:t>51 045 / 700</w:t>
            </w:r>
          </w:p>
        </w:tc>
        <w:tc>
          <w:tcPr>
            <w:tcW w:w="1089" w:type="pct"/>
          </w:tcPr>
          <w:p w:rsidR="00D213D1" w:rsidRDefault="003B3F65">
            <w:pPr>
              <w:pStyle w:val="Tabletext"/>
              <w:jc w:val="right"/>
            </w:pPr>
            <w:r>
              <w:t>98.6</w:t>
            </w:r>
          </w:p>
        </w:tc>
      </w:tr>
    </w:tbl>
    <w:p w:rsidR="00D213D1" w:rsidRDefault="003B3F65">
      <w:pPr>
        <w:pStyle w:val="Figuretablenotesource"/>
      </w:pPr>
      <w:r>
        <w:t>Source: AIMS database</w:t>
      </w:r>
    </w:p>
    <w:p w:rsidR="00D213D1" w:rsidRDefault="003B3F65">
      <w:pPr>
        <w:pStyle w:val="Heading2"/>
      </w:pPr>
      <w:bookmarkStart w:id="22" w:name="_Toc369764302"/>
      <w:bookmarkStart w:id="23" w:name="_Toc417389637"/>
      <w:r>
        <w:t>Country of origin</w:t>
      </w:r>
      <w:bookmarkEnd w:id="22"/>
      <w:bookmarkEnd w:id="23"/>
    </w:p>
    <w:p w:rsidR="00D213D1" w:rsidRDefault="003B3F65">
      <w:r>
        <w:t>Under the Imported Food Inspection Scheme, food is inspected based on its risk and/or frequency of importation. Country of origin is not generally targeted under routine inspections, but exceptions include where a food has previously failed inspection.</w:t>
      </w:r>
    </w:p>
    <w:p w:rsidR="00D213D1" w:rsidRDefault="003B3F65">
      <w:r>
        <w:t>The numbers of inspections reflect those countries from which importers source food and/or import more regularly to Australia. The countries from which importers more frequently source food will have a higher representation in inspection activity for food safety. This data cannot be used to indicate volumes of food imported to Australia.</w:t>
      </w:r>
    </w:p>
    <w:p w:rsidR="00D213D1" w:rsidRDefault="003B3F65">
      <w:r>
        <w:t>For the period 1 July to 31 December 2014:</w:t>
      </w:r>
    </w:p>
    <w:p w:rsidR="00D213D1" w:rsidRDefault="003B3F65">
      <w:pPr>
        <w:pStyle w:val="ListBullet"/>
      </w:pPr>
      <w:r>
        <w:t>China, Thailand and Italy were the countries whose food was subject to most inspections</w:t>
      </w:r>
    </w:p>
    <w:p w:rsidR="00D213D1" w:rsidRDefault="003B3F65">
      <w:pPr>
        <w:pStyle w:val="ListBullet"/>
      </w:pPr>
      <w:r>
        <w:t>61.9 per cent of food inspections were on food from 10 countries; the remaining 38.1 per cent were on food from 109 countries.</w:t>
      </w:r>
    </w:p>
    <w:p w:rsidR="00D213D1" w:rsidRDefault="003B3F65">
      <w:r>
        <w:t xml:space="preserve">The Australian Food Statistics (published annually by the Department of Agriculture) indicates that a significant proportion of food imports are from New Zealand. However, under the Trans-Tasman Mutual Recognition Arrangement, most food from New Zealand is not subject to the </w:t>
      </w:r>
      <w:r>
        <w:rPr>
          <w:i/>
        </w:rPr>
        <w:t>Imported Food Control Act 1992</w:t>
      </w:r>
      <w:r>
        <w:t xml:space="preserve"> and is not inspected under the Imported Food Inspection Scheme.</w:t>
      </w:r>
    </w:p>
    <w:p w:rsidR="00D213D1" w:rsidRDefault="003B3F65">
      <w:pPr>
        <w:pStyle w:val="Caption"/>
      </w:pPr>
      <w:bookmarkStart w:id="24" w:name="_Toc417289803"/>
      <w:r>
        <w:t xml:space="preserve">Table </w:t>
      </w:r>
      <w:fldSimple w:instr=" SEQ Table \* ARABIC ">
        <w:r>
          <w:rPr>
            <w:noProof/>
          </w:rPr>
          <w:t>2</w:t>
        </w:r>
      </w:fldSimple>
      <w:r>
        <w:t xml:space="preserve"> Number of inspections, by country of origin</w:t>
      </w:r>
      <w:bookmarkEnd w:id="24"/>
    </w:p>
    <w:tbl>
      <w:tblPr>
        <w:tblW w:w="5000" w:type="pct"/>
        <w:tblBorders>
          <w:top w:val="single" w:sz="4" w:space="0" w:color="auto"/>
          <w:bottom w:val="single" w:sz="4" w:space="0" w:color="auto"/>
        </w:tblBorders>
        <w:tblLayout w:type="fixed"/>
        <w:tblLook w:val="04A0"/>
      </w:tblPr>
      <w:tblGrid>
        <w:gridCol w:w="3398"/>
        <w:gridCol w:w="2546"/>
        <w:gridCol w:w="2572"/>
      </w:tblGrid>
      <w:tr w:rsidR="00D213D1">
        <w:trPr>
          <w:tblHeader/>
        </w:trPr>
        <w:tc>
          <w:tcPr>
            <w:tcW w:w="1995" w:type="pct"/>
            <w:shd w:val="clear" w:color="auto" w:fill="auto"/>
          </w:tcPr>
          <w:p w:rsidR="00D213D1" w:rsidRDefault="003B3F65">
            <w:pPr>
              <w:pStyle w:val="Tableheading"/>
            </w:pPr>
            <w:r>
              <w:t>Country of origin</w:t>
            </w:r>
          </w:p>
        </w:tc>
        <w:tc>
          <w:tcPr>
            <w:tcW w:w="1495" w:type="pct"/>
          </w:tcPr>
          <w:p w:rsidR="00D213D1" w:rsidRDefault="003B3F65">
            <w:pPr>
              <w:pStyle w:val="Tableheading"/>
              <w:jc w:val="right"/>
            </w:pPr>
            <w:r>
              <w:t>No. of lines inspected</w:t>
            </w:r>
          </w:p>
        </w:tc>
        <w:tc>
          <w:tcPr>
            <w:tcW w:w="1510" w:type="pct"/>
          </w:tcPr>
          <w:p w:rsidR="00D213D1" w:rsidRDefault="003B3F65">
            <w:pPr>
              <w:pStyle w:val="Tableheading"/>
              <w:jc w:val="right"/>
            </w:pPr>
            <w:r>
              <w:t>% of total lines inspected</w:t>
            </w:r>
          </w:p>
        </w:tc>
      </w:tr>
      <w:tr w:rsidR="00D213D1">
        <w:tc>
          <w:tcPr>
            <w:tcW w:w="1995" w:type="pct"/>
            <w:shd w:val="clear" w:color="auto" w:fill="auto"/>
            <w:vAlign w:val="bottom"/>
          </w:tcPr>
          <w:p w:rsidR="00D213D1" w:rsidRDefault="003B3F65">
            <w:pPr>
              <w:pStyle w:val="Tabletext"/>
            </w:pPr>
            <w:r>
              <w:t>China</w:t>
            </w:r>
          </w:p>
        </w:tc>
        <w:tc>
          <w:tcPr>
            <w:tcW w:w="1495" w:type="pct"/>
          </w:tcPr>
          <w:p w:rsidR="00D213D1" w:rsidRDefault="003B3F65">
            <w:pPr>
              <w:pStyle w:val="Tabletext"/>
              <w:jc w:val="right"/>
            </w:pPr>
            <w:r>
              <w:t>1634</w:t>
            </w:r>
          </w:p>
        </w:tc>
        <w:tc>
          <w:tcPr>
            <w:tcW w:w="1510" w:type="pct"/>
          </w:tcPr>
          <w:p w:rsidR="00D213D1" w:rsidRDefault="003B3F65">
            <w:pPr>
              <w:pStyle w:val="Tabletext"/>
              <w:jc w:val="right"/>
            </w:pPr>
            <w:r>
              <w:t>10.1</w:t>
            </w:r>
          </w:p>
        </w:tc>
      </w:tr>
      <w:tr w:rsidR="00D213D1">
        <w:tc>
          <w:tcPr>
            <w:tcW w:w="1995" w:type="pct"/>
            <w:shd w:val="clear" w:color="auto" w:fill="auto"/>
            <w:vAlign w:val="bottom"/>
          </w:tcPr>
          <w:p w:rsidR="00D213D1" w:rsidRDefault="003B3F65">
            <w:pPr>
              <w:pStyle w:val="Tabletext"/>
            </w:pPr>
            <w:r>
              <w:t>France</w:t>
            </w:r>
          </w:p>
        </w:tc>
        <w:tc>
          <w:tcPr>
            <w:tcW w:w="1495" w:type="pct"/>
          </w:tcPr>
          <w:p w:rsidR="00D213D1" w:rsidRDefault="003B3F65">
            <w:pPr>
              <w:pStyle w:val="Tabletext"/>
              <w:jc w:val="right"/>
            </w:pPr>
            <w:r>
              <w:t>663</w:t>
            </w:r>
          </w:p>
        </w:tc>
        <w:tc>
          <w:tcPr>
            <w:tcW w:w="1510" w:type="pct"/>
          </w:tcPr>
          <w:p w:rsidR="00D213D1" w:rsidRDefault="003B3F65">
            <w:pPr>
              <w:pStyle w:val="Tabletext"/>
              <w:jc w:val="right"/>
            </w:pPr>
            <w:r>
              <w:t>4.1</w:t>
            </w:r>
          </w:p>
        </w:tc>
      </w:tr>
      <w:tr w:rsidR="00D213D1">
        <w:tc>
          <w:tcPr>
            <w:tcW w:w="1995" w:type="pct"/>
            <w:shd w:val="clear" w:color="auto" w:fill="auto"/>
            <w:vAlign w:val="bottom"/>
          </w:tcPr>
          <w:p w:rsidR="00D213D1" w:rsidRDefault="003B3F65">
            <w:pPr>
              <w:pStyle w:val="Tabletext"/>
            </w:pPr>
            <w:r>
              <w:t>India</w:t>
            </w:r>
          </w:p>
        </w:tc>
        <w:tc>
          <w:tcPr>
            <w:tcW w:w="1495" w:type="pct"/>
          </w:tcPr>
          <w:p w:rsidR="00D213D1" w:rsidRDefault="003B3F65">
            <w:pPr>
              <w:pStyle w:val="Tabletext"/>
              <w:jc w:val="right"/>
            </w:pPr>
            <w:r>
              <w:t>964</w:t>
            </w:r>
          </w:p>
        </w:tc>
        <w:tc>
          <w:tcPr>
            <w:tcW w:w="1510" w:type="pct"/>
          </w:tcPr>
          <w:p w:rsidR="00D213D1" w:rsidRDefault="003B3F65">
            <w:pPr>
              <w:pStyle w:val="Tabletext"/>
              <w:jc w:val="right"/>
            </w:pPr>
            <w:r>
              <w:t>6.0</w:t>
            </w:r>
          </w:p>
        </w:tc>
      </w:tr>
      <w:tr w:rsidR="00D213D1">
        <w:tc>
          <w:tcPr>
            <w:tcW w:w="1995" w:type="pct"/>
            <w:shd w:val="clear" w:color="auto" w:fill="auto"/>
            <w:vAlign w:val="bottom"/>
          </w:tcPr>
          <w:p w:rsidR="00D213D1" w:rsidRDefault="003B3F65">
            <w:pPr>
              <w:pStyle w:val="Tabletext"/>
            </w:pPr>
            <w:r>
              <w:t>Italy</w:t>
            </w:r>
          </w:p>
        </w:tc>
        <w:tc>
          <w:tcPr>
            <w:tcW w:w="1495" w:type="pct"/>
            <w:vAlign w:val="bottom"/>
          </w:tcPr>
          <w:p w:rsidR="00D213D1" w:rsidRDefault="003B3F65">
            <w:pPr>
              <w:pStyle w:val="Tabletext"/>
              <w:jc w:val="right"/>
            </w:pPr>
            <w:r>
              <w:t>1 216</w:t>
            </w:r>
          </w:p>
        </w:tc>
        <w:tc>
          <w:tcPr>
            <w:tcW w:w="1510" w:type="pct"/>
            <w:vAlign w:val="bottom"/>
          </w:tcPr>
          <w:p w:rsidR="00D213D1" w:rsidRDefault="003B3F65">
            <w:pPr>
              <w:pStyle w:val="Tabletext"/>
              <w:jc w:val="right"/>
            </w:pPr>
            <w:r>
              <w:t>7.5</w:t>
            </w:r>
          </w:p>
        </w:tc>
      </w:tr>
      <w:tr w:rsidR="00D213D1">
        <w:tc>
          <w:tcPr>
            <w:tcW w:w="1995" w:type="pct"/>
            <w:shd w:val="clear" w:color="auto" w:fill="auto"/>
            <w:vAlign w:val="bottom"/>
          </w:tcPr>
          <w:p w:rsidR="00D213D1" w:rsidRDefault="003B3F65">
            <w:pPr>
              <w:pStyle w:val="Tabletext"/>
            </w:pPr>
            <w:r>
              <w:t>Japan</w:t>
            </w:r>
          </w:p>
        </w:tc>
        <w:tc>
          <w:tcPr>
            <w:tcW w:w="1495" w:type="pct"/>
            <w:vAlign w:val="bottom"/>
          </w:tcPr>
          <w:p w:rsidR="00D213D1" w:rsidRDefault="003B3F65">
            <w:pPr>
              <w:pStyle w:val="Tabletext"/>
              <w:jc w:val="right"/>
            </w:pPr>
            <w:r>
              <w:t>750</w:t>
            </w:r>
          </w:p>
        </w:tc>
        <w:tc>
          <w:tcPr>
            <w:tcW w:w="1510" w:type="pct"/>
            <w:vAlign w:val="bottom"/>
          </w:tcPr>
          <w:p w:rsidR="00D213D1" w:rsidRDefault="003B3F65">
            <w:pPr>
              <w:pStyle w:val="Tabletext"/>
              <w:jc w:val="right"/>
            </w:pPr>
            <w:r>
              <w:t>4.6</w:t>
            </w:r>
          </w:p>
        </w:tc>
      </w:tr>
      <w:tr w:rsidR="00D213D1">
        <w:tc>
          <w:tcPr>
            <w:tcW w:w="1995" w:type="pct"/>
            <w:shd w:val="clear" w:color="auto" w:fill="auto"/>
            <w:vAlign w:val="bottom"/>
          </w:tcPr>
          <w:p w:rsidR="00D213D1" w:rsidRDefault="003B3F65">
            <w:pPr>
              <w:pStyle w:val="Tabletext"/>
            </w:pPr>
            <w:r>
              <w:t>Korea, Republic of</w:t>
            </w:r>
          </w:p>
        </w:tc>
        <w:tc>
          <w:tcPr>
            <w:tcW w:w="1495" w:type="pct"/>
            <w:vAlign w:val="bottom"/>
          </w:tcPr>
          <w:p w:rsidR="00D213D1" w:rsidRDefault="003B3F65">
            <w:pPr>
              <w:pStyle w:val="Tabletext"/>
              <w:jc w:val="right"/>
            </w:pPr>
            <w:r>
              <w:t>867</w:t>
            </w:r>
          </w:p>
        </w:tc>
        <w:tc>
          <w:tcPr>
            <w:tcW w:w="1510" w:type="pct"/>
            <w:vAlign w:val="bottom"/>
          </w:tcPr>
          <w:p w:rsidR="00D213D1" w:rsidRDefault="003B3F65">
            <w:pPr>
              <w:pStyle w:val="Tabletext"/>
              <w:jc w:val="right"/>
            </w:pPr>
            <w:r>
              <w:t>5.4</w:t>
            </w:r>
          </w:p>
        </w:tc>
      </w:tr>
      <w:tr w:rsidR="00D213D1">
        <w:tc>
          <w:tcPr>
            <w:tcW w:w="1995" w:type="pct"/>
            <w:shd w:val="clear" w:color="auto" w:fill="auto"/>
            <w:vAlign w:val="bottom"/>
          </w:tcPr>
          <w:p w:rsidR="00D213D1" w:rsidRDefault="003B3F65">
            <w:pPr>
              <w:pStyle w:val="Tabletext"/>
            </w:pPr>
            <w:r>
              <w:t>Malaysia</w:t>
            </w:r>
          </w:p>
        </w:tc>
        <w:tc>
          <w:tcPr>
            <w:tcW w:w="1495" w:type="pct"/>
            <w:vAlign w:val="bottom"/>
          </w:tcPr>
          <w:p w:rsidR="00D213D1" w:rsidRDefault="003B3F65">
            <w:pPr>
              <w:pStyle w:val="Tabletext"/>
              <w:jc w:val="right"/>
            </w:pPr>
            <w:r>
              <w:t>648</w:t>
            </w:r>
          </w:p>
        </w:tc>
        <w:tc>
          <w:tcPr>
            <w:tcW w:w="1510" w:type="pct"/>
            <w:vAlign w:val="bottom"/>
          </w:tcPr>
          <w:p w:rsidR="00D213D1" w:rsidRDefault="003B3F65">
            <w:pPr>
              <w:pStyle w:val="Tabletext"/>
              <w:jc w:val="right"/>
            </w:pPr>
            <w:r>
              <w:t>4.0</w:t>
            </w:r>
          </w:p>
        </w:tc>
      </w:tr>
      <w:tr w:rsidR="00D213D1">
        <w:tc>
          <w:tcPr>
            <w:tcW w:w="1995" w:type="pct"/>
            <w:shd w:val="clear" w:color="auto" w:fill="auto"/>
            <w:vAlign w:val="bottom"/>
          </w:tcPr>
          <w:p w:rsidR="00D213D1" w:rsidRDefault="003B3F65">
            <w:pPr>
              <w:pStyle w:val="Tabletext"/>
            </w:pPr>
            <w:r>
              <w:t>Thailand</w:t>
            </w:r>
          </w:p>
        </w:tc>
        <w:tc>
          <w:tcPr>
            <w:tcW w:w="1495" w:type="pct"/>
            <w:vAlign w:val="bottom"/>
          </w:tcPr>
          <w:p w:rsidR="00D213D1" w:rsidRDefault="003B3F65">
            <w:pPr>
              <w:pStyle w:val="Tabletext"/>
              <w:jc w:val="right"/>
            </w:pPr>
            <w:r>
              <w:t>1 515</w:t>
            </w:r>
          </w:p>
        </w:tc>
        <w:tc>
          <w:tcPr>
            <w:tcW w:w="1510" w:type="pct"/>
            <w:vAlign w:val="bottom"/>
          </w:tcPr>
          <w:p w:rsidR="00D213D1" w:rsidRDefault="003B3F65">
            <w:pPr>
              <w:pStyle w:val="Tabletext"/>
              <w:jc w:val="right"/>
            </w:pPr>
            <w:r>
              <w:t>9.4</w:t>
            </w:r>
          </w:p>
        </w:tc>
      </w:tr>
      <w:tr w:rsidR="00D213D1">
        <w:trPr>
          <w:tblHeader/>
        </w:trPr>
        <w:tc>
          <w:tcPr>
            <w:tcW w:w="1995" w:type="pct"/>
            <w:shd w:val="clear" w:color="auto" w:fill="auto"/>
            <w:vAlign w:val="bottom"/>
          </w:tcPr>
          <w:p w:rsidR="00D213D1" w:rsidRDefault="003B3F65">
            <w:pPr>
              <w:pStyle w:val="Tabletext"/>
            </w:pPr>
            <w:r>
              <w:t>United States</w:t>
            </w:r>
          </w:p>
        </w:tc>
        <w:tc>
          <w:tcPr>
            <w:tcW w:w="1495" w:type="pct"/>
            <w:vAlign w:val="bottom"/>
          </w:tcPr>
          <w:p w:rsidR="00D213D1" w:rsidRDefault="003B3F65">
            <w:pPr>
              <w:pStyle w:val="Tabletext"/>
              <w:jc w:val="right"/>
            </w:pPr>
            <w:r>
              <w:t>1 211</w:t>
            </w:r>
          </w:p>
        </w:tc>
        <w:tc>
          <w:tcPr>
            <w:tcW w:w="1510" w:type="pct"/>
            <w:vAlign w:val="bottom"/>
          </w:tcPr>
          <w:p w:rsidR="00D213D1" w:rsidRDefault="003B3F65">
            <w:pPr>
              <w:pStyle w:val="Tabletext"/>
              <w:jc w:val="right"/>
            </w:pPr>
            <w:r>
              <w:t>7.5</w:t>
            </w:r>
          </w:p>
        </w:tc>
      </w:tr>
      <w:tr w:rsidR="00D213D1">
        <w:tc>
          <w:tcPr>
            <w:tcW w:w="1995" w:type="pct"/>
            <w:shd w:val="clear" w:color="auto" w:fill="auto"/>
            <w:vAlign w:val="bottom"/>
          </w:tcPr>
          <w:p w:rsidR="00D213D1" w:rsidRDefault="003B3F65">
            <w:pPr>
              <w:pStyle w:val="Tabletext"/>
            </w:pPr>
            <w:r>
              <w:t>Taiwan</w:t>
            </w:r>
          </w:p>
        </w:tc>
        <w:tc>
          <w:tcPr>
            <w:tcW w:w="1495" w:type="pct"/>
            <w:vAlign w:val="bottom"/>
          </w:tcPr>
          <w:p w:rsidR="00D213D1" w:rsidRDefault="003B3F65">
            <w:pPr>
              <w:pStyle w:val="Tabletext"/>
              <w:jc w:val="right"/>
            </w:pPr>
            <w:r>
              <w:t>532</w:t>
            </w:r>
          </w:p>
        </w:tc>
        <w:tc>
          <w:tcPr>
            <w:tcW w:w="1510" w:type="pct"/>
            <w:vAlign w:val="bottom"/>
          </w:tcPr>
          <w:p w:rsidR="00D213D1" w:rsidRDefault="003B3F65">
            <w:pPr>
              <w:pStyle w:val="Tabletext"/>
              <w:jc w:val="right"/>
            </w:pPr>
            <w:r>
              <w:t>3.3</w:t>
            </w:r>
          </w:p>
        </w:tc>
      </w:tr>
      <w:tr w:rsidR="00D213D1">
        <w:tc>
          <w:tcPr>
            <w:tcW w:w="1995" w:type="pct"/>
            <w:shd w:val="clear" w:color="auto" w:fill="auto"/>
          </w:tcPr>
          <w:p w:rsidR="00D213D1" w:rsidRDefault="003B3F65">
            <w:pPr>
              <w:pStyle w:val="Tabletext"/>
            </w:pPr>
            <w:r>
              <w:t>Other</w:t>
            </w:r>
          </w:p>
        </w:tc>
        <w:tc>
          <w:tcPr>
            <w:tcW w:w="1495" w:type="pct"/>
            <w:vAlign w:val="bottom"/>
          </w:tcPr>
          <w:p w:rsidR="00D213D1" w:rsidRDefault="003B3F65">
            <w:pPr>
              <w:pStyle w:val="Tabletext"/>
              <w:jc w:val="right"/>
            </w:pPr>
            <w:r>
              <w:t>6 168</w:t>
            </w:r>
          </w:p>
        </w:tc>
        <w:tc>
          <w:tcPr>
            <w:tcW w:w="1510" w:type="pct"/>
            <w:vAlign w:val="bottom"/>
          </w:tcPr>
          <w:p w:rsidR="00D213D1" w:rsidRDefault="003B3F65">
            <w:pPr>
              <w:pStyle w:val="Tabletext"/>
              <w:jc w:val="right"/>
            </w:pPr>
            <w:r>
              <w:t>38.1</w:t>
            </w:r>
          </w:p>
        </w:tc>
      </w:tr>
      <w:tr w:rsidR="00D213D1">
        <w:tc>
          <w:tcPr>
            <w:tcW w:w="1995" w:type="pct"/>
            <w:shd w:val="clear" w:color="auto" w:fill="auto"/>
          </w:tcPr>
          <w:p w:rsidR="00D213D1" w:rsidRDefault="003B3F65">
            <w:pPr>
              <w:pStyle w:val="Tabletext"/>
              <w:rPr>
                <w:b/>
              </w:rPr>
            </w:pPr>
            <w:r>
              <w:rPr>
                <w:b/>
              </w:rPr>
              <w:t>Total</w:t>
            </w:r>
          </w:p>
        </w:tc>
        <w:tc>
          <w:tcPr>
            <w:tcW w:w="1495" w:type="pct"/>
          </w:tcPr>
          <w:p w:rsidR="00D213D1" w:rsidRDefault="003B3F65">
            <w:pPr>
              <w:pStyle w:val="Tabletext"/>
              <w:jc w:val="right"/>
            </w:pPr>
            <w:r>
              <w:t>16 168</w:t>
            </w:r>
          </w:p>
        </w:tc>
        <w:tc>
          <w:tcPr>
            <w:tcW w:w="1510" w:type="pct"/>
          </w:tcPr>
          <w:p w:rsidR="00D213D1" w:rsidRDefault="00D213D1">
            <w:pPr>
              <w:pStyle w:val="Tabletext"/>
              <w:jc w:val="right"/>
            </w:pPr>
          </w:p>
        </w:tc>
      </w:tr>
    </w:tbl>
    <w:p w:rsidR="00D213D1" w:rsidRDefault="003B3F65">
      <w:pPr>
        <w:pStyle w:val="Figuretablenotesource"/>
      </w:pPr>
      <w:r>
        <w:t>Note: For details of all countries of origin see Appendix 3.</w:t>
      </w:r>
      <w:r>
        <w:br/>
        <w:t>Source: AIMS database</w:t>
      </w:r>
    </w:p>
    <w:p w:rsidR="00D213D1" w:rsidRDefault="003B3F65">
      <w:pPr>
        <w:pStyle w:val="Caption"/>
      </w:pPr>
      <w:bookmarkStart w:id="25" w:name="_Toc417289822"/>
      <w:r>
        <w:t xml:space="preserve">Figure </w:t>
      </w:r>
      <w:fldSimple w:instr=" SEQ Figure \* ARABIC ">
        <w:r>
          <w:rPr>
            <w:noProof/>
          </w:rPr>
          <w:t>2</w:t>
        </w:r>
      </w:fldSimple>
      <w:r>
        <w:rPr>
          <w:noProof/>
        </w:rPr>
        <w:t xml:space="preserve"> Percentage of inspections, by country of origin</w:t>
      </w:r>
      <w:bookmarkEnd w:id="25"/>
    </w:p>
    <w:p w:rsidR="00D213D1" w:rsidRDefault="003B3F65">
      <w:r>
        <w:rPr>
          <w:noProof/>
          <w:lang w:eastAsia="en-AU"/>
        </w:rPr>
        <w:drawing>
          <wp:inline distT="0" distB="0" distL="0" distR="0">
            <wp:extent cx="4919980" cy="2286000"/>
            <wp:effectExtent l="19050" t="0" r="0" b="0"/>
            <wp:docPr id="11" name="Picture 3" descr="Figure 2 Percentage of inspections by country of origin&#10;China 10.1%&#10;Thailand 9.4%&#10;Italy 7.5%&#10;United States 7.5%&#10;India 6.0%&#10;Korea Republic of 5.4%&#10;Japan 4.6%&#10;France 4.1%&#10;Malaysia 4.0%&#10;Taiwan 3.3%&#10;Other 38.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4919980" cy="2286000"/>
                    </a:xfrm>
                    <a:prstGeom prst="rect">
                      <a:avLst/>
                    </a:prstGeom>
                    <a:noFill/>
                  </pic:spPr>
                </pic:pic>
              </a:graphicData>
            </a:graphic>
          </wp:inline>
        </w:drawing>
      </w:r>
    </w:p>
    <w:p w:rsidR="00D213D1" w:rsidRDefault="003B3F65">
      <w:r>
        <w:t>More detailed information about China, Thailand and Italy is provided in the analytical testing data section.</w:t>
      </w:r>
    </w:p>
    <w:p w:rsidR="00D213D1" w:rsidRDefault="003B3F65">
      <w:pPr>
        <w:pStyle w:val="Heading2"/>
      </w:pPr>
      <w:bookmarkStart w:id="26" w:name="_Toc417389638"/>
      <w:r>
        <w:t>Testing data</w:t>
      </w:r>
      <w:bookmarkEnd w:id="26"/>
    </w:p>
    <w:p w:rsidR="00D213D1" w:rsidRDefault="003B3F65">
      <w:pPr>
        <w:pStyle w:val="Heading3"/>
        <w:rPr>
          <w:highlight w:val="yellow"/>
        </w:rPr>
      </w:pPr>
      <w:bookmarkStart w:id="27" w:name="_Toc369859817"/>
      <w:r>
        <w:t xml:space="preserve">Summary for </w:t>
      </w:r>
      <w:bookmarkEnd w:id="27"/>
      <w:r>
        <w:t>July to December 2014</w:t>
      </w:r>
    </w:p>
    <w:p w:rsidR="00D213D1" w:rsidRDefault="003B3F65">
      <w:pPr>
        <w:pStyle w:val="ListBullet"/>
      </w:pPr>
      <w:r>
        <w:t>98.6 per cent of all tests applied to imported food samples under the Imported Food Inspection Scheme complied with Australian standards for these tests.</w:t>
      </w:r>
    </w:p>
    <w:p w:rsidR="00D213D1" w:rsidRDefault="003B3F65">
      <w:pPr>
        <w:pStyle w:val="ListBullet"/>
      </w:pPr>
      <w:r>
        <w:t>Incorrect labelling accounted for most non-compliance (79.6 per cent of failures).</w:t>
      </w:r>
    </w:p>
    <w:p w:rsidR="00D213D1" w:rsidRDefault="003B3F65">
      <w:pPr>
        <w:pStyle w:val="ListBullet"/>
      </w:pPr>
      <w:r>
        <w:t>When labelling non-compliances are removed from testing data, the compliance rate for analytical and other tests applied to imported food rises to 99.5 per cent.</w:t>
      </w:r>
    </w:p>
    <w:p w:rsidR="00D213D1" w:rsidRDefault="003B3F65">
      <w:pPr>
        <w:pStyle w:val="Caption"/>
      </w:pPr>
      <w:bookmarkStart w:id="28" w:name="_Toc369867482"/>
      <w:bookmarkStart w:id="29" w:name="_Toc417289804"/>
      <w:r>
        <w:t xml:space="preserve">Table </w:t>
      </w:r>
      <w:fldSimple w:instr=" SEQ Table \* ARABIC ">
        <w:r>
          <w:rPr>
            <w:noProof/>
          </w:rPr>
          <w:t>3</w:t>
        </w:r>
      </w:fldSimple>
      <w:r>
        <w:t xml:space="preserve"> Compliance for all tests</w:t>
      </w:r>
      <w:bookmarkEnd w:id="28"/>
      <w:bookmarkEnd w:id="29"/>
    </w:p>
    <w:tbl>
      <w:tblPr>
        <w:tblW w:w="5000" w:type="pct"/>
        <w:tblBorders>
          <w:top w:val="single" w:sz="4" w:space="0" w:color="auto"/>
          <w:bottom w:val="single" w:sz="4" w:space="0" w:color="auto"/>
        </w:tblBorders>
        <w:tblLook w:val="04A0"/>
      </w:tblPr>
      <w:tblGrid>
        <w:gridCol w:w="2129"/>
        <w:gridCol w:w="2129"/>
        <w:gridCol w:w="2129"/>
        <w:gridCol w:w="2129"/>
      </w:tblGrid>
      <w:tr w:rsidR="00D213D1">
        <w:tc>
          <w:tcPr>
            <w:tcW w:w="1250" w:type="pct"/>
            <w:shd w:val="clear" w:color="auto" w:fill="auto"/>
          </w:tcPr>
          <w:p w:rsidR="00D213D1" w:rsidRDefault="003B3F65">
            <w:pPr>
              <w:pStyle w:val="Tableheading"/>
            </w:pPr>
            <w:r>
              <w:t>Test group</w:t>
            </w:r>
          </w:p>
        </w:tc>
        <w:tc>
          <w:tcPr>
            <w:tcW w:w="1250" w:type="pct"/>
          </w:tcPr>
          <w:p w:rsidR="00D213D1" w:rsidRDefault="003B3F65">
            <w:pPr>
              <w:pStyle w:val="Tableheading"/>
              <w:jc w:val="right"/>
            </w:pPr>
            <w:r>
              <w:t>No. of tests applied</w:t>
            </w:r>
          </w:p>
        </w:tc>
        <w:tc>
          <w:tcPr>
            <w:tcW w:w="1250" w:type="pct"/>
            <w:shd w:val="clear" w:color="auto" w:fill="auto"/>
          </w:tcPr>
          <w:p w:rsidR="00D213D1" w:rsidRDefault="003B3F65">
            <w:pPr>
              <w:pStyle w:val="Tableheading"/>
              <w:jc w:val="right"/>
            </w:pPr>
            <w:r>
              <w:t>No. compliant / non-compliant</w:t>
            </w:r>
          </w:p>
        </w:tc>
        <w:tc>
          <w:tcPr>
            <w:tcW w:w="1250" w:type="pct"/>
          </w:tcPr>
          <w:p w:rsidR="00D213D1" w:rsidRDefault="003B3F65">
            <w:pPr>
              <w:pStyle w:val="Tableheading"/>
              <w:jc w:val="right"/>
            </w:pPr>
            <w:r>
              <w:t>Compliance rate (%)</w:t>
            </w:r>
          </w:p>
        </w:tc>
      </w:tr>
      <w:tr w:rsidR="00D213D1">
        <w:tc>
          <w:tcPr>
            <w:tcW w:w="1250" w:type="pct"/>
            <w:shd w:val="clear" w:color="auto" w:fill="auto"/>
          </w:tcPr>
          <w:p w:rsidR="00D213D1" w:rsidRDefault="003B3F65">
            <w:pPr>
              <w:pStyle w:val="Tabletext"/>
            </w:pPr>
            <w:r>
              <w:t>Analytical</w:t>
            </w:r>
          </w:p>
        </w:tc>
        <w:tc>
          <w:tcPr>
            <w:tcW w:w="1250" w:type="pct"/>
            <w:vAlign w:val="bottom"/>
          </w:tcPr>
          <w:p w:rsidR="00D213D1" w:rsidRDefault="003B3F65">
            <w:pPr>
              <w:pStyle w:val="Tabletext"/>
              <w:jc w:val="right"/>
            </w:pPr>
            <w:r>
              <w:t>11 505</w:t>
            </w:r>
          </w:p>
        </w:tc>
        <w:tc>
          <w:tcPr>
            <w:tcW w:w="1250" w:type="pct"/>
            <w:shd w:val="clear" w:color="auto" w:fill="auto"/>
            <w:vAlign w:val="bottom"/>
          </w:tcPr>
          <w:p w:rsidR="00D213D1" w:rsidRDefault="003B3F65">
            <w:pPr>
              <w:pStyle w:val="Tabletext"/>
              <w:jc w:val="right"/>
            </w:pPr>
            <w:r>
              <w:t>11 366 / 139</w:t>
            </w:r>
          </w:p>
        </w:tc>
        <w:tc>
          <w:tcPr>
            <w:tcW w:w="1250" w:type="pct"/>
            <w:vAlign w:val="bottom"/>
          </w:tcPr>
          <w:p w:rsidR="00D213D1" w:rsidRDefault="003B3F65">
            <w:pPr>
              <w:pStyle w:val="Tabletext"/>
              <w:jc w:val="right"/>
            </w:pPr>
            <w:r>
              <w:t>98.8</w:t>
            </w:r>
          </w:p>
        </w:tc>
      </w:tr>
      <w:tr w:rsidR="00D213D1">
        <w:tc>
          <w:tcPr>
            <w:tcW w:w="1250" w:type="pct"/>
            <w:shd w:val="clear" w:color="auto" w:fill="auto"/>
            <w:vAlign w:val="center"/>
          </w:tcPr>
          <w:p w:rsidR="00D213D1" w:rsidRDefault="003B3F65">
            <w:pPr>
              <w:pStyle w:val="Tabletext"/>
            </w:pPr>
            <w:r>
              <w:t>Labelling</w:t>
            </w:r>
          </w:p>
        </w:tc>
        <w:tc>
          <w:tcPr>
            <w:tcW w:w="1250" w:type="pct"/>
            <w:vAlign w:val="bottom"/>
          </w:tcPr>
          <w:p w:rsidR="00D213D1" w:rsidRDefault="003B3F65">
            <w:pPr>
              <w:pStyle w:val="Tabletext"/>
              <w:jc w:val="right"/>
            </w:pPr>
            <w:r>
              <w:t>20 336</w:t>
            </w:r>
          </w:p>
        </w:tc>
        <w:tc>
          <w:tcPr>
            <w:tcW w:w="1250" w:type="pct"/>
            <w:shd w:val="clear" w:color="auto" w:fill="auto"/>
            <w:vAlign w:val="bottom"/>
          </w:tcPr>
          <w:p w:rsidR="00D213D1" w:rsidRDefault="003B3F65">
            <w:pPr>
              <w:pStyle w:val="Tabletext"/>
              <w:jc w:val="right"/>
            </w:pPr>
            <w:r>
              <w:t>19 779  / 557</w:t>
            </w:r>
          </w:p>
        </w:tc>
        <w:tc>
          <w:tcPr>
            <w:tcW w:w="1250" w:type="pct"/>
            <w:vAlign w:val="bottom"/>
          </w:tcPr>
          <w:p w:rsidR="00D213D1" w:rsidRDefault="003B3F65">
            <w:pPr>
              <w:pStyle w:val="Tabletext"/>
              <w:jc w:val="right"/>
            </w:pPr>
            <w:r>
              <w:t>97.3</w:t>
            </w:r>
          </w:p>
        </w:tc>
      </w:tr>
      <w:tr w:rsidR="00D213D1">
        <w:tc>
          <w:tcPr>
            <w:tcW w:w="1250" w:type="pct"/>
            <w:shd w:val="clear" w:color="auto" w:fill="auto"/>
            <w:vAlign w:val="center"/>
          </w:tcPr>
          <w:p w:rsidR="00D213D1" w:rsidRDefault="003B3F65">
            <w:pPr>
              <w:pStyle w:val="Tabletext"/>
            </w:pPr>
            <w:r>
              <w:t>Other</w:t>
            </w:r>
          </w:p>
        </w:tc>
        <w:tc>
          <w:tcPr>
            <w:tcW w:w="1250" w:type="pct"/>
            <w:vAlign w:val="bottom"/>
          </w:tcPr>
          <w:p w:rsidR="00D213D1" w:rsidRDefault="003B3F65">
            <w:pPr>
              <w:pStyle w:val="Tabletext"/>
              <w:jc w:val="right"/>
            </w:pPr>
            <w:r>
              <w:t>19 904</w:t>
            </w:r>
          </w:p>
        </w:tc>
        <w:tc>
          <w:tcPr>
            <w:tcW w:w="1250" w:type="pct"/>
            <w:shd w:val="clear" w:color="auto" w:fill="auto"/>
            <w:vAlign w:val="bottom"/>
          </w:tcPr>
          <w:p w:rsidR="00D213D1" w:rsidRDefault="003B3F65">
            <w:pPr>
              <w:pStyle w:val="Tabletext"/>
              <w:jc w:val="right"/>
            </w:pPr>
            <w:r>
              <w:t>19 900 / 4</w:t>
            </w:r>
          </w:p>
        </w:tc>
        <w:tc>
          <w:tcPr>
            <w:tcW w:w="1250" w:type="pct"/>
            <w:vAlign w:val="bottom"/>
          </w:tcPr>
          <w:p w:rsidR="00D213D1" w:rsidRDefault="003B3F65">
            <w:pPr>
              <w:pStyle w:val="Tabletext"/>
              <w:jc w:val="right"/>
            </w:pPr>
            <w:r>
              <w:t>100</w:t>
            </w:r>
          </w:p>
        </w:tc>
      </w:tr>
      <w:tr w:rsidR="00D213D1">
        <w:tc>
          <w:tcPr>
            <w:tcW w:w="1250" w:type="pct"/>
            <w:shd w:val="clear" w:color="auto" w:fill="auto"/>
            <w:vAlign w:val="center"/>
          </w:tcPr>
          <w:p w:rsidR="00D213D1" w:rsidRDefault="003B3F65">
            <w:pPr>
              <w:pStyle w:val="Tabletext"/>
              <w:rPr>
                <w:b/>
              </w:rPr>
            </w:pPr>
            <w:r>
              <w:rPr>
                <w:b/>
              </w:rPr>
              <w:t>Total</w:t>
            </w:r>
          </w:p>
        </w:tc>
        <w:tc>
          <w:tcPr>
            <w:tcW w:w="1250" w:type="pct"/>
          </w:tcPr>
          <w:p w:rsidR="00D213D1" w:rsidRDefault="003B3F65">
            <w:pPr>
              <w:pStyle w:val="Tabletext"/>
              <w:jc w:val="right"/>
            </w:pPr>
            <w:r>
              <w:t>51 745</w:t>
            </w:r>
          </w:p>
        </w:tc>
        <w:tc>
          <w:tcPr>
            <w:tcW w:w="1250" w:type="pct"/>
            <w:shd w:val="clear" w:color="auto" w:fill="auto"/>
          </w:tcPr>
          <w:p w:rsidR="00D213D1" w:rsidRDefault="003B3F65">
            <w:pPr>
              <w:pStyle w:val="Tabletext"/>
              <w:jc w:val="right"/>
            </w:pPr>
            <w:r>
              <w:t>51 045 / 700</w:t>
            </w:r>
          </w:p>
        </w:tc>
        <w:tc>
          <w:tcPr>
            <w:tcW w:w="1250" w:type="pct"/>
          </w:tcPr>
          <w:p w:rsidR="00D213D1" w:rsidRDefault="003B3F65">
            <w:pPr>
              <w:pStyle w:val="Tabletext"/>
              <w:jc w:val="right"/>
            </w:pPr>
            <w:r>
              <w:t>98.6</w:t>
            </w:r>
          </w:p>
        </w:tc>
      </w:tr>
    </w:tbl>
    <w:p w:rsidR="00D213D1" w:rsidRDefault="003B3F65">
      <w:r>
        <w:t>Figure 3 provides a summary of the 700 non-compliant tests from the 51 745 tests applied, with details of each specific test and the proportion each test contributed to the total.</w:t>
      </w:r>
    </w:p>
    <w:p w:rsidR="00D213D1" w:rsidRDefault="003B3F65">
      <w:pPr>
        <w:pStyle w:val="Caption"/>
      </w:pPr>
      <w:bookmarkStart w:id="30" w:name="_Toc417289823"/>
      <w:r>
        <w:t xml:space="preserve">Figure </w:t>
      </w:r>
      <w:fldSimple w:instr=" SEQ Figure \* ARABIC ">
        <w:r>
          <w:rPr>
            <w:noProof/>
          </w:rPr>
          <w:t>3</w:t>
        </w:r>
      </w:fldSimple>
      <w:r>
        <w:t xml:space="preserve"> Non-compliant test results</w:t>
      </w:r>
      <w:bookmarkEnd w:id="30"/>
    </w:p>
    <w:p w:rsidR="00D213D1" w:rsidRDefault="003B3F65">
      <w:r>
        <w:rPr>
          <w:noProof/>
          <w:lang w:eastAsia="en-AU"/>
        </w:rPr>
        <w:drawing>
          <wp:inline distT="0" distB="0" distL="0" distR="0">
            <wp:extent cx="4742815" cy="2804160"/>
            <wp:effectExtent l="19050" t="0" r="635" b="0"/>
            <wp:docPr id="13" name="Picture 4" descr="Figure 3 Non compliant test results&#10;Labelling 66.6%&#10;BSE Certificate 0.3%&#10;Visual 0.1%&#10;Composition - label assessment 13.0%&#10;Chemicals 4.0%&#10;Contaminants 5.1%&#10;Oysters ex Korea / Japan 0.1%&#10;Microbiological 1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a:stretch>
                      <a:fillRect/>
                    </a:stretch>
                  </pic:blipFill>
                  <pic:spPr bwMode="auto">
                    <a:xfrm>
                      <a:off x="0" y="0"/>
                      <a:ext cx="4742815" cy="2804160"/>
                    </a:xfrm>
                    <a:prstGeom prst="rect">
                      <a:avLst/>
                    </a:prstGeom>
                    <a:noFill/>
                  </pic:spPr>
                </pic:pic>
              </a:graphicData>
            </a:graphic>
          </wp:inline>
        </w:drawing>
      </w:r>
    </w:p>
    <w:p w:rsidR="00D213D1" w:rsidRDefault="003B3F65">
      <w:pPr>
        <w:pStyle w:val="Heading3"/>
      </w:pPr>
      <w:r>
        <w:t>Labelling data</w:t>
      </w:r>
    </w:p>
    <w:p w:rsidR="00D213D1" w:rsidRDefault="003B3F65">
      <w:r>
        <w:t xml:space="preserve">Figure 4 provides a detailed summary of labelling non-compliances against Australian food standards. Absent or </w:t>
      </w:r>
      <w:proofErr w:type="gramStart"/>
      <w:r>
        <w:t>incomplete importer details on labelling is</w:t>
      </w:r>
      <w:proofErr w:type="gramEnd"/>
      <w:r>
        <w:t xml:space="preserve"> the largest contributor to non-compliant labelling, accounting for 36.3 per cent of non-compliances. Ingredients list, country of origin and incorrect alcohol labelling account for a further 35.2 per cent of label non-compliances.</w:t>
      </w:r>
    </w:p>
    <w:p w:rsidR="00D213D1" w:rsidRDefault="003B3F65">
      <w:pPr>
        <w:pStyle w:val="Caption"/>
      </w:pPr>
      <w:bookmarkStart w:id="31" w:name="_Toc417289824"/>
      <w:r>
        <w:t xml:space="preserve">Figure </w:t>
      </w:r>
      <w:fldSimple w:instr=" SEQ Figure \* ARABIC ">
        <w:r>
          <w:rPr>
            <w:noProof/>
          </w:rPr>
          <w:t>4</w:t>
        </w:r>
      </w:fldSimple>
      <w:r>
        <w:t xml:space="preserve"> Non-compliant labelling</w:t>
      </w:r>
      <w:bookmarkEnd w:id="31"/>
    </w:p>
    <w:p w:rsidR="00D213D1" w:rsidRDefault="003B3F65">
      <w:r>
        <w:rPr>
          <w:noProof/>
          <w:lang w:eastAsia="en-AU"/>
        </w:rPr>
        <w:drawing>
          <wp:inline distT="0" distB="0" distL="0" distR="0">
            <wp:extent cx="4932045" cy="3200400"/>
            <wp:effectExtent l="19050" t="0" r="1905" b="0"/>
            <wp:docPr id="8" name="Picture 3" descr="Figure 4 non compliant labelling&#10;Importer details 36.3%&#10;Lot code  3.5%&#10;Product description 5.3%&#10;Mandatory warning statement 2.1%&#10;Ingredients list  17.1%&#10;Date marking of food  1.3%&#10;Nutrition information 8.0%&#10;Not in English/not legible 7.5%&#10;Characterising ingredients  &lt;1%&#10;Country of origin  14.9%&#10;Alcohol labelling  3.2%&#10;Other  0.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srcRect/>
                    <a:stretch>
                      <a:fillRect/>
                    </a:stretch>
                  </pic:blipFill>
                  <pic:spPr bwMode="auto">
                    <a:xfrm>
                      <a:off x="0" y="0"/>
                      <a:ext cx="4932045" cy="3200400"/>
                    </a:xfrm>
                    <a:prstGeom prst="rect">
                      <a:avLst/>
                    </a:prstGeom>
                    <a:noFill/>
                  </pic:spPr>
                </pic:pic>
              </a:graphicData>
            </a:graphic>
          </wp:inline>
        </w:drawing>
      </w:r>
    </w:p>
    <w:p w:rsidR="00D213D1" w:rsidRDefault="003B3F65">
      <w:pPr>
        <w:spacing w:before="0" w:after="0"/>
        <w:rPr>
          <w:rFonts w:asciiTheme="majorHAnsi" w:eastAsiaTheme="majorEastAsia" w:hAnsiTheme="majorHAnsi" w:cstheme="majorBidi"/>
          <w:b/>
          <w:bCs/>
          <w:color w:val="943634" w:themeColor="accent2" w:themeShade="BF"/>
          <w:sz w:val="28"/>
        </w:rPr>
      </w:pPr>
      <w:r>
        <w:br w:type="page"/>
      </w:r>
    </w:p>
    <w:p w:rsidR="00D213D1" w:rsidRDefault="003B3F65">
      <w:pPr>
        <w:pStyle w:val="Heading3"/>
      </w:pPr>
      <w:r>
        <w:t>Other test data</w:t>
      </w:r>
    </w:p>
    <w:p w:rsidR="00D213D1" w:rsidRDefault="003B3F65">
      <w:pPr>
        <w:rPr>
          <w:b/>
        </w:rPr>
      </w:pPr>
      <w:r>
        <w:rPr>
          <w:b/>
        </w:rPr>
        <w:t>Composition assessments</w:t>
      </w:r>
    </w:p>
    <w:p w:rsidR="00D213D1" w:rsidRDefault="003B3F65">
      <w:r>
        <w:t>Additives or ingredients that are not permitted, or are in excess of permitted levels, may be identified during a label assessment. Of the 20 336 label assessments conducted, 91 were found to be non-compliant with these requirements.</w:t>
      </w:r>
    </w:p>
    <w:p w:rsidR="00D213D1" w:rsidRDefault="003B3F65">
      <w:pPr>
        <w:rPr>
          <w:rFonts w:asciiTheme="majorHAnsi" w:hAnsiTheme="majorHAnsi"/>
          <w:sz w:val="18"/>
          <w:szCs w:val="18"/>
        </w:rPr>
      </w:pPr>
      <w:r>
        <w:rPr>
          <w:rFonts w:ascii="Calibri" w:hAnsi="Calibri"/>
          <w:sz w:val="18"/>
        </w:rPr>
        <w:t>Note: Where a food fails, composition is given a separate test code in the database and is applied for the purpose of holding order inspections. This adds 171 tests to the overall test data in this report but does not represent the</w:t>
      </w:r>
      <w:r>
        <w:rPr>
          <w:rFonts w:asciiTheme="majorHAnsi" w:hAnsiTheme="majorHAnsi"/>
          <w:sz w:val="18"/>
          <w:szCs w:val="18"/>
        </w:rPr>
        <w:t xml:space="preserve"> actual test and compliance rate. </w:t>
      </w:r>
    </w:p>
    <w:p w:rsidR="00D213D1" w:rsidRDefault="003B3F65">
      <w:r>
        <w:t>Food may also be sampled and tested for the presence and level of additives under the surveillance program. These tests are reported under the analytical data.</w:t>
      </w:r>
    </w:p>
    <w:p w:rsidR="00D213D1" w:rsidRDefault="003B3F65">
      <w:r>
        <w:rPr>
          <w:b/>
        </w:rPr>
        <w:t>Bovine Spongiform Encephalopathy certificate checks</w:t>
      </w:r>
    </w:p>
    <w:p w:rsidR="00D213D1" w:rsidRDefault="003B3F65">
      <w:r>
        <w:t>Food containing beef is referred as risk and government certification is assessed to determine compliance to Australia’s Bovine Spongiform Encephalopathy (BSE) policy. A fail is recorded when no compliant certificate is presented.</w:t>
      </w:r>
    </w:p>
    <w:p w:rsidR="00D213D1" w:rsidRDefault="003B3F65">
      <w:pPr>
        <w:pStyle w:val="Caption"/>
      </w:pPr>
      <w:bookmarkStart w:id="32" w:name="_Toc417289805"/>
      <w:r>
        <w:t xml:space="preserve">Table </w:t>
      </w:r>
      <w:fldSimple w:instr=" SEQ Table \* ARABIC ">
        <w:r>
          <w:rPr>
            <w:noProof/>
          </w:rPr>
          <w:t>4</w:t>
        </w:r>
      </w:fldSimple>
      <w:r>
        <w:t xml:space="preserve"> Compliance for BSE certificate checks</w:t>
      </w:r>
      <w:bookmarkEnd w:id="32"/>
    </w:p>
    <w:tbl>
      <w:tblPr>
        <w:tblW w:w="5000" w:type="pct"/>
        <w:tblBorders>
          <w:top w:val="single" w:sz="4" w:space="0" w:color="auto"/>
          <w:bottom w:val="single" w:sz="4" w:space="0" w:color="auto"/>
        </w:tblBorders>
        <w:tblLook w:val="04A0"/>
      </w:tblPr>
      <w:tblGrid>
        <w:gridCol w:w="2129"/>
        <w:gridCol w:w="2129"/>
        <w:gridCol w:w="2129"/>
        <w:gridCol w:w="2129"/>
      </w:tblGrid>
      <w:tr w:rsidR="00D213D1">
        <w:tc>
          <w:tcPr>
            <w:tcW w:w="1250" w:type="pct"/>
            <w:shd w:val="clear" w:color="auto" w:fill="auto"/>
          </w:tcPr>
          <w:p w:rsidR="00D213D1" w:rsidRDefault="003B3F65">
            <w:pPr>
              <w:pStyle w:val="Tableheading"/>
            </w:pPr>
            <w:r>
              <w:t>Type of test</w:t>
            </w:r>
          </w:p>
        </w:tc>
        <w:tc>
          <w:tcPr>
            <w:tcW w:w="1250" w:type="pct"/>
          </w:tcPr>
          <w:p w:rsidR="00D213D1" w:rsidRDefault="003B3F65">
            <w:pPr>
              <w:pStyle w:val="Tableheading"/>
              <w:jc w:val="right"/>
            </w:pPr>
            <w:r>
              <w:t>No. of tests applied</w:t>
            </w:r>
          </w:p>
        </w:tc>
        <w:tc>
          <w:tcPr>
            <w:tcW w:w="1250" w:type="pct"/>
            <w:shd w:val="clear" w:color="auto" w:fill="auto"/>
          </w:tcPr>
          <w:p w:rsidR="00D213D1" w:rsidRDefault="003B3F65">
            <w:pPr>
              <w:pStyle w:val="Tableheading"/>
              <w:jc w:val="right"/>
            </w:pPr>
            <w:r>
              <w:t>No. compliant / non-compliant</w:t>
            </w:r>
          </w:p>
        </w:tc>
        <w:tc>
          <w:tcPr>
            <w:tcW w:w="1250" w:type="pct"/>
          </w:tcPr>
          <w:p w:rsidR="00D213D1" w:rsidRDefault="003B3F65">
            <w:pPr>
              <w:pStyle w:val="Tableheading"/>
              <w:jc w:val="right"/>
            </w:pPr>
            <w:r>
              <w:t>Compliance rate (%)</w:t>
            </w:r>
          </w:p>
        </w:tc>
      </w:tr>
      <w:tr w:rsidR="00D213D1">
        <w:tc>
          <w:tcPr>
            <w:tcW w:w="1250" w:type="pct"/>
            <w:shd w:val="clear" w:color="auto" w:fill="auto"/>
            <w:vAlign w:val="center"/>
          </w:tcPr>
          <w:p w:rsidR="00D213D1" w:rsidRDefault="003B3F65">
            <w:pPr>
              <w:pStyle w:val="Tabletext"/>
            </w:pPr>
            <w:r>
              <w:t>BSE Certificate</w:t>
            </w:r>
          </w:p>
        </w:tc>
        <w:tc>
          <w:tcPr>
            <w:tcW w:w="1250" w:type="pct"/>
          </w:tcPr>
          <w:p w:rsidR="00D213D1" w:rsidRDefault="003B3F65">
            <w:pPr>
              <w:pStyle w:val="Tabletext"/>
              <w:jc w:val="right"/>
            </w:pPr>
            <w:r>
              <w:t>277</w:t>
            </w:r>
          </w:p>
        </w:tc>
        <w:tc>
          <w:tcPr>
            <w:tcW w:w="1250" w:type="pct"/>
            <w:shd w:val="clear" w:color="auto" w:fill="auto"/>
          </w:tcPr>
          <w:p w:rsidR="00D213D1" w:rsidRDefault="003B3F65">
            <w:pPr>
              <w:pStyle w:val="Tabletext"/>
              <w:jc w:val="right"/>
            </w:pPr>
            <w:r>
              <w:t>275 / 2</w:t>
            </w:r>
          </w:p>
        </w:tc>
        <w:tc>
          <w:tcPr>
            <w:tcW w:w="1250" w:type="pct"/>
          </w:tcPr>
          <w:p w:rsidR="00D213D1" w:rsidRDefault="003B3F65">
            <w:pPr>
              <w:pStyle w:val="Tabletext"/>
              <w:jc w:val="right"/>
            </w:pPr>
            <w:r>
              <w:t>99.3</w:t>
            </w:r>
          </w:p>
        </w:tc>
      </w:tr>
    </w:tbl>
    <w:p w:rsidR="00D213D1" w:rsidRDefault="003B3F65">
      <w:r>
        <w:rPr>
          <w:b/>
        </w:rPr>
        <w:t>Visual assessments</w:t>
      </w:r>
    </w:p>
    <w:p w:rsidR="00D213D1" w:rsidRDefault="003B3F65">
      <w:r>
        <w:t>At every inspection the food is assessed for signs of unsafe or unsuitable condition such as foreign objects or deterioration.</w:t>
      </w:r>
    </w:p>
    <w:p w:rsidR="00D213D1" w:rsidRDefault="003B3F65">
      <w:pPr>
        <w:pStyle w:val="Caption"/>
      </w:pPr>
      <w:bookmarkStart w:id="33" w:name="_Toc417289806"/>
      <w:r>
        <w:t xml:space="preserve">Table </w:t>
      </w:r>
      <w:fldSimple w:instr=" SEQ Table \* ARABIC ">
        <w:r>
          <w:rPr>
            <w:noProof/>
          </w:rPr>
          <w:t>5</w:t>
        </w:r>
      </w:fldSimple>
      <w:r>
        <w:t xml:space="preserve"> Compliance for visual assessments</w:t>
      </w:r>
      <w:bookmarkEnd w:id="33"/>
    </w:p>
    <w:tbl>
      <w:tblPr>
        <w:tblW w:w="5000" w:type="pct"/>
        <w:tblBorders>
          <w:top w:val="single" w:sz="4" w:space="0" w:color="auto"/>
          <w:bottom w:val="single" w:sz="4" w:space="0" w:color="auto"/>
        </w:tblBorders>
        <w:tblLook w:val="04A0"/>
      </w:tblPr>
      <w:tblGrid>
        <w:gridCol w:w="2129"/>
        <w:gridCol w:w="2129"/>
        <w:gridCol w:w="2129"/>
        <w:gridCol w:w="2129"/>
      </w:tblGrid>
      <w:tr w:rsidR="00D213D1">
        <w:tc>
          <w:tcPr>
            <w:tcW w:w="1250" w:type="pct"/>
            <w:shd w:val="clear" w:color="auto" w:fill="auto"/>
          </w:tcPr>
          <w:p w:rsidR="00D213D1" w:rsidRDefault="003B3F65">
            <w:pPr>
              <w:pStyle w:val="Tableheading"/>
            </w:pPr>
            <w:r>
              <w:t>Type of test</w:t>
            </w:r>
          </w:p>
        </w:tc>
        <w:tc>
          <w:tcPr>
            <w:tcW w:w="1250" w:type="pct"/>
          </w:tcPr>
          <w:p w:rsidR="00D213D1" w:rsidRDefault="003B3F65">
            <w:pPr>
              <w:pStyle w:val="Tableheading"/>
              <w:jc w:val="right"/>
            </w:pPr>
            <w:r>
              <w:t>No. of tests applied</w:t>
            </w:r>
          </w:p>
        </w:tc>
        <w:tc>
          <w:tcPr>
            <w:tcW w:w="1250" w:type="pct"/>
            <w:shd w:val="clear" w:color="auto" w:fill="auto"/>
          </w:tcPr>
          <w:p w:rsidR="00D213D1" w:rsidRDefault="003B3F65">
            <w:pPr>
              <w:pStyle w:val="Tableheading"/>
              <w:jc w:val="right"/>
            </w:pPr>
            <w:r>
              <w:t>No. compliant / non-compliant</w:t>
            </w:r>
          </w:p>
        </w:tc>
        <w:tc>
          <w:tcPr>
            <w:tcW w:w="1250" w:type="pct"/>
          </w:tcPr>
          <w:p w:rsidR="00D213D1" w:rsidRDefault="003B3F65">
            <w:pPr>
              <w:pStyle w:val="Tableheading"/>
              <w:jc w:val="right"/>
            </w:pPr>
            <w:r>
              <w:t>Compliance rate (%)</w:t>
            </w:r>
          </w:p>
        </w:tc>
      </w:tr>
      <w:tr w:rsidR="00D213D1">
        <w:tc>
          <w:tcPr>
            <w:tcW w:w="1250" w:type="pct"/>
            <w:shd w:val="clear" w:color="auto" w:fill="auto"/>
            <w:vAlign w:val="center"/>
          </w:tcPr>
          <w:p w:rsidR="00D213D1" w:rsidRDefault="003B3F65">
            <w:pPr>
              <w:pStyle w:val="Tabletext"/>
            </w:pPr>
            <w:r>
              <w:t>Visual</w:t>
            </w:r>
          </w:p>
        </w:tc>
        <w:tc>
          <w:tcPr>
            <w:tcW w:w="1250" w:type="pct"/>
          </w:tcPr>
          <w:p w:rsidR="00D213D1" w:rsidRDefault="003B3F65">
            <w:pPr>
              <w:pStyle w:val="Tabletext"/>
              <w:jc w:val="right"/>
            </w:pPr>
            <w:r>
              <w:t>19 626</w:t>
            </w:r>
          </w:p>
        </w:tc>
        <w:tc>
          <w:tcPr>
            <w:tcW w:w="1250" w:type="pct"/>
            <w:shd w:val="clear" w:color="auto" w:fill="auto"/>
          </w:tcPr>
          <w:p w:rsidR="00D213D1" w:rsidRDefault="003B3F65">
            <w:pPr>
              <w:pStyle w:val="Tabletext"/>
              <w:jc w:val="right"/>
            </w:pPr>
            <w:r>
              <w:t>19 625 / 1</w:t>
            </w:r>
          </w:p>
        </w:tc>
        <w:tc>
          <w:tcPr>
            <w:tcW w:w="1250" w:type="pct"/>
          </w:tcPr>
          <w:p w:rsidR="00D213D1" w:rsidRDefault="003B3F65">
            <w:pPr>
              <w:pStyle w:val="Tabletext"/>
              <w:jc w:val="right"/>
            </w:pPr>
            <w:r>
              <w:t>99.9</w:t>
            </w:r>
          </w:p>
        </w:tc>
      </w:tr>
    </w:tbl>
    <w:p w:rsidR="00D213D1" w:rsidRDefault="003B3F65">
      <w:r>
        <w:rPr>
          <w:b/>
        </w:rPr>
        <w:t>Assessment of oysters ex. Korea/Japan</w:t>
      </w:r>
    </w:p>
    <w:p w:rsidR="00D213D1" w:rsidRDefault="003B3F65">
      <w:r>
        <w:t>Oysters sourced from the Republic of Korea and specific marine areas of Hiroshima Prefecture, Japan are not permitted to be imported into Australia. The source of the oysters must be verified in writing by the national competent authority in Korea or Japan. A fail is recorded when the origin of the oysters is not able to be verified.</w:t>
      </w:r>
    </w:p>
    <w:p w:rsidR="00D213D1" w:rsidRDefault="003B3F65">
      <w:pPr>
        <w:pStyle w:val="Caption"/>
      </w:pPr>
      <w:bookmarkStart w:id="34" w:name="_Toc417289807"/>
      <w:r>
        <w:t xml:space="preserve">Table </w:t>
      </w:r>
      <w:fldSimple w:instr=" SEQ Table \* ARABIC ">
        <w:r>
          <w:rPr>
            <w:noProof/>
          </w:rPr>
          <w:t>6</w:t>
        </w:r>
      </w:fldSimple>
      <w:r>
        <w:t xml:space="preserve"> Compliance for oysters ex Korea/Japan</w:t>
      </w:r>
      <w:bookmarkEnd w:id="34"/>
    </w:p>
    <w:tbl>
      <w:tblPr>
        <w:tblW w:w="5000" w:type="pct"/>
        <w:tblBorders>
          <w:top w:val="single" w:sz="4" w:space="0" w:color="auto"/>
          <w:bottom w:val="single" w:sz="4" w:space="0" w:color="auto"/>
        </w:tblBorders>
        <w:tblLook w:val="04A0"/>
      </w:tblPr>
      <w:tblGrid>
        <w:gridCol w:w="2129"/>
        <w:gridCol w:w="2129"/>
        <w:gridCol w:w="2129"/>
        <w:gridCol w:w="2129"/>
      </w:tblGrid>
      <w:tr w:rsidR="00D213D1">
        <w:tc>
          <w:tcPr>
            <w:tcW w:w="1250" w:type="pct"/>
            <w:shd w:val="clear" w:color="auto" w:fill="auto"/>
          </w:tcPr>
          <w:p w:rsidR="00D213D1" w:rsidRDefault="003B3F65">
            <w:pPr>
              <w:pStyle w:val="Tableheading"/>
            </w:pPr>
            <w:r>
              <w:t>Type of test</w:t>
            </w:r>
          </w:p>
        </w:tc>
        <w:tc>
          <w:tcPr>
            <w:tcW w:w="1250" w:type="pct"/>
          </w:tcPr>
          <w:p w:rsidR="00D213D1" w:rsidRDefault="003B3F65">
            <w:pPr>
              <w:pStyle w:val="Tableheading"/>
              <w:jc w:val="right"/>
            </w:pPr>
            <w:r>
              <w:t>No. of tests applied</w:t>
            </w:r>
          </w:p>
        </w:tc>
        <w:tc>
          <w:tcPr>
            <w:tcW w:w="1250" w:type="pct"/>
            <w:shd w:val="clear" w:color="auto" w:fill="auto"/>
          </w:tcPr>
          <w:p w:rsidR="00D213D1" w:rsidRDefault="003B3F65">
            <w:pPr>
              <w:pStyle w:val="Tableheading"/>
              <w:jc w:val="right"/>
            </w:pPr>
            <w:r>
              <w:t>No. compliant / non-compliant</w:t>
            </w:r>
          </w:p>
        </w:tc>
        <w:tc>
          <w:tcPr>
            <w:tcW w:w="1250" w:type="pct"/>
          </w:tcPr>
          <w:p w:rsidR="00D213D1" w:rsidRDefault="003B3F65">
            <w:pPr>
              <w:pStyle w:val="Tableheading"/>
              <w:jc w:val="right"/>
            </w:pPr>
            <w:r>
              <w:t>Compliance rate (%)</w:t>
            </w:r>
          </w:p>
        </w:tc>
      </w:tr>
      <w:tr w:rsidR="00D213D1">
        <w:tc>
          <w:tcPr>
            <w:tcW w:w="1250" w:type="pct"/>
            <w:shd w:val="clear" w:color="auto" w:fill="auto"/>
            <w:vAlign w:val="center"/>
          </w:tcPr>
          <w:p w:rsidR="00D213D1" w:rsidRDefault="003B3F65">
            <w:pPr>
              <w:pStyle w:val="Tabletext"/>
              <w:rPr>
                <w:szCs w:val="18"/>
              </w:rPr>
            </w:pPr>
            <w:r>
              <w:rPr>
                <w:szCs w:val="18"/>
              </w:rPr>
              <w:t>Oysters ex Korea/Japan</w:t>
            </w:r>
          </w:p>
        </w:tc>
        <w:tc>
          <w:tcPr>
            <w:tcW w:w="1250" w:type="pct"/>
            <w:vAlign w:val="center"/>
          </w:tcPr>
          <w:p w:rsidR="00D213D1" w:rsidRDefault="003B3F65">
            <w:pPr>
              <w:pStyle w:val="Tabletext"/>
              <w:jc w:val="right"/>
              <w:rPr>
                <w:szCs w:val="18"/>
              </w:rPr>
            </w:pPr>
            <w:r>
              <w:rPr>
                <w:szCs w:val="18"/>
              </w:rPr>
              <w:t>1</w:t>
            </w:r>
          </w:p>
        </w:tc>
        <w:tc>
          <w:tcPr>
            <w:tcW w:w="1250" w:type="pct"/>
            <w:shd w:val="clear" w:color="auto" w:fill="auto"/>
            <w:vAlign w:val="center"/>
          </w:tcPr>
          <w:p w:rsidR="00D213D1" w:rsidRDefault="003B3F65">
            <w:pPr>
              <w:pStyle w:val="Tabletext"/>
              <w:jc w:val="right"/>
              <w:rPr>
                <w:szCs w:val="18"/>
              </w:rPr>
            </w:pPr>
            <w:r>
              <w:rPr>
                <w:szCs w:val="18"/>
              </w:rPr>
              <w:t>0 / 1</w:t>
            </w:r>
          </w:p>
        </w:tc>
        <w:tc>
          <w:tcPr>
            <w:tcW w:w="1250" w:type="pct"/>
            <w:vAlign w:val="center"/>
          </w:tcPr>
          <w:p w:rsidR="00D213D1" w:rsidRDefault="003B3F65">
            <w:pPr>
              <w:pStyle w:val="Tabletext"/>
              <w:jc w:val="right"/>
              <w:rPr>
                <w:szCs w:val="18"/>
              </w:rPr>
            </w:pPr>
            <w:r>
              <w:rPr>
                <w:szCs w:val="18"/>
              </w:rPr>
              <w:t>0</w:t>
            </w:r>
          </w:p>
        </w:tc>
      </w:tr>
    </w:tbl>
    <w:p w:rsidR="00D213D1" w:rsidRDefault="00D213D1">
      <w:pPr>
        <w:pStyle w:val="Figuretablenotesource"/>
      </w:pPr>
    </w:p>
    <w:p w:rsidR="00D213D1" w:rsidRDefault="003B3F65">
      <w:pPr>
        <w:rPr>
          <w:rFonts w:ascii="Calibri" w:hAnsi="Calibri"/>
          <w:sz w:val="18"/>
        </w:rPr>
      </w:pPr>
      <w:r>
        <w:br w:type="page"/>
      </w:r>
    </w:p>
    <w:p w:rsidR="00D213D1" w:rsidRDefault="003B3F65">
      <w:pPr>
        <w:pStyle w:val="Heading3"/>
      </w:pPr>
      <w:r>
        <w:t>Analytical testing data</w:t>
      </w:r>
    </w:p>
    <w:p w:rsidR="00D213D1" w:rsidRDefault="003B3F65">
      <w:r>
        <w:t>Within the analytical test category, tests are grouped according to three main types: chemical, contaminant and microbiological (Table 7). Each category consists of several tests which are reported in detail in Tables 8, 9 and 10.</w:t>
      </w:r>
    </w:p>
    <w:p w:rsidR="00D213D1" w:rsidRDefault="003B3F65">
      <w:r>
        <w:t>Analytical test results show a 98.8 per cent compliance rate with the tests applied under the Imported Food Inspection Scheme.</w:t>
      </w:r>
    </w:p>
    <w:p w:rsidR="00D213D1" w:rsidRDefault="003B3F65">
      <w:r>
        <w:t>Of the 11 505 analytical tests applied, 139 (1.2 per cent) of the products being tested failed against the standards.</w:t>
      </w:r>
    </w:p>
    <w:p w:rsidR="00D213D1" w:rsidRDefault="003B3F65">
      <w:pPr>
        <w:pStyle w:val="Caption"/>
      </w:pPr>
      <w:bookmarkStart w:id="35" w:name="_Toc417289808"/>
      <w:r>
        <w:t xml:space="preserve">Table </w:t>
      </w:r>
      <w:fldSimple w:instr=" SEQ Table \* ARABIC ">
        <w:r>
          <w:rPr>
            <w:noProof/>
          </w:rPr>
          <w:t>7</w:t>
        </w:r>
      </w:fldSimple>
      <w:r>
        <w:t xml:space="preserve"> Compliance for analytical testing</w:t>
      </w:r>
      <w:bookmarkEnd w:id="35"/>
    </w:p>
    <w:tbl>
      <w:tblPr>
        <w:tblW w:w="5000" w:type="pct"/>
        <w:tblBorders>
          <w:top w:val="single" w:sz="4" w:space="0" w:color="auto"/>
          <w:bottom w:val="single" w:sz="4" w:space="0" w:color="auto"/>
        </w:tblBorders>
        <w:tblLook w:val="04A0"/>
      </w:tblPr>
      <w:tblGrid>
        <w:gridCol w:w="2129"/>
        <w:gridCol w:w="2129"/>
        <w:gridCol w:w="2129"/>
        <w:gridCol w:w="2129"/>
      </w:tblGrid>
      <w:tr w:rsidR="00D213D1">
        <w:tc>
          <w:tcPr>
            <w:tcW w:w="1250" w:type="pct"/>
            <w:shd w:val="clear" w:color="auto" w:fill="auto"/>
          </w:tcPr>
          <w:p w:rsidR="00D213D1" w:rsidRDefault="003B3F65">
            <w:pPr>
              <w:pStyle w:val="Tableheading"/>
            </w:pPr>
            <w:r>
              <w:t>Type of test</w:t>
            </w:r>
          </w:p>
        </w:tc>
        <w:tc>
          <w:tcPr>
            <w:tcW w:w="1250" w:type="pct"/>
          </w:tcPr>
          <w:p w:rsidR="00D213D1" w:rsidRDefault="003B3F65">
            <w:pPr>
              <w:pStyle w:val="Tableheading"/>
              <w:jc w:val="right"/>
            </w:pPr>
            <w:r>
              <w:t>No. of tests applied</w:t>
            </w:r>
          </w:p>
        </w:tc>
        <w:tc>
          <w:tcPr>
            <w:tcW w:w="1250" w:type="pct"/>
            <w:shd w:val="clear" w:color="auto" w:fill="auto"/>
          </w:tcPr>
          <w:p w:rsidR="00D213D1" w:rsidRDefault="003B3F65">
            <w:pPr>
              <w:pStyle w:val="Tableheading"/>
              <w:jc w:val="right"/>
            </w:pPr>
            <w:r>
              <w:t>No. compliant/non-compliant</w:t>
            </w:r>
          </w:p>
        </w:tc>
        <w:tc>
          <w:tcPr>
            <w:tcW w:w="1250" w:type="pct"/>
          </w:tcPr>
          <w:p w:rsidR="00D213D1" w:rsidRDefault="003B3F65">
            <w:pPr>
              <w:pStyle w:val="Tableheading"/>
              <w:jc w:val="right"/>
            </w:pPr>
            <w:r>
              <w:t>Compliance rate (%)</w:t>
            </w:r>
          </w:p>
        </w:tc>
      </w:tr>
      <w:tr w:rsidR="00D213D1">
        <w:tc>
          <w:tcPr>
            <w:tcW w:w="1250" w:type="pct"/>
            <w:shd w:val="clear" w:color="auto" w:fill="auto"/>
            <w:vAlign w:val="center"/>
          </w:tcPr>
          <w:p w:rsidR="00D213D1" w:rsidRDefault="003B3F65">
            <w:pPr>
              <w:pStyle w:val="Tabletext"/>
            </w:pPr>
            <w:r>
              <w:t>Chemicals</w:t>
            </w:r>
          </w:p>
        </w:tc>
        <w:tc>
          <w:tcPr>
            <w:tcW w:w="1250" w:type="pct"/>
          </w:tcPr>
          <w:p w:rsidR="00D213D1" w:rsidRDefault="003B3F65">
            <w:pPr>
              <w:pStyle w:val="Tabletext"/>
              <w:jc w:val="right"/>
            </w:pPr>
            <w:r>
              <w:t>2 528</w:t>
            </w:r>
          </w:p>
        </w:tc>
        <w:tc>
          <w:tcPr>
            <w:tcW w:w="1250" w:type="pct"/>
            <w:shd w:val="clear" w:color="auto" w:fill="auto"/>
          </w:tcPr>
          <w:p w:rsidR="00D213D1" w:rsidRDefault="003B3F65">
            <w:pPr>
              <w:pStyle w:val="Tabletext"/>
              <w:jc w:val="right"/>
            </w:pPr>
            <w:r>
              <w:t>2 500 / 28</w:t>
            </w:r>
          </w:p>
        </w:tc>
        <w:tc>
          <w:tcPr>
            <w:tcW w:w="1250" w:type="pct"/>
          </w:tcPr>
          <w:p w:rsidR="00D213D1" w:rsidRDefault="003B3F65">
            <w:pPr>
              <w:pStyle w:val="Tabletext"/>
              <w:jc w:val="right"/>
            </w:pPr>
            <w:r>
              <w:t>98.9</w:t>
            </w:r>
          </w:p>
        </w:tc>
      </w:tr>
      <w:tr w:rsidR="00D213D1">
        <w:tc>
          <w:tcPr>
            <w:tcW w:w="1250" w:type="pct"/>
            <w:shd w:val="clear" w:color="auto" w:fill="auto"/>
            <w:vAlign w:val="center"/>
          </w:tcPr>
          <w:p w:rsidR="00D213D1" w:rsidRDefault="003B3F65">
            <w:pPr>
              <w:pStyle w:val="Tabletext"/>
            </w:pPr>
            <w:r>
              <w:t>Contaminants</w:t>
            </w:r>
          </w:p>
        </w:tc>
        <w:tc>
          <w:tcPr>
            <w:tcW w:w="1250" w:type="pct"/>
          </w:tcPr>
          <w:p w:rsidR="00D213D1" w:rsidRDefault="003B3F65">
            <w:pPr>
              <w:pStyle w:val="Tabletext"/>
              <w:jc w:val="right"/>
            </w:pPr>
            <w:r>
              <w:t>2 705</w:t>
            </w:r>
          </w:p>
        </w:tc>
        <w:tc>
          <w:tcPr>
            <w:tcW w:w="1250" w:type="pct"/>
            <w:shd w:val="clear" w:color="auto" w:fill="auto"/>
          </w:tcPr>
          <w:p w:rsidR="00D213D1" w:rsidRDefault="003B3F65">
            <w:pPr>
              <w:pStyle w:val="Tabletext"/>
              <w:jc w:val="right"/>
            </w:pPr>
            <w:r>
              <w:t>2 669 / 36</w:t>
            </w:r>
          </w:p>
        </w:tc>
        <w:tc>
          <w:tcPr>
            <w:tcW w:w="1250" w:type="pct"/>
          </w:tcPr>
          <w:p w:rsidR="00D213D1" w:rsidRDefault="003B3F65">
            <w:pPr>
              <w:pStyle w:val="Tabletext"/>
              <w:jc w:val="right"/>
            </w:pPr>
            <w:r>
              <w:t>98.7</w:t>
            </w:r>
          </w:p>
        </w:tc>
      </w:tr>
      <w:tr w:rsidR="00D213D1">
        <w:tc>
          <w:tcPr>
            <w:tcW w:w="1250" w:type="pct"/>
            <w:shd w:val="clear" w:color="auto" w:fill="auto"/>
            <w:vAlign w:val="center"/>
          </w:tcPr>
          <w:p w:rsidR="00D213D1" w:rsidRDefault="003B3F65">
            <w:pPr>
              <w:pStyle w:val="Tabletext"/>
            </w:pPr>
            <w:r>
              <w:t>Microbiological</w:t>
            </w:r>
          </w:p>
        </w:tc>
        <w:tc>
          <w:tcPr>
            <w:tcW w:w="1250" w:type="pct"/>
          </w:tcPr>
          <w:p w:rsidR="00D213D1" w:rsidRDefault="003B3F65">
            <w:pPr>
              <w:pStyle w:val="Tabletext"/>
              <w:jc w:val="right"/>
            </w:pPr>
            <w:r>
              <w:t>6 272</w:t>
            </w:r>
          </w:p>
        </w:tc>
        <w:tc>
          <w:tcPr>
            <w:tcW w:w="1250" w:type="pct"/>
            <w:shd w:val="clear" w:color="auto" w:fill="auto"/>
          </w:tcPr>
          <w:p w:rsidR="00D213D1" w:rsidRDefault="003B3F65">
            <w:pPr>
              <w:pStyle w:val="Tabletext"/>
              <w:jc w:val="right"/>
            </w:pPr>
            <w:r>
              <w:t>6 197 / 75</w:t>
            </w:r>
          </w:p>
        </w:tc>
        <w:tc>
          <w:tcPr>
            <w:tcW w:w="1250" w:type="pct"/>
          </w:tcPr>
          <w:p w:rsidR="00D213D1" w:rsidRDefault="003B3F65">
            <w:pPr>
              <w:pStyle w:val="Tabletext"/>
              <w:jc w:val="right"/>
            </w:pPr>
            <w:r>
              <w:t>98.8</w:t>
            </w:r>
          </w:p>
        </w:tc>
      </w:tr>
      <w:tr w:rsidR="00D213D1">
        <w:tc>
          <w:tcPr>
            <w:tcW w:w="1250" w:type="pct"/>
            <w:shd w:val="clear" w:color="auto" w:fill="auto"/>
            <w:vAlign w:val="center"/>
          </w:tcPr>
          <w:p w:rsidR="00D213D1" w:rsidRDefault="003B3F65">
            <w:pPr>
              <w:pStyle w:val="Tabletext"/>
              <w:rPr>
                <w:b/>
              </w:rPr>
            </w:pPr>
            <w:r>
              <w:rPr>
                <w:b/>
              </w:rPr>
              <w:t>Total</w:t>
            </w:r>
          </w:p>
        </w:tc>
        <w:tc>
          <w:tcPr>
            <w:tcW w:w="1250" w:type="pct"/>
          </w:tcPr>
          <w:p w:rsidR="00D213D1" w:rsidRDefault="003B3F65">
            <w:pPr>
              <w:pStyle w:val="Tabletext"/>
              <w:jc w:val="right"/>
            </w:pPr>
            <w:r>
              <w:t>11 505</w:t>
            </w:r>
          </w:p>
        </w:tc>
        <w:tc>
          <w:tcPr>
            <w:tcW w:w="1250" w:type="pct"/>
            <w:shd w:val="clear" w:color="auto" w:fill="auto"/>
          </w:tcPr>
          <w:p w:rsidR="00D213D1" w:rsidRDefault="003B3F65">
            <w:pPr>
              <w:pStyle w:val="Tabletext"/>
              <w:jc w:val="right"/>
            </w:pPr>
            <w:r>
              <w:t>11 366 / 139</w:t>
            </w:r>
          </w:p>
        </w:tc>
        <w:tc>
          <w:tcPr>
            <w:tcW w:w="1250" w:type="pct"/>
          </w:tcPr>
          <w:p w:rsidR="00D213D1" w:rsidRDefault="003B3F65">
            <w:pPr>
              <w:pStyle w:val="Tabletext"/>
              <w:jc w:val="right"/>
            </w:pPr>
            <w:r>
              <w:t>98.8</w:t>
            </w:r>
          </w:p>
        </w:tc>
      </w:tr>
    </w:tbl>
    <w:p w:rsidR="00D213D1" w:rsidRDefault="003B3F65">
      <w:pPr>
        <w:pStyle w:val="Caption"/>
      </w:pPr>
      <w:bookmarkStart w:id="36" w:name="_Toc369867483"/>
      <w:bookmarkStart w:id="37" w:name="_Toc417289809"/>
      <w:r>
        <w:t xml:space="preserve">Table </w:t>
      </w:r>
      <w:fldSimple w:instr=" SEQ Table \* ARABIC ">
        <w:r>
          <w:rPr>
            <w:noProof/>
          </w:rPr>
          <w:t>8</w:t>
        </w:r>
      </w:fldSimple>
      <w:r>
        <w:t xml:space="preserve"> Compliance for chemical tests</w:t>
      </w:r>
      <w:bookmarkEnd w:id="36"/>
      <w:bookmarkEnd w:id="37"/>
    </w:p>
    <w:tbl>
      <w:tblPr>
        <w:tblW w:w="5000" w:type="pct"/>
        <w:jc w:val="center"/>
        <w:tblBorders>
          <w:top w:val="single" w:sz="4" w:space="0" w:color="auto"/>
          <w:bottom w:val="single" w:sz="4" w:space="0" w:color="auto"/>
        </w:tblBorders>
        <w:tblLook w:val="04A0"/>
      </w:tblPr>
      <w:tblGrid>
        <w:gridCol w:w="2094"/>
        <w:gridCol w:w="1134"/>
        <w:gridCol w:w="1701"/>
        <w:gridCol w:w="1276"/>
        <w:gridCol w:w="2311"/>
      </w:tblGrid>
      <w:tr w:rsidR="00D213D1">
        <w:trPr>
          <w:tblHeader/>
          <w:jc w:val="center"/>
        </w:trPr>
        <w:tc>
          <w:tcPr>
            <w:tcW w:w="1229" w:type="pct"/>
            <w:shd w:val="clear" w:color="auto" w:fill="auto"/>
          </w:tcPr>
          <w:p w:rsidR="00D213D1" w:rsidRDefault="003B3F65">
            <w:pPr>
              <w:pStyle w:val="Tableheading"/>
            </w:pPr>
            <w:r>
              <w:t>Chemical</w:t>
            </w:r>
          </w:p>
        </w:tc>
        <w:tc>
          <w:tcPr>
            <w:tcW w:w="666" w:type="pct"/>
          </w:tcPr>
          <w:p w:rsidR="00D213D1" w:rsidRDefault="003B3F65">
            <w:pPr>
              <w:pStyle w:val="Tableheading"/>
              <w:jc w:val="right"/>
            </w:pPr>
            <w:r>
              <w:t>No. of tests applied</w:t>
            </w:r>
          </w:p>
        </w:tc>
        <w:tc>
          <w:tcPr>
            <w:tcW w:w="999" w:type="pct"/>
            <w:shd w:val="clear" w:color="auto" w:fill="auto"/>
          </w:tcPr>
          <w:p w:rsidR="00D213D1" w:rsidRDefault="003B3F65">
            <w:pPr>
              <w:pStyle w:val="Tableheading"/>
              <w:jc w:val="right"/>
            </w:pPr>
            <w:r>
              <w:t>No. compliant / non-compliant</w:t>
            </w:r>
          </w:p>
        </w:tc>
        <w:tc>
          <w:tcPr>
            <w:tcW w:w="749" w:type="pct"/>
          </w:tcPr>
          <w:p w:rsidR="00D213D1" w:rsidRDefault="003B3F65">
            <w:pPr>
              <w:pStyle w:val="Tableheading"/>
              <w:jc w:val="right"/>
            </w:pPr>
            <w:r>
              <w:t>Compliance rate (%)</w:t>
            </w:r>
          </w:p>
        </w:tc>
        <w:tc>
          <w:tcPr>
            <w:tcW w:w="1357" w:type="pct"/>
          </w:tcPr>
          <w:p w:rsidR="00D213D1" w:rsidRDefault="003B3F65">
            <w:pPr>
              <w:pStyle w:val="Tableheading"/>
              <w:jc w:val="right"/>
            </w:pPr>
            <w:r>
              <w:t>Types of food</w:t>
            </w:r>
          </w:p>
        </w:tc>
      </w:tr>
      <w:tr w:rsidR="00D213D1">
        <w:trPr>
          <w:jc w:val="center"/>
        </w:trPr>
        <w:tc>
          <w:tcPr>
            <w:tcW w:w="1229" w:type="pct"/>
            <w:shd w:val="clear" w:color="auto" w:fill="auto"/>
          </w:tcPr>
          <w:p w:rsidR="00D213D1" w:rsidRDefault="003B3F65">
            <w:pPr>
              <w:pStyle w:val="Tabletext"/>
            </w:pPr>
            <w:r>
              <w:t>Carbendazim</w:t>
            </w:r>
          </w:p>
        </w:tc>
        <w:tc>
          <w:tcPr>
            <w:tcW w:w="666" w:type="pct"/>
            <w:vAlign w:val="bottom"/>
          </w:tcPr>
          <w:p w:rsidR="00D213D1" w:rsidRDefault="003B3F65">
            <w:pPr>
              <w:pStyle w:val="Tabletext"/>
              <w:jc w:val="right"/>
            </w:pPr>
            <w:r>
              <w:t>25</w:t>
            </w:r>
          </w:p>
        </w:tc>
        <w:tc>
          <w:tcPr>
            <w:tcW w:w="999" w:type="pct"/>
            <w:shd w:val="clear" w:color="auto" w:fill="auto"/>
            <w:vAlign w:val="bottom"/>
          </w:tcPr>
          <w:p w:rsidR="00D213D1" w:rsidRDefault="003B3F65">
            <w:pPr>
              <w:pStyle w:val="Tabletext"/>
              <w:jc w:val="right"/>
            </w:pPr>
            <w:r>
              <w:t>25 / 0</w:t>
            </w:r>
          </w:p>
        </w:tc>
        <w:tc>
          <w:tcPr>
            <w:tcW w:w="749" w:type="pct"/>
            <w:vAlign w:val="bottom"/>
          </w:tcPr>
          <w:p w:rsidR="00D213D1" w:rsidRDefault="003B3F65">
            <w:pPr>
              <w:pStyle w:val="Tabletext"/>
              <w:jc w:val="right"/>
            </w:pPr>
            <w:r>
              <w:t>100</w:t>
            </w:r>
          </w:p>
        </w:tc>
        <w:tc>
          <w:tcPr>
            <w:tcW w:w="1357" w:type="pct"/>
          </w:tcPr>
          <w:p w:rsidR="00D213D1" w:rsidRDefault="003B3F65">
            <w:pPr>
              <w:pStyle w:val="Tabletext"/>
              <w:jc w:val="right"/>
            </w:pPr>
            <w:r>
              <w:t>Orange juice</w:t>
            </w:r>
          </w:p>
        </w:tc>
      </w:tr>
      <w:tr w:rsidR="00D213D1">
        <w:trPr>
          <w:jc w:val="center"/>
        </w:trPr>
        <w:tc>
          <w:tcPr>
            <w:tcW w:w="1229" w:type="pct"/>
            <w:shd w:val="clear" w:color="auto" w:fill="auto"/>
          </w:tcPr>
          <w:p w:rsidR="00D213D1" w:rsidRDefault="003B3F65">
            <w:pPr>
              <w:pStyle w:val="Tabletext"/>
            </w:pPr>
            <w:proofErr w:type="spellStart"/>
            <w:r>
              <w:t>Chloramphenicol</w:t>
            </w:r>
            <w:proofErr w:type="spellEnd"/>
          </w:p>
        </w:tc>
        <w:tc>
          <w:tcPr>
            <w:tcW w:w="666" w:type="pct"/>
            <w:vAlign w:val="bottom"/>
          </w:tcPr>
          <w:p w:rsidR="00D213D1" w:rsidRDefault="003B3F65">
            <w:pPr>
              <w:pStyle w:val="Tabletext"/>
              <w:jc w:val="right"/>
            </w:pPr>
            <w:r>
              <w:t>12</w:t>
            </w:r>
          </w:p>
        </w:tc>
        <w:tc>
          <w:tcPr>
            <w:tcW w:w="999" w:type="pct"/>
            <w:shd w:val="clear" w:color="auto" w:fill="auto"/>
            <w:vAlign w:val="bottom"/>
          </w:tcPr>
          <w:p w:rsidR="00D213D1" w:rsidRDefault="003B3F65">
            <w:pPr>
              <w:pStyle w:val="Tabletext"/>
              <w:jc w:val="right"/>
            </w:pPr>
            <w:r>
              <w:t>12 / 0</w:t>
            </w:r>
          </w:p>
        </w:tc>
        <w:tc>
          <w:tcPr>
            <w:tcW w:w="749" w:type="pct"/>
            <w:vAlign w:val="bottom"/>
          </w:tcPr>
          <w:p w:rsidR="00D213D1" w:rsidRDefault="003B3F65">
            <w:pPr>
              <w:pStyle w:val="Tabletext"/>
              <w:jc w:val="right"/>
            </w:pPr>
            <w:r>
              <w:t>100</w:t>
            </w:r>
          </w:p>
        </w:tc>
        <w:tc>
          <w:tcPr>
            <w:tcW w:w="1357" w:type="pct"/>
          </w:tcPr>
          <w:p w:rsidR="00D213D1" w:rsidRDefault="003B3F65">
            <w:pPr>
              <w:pStyle w:val="Tabletext"/>
              <w:jc w:val="right"/>
            </w:pPr>
            <w:r>
              <w:t>Honey</w:t>
            </w:r>
          </w:p>
        </w:tc>
      </w:tr>
      <w:tr w:rsidR="00D213D1">
        <w:trPr>
          <w:jc w:val="center"/>
        </w:trPr>
        <w:tc>
          <w:tcPr>
            <w:tcW w:w="1229" w:type="pct"/>
            <w:shd w:val="clear" w:color="auto" w:fill="auto"/>
          </w:tcPr>
          <w:p w:rsidR="00D213D1" w:rsidRDefault="003B3F65">
            <w:pPr>
              <w:pStyle w:val="Tabletext"/>
            </w:pPr>
            <w:r>
              <w:t xml:space="preserve">Ethylene </w:t>
            </w:r>
            <w:proofErr w:type="spellStart"/>
            <w:r>
              <w:t>Chlorohydrin</w:t>
            </w:r>
            <w:proofErr w:type="spellEnd"/>
          </w:p>
        </w:tc>
        <w:tc>
          <w:tcPr>
            <w:tcW w:w="666" w:type="pct"/>
            <w:vAlign w:val="bottom"/>
          </w:tcPr>
          <w:p w:rsidR="00D213D1" w:rsidRDefault="003B3F65">
            <w:pPr>
              <w:pStyle w:val="Tabletext"/>
              <w:jc w:val="right"/>
            </w:pPr>
            <w:r>
              <w:t>1</w:t>
            </w:r>
          </w:p>
        </w:tc>
        <w:tc>
          <w:tcPr>
            <w:tcW w:w="999" w:type="pct"/>
            <w:shd w:val="clear" w:color="auto" w:fill="auto"/>
            <w:vAlign w:val="bottom"/>
          </w:tcPr>
          <w:p w:rsidR="00D213D1" w:rsidRDefault="003B3F65">
            <w:pPr>
              <w:pStyle w:val="Tabletext"/>
              <w:jc w:val="right"/>
            </w:pPr>
            <w:r>
              <w:t>1 / 0</w:t>
            </w:r>
          </w:p>
        </w:tc>
        <w:tc>
          <w:tcPr>
            <w:tcW w:w="749" w:type="pct"/>
            <w:vAlign w:val="bottom"/>
          </w:tcPr>
          <w:p w:rsidR="00D213D1" w:rsidRDefault="003B3F65">
            <w:pPr>
              <w:pStyle w:val="Tabletext"/>
              <w:jc w:val="right"/>
            </w:pPr>
            <w:r>
              <w:t>100</w:t>
            </w:r>
          </w:p>
        </w:tc>
        <w:tc>
          <w:tcPr>
            <w:tcW w:w="1357" w:type="pct"/>
          </w:tcPr>
          <w:p w:rsidR="00D213D1" w:rsidRDefault="003B3F65">
            <w:pPr>
              <w:pStyle w:val="Tabletext"/>
              <w:jc w:val="right"/>
            </w:pPr>
            <w:r>
              <w:t>Horticulture</w:t>
            </w:r>
          </w:p>
        </w:tc>
      </w:tr>
      <w:tr w:rsidR="00D213D1">
        <w:trPr>
          <w:jc w:val="center"/>
        </w:trPr>
        <w:tc>
          <w:tcPr>
            <w:tcW w:w="1229" w:type="pct"/>
            <w:shd w:val="clear" w:color="auto" w:fill="auto"/>
          </w:tcPr>
          <w:p w:rsidR="00D213D1" w:rsidRDefault="003B3F65">
            <w:pPr>
              <w:pStyle w:val="Tabletext"/>
            </w:pPr>
            <w:r>
              <w:t>Fluoroquinolones</w:t>
            </w:r>
          </w:p>
        </w:tc>
        <w:tc>
          <w:tcPr>
            <w:tcW w:w="666" w:type="pct"/>
            <w:vAlign w:val="bottom"/>
          </w:tcPr>
          <w:p w:rsidR="00D213D1" w:rsidRDefault="003B3F65">
            <w:pPr>
              <w:pStyle w:val="Tabletext"/>
              <w:jc w:val="right"/>
            </w:pPr>
            <w:r>
              <w:t>302</w:t>
            </w:r>
          </w:p>
        </w:tc>
        <w:tc>
          <w:tcPr>
            <w:tcW w:w="999" w:type="pct"/>
            <w:shd w:val="clear" w:color="auto" w:fill="auto"/>
            <w:vAlign w:val="bottom"/>
          </w:tcPr>
          <w:p w:rsidR="00D213D1" w:rsidRDefault="003B3F65">
            <w:pPr>
              <w:pStyle w:val="Tabletext"/>
              <w:jc w:val="right"/>
            </w:pPr>
            <w:r>
              <w:t>287 / 15</w:t>
            </w:r>
          </w:p>
        </w:tc>
        <w:tc>
          <w:tcPr>
            <w:tcW w:w="749" w:type="pct"/>
            <w:vAlign w:val="bottom"/>
          </w:tcPr>
          <w:p w:rsidR="00D213D1" w:rsidRDefault="003B3F65">
            <w:pPr>
              <w:pStyle w:val="Tabletext"/>
              <w:jc w:val="right"/>
            </w:pPr>
            <w:r>
              <w:t>95.0</w:t>
            </w:r>
          </w:p>
        </w:tc>
        <w:tc>
          <w:tcPr>
            <w:tcW w:w="1357" w:type="pct"/>
          </w:tcPr>
          <w:p w:rsidR="00D213D1" w:rsidRDefault="003B3F65">
            <w:pPr>
              <w:pStyle w:val="Tabletext"/>
              <w:jc w:val="right"/>
            </w:pPr>
            <w:r>
              <w:t>Farmed fish and prawns</w:t>
            </w:r>
          </w:p>
        </w:tc>
      </w:tr>
      <w:tr w:rsidR="00D213D1">
        <w:trPr>
          <w:jc w:val="center"/>
        </w:trPr>
        <w:tc>
          <w:tcPr>
            <w:tcW w:w="1229" w:type="pct"/>
            <w:shd w:val="clear" w:color="auto" w:fill="auto"/>
          </w:tcPr>
          <w:p w:rsidR="00D213D1" w:rsidRDefault="003B3F65">
            <w:pPr>
              <w:pStyle w:val="Tabletext"/>
            </w:pPr>
            <w:r>
              <w:t>Malachite Green</w:t>
            </w:r>
          </w:p>
        </w:tc>
        <w:tc>
          <w:tcPr>
            <w:tcW w:w="666" w:type="pct"/>
            <w:vAlign w:val="bottom"/>
          </w:tcPr>
          <w:p w:rsidR="00D213D1" w:rsidRDefault="003B3F65">
            <w:pPr>
              <w:pStyle w:val="Tabletext"/>
              <w:jc w:val="right"/>
            </w:pPr>
            <w:r>
              <w:t>217</w:t>
            </w:r>
          </w:p>
        </w:tc>
        <w:tc>
          <w:tcPr>
            <w:tcW w:w="999" w:type="pct"/>
            <w:shd w:val="clear" w:color="auto" w:fill="auto"/>
            <w:vAlign w:val="bottom"/>
          </w:tcPr>
          <w:p w:rsidR="00D213D1" w:rsidRDefault="003B3F65">
            <w:pPr>
              <w:pStyle w:val="Tabletext"/>
              <w:jc w:val="right"/>
            </w:pPr>
            <w:r>
              <w:t>214 / 3</w:t>
            </w:r>
          </w:p>
        </w:tc>
        <w:tc>
          <w:tcPr>
            <w:tcW w:w="749" w:type="pct"/>
            <w:vAlign w:val="bottom"/>
          </w:tcPr>
          <w:p w:rsidR="00D213D1" w:rsidRDefault="003B3F65">
            <w:pPr>
              <w:pStyle w:val="Tabletext"/>
              <w:jc w:val="right"/>
            </w:pPr>
            <w:r>
              <w:t>98.6</w:t>
            </w:r>
          </w:p>
        </w:tc>
        <w:tc>
          <w:tcPr>
            <w:tcW w:w="1357" w:type="pct"/>
          </w:tcPr>
          <w:p w:rsidR="00D213D1" w:rsidRDefault="003B3F65">
            <w:pPr>
              <w:pStyle w:val="Tabletext"/>
              <w:jc w:val="right"/>
            </w:pPr>
            <w:r>
              <w:t>Farmed fish</w:t>
            </w:r>
          </w:p>
        </w:tc>
      </w:tr>
      <w:tr w:rsidR="00D213D1">
        <w:trPr>
          <w:jc w:val="center"/>
        </w:trPr>
        <w:tc>
          <w:tcPr>
            <w:tcW w:w="1229" w:type="pct"/>
            <w:shd w:val="clear" w:color="auto" w:fill="auto"/>
          </w:tcPr>
          <w:p w:rsidR="00D213D1" w:rsidRDefault="003B3F65">
            <w:pPr>
              <w:pStyle w:val="Tabletext"/>
            </w:pPr>
            <w:proofErr w:type="spellStart"/>
            <w:r>
              <w:t>Nitrofurans</w:t>
            </w:r>
            <w:proofErr w:type="spellEnd"/>
          </w:p>
        </w:tc>
        <w:tc>
          <w:tcPr>
            <w:tcW w:w="666" w:type="pct"/>
            <w:vAlign w:val="bottom"/>
          </w:tcPr>
          <w:p w:rsidR="00D213D1" w:rsidRDefault="003B3F65">
            <w:pPr>
              <w:pStyle w:val="Tabletext"/>
              <w:jc w:val="right"/>
            </w:pPr>
            <w:r>
              <w:t>80</w:t>
            </w:r>
          </w:p>
        </w:tc>
        <w:tc>
          <w:tcPr>
            <w:tcW w:w="999" w:type="pct"/>
            <w:shd w:val="clear" w:color="auto" w:fill="auto"/>
            <w:vAlign w:val="bottom"/>
          </w:tcPr>
          <w:p w:rsidR="00D213D1" w:rsidRDefault="003B3F65">
            <w:pPr>
              <w:pStyle w:val="Tabletext"/>
              <w:jc w:val="right"/>
            </w:pPr>
            <w:r>
              <w:t>77 / 3</w:t>
            </w:r>
          </w:p>
        </w:tc>
        <w:tc>
          <w:tcPr>
            <w:tcW w:w="749" w:type="pct"/>
            <w:vAlign w:val="bottom"/>
          </w:tcPr>
          <w:p w:rsidR="00D213D1" w:rsidRDefault="003B3F65">
            <w:pPr>
              <w:pStyle w:val="Tabletext"/>
              <w:jc w:val="right"/>
            </w:pPr>
            <w:r>
              <w:t>96.3</w:t>
            </w:r>
          </w:p>
        </w:tc>
        <w:tc>
          <w:tcPr>
            <w:tcW w:w="1357" w:type="pct"/>
          </w:tcPr>
          <w:p w:rsidR="00D213D1" w:rsidRDefault="003B3F65">
            <w:pPr>
              <w:pStyle w:val="Tabletext"/>
              <w:jc w:val="right"/>
            </w:pPr>
            <w:r>
              <w:t>Farmed prawns, honey</w:t>
            </w:r>
          </w:p>
        </w:tc>
      </w:tr>
      <w:tr w:rsidR="00D213D1">
        <w:trPr>
          <w:jc w:val="center"/>
        </w:trPr>
        <w:tc>
          <w:tcPr>
            <w:tcW w:w="1229" w:type="pct"/>
            <w:shd w:val="clear" w:color="auto" w:fill="auto"/>
          </w:tcPr>
          <w:p w:rsidR="00D213D1" w:rsidRDefault="003B3F65">
            <w:pPr>
              <w:pStyle w:val="Tabletext"/>
            </w:pPr>
            <w:r>
              <w:t>Pesticides</w:t>
            </w:r>
          </w:p>
        </w:tc>
        <w:tc>
          <w:tcPr>
            <w:tcW w:w="666" w:type="pct"/>
            <w:vAlign w:val="bottom"/>
          </w:tcPr>
          <w:p w:rsidR="00D213D1" w:rsidRDefault="003B3F65">
            <w:pPr>
              <w:pStyle w:val="Tabletext"/>
              <w:jc w:val="right"/>
            </w:pPr>
            <w:r>
              <w:t>1855</w:t>
            </w:r>
          </w:p>
        </w:tc>
        <w:tc>
          <w:tcPr>
            <w:tcW w:w="999" w:type="pct"/>
            <w:shd w:val="clear" w:color="auto" w:fill="auto"/>
            <w:vAlign w:val="bottom"/>
          </w:tcPr>
          <w:p w:rsidR="00D213D1" w:rsidRDefault="003B3F65">
            <w:pPr>
              <w:pStyle w:val="Tabletext"/>
              <w:jc w:val="right"/>
            </w:pPr>
            <w:r>
              <w:t>1848 / 7</w:t>
            </w:r>
          </w:p>
        </w:tc>
        <w:tc>
          <w:tcPr>
            <w:tcW w:w="749" w:type="pct"/>
            <w:vAlign w:val="bottom"/>
          </w:tcPr>
          <w:p w:rsidR="00D213D1" w:rsidRDefault="003B3F65">
            <w:pPr>
              <w:pStyle w:val="Tabletext"/>
              <w:jc w:val="right"/>
            </w:pPr>
            <w:r>
              <w:t>99.6</w:t>
            </w:r>
          </w:p>
        </w:tc>
        <w:tc>
          <w:tcPr>
            <w:tcW w:w="1357" w:type="pct"/>
          </w:tcPr>
          <w:p w:rsidR="00D213D1" w:rsidRDefault="003B3F65">
            <w:pPr>
              <w:pStyle w:val="Tabletext"/>
              <w:jc w:val="right"/>
            </w:pPr>
            <w:r>
              <w:t>Fruit, vegetables, meat</w:t>
            </w:r>
          </w:p>
        </w:tc>
      </w:tr>
      <w:tr w:rsidR="00D213D1">
        <w:trPr>
          <w:jc w:val="center"/>
        </w:trPr>
        <w:tc>
          <w:tcPr>
            <w:tcW w:w="1229" w:type="pct"/>
            <w:shd w:val="clear" w:color="auto" w:fill="auto"/>
          </w:tcPr>
          <w:p w:rsidR="00D213D1" w:rsidRDefault="003B3F65">
            <w:pPr>
              <w:pStyle w:val="Tabletext"/>
            </w:pPr>
            <w:r>
              <w:t>Streptomycin</w:t>
            </w:r>
          </w:p>
        </w:tc>
        <w:tc>
          <w:tcPr>
            <w:tcW w:w="666" w:type="pct"/>
            <w:vAlign w:val="bottom"/>
          </w:tcPr>
          <w:p w:rsidR="00D213D1" w:rsidRDefault="003B3F65">
            <w:pPr>
              <w:pStyle w:val="Tabletext"/>
              <w:jc w:val="right"/>
            </w:pPr>
            <w:r>
              <w:t>12</w:t>
            </w:r>
          </w:p>
        </w:tc>
        <w:tc>
          <w:tcPr>
            <w:tcW w:w="999" w:type="pct"/>
            <w:shd w:val="clear" w:color="auto" w:fill="auto"/>
            <w:vAlign w:val="bottom"/>
          </w:tcPr>
          <w:p w:rsidR="00D213D1" w:rsidRDefault="003B3F65">
            <w:pPr>
              <w:pStyle w:val="Tabletext"/>
              <w:jc w:val="right"/>
            </w:pPr>
            <w:r>
              <w:t>12 / 0</w:t>
            </w:r>
          </w:p>
        </w:tc>
        <w:tc>
          <w:tcPr>
            <w:tcW w:w="749" w:type="pct"/>
            <w:vAlign w:val="bottom"/>
          </w:tcPr>
          <w:p w:rsidR="00D213D1" w:rsidRDefault="003B3F65">
            <w:pPr>
              <w:pStyle w:val="Tabletext"/>
              <w:jc w:val="right"/>
            </w:pPr>
            <w:r>
              <w:t>100</w:t>
            </w:r>
          </w:p>
        </w:tc>
        <w:tc>
          <w:tcPr>
            <w:tcW w:w="1357" w:type="pct"/>
          </w:tcPr>
          <w:p w:rsidR="00D213D1" w:rsidRDefault="003B3F65">
            <w:pPr>
              <w:pStyle w:val="Tabletext"/>
              <w:jc w:val="right"/>
            </w:pPr>
            <w:r>
              <w:t>Honey</w:t>
            </w:r>
          </w:p>
        </w:tc>
      </w:tr>
      <w:tr w:rsidR="00D213D1">
        <w:trPr>
          <w:jc w:val="center"/>
        </w:trPr>
        <w:tc>
          <w:tcPr>
            <w:tcW w:w="1229" w:type="pct"/>
            <w:shd w:val="clear" w:color="auto" w:fill="auto"/>
          </w:tcPr>
          <w:p w:rsidR="00D213D1" w:rsidRDefault="003B3F65">
            <w:pPr>
              <w:pStyle w:val="Tabletext"/>
            </w:pPr>
            <w:r>
              <w:t>Sulphonamides</w:t>
            </w:r>
          </w:p>
        </w:tc>
        <w:tc>
          <w:tcPr>
            <w:tcW w:w="666" w:type="pct"/>
            <w:vAlign w:val="bottom"/>
          </w:tcPr>
          <w:p w:rsidR="00D213D1" w:rsidRDefault="003B3F65">
            <w:pPr>
              <w:pStyle w:val="Tabletext"/>
              <w:jc w:val="right"/>
            </w:pPr>
            <w:r>
              <w:t>12</w:t>
            </w:r>
          </w:p>
        </w:tc>
        <w:tc>
          <w:tcPr>
            <w:tcW w:w="999" w:type="pct"/>
            <w:shd w:val="clear" w:color="auto" w:fill="auto"/>
            <w:vAlign w:val="bottom"/>
          </w:tcPr>
          <w:p w:rsidR="00D213D1" w:rsidRDefault="003B3F65">
            <w:pPr>
              <w:pStyle w:val="Tabletext"/>
              <w:jc w:val="right"/>
            </w:pPr>
            <w:r>
              <w:t>12 / 0</w:t>
            </w:r>
          </w:p>
        </w:tc>
        <w:tc>
          <w:tcPr>
            <w:tcW w:w="749" w:type="pct"/>
            <w:vAlign w:val="bottom"/>
          </w:tcPr>
          <w:p w:rsidR="00D213D1" w:rsidRDefault="003B3F65">
            <w:pPr>
              <w:pStyle w:val="Tabletext"/>
              <w:jc w:val="right"/>
            </w:pPr>
            <w:r>
              <w:t>100</w:t>
            </w:r>
          </w:p>
        </w:tc>
        <w:tc>
          <w:tcPr>
            <w:tcW w:w="1357" w:type="pct"/>
          </w:tcPr>
          <w:p w:rsidR="00D213D1" w:rsidRDefault="003B3F65">
            <w:pPr>
              <w:pStyle w:val="Tabletext"/>
              <w:jc w:val="right"/>
            </w:pPr>
            <w:r>
              <w:t>Honey</w:t>
            </w:r>
          </w:p>
        </w:tc>
      </w:tr>
      <w:tr w:rsidR="00D213D1">
        <w:trPr>
          <w:jc w:val="center"/>
        </w:trPr>
        <w:tc>
          <w:tcPr>
            <w:tcW w:w="1229" w:type="pct"/>
            <w:shd w:val="clear" w:color="auto" w:fill="auto"/>
          </w:tcPr>
          <w:p w:rsidR="00D213D1" w:rsidRDefault="003B3F65">
            <w:pPr>
              <w:pStyle w:val="Tabletext"/>
            </w:pPr>
            <w:r>
              <w:t>Tetracycline</w:t>
            </w:r>
          </w:p>
        </w:tc>
        <w:tc>
          <w:tcPr>
            <w:tcW w:w="666" w:type="pct"/>
            <w:vAlign w:val="bottom"/>
          </w:tcPr>
          <w:p w:rsidR="00D213D1" w:rsidRDefault="003B3F65">
            <w:pPr>
              <w:pStyle w:val="Tabletext"/>
              <w:jc w:val="right"/>
            </w:pPr>
            <w:r>
              <w:t>12</w:t>
            </w:r>
          </w:p>
        </w:tc>
        <w:tc>
          <w:tcPr>
            <w:tcW w:w="999" w:type="pct"/>
            <w:shd w:val="clear" w:color="auto" w:fill="auto"/>
            <w:vAlign w:val="bottom"/>
          </w:tcPr>
          <w:p w:rsidR="00D213D1" w:rsidRDefault="003B3F65">
            <w:pPr>
              <w:pStyle w:val="Tabletext"/>
              <w:jc w:val="right"/>
            </w:pPr>
            <w:r>
              <w:t>12 / 0</w:t>
            </w:r>
          </w:p>
        </w:tc>
        <w:tc>
          <w:tcPr>
            <w:tcW w:w="749" w:type="pct"/>
            <w:vAlign w:val="bottom"/>
          </w:tcPr>
          <w:p w:rsidR="00D213D1" w:rsidRDefault="003B3F65">
            <w:pPr>
              <w:pStyle w:val="Tabletext"/>
              <w:jc w:val="right"/>
            </w:pPr>
            <w:r>
              <w:t>100</w:t>
            </w:r>
          </w:p>
        </w:tc>
        <w:tc>
          <w:tcPr>
            <w:tcW w:w="1357" w:type="pct"/>
          </w:tcPr>
          <w:p w:rsidR="00D213D1" w:rsidRDefault="003B3F65">
            <w:pPr>
              <w:pStyle w:val="Tabletext"/>
              <w:jc w:val="right"/>
            </w:pPr>
            <w:r>
              <w:t>Honey</w:t>
            </w:r>
          </w:p>
        </w:tc>
      </w:tr>
      <w:tr w:rsidR="00D213D1">
        <w:trPr>
          <w:jc w:val="center"/>
        </w:trPr>
        <w:tc>
          <w:tcPr>
            <w:tcW w:w="1229" w:type="pct"/>
            <w:shd w:val="clear" w:color="auto" w:fill="auto"/>
          </w:tcPr>
          <w:p w:rsidR="00D213D1" w:rsidRDefault="003B3F65">
            <w:pPr>
              <w:pStyle w:val="Tabletext"/>
              <w:rPr>
                <w:b/>
              </w:rPr>
            </w:pPr>
            <w:r>
              <w:rPr>
                <w:b/>
              </w:rPr>
              <w:t>Total</w:t>
            </w:r>
          </w:p>
        </w:tc>
        <w:tc>
          <w:tcPr>
            <w:tcW w:w="666" w:type="pct"/>
            <w:vAlign w:val="bottom"/>
          </w:tcPr>
          <w:p w:rsidR="00D213D1" w:rsidRDefault="003B3F65">
            <w:pPr>
              <w:pStyle w:val="Tabletext"/>
              <w:jc w:val="right"/>
            </w:pPr>
            <w:r>
              <w:t>2528</w:t>
            </w:r>
          </w:p>
        </w:tc>
        <w:tc>
          <w:tcPr>
            <w:tcW w:w="999" w:type="pct"/>
            <w:shd w:val="clear" w:color="auto" w:fill="auto"/>
          </w:tcPr>
          <w:p w:rsidR="00D213D1" w:rsidRDefault="003B3F65">
            <w:pPr>
              <w:pStyle w:val="Tabletext"/>
              <w:jc w:val="right"/>
            </w:pPr>
            <w:r>
              <w:t>2 500 / 28</w:t>
            </w:r>
          </w:p>
        </w:tc>
        <w:tc>
          <w:tcPr>
            <w:tcW w:w="749" w:type="pct"/>
            <w:vAlign w:val="bottom"/>
          </w:tcPr>
          <w:p w:rsidR="00D213D1" w:rsidRDefault="003B3F65">
            <w:pPr>
              <w:pStyle w:val="Tabletext"/>
              <w:jc w:val="right"/>
            </w:pPr>
            <w:r>
              <w:t>98.9</w:t>
            </w:r>
          </w:p>
        </w:tc>
        <w:tc>
          <w:tcPr>
            <w:tcW w:w="1357" w:type="pct"/>
            <w:shd w:val="clear" w:color="auto" w:fill="FFFFFF" w:themeFill="background1"/>
          </w:tcPr>
          <w:p w:rsidR="00D213D1" w:rsidRDefault="003B3F65">
            <w:pPr>
              <w:pStyle w:val="Tabletext"/>
              <w:jc w:val="right"/>
            </w:pPr>
            <w:r>
              <w:t>–</w:t>
            </w:r>
          </w:p>
        </w:tc>
      </w:tr>
    </w:tbl>
    <w:p w:rsidR="00D213D1" w:rsidRDefault="00D213D1">
      <w:pPr>
        <w:pStyle w:val="Caption"/>
      </w:pPr>
      <w:bookmarkStart w:id="38" w:name="_Toc369867484"/>
    </w:p>
    <w:p w:rsidR="00D213D1" w:rsidRDefault="003B3F65">
      <w:pPr>
        <w:rPr>
          <w:rFonts w:ascii="Calibri" w:hAnsi="Calibri"/>
          <w:color w:val="943634" w:themeColor="accent2" w:themeShade="BF"/>
          <w:sz w:val="24"/>
          <w:szCs w:val="18"/>
        </w:rPr>
      </w:pPr>
      <w:r>
        <w:br w:type="page"/>
      </w:r>
    </w:p>
    <w:p w:rsidR="00D213D1" w:rsidRDefault="003B3F65">
      <w:pPr>
        <w:pStyle w:val="Caption"/>
      </w:pPr>
      <w:bookmarkStart w:id="39" w:name="_Toc417289810"/>
      <w:r>
        <w:t xml:space="preserve">Table </w:t>
      </w:r>
      <w:fldSimple w:instr=" SEQ Table \* ARABIC ">
        <w:r>
          <w:rPr>
            <w:noProof/>
          </w:rPr>
          <w:t>9</w:t>
        </w:r>
      </w:fldSimple>
      <w:r>
        <w:t xml:space="preserve"> Compliance for contaminant tests</w:t>
      </w:r>
      <w:bookmarkEnd w:id="38"/>
      <w:bookmarkEnd w:id="39"/>
    </w:p>
    <w:tbl>
      <w:tblPr>
        <w:tblW w:w="5000" w:type="pct"/>
        <w:jc w:val="center"/>
        <w:tblBorders>
          <w:top w:val="single" w:sz="4" w:space="0" w:color="auto"/>
          <w:bottom w:val="single" w:sz="4" w:space="0" w:color="auto"/>
        </w:tblBorders>
        <w:tblLayout w:type="fixed"/>
        <w:tblLook w:val="04A0"/>
      </w:tblPr>
      <w:tblGrid>
        <w:gridCol w:w="1951"/>
        <w:gridCol w:w="1277"/>
        <w:gridCol w:w="1701"/>
        <w:gridCol w:w="1272"/>
        <w:gridCol w:w="2315"/>
      </w:tblGrid>
      <w:tr w:rsidR="00D213D1">
        <w:trPr>
          <w:jc w:val="center"/>
        </w:trPr>
        <w:tc>
          <w:tcPr>
            <w:tcW w:w="1145" w:type="pct"/>
            <w:shd w:val="clear" w:color="auto" w:fill="auto"/>
          </w:tcPr>
          <w:p w:rsidR="00D213D1" w:rsidRDefault="003B3F65">
            <w:pPr>
              <w:pStyle w:val="Tableheading"/>
            </w:pPr>
            <w:r>
              <w:t>Contaminant</w:t>
            </w:r>
          </w:p>
        </w:tc>
        <w:tc>
          <w:tcPr>
            <w:tcW w:w="750" w:type="pct"/>
          </w:tcPr>
          <w:p w:rsidR="00D213D1" w:rsidRDefault="003B3F65">
            <w:pPr>
              <w:pStyle w:val="Tableheading"/>
              <w:jc w:val="right"/>
            </w:pPr>
            <w:r>
              <w:t>No. of tests applied</w:t>
            </w:r>
          </w:p>
        </w:tc>
        <w:tc>
          <w:tcPr>
            <w:tcW w:w="999" w:type="pct"/>
            <w:shd w:val="clear" w:color="auto" w:fill="auto"/>
          </w:tcPr>
          <w:p w:rsidR="00D213D1" w:rsidRDefault="003B3F65">
            <w:pPr>
              <w:pStyle w:val="Tableheading"/>
              <w:jc w:val="right"/>
            </w:pPr>
            <w:r>
              <w:t>No. compliant / non-compliant</w:t>
            </w:r>
          </w:p>
        </w:tc>
        <w:tc>
          <w:tcPr>
            <w:tcW w:w="747" w:type="pct"/>
          </w:tcPr>
          <w:p w:rsidR="00D213D1" w:rsidRDefault="003B3F65">
            <w:pPr>
              <w:pStyle w:val="Tableheading"/>
              <w:jc w:val="right"/>
            </w:pPr>
            <w:r>
              <w:t>Compliance rate (%)</w:t>
            </w:r>
          </w:p>
        </w:tc>
        <w:tc>
          <w:tcPr>
            <w:tcW w:w="1359" w:type="pct"/>
          </w:tcPr>
          <w:p w:rsidR="00D213D1" w:rsidRDefault="003B3F65">
            <w:pPr>
              <w:pStyle w:val="Tableheading"/>
              <w:jc w:val="right"/>
            </w:pPr>
            <w:r>
              <w:t>Types of food</w:t>
            </w:r>
          </w:p>
        </w:tc>
      </w:tr>
      <w:tr w:rsidR="00D213D1">
        <w:trPr>
          <w:jc w:val="center"/>
        </w:trPr>
        <w:tc>
          <w:tcPr>
            <w:tcW w:w="1145" w:type="pct"/>
            <w:shd w:val="clear" w:color="auto" w:fill="auto"/>
          </w:tcPr>
          <w:p w:rsidR="00D213D1" w:rsidRDefault="003B3F65">
            <w:pPr>
              <w:pStyle w:val="Tabletext"/>
            </w:pPr>
            <w:proofErr w:type="spellStart"/>
            <w:r>
              <w:t>Aflatoxins</w:t>
            </w:r>
            <w:proofErr w:type="spellEnd"/>
          </w:p>
        </w:tc>
        <w:tc>
          <w:tcPr>
            <w:tcW w:w="750" w:type="pct"/>
            <w:vAlign w:val="bottom"/>
          </w:tcPr>
          <w:p w:rsidR="00D213D1" w:rsidRDefault="003B3F65">
            <w:pPr>
              <w:pStyle w:val="Tabletext"/>
              <w:jc w:val="right"/>
            </w:pPr>
            <w:r>
              <w:t>541</w:t>
            </w:r>
          </w:p>
        </w:tc>
        <w:tc>
          <w:tcPr>
            <w:tcW w:w="999" w:type="pct"/>
            <w:shd w:val="clear" w:color="auto" w:fill="auto"/>
            <w:vAlign w:val="bottom"/>
          </w:tcPr>
          <w:p w:rsidR="00D213D1" w:rsidRDefault="003B3F65">
            <w:pPr>
              <w:pStyle w:val="Tabletext"/>
              <w:jc w:val="right"/>
            </w:pPr>
            <w:r>
              <w:t>525 / 16</w:t>
            </w:r>
          </w:p>
        </w:tc>
        <w:tc>
          <w:tcPr>
            <w:tcW w:w="747" w:type="pct"/>
            <w:vAlign w:val="bottom"/>
          </w:tcPr>
          <w:p w:rsidR="00D213D1" w:rsidRDefault="003B3F65">
            <w:pPr>
              <w:pStyle w:val="Tabletext"/>
              <w:jc w:val="right"/>
            </w:pPr>
            <w:r>
              <w:t>97.0</w:t>
            </w:r>
          </w:p>
        </w:tc>
        <w:tc>
          <w:tcPr>
            <w:tcW w:w="1359" w:type="pct"/>
          </w:tcPr>
          <w:p w:rsidR="00D213D1" w:rsidRDefault="003B3F65">
            <w:pPr>
              <w:pStyle w:val="Tabletext"/>
              <w:jc w:val="right"/>
            </w:pPr>
            <w:r>
              <w:t>Nuts</w:t>
            </w:r>
          </w:p>
        </w:tc>
      </w:tr>
      <w:tr w:rsidR="00D213D1">
        <w:trPr>
          <w:jc w:val="center"/>
        </w:trPr>
        <w:tc>
          <w:tcPr>
            <w:tcW w:w="1145" w:type="pct"/>
            <w:shd w:val="clear" w:color="auto" w:fill="auto"/>
            <w:vAlign w:val="center"/>
          </w:tcPr>
          <w:p w:rsidR="00D213D1" w:rsidRDefault="003B3F65">
            <w:pPr>
              <w:pStyle w:val="Tabletext"/>
            </w:pPr>
            <w:r>
              <w:t>Arsenic total</w:t>
            </w:r>
          </w:p>
        </w:tc>
        <w:tc>
          <w:tcPr>
            <w:tcW w:w="750" w:type="pct"/>
            <w:vAlign w:val="center"/>
          </w:tcPr>
          <w:p w:rsidR="00D213D1" w:rsidRDefault="003B3F65">
            <w:pPr>
              <w:pStyle w:val="Tabletext"/>
              <w:jc w:val="right"/>
            </w:pPr>
            <w:r>
              <w:t>84</w:t>
            </w:r>
          </w:p>
        </w:tc>
        <w:tc>
          <w:tcPr>
            <w:tcW w:w="999" w:type="pct"/>
            <w:shd w:val="clear" w:color="auto" w:fill="auto"/>
            <w:vAlign w:val="center"/>
          </w:tcPr>
          <w:p w:rsidR="00D213D1" w:rsidRDefault="003B3F65">
            <w:pPr>
              <w:pStyle w:val="Tabletext"/>
              <w:jc w:val="right"/>
            </w:pPr>
            <w:r>
              <w:t>84 / 0</w:t>
            </w:r>
          </w:p>
        </w:tc>
        <w:tc>
          <w:tcPr>
            <w:tcW w:w="747" w:type="pct"/>
            <w:vAlign w:val="center"/>
          </w:tcPr>
          <w:p w:rsidR="00D213D1" w:rsidRDefault="003B3F65">
            <w:pPr>
              <w:pStyle w:val="Tabletext"/>
              <w:jc w:val="right"/>
            </w:pPr>
            <w:r>
              <w:t>100</w:t>
            </w:r>
          </w:p>
        </w:tc>
        <w:tc>
          <w:tcPr>
            <w:tcW w:w="1359" w:type="pct"/>
          </w:tcPr>
          <w:p w:rsidR="00D213D1" w:rsidRDefault="003B3F65">
            <w:pPr>
              <w:pStyle w:val="Tabletext"/>
              <w:jc w:val="right"/>
            </w:pPr>
            <w:r>
              <w:t>Cereal grains, cereal flours and processed cereals</w:t>
            </w:r>
          </w:p>
        </w:tc>
      </w:tr>
      <w:tr w:rsidR="00D213D1">
        <w:trPr>
          <w:jc w:val="center"/>
        </w:trPr>
        <w:tc>
          <w:tcPr>
            <w:tcW w:w="1145" w:type="pct"/>
            <w:shd w:val="clear" w:color="auto" w:fill="auto"/>
          </w:tcPr>
          <w:p w:rsidR="00D213D1" w:rsidRDefault="003B3F65">
            <w:pPr>
              <w:pStyle w:val="Tabletext"/>
            </w:pPr>
            <w:proofErr w:type="spellStart"/>
            <w:r>
              <w:t>Domoic</w:t>
            </w:r>
            <w:proofErr w:type="spellEnd"/>
            <w:r>
              <w:t xml:space="preserve"> acid</w:t>
            </w:r>
          </w:p>
        </w:tc>
        <w:tc>
          <w:tcPr>
            <w:tcW w:w="750" w:type="pct"/>
            <w:vAlign w:val="bottom"/>
          </w:tcPr>
          <w:p w:rsidR="00D213D1" w:rsidRDefault="003B3F65">
            <w:pPr>
              <w:pStyle w:val="Tabletext"/>
              <w:jc w:val="right"/>
            </w:pPr>
            <w:r>
              <w:t>204</w:t>
            </w:r>
          </w:p>
        </w:tc>
        <w:tc>
          <w:tcPr>
            <w:tcW w:w="999" w:type="pct"/>
            <w:shd w:val="clear" w:color="auto" w:fill="auto"/>
            <w:vAlign w:val="bottom"/>
          </w:tcPr>
          <w:p w:rsidR="00D213D1" w:rsidRDefault="003B3F65">
            <w:pPr>
              <w:pStyle w:val="Tabletext"/>
              <w:jc w:val="right"/>
            </w:pPr>
            <w:r>
              <w:t>204 / 0</w:t>
            </w:r>
          </w:p>
        </w:tc>
        <w:tc>
          <w:tcPr>
            <w:tcW w:w="747" w:type="pct"/>
            <w:vAlign w:val="bottom"/>
          </w:tcPr>
          <w:p w:rsidR="00D213D1" w:rsidRDefault="003B3F65">
            <w:pPr>
              <w:pStyle w:val="Tabletext"/>
              <w:jc w:val="right"/>
            </w:pPr>
            <w:r>
              <w:t>100</w:t>
            </w:r>
          </w:p>
        </w:tc>
        <w:tc>
          <w:tcPr>
            <w:tcW w:w="1359" w:type="pct"/>
          </w:tcPr>
          <w:p w:rsidR="00D213D1" w:rsidRDefault="003B3F65">
            <w:pPr>
              <w:pStyle w:val="Tabletext"/>
              <w:jc w:val="right"/>
            </w:pPr>
            <w:r>
              <w:t>Bivalve molluscs</w:t>
            </w:r>
          </w:p>
        </w:tc>
      </w:tr>
      <w:tr w:rsidR="00D213D1">
        <w:trPr>
          <w:jc w:val="center"/>
        </w:trPr>
        <w:tc>
          <w:tcPr>
            <w:tcW w:w="1145" w:type="pct"/>
            <w:shd w:val="clear" w:color="auto" w:fill="auto"/>
          </w:tcPr>
          <w:p w:rsidR="00D213D1" w:rsidRDefault="003B3F65">
            <w:pPr>
              <w:pStyle w:val="Tabletext"/>
            </w:pPr>
            <w:proofErr w:type="spellStart"/>
            <w:r>
              <w:t>Erucic</w:t>
            </w:r>
            <w:proofErr w:type="spellEnd"/>
            <w:r>
              <w:t xml:space="preserve"> acid</w:t>
            </w:r>
          </w:p>
        </w:tc>
        <w:tc>
          <w:tcPr>
            <w:tcW w:w="750" w:type="pct"/>
            <w:vAlign w:val="bottom"/>
          </w:tcPr>
          <w:p w:rsidR="00D213D1" w:rsidRDefault="003B3F65">
            <w:pPr>
              <w:pStyle w:val="Tabletext"/>
              <w:jc w:val="right"/>
            </w:pPr>
            <w:r>
              <w:t>61</w:t>
            </w:r>
          </w:p>
        </w:tc>
        <w:tc>
          <w:tcPr>
            <w:tcW w:w="999" w:type="pct"/>
            <w:shd w:val="clear" w:color="auto" w:fill="auto"/>
            <w:vAlign w:val="bottom"/>
          </w:tcPr>
          <w:p w:rsidR="00D213D1" w:rsidRDefault="003B3F65">
            <w:pPr>
              <w:pStyle w:val="Tabletext"/>
              <w:jc w:val="right"/>
            </w:pPr>
            <w:r>
              <w:t>61 / 0</w:t>
            </w:r>
          </w:p>
        </w:tc>
        <w:tc>
          <w:tcPr>
            <w:tcW w:w="747" w:type="pct"/>
            <w:vAlign w:val="bottom"/>
          </w:tcPr>
          <w:p w:rsidR="00D213D1" w:rsidRDefault="003B3F65">
            <w:pPr>
              <w:pStyle w:val="Tabletext"/>
              <w:jc w:val="right"/>
            </w:pPr>
            <w:r>
              <w:t>100</w:t>
            </w:r>
          </w:p>
        </w:tc>
        <w:tc>
          <w:tcPr>
            <w:tcW w:w="1359" w:type="pct"/>
          </w:tcPr>
          <w:p w:rsidR="00D213D1" w:rsidRDefault="003B3F65">
            <w:pPr>
              <w:pStyle w:val="Tabletext"/>
              <w:jc w:val="right"/>
            </w:pPr>
            <w:r>
              <w:t>Edible plant oils</w:t>
            </w:r>
          </w:p>
        </w:tc>
      </w:tr>
      <w:tr w:rsidR="00D213D1">
        <w:trPr>
          <w:jc w:val="center"/>
        </w:trPr>
        <w:tc>
          <w:tcPr>
            <w:tcW w:w="1145" w:type="pct"/>
            <w:shd w:val="clear" w:color="auto" w:fill="auto"/>
          </w:tcPr>
          <w:p w:rsidR="00D213D1" w:rsidRDefault="003B3F65">
            <w:pPr>
              <w:pStyle w:val="Tabletext"/>
            </w:pPr>
            <w:r>
              <w:t>Histamine</w:t>
            </w:r>
          </w:p>
        </w:tc>
        <w:tc>
          <w:tcPr>
            <w:tcW w:w="750" w:type="pct"/>
            <w:vAlign w:val="bottom"/>
          </w:tcPr>
          <w:p w:rsidR="00D213D1" w:rsidRDefault="003B3F65">
            <w:pPr>
              <w:pStyle w:val="Tabletext"/>
              <w:jc w:val="right"/>
            </w:pPr>
            <w:r>
              <w:t>1398</w:t>
            </w:r>
          </w:p>
        </w:tc>
        <w:tc>
          <w:tcPr>
            <w:tcW w:w="999" w:type="pct"/>
            <w:shd w:val="clear" w:color="auto" w:fill="auto"/>
            <w:vAlign w:val="bottom"/>
          </w:tcPr>
          <w:p w:rsidR="00D213D1" w:rsidRDefault="003B3F65">
            <w:pPr>
              <w:pStyle w:val="Tabletext"/>
              <w:jc w:val="right"/>
            </w:pPr>
            <w:r>
              <w:t>1391 / 7</w:t>
            </w:r>
          </w:p>
        </w:tc>
        <w:tc>
          <w:tcPr>
            <w:tcW w:w="747" w:type="pct"/>
            <w:vAlign w:val="bottom"/>
          </w:tcPr>
          <w:p w:rsidR="00D213D1" w:rsidRDefault="003B3F65">
            <w:pPr>
              <w:pStyle w:val="Tabletext"/>
              <w:jc w:val="right"/>
            </w:pPr>
            <w:r>
              <w:t>99.5</w:t>
            </w:r>
          </w:p>
        </w:tc>
        <w:tc>
          <w:tcPr>
            <w:tcW w:w="1359" w:type="pct"/>
          </w:tcPr>
          <w:p w:rsidR="00D213D1" w:rsidRDefault="003B3F65">
            <w:pPr>
              <w:pStyle w:val="Tabletext"/>
              <w:jc w:val="right"/>
            </w:pPr>
            <w:r>
              <w:t>Fish</w:t>
            </w:r>
          </w:p>
        </w:tc>
      </w:tr>
      <w:tr w:rsidR="00D213D1">
        <w:trPr>
          <w:jc w:val="center"/>
        </w:trPr>
        <w:tc>
          <w:tcPr>
            <w:tcW w:w="1145" w:type="pct"/>
            <w:shd w:val="clear" w:color="auto" w:fill="auto"/>
          </w:tcPr>
          <w:p w:rsidR="00D213D1" w:rsidRDefault="003B3F65">
            <w:pPr>
              <w:pStyle w:val="Tabletext"/>
            </w:pPr>
            <w:r>
              <w:t>Hydrocyanic acid</w:t>
            </w:r>
          </w:p>
        </w:tc>
        <w:tc>
          <w:tcPr>
            <w:tcW w:w="750" w:type="pct"/>
            <w:vAlign w:val="bottom"/>
          </w:tcPr>
          <w:p w:rsidR="00D213D1" w:rsidRDefault="003B3F65">
            <w:pPr>
              <w:pStyle w:val="Tabletext"/>
              <w:jc w:val="right"/>
            </w:pPr>
            <w:r>
              <w:t>21</w:t>
            </w:r>
          </w:p>
        </w:tc>
        <w:tc>
          <w:tcPr>
            <w:tcW w:w="999" w:type="pct"/>
            <w:shd w:val="clear" w:color="auto" w:fill="auto"/>
            <w:vAlign w:val="bottom"/>
          </w:tcPr>
          <w:p w:rsidR="00D213D1" w:rsidRDefault="003B3F65">
            <w:pPr>
              <w:pStyle w:val="Tabletext"/>
              <w:jc w:val="right"/>
            </w:pPr>
            <w:r>
              <w:t>18 / 3</w:t>
            </w:r>
          </w:p>
        </w:tc>
        <w:tc>
          <w:tcPr>
            <w:tcW w:w="747" w:type="pct"/>
            <w:vAlign w:val="bottom"/>
          </w:tcPr>
          <w:p w:rsidR="00D213D1" w:rsidRDefault="003B3F65">
            <w:pPr>
              <w:pStyle w:val="Tabletext"/>
              <w:jc w:val="right"/>
            </w:pPr>
            <w:r>
              <w:t>85.7</w:t>
            </w:r>
          </w:p>
        </w:tc>
        <w:tc>
          <w:tcPr>
            <w:tcW w:w="1359" w:type="pct"/>
          </w:tcPr>
          <w:p w:rsidR="00D213D1" w:rsidRDefault="003B3F65">
            <w:pPr>
              <w:pStyle w:val="Tabletext"/>
              <w:jc w:val="right"/>
            </w:pPr>
            <w:r>
              <w:t>Cassava chips</w:t>
            </w:r>
          </w:p>
        </w:tc>
      </w:tr>
      <w:tr w:rsidR="00D213D1">
        <w:trPr>
          <w:jc w:val="center"/>
        </w:trPr>
        <w:tc>
          <w:tcPr>
            <w:tcW w:w="1145" w:type="pct"/>
            <w:shd w:val="clear" w:color="auto" w:fill="auto"/>
          </w:tcPr>
          <w:p w:rsidR="00D213D1" w:rsidRDefault="003B3F65">
            <w:pPr>
              <w:pStyle w:val="Tabletext"/>
            </w:pPr>
            <w:r>
              <w:t>Inorganic arsenic</w:t>
            </w:r>
          </w:p>
        </w:tc>
        <w:tc>
          <w:tcPr>
            <w:tcW w:w="750" w:type="pct"/>
            <w:vAlign w:val="bottom"/>
          </w:tcPr>
          <w:p w:rsidR="00D213D1" w:rsidRDefault="003B3F65">
            <w:pPr>
              <w:pStyle w:val="Tabletext"/>
              <w:jc w:val="right"/>
            </w:pPr>
            <w:r>
              <w:t>5</w:t>
            </w:r>
          </w:p>
        </w:tc>
        <w:tc>
          <w:tcPr>
            <w:tcW w:w="999" w:type="pct"/>
            <w:shd w:val="clear" w:color="auto" w:fill="auto"/>
            <w:vAlign w:val="bottom"/>
          </w:tcPr>
          <w:p w:rsidR="00D213D1" w:rsidRDefault="003B3F65">
            <w:pPr>
              <w:pStyle w:val="Tabletext"/>
              <w:jc w:val="right"/>
            </w:pPr>
            <w:r>
              <w:t>4 / 1</w:t>
            </w:r>
          </w:p>
        </w:tc>
        <w:tc>
          <w:tcPr>
            <w:tcW w:w="747" w:type="pct"/>
            <w:vAlign w:val="bottom"/>
          </w:tcPr>
          <w:p w:rsidR="00D213D1" w:rsidRDefault="003B3F65">
            <w:pPr>
              <w:pStyle w:val="Tabletext"/>
              <w:jc w:val="right"/>
            </w:pPr>
            <w:r>
              <w:t>80.0</w:t>
            </w:r>
          </w:p>
        </w:tc>
        <w:tc>
          <w:tcPr>
            <w:tcW w:w="1359" w:type="pct"/>
          </w:tcPr>
          <w:p w:rsidR="00D213D1" w:rsidRDefault="003B3F65">
            <w:pPr>
              <w:pStyle w:val="Tabletext"/>
              <w:jc w:val="right"/>
            </w:pPr>
            <w:r>
              <w:t>Seaweed</w:t>
            </w:r>
          </w:p>
        </w:tc>
      </w:tr>
      <w:tr w:rsidR="00D213D1">
        <w:trPr>
          <w:jc w:val="center"/>
        </w:trPr>
        <w:tc>
          <w:tcPr>
            <w:tcW w:w="1145" w:type="pct"/>
            <w:shd w:val="clear" w:color="auto" w:fill="auto"/>
          </w:tcPr>
          <w:p w:rsidR="00D213D1" w:rsidRDefault="003B3F65">
            <w:pPr>
              <w:pStyle w:val="Tabletext"/>
            </w:pPr>
            <w:r>
              <w:t>Iodine</w:t>
            </w:r>
          </w:p>
        </w:tc>
        <w:tc>
          <w:tcPr>
            <w:tcW w:w="750" w:type="pct"/>
            <w:vAlign w:val="bottom"/>
          </w:tcPr>
          <w:p w:rsidR="00D213D1" w:rsidRDefault="003B3F65">
            <w:pPr>
              <w:pStyle w:val="Tabletext"/>
              <w:jc w:val="right"/>
            </w:pPr>
            <w:r>
              <w:t>101</w:t>
            </w:r>
          </w:p>
        </w:tc>
        <w:tc>
          <w:tcPr>
            <w:tcW w:w="999" w:type="pct"/>
            <w:shd w:val="clear" w:color="auto" w:fill="auto"/>
            <w:vAlign w:val="bottom"/>
          </w:tcPr>
          <w:p w:rsidR="00D213D1" w:rsidRDefault="003B3F65">
            <w:pPr>
              <w:pStyle w:val="Tabletext"/>
              <w:jc w:val="right"/>
            </w:pPr>
            <w:r>
              <w:t>92 / 9</w:t>
            </w:r>
          </w:p>
        </w:tc>
        <w:tc>
          <w:tcPr>
            <w:tcW w:w="747" w:type="pct"/>
            <w:vAlign w:val="bottom"/>
          </w:tcPr>
          <w:p w:rsidR="00D213D1" w:rsidRDefault="003B3F65">
            <w:pPr>
              <w:pStyle w:val="Tabletext"/>
              <w:jc w:val="right"/>
            </w:pPr>
            <w:r>
              <w:t>91.1</w:t>
            </w:r>
          </w:p>
        </w:tc>
        <w:tc>
          <w:tcPr>
            <w:tcW w:w="1359" w:type="pct"/>
          </w:tcPr>
          <w:p w:rsidR="00D213D1" w:rsidRDefault="003B3F65">
            <w:pPr>
              <w:pStyle w:val="Tabletext"/>
              <w:jc w:val="right"/>
            </w:pPr>
            <w:r>
              <w:t>Seaweed (brown algae)</w:t>
            </w:r>
          </w:p>
        </w:tc>
      </w:tr>
      <w:tr w:rsidR="00D213D1">
        <w:trPr>
          <w:jc w:val="center"/>
        </w:trPr>
        <w:tc>
          <w:tcPr>
            <w:tcW w:w="1145" w:type="pct"/>
            <w:shd w:val="clear" w:color="auto" w:fill="auto"/>
            <w:vAlign w:val="center"/>
          </w:tcPr>
          <w:p w:rsidR="00D213D1" w:rsidRDefault="003B3F65">
            <w:pPr>
              <w:pStyle w:val="Tabletext"/>
            </w:pPr>
            <w:r>
              <w:t>Lead</w:t>
            </w:r>
          </w:p>
        </w:tc>
        <w:tc>
          <w:tcPr>
            <w:tcW w:w="750" w:type="pct"/>
            <w:vAlign w:val="center"/>
          </w:tcPr>
          <w:p w:rsidR="00D213D1" w:rsidRDefault="003B3F65">
            <w:pPr>
              <w:pStyle w:val="Tabletext"/>
              <w:jc w:val="right"/>
            </w:pPr>
            <w:r>
              <w:t>84</w:t>
            </w:r>
          </w:p>
        </w:tc>
        <w:tc>
          <w:tcPr>
            <w:tcW w:w="999" w:type="pct"/>
            <w:shd w:val="clear" w:color="auto" w:fill="auto"/>
            <w:vAlign w:val="center"/>
          </w:tcPr>
          <w:p w:rsidR="00D213D1" w:rsidRDefault="003B3F65">
            <w:pPr>
              <w:pStyle w:val="Tabletext"/>
              <w:jc w:val="right"/>
            </w:pPr>
            <w:r>
              <w:t>84 / 0</w:t>
            </w:r>
          </w:p>
        </w:tc>
        <w:tc>
          <w:tcPr>
            <w:tcW w:w="747" w:type="pct"/>
            <w:vAlign w:val="center"/>
          </w:tcPr>
          <w:p w:rsidR="00D213D1" w:rsidRDefault="003B3F65">
            <w:pPr>
              <w:pStyle w:val="Tabletext"/>
              <w:jc w:val="right"/>
            </w:pPr>
            <w:r>
              <w:t>100</w:t>
            </w:r>
          </w:p>
        </w:tc>
        <w:tc>
          <w:tcPr>
            <w:tcW w:w="1359" w:type="pct"/>
          </w:tcPr>
          <w:p w:rsidR="00D213D1" w:rsidRDefault="003B3F65">
            <w:pPr>
              <w:pStyle w:val="Tabletext"/>
              <w:jc w:val="right"/>
            </w:pPr>
            <w:r>
              <w:t>Cereal grains, ready-to-eat cereal flours and processed cereals, canned and preserved fruit</w:t>
            </w:r>
          </w:p>
        </w:tc>
      </w:tr>
      <w:tr w:rsidR="00D213D1">
        <w:trPr>
          <w:jc w:val="center"/>
        </w:trPr>
        <w:tc>
          <w:tcPr>
            <w:tcW w:w="1145" w:type="pct"/>
            <w:shd w:val="clear" w:color="auto" w:fill="auto"/>
          </w:tcPr>
          <w:p w:rsidR="00D213D1" w:rsidRDefault="003B3F65">
            <w:pPr>
              <w:pStyle w:val="Tabletext"/>
            </w:pPr>
            <w:r>
              <w:t>PSP Toxin</w:t>
            </w:r>
          </w:p>
        </w:tc>
        <w:tc>
          <w:tcPr>
            <w:tcW w:w="750" w:type="pct"/>
            <w:vAlign w:val="bottom"/>
          </w:tcPr>
          <w:p w:rsidR="00D213D1" w:rsidRDefault="003B3F65">
            <w:pPr>
              <w:pStyle w:val="Tabletext"/>
              <w:jc w:val="right"/>
            </w:pPr>
            <w:r>
              <w:t>206</w:t>
            </w:r>
          </w:p>
        </w:tc>
        <w:tc>
          <w:tcPr>
            <w:tcW w:w="999" w:type="pct"/>
            <w:shd w:val="clear" w:color="auto" w:fill="auto"/>
            <w:vAlign w:val="bottom"/>
          </w:tcPr>
          <w:p w:rsidR="00D213D1" w:rsidRDefault="003B3F65">
            <w:pPr>
              <w:pStyle w:val="Tabletext"/>
              <w:jc w:val="right"/>
            </w:pPr>
            <w:r>
              <w:t>206 / 0</w:t>
            </w:r>
          </w:p>
        </w:tc>
        <w:tc>
          <w:tcPr>
            <w:tcW w:w="747" w:type="pct"/>
            <w:vAlign w:val="bottom"/>
          </w:tcPr>
          <w:p w:rsidR="00D213D1" w:rsidRDefault="003B3F65">
            <w:pPr>
              <w:pStyle w:val="Tabletext"/>
              <w:jc w:val="right"/>
            </w:pPr>
            <w:r>
              <w:t>100</w:t>
            </w:r>
          </w:p>
        </w:tc>
        <w:tc>
          <w:tcPr>
            <w:tcW w:w="1359" w:type="pct"/>
          </w:tcPr>
          <w:p w:rsidR="00D213D1" w:rsidRDefault="003B3F65">
            <w:pPr>
              <w:pStyle w:val="Tabletext"/>
              <w:jc w:val="right"/>
            </w:pPr>
            <w:r>
              <w:t>Bivalve molluscs</w:t>
            </w:r>
          </w:p>
        </w:tc>
      </w:tr>
      <w:tr w:rsidR="00D213D1">
        <w:trPr>
          <w:jc w:val="center"/>
        </w:trPr>
        <w:tc>
          <w:tcPr>
            <w:tcW w:w="1145" w:type="pct"/>
            <w:shd w:val="clear" w:color="auto" w:fill="auto"/>
          </w:tcPr>
          <w:p w:rsidR="00D213D1" w:rsidRDefault="003B3F65">
            <w:pPr>
              <w:pStyle w:val="Tabletext"/>
              <w:rPr>
                <w:b/>
              </w:rPr>
            </w:pPr>
            <w:r>
              <w:rPr>
                <w:b/>
              </w:rPr>
              <w:t>Total</w:t>
            </w:r>
          </w:p>
        </w:tc>
        <w:tc>
          <w:tcPr>
            <w:tcW w:w="750" w:type="pct"/>
            <w:vAlign w:val="center"/>
          </w:tcPr>
          <w:p w:rsidR="00D213D1" w:rsidRDefault="003B3F65">
            <w:pPr>
              <w:pStyle w:val="Tabletext"/>
              <w:jc w:val="right"/>
            </w:pPr>
            <w:r>
              <w:t>2705</w:t>
            </w:r>
          </w:p>
        </w:tc>
        <w:tc>
          <w:tcPr>
            <w:tcW w:w="999" w:type="pct"/>
            <w:shd w:val="clear" w:color="auto" w:fill="auto"/>
            <w:vAlign w:val="center"/>
          </w:tcPr>
          <w:p w:rsidR="00D213D1" w:rsidRDefault="003B3F65">
            <w:pPr>
              <w:pStyle w:val="Tabletext"/>
              <w:jc w:val="right"/>
            </w:pPr>
            <w:r>
              <w:t>2669 / 36</w:t>
            </w:r>
          </w:p>
        </w:tc>
        <w:tc>
          <w:tcPr>
            <w:tcW w:w="747" w:type="pct"/>
            <w:vAlign w:val="bottom"/>
          </w:tcPr>
          <w:p w:rsidR="00D213D1" w:rsidRDefault="003B3F65">
            <w:pPr>
              <w:pStyle w:val="Tabletext"/>
              <w:jc w:val="right"/>
            </w:pPr>
            <w:r>
              <w:t>98.7</w:t>
            </w:r>
          </w:p>
        </w:tc>
        <w:tc>
          <w:tcPr>
            <w:tcW w:w="1359" w:type="pct"/>
          </w:tcPr>
          <w:p w:rsidR="00D213D1" w:rsidRDefault="003B3F65">
            <w:pPr>
              <w:pStyle w:val="Tabletext"/>
              <w:jc w:val="right"/>
              <w:rPr>
                <w:b/>
                <w:highlight w:val="yellow"/>
              </w:rPr>
            </w:pPr>
            <w:r>
              <w:rPr>
                <w:b/>
              </w:rPr>
              <w:t>–</w:t>
            </w:r>
          </w:p>
        </w:tc>
      </w:tr>
    </w:tbl>
    <w:p w:rsidR="00D213D1" w:rsidRDefault="003B3F65">
      <w:pPr>
        <w:pStyle w:val="Caption"/>
      </w:pPr>
      <w:bookmarkStart w:id="40" w:name="_Toc369867486"/>
      <w:bookmarkStart w:id="41" w:name="_Toc417289811"/>
      <w:r>
        <w:t xml:space="preserve">Table </w:t>
      </w:r>
      <w:fldSimple w:instr=" SEQ Table \* ARABIC ">
        <w:r>
          <w:rPr>
            <w:noProof/>
          </w:rPr>
          <w:t>10</w:t>
        </w:r>
      </w:fldSimple>
      <w:r>
        <w:t xml:space="preserve"> Compliance for microbiological tests</w:t>
      </w:r>
      <w:bookmarkEnd w:id="40"/>
      <w:bookmarkEnd w:id="41"/>
    </w:p>
    <w:tbl>
      <w:tblPr>
        <w:tblW w:w="5000" w:type="pct"/>
        <w:jc w:val="center"/>
        <w:tblBorders>
          <w:top w:val="single" w:sz="4" w:space="0" w:color="auto"/>
          <w:bottom w:val="single" w:sz="4" w:space="0" w:color="auto"/>
        </w:tblBorders>
        <w:tblLook w:val="04A0"/>
      </w:tblPr>
      <w:tblGrid>
        <w:gridCol w:w="1949"/>
        <w:gridCol w:w="1278"/>
        <w:gridCol w:w="1702"/>
        <w:gridCol w:w="1277"/>
        <w:gridCol w:w="2310"/>
      </w:tblGrid>
      <w:tr w:rsidR="00D213D1">
        <w:trPr>
          <w:jc w:val="center"/>
        </w:trPr>
        <w:tc>
          <w:tcPr>
            <w:tcW w:w="1144" w:type="pct"/>
            <w:shd w:val="clear" w:color="auto" w:fill="auto"/>
          </w:tcPr>
          <w:p w:rsidR="00D213D1" w:rsidRDefault="003B3F65">
            <w:pPr>
              <w:pStyle w:val="Tableheading"/>
            </w:pPr>
            <w:r>
              <w:t>Microbial agent</w:t>
            </w:r>
          </w:p>
        </w:tc>
        <w:tc>
          <w:tcPr>
            <w:tcW w:w="750" w:type="pct"/>
          </w:tcPr>
          <w:p w:rsidR="00D213D1" w:rsidRDefault="003B3F65">
            <w:pPr>
              <w:pStyle w:val="Tableheading"/>
              <w:jc w:val="right"/>
            </w:pPr>
            <w:r>
              <w:t>No. of tests applied</w:t>
            </w:r>
          </w:p>
        </w:tc>
        <w:tc>
          <w:tcPr>
            <w:tcW w:w="999" w:type="pct"/>
            <w:shd w:val="clear" w:color="auto" w:fill="auto"/>
          </w:tcPr>
          <w:p w:rsidR="00D213D1" w:rsidRDefault="003B3F65">
            <w:pPr>
              <w:pStyle w:val="Tableheading"/>
              <w:jc w:val="right"/>
            </w:pPr>
            <w:r>
              <w:t>No. compliant / non-compliant</w:t>
            </w:r>
          </w:p>
        </w:tc>
        <w:tc>
          <w:tcPr>
            <w:tcW w:w="750" w:type="pct"/>
          </w:tcPr>
          <w:p w:rsidR="00D213D1" w:rsidRDefault="003B3F65">
            <w:pPr>
              <w:pStyle w:val="Tableheading"/>
              <w:jc w:val="right"/>
            </w:pPr>
            <w:r>
              <w:t>Compliance rate (%)</w:t>
            </w:r>
          </w:p>
        </w:tc>
        <w:tc>
          <w:tcPr>
            <w:tcW w:w="1356" w:type="pct"/>
          </w:tcPr>
          <w:p w:rsidR="00D213D1" w:rsidRDefault="003B3F65">
            <w:pPr>
              <w:pStyle w:val="Tableheading"/>
              <w:jc w:val="right"/>
            </w:pPr>
            <w:r>
              <w:t>Types of food</w:t>
            </w:r>
          </w:p>
        </w:tc>
      </w:tr>
      <w:tr w:rsidR="00D213D1">
        <w:trPr>
          <w:jc w:val="center"/>
        </w:trPr>
        <w:tc>
          <w:tcPr>
            <w:tcW w:w="1144" w:type="pct"/>
            <w:shd w:val="clear" w:color="auto" w:fill="auto"/>
            <w:vAlign w:val="center"/>
          </w:tcPr>
          <w:p w:rsidR="00D213D1" w:rsidRDefault="003B3F65">
            <w:pPr>
              <w:pStyle w:val="Tabletext"/>
              <w:rPr>
                <w:i/>
              </w:rPr>
            </w:pPr>
            <w:r>
              <w:rPr>
                <w:i/>
              </w:rPr>
              <w:t>Bacillus cereus</w:t>
            </w:r>
          </w:p>
        </w:tc>
        <w:tc>
          <w:tcPr>
            <w:tcW w:w="750" w:type="pct"/>
            <w:vAlign w:val="center"/>
          </w:tcPr>
          <w:p w:rsidR="00D213D1" w:rsidRDefault="003B3F65">
            <w:pPr>
              <w:pStyle w:val="Tabletext"/>
              <w:jc w:val="right"/>
            </w:pPr>
            <w:r>
              <w:t>31</w:t>
            </w:r>
          </w:p>
        </w:tc>
        <w:tc>
          <w:tcPr>
            <w:tcW w:w="999" w:type="pct"/>
            <w:shd w:val="clear" w:color="auto" w:fill="auto"/>
            <w:vAlign w:val="center"/>
          </w:tcPr>
          <w:p w:rsidR="00D213D1" w:rsidRDefault="003B3F65">
            <w:pPr>
              <w:pStyle w:val="Tabletext"/>
              <w:jc w:val="right"/>
            </w:pPr>
            <w:r>
              <w:t>27 / 4</w:t>
            </w:r>
          </w:p>
        </w:tc>
        <w:tc>
          <w:tcPr>
            <w:tcW w:w="750" w:type="pct"/>
            <w:vAlign w:val="center"/>
          </w:tcPr>
          <w:p w:rsidR="00D213D1" w:rsidRDefault="003B3F65">
            <w:pPr>
              <w:pStyle w:val="Tabletext"/>
              <w:jc w:val="right"/>
            </w:pPr>
            <w:r>
              <w:t>87.1</w:t>
            </w:r>
          </w:p>
        </w:tc>
        <w:tc>
          <w:tcPr>
            <w:tcW w:w="1356" w:type="pct"/>
            <w:vAlign w:val="center"/>
          </w:tcPr>
          <w:p w:rsidR="00D213D1" w:rsidRDefault="003B3F65">
            <w:pPr>
              <w:pStyle w:val="Tabletext"/>
              <w:jc w:val="right"/>
            </w:pPr>
            <w:r>
              <w:t>Bean curd, tofu</w:t>
            </w:r>
          </w:p>
        </w:tc>
      </w:tr>
      <w:tr w:rsidR="00D213D1">
        <w:trPr>
          <w:jc w:val="center"/>
        </w:trPr>
        <w:tc>
          <w:tcPr>
            <w:tcW w:w="1144" w:type="pct"/>
            <w:shd w:val="clear" w:color="auto" w:fill="auto"/>
            <w:vAlign w:val="center"/>
          </w:tcPr>
          <w:p w:rsidR="00D213D1" w:rsidRDefault="003B3F65">
            <w:pPr>
              <w:pStyle w:val="Tabletext"/>
            </w:pPr>
            <w:r>
              <w:rPr>
                <w:i/>
              </w:rPr>
              <w:t>E. coli</w:t>
            </w:r>
          </w:p>
        </w:tc>
        <w:tc>
          <w:tcPr>
            <w:tcW w:w="750" w:type="pct"/>
            <w:vAlign w:val="center"/>
          </w:tcPr>
          <w:p w:rsidR="00D213D1" w:rsidRDefault="003B3F65">
            <w:pPr>
              <w:pStyle w:val="Tabletext"/>
              <w:jc w:val="right"/>
            </w:pPr>
            <w:r>
              <w:t>1122</w:t>
            </w:r>
          </w:p>
        </w:tc>
        <w:tc>
          <w:tcPr>
            <w:tcW w:w="999" w:type="pct"/>
            <w:shd w:val="clear" w:color="auto" w:fill="auto"/>
            <w:vAlign w:val="center"/>
          </w:tcPr>
          <w:p w:rsidR="00D213D1" w:rsidRDefault="003B3F65">
            <w:pPr>
              <w:pStyle w:val="Tabletext"/>
              <w:jc w:val="right"/>
            </w:pPr>
            <w:r>
              <w:t>1092 / 30</w:t>
            </w:r>
          </w:p>
        </w:tc>
        <w:tc>
          <w:tcPr>
            <w:tcW w:w="750" w:type="pct"/>
            <w:vAlign w:val="center"/>
          </w:tcPr>
          <w:p w:rsidR="00D213D1" w:rsidRDefault="003B3F65">
            <w:pPr>
              <w:pStyle w:val="Tabletext"/>
              <w:jc w:val="right"/>
            </w:pPr>
            <w:r>
              <w:t>97.3</w:t>
            </w:r>
          </w:p>
        </w:tc>
        <w:tc>
          <w:tcPr>
            <w:tcW w:w="1356" w:type="pct"/>
            <w:vAlign w:val="center"/>
          </w:tcPr>
          <w:p w:rsidR="00D213D1" w:rsidRDefault="003B3F65">
            <w:pPr>
              <w:pStyle w:val="Tabletext"/>
              <w:jc w:val="right"/>
            </w:pPr>
            <w:r>
              <w:t>Processed meats, water, seafood, and cheese</w:t>
            </w:r>
          </w:p>
        </w:tc>
      </w:tr>
      <w:tr w:rsidR="00D213D1">
        <w:trPr>
          <w:jc w:val="center"/>
        </w:trPr>
        <w:tc>
          <w:tcPr>
            <w:tcW w:w="1144" w:type="pct"/>
            <w:shd w:val="clear" w:color="auto" w:fill="auto"/>
            <w:vAlign w:val="center"/>
          </w:tcPr>
          <w:p w:rsidR="00D213D1" w:rsidRDefault="003B3F65">
            <w:pPr>
              <w:pStyle w:val="Tabletext"/>
            </w:pPr>
            <w:r>
              <w:rPr>
                <w:i/>
              </w:rPr>
              <w:t>Listeria</w:t>
            </w:r>
            <w:r>
              <w:t xml:space="preserve"> </w:t>
            </w:r>
            <w:r>
              <w:rPr>
                <w:i/>
              </w:rPr>
              <w:t>monocytogenes</w:t>
            </w:r>
          </w:p>
        </w:tc>
        <w:tc>
          <w:tcPr>
            <w:tcW w:w="750" w:type="pct"/>
            <w:vAlign w:val="center"/>
          </w:tcPr>
          <w:p w:rsidR="00D213D1" w:rsidRDefault="003B3F65">
            <w:pPr>
              <w:pStyle w:val="Tabletext"/>
              <w:jc w:val="right"/>
            </w:pPr>
            <w:r>
              <w:t>1314</w:t>
            </w:r>
          </w:p>
        </w:tc>
        <w:tc>
          <w:tcPr>
            <w:tcW w:w="999" w:type="pct"/>
            <w:shd w:val="clear" w:color="auto" w:fill="auto"/>
            <w:vAlign w:val="center"/>
          </w:tcPr>
          <w:p w:rsidR="00D213D1" w:rsidRDefault="003B3F65">
            <w:pPr>
              <w:pStyle w:val="Tabletext"/>
              <w:jc w:val="right"/>
            </w:pPr>
            <w:r>
              <w:t>1298 / 16</w:t>
            </w:r>
          </w:p>
        </w:tc>
        <w:tc>
          <w:tcPr>
            <w:tcW w:w="750" w:type="pct"/>
            <w:vAlign w:val="center"/>
          </w:tcPr>
          <w:p w:rsidR="00D213D1" w:rsidRDefault="003B3F65">
            <w:pPr>
              <w:pStyle w:val="Tabletext"/>
              <w:jc w:val="right"/>
            </w:pPr>
            <w:r>
              <w:t>98.8</w:t>
            </w:r>
          </w:p>
        </w:tc>
        <w:tc>
          <w:tcPr>
            <w:tcW w:w="1356" w:type="pct"/>
            <w:vAlign w:val="center"/>
          </w:tcPr>
          <w:p w:rsidR="00D213D1" w:rsidRDefault="003B3F65">
            <w:pPr>
              <w:pStyle w:val="Tabletext"/>
              <w:jc w:val="right"/>
            </w:pPr>
            <w:r>
              <w:t>Cheese, ready-to-eat seafood, processed meats</w:t>
            </w:r>
          </w:p>
        </w:tc>
      </w:tr>
      <w:tr w:rsidR="00D213D1">
        <w:trPr>
          <w:jc w:val="center"/>
        </w:trPr>
        <w:tc>
          <w:tcPr>
            <w:tcW w:w="1144" w:type="pct"/>
            <w:shd w:val="clear" w:color="auto" w:fill="auto"/>
            <w:vAlign w:val="center"/>
          </w:tcPr>
          <w:p w:rsidR="00D213D1" w:rsidRDefault="003B3F65">
            <w:pPr>
              <w:pStyle w:val="Tabletext"/>
            </w:pPr>
            <w:r>
              <w:rPr>
                <w:i/>
              </w:rPr>
              <w:t>Salmonella</w:t>
            </w:r>
          </w:p>
        </w:tc>
        <w:tc>
          <w:tcPr>
            <w:tcW w:w="750" w:type="pct"/>
            <w:vAlign w:val="center"/>
          </w:tcPr>
          <w:p w:rsidR="00D213D1" w:rsidRDefault="003B3F65">
            <w:pPr>
              <w:pStyle w:val="Tabletext"/>
              <w:jc w:val="right"/>
            </w:pPr>
            <w:r>
              <w:t>2585</w:t>
            </w:r>
          </w:p>
        </w:tc>
        <w:tc>
          <w:tcPr>
            <w:tcW w:w="999" w:type="pct"/>
            <w:shd w:val="clear" w:color="auto" w:fill="auto"/>
            <w:vAlign w:val="center"/>
          </w:tcPr>
          <w:p w:rsidR="00D213D1" w:rsidRDefault="003B3F65">
            <w:pPr>
              <w:pStyle w:val="Tabletext"/>
              <w:jc w:val="right"/>
            </w:pPr>
            <w:r>
              <w:t>2574 / 11</w:t>
            </w:r>
          </w:p>
        </w:tc>
        <w:tc>
          <w:tcPr>
            <w:tcW w:w="750" w:type="pct"/>
            <w:vAlign w:val="center"/>
          </w:tcPr>
          <w:p w:rsidR="00D213D1" w:rsidRDefault="003B3F65">
            <w:pPr>
              <w:pStyle w:val="Tabletext"/>
              <w:jc w:val="right"/>
            </w:pPr>
            <w:r>
              <w:t>99.6</w:t>
            </w:r>
          </w:p>
        </w:tc>
        <w:tc>
          <w:tcPr>
            <w:tcW w:w="1356" w:type="pct"/>
            <w:vAlign w:val="center"/>
          </w:tcPr>
          <w:p w:rsidR="00D213D1" w:rsidRDefault="003B3F65">
            <w:pPr>
              <w:pStyle w:val="Tabletext"/>
              <w:jc w:val="right"/>
            </w:pPr>
            <w:r>
              <w:t>Processed meats, seafood, dried coconut, dried chilli and pepper, sesame seeds, cheese</w:t>
            </w:r>
          </w:p>
        </w:tc>
      </w:tr>
      <w:tr w:rsidR="00D213D1">
        <w:trPr>
          <w:jc w:val="center"/>
        </w:trPr>
        <w:tc>
          <w:tcPr>
            <w:tcW w:w="1144" w:type="pct"/>
            <w:shd w:val="clear" w:color="auto" w:fill="auto"/>
            <w:vAlign w:val="center"/>
          </w:tcPr>
          <w:p w:rsidR="00D213D1" w:rsidRDefault="003B3F65">
            <w:pPr>
              <w:pStyle w:val="Tabletext"/>
            </w:pPr>
            <w:r>
              <w:t>Standard plate count</w:t>
            </w:r>
          </w:p>
        </w:tc>
        <w:tc>
          <w:tcPr>
            <w:tcW w:w="750" w:type="pct"/>
            <w:vAlign w:val="center"/>
          </w:tcPr>
          <w:p w:rsidR="00D213D1" w:rsidRDefault="003B3F65">
            <w:pPr>
              <w:pStyle w:val="Tabletext"/>
              <w:jc w:val="right"/>
            </w:pPr>
            <w:r>
              <w:t>415</w:t>
            </w:r>
          </w:p>
        </w:tc>
        <w:tc>
          <w:tcPr>
            <w:tcW w:w="999" w:type="pct"/>
            <w:shd w:val="clear" w:color="auto" w:fill="auto"/>
            <w:vAlign w:val="center"/>
          </w:tcPr>
          <w:p w:rsidR="00D213D1" w:rsidRDefault="003B3F65">
            <w:pPr>
              <w:pStyle w:val="Tabletext"/>
              <w:jc w:val="right"/>
            </w:pPr>
            <w:r>
              <w:t>405 / 10</w:t>
            </w:r>
          </w:p>
        </w:tc>
        <w:tc>
          <w:tcPr>
            <w:tcW w:w="750" w:type="pct"/>
            <w:vAlign w:val="center"/>
          </w:tcPr>
          <w:p w:rsidR="00D213D1" w:rsidRDefault="003B3F65">
            <w:pPr>
              <w:pStyle w:val="Tabletext"/>
              <w:jc w:val="right"/>
            </w:pPr>
            <w:r>
              <w:t>97.6</w:t>
            </w:r>
          </w:p>
        </w:tc>
        <w:tc>
          <w:tcPr>
            <w:tcW w:w="1356" w:type="pct"/>
            <w:vAlign w:val="center"/>
          </w:tcPr>
          <w:p w:rsidR="00D213D1" w:rsidRDefault="003B3F65">
            <w:pPr>
              <w:pStyle w:val="Tabletext"/>
              <w:jc w:val="right"/>
            </w:pPr>
            <w:r>
              <w:t>Cooked prawns</w:t>
            </w:r>
          </w:p>
        </w:tc>
      </w:tr>
      <w:tr w:rsidR="00D213D1">
        <w:trPr>
          <w:jc w:val="center"/>
        </w:trPr>
        <w:tc>
          <w:tcPr>
            <w:tcW w:w="1144" w:type="pct"/>
            <w:shd w:val="clear" w:color="auto" w:fill="auto"/>
            <w:vAlign w:val="center"/>
          </w:tcPr>
          <w:p w:rsidR="00D213D1" w:rsidRDefault="003B3F65">
            <w:pPr>
              <w:pStyle w:val="Tabletext"/>
            </w:pPr>
            <w:proofErr w:type="spellStart"/>
            <w:r>
              <w:t>Coagulase</w:t>
            </w:r>
            <w:proofErr w:type="spellEnd"/>
            <w:r>
              <w:t xml:space="preserve"> positive Staphylococcus</w:t>
            </w:r>
          </w:p>
        </w:tc>
        <w:tc>
          <w:tcPr>
            <w:tcW w:w="750" w:type="pct"/>
            <w:vAlign w:val="center"/>
          </w:tcPr>
          <w:p w:rsidR="00D213D1" w:rsidRDefault="003B3F65">
            <w:pPr>
              <w:pStyle w:val="Tabletext"/>
              <w:jc w:val="right"/>
            </w:pPr>
            <w:r>
              <w:t>539</w:t>
            </w:r>
          </w:p>
        </w:tc>
        <w:tc>
          <w:tcPr>
            <w:tcW w:w="999" w:type="pct"/>
            <w:shd w:val="clear" w:color="auto" w:fill="auto"/>
            <w:vAlign w:val="center"/>
          </w:tcPr>
          <w:p w:rsidR="00D213D1" w:rsidRDefault="003B3F65">
            <w:pPr>
              <w:pStyle w:val="Tabletext"/>
              <w:jc w:val="right"/>
            </w:pPr>
            <w:r>
              <w:t>539 / 0</w:t>
            </w:r>
          </w:p>
        </w:tc>
        <w:tc>
          <w:tcPr>
            <w:tcW w:w="750" w:type="pct"/>
            <w:vAlign w:val="center"/>
          </w:tcPr>
          <w:p w:rsidR="00D213D1" w:rsidRDefault="003B3F65">
            <w:pPr>
              <w:pStyle w:val="Tabletext"/>
              <w:jc w:val="right"/>
            </w:pPr>
            <w:r>
              <w:t>100.0</w:t>
            </w:r>
          </w:p>
        </w:tc>
        <w:tc>
          <w:tcPr>
            <w:tcW w:w="1356" w:type="pct"/>
            <w:vAlign w:val="center"/>
          </w:tcPr>
          <w:p w:rsidR="00D213D1" w:rsidRDefault="003B3F65">
            <w:pPr>
              <w:pStyle w:val="Tabletext"/>
              <w:jc w:val="right"/>
            </w:pPr>
            <w:r>
              <w:t>Processed meats and cooked prawns</w:t>
            </w:r>
          </w:p>
        </w:tc>
      </w:tr>
      <w:tr w:rsidR="00D213D1">
        <w:trPr>
          <w:jc w:val="center"/>
        </w:trPr>
        <w:tc>
          <w:tcPr>
            <w:tcW w:w="1144" w:type="pct"/>
            <w:shd w:val="clear" w:color="auto" w:fill="auto"/>
            <w:vAlign w:val="center"/>
          </w:tcPr>
          <w:p w:rsidR="00D213D1" w:rsidRDefault="003B3F65">
            <w:pPr>
              <w:pStyle w:val="Tabletext"/>
              <w:rPr>
                <w:i/>
              </w:rPr>
            </w:pPr>
            <w:r>
              <w:rPr>
                <w:i/>
              </w:rPr>
              <w:t>Vibrio cholerae</w:t>
            </w:r>
          </w:p>
        </w:tc>
        <w:tc>
          <w:tcPr>
            <w:tcW w:w="750" w:type="pct"/>
            <w:vAlign w:val="center"/>
          </w:tcPr>
          <w:p w:rsidR="00D213D1" w:rsidRDefault="003B3F65">
            <w:pPr>
              <w:pStyle w:val="Tabletext"/>
              <w:jc w:val="right"/>
            </w:pPr>
            <w:r>
              <w:t>266</w:t>
            </w:r>
          </w:p>
        </w:tc>
        <w:tc>
          <w:tcPr>
            <w:tcW w:w="999" w:type="pct"/>
            <w:shd w:val="clear" w:color="auto" w:fill="auto"/>
            <w:vAlign w:val="center"/>
          </w:tcPr>
          <w:p w:rsidR="00D213D1" w:rsidRDefault="003B3F65">
            <w:pPr>
              <w:pStyle w:val="Tabletext"/>
              <w:jc w:val="right"/>
            </w:pPr>
            <w:r>
              <w:t>262 / 4</w:t>
            </w:r>
          </w:p>
        </w:tc>
        <w:tc>
          <w:tcPr>
            <w:tcW w:w="750" w:type="pct"/>
            <w:vAlign w:val="center"/>
          </w:tcPr>
          <w:p w:rsidR="00D213D1" w:rsidRDefault="003B3F65">
            <w:pPr>
              <w:pStyle w:val="Tabletext"/>
              <w:jc w:val="right"/>
            </w:pPr>
            <w:r>
              <w:t>98.5</w:t>
            </w:r>
          </w:p>
        </w:tc>
        <w:tc>
          <w:tcPr>
            <w:tcW w:w="1356" w:type="pct"/>
            <w:vAlign w:val="center"/>
          </w:tcPr>
          <w:p w:rsidR="00D213D1" w:rsidRDefault="003B3F65">
            <w:pPr>
              <w:pStyle w:val="Tabletext"/>
              <w:jc w:val="right"/>
            </w:pPr>
            <w:r>
              <w:t>Cooked prawns</w:t>
            </w:r>
          </w:p>
        </w:tc>
      </w:tr>
      <w:tr w:rsidR="00D213D1">
        <w:trPr>
          <w:jc w:val="center"/>
        </w:trPr>
        <w:tc>
          <w:tcPr>
            <w:tcW w:w="1144" w:type="pct"/>
            <w:shd w:val="clear" w:color="auto" w:fill="auto"/>
            <w:vAlign w:val="center"/>
          </w:tcPr>
          <w:p w:rsidR="00D213D1" w:rsidRDefault="003B3F65">
            <w:pPr>
              <w:pStyle w:val="Tabletext"/>
              <w:rPr>
                <w:b/>
              </w:rPr>
            </w:pPr>
            <w:r>
              <w:rPr>
                <w:b/>
              </w:rPr>
              <w:t>Total</w:t>
            </w:r>
          </w:p>
        </w:tc>
        <w:tc>
          <w:tcPr>
            <w:tcW w:w="750" w:type="pct"/>
            <w:vAlign w:val="center"/>
          </w:tcPr>
          <w:p w:rsidR="00D213D1" w:rsidRDefault="003B3F65">
            <w:pPr>
              <w:pStyle w:val="Tabletext"/>
              <w:jc w:val="right"/>
            </w:pPr>
            <w:r>
              <w:t>6272</w:t>
            </w:r>
          </w:p>
        </w:tc>
        <w:tc>
          <w:tcPr>
            <w:tcW w:w="999" w:type="pct"/>
            <w:shd w:val="clear" w:color="auto" w:fill="auto"/>
            <w:vAlign w:val="center"/>
          </w:tcPr>
          <w:p w:rsidR="00D213D1" w:rsidRDefault="003B3F65">
            <w:pPr>
              <w:pStyle w:val="Tabletext"/>
              <w:jc w:val="right"/>
            </w:pPr>
            <w:r>
              <w:t>6197 / 75</w:t>
            </w:r>
          </w:p>
        </w:tc>
        <w:tc>
          <w:tcPr>
            <w:tcW w:w="750" w:type="pct"/>
            <w:vAlign w:val="center"/>
          </w:tcPr>
          <w:p w:rsidR="00D213D1" w:rsidRDefault="003B3F65">
            <w:pPr>
              <w:pStyle w:val="Tabletext"/>
              <w:jc w:val="right"/>
            </w:pPr>
            <w:r>
              <w:t>98.8</w:t>
            </w:r>
          </w:p>
        </w:tc>
        <w:tc>
          <w:tcPr>
            <w:tcW w:w="1356" w:type="pct"/>
          </w:tcPr>
          <w:p w:rsidR="00D213D1" w:rsidRDefault="003B3F65">
            <w:pPr>
              <w:pStyle w:val="Tabletext"/>
              <w:jc w:val="right"/>
              <w:rPr>
                <w:b/>
              </w:rPr>
            </w:pPr>
            <w:r>
              <w:rPr>
                <w:b/>
              </w:rPr>
              <w:t>–</w:t>
            </w:r>
          </w:p>
        </w:tc>
      </w:tr>
    </w:tbl>
    <w:p w:rsidR="00D213D1" w:rsidRDefault="003B3F65">
      <w:pPr>
        <w:pStyle w:val="Heading2"/>
      </w:pPr>
      <w:bookmarkStart w:id="42" w:name="_Toc367781897"/>
      <w:bookmarkStart w:id="43" w:name="_Toc369764303"/>
      <w:bookmarkStart w:id="44" w:name="_Toc417389639"/>
      <w:r>
        <w:t xml:space="preserve">Analytical testing data, </w:t>
      </w:r>
      <w:bookmarkEnd w:id="42"/>
      <w:bookmarkEnd w:id="43"/>
      <w:r>
        <w:t>China</w:t>
      </w:r>
      <w:bookmarkEnd w:id="44"/>
    </w:p>
    <w:p w:rsidR="00D213D1" w:rsidRDefault="003B3F65">
      <w:r>
        <w:t>In the period July to December 2014, food from China was subject to the highest number of inspections in comparison with other countries inspected under the Imported Food Inspection Scheme; representing 10.1 per cent of all food lines inspected.</w:t>
      </w:r>
    </w:p>
    <w:p w:rsidR="00D213D1" w:rsidRDefault="003B3F65">
      <w:r>
        <w:t>Of the 1 183 analytical tests applied to imported food from China, 30 were found to be non-compliant, giving a 97.5 per cent compliance rate for tests applied.</w:t>
      </w:r>
    </w:p>
    <w:p w:rsidR="00D213D1" w:rsidRDefault="003B3F65">
      <w:r>
        <w:t>Microbiological tests were the most frequently applied followed by tests for contaminants and chemical content.</w:t>
      </w:r>
    </w:p>
    <w:p w:rsidR="00D213D1" w:rsidRDefault="003B3F65">
      <w:pPr>
        <w:pStyle w:val="Caption"/>
      </w:pPr>
      <w:bookmarkStart w:id="45" w:name="_Toc369867489"/>
      <w:bookmarkStart w:id="46" w:name="_Toc417289812"/>
      <w:r>
        <w:t xml:space="preserve">Table </w:t>
      </w:r>
      <w:fldSimple w:instr=" SEQ Table \* ARABIC ">
        <w:r>
          <w:rPr>
            <w:noProof/>
          </w:rPr>
          <w:t>11</w:t>
        </w:r>
      </w:fldSimple>
      <w:r>
        <w:t xml:space="preserve"> Compliance for chemical tests, </w:t>
      </w:r>
      <w:bookmarkEnd w:id="45"/>
      <w:r>
        <w:t>China</w:t>
      </w:r>
      <w:bookmarkEnd w:id="46"/>
    </w:p>
    <w:tbl>
      <w:tblPr>
        <w:tblW w:w="5000" w:type="pct"/>
        <w:jc w:val="center"/>
        <w:tblBorders>
          <w:top w:val="single" w:sz="4" w:space="0" w:color="auto"/>
          <w:bottom w:val="single" w:sz="4" w:space="0" w:color="auto"/>
        </w:tblBorders>
        <w:tblLook w:val="04A0"/>
      </w:tblPr>
      <w:tblGrid>
        <w:gridCol w:w="2091"/>
        <w:gridCol w:w="2092"/>
        <w:gridCol w:w="2092"/>
        <w:gridCol w:w="2241"/>
      </w:tblGrid>
      <w:tr w:rsidR="00D213D1">
        <w:trPr>
          <w:jc w:val="center"/>
        </w:trPr>
        <w:tc>
          <w:tcPr>
            <w:tcW w:w="1228" w:type="pct"/>
            <w:shd w:val="clear" w:color="auto" w:fill="auto"/>
          </w:tcPr>
          <w:p w:rsidR="00D213D1" w:rsidRDefault="003B3F65">
            <w:pPr>
              <w:pStyle w:val="Tableheading"/>
            </w:pPr>
            <w:r>
              <w:t>Chemical</w:t>
            </w:r>
          </w:p>
        </w:tc>
        <w:tc>
          <w:tcPr>
            <w:tcW w:w="1228" w:type="pct"/>
          </w:tcPr>
          <w:p w:rsidR="00D213D1" w:rsidRDefault="003B3F65">
            <w:pPr>
              <w:pStyle w:val="Tableheading"/>
              <w:jc w:val="right"/>
              <w:rPr>
                <w:rFonts w:eastAsiaTheme="majorEastAsia" w:cstheme="majorBidi"/>
                <w:bCs/>
                <w:color w:val="000000"/>
                <w:szCs w:val="28"/>
              </w:rPr>
            </w:pPr>
            <w:r>
              <w:t>No. of tests applied</w:t>
            </w:r>
          </w:p>
        </w:tc>
        <w:tc>
          <w:tcPr>
            <w:tcW w:w="1228" w:type="pct"/>
            <w:shd w:val="clear" w:color="auto" w:fill="auto"/>
          </w:tcPr>
          <w:p w:rsidR="00D213D1" w:rsidRDefault="003B3F65">
            <w:pPr>
              <w:pStyle w:val="Tableheading"/>
              <w:jc w:val="right"/>
              <w:rPr>
                <w:rFonts w:eastAsiaTheme="majorEastAsia" w:cstheme="majorBidi"/>
                <w:bCs/>
                <w:color w:val="000000"/>
                <w:szCs w:val="28"/>
              </w:rPr>
            </w:pPr>
            <w:r>
              <w:t>No. compliant / non-compliant</w:t>
            </w:r>
          </w:p>
        </w:tc>
        <w:tc>
          <w:tcPr>
            <w:tcW w:w="1316" w:type="pct"/>
          </w:tcPr>
          <w:p w:rsidR="00D213D1" w:rsidRDefault="003B3F65">
            <w:pPr>
              <w:pStyle w:val="Tableheading"/>
              <w:jc w:val="right"/>
              <w:rPr>
                <w:rFonts w:eastAsiaTheme="majorEastAsia" w:cstheme="majorBidi"/>
                <w:bCs/>
                <w:color w:val="000000"/>
                <w:szCs w:val="28"/>
              </w:rPr>
            </w:pPr>
            <w:r>
              <w:t>Compliance rate (%)</w:t>
            </w:r>
          </w:p>
        </w:tc>
      </w:tr>
      <w:tr w:rsidR="00D213D1">
        <w:trPr>
          <w:jc w:val="center"/>
        </w:trPr>
        <w:tc>
          <w:tcPr>
            <w:tcW w:w="1228" w:type="pct"/>
            <w:shd w:val="clear" w:color="auto" w:fill="auto"/>
          </w:tcPr>
          <w:p w:rsidR="00D213D1" w:rsidRDefault="003B3F65">
            <w:pPr>
              <w:pStyle w:val="Tabletext"/>
              <w:keepNext/>
              <w:rPr>
                <w:rFonts w:eastAsiaTheme="majorEastAsia" w:cstheme="majorBidi"/>
                <w:bCs/>
                <w:color w:val="000000"/>
                <w:szCs w:val="28"/>
              </w:rPr>
            </w:pPr>
            <w:proofErr w:type="spellStart"/>
            <w:r>
              <w:t>Chloramphenicol</w:t>
            </w:r>
            <w:proofErr w:type="spellEnd"/>
          </w:p>
        </w:tc>
        <w:tc>
          <w:tcPr>
            <w:tcW w:w="1228" w:type="pct"/>
            <w:vAlign w:val="bottom"/>
          </w:tcPr>
          <w:p w:rsidR="00D213D1" w:rsidRDefault="003B3F65">
            <w:pPr>
              <w:pStyle w:val="Tabletext"/>
              <w:keepNext/>
              <w:jc w:val="right"/>
              <w:rPr>
                <w:rFonts w:eastAsiaTheme="majorEastAsia" w:cstheme="majorBidi"/>
                <w:bCs/>
                <w:color w:val="000000"/>
                <w:szCs w:val="28"/>
              </w:rPr>
            </w:pPr>
            <w:r>
              <w:t>3</w:t>
            </w:r>
          </w:p>
        </w:tc>
        <w:tc>
          <w:tcPr>
            <w:tcW w:w="1228" w:type="pct"/>
            <w:shd w:val="clear" w:color="auto" w:fill="auto"/>
            <w:vAlign w:val="bottom"/>
          </w:tcPr>
          <w:p w:rsidR="00D213D1" w:rsidRDefault="003B3F65">
            <w:pPr>
              <w:pStyle w:val="Tabletext"/>
              <w:keepNext/>
              <w:jc w:val="right"/>
              <w:rPr>
                <w:rFonts w:eastAsiaTheme="majorEastAsia" w:cstheme="majorBidi"/>
                <w:bCs/>
                <w:color w:val="000000"/>
                <w:szCs w:val="28"/>
              </w:rPr>
            </w:pPr>
            <w:r>
              <w:t>3 / 0</w:t>
            </w:r>
          </w:p>
        </w:tc>
        <w:tc>
          <w:tcPr>
            <w:tcW w:w="1316" w:type="pct"/>
            <w:vAlign w:val="bottom"/>
          </w:tcPr>
          <w:p w:rsidR="00D213D1" w:rsidRDefault="003B3F65">
            <w:pPr>
              <w:pStyle w:val="Tabletext"/>
              <w:keepNext/>
              <w:jc w:val="right"/>
              <w:rPr>
                <w:rFonts w:eastAsiaTheme="majorEastAsia" w:cstheme="majorBidi"/>
                <w:bCs/>
                <w:color w:val="000000"/>
                <w:szCs w:val="28"/>
              </w:rPr>
            </w:pPr>
            <w:r>
              <w:t>100</w:t>
            </w:r>
          </w:p>
        </w:tc>
      </w:tr>
      <w:tr w:rsidR="00D213D1">
        <w:trPr>
          <w:jc w:val="center"/>
        </w:trPr>
        <w:tc>
          <w:tcPr>
            <w:tcW w:w="1228" w:type="pct"/>
            <w:shd w:val="clear" w:color="auto" w:fill="auto"/>
          </w:tcPr>
          <w:p w:rsidR="00D213D1" w:rsidRDefault="003B3F65">
            <w:pPr>
              <w:pStyle w:val="Tabletext"/>
              <w:keepNext/>
              <w:rPr>
                <w:rFonts w:eastAsiaTheme="majorEastAsia" w:cstheme="majorBidi"/>
                <w:bCs/>
                <w:color w:val="000000"/>
                <w:szCs w:val="28"/>
              </w:rPr>
            </w:pPr>
            <w:r>
              <w:t>Fluoroquinolones</w:t>
            </w:r>
          </w:p>
        </w:tc>
        <w:tc>
          <w:tcPr>
            <w:tcW w:w="1228" w:type="pct"/>
            <w:vAlign w:val="bottom"/>
          </w:tcPr>
          <w:p w:rsidR="00D213D1" w:rsidRDefault="003B3F65">
            <w:pPr>
              <w:pStyle w:val="Tabletext"/>
              <w:keepNext/>
              <w:jc w:val="right"/>
              <w:rPr>
                <w:rFonts w:eastAsiaTheme="majorEastAsia" w:cstheme="majorBidi"/>
                <w:bCs/>
                <w:color w:val="000000"/>
                <w:szCs w:val="28"/>
              </w:rPr>
            </w:pPr>
            <w:r>
              <w:t>57</w:t>
            </w:r>
          </w:p>
        </w:tc>
        <w:tc>
          <w:tcPr>
            <w:tcW w:w="1228" w:type="pct"/>
            <w:shd w:val="clear" w:color="auto" w:fill="auto"/>
            <w:vAlign w:val="bottom"/>
          </w:tcPr>
          <w:p w:rsidR="00D213D1" w:rsidRDefault="003B3F65">
            <w:pPr>
              <w:pStyle w:val="Tabletext"/>
              <w:keepNext/>
              <w:jc w:val="right"/>
              <w:rPr>
                <w:rFonts w:eastAsiaTheme="majorEastAsia" w:cstheme="majorBidi"/>
                <w:bCs/>
                <w:color w:val="000000"/>
                <w:szCs w:val="28"/>
              </w:rPr>
            </w:pPr>
            <w:r>
              <w:t>44 / 13</w:t>
            </w:r>
          </w:p>
        </w:tc>
        <w:tc>
          <w:tcPr>
            <w:tcW w:w="1316" w:type="pct"/>
            <w:vAlign w:val="bottom"/>
          </w:tcPr>
          <w:p w:rsidR="00D213D1" w:rsidRDefault="003B3F65">
            <w:pPr>
              <w:pStyle w:val="Tabletext"/>
              <w:keepNext/>
              <w:jc w:val="right"/>
              <w:rPr>
                <w:rFonts w:eastAsiaTheme="majorEastAsia" w:cstheme="majorBidi"/>
                <w:bCs/>
                <w:color w:val="000000"/>
                <w:szCs w:val="28"/>
              </w:rPr>
            </w:pPr>
            <w:r>
              <w:t>77.2</w:t>
            </w:r>
          </w:p>
        </w:tc>
      </w:tr>
      <w:tr w:rsidR="00D213D1">
        <w:trPr>
          <w:jc w:val="center"/>
        </w:trPr>
        <w:tc>
          <w:tcPr>
            <w:tcW w:w="1228" w:type="pct"/>
            <w:shd w:val="clear" w:color="auto" w:fill="auto"/>
          </w:tcPr>
          <w:p w:rsidR="00D213D1" w:rsidRDefault="003B3F65">
            <w:pPr>
              <w:pStyle w:val="Tabletext"/>
              <w:keepNext/>
              <w:rPr>
                <w:rFonts w:eastAsiaTheme="majorEastAsia" w:cstheme="majorBidi"/>
                <w:bCs/>
                <w:color w:val="000000"/>
                <w:szCs w:val="28"/>
              </w:rPr>
            </w:pPr>
            <w:r>
              <w:t>Malachite Green</w:t>
            </w:r>
          </w:p>
        </w:tc>
        <w:tc>
          <w:tcPr>
            <w:tcW w:w="1228" w:type="pct"/>
            <w:vAlign w:val="bottom"/>
          </w:tcPr>
          <w:p w:rsidR="00D213D1" w:rsidRDefault="003B3F65">
            <w:pPr>
              <w:pStyle w:val="Tabletext"/>
              <w:keepNext/>
              <w:jc w:val="right"/>
              <w:rPr>
                <w:rFonts w:eastAsiaTheme="majorEastAsia" w:cstheme="majorBidi"/>
                <w:bCs/>
                <w:color w:val="000000"/>
                <w:szCs w:val="28"/>
              </w:rPr>
            </w:pPr>
            <w:r>
              <w:t>8</w:t>
            </w:r>
          </w:p>
        </w:tc>
        <w:tc>
          <w:tcPr>
            <w:tcW w:w="1228" w:type="pct"/>
            <w:shd w:val="clear" w:color="auto" w:fill="auto"/>
            <w:vAlign w:val="bottom"/>
          </w:tcPr>
          <w:p w:rsidR="00D213D1" w:rsidRDefault="003B3F65">
            <w:pPr>
              <w:pStyle w:val="Tabletext"/>
              <w:keepNext/>
              <w:jc w:val="right"/>
              <w:rPr>
                <w:rFonts w:eastAsiaTheme="majorEastAsia" w:cstheme="majorBidi"/>
                <w:bCs/>
                <w:color w:val="000000"/>
                <w:szCs w:val="28"/>
              </w:rPr>
            </w:pPr>
            <w:r>
              <w:t>8 / 0</w:t>
            </w:r>
          </w:p>
        </w:tc>
        <w:tc>
          <w:tcPr>
            <w:tcW w:w="1316" w:type="pct"/>
            <w:vAlign w:val="bottom"/>
          </w:tcPr>
          <w:p w:rsidR="00D213D1" w:rsidRDefault="003B3F65">
            <w:pPr>
              <w:pStyle w:val="Tabletext"/>
              <w:keepNext/>
              <w:jc w:val="right"/>
              <w:rPr>
                <w:rFonts w:eastAsiaTheme="majorEastAsia" w:cstheme="majorBidi"/>
                <w:bCs/>
                <w:color w:val="000000"/>
                <w:szCs w:val="28"/>
              </w:rPr>
            </w:pPr>
            <w:r>
              <w:t>100</w:t>
            </w:r>
          </w:p>
        </w:tc>
      </w:tr>
      <w:tr w:rsidR="00D213D1">
        <w:trPr>
          <w:jc w:val="center"/>
        </w:trPr>
        <w:tc>
          <w:tcPr>
            <w:tcW w:w="1228" w:type="pct"/>
            <w:shd w:val="clear" w:color="auto" w:fill="auto"/>
          </w:tcPr>
          <w:p w:rsidR="00D213D1" w:rsidRDefault="003B3F65">
            <w:pPr>
              <w:pStyle w:val="Tabletext"/>
              <w:keepNext/>
              <w:rPr>
                <w:rFonts w:eastAsiaTheme="majorEastAsia" w:cstheme="majorBidi"/>
                <w:bCs/>
                <w:color w:val="000000"/>
                <w:szCs w:val="28"/>
              </w:rPr>
            </w:pPr>
            <w:proofErr w:type="spellStart"/>
            <w:r>
              <w:t>Nitrofurans</w:t>
            </w:r>
            <w:proofErr w:type="spellEnd"/>
          </w:p>
        </w:tc>
        <w:tc>
          <w:tcPr>
            <w:tcW w:w="1228" w:type="pct"/>
            <w:vAlign w:val="bottom"/>
          </w:tcPr>
          <w:p w:rsidR="00D213D1" w:rsidRDefault="003B3F65">
            <w:pPr>
              <w:pStyle w:val="Tabletext"/>
              <w:keepNext/>
              <w:jc w:val="right"/>
              <w:rPr>
                <w:rFonts w:eastAsiaTheme="majorEastAsia" w:cstheme="majorBidi"/>
                <w:bCs/>
                <w:color w:val="000000"/>
                <w:szCs w:val="28"/>
              </w:rPr>
            </w:pPr>
            <w:r>
              <w:t>33</w:t>
            </w:r>
          </w:p>
        </w:tc>
        <w:tc>
          <w:tcPr>
            <w:tcW w:w="1228" w:type="pct"/>
            <w:shd w:val="clear" w:color="auto" w:fill="auto"/>
            <w:vAlign w:val="bottom"/>
          </w:tcPr>
          <w:p w:rsidR="00D213D1" w:rsidRDefault="003B3F65">
            <w:pPr>
              <w:pStyle w:val="Tabletext"/>
              <w:keepNext/>
              <w:jc w:val="right"/>
              <w:rPr>
                <w:rFonts w:eastAsiaTheme="majorEastAsia" w:cstheme="majorBidi"/>
                <w:bCs/>
                <w:color w:val="000000"/>
                <w:szCs w:val="28"/>
              </w:rPr>
            </w:pPr>
            <w:r>
              <w:t>33 / 0</w:t>
            </w:r>
          </w:p>
        </w:tc>
        <w:tc>
          <w:tcPr>
            <w:tcW w:w="1316" w:type="pct"/>
            <w:vAlign w:val="bottom"/>
          </w:tcPr>
          <w:p w:rsidR="00D213D1" w:rsidRDefault="003B3F65">
            <w:pPr>
              <w:pStyle w:val="Tabletext"/>
              <w:keepNext/>
              <w:jc w:val="right"/>
            </w:pPr>
            <w:r>
              <w:t>100</w:t>
            </w:r>
          </w:p>
        </w:tc>
      </w:tr>
      <w:tr w:rsidR="00D213D1">
        <w:trPr>
          <w:jc w:val="center"/>
        </w:trPr>
        <w:tc>
          <w:tcPr>
            <w:tcW w:w="1228" w:type="pct"/>
            <w:shd w:val="clear" w:color="auto" w:fill="auto"/>
          </w:tcPr>
          <w:p w:rsidR="00D213D1" w:rsidRDefault="003B3F65">
            <w:pPr>
              <w:pStyle w:val="Tabletext"/>
              <w:keepNext/>
            </w:pPr>
            <w:r>
              <w:t>Pesticides</w:t>
            </w:r>
          </w:p>
        </w:tc>
        <w:tc>
          <w:tcPr>
            <w:tcW w:w="1228" w:type="pct"/>
            <w:vAlign w:val="bottom"/>
          </w:tcPr>
          <w:p w:rsidR="00D213D1" w:rsidRDefault="003B3F65">
            <w:pPr>
              <w:pStyle w:val="Tabletext"/>
              <w:keepNext/>
              <w:jc w:val="right"/>
              <w:rPr>
                <w:szCs w:val="18"/>
              </w:rPr>
            </w:pPr>
            <w:r>
              <w:rPr>
                <w:szCs w:val="18"/>
              </w:rPr>
              <w:t>183</w:t>
            </w:r>
          </w:p>
        </w:tc>
        <w:tc>
          <w:tcPr>
            <w:tcW w:w="1228" w:type="pct"/>
            <w:shd w:val="clear" w:color="auto" w:fill="auto"/>
            <w:vAlign w:val="bottom"/>
          </w:tcPr>
          <w:p w:rsidR="00D213D1" w:rsidRDefault="003B3F65">
            <w:pPr>
              <w:pStyle w:val="Tabletext"/>
              <w:keepNext/>
              <w:jc w:val="right"/>
              <w:rPr>
                <w:szCs w:val="18"/>
              </w:rPr>
            </w:pPr>
            <w:r>
              <w:rPr>
                <w:szCs w:val="18"/>
              </w:rPr>
              <w:t>181 / 2</w:t>
            </w:r>
          </w:p>
        </w:tc>
        <w:tc>
          <w:tcPr>
            <w:tcW w:w="1316" w:type="pct"/>
            <w:vAlign w:val="bottom"/>
          </w:tcPr>
          <w:p w:rsidR="00D213D1" w:rsidRDefault="003B3F65">
            <w:pPr>
              <w:pStyle w:val="Tabletext"/>
              <w:keepNext/>
              <w:jc w:val="right"/>
              <w:rPr>
                <w:szCs w:val="18"/>
              </w:rPr>
            </w:pPr>
            <w:r>
              <w:rPr>
                <w:szCs w:val="18"/>
              </w:rPr>
              <w:t>98.9</w:t>
            </w:r>
          </w:p>
        </w:tc>
      </w:tr>
      <w:tr w:rsidR="00D213D1">
        <w:trPr>
          <w:jc w:val="center"/>
        </w:trPr>
        <w:tc>
          <w:tcPr>
            <w:tcW w:w="1228" w:type="pct"/>
            <w:shd w:val="clear" w:color="auto" w:fill="auto"/>
          </w:tcPr>
          <w:p w:rsidR="00D213D1" w:rsidRDefault="003B3F65">
            <w:pPr>
              <w:pStyle w:val="Tabletext"/>
              <w:keepNext/>
            </w:pPr>
            <w:r>
              <w:t>Streptomycin</w:t>
            </w:r>
          </w:p>
        </w:tc>
        <w:tc>
          <w:tcPr>
            <w:tcW w:w="1228" w:type="pct"/>
            <w:vAlign w:val="bottom"/>
          </w:tcPr>
          <w:p w:rsidR="00D213D1" w:rsidRDefault="003B3F65">
            <w:pPr>
              <w:pStyle w:val="Tabletext"/>
              <w:keepNext/>
              <w:jc w:val="right"/>
              <w:rPr>
                <w:szCs w:val="18"/>
              </w:rPr>
            </w:pPr>
            <w:r>
              <w:rPr>
                <w:szCs w:val="18"/>
              </w:rPr>
              <w:t>3</w:t>
            </w:r>
          </w:p>
        </w:tc>
        <w:tc>
          <w:tcPr>
            <w:tcW w:w="1228" w:type="pct"/>
            <w:shd w:val="clear" w:color="auto" w:fill="auto"/>
            <w:vAlign w:val="bottom"/>
          </w:tcPr>
          <w:p w:rsidR="00D213D1" w:rsidRDefault="003B3F65">
            <w:pPr>
              <w:pStyle w:val="Tabletext"/>
              <w:keepNext/>
              <w:jc w:val="right"/>
              <w:rPr>
                <w:szCs w:val="18"/>
              </w:rPr>
            </w:pPr>
            <w:r>
              <w:rPr>
                <w:szCs w:val="18"/>
              </w:rPr>
              <w:t>3 / 0</w:t>
            </w:r>
          </w:p>
        </w:tc>
        <w:tc>
          <w:tcPr>
            <w:tcW w:w="1316" w:type="pct"/>
          </w:tcPr>
          <w:p w:rsidR="00D213D1" w:rsidRDefault="003B3F65">
            <w:pPr>
              <w:pStyle w:val="Tabletext"/>
              <w:keepNext/>
              <w:jc w:val="right"/>
              <w:rPr>
                <w:szCs w:val="18"/>
              </w:rPr>
            </w:pPr>
            <w:r>
              <w:rPr>
                <w:szCs w:val="18"/>
              </w:rPr>
              <w:t>100</w:t>
            </w:r>
          </w:p>
        </w:tc>
      </w:tr>
      <w:tr w:rsidR="00D213D1">
        <w:trPr>
          <w:jc w:val="center"/>
        </w:trPr>
        <w:tc>
          <w:tcPr>
            <w:tcW w:w="1228" w:type="pct"/>
            <w:shd w:val="clear" w:color="auto" w:fill="auto"/>
          </w:tcPr>
          <w:p w:rsidR="00D213D1" w:rsidRDefault="003B3F65">
            <w:pPr>
              <w:pStyle w:val="Tabletext"/>
            </w:pPr>
            <w:r>
              <w:t>Sulphonamides</w:t>
            </w:r>
          </w:p>
        </w:tc>
        <w:tc>
          <w:tcPr>
            <w:tcW w:w="1228" w:type="pct"/>
            <w:vAlign w:val="bottom"/>
          </w:tcPr>
          <w:p w:rsidR="00D213D1" w:rsidRDefault="003B3F65">
            <w:pPr>
              <w:pStyle w:val="Tabletext"/>
              <w:jc w:val="right"/>
              <w:rPr>
                <w:szCs w:val="18"/>
              </w:rPr>
            </w:pPr>
            <w:r>
              <w:rPr>
                <w:szCs w:val="18"/>
              </w:rPr>
              <w:t>3</w:t>
            </w:r>
          </w:p>
        </w:tc>
        <w:tc>
          <w:tcPr>
            <w:tcW w:w="1228" w:type="pct"/>
            <w:shd w:val="clear" w:color="auto" w:fill="auto"/>
            <w:vAlign w:val="bottom"/>
          </w:tcPr>
          <w:p w:rsidR="00D213D1" w:rsidRDefault="003B3F65">
            <w:pPr>
              <w:pStyle w:val="Tabletext"/>
              <w:jc w:val="right"/>
              <w:rPr>
                <w:szCs w:val="18"/>
              </w:rPr>
            </w:pPr>
            <w:r>
              <w:rPr>
                <w:szCs w:val="18"/>
              </w:rPr>
              <w:t>3 / 0</w:t>
            </w:r>
          </w:p>
        </w:tc>
        <w:tc>
          <w:tcPr>
            <w:tcW w:w="1316" w:type="pct"/>
          </w:tcPr>
          <w:p w:rsidR="00D213D1" w:rsidRDefault="003B3F65">
            <w:pPr>
              <w:pStyle w:val="Tabletext"/>
              <w:jc w:val="right"/>
              <w:rPr>
                <w:szCs w:val="18"/>
              </w:rPr>
            </w:pPr>
            <w:r>
              <w:rPr>
                <w:szCs w:val="18"/>
              </w:rPr>
              <w:t>100</w:t>
            </w:r>
          </w:p>
        </w:tc>
      </w:tr>
      <w:tr w:rsidR="00D213D1">
        <w:trPr>
          <w:jc w:val="center"/>
        </w:trPr>
        <w:tc>
          <w:tcPr>
            <w:tcW w:w="1228" w:type="pct"/>
            <w:shd w:val="clear" w:color="auto" w:fill="auto"/>
          </w:tcPr>
          <w:p w:rsidR="00D213D1" w:rsidRDefault="003B3F65">
            <w:pPr>
              <w:pStyle w:val="Tabletext"/>
            </w:pPr>
            <w:r>
              <w:t>Tetracycline</w:t>
            </w:r>
          </w:p>
        </w:tc>
        <w:tc>
          <w:tcPr>
            <w:tcW w:w="1228" w:type="pct"/>
            <w:vAlign w:val="bottom"/>
          </w:tcPr>
          <w:p w:rsidR="00D213D1" w:rsidRDefault="003B3F65">
            <w:pPr>
              <w:pStyle w:val="Tabletext"/>
              <w:jc w:val="right"/>
              <w:rPr>
                <w:szCs w:val="18"/>
              </w:rPr>
            </w:pPr>
            <w:r>
              <w:rPr>
                <w:szCs w:val="18"/>
              </w:rPr>
              <w:t>3</w:t>
            </w:r>
          </w:p>
        </w:tc>
        <w:tc>
          <w:tcPr>
            <w:tcW w:w="1228" w:type="pct"/>
            <w:shd w:val="clear" w:color="auto" w:fill="auto"/>
            <w:vAlign w:val="bottom"/>
          </w:tcPr>
          <w:p w:rsidR="00D213D1" w:rsidRDefault="003B3F65">
            <w:pPr>
              <w:pStyle w:val="Tabletext"/>
              <w:jc w:val="right"/>
              <w:rPr>
                <w:szCs w:val="18"/>
              </w:rPr>
            </w:pPr>
            <w:r>
              <w:rPr>
                <w:szCs w:val="18"/>
              </w:rPr>
              <w:t>3 / 0</w:t>
            </w:r>
          </w:p>
        </w:tc>
        <w:tc>
          <w:tcPr>
            <w:tcW w:w="1316" w:type="pct"/>
            <w:vAlign w:val="bottom"/>
          </w:tcPr>
          <w:p w:rsidR="00D213D1" w:rsidRDefault="003B3F65">
            <w:pPr>
              <w:pStyle w:val="Tabletext"/>
              <w:jc w:val="right"/>
              <w:rPr>
                <w:szCs w:val="18"/>
              </w:rPr>
            </w:pPr>
            <w:r>
              <w:rPr>
                <w:szCs w:val="18"/>
              </w:rPr>
              <w:t>100</w:t>
            </w:r>
          </w:p>
        </w:tc>
      </w:tr>
      <w:tr w:rsidR="00D213D1">
        <w:trPr>
          <w:jc w:val="center"/>
        </w:trPr>
        <w:tc>
          <w:tcPr>
            <w:tcW w:w="1228" w:type="pct"/>
            <w:shd w:val="clear" w:color="auto" w:fill="auto"/>
          </w:tcPr>
          <w:p w:rsidR="00D213D1" w:rsidRDefault="003B3F65">
            <w:pPr>
              <w:pStyle w:val="Tabletext"/>
              <w:rPr>
                <w:b/>
              </w:rPr>
            </w:pPr>
            <w:r>
              <w:rPr>
                <w:b/>
              </w:rPr>
              <w:t>Total</w:t>
            </w:r>
          </w:p>
        </w:tc>
        <w:tc>
          <w:tcPr>
            <w:tcW w:w="1228" w:type="pct"/>
            <w:vAlign w:val="bottom"/>
          </w:tcPr>
          <w:p w:rsidR="00D213D1" w:rsidRDefault="003B3F65">
            <w:pPr>
              <w:pStyle w:val="Tabletext"/>
              <w:jc w:val="right"/>
              <w:rPr>
                <w:szCs w:val="18"/>
              </w:rPr>
            </w:pPr>
            <w:r>
              <w:rPr>
                <w:szCs w:val="18"/>
              </w:rPr>
              <w:t>293</w:t>
            </w:r>
          </w:p>
        </w:tc>
        <w:tc>
          <w:tcPr>
            <w:tcW w:w="1228" w:type="pct"/>
            <w:shd w:val="clear" w:color="auto" w:fill="auto"/>
            <w:vAlign w:val="bottom"/>
          </w:tcPr>
          <w:p w:rsidR="00D213D1" w:rsidRDefault="003B3F65">
            <w:pPr>
              <w:pStyle w:val="Tabletext"/>
              <w:jc w:val="right"/>
              <w:rPr>
                <w:szCs w:val="18"/>
              </w:rPr>
            </w:pPr>
            <w:r>
              <w:rPr>
                <w:szCs w:val="18"/>
              </w:rPr>
              <w:t>278 / 15</w:t>
            </w:r>
          </w:p>
        </w:tc>
        <w:tc>
          <w:tcPr>
            <w:tcW w:w="1316" w:type="pct"/>
            <w:vAlign w:val="bottom"/>
          </w:tcPr>
          <w:p w:rsidR="00D213D1" w:rsidRDefault="003B3F65">
            <w:pPr>
              <w:pStyle w:val="Tabletext"/>
              <w:jc w:val="right"/>
              <w:rPr>
                <w:szCs w:val="18"/>
              </w:rPr>
            </w:pPr>
            <w:r>
              <w:rPr>
                <w:szCs w:val="18"/>
              </w:rPr>
              <w:t>94.9</w:t>
            </w:r>
          </w:p>
        </w:tc>
      </w:tr>
    </w:tbl>
    <w:p w:rsidR="00D213D1" w:rsidRDefault="003B3F65">
      <w:pPr>
        <w:pStyle w:val="Caption"/>
      </w:pPr>
      <w:bookmarkStart w:id="47" w:name="_Toc369867490"/>
      <w:bookmarkStart w:id="48" w:name="_Toc417289813"/>
      <w:r>
        <w:t xml:space="preserve">Table </w:t>
      </w:r>
      <w:fldSimple w:instr=" SEQ Table \* ARABIC ">
        <w:r>
          <w:rPr>
            <w:noProof/>
          </w:rPr>
          <w:t>12</w:t>
        </w:r>
      </w:fldSimple>
      <w:r>
        <w:t xml:space="preserve"> Compliance for contaminant tests, </w:t>
      </w:r>
      <w:bookmarkEnd w:id="47"/>
      <w:r>
        <w:t>China</w:t>
      </w:r>
      <w:bookmarkEnd w:id="48"/>
    </w:p>
    <w:tbl>
      <w:tblPr>
        <w:tblW w:w="5000" w:type="pct"/>
        <w:jc w:val="center"/>
        <w:tblBorders>
          <w:top w:val="single" w:sz="4" w:space="0" w:color="auto"/>
          <w:bottom w:val="single" w:sz="4" w:space="0" w:color="auto"/>
        </w:tblBorders>
        <w:tblLook w:val="04A0"/>
      </w:tblPr>
      <w:tblGrid>
        <w:gridCol w:w="2129"/>
        <w:gridCol w:w="2129"/>
        <w:gridCol w:w="2129"/>
        <w:gridCol w:w="2129"/>
      </w:tblGrid>
      <w:tr w:rsidR="00D213D1">
        <w:trPr>
          <w:jc w:val="center"/>
        </w:trPr>
        <w:tc>
          <w:tcPr>
            <w:tcW w:w="1250" w:type="pct"/>
            <w:shd w:val="clear" w:color="auto" w:fill="auto"/>
          </w:tcPr>
          <w:p w:rsidR="00D213D1" w:rsidRDefault="003B3F65">
            <w:pPr>
              <w:pStyle w:val="Tableheading"/>
            </w:pPr>
            <w:r>
              <w:t>Contaminant</w:t>
            </w:r>
          </w:p>
        </w:tc>
        <w:tc>
          <w:tcPr>
            <w:tcW w:w="1250" w:type="pct"/>
          </w:tcPr>
          <w:p w:rsidR="00D213D1" w:rsidRDefault="003B3F65">
            <w:pPr>
              <w:pStyle w:val="Tableheading"/>
              <w:jc w:val="right"/>
            </w:pPr>
            <w:r>
              <w:t>No. of tests applied</w:t>
            </w:r>
          </w:p>
        </w:tc>
        <w:tc>
          <w:tcPr>
            <w:tcW w:w="1250" w:type="pct"/>
            <w:shd w:val="clear" w:color="auto" w:fill="auto"/>
          </w:tcPr>
          <w:p w:rsidR="00D213D1" w:rsidRDefault="003B3F65">
            <w:pPr>
              <w:pStyle w:val="Tableheading"/>
              <w:jc w:val="right"/>
            </w:pPr>
            <w:r>
              <w:t>No. compliant/non-compliant</w:t>
            </w:r>
          </w:p>
        </w:tc>
        <w:tc>
          <w:tcPr>
            <w:tcW w:w="1250" w:type="pct"/>
          </w:tcPr>
          <w:p w:rsidR="00D213D1" w:rsidRDefault="003B3F65">
            <w:pPr>
              <w:pStyle w:val="Tableheading"/>
              <w:jc w:val="right"/>
            </w:pPr>
            <w:r>
              <w:t>Compliance rate (%)</w:t>
            </w:r>
          </w:p>
        </w:tc>
      </w:tr>
      <w:tr w:rsidR="00D213D1">
        <w:trPr>
          <w:jc w:val="center"/>
        </w:trPr>
        <w:tc>
          <w:tcPr>
            <w:tcW w:w="1250" w:type="pct"/>
            <w:shd w:val="clear" w:color="auto" w:fill="auto"/>
          </w:tcPr>
          <w:p w:rsidR="00D213D1" w:rsidRDefault="003B3F65">
            <w:pPr>
              <w:pStyle w:val="Tabletext"/>
            </w:pPr>
            <w:proofErr w:type="spellStart"/>
            <w:r>
              <w:t>Aflatoxins</w:t>
            </w:r>
            <w:proofErr w:type="spellEnd"/>
          </w:p>
        </w:tc>
        <w:tc>
          <w:tcPr>
            <w:tcW w:w="1250" w:type="pct"/>
            <w:vAlign w:val="center"/>
          </w:tcPr>
          <w:p w:rsidR="00D213D1" w:rsidRDefault="003B3F65">
            <w:pPr>
              <w:pStyle w:val="Tabletext"/>
              <w:jc w:val="right"/>
            </w:pPr>
            <w:r>
              <w:t>107</w:t>
            </w:r>
          </w:p>
        </w:tc>
        <w:tc>
          <w:tcPr>
            <w:tcW w:w="1250" w:type="pct"/>
            <w:shd w:val="clear" w:color="auto" w:fill="auto"/>
            <w:vAlign w:val="center"/>
          </w:tcPr>
          <w:p w:rsidR="00D213D1" w:rsidRDefault="003B3F65">
            <w:pPr>
              <w:pStyle w:val="Tabletext"/>
              <w:jc w:val="right"/>
            </w:pPr>
            <w:r>
              <w:t>102 / 5</w:t>
            </w:r>
          </w:p>
        </w:tc>
        <w:tc>
          <w:tcPr>
            <w:tcW w:w="1250" w:type="pct"/>
            <w:vAlign w:val="bottom"/>
          </w:tcPr>
          <w:p w:rsidR="00D213D1" w:rsidRDefault="003B3F65">
            <w:pPr>
              <w:pStyle w:val="Tabletext"/>
              <w:jc w:val="right"/>
            </w:pPr>
            <w:r>
              <w:t>95.3</w:t>
            </w:r>
          </w:p>
        </w:tc>
      </w:tr>
      <w:tr w:rsidR="00D213D1">
        <w:trPr>
          <w:jc w:val="center"/>
        </w:trPr>
        <w:tc>
          <w:tcPr>
            <w:tcW w:w="1250" w:type="pct"/>
            <w:shd w:val="clear" w:color="auto" w:fill="auto"/>
          </w:tcPr>
          <w:p w:rsidR="00D213D1" w:rsidRDefault="003B3F65">
            <w:pPr>
              <w:pStyle w:val="Tabletext"/>
            </w:pPr>
            <w:r>
              <w:t>Arsenic total</w:t>
            </w:r>
          </w:p>
        </w:tc>
        <w:tc>
          <w:tcPr>
            <w:tcW w:w="1250" w:type="pct"/>
            <w:vAlign w:val="center"/>
          </w:tcPr>
          <w:p w:rsidR="00D213D1" w:rsidRDefault="003B3F65">
            <w:pPr>
              <w:pStyle w:val="Tabletext"/>
              <w:jc w:val="right"/>
            </w:pPr>
            <w:r>
              <w:t>1</w:t>
            </w:r>
          </w:p>
        </w:tc>
        <w:tc>
          <w:tcPr>
            <w:tcW w:w="1250" w:type="pct"/>
            <w:shd w:val="clear" w:color="auto" w:fill="auto"/>
            <w:vAlign w:val="center"/>
          </w:tcPr>
          <w:p w:rsidR="00D213D1" w:rsidRDefault="003B3F65">
            <w:pPr>
              <w:pStyle w:val="Tabletext"/>
              <w:jc w:val="right"/>
            </w:pPr>
            <w:r>
              <w:t>1 / 0</w:t>
            </w:r>
          </w:p>
        </w:tc>
        <w:tc>
          <w:tcPr>
            <w:tcW w:w="1250" w:type="pct"/>
            <w:vAlign w:val="bottom"/>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pPr>
            <w:proofErr w:type="spellStart"/>
            <w:r>
              <w:t>Domoic</w:t>
            </w:r>
            <w:proofErr w:type="spellEnd"/>
            <w:r>
              <w:t xml:space="preserve"> acid</w:t>
            </w:r>
          </w:p>
        </w:tc>
        <w:tc>
          <w:tcPr>
            <w:tcW w:w="1250" w:type="pct"/>
            <w:vAlign w:val="center"/>
          </w:tcPr>
          <w:p w:rsidR="00D213D1" w:rsidRDefault="003B3F65">
            <w:pPr>
              <w:pStyle w:val="Tabletext"/>
              <w:jc w:val="right"/>
            </w:pPr>
            <w:r>
              <w:t>86</w:t>
            </w:r>
          </w:p>
        </w:tc>
        <w:tc>
          <w:tcPr>
            <w:tcW w:w="1250" w:type="pct"/>
            <w:shd w:val="clear" w:color="auto" w:fill="auto"/>
            <w:vAlign w:val="center"/>
          </w:tcPr>
          <w:p w:rsidR="00D213D1" w:rsidRDefault="003B3F65">
            <w:pPr>
              <w:pStyle w:val="Tabletext"/>
              <w:jc w:val="right"/>
            </w:pPr>
            <w:r>
              <w:t>86 / 0</w:t>
            </w:r>
          </w:p>
        </w:tc>
        <w:tc>
          <w:tcPr>
            <w:tcW w:w="1250" w:type="pct"/>
            <w:vAlign w:val="bottom"/>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pPr>
            <w:r>
              <w:t>Histamine</w:t>
            </w:r>
          </w:p>
        </w:tc>
        <w:tc>
          <w:tcPr>
            <w:tcW w:w="1250" w:type="pct"/>
            <w:vAlign w:val="center"/>
          </w:tcPr>
          <w:p w:rsidR="00D213D1" w:rsidRDefault="003B3F65">
            <w:pPr>
              <w:pStyle w:val="Tabletext"/>
              <w:jc w:val="right"/>
            </w:pPr>
            <w:r>
              <w:t>43</w:t>
            </w:r>
          </w:p>
        </w:tc>
        <w:tc>
          <w:tcPr>
            <w:tcW w:w="1250" w:type="pct"/>
            <w:shd w:val="clear" w:color="auto" w:fill="auto"/>
            <w:vAlign w:val="center"/>
          </w:tcPr>
          <w:p w:rsidR="00D213D1" w:rsidRDefault="003B3F65">
            <w:pPr>
              <w:pStyle w:val="Tabletext"/>
              <w:jc w:val="right"/>
            </w:pPr>
            <w:r>
              <w:t>43 / 0</w:t>
            </w:r>
          </w:p>
        </w:tc>
        <w:tc>
          <w:tcPr>
            <w:tcW w:w="1250" w:type="pct"/>
            <w:vAlign w:val="bottom"/>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pPr>
            <w:r>
              <w:t>Hydrocyanic acid</w:t>
            </w:r>
          </w:p>
        </w:tc>
        <w:tc>
          <w:tcPr>
            <w:tcW w:w="1250" w:type="pct"/>
            <w:vAlign w:val="center"/>
          </w:tcPr>
          <w:p w:rsidR="00D213D1" w:rsidRDefault="003B3F65">
            <w:pPr>
              <w:pStyle w:val="Tabletext"/>
              <w:jc w:val="right"/>
            </w:pPr>
            <w:r>
              <w:t>n/a</w:t>
            </w:r>
          </w:p>
        </w:tc>
        <w:tc>
          <w:tcPr>
            <w:tcW w:w="1250" w:type="pct"/>
            <w:shd w:val="clear" w:color="auto" w:fill="auto"/>
            <w:vAlign w:val="center"/>
          </w:tcPr>
          <w:p w:rsidR="00D213D1" w:rsidRDefault="003B3F65">
            <w:pPr>
              <w:pStyle w:val="Tabletext"/>
              <w:jc w:val="right"/>
            </w:pPr>
            <w:r>
              <w:t>n/a</w:t>
            </w:r>
          </w:p>
        </w:tc>
        <w:tc>
          <w:tcPr>
            <w:tcW w:w="1250" w:type="pct"/>
            <w:vAlign w:val="bottom"/>
          </w:tcPr>
          <w:p w:rsidR="00D213D1" w:rsidRDefault="003B3F65">
            <w:pPr>
              <w:pStyle w:val="Tabletext"/>
              <w:jc w:val="right"/>
            </w:pPr>
            <w:r>
              <w:t>n/a</w:t>
            </w:r>
          </w:p>
        </w:tc>
      </w:tr>
      <w:tr w:rsidR="00D213D1">
        <w:trPr>
          <w:jc w:val="center"/>
        </w:trPr>
        <w:tc>
          <w:tcPr>
            <w:tcW w:w="1250" w:type="pct"/>
            <w:shd w:val="clear" w:color="auto" w:fill="auto"/>
          </w:tcPr>
          <w:p w:rsidR="00D213D1" w:rsidRDefault="003B3F65">
            <w:pPr>
              <w:pStyle w:val="Tabletext"/>
            </w:pPr>
            <w:r>
              <w:t>Inorganic arsenic</w:t>
            </w:r>
          </w:p>
        </w:tc>
        <w:tc>
          <w:tcPr>
            <w:tcW w:w="1250" w:type="pct"/>
            <w:vAlign w:val="center"/>
          </w:tcPr>
          <w:p w:rsidR="00D213D1" w:rsidRDefault="003B3F65">
            <w:pPr>
              <w:pStyle w:val="Tabletext"/>
              <w:jc w:val="right"/>
            </w:pPr>
            <w:r>
              <w:t>1</w:t>
            </w:r>
          </w:p>
        </w:tc>
        <w:tc>
          <w:tcPr>
            <w:tcW w:w="1250" w:type="pct"/>
            <w:shd w:val="clear" w:color="auto" w:fill="auto"/>
            <w:vAlign w:val="center"/>
          </w:tcPr>
          <w:p w:rsidR="00D213D1" w:rsidRDefault="003B3F65">
            <w:pPr>
              <w:pStyle w:val="Tabletext"/>
              <w:jc w:val="right"/>
            </w:pPr>
            <w:r>
              <w:t>0 / 1</w:t>
            </w:r>
          </w:p>
        </w:tc>
        <w:tc>
          <w:tcPr>
            <w:tcW w:w="1250" w:type="pct"/>
            <w:vAlign w:val="bottom"/>
          </w:tcPr>
          <w:p w:rsidR="00D213D1" w:rsidRDefault="003B3F65">
            <w:pPr>
              <w:pStyle w:val="Tabletext"/>
              <w:jc w:val="right"/>
            </w:pPr>
            <w:r>
              <w:t>0</w:t>
            </w:r>
          </w:p>
        </w:tc>
      </w:tr>
      <w:tr w:rsidR="00D213D1">
        <w:trPr>
          <w:jc w:val="center"/>
        </w:trPr>
        <w:tc>
          <w:tcPr>
            <w:tcW w:w="1250" w:type="pct"/>
            <w:shd w:val="clear" w:color="auto" w:fill="auto"/>
          </w:tcPr>
          <w:p w:rsidR="00D213D1" w:rsidRDefault="003B3F65">
            <w:pPr>
              <w:pStyle w:val="Tabletext"/>
            </w:pPr>
            <w:r>
              <w:t>Iodine</w:t>
            </w:r>
          </w:p>
        </w:tc>
        <w:tc>
          <w:tcPr>
            <w:tcW w:w="1250" w:type="pct"/>
            <w:vAlign w:val="center"/>
          </w:tcPr>
          <w:p w:rsidR="00D213D1" w:rsidRDefault="003B3F65">
            <w:pPr>
              <w:pStyle w:val="Tabletext"/>
              <w:jc w:val="right"/>
            </w:pPr>
            <w:r>
              <w:t>34</w:t>
            </w:r>
          </w:p>
        </w:tc>
        <w:tc>
          <w:tcPr>
            <w:tcW w:w="1250" w:type="pct"/>
            <w:shd w:val="clear" w:color="auto" w:fill="auto"/>
            <w:vAlign w:val="center"/>
          </w:tcPr>
          <w:p w:rsidR="00D213D1" w:rsidRDefault="003B3F65">
            <w:pPr>
              <w:pStyle w:val="Tabletext"/>
              <w:jc w:val="right"/>
            </w:pPr>
            <w:r>
              <w:t>30 / 4</w:t>
            </w:r>
          </w:p>
        </w:tc>
        <w:tc>
          <w:tcPr>
            <w:tcW w:w="1250" w:type="pct"/>
            <w:vAlign w:val="bottom"/>
          </w:tcPr>
          <w:p w:rsidR="00D213D1" w:rsidRDefault="003B3F65">
            <w:pPr>
              <w:pStyle w:val="Tabletext"/>
              <w:jc w:val="right"/>
            </w:pPr>
            <w:r>
              <w:t>88.2</w:t>
            </w:r>
          </w:p>
        </w:tc>
      </w:tr>
      <w:tr w:rsidR="00D213D1">
        <w:trPr>
          <w:jc w:val="center"/>
        </w:trPr>
        <w:tc>
          <w:tcPr>
            <w:tcW w:w="1250" w:type="pct"/>
            <w:shd w:val="clear" w:color="auto" w:fill="auto"/>
          </w:tcPr>
          <w:p w:rsidR="00D213D1" w:rsidRDefault="003B3F65">
            <w:pPr>
              <w:pStyle w:val="Tabletext"/>
            </w:pPr>
            <w:r>
              <w:t>Lead</w:t>
            </w:r>
          </w:p>
        </w:tc>
        <w:tc>
          <w:tcPr>
            <w:tcW w:w="1250" w:type="pct"/>
            <w:vAlign w:val="center"/>
          </w:tcPr>
          <w:p w:rsidR="00D213D1" w:rsidRDefault="003B3F65">
            <w:pPr>
              <w:pStyle w:val="Tabletext"/>
              <w:jc w:val="right"/>
            </w:pPr>
            <w:r>
              <w:t>1</w:t>
            </w:r>
          </w:p>
        </w:tc>
        <w:tc>
          <w:tcPr>
            <w:tcW w:w="1250" w:type="pct"/>
            <w:shd w:val="clear" w:color="auto" w:fill="auto"/>
            <w:vAlign w:val="center"/>
          </w:tcPr>
          <w:p w:rsidR="00D213D1" w:rsidRDefault="003B3F65">
            <w:pPr>
              <w:pStyle w:val="Tabletext"/>
              <w:jc w:val="right"/>
            </w:pPr>
            <w:r>
              <w:t>1 / 0</w:t>
            </w:r>
          </w:p>
        </w:tc>
        <w:tc>
          <w:tcPr>
            <w:tcW w:w="1250" w:type="pct"/>
            <w:vAlign w:val="bottom"/>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pPr>
            <w:r>
              <w:t>PSP toxin</w:t>
            </w:r>
          </w:p>
        </w:tc>
        <w:tc>
          <w:tcPr>
            <w:tcW w:w="1250" w:type="pct"/>
            <w:vAlign w:val="center"/>
          </w:tcPr>
          <w:p w:rsidR="00D213D1" w:rsidRDefault="003B3F65">
            <w:pPr>
              <w:pStyle w:val="Tabletext"/>
              <w:jc w:val="right"/>
            </w:pPr>
            <w:r>
              <w:t>87</w:t>
            </w:r>
          </w:p>
        </w:tc>
        <w:tc>
          <w:tcPr>
            <w:tcW w:w="1250" w:type="pct"/>
            <w:shd w:val="clear" w:color="auto" w:fill="auto"/>
            <w:vAlign w:val="center"/>
          </w:tcPr>
          <w:p w:rsidR="00D213D1" w:rsidRDefault="003B3F65">
            <w:pPr>
              <w:pStyle w:val="Tabletext"/>
              <w:jc w:val="right"/>
            </w:pPr>
            <w:r>
              <w:t>87 / 0</w:t>
            </w:r>
          </w:p>
        </w:tc>
        <w:tc>
          <w:tcPr>
            <w:tcW w:w="1250" w:type="pct"/>
            <w:vAlign w:val="bottom"/>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rPr>
                <w:b/>
              </w:rPr>
            </w:pPr>
            <w:r>
              <w:rPr>
                <w:b/>
              </w:rPr>
              <w:t>Total</w:t>
            </w:r>
          </w:p>
        </w:tc>
        <w:tc>
          <w:tcPr>
            <w:tcW w:w="1250" w:type="pct"/>
            <w:vAlign w:val="center"/>
          </w:tcPr>
          <w:p w:rsidR="00D213D1" w:rsidRDefault="003B3F65">
            <w:pPr>
              <w:pStyle w:val="Tabletext"/>
              <w:jc w:val="right"/>
            </w:pPr>
            <w:r>
              <w:t>360</w:t>
            </w:r>
          </w:p>
        </w:tc>
        <w:tc>
          <w:tcPr>
            <w:tcW w:w="1250" w:type="pct"/>
            <w:shd w:val="clear" w:color="auto" w:fill="auto"/>
            <w:vAlign w:val="center"/>
          </w:tcPr>
          <w:p w:rsidR="00D213D1" w:rsidRDefault="003B3F65">
            <w:pPr>
              <w:pStyle w:val="Tabletext"/>
              <w:jc w:val="right"/>
            </w:pPr>
            <w:r>
              <w:t>350 / 10</w:t>
            </w:r>
          </w:p>
        </w:tc>
        <w:tc>
          <w:tcPr>
            <w:tcW w:w="1250" w:type="pct"/>
            <w:vAlign w:val="bottom"/>
          </w:tcPr>
          <w:p w:rsidR="00D213D1" w:rsidRDefault="003B3F65">
            <w:pPr>
              <w:pStyle w:val="Tabletext"/>
              <w:jc w:val="right"/>
            </w:pPr>
            <w:r>
              <w:t>97.2</w:t>
            </w:r>
          </w:p>
        </w:tc>
      </w:tr>
    </w:tbl>
    <w:p w:rsidR="00D213D1" w:rsidRDefault="003B3F65">
      <w:pPr>
        <w:pStyle w:val="Figuretablenotesource"/>
      </w:pPr>
      <w:r>
        <w:t xml:space="preserve">Note: </w:t>
      </w:r>
      <w:proofErr w:type="gramStart"/>
      <w:r>
        <w:t>n/a</w:t>
      </w:r>
      <w:proofErr w:type="gramEnd"/>
      <w:r>
        <w:t xml:space="preserve"> = not available – no tests applied</w:t>
      </w:r>
    </w:p>
    <w:p w:rsidR="00D213D1" w:rsidRDefault="003B3F65">
      <w:pPr>
        <w:pStyle w:val="Caption"/>
      </w:pPr>
      <w:bookmarkStart w:id="49" w:name="_Toc369867492"/>
      <w:bookmarkStart w:id="50" w:name="_Toc417289814"/>
      <w:r>
        <w:t xml:space="preserve">Table </w:t>
      </w:r>
      <w:fldSimple w:instr=" SEQ Table \* ARABIC ">
        <w:r>
          <w:rPr>
            <w:noProof/>
          </w:rPr>
          <w:t>13</w:t>
        </w:r>
      </w:fldSimple>
      <w:r>
        <w:t xml:space="preserve"> Compliance for microbiological testing, </w:t>
      </w:r>
      <w:bookmarkEnd w:id="49"/>
      <w:r>
        <w:t>China</w:t>
      </w:r>
      <w:bookmarkEnd w:id="50"/>
    </w:p>
    <w:tbl>
      <w:tblPr>
        <w:tblW w:w="5000" w:type="pct"/>
        <w:jc w:val="center"/>
        <w:tblBorders>
          <w:top w:val="single" w:sz="4" w:space="0" w:color="auto"/>
          <w:bottom w:val="single" w:sz="4" w:space="0" w:color="auto"/>
        </w:tblBorders>
        <w:tblLook w:val="04A0"/>
      </w:tblPr>
      <w:tblGrid>
        <w:gridCol w:w="2129"/>
        <w:gridCol w:w="2129"/>
        <w:gridCol w:w="2129"/>
        <w:gridCol w:w="2129"/>
      </w:tblGrid>
      <w:tr w:rsidR="00D213D1">
        <w:trPr>
          <w:tblHeader/>
          <w:jc w:val="center"/>
        </w:trPr>
        <w:tc>
          <w:tcPr>
            <w:tcW w:w="1250" w:type="pct"/>
            <w:shd w:val="clear" w:color="auto" w:fill="auto"/>
          </w:tcPr>
          <w:p w:rsidR="00D213D1" w:rsidRDefault="003B3F65">
            <w:pPr>
              <w:pStyle w:val="Tableheading"/>
            </w:pPr>
            <w:r>
              <w:t>Microbial agent</w:t>
            </w:r>
          </w:p>
        </w:tc>
        <w:tc>
          <w:tcPr>
            <w:tcW w:w="1250" w:type="pct"/>
          </w:tcPr>
          <w:p w:rsidR="00D213D1" w:rsidRDefault="003B3F65">
            <w:pPr>
              <w:pStyle w:val="Tableheading"/>
              <w:jc w:val="right"/>
            </w:pPr>
            <w:r>
              <w:t>No. of tests applied</w:t>
            </w:r>
          </w:p>
        </w:tc>
        <w:tc>
          <w:tcPr>
            <w:tcW w:w="1250" w:type="pct"/>
            <w:shd w:val="clear" w:color="auto" w:fill="auto"/>
          </w:tcPr>
          <w:p w:rsidR="00D213D1" w:rsidRDefault="003B3F65">
            <w:pPr>
              <w:pStyle w:val="Tableheading"/>
              <w:jc w:val="right"/>
            </w:pPr>
            <w:r>
              <w:t>No. compliant / non-compliant</w:t>
            </w:r>
          </w:p>
        </w:tc>
        <w:tc>
          <w:tcPr>
            <w:tcW w:w="1250" w:type="pct"/>
          </w:tcPr>
          <w:p w:rsidR="00D213D1" w:rsidRDefault="003B3F65">
            <w:pPr>
              <w:pStyle w:val="Tableheading"/>
              <w:jc w:val="right"/>
            </w:pPr>
            <w:r>
              <w:t>Compliance rate (%)</w:t>
            </w:r>
          </w:p>
        </w:tc>
      </w:tr>
      <w:tr w:rsidR="00D213D1">
        <w:trPr>
          <w:jc w:val="center"/>
        </w:trPr>
        <w:tc>
          <w:tcPr>
            <w:tcW w:w="1250" w:type="pct"/>
            <w:shd w:val="clear" w:color="auto" w:fill="auto"/>
          </w:tcPr>
          <w:p w:rsidR="00D213D1" w:rsidRDefault="003B3F65">
            <w:pPr>
              <w:pStyle w:val="Tabletext"/>
              <w:rPr>
                <w:i/>
              </w:rPr>
            </w:pPr>
            <w:r>
              <w:rPr>
                <w:i/>
              </w:rPr>
              <w:t>Bacillus cereus</w:t>
            </w:r>
          </w:p>
        </w:tc>
        <w:tc>
          <w:tcPr>
            <w:tcW w:w="1250" w:type="pct"/>
          </w:tcPr>
          <w:p w:rsidR="00D213D1" w:rsidRDefault="003B3F65">
            <w:pPr>
              <w:pStyle w:val="Tabletext"/>
              <w:jc w:val="right"/>
            </w:pPr>
            <w:r>
              <w:t>6</w:t>
            </w:r>
          </w:p>
        </w:tc>
        <w:tc>
          <w:tcPr>
            <w:tcW w:w="1250" w:type="pct"/>
            <w:shd w:val="clear" w:color="auto" w:fill="auto"/>
          </w:tcPr>
          <w:p w:rsidR="00D213D1" w:rsidRDefault="003B3F65">
            <w:pPr>
              <w:pStyle w:val="Tabletext"/>
              <w:jc w:val="right"/>
            </w:pPr>
            <w:r>
              <w:t>5 / 1</w:t>
            </w:r>
          </w:p>
        </w:tc>
        <w:tc>
          <w:tcPr>
            <w:tcW w:w="1250" w:type="pct"/>
          </w:tcPr>
          <w:p w:rsidR="00D213D1" w:rsidRDefault="003B3F65">
            <w:pPr>
              <w:pStyle w:val="Tabletext"/>
              <w:jc w:val="right"/>
            </w:pPr>
            <w:r>
              <w:t>83.3</w:t>
            </w:r>
          </w:p>
        </w:tc>
      </w:tr>
      <w:tr w:rsidR="00D213D1">
        <w:trPr>
          <w:jc w:val="center"/>
        </w:trPr>
        <w:tc>
          <w:tcPr>
            <w:tcW w:w="1250" w:type="pct"/>
            <w:shd w:val="clear" w:color="auto" w:fill="auto"/>
          </w:tcPr>
          <w:p w:rsidR="00D213D1" w:rsidRDefault="003B3F65">
            <w:pPr>
              <w:pStyle w:val="Tabletext"/>
            </w:pPr>
            <w:proofErr w:type="spellStart"/>
            <w:r>
              <w:t>Coagulase</w:t>
            </w:r>
            <w:proofErr w:type="spellEnd"/>
            <w:r>
              <w:t xml:space="preserve"> positive Staphylococcus</w:t>
            </w:r>
          </w:p>
        </w:tc>
        <w:tc>
          <w:tcPr>
            <w:tcW w:w="1250" w:type="pct"/>
            <w:vAlign w:val="center"/>
          </w:tcPr>
          <w:p w:rsidR="00D213D1" w:rsidRDefault="003B3F65">
            <w:pPr>
              <w:pStyle w:val="Tabletext"/>
              <w:jc w:val="right"/>
            </w:pPr>
            <w:r>
              <w:t>62</w:t>
            </w:r>
          </w:p>
        </w:tc>
        <w:tc>
          <w:tcPr>
            <w:tcW w:w="1250" w:type="pct"/>
            <w:shd w:val="clear" w:color="auto" w:fill="auto"/>
            <w:vAlign w:val="center"/>
          </w:tcPr>
          <w:p w:rsidR="00D213D1" w:rsidRDefault="003B3F65">
            <w:pPr>
              <w:pStyle w:val="Tabletext"/>
              <w:jc w:val="right"/>
            </w:pPr>
            <w:r>
              <w:t>62 / 0</w:t>
            </w:r>
          </w:p>
        </w:tc>
        <w:tc>
          <w:tcPr>
            <w:tcW w:w="1250" w:type="pct"/>
            <w:vAlign w:val="center"/>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pPr>
            <w:r>
              <w:rPr>
                <w:i/>
              </w:rPr>
              <w:t>E. coli</w:t>
            </w:r>
          </w:p>
        </w:tc>
        <w:tc>
          <w:tcPr>
            <w:tcW w:w="1250" w:type="pct"/>
          </w:tcPr>
          <w:p w:rsidR="00D213D1" w:rsidRDefault="003B3F65">
            <w:pPr>
              <w:pStyle w:val="Tabletext"/>
              <w:jc w:val="right"/>
            </w:pPr>
            <w:r>
              <w:t>41</w:t>
            </w:r>
          </w:p>
        </w:tc>
        <w:tc>
          <w:tcPr>
            <w:tcW w:w="1250" w:type="pct"/>
            <w:shd w:val="clear" w:color="auto" w:fill="auto"/>
          </w:tcPr>
          <w:p w:rsidR="00D213D1" w:rsidRDefault="003B3F65">
            <w:pPr>
              <w:pStyle w:val="Tabletext"/>
              <w:jc w:val="right"/>
            </w:pPr>
            <w:r>
              <w:t>40 / 1</w:t>
            </w:r>
          </w:p>
        </w:tc>
        <w:tc>
          <w:tcPr>
            <w:tcW w:w="1250" w:type="pct"/>
          </w:tcPr>
          <w:p w:rsidR="00D213D1" w:rsidRDefault="003B3F65">
            <w:pPr>
              <w:pStyle w:val="Tabletext"/>
              <w:jc w:val="right"/>
            </w:pPr>
            <w:r>
              <w:t>97.6</w:t>
            </w:r>
          </w:p>
        </w:tc>
      </w:tr>
      <w:tr w:rsidR="00D213D1">
        <w:trPr>
          <w:jc w:val="center"/>
        </w:trPr>
        <w:tc>
          <w:tcPr>
            <w:tcW w:w="1250" w:type="pct"/>
            <w:shd w:val="clear" w:color="auto" w:fill="auto"/>
          </w:tcPr>
          <w:p w:rsidR="00D213D1" w:rsidRDefault="003B3F65">
            <w:pPr>
              <w:pStyle w:val="Tabletext"/>
            </w:pPr>
            <w:r>
              <w:rPr>
                <w:i/>
              </w:rPr>
              <w:t>Listeria</w:t>
            </w:r>
            <w:r>
              <w:t xml:space="preserve"> </w:t>
            </w:r>
            <w:r>
              <w:rPr>
                <w:i/>
              </w:rPr>
              <w:t>monocytogenes</w:t>
            </w:r>
          </w:p>
        </w:tc>
        <w:tc>
          <w:tcPr>
            <w:tcW w:w="1250" w:type="pct"/>
            <w:vAlign w:val="bottom"/>
          </w:tcPr>
          <w:p w:rsidR="00D213D1" w:rsidRDefault="003B3F65">
            <w:pPr>
              <w:pStyle w:val="Tabletext"/>
              <w:jc w:val="right"/>
            </w:pPr>
            <w:r>
              <w:t>34</w:t>
            </w:r>
          </w:p>
        </w:tc>
        <w:tc>
          <w:tcPr>
            <w:tcW w:w="1250" w:type="pct"/>
            <w:shd w:val="clear" w:color="auto" w:fill="auto"/>
          </w:tcPr>
          <w:p w:rsidR="00D213D1" w:rsidRDefault="003B3F65">
            <w:pPr>
              <w:pStyle w:val="Tabletext"/>
              <w:jc w:val="right"/>
            </w:pPr>
            <w:r>
              <w:t>34 / 0</w:t>
            </w:r>
          </w:p>
        </w:tc>
        <w:tc>
          <w:tcPr>
            <w:tcW w:w="1250" w:type="pct"/>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pPr>
            <w:r>
              <w:rPr>
                <w:i/>
              </w:rPr>
              <w:t>Salmonella</w:t>
            </w:r>
          </w:p>
        </w:tc>
        <w:tc>
          <w:tcPr>
            <w:tcW w:w="1250" w:type="pct"/>
            <w:vAlign w:val="bottom"/>
          </w:tcPr>
          <w:p w:rsidR="00D213D1" w:rsidRDefault="003B3F65">
            <w:pPr>
              <w:pStyle w:val="Tabletext"/>
              <w:jc w:val="right"/>
            </w:pPr>
            <w:r>
              <w:t>263</w:t>
            </w:r>
          </w:p>
        </w:tc>
        <w:tc>
          <w:tcPr>
            <w:tcW w:w="1250" w:type="pct"/>
            <w:shd w:val="clear" w:color="auto" w:fill="auto"/>
          </w:tcPr>
          <w:p w:rsidR="00D213D1" w:rsidRDefault="003B3F65">
            <w:pPr>
              <w:pStyle w:val="Tabletext"/>
              <w:jc w:val="right"/>
            </w:pPr>
            <w:r>
              <w:t>263 / 0</w:t>
            </w:r>
          </w:p>
        </w:tc>
        <w:tc>
          <w:tcPr>
            <w:tcW w:w="1250" w:type="pct"/>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pPr>
            <w:r>
              <w:t>Standard plate count</w:t>
            </w:r>
          </w:p>
        </w:tc>
        <w:tc>
          <w:tcPr>
            <w:tcW w:w="1250" w:type="pct"/>
            <w:vAlign w:val="bottom"/>
          </w:tcPr>
          <w:p w:rsidR="00D213D1" w:rsidRDefault="003B3F65">
            <w:pPr>
              <w:pStyle w:val="Tabletext"/>
              <w:jc w:val="right"/>
            </w:pPr>
            <w:r>
              <w:t>63</w:t>
            </w:r>
          </w:p>
        </w:tc>
        <w:tc>
          <w:tcPr>
            <w:tcW w:w="1250" w:type="pct"/>
            <w:shd w:val="clear" w:color="auto" w:fill="auto"/>
          </w:tcPr>
          <w:p w:rsidR="00D213D1" w:rsidRDefault="003B3F65">
            <w:pPr>
              <w:pStyle w:val="Tabletext"/>
              <w:jc w:val="right"/>
            </w:pPr>
            <w:r>
              <w:t>62 / 1</w:t>
            </w:r>
          </w:p>
        </w:tc>
        <w:tc>
          <w:tcPr>
            <w:tcW w:w="1250" w:type="pct"/>
          </w:tcPr>
          <w:p w:rsidR="00D213D1" w:rsidRDefault="003B3F65">
            <w:pPr>
              <w:pStyle w:val="Tabletext"/>
              <w:jc w:val="right"/>
            </w:pPr>
            <w:r>
              <w:t>98.4</w:t>
            </w:r>
          </w:p>
        </w:tc>
      </w:tr>
      <w:tr w:rsidR="00D213D1">
        <w:trPr>
          <w:jc w:val="center"/>
        </w:trPr>
        <w:tc>
          <w:tcPr>
            <w:tcW w:w="1250" w:type="pct"/>
            <w:shd w:val="clear" w:color="auto" w:fill="auto"/>
          </w:tcPr>
          <w:p w:rsidR="00D213D1" w:rsidRDefault="003B3F65">
            <w:pPr>
              <w:pStyle w:val="Tabletext"/>
              <w:rPr>
                <w:i/>
              </w:rPr>
            </w:pPr>
            <w:r>
              <w:rPr>
                <w:i/>
              </w:rPr>
              <w:t>Vibrio cholerae</w:t>
            </w:r>
          </w:p>
        </w:tc>
        <w:tc>
          <w:tcPr>
            <w:tcW w:w="1250" w:type="pct"/>
            <w:vAlign w:val="bottom"/>
          </w:tcPr>
          <w:p w:rsidR="00D213D1" w:rsidRDefault="003B3F65">
            <w:pPr>
              <w:pStyle w:val="Tabletext"/>
              <w:jc w:val="right"/>
            </w:pPr>
            <w:r>
              <w:t>61</w:t>
            </w:r>
          </w:p>
        </w:tc>
        <w:tc>
          <w:tcPr>
            <w:tcW w:w="1250" w:type="pct"/>
            <w:shd w:val="clear" w:color="auto" w:fill="auto"/>
          </w:tcPr>
          <w:p w:rsidR="00D213D1" w:rsidRDefault="003B3F65">
            <w:pPr>
              <w:pStyle w:val="Tabletext"/>
              <w:jc w:val="right"/>
            </w:pPr>
            <w:r>
              <w:t>59 / 2</w:t>
            </w:r>
          </w:p>
        </w:tc>
        <w:tc>
          <w:tcPr>
            <w:tcW w:w="1250" w:type="pct"/>
          </w:tcPr>
          <w:p w:rsidR="00D213D1" w:rsidRDefault="003B3F65">
            <w:pPr>
              <w:pStyle w:val="Tabletext"/>
              <w:jc w:val="right"/>
            </w:pPr>
            <w:r>
              <w:t>96.7</w:t>
            </w:r>
          </w:p>
        </w:tc>
      </w:tr>
      <w:tr w:rsidR="00D213D1">
        <w:trPr>
          <w:jc w:val="center"/>
        </w:trPr>
        <w:tc>
          <w:tcPr>
            <w:tcW w:w="1250" w:type="pct"/>
            <w:shd w:val="clear" w:color="auto" w:fill="auto"/>
          </w:tcPr>
          <w:p w:rsidR="00D213D1" w:rsidRDefault="003B3F65">
            <w:pPr>
              <w:pStyle w:val="Tabletext"/>
              <w:rPr>
                <w:b/>
              </w:rPr>
            </w:pPr>
            <w:r>
              <w:rPr>
                <w:b/>
              </w:rPr>
              <w:t>Total</w:t>
            </w:r>
          </w:p>
        </w:tc>
        <w:tc>
          <w:tcPr>
            <w:tcW w:w="1250" w:type="pct"/>
          </w:tcPr>
          <w:p w:rsidR="00D213D1" w:rsidRDefault="003B3F65">
            <w:pPr>
              <w:pStyle w:val="Tabletext"/>
              <w:jc w:val="right"/>
            </w:pPr>
            <w:r>
              <w:t>530</w:t>
            </w:r>
          </w:p>
        </w:tc>
        <w:tc>
          <w:tcPr>
            <w:tcW w:w="1250" w:type="pct"/>
            <w:shd w:val="clear" w:color="auto" w:fill="auto"/>
          </w:tcPr>
          <w:p w:rsidR="00D213D1" w:rsidRDefault="003B3F65">
            <w:pPr>
              <w:pStyle w:val="Tabletext"/>
              <w:jc w:val="right"/>
            </w:pPr>
            <w:r>
              <w:t>525 / 5</w:t>
            </w:r>
          </w:p>
        </w:tc>
        <w:tc>
          <w:tcPr>
            <w:tcW w:w="1250" w:type="pct"/>
          </w:tcPr>
          <w:p w:rsidR="00D213D1" w:rsidRDefault="003B3F65">
            <w:pPr>
              <w:pStyle w:val="Tabletext"/>
              <w:jc w:val="right"/>
            </w:pPr>
            <w:r>
              <w:t>99.1</w:t>
            </w:r>
          </w:p>
        </w:tc>
      </w:tr>
    </w:tbl>
    <w:p w:rsidR="00D213D1" w:rsidRDefault="003B3F65">
      <w:pPr>
        <w:pStyle w:val="Heading2"/>
      </w:pPr>
      <w:bookmarkStart w:id="51" w:name="_Toc367781898"/>
      <w:bookmarkStart w:id="52" w:name="_Toc369764304"/>
      <w:bookmarkStart w:id="53" w:name="_Toc417389640"/>
      <w:r>
        <w:t xml:space="preserve">Analytical testing data, </w:t>
      </w:r>
      <w:bookmarkEnd w:id="51"/>
      <w:bookmarkEnd w:id="52"/>
      <w:r>
        <w:t>Thailand</w:t>
      </w:r>
      <w:bookmarkEnd w:id="53"/>
    </w:p>
    <w:p w:rsidR="00D213D1" w:rsidRDefault="003B3F65">
      <w:r>
        <w:t>In the period July to December 2014, food from Thailand was subject to the second highest number of inspections in comparison with other countries inspected under the Imported Food Inspection Scheme; representing 9.4 per cent of all food lines inspected.</w:t>
      </w:r>
    </w:p>
    <w:p w:rsidR="00D213D1" w:rsidRDefault="003B3F65">
      <w:r>
        <w:t>Of the 1 062 analytical tests applied to imported food from Thailand, six were found to be non-compliant, giving a 99.4 per cent compliance rate for tests applied.</w:t>
      </w:r>
    </w:p>
    <w:p w:rsidR="00D213D1" w:rsidRDefault="003B3F65">
      <w:r>
        <w:t xml:space="preserve">Contaminant tests were the most frequently applied followed by tests for microbiological and chemical content. </w:t>
      </w:r>
    </w:p>
    <w:p w:rsidR="00D213D1" w:rsidRDefault="003B3F65">
      <w:pPr>
        <w:pStyle w:val="Caption"/>
      </w:pPr>
      <w:bookmarkStart w:id="54" w:name="_Toc369867495"/>
      <w:bookmarkStart w:id="55" w:name="_Toc417289815"/>
      <w:r>
        <w:t xml:space="preserve">Table </w:t>
      </w:r>
      <w:fldSimple w:instr=" SEQ Table \* ARABIC ">
        <w:r>
          <w:rPr>
            <w:noProof/>
          </w:rPr>
          <w:t>14</w:t>
        </w:r>
      </w:fldSimple>
      <w:r>
        <w:t xml:space="preserve"> Compliance for chemical tests, </w:t>
      </w:r>
      <w:bookmarkEnd w:id="54"/>
      <w:r>
        <w:t>Thailand</w:t>
      </w:r>
      <w:bookmarkEnd w:id="55"/>
    </w:p>
    <w:tbl>
      <w:tblPr>
        <w:tblW w:w="5000" w:type="pct"/>
        <w:jc w:val="center"/>
        <w:tblBorders>
          <w:top w:val="single" w:sz="4" w:space="0" w:color="auto"/>
          <w:bottom w:val="single" w:sz="4" w:space="0" w:color="auto"/>
        </w:tblBorders>
        <w:tblLook w:val="04A0"/>
      </w:tblPr>
      <w:tblGrid>
        <w:gridCol w:w="2129"/>
        <w:gridCol w:w="2129"/>
        <w:gridCol w:w="2129"/>
        <w:gridCol w:w="2129"/>
      </w:tblGrid>
      <w:tr w:rsidR="00D213D1">
        <w:trPr>
          <w:jc w:val="center"/>
        </w:trPr>
        <w:tc>
          <w:tcPr>
            <w:tcW w:w="1250" w:type="pct"/>
            <w:shd w:val="clear" w:color="auto" w:fill="auto"/>
          </w:tcPr>
          <w:p w:rsidR="00D213D1" w:rsidRDefault="003B3F65">
            <w:pPr>
              <w:pStyle w:val="Tableheading"/>
            </w:pPr>
            <w:r>
              <w:t>Chemical</w:t>
            </w:r>
          </w:p>
        </w:tc>
        <w:tc>
          <w:tcPr>
            <w:tcW w:w="1250" w:type="pct"/>
          </w:tcPr>
          <w:p w:rsidR="00D213D1" w:rsidRDefault="003B3F65">
            <w:pPr>
              <w:pStyle w:val="Tableheading"/>
              <w:jc w:val="right"/>
            </w:pPr>
            <w:r>
              <w:t>No. of tests applied</w:t>
            </w:r>
          </w:p>
        </w:tc>
        <w:tc>
          <w:tcPr>
            <w:tcW w:w="1250" w:type="pct"/>
            <w:shd w:val="clear" w:color="auto" w:fill="auto"/>
          </w:tcPr>
          <w:p w:rsidR="00D213D1" w:rsidRDefault="003B3F65">
            <w:pPr>
              <w:pStyle w:val="Tableheading"/>
              <w:jc w:val="right"/>
            </w:pPr>
            <w:r>
              <w:t>No. compliant / non-compliant</w:t>
            </w:r>
          </w:p>
        </w:tc>
        <w:tc>
          <w:tcPr>
            <w:tcW w:w="1250" w:type="pct"/>
          </w:tcPr>
          <w:p w:rsidR="00D213D1" w:rsidRDefault="003B3F65">
            <w:pPr>
              <w:pStyle w:val="Tableheading"/>
              <w:jc w:val="right"/>
            </w:pPr>
            <w:r>
              <w:t>Compliance rate (%)</w:t>
            </w:r>
          </w:p>
        </w:tc>
      </w:tr>
      <w:tr w:rsidR="00D213D1">
        <w:trPr>
          <w:jc w:val="center"/>
        </w:trPr>
        <w:tc>
          <w:tcPr>
            <w:tcW w:w="1250" w:type="pct"/>
            <w:shd w:val="clear" w:color="auto" w:fill="auto"/>
            <w:vAlign w:val="center"/>
          </w:tcPr>
          <w:p w:rsidR="00D213D1" w:rsidRDefault="003B3F65">
            <w:pPr>
              <w:pStyle w:val="Tabletext"/>
            </w:pPr>
            <w:r>
              <w:t>Fluoroquinolones</w:t>
            </w:r>
          </w:p>
        </w:tc>
        <w:tc>
          <w:tcPr>
            <w:tcW w:w="1250" w:type="pct"/>
            <w:vAlign w:val="bottom"/>
          </w:tcPr>
          <w:p w:rsidR="00D213D1" w:rsidRDefault="003B3F65">
            <w:pPr>
              <w:pStyle w:val="Tabletext"/>
              <w:jc w:val="right"/>
            </w:pPr>
            <w:r>
              <w:t>8</w:t>
            </w:r>
          </w:p>
        </w:tc>
        <w:tc>
          <w:tcPr>
            <w:tcW w:w="1250" w:type="pct"/>
            <w:shd w:val="clear" w:color="auto" w:fill="auto"/>
            <w:vAlign w:val="bottom"/>
          </w:tcPr>
          <w:p w:rsidR="00D213D1" w:rsidRDefault="003B3F65">
            <w:pPr>
              <w:pStyle w:val="Tabletext"/>
              <w:jc w:val="right"/>
            </w:pPr>
            <w:r>
              <w:t>8 / 0</w:t>
            </w:r>
          </w:p>
        </w:tc>
        <w:tc>
          <w:tcPr>
            <w:tcW w:w="1250" w:type="pct"/>
          </w:tcPr>
          <w:p w:rsidR="00D213D1" w:rsidRDefault="003B3F65">
            <w:pPr>
              <w:pStyle w:val="Tabletext"/>
              <w:jc w:val="right"/>
            </w:pPr>
            <w:r>
              <w:t>100</w:t>
            </w:r>
          </w:p>
        </w:tc>
      </w:tr>
      <w:tr w:rsidR="00D213D1">
        <w:trPr>
          <w:jc w:val="center"/>
        </w:trPr>
        <w:tc>
          <w:tcPr>
            <w:tcW w:w="1250" w:type="pct"/>
            <w:shd w:val="clear" w:color="auto" w:fill="auto"/>
            <w:vAlign w:val="center"/>
          </w:tcPr>
          <w:p w:rsidR="00D213D1" w:rsidRDefault="003B3F65">
            <w:pPr>
              <w:pStyle w:val="Tabletext"/>
            </w:pPr>
            <w:r>
              <w:t>Malachite Green</w:t>
            </w:r>
          </w:p>
        </w:tc>
        <w:tc>
          <w:tcPr>
            <w:tcW w:w="1250" w:type="pct"/>
            <w:vAlign w:val="bottom"/>
          </w:tcPr>
          <w:p w:rsidR="00D213D1" w:rsidRDefault="003B3F65">
            <w:pPr>
              <w:pStyle w:val="Tabletext"/>
              <w:jc w:val="right"/>
            </w:pPr>
            <w:r>
              <w:t>3</w:t>
            </w:r>
          </w:p>
        </w:tc>
        <w:tc>
          <w:tcPr>
            <w:tcW w:w="1250" w:type="pct"/>
            <w:shd w:val="clear" w:color="auto" w:fill="auto"/>
            <w:vAlign w:val="bottom"/>
          </w:tcPr>
          <w:p w:rsidR="00D213D1" w:rsidRDefault="003B3F65">
            <w:pPr>
              <w:pStyle w:val="Tabletext"/>
              <w:jc w:val="right"/>
            </w:pPr>
            <w:r>
              <w:t>3 / 0</w:t>
            </w:r>
          </w:p>
        </w:tc>
        <w:tc>
          <w:tcPr>
            <w:tcW w:w="1250" w:type="pct"/>
          </w:tcPr>
          <w:p w:rsidR="00D213D1" w:rsidRDefault="003B3F65">
            <w:pPr>
              <w:pStyle w:val="Tabletext"/>
              <w:jc w:val="right"/>
            </w:pPr>
            <w:r>
              <w:t>100</w:t>
            </w:r>
          </w:p>
        </w:tc>
      </w:tr>
      <w:tr w:rsidR="00D213D1">
        <w:trPr>
          <w:jc w:val="center"/>
        </w:trPr>
        <w:tc>
          <w:tcPr>
            <w:tcW w:w="1250" w:type="pct"/>
            <w:shd w:val="clear" w:color="auto" w:fill="auto"/>
            <w:vAlign w:val="center"/>
          </w:tcPr>
          <w:p w:rsidR="00D213D1" w:rsidRDefault="003B3F65">
            <w:pPr>
              <w:pStyle w:val="Tabletext"/>
            </w:pPr>
            <w:proofErr w:type="spellStart"/>
            <w:r>
              <w:t>Nitrofurans</w:t>
            </w:r>
            <w:proofErr w:type="spellEnd"/>
          </w:p>
        </w:tc>
        <w:tc>
          <w:tcPr>
            <w:tcW w:w="1250" w:type="pct"/>
            <w:vAlign w:val="bottom"/>
          </w:tcPr>
          <w:p w:rsidR="00D213D1" w:rsidRDefault="003B3F65">
            <w:pPr>
              <w:pStyle w:val="Tabletext"/>
              <w:jc w:val="right"/>
            </w:pPr>
            <w:r>
              <w:t>5</w:t>
            </w:r>
          </w:p>
        </w:tc>
        <w:tc>
          <w:tcPr>
            <w:tcW w:w="1250" w:type="pct"/>
            <w:shd w:val="clear" w:color="auto" w:fill="auto"/>
            <w:vAlign w:val="bottom"/>
          </w:tcPr>
          <w:p w:rsidR="00D213D1" w:rsidRDefault="003B3F65">
            <w:pPr>
              <w:pStyle w:val="Tabletext"/>
              <w:jc w:val="right"/>
            </w:pPr>
            <w:r>
              <w:t>4 / 1</w:t>
            </w:r>
          </w:p>
        </w:tc>
        <w:tc>
          <w:tcPr>
            <w:tcW w:w="1250" w:type="pct"/>
          </w:tcPr>
          <w:p w:rsidR="00D213D1" w:rsidRDefault="003B3F65">
            <w:pPr>
              <w:pStyle w:val="Tabletext"/>
              <w:jc w:val="right"/>
            </w:pPr>
            <w:r>
              <w:t>80.0</w:t>
            </w:r>
          </w:p>
        </w:tc>
      </w:tr>
      <w:tr w:rsidR="00D213D1">
        <w:trPr>
          <w:jc w:val="center"/>
        </w:trPr>
        <w:tc>
          <w:tcPr>
            <w:tcW w:w="1250" w:type="pct"/>
            <w:shd w:val="clear" w:color="auto" w:fill="auto"/>
            <w:vAlign w:val="center"/>
          </w:tcPr>
          <w:p w:rsidR="00D213D1" w:rsidRDefault="003B3F65">
            <w:pPr>
              <w:pStyle w:val="Tabletext"/>
            </w:pPr>
            <w:r>
              <w:t>Pesticides</w:t>
            </w:r>
          </w:p>
        </w:tc>
        <w:tc>
          <w:tcPr>
            <w:tcW w:w="1250" w:type="pct"/>
            <w:vAlign w:val="bottom"/>
          </w:tcPr>
          <w:p w:rsidR="00D213D1" w:rsidRDefault="003B3F65">
            <w:pPr>
              <w:pStyle w:val="Tabletext"/>
              <w:jc w:val="right"/>
            </w:pPr>
            <w:r>
              <w:t>162</w:t>
            </w:r>
          </w:p>
        </w:tc>
        <w:tc>
          <w:tcPr>
            <w:tcW w:w="1250" w:type="pct"/>
            <w:shd w:val="clear" w:color="auto" w:fill="auto"/>
            <w:vAlign w:val="bottom"/>
          </w:tcPr>
          <w:p w:rsidR="00D213D1" w:rsidRDefault="003B3F65">
            <w:pPr>
              <w:pStyle w:val="Tabletext"/>
              <w:jc w:val="right"/>
            </w:pPr>
            <w:r>
              <w:t>161 / 1</w:t>
            </w:r>
          </w:p>
        </w:tc>
        <w:tc>
          <w:tcPr>
            <w:tcW w:w="1250" w:type="pct"/>
          </w:tcPr>
          <w:p w:rsidR="00D213D1" w:rsidRDefault="003B3F65">
            <w:pPr>
              <w:pStyle w:val="Tabletext"/>
              <w:jc w:val="right"/>
            </w:pPr>
            <w:r>
              <w:t>99.4</w:t>
            </w:r>
          </w:p>
        </w:tc>
      </w:tr>
      <w:tr w:rsidR="00D213D1">
        <w:trPr>
          <w:jc w:val="center"/>
        </w:trPr>
        <w:tc>
          <w:tcPr>
            <w:tcW w:w="1250" w:type="pct"/>
            <w:shd w:val="clear" w:color="auto" w:fill="auto"/>
            <w:vAlign w:val="center"/>
          </w:tcPr>
          <w:p w:rsidR="00D213D1" w:rsidRDefault="003B3F65">
            <w:pPr>
              <w:pStyle w:val="Tabletext"/>
            </w:pPr>
            <w:r>
              <w:t>Streptomycin</w:t>
            </w:r>
          </w:p>
        </w:tc>
        <w:tc>
          <w:tcPr>
            <w:tcW w:w="1250" w:type="pct"/>
            <w:vAlign w:val="center"/>
          </w:tcPr>
          <w:p w:rsidR="00D213D1" w:rsidRDefault="003B3F65">
            <w:pPr>
              <w:pStyle w:val="Tabletext"/>
              <w:jc w:val="right"/>
            </w:pPr>
            <w:r>
              <w:t>n/a</w:t>
            </w:r>
          </w:p>
        </w:tc>
        <w:tc>
          <w:tcPr>
            <w:tcW w:w="1250" w:type="pct"/>
            <w:shd w:val="clear" w:color="auto" w:fill="auto"/>
            <w:vAlign w:val="center"/>
          </w:tcPr>
          <w:p w:rsidR="00D213D1" w:rsidRDefault="003B3F65">
            <w:pPr>
              <w:pStyle w:val="Tabletext"/>
              <w:jc w:val="right"/>
            </w:pPr>
            <w:r>
              <w:t>n/a</w:t>
            </w:r>
          </w:p>
        </w:tc>
        <w:tc>
          <w:tcPr>
            <w:tcW w:w="1250" w:type="pct"/>
            <w:vAlign w:val="bottom"/>
          </w:tcPr>
          <w:p w:rsidR="00D213D1" w:rsidRDefault="003B3F65">
            <w:pPr>
              <w:pStyle w:val="Tabletext"/>
              <w:jc w:val="right"/>
            </w:pPr>
            <w:r>
              <w:t>0.0</w:t>
            </w:r>
          </w:p>
        </w:tc>
      </w:tr>
      <w:tr w:rsidR="00D213D1">
        <w:trPr>
          <w:jc w:val="center"/>
        </w:trPr>
        <w:tc>
          <w:tcPr>
            <w:tcW w:w="1250" w:type="pct"/>
            <w:shd w:val="clear" w:color="auto" w:fill="auto"/>
            <w:vAlign w:val="center"/>
          </w:tcPr>
          <w:p w:rsidR="00D213D1" w:rsidRDefault="003B3F65">
            <w:pPr>
              <w:pStyle w:val="Tabletext"/>
            </w:pPr>
            <w:r>
              <w:t>Sulphonamides</w:t>
            </w:r>
          </w:p>
        </w:tc>
        <w:tc>
          <w:tcPr>
            <w:tcW w:w="1250" w:type="pct"/>
            <w:vAlign w:val="center"/>
          </w:tcPr>
          <w:p w:rsidR="00D213D1" w:rsidRDefault="003B3F65">
            <w:pPr>
              <w:pStyle w:val="Tabletext"/>
              <w:jc w:val="right"/>
            </w:pPr>
            <w:r>
              <w:t>n/a</w:t>
            </w:r>
          </w:p>
        </w:tc>
        <w:tc>
          <w:tcPr>
            <w:tcW w:w="1250" w:type="pct"/>
            <w:shd w:val="clear" w:color="auto" w:fill="auto"/>
            <w:vAlign w:val="center"/>
          </w:tcPr>
          <w:p w:rsidR="00D213D1" w:rsidRDefault="003B3F65">
            <w:pPr>
              <w:pStyle w:val="Tabletext"/>
              <w:jc w:val="right"/>
            </w:pPr>
            <w:r>
              <w:t>n/a</w:t>
            </w:r>
          </w:p>
        </w:tc>
        <w:tc>
          <w:tcPr>
            <w:tcW w:w="1250" w:type="pct"/>
            <w:vAlign w:val="bottom"/>
          </w:tcPr>
          <w:p w:rsidR="00D213D1" w:rsidRDefault="003B3F65">
            <w:pPr>
              <w:pStyle w:val="Tabletext"/>
              <w:jc w:val="right"/>
            </w:pPr>
            <w:r>
              <w:t>0.0</w:t>
            </w:r>
          </w:p>
        </w:tc>
      </w:tr>
      <w:tr w:rsidR="00D213D1">
        <w:trPr>
          <w:jc w:val="center"/>
        </w:trPr>
        <w:tc>
          <w:tcPr>
            <w:tcW w:w="1250" w:type="pct"/>
            <w:shd w:val="clear" w:color="auto" w:fill="auto"/>
            <w:vAlign w:val="center"/>
          </w:tcPr>
          <w:p w:rsidR="00D213D1" w:rsidRDefault="003B3F65">
            <w:pPr>
              <w:pStyle w:val="Tabletext"/>
            </w:pPr>
            <w:r>
              <w:t>Tetracycline</w:t>
            </w:r>
          </w:p>
        </w:tc>
        <w:tc>
          <w:tcPr>
            <w:tcW w:w="1250" w:type="pct"/>
            <w:vAlign w:val="center"/>
          </w:tcPr>
          <w:p w:rsidR="00D213D1" w:rsidRDefault="003B3F65">
            <w:pPr>
              <w:pStyle w:val="Tabletext"/>
              <w:jc w:val="right"/>
            </w:pPr>
            <w:r>
              <w:t>n/a</w:t>
            </w:r>
          </w:p>
        </w:tc>
        <w:tc>
          <w:tcPr>
            <w:tcW w:w="1250" w:type="pct"/>
            <w:shd w:val="clear" w:color="auto" w:fill="auto"/>
            <w:vAlign w:val="center"/>
          </w:tcPr>
          <w:p w:rsidR="00D213D1" w:rsidRDefault="003B3F65">
            <w:pPr>
              <w:pStyle w:val="Tabletext"/>
              <w:jc w:val="right"/>
            </w:pPr>
            <w:r>
              <w:t>n/a</w:t>
            </w:r>
          </w:p>
        </w:tc>
        <w:tc>
          <w:tcPr>
            <w:tcW w:w="1250" w:type="pct"/>
            <w:vAlign w:val="bottom"/>
          </w:tcPr>
          <w:p w:rsidR="00D213D1" w:rsidRDefault="003B3F65">
            <w:pPr>
              <w:pStyle w:val="Tabletext"/>
              <w:jc w:val="right"/>
            </w:pPr>
            <w:r>
              <w:t>0.0</w:t>
            </w:r>
          </w:p>
        </w:tc>
      </w:tr>
      <w:tr w:rsidR="00D213D1">
        <w:trPr>
          <w:jc w:val="center"/>
        </w:trPr>
        <w:tc>
          <w:tcPr>
            <w:tcW w:w="1250" w:type="pct"/>
            <w:shd w:val="clear" w:color="auto" w:fill="auto"/>
            <w:vAlign w:val="center"/>
          </w:tcPr>
          <w:p w:rsidR="00D213D1" w:rsidRDefault="003B3F65">
            <w:pPr>
              <w:pStyle w:val="Tabletext"/>
              <w:rPr>
                <w:b/>
              </w:rPr>
            </w:pPr>
            <w:r>
              <w:rPr>
                <w:b/>
              </w:rPr>
              <w:t>Total</w:t>
            </w:r>
          </w:p>
        </w:tc>
        <w:tc>
          <w:tcPr>
            <w:tcW w:w="1250" w:type="pct"/>
          </w:tcPr>
          <w:p w:rsidR="00D213D1" w:rsidRDefault="003B3F65">
            <w:pPr>
              <w:pStyle w:val="Tabletext"/>
              <w:jc w:val="right"/>
            </w:pPr>
            <w:r>
              <w:t>178</w:t>
            </w:r>
          </w:p>
        </w:tc>
        <w:tc>
          <w:tcPr>
            <w:tcW w:w="1250" w:type="pct"/>
            <w:shd w:val="clear" w:color="auto" w:fill="auto"/>
          </w:tcPr>
          <w:p w:rsidR="00D213D1" w:rsidRDefault="003B3F65">
            <w:pPr>
              <w:pStyle w:val="Tabletext"/>
              <w:jc w:val="right"/>
            </w:pPr>
            <w:r>
              <w:t>176 / 2</w:t>
            </w:r>
          </w:p>
        </w:tc>
        <w:tc>
          <w:tcPr>
            <w:tcW w:w="1250" w:type="pct"/>
          </w:tcPr>
          <w:p w:rsidR="00D213D1" w:rsidRDefault="003B3F65">
            <w:pPr>
              <w:pStyle w:val="Tabletext"/>
              <w:jc w:val="right"/>
            </w:pPr>
            <w:r>
              <w:t>98.9</w:t>
            </w:r>
          </w:p>
        </w:tc>
      </w:tr>
    </w:tbl>
    <w:p w:rsidR="00D213D1" w:rsidRDefault="003B3F65">
      <w:pPr>
        <w:pStyle w:val="Figuretablenotesource"/>
      </w:pPr>
      <w:bookmarkStart w:id="56" w:name="_Toc369867496"/>
      <w:r>
        <w:t xml:space="preserve">Note: </w:t>
      </w:r>
      <w:proofErr w:type="gramStart"/>
      <w:r>
        <w:t>n/a</w:t>
      </w:r>
      <w:proofErr w:type="gramEnd"/>
      <w:r>
        <w:t xml:space="preserve"> = not available – no tests applied</w:t>
      </w:r>
    </w:p>
    <w:p w:rsidR="00D213D1" w:rsidRDefault="003B3F65">
      <w:pPr>
        <w:pStyle w:val="Caption"/>
      </w:pPr>
      <w:bookmarkStart w:id="57" w:name="_Toc417289816"/>
      <w:r>
        <w:t xml:space="preserve">Table </w:t>
      </w:r>
      <w:fldSimple w:instr=" SEQ Table \* ARABIC ">
        <w:r>
          <w:rPr>
            <w:noProof/>
          </w:rPr>
          <w:t>15</w:t>
        </w:r>
      </w:fldSimple>
      <w:r>
        <w:t xml:space="preserve"> Compliance for contaminant tests, </w:t>
      </w:r>
      <w:bookmarkEnd w:id="56"/>
      <w:r>
        <w:t>Thailand</w:t>
      </w:r>
      <w:bookmarkEnd w:id="57"/>
    </w:p>
    <w:tbl>
      <w:tblPr>
        <w:tblW w:w="5000" w:type="pct"/>
        <w:jc w:val="center"/>
        <w:tblBorders>
          <w:top w:val="single" w:sz="4" w:space="0" w:color="auto"/>
          <w:bottom w:val="single" w:sz="4" w:space="0" w:color="auto"/>
        </w:tblBorders>
        <w:tblLayout w:type="fixed"/>
        <w:tblLook w:val="04A0"/>
      </w:tblPr>
      <w:tblGrid>
        <w:gridCol w:w="2129"/>
        <w:gridCol w:w="2129"/>
        <w:gridCol w:w="2129"/>
        <w:gridCol w:w="2129"/>
      </w:tblGrid>
      <w:tr w:rsidR="00D213D1">
        <w:trPr>
          <w:jc w:val="center"/>
        </w:trPr>
        <w:tc>
          <w:tcPr>
            <w:tcW w:w="1250" w:type="pct"/>
            <w:shd w:val="clear" w:color="auto" w:fill="auto"/>
          </w:tcPr>
          <w:p w:rsidR="00D213D1" w:rsidRDefault="003B3F65">
            <w:pPr>
              <w:pStyle w:val="Tableheading"/>
            </w:pPr>
            <w:r>
              <w:t>Contaminant</w:t>
            </w:r>
          </w:p>
        </w:tc>
        <w:tc>
          <w:tcPr>
            <w:tcW w:w="1250" w:type="pct"/>
          </w:tcPr>
          <w:p w:rsidR="00D213D1" w:rsidRDefault="003B3F65">
            <w:pPr>
              <w:pStyle w:val="Tableheading"/>
              <w:jc w:val="right"/>
            </w:pPr>
            <w:r>
              <w:t>No. of tests applied</w:t>
            </w:r>
          </w:p>
        </w:tc>
        <w:tc>
          <w:tcPr>
            <w:tcW w:w="1250" w:type="pct"/>
            <w:shd w:val="clear" w:color="auto" w:fill="auto"/>
          </w:tcPr>
          <w:p w:rsidR="00D213D1" w:rsidRDefault="003B3F65">
            <w:pPr>
              <w:pStyle w:val="Tableheading"/>
              <w:jc w:val="right"/>
            </w:pPr>
            <w:r>
              <w:t>No. compliant / non-compliant</w:t>
            </w:r>
          </w:p>
        </w:tc>
        <w:tc>
          <w:tcPr>
            <w:tcW w:w="1250" w:type="pct"/>
          </w:tcPr>
          <w:p w:rsidR="00D213D1" w:rsidRDefault="003B3F65">
            <w:pPr>
              <w:pStyle w:val="Tableheading"/>
              <w:jc w:val="right"/>
            </w:pPr>
            <w:r>
              <w:t>Compliance rate (%)</w:t>
            </w:r>
          </w:p>
        </w:tc>
      </w:tr>
      <w:tr w:rsidR="00D213D1">
        <w:trPr>
          <w:jc w:val="center"/>
        </w:trPr>
        <w:tc>
          <w:tcPr>
            <w:tcW w:w="1250" w:type="pct"/>
            <w:shd w:val="clear" w:color="auto" w:fill="auto"/>
            <w:vAlign w:val="center"/>
          </w:tcPr>
          <w:p w:rsidR="00D213D1" w:rsidRDefault="003B3F65">
            <w:pPr>
              <w:pStyle w:val="Tabletext"/>
            </w:pPr>
            <w:proofErr w:type="spellStart"/>
            <w:r>
              <w:t>Aflatoxins</w:t>
            </w:r>
            <w:proofErr w:type="spellEnd"/>
          </w:p>
        </w:tc>
        <w:tc>
          <w:tcPr>
            <w:tcW w:w="1250" w:type="pct"/>
            <w:vAlign w:val="bottom"/>
          </w:tcPr>
          <w:p w:rsidR="00D213D1" w:rsidRDefault="003B3F65">
            <w:pPr>
              <w:pStyle w:val="Tabletext"/>
              <w:jc w:val="right"/>
            </w:pPr>
            <w:r>
              <w:t>39</w:t>
            </w:r>
          </w:p>
        </w:tc>
        <w:tc>
          <w:tcPr>
            <w:tcW w:w="1250" w:type="pct"/>
            <w:shd w:val="clear" w:color="auto" w:fill="auto"/>
            <w:vAlign w:val="bottom"/>
          </w:tcPr>
          <w:p w:rsidR="00D213D1" w:rsidRDefault="003B3F65">
            <w:pPr>
              <w:pStyle w:val="Tabletext"/>
              <w:jc w:val="right"/>
            </w:pPr>
            <w:r>
              <w:t>37 / 2</w:t>
            </w:r>
          </w:p>
        </w:tc>
        <w:tc>
          <w:tcPr>
            <w:tcW w:w="1250" w:type="pct"/>
          </w:tcPr>
          <w:p w:rsidR="00D213D1" w:rsidRDefault="003B3F65">
            <w:pPr>
              <w:pStyle w:val="Tabletext"/>
              <w:jc w:val="right"/>
            </w:pPr>
            <w:r>
              <w:t>94.9</w:t>
            </w:r>
          </w:p>
        </w:tc>
      </w:tr>
      <w:tr w:rsidR="00D213D1">
        <w:trPr>
          <w:jc w:val="center"/>
        </w:trPr>
        <w:tc>
          <w:tcPr>
            <w:tcW w:w="1250" w:type="pct"/>
            <w:shd w:val="clear" w:color="auto" w:fill="auto"/>
            <w:vAlign w:val="center"/>
          </w:tcPr>
          <w:p w:rsidR="00D213D1" w:rsidRDefault="003B3F65">
            <w:pPr>
              <w:pStyle w:val="Tabletext"/>
            </w:pPr>
            <w:r>
              <w:t>Arsenic total</w:t>
            </w:r>
          </w:p>
        </w:tc>
        <w:tc>
          <w:tcPr>
            <w:tcW w:w="1250" w:type="pct"/>
            <w:vAlign w:val="bottom"/>
          </w:tcPr>
          <w:p w:rsidR="00D213D1" w:rsidRDefault="003B3F65">
            <w:pPr>
              <w:pStyle w:val="Tabletext"/>
              <w:jc w:val="right"/>
            </w:pPr>
            <w:r>
              <w:t>24</w:t>
            </w:r>
          </w:p>
        </w:tc>
        <w:tc>
          <w:tcPr>
            <w:tcW w:w="1250" w:type="pct"/>
            <w:shd w:val="clear" w:color="auto" w:fill="auto"/>
            <w:vAlign w:val="bottom"/>
          </w:tcPr>
          <w:p w:rsidR="00D213D1" w:rsidRDefault="003B3F65">
            <w:pPr>
              <w:pStyle w:val="Tabletext"/>
              <w:jc w:val="right"/>
            </w:pPr>
            <w:r>
              <w:t>24 / 0</w:t>
            </w:r>
          </w:p>
        </w:tc>
        <w:tc>
          <w:tcPr>
            <w:tcW w:w="1250" w:type="pct"/>
          </w:tcPr>
          <w:p w:rsidR="00D213D1" w:rsidRDefault="003B3F65">
            <w:pPr>
              <w:pStyle w:val="Tabletext"/>
              <w:jc w:val="right"/>
            </w:pPr>
            <w:r>
              <w:t>100</w:t>
            </w:r>
          </w:p>
        </w:tc>
      </w:tr>
      <w:tr w:rsidR="00D213D1">
        <w:trPr>
          <w:jc w:val="center"/>
        </w:trPr>
        <w:tc>
          <w:tcPr>
            <w:tcW w:w="1250" w:type="pct"/>
            <w:shd w:val="clear" w:color="auto" w:fill="auto"/>
            <w:vAlign w:val="center"/>
          </w:tcPr>
          <w:p w:rsidR="00D213D1" w:rsidRDefault="003B3F65">
            <w:pPr>
              <w:pStyle w:val="Tabletext"/>
            </w:pPr>
            <w:proofErr w:type="spellStart"/>
            <w:r>
              <w:t>Domoic</w:t>
            </w:r>
            <w:proofErr w:type="spellEnd"/>
            <w:r>
              <w:t xml:space="preserve"> acid</w:t>
            </w:r>
          </w:p>
        </w:tc>
        <w:tc>
          <w:tcPr>
            <w:tcW w:w="1250" w:type="pct"/>
            <w:vAlign w:val="bottom"/>
          </w:tcPr>
          <w:p w:rsidR="00D213D1" w:rsidRDefault="003B3F65">
            <w:pPr>
              <w:pStyle w:val="Tabletext"/>
              <w:jc w:val="right"/>
            </w:pPr>
            <w:r>
              <w:t>14</w:t>
            </w:r>
          </w:p>
        </w:tc>
        <w:tc>
          <w:tcPr>
            <w:tcW w:w="1250" w:type="pct"/>
            <w:shd w:val="clear" w:color="auto" w:fill="auto"/>
            <w:vAlign w:val="bottom"/>
          </w:tcPr>
          <w:p w:rsidR="00D213D1" w:rsidRDefault="003B3F65">
            <w:pPr>
              <w:pStyle w:val="Tabletext"/>
              <w:jc w:val="right"/>
            </w:pPr>
            <w:r>
              <w:t>14 / 0</w:t>
            </w:r>
          </w:p>
        </w:tc>
        <w:tc>
          <w:tcPr>
            <w:tcW w:w="1250" w:type="pct"/>
          </w:tcPr>
          <w:p w:rsidR="00D213D1" w:rsidRDefault="003B3F65">
            <w:pPr>
              <w:pStyle w:val="Tabletext"/>
              <w:jc w:val="right"/>
            </w:pPr>
            <w:r>
              <w:t>100</w:t>
            </w:r>
          </w:p>
        </w:tc>
      </w:tr>
      <w:tr w:rsidR="00D213D1">
        <w:trPr>
          <w:jc w:val="center"/>
        </w:trPr>
        <w:tc>
          <w:tcPr>
            <w:tcW w:w="1250" w:type="pct"/>
            <w:shd w:val="clear" w:color="auto" w:fill="auto"/>
            <w:vAlign w:val="center"/>
          </w:tcPr>
          <w:p w:rsidR="00D213D1" w:rsidRDefault="003B3F65">
            <w:pPr>
              <w:pStyle w:val="Tabletext"/>
            </w:pPr>
            <w:proofErr w:type="spellStart"/>
            <w:r>
              <w:t>Erucic</w:t>
            </w:r>
            <w:proofErr w:type="spellEnd"/>
            <w:r>
              <w:t xml:space="preserve"> acid</w:t>
            </w:r>
          </w:p>
        </w:tc>
        <w:tc>
          <w:tcPr>
            <w:tcW w:w="1250" w:type="pct"/>
            <w:vAlign w:val="bottom"/>
          </w:tcPr>
          <w:p w:rsidR="00D213D1" w:rsidRDefault="003B3F65">
            <w:pPr>
              <w:pStyle w:val="Tabletext"/>
              <w:jc w:val="right"/>
            </w:pPr>
            <w:r>
              <w:t>2</w:t>
            </w:r>
          </w:p>
        </w:tc>
        <w:tc>
          <w:tcPr>
            <w:tcW w:w="1250" w:type="pct"/>
            <w:shd w:val="clear" w:color="auto" w:fill="auto"/>
            <w:vAlign w:val="bottom"/>
          </w:tcPr>
          <w:p w:rsidR="00D213D1" w:rsidRDefault="003B3F65">
            <w:pPr>
              <w:pStyle w:val="Tabletext"/>
              <w:jc w:val="right"/>
            </w:pPr>
            <w:r>
              <w:t>2 / 0</w:t>
            </w:r>
          </w:p>
        </w:tc>
        <w:tc>
          <w:tcPr>
            <w:tcW w:w="1250" w:type="pct"/>
          </w:tcPr>
          <w:p w:rsidR="00D213D1" w:rsidRDefault="003B3F65">
            <w:pPr>
              <w:pStyle w:val="Tabletext"/>
              <w:jc w:val="right"/>
            </w:pPr>
            <w:r>
              <w:t>100</w:t>
            </w:r>
          </w:p>
        </w:tc>
      </w:tr>
      <w:tr w:rsidR="00D213D1">
        <w:trPr>
          <w:jc w:val="center"/>
        </w:trPr>
        <w:tc>
          <w:tcPr>
            <w:tcW w:w="1250" w:type="pct"/>
            <w:shd w:val="clear" w:color="auto" w:fill="auto"/>
            <w:vAlign w:val="center"/>
          </w:tcPr>
          <w:p w:rsidR="00D213D1" w:rsidRDefault="003B3F65">
            <w:pPr>
              <w:pStyle w:val="Tabletext"/>
            </w:pPr>
            <w:r>
              <w:t>Histamine</w:t>
            </w:r>
          </w:p>
        </w:tc>
        <w:tc>
          <w:tcPr>
            <w:tcW w:w="1250" w:type="pct"/>
            <w:vAlign w:val="bottom"/>
          </w:tcPr>
          <w:p w:rsidR="00D213D1" w:rsidRDefault="003B3F65">
            <w:pPr>
              <w:pStyle w:val="Tabletext"/>
              <w:jc w:val="right"/>
            </w:pPr>
            <w:r>
              <w:t>447</w:t>
            </w:r>
          </w:p>
        </w:tc>
        <w:tc>
          <w:tcPr>
            <w:tcW w:w="1250" w:type="pct"/>
            <w:shd w:val="clear" w:color="auto" w:fill="auto"/>
            <w:vAlign w:val="bottom"/>
          </w:tcPr>
          <w:p w:rsidR="00D213D1" w:rsidRDefault="003B3F65">
            <w:pPr>
              <w:pStyle w:val="Tabletext"/>
              <w:jc w:val="right"/>
            </w:pPr>
            <w:r>
              <w:t>447 / 0</w:t>
            </w:r>
          </w:p>
        </w:tc>
        <w:tc>
          <w:tcPr>
            <w:tcW w:w="1250" w:type="pct"/>
          </w:tcPr>
          <w:p w:rsidR="00D213D1" w:rsidRDefault="003B3F65">
            <w:pPr>
              <w:pStyle w:val="Tabletext"/>
              <w:jc w:val="right"/>
            </w:pPr>
            <w:r>
              <w:t>100</w:t>
            </w:r>
          </w:p>
        </w:tc>
      </w:tr>
      <w:tr w:rsidR="00D213D1">
        <w:trPr>
          <w:jc w:val="center"/>
        </w:trPr>
        <w:tc>
          <w:tcPr>
            <w:tcW w:w="1250" w:type="pct"/>
            <w:shd w:val="clear" w:color="auto" w:fill="auto"/>
            <w:vAlign w:val="center"/>
          </w:tcPr>
          <w:p w:rsidR="00D213D1" w:rsidRDefault="003B3F65">
            <w:pPr>
              <w:pStyle w:val="Tabletext"/>
            </w:pPr>
            <w:r>
              <w:t>Hydrocyanic acid</w:t>
            </w:r>
          </w:p>
        </w:tc>
        <w:tc>
          <w:tcPr>
            <w:tcW w:w="1250" w:type="pct"/>
            <w:vAlign w:val="bottom"/>
          </w:tcPr>
          <w:p w:rsidR="00D213D1" w:rsidRDefault="003B3F65">
            <w:pPr>
              <w:pStyle w:val="Tabletext"/>
              <w:jc w:val="right"/>
            </w:pPr>
            <w:r>
              <w:t>4</w:t>
            </w:r>
          </w:p>
        </w:tc>
        <w:tc>
          <w:tcPr>
            <w:tcW w:w="1250" w:type="pct"/>
            <w:shd w:val="clear" w:color="auto" w:fill="auto"/>
            <w:vAlign w:val="bottom"/>
          </w:tcPr>
          <w:p w:rsidR="00D213D1" w:rsidRDefault="003B3F65">
            <w:pPr>
              <w:pStyle w:val="Tabletext"/>
              <w:jc w:val="right"/>
            </w:pPr>
            <w:r>
              <w:t>4 / 0</w:t>
            </w:r>
          </w:p>
        </w:tc>
        <w:tc>
          <w:tcPr>
            <w:tcW w:w="1250" w:type="pct"/>
          </w:tcPr>
          <w:p w:rsidR="00D213D1" w:rsidRDefault="003B3F65">
            <w:pPr>
              <w:pStyle w:val="Tabletext"/>
              <w:jc w:val="right"/>
            </w:pPr>
            <w:r>
              <w:t>100</w:t>
            </w:r>
          </w:p>
        </w:tc>
      </w:tr>
      <w:tr w:rsidR="00D213D1">
        <w:trPr>
          <w:jc w:val="center"/>
        </w:trPr>
        <w:tc>
          <w:tcPr>
            <w:tcW w:w="1250" w:type="pct"/>
            <w:shd w:val="clear" w:color="auto" w:fill="auto"/>
            <w:vAlign w:val="center"/>
          </w:tcPr>
          <w:p w:rsidR="00D213D1" w:rsidRDefault="003B3F65">
            <w:pPr>
              <w:pStyle w:val="Tabletext"/>
            </w:pPr>
            <w:r>
              <w:t>Iodine</w:t>
            </w:r>
          </w:p>
        </w:tc>
        <w:tc>
          <w:tcPr>
            <w:tcW w:w="1250" w:type="pct"/>
          </w:tcPr>
          <w:p w:rsidR="00D213D1" w:rsidRDefault="003B3F65">
            <w:pPr>
              <w:pStyle w:val="Tabletext"/>
              <w:jc w:val="right"/>
            </w:pPr>
            <w:r>
              <w:t>n/a</w:t>
            </w:r>
          </w:p>
        </w:tc>
        <w:tc>
          <w:tcPr>
            <w:tcW w:w="1250" w:type="pct"/>
            <w:shd w:val="clear" w:color="auto" w:fill="auto"/>
          </w:tcPr>
          <w:p w:rsidR="00D213D1" w:rsidRDefault="003B3F65">
            <w:pPr>
              <w:pStyle w:val="Tabletext"/>
              <w:jc w:val="right"/>
            </w:pPr>
            <w:r>
              <w:t>n/a</w:t>
            </w:r>
          </w:p>
        </w:tc>
        <w:tc>
          <w:tcPr>
            <w:tcW w:w="1250" w:type="pct"/>
          </w:tcPr>
          <w:p w:rsidR="00D213D1" w:rsidRDefault="003B3F65">
            <w:pPr>
              <w:pStyle w:val="Tabletext"/>
              <w:jc w:val="right"/>
            </w:pPr>
            <w:r>
              <w:t>n/a</w:t>
            </w:r>
          </w:p>
        </w:tc>
      </w:tr>
      <w:tr w:rsidR="00D213D1">
        <w:trPr>
          <w:jc w:val="center"/>
        </w:trPr>
        <w:tc>
          <w:tcPr>
            <w:tcW w:w="1250" w:type="pct"/>
            <w:shd w:val="clear" w:color="auto" w:fill="auto"/>
            <w:vAlign w:val="center"/>
          </w:tcPr>
          <w:p w:rsidR="00D213D1" w:rsidRDefault="003B3F65">
            <w:pPr>
              <w:pStyle w:val="Tabletext"/>
            </w:pPr>
            <w:r>
              <w:t>Lead</w:t>
            </w:r>
          </w:p>
        </w:tc>
        <w:tc>
          <w:tcPr>
            <w:tcW w:w="1250" w:type="pct"/>
          </w:tcPr>
          <w:p w:rsidR="00D213D1" w:rsidRDefault="003B3F65">
            <w:pPr>
              <w:pStyle w:val="Tabletext"/>
              <w:jc w:val="right"/>
            </w:pPr>
            <w:r>
              <w:t>24</w:t>
            </w:r>
          </w:p>
        </w:tc>
        <w:tc>
          <w:tcPr>
            <w:tcW w:w="1250" w:type="pct"/>
            <w:shd w:val="clear" w:color="auto" w:fill="auto"/>
          </w:tcPr>
          <w:p w:rsidR="00D213D1" w:rsidRDefault="003B3F65">
            <w:pPr>
              <w:pStyle w:val="Tabletext"/>
              <w:jc w:val="right"/>
            </w:pPr>
            <w:r>
              <w:t>24 / 0</w:t>
            </w:r>
          </w:p>
        </w:tc>
        <w:tc>
          <w:tcPr>
            <w:tcW w:w="1250" w:type="pct"/>
          </w:tcPr>
          <w:p w:rsidR="00D213D1" w:rsidRDefault="003B3F65">
            <w:pPr>
              <w:pStyle w:val="Tabletext"/>
              <w:jc w:val="right"/>
            </w:pPr>
            <w:r>
              <w:t>100</w:t>
            </w:r>
          </w:p>
        </w:tc>
      </w:tr>
      <w:tr w:rsidR="00D213D1">
        <w:trPr>
          <w:jc w:val="center"/>
        </w:trPr>
        <w:tc>
          <w:tcPr>
            <w:tcW w:w="1250" w:type="pct"/>
            <w:shd w:val="clear" w:color="auto" w:fill="auto"/>
            <w:vAlign w:val="center"/>
          </w:tcPr>
          <w:p w:rsidR="00D213D1" w:rsidRDefault="003B3F65">
            <w:pPr>
              <w:pStyle w:val="Tabletext"/>
            </w:pPr>
            <w:r>
              <w:t>PSP Toxin</w:t>
            </w:r>
          </w:p>
        </w:tc>
        <w:tc>
          <w:tcPr>
            <w:tcW w:w="1250" w:type="pct"/>
          </w:tcPr>
          <w:p w:rsidR="00D213D1" w:rsidRDefault="003B3F65">
            <w:pPr>
              <w:pStyle w:val="Tabletext"/>
              <w:jc w:val="right"/>
            </w:pPr>
            <w:r>
              <w:t>14</w:t>
            </w:r>
          </w:p>
        </w:tc>
        <w:tc>
          <w:tcPr>
            <w:tcW w:w="1250" w:type="pct"/>
            <w:shd w:val="clear" w:color="auto" w:fill="auto"/>
          </w:tcPr>
          <w:p w:rsidR="00D213D1" w:rsidRDefault="003B3F65">
            <w:pPr>
              <w:pStyle w:val="Tabletext"/>
              <w:jc w:val="right"/>
            </w:pPr>
            <w:r>
              <w:t>14 / 0</w:t>
            </w:r>
          </w:p>
        </w:tc>
        <w:tc>
          <w:tcPr>
            <w:tcW w:w="1250" w:type="pct"/>
          </w:tcPr>
          <w:p w:rsidR="00D213D1" w:rsidRDefault="003B3F65">
            <w:pPr>
              <w:pStyle w:val="Tabletext"/>
              <w:jc w:val="right"/>
            </w:pPr>
            <w:r>
              <w:t>100</w:t>
            </w:r>
          </w:p>
        </w:tc>
      </w:tr>
      <w:tr w:rsidR="00D213D1">
        <w:trPr>
          <w:jc w:val="center"/>
        </w:trPr>
        <w:tc>
          <w:tcPr>
            <w:tcW w:w="1250" w:type="pct"/>
            <w:shd w:val="clear" w:color="auto" w:fill="auto"/>
            <w:vAlign w:val="center"/>
          </w:tcPr>
          <w:p w:rsidR="00D213D1" w:rsidRDefault="003B3F65">
            <w:pPr>
              <w:pStyle w:val="Tabletext"/>
              <w:rPr>
                <w:b/>
              </w:rPr>
            </w:pPr>
            <w:r>
              <w:rPr>
                <w:b/>
              </w:rPr>
              <w:t>Total</w:t>
            </w:r>
          </w:p>
        </w:tc>
        <w:tc>
          <w:tcPr>
            <w:tcW w:w="1250" w:type="pct"/>
          </w:tcPr>
          <w:p w:rsidR="00D213D1" w:rsidRDefault="003B3F65">
            <w:pPr>
              <w:pStyle w:val="Tabletext"/>
              <w:jc w:val="right"/>
            </w:pPr>
            <w:r>
              <w:t>568</w:t>
            </w:r>
          </w:p>
        </w:tc>
        <w:tc>
          <w:tcPr>
            <w:tcW w:w="1250" w:type="pct"/>
            <w:shd w:val="clear" w:color="auto" w:fill="auto"/>
          </w:tcPr>
          <w:p w:rsidR="00D213D1" w:rsidRDefault="003B3F65">
            <w:pPr>
              <w:pStyle w:val="Tabletext"/>
              <w:jc w:val="right"/>
            </w:pPr>
            <w:r>
              <w:t>566 / 2</w:t>
            </w:r>
          </w:p>
        </w:tc>
        <w:tc>
          <w:tcPr>
            <w:tcW w:w="1250" w:type="pct"/>
          </w:tcPr>
          <w:p w:rsidR="00D213D1" w:rsidRDefault="003B3F65">
            <w:pPr>
              <w:pStyle w:val="Tabletext"/>
              <w:jc w:val="right"/>
            </w:pPr>
            <w:r>
              <w:t>99.6</w:t>
            </w:r>
          </w:p>
        </w:tc>
      </w:tr>
    </w:tbl>
    <w:p w:rsidR="00D213D1" w:rsidRDefault="003B3F65">
      <w:pPr>
        <w:pStyle w:val="Figuretablenotesource"/>
      </w:pPr>
      <w:bookmarkStart w:id="58" w:name="_Toc369867497"/>
      <w:r>
        <w:t xml:space="preserve">Note: </w:t>
      </w:r>
      <w:proofErr w:type="gramStart"/>
      <w:r>
        <w:t>n/a</w:t>
      </w:r>
      <w:proofErr w:type="gramEnd"/>
      <w:r>
        <w:t xml:space="preserve"> = not available – no tests applied</w:t>
      </w:r>
    </w:p>
    <w:p w:rsidR="00D213D1" w:rsidRDefault="003B3F65">
      <w:pPr>
        <w:pStyle w:val="Caption"/>
      </w:pPr>
      <w:bookmarkStart w:id="59" w:name="_Toc369867498"/>
      <w:bookmarkStart w:id="60" w:name="_Toc417289817"/>
      <w:bookmarkEnd w:id="58"/>
      <w:r>
        <w:t xml:space="preserve">Table </w:t>
      </w:r>
      <w:fldSimple w:instr=" SEQ Table \* ARABIC ">
        <w:r>
          <w:rPr>
            <w:noProof/>
          </w:rPr>
          <w:t>16</w:t>
        </w:r>
      </w:fldSimple>
      <w:r>
        <w:t xml:space="preserve"> Compliance for microbiological tests, </w:t>
      </w:r>
      <w:bookmarkEnd w:id="59"/>
      <w:r>
        <w:t>Thailand</w:t>
      </w:r>
      <w:bookmarkEnd w:id="60"/>
    </w:p>
    <w:tbl>
      <w:tblPr>
        <w:tblW w:w="5000" w:type="pct"/>
        <w:jc w:val="center"/>
        <w:tblBorders>
          <w:top w:val="single" w:sz="4" w:space="0" w:color="auto"/>
          <w:bottom w:val="single" w:sz="4" w:space="0" w:color="auto"/>
        </w:tblBorders>
        <w:tblLook w:val="04A0"/>
      </w:tblPr>
      <w:tblGrid>
        <w:gridCol w:w="2129"/>
        <w:gridCol w:w="2129"/>
        <w:gridCol w:w="2129"/>
        <w:gridCol w:w="2129"/>
      </w:tblGrid>
      <w:tr w:rsidR="00D213D1">
        <w:trPr>
          <w:jc w:val="center"/>
        </w:trPr>
        <w:tc>
          <w:tcPr>
            <w:tcW w:w="1250" w:type="pct"/>
            <w:shd w:val="clear" w:color="auto" w:fill="auto"/>
          </w:tcPr>
          <w:p w:rsidR="00D213D1" w:rsidRDefault="003B3F65">
            <w:pPr>
              <w:pStyle w:val="Tableheading"/>
            </w:pPr>
            <w:r>
              <w:t>Microbial agent</w:t>
            </w:r>
          </w:p>
        </w:tc>
        <w:tc>
          <w:tcPr>
            <w:tcW w:w="1250" w:type="pct"/>
          </w:tcPr>
          <w:p w:rsidR="00D213D1" w:rsidRDefault="003B3F65">
            <w:pPr>
              <w:pStyle w:val="Tableheading"/>
              <w:jc w:val="right"/>
            </w:pPr>
            <w:r>
              <w:t>No. of tests applied</w:t>
            </w:r>
          </w:p>
        </w:tc>
        <w:tc>
          <w:tcPr>
            <w:tcW w:w="1250" w:type="pct"/>
            <w:shd w:val="clear" w:color="auto" w:fill="auto"/>
          </w:tcPr>
          <w:p w:rsidR="00D213D1" w:rsidRDefault="003B3F65">
            <w:pPr>
              <w:pStyle w:val="Tableheading"/>
              <w:jc w:val="right"/>
            </w:pPr>
            <w:r>
              <w:t>No. compliant / non-compliant</w:t>
            </w:r>
          </w:p>
        </w:tc>
        <w:tc>
          <w:tcPr>
            <w:tcW w:w="1250" w:type="pct"/>
          </w:tcPr>
          <w:p w:rsidR="00D213D1" w:rsidRDefault="003B3F65">
            <w:pPr>
              <w:pStyle w:val="Tableheading"/>
              <w:jc w:val="right"/>
            </w:pPr>
            <w:r>
              <w:t>Compliance rate (%)</w:t>
            </w:r>
          </w:p>
        </w:tc>
      </w:tr>
      <w:tr w:rsidR="00D213D1">
        <w:trPr>
          <w:jc w:val="center"/>
        </w:trPr>
        <w:tc>
          <w:tcPr>
            <w:tcW w:w="1250" w:type="pct"/>
            <w:shd w:val="clear" w:color="auto" w:fill="auto"/>
          </w:tcPr>
          <w:p w:rsidR="00D213D1" w:rsidRDefault="003B3F65">
            <w:pPr>
              <w:pStyle w:val="Tabletext"/>
              <w:rPr>
                <w:i/>
              </w:rPr>
            </w:pPr>
            <w:r>
              <w:rPr>
                <w:i/>
              </w:rPr>
              <w:t>Bacillus cereus</w:t>
            </w:r>
          </w:p>
        </w:tc>
        <w:tc>
          <w:tcPr>
            <w:tcW w:w="1250" w:type="pct"/>
          </w:tcPr>
          <w:p w:rsidR="00D213D1" w:rsidRDefault="003B3F65">
            <w:pPr>
              <w:pStyle w:val="Tabletext"/>
              <w:jc w:val="right"/>
            </w:pPr>
            <w:r>
              <w:t>n/a</w:t>
            </w:r>
          </w:p>
        </w:tc>
        <w:tc>
          <w:tcPr>
            <w:tcW w:w="1250" w:type="pct"/>
            <w:shd w:val="clear" w:color="auto" w:fill="auto"/>
          </w:tcPr>
          <w:p w:rsidR="00D213D1" w:rsidRDefault="003B3F65">
            <w:pPr>
              <w:pStyle w:val="Tabletext"/>
              <w:jc w:val="right"/>
            </w:pPr>
            <w:r>
              <w:t>n/a</w:t>
            </w:r>
          </w:p>
        </w:tc>
        <w:tc>
          <w:tcPr>
            <w:tcW w:w="1250" w:type="pct"/>
          </w:tcPr>
          <w:p w:rsidR="00D213D1" w:rsidRDefault="003B3F65">
            <w:pPr>
              <w:pStyle w:val="Tabletext"/>
              <w:jc w:val="right"/>
            </w:pPr>
            <w:r>
              <w:t>n/a</w:t>
            </w:r>
          </w:p>
        </w:tc>
      </w:tr>
      <w:tr w:rsidR="00D213D1">
        <w:trPr>
          <w:jc w:val="center"/>
        </w:trPr>
        <w:tc>
          <w:tcPr>
            <w:tcW w:w="1250" w:type="pct"/>
            <w:shd w:val="clear" w:color="auto" w:fill="auto"/>
          </w:tcPr>
          <w:p w:rsidR="00D213D1" w:rsidRDefault="003B3F65">
            <w:pPr>
              <w:pStyle w:val="Tabletext"/>
            </w:pPr>
            <w:proofErr w:type="spellStart"/>
            <w:r>
              <w:t>Coagulase</w:t>
            </w:r>
            <w:proofErr w:type="spellEnd"/>
            <w:r>
              <w:t xml:space="preserve"> positive Staphylococcus</w:t>
            </w:r>
          </w:p>
        </w:tc>
        <w:tc>
          <w:tcPr>
            <w:tcW w:w="1250" w:type="pct"/>
          </w:tcPr>
          <w:p w:rsidR="00D213D1" w:rsidRDefault="003B3F65">
            <w:pPr>
              <w:pStyle w:val="Tabletext"/>
              <w:jc w:val="right"/>
            </w:pPr>
            <w:r>
              <w:t>52</w:t>
            </w:r>
          </w:p>
        </w:tc>
        <w:tc>
          <w:tcPr>
            <w:tcW w:w="1250" w:type="pct"/>
            <w:shd w:val="clear" w:color="auto" w:fill="auto"/>
          </w:tcPr>
          <w:p w:rsidR="00D213D1" w:rsidRDefault="003B3F65">
            <w:pPr>
              <w:pStyle w:val="Tabletext"/>
              <w:jc w:val="right"/>
            </w:pPr>
            <w:r>
              <w:t>52 / 0</w:t>
            </w:r>
          </w:p>
        </w:tc>
        <w:tc>
          <w:tcPr>
            <w:tcW w:w="1250" w:type="pct"/>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pPr>
            <w:r>
              <w:rPr>
                <w:i/>
              </w:rPr>
              <w:t>E. coli</w:t>
            </w:r>
          </w:p>
        </w:tc>
        <w:tc>
          <w:tcPr>
            <w:tcW w:w="1250" w:type="pct"/>
          </w:tcPr>
          <w:p w:rsidR="00D213D1" w:rsidRDefault="003B3F65">
            <w:pPr>
              <w:pStyle w:val="Tabletext"/>
              <w:jc w:val="right"/>
            </w:pPr>
            <w:r>
              <w:t>8</w:t>
            </w:r>
          </w:p>
        </w:tc>
        <w:tc>
          <w:tcPr>
            <w:tcW w:w="1250" w:type="pct"/>
            <w:shd w:val="clear" w:color="auto" w:fill="auto"/>
          </w:tcPr>
          <w:p w:rsidR="00D213D1" w:rsidRDefault="003B3F65">
            <w:pPr>
              <w:pStyle w:val="Tabletext"/>
              <w:jc w:val="right"/>
            </w:pPr>
            <w:r>
              <w:t>8 / 0</w:t>
            </w:r>
          </w:p>
        </w:tc>
        <w:tc>
          <w:tcPr>
            <w:tcW w:w="1250" w:type="pct"/>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pPr>
            <w:r>
              <w:rPr>
                <w:i/>
              </w:rPr>
              <w:t>Listeria</w:t>
            </w:r>
            <w:r>
              <w:t xml:space="preserve"> </w:t>
            </w:r>
            <w:r>
              <w:rPr>
                <w:i/>
              </w:rPr>
              <w:t>monocytogenes</w:t>
            </w:r>
          </w:p>
        </w:tc>
        <w:tc>
          <w:tcPr>
            <w:tcW w:w="1250" w:type="pct"/>
          </w:tcPr>
          <w:p w:rsidR="00D213D1" w:rsidRDefault="003B3F65">
            <w:pPr>
              <w:pStyle w:val="Tabletext"/>
              <w:jc w:val="right"/>
            </w:pPr>
            <w:r>
              <w:t>34</w:t>
            </w:r>
          </w:p>
        </w:tc>
        <w:tc>
          <w:tcPr>
            <w:tcW w:w="1250" w:type="pct"/>
            <w:shd w:val="clear" w:color="auto" w:fill="auto"/>
          </w:tcPr>
          <w:p w:rsidR="00D213D1" w:rsidRDefault="003B3F65">
            <w:pPr>
              <w:pStyle w:val="Tabletext"/>
              <w:jc w:val="right"/>
            </w:pPr>
            <w:r>
              <w:t>34 / 0</w:t>
            </w:r>
          </w:p>
        </w:tc>
        <w:tc>
          <w:tcPr>
            <w:tcW w:w="1250" w:type="pct"/>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pPr>
            <w:r>
              <w:rPr>
                <w:i/>
              </w:rPr>
              <w:t>Salmonella</w:t>
            </w:r>
          </w:p>
        </w:tc>
        <w:tc>
          <w:tcPr>
            <w:tcW w:w="1250" w:type="pct"/>
          </w:tcPr>
          <w:p w:rsidR="00D213D1" w:rsidRDefault="003B3F65">
            <w:pPr>
              <w:pStyle w:val="Tabletext"/>
              <w:jc w:val="right"/>
            </w:pPr>
            <w:r>
              <w:t>114</w:t>
            </w:r>
          </w:p>
        </w:tc>
        <w:tc>
          <w:tcPr>
            <w:tcW w:w="1250" w:type="pct"/>
            <w:shd w:val="clear" w:color="auto" w:fill="auto"/>
          </w:tcPr>
          <w:p w:rsidR="00D213D1" w:rsidRDefault="003B3F65">
            <w:pPr>
              <w:pStyle w:val="Tabletext"/>
              <w:jc w:val="right"/>
            </w:pPr>
            <w:r>
              <w:t>114 / 0</w:t>
            </w:r>
          </w:p>
        </w:tc>
        <w:tc>
          <w:tcPr>
            <w:tcW w:w="1250" w:type="pct"/>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pPr>
            <w:r>
              <w:t>Standard plate count</w:t>
            </w:r>
          </w:p>
        </w:tc>
        <w:tc>
          <w:tcPr>
            <w:tcW w:w="1250" w:type="pct"/>
          </w:tcPr>
          <w:p w:rsidR="00D213D1" w:rsidRDefault="003B3F65">
            <w:pPr>
              <w:pStyle w:val="Tabletext"/>
              <w:jc w:val="right"/>
            </w:pPr>
            <w:r>
              <w:t>52</w:t>
            </w:r>
          </w:p>
        </w:tc>
        <w:tc>
          <w:tcPr>
            <w:tcW w:w="1250" w:type="pct"/>
            <w:shd w:val="clear" w:color="auto" w:fill="auto"/>
          </w:tcPr>
          <w:p w:rsidR="00D213D1" w:rsidRDefault="003B3F65">
            <w:pPr>
              <w:pStyle w:val="Tabletext"/>
              <w:jc w:val="right"/>
            </w:pPr>
            <w:r>
              <w:t>52 / 0</w:t>
            </w:r>
          </w:p>
        </w:tc>
        <w:tc>
          <w:tcPr>
            <w:tcW w:w="1250" w:type="pct"/>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rPr>
                <w:i/>
              </w:rPr>
            </w:pPr>
            <w:r>
              <w:rPr>
                <w:i/>
              </w:rPr>
              <w:t>Vibrio cholerae</w:t>
            </w:r>
          </w:p>
        </w:tc>
        <w:tc>
          <w:tcPr>
            <w:tcW w:w="1250" w:type="pct"/>
          </w:tcPr>
          <w:p w:rsidR="00D213D1" w:rsidRDefault="003B3F65">
            <w:pPr>
              <w:pStyle w:val="Tabletext"/>
              <w:jc w:val="right"/>
            </w:pPr>
            <w:r>
              <w:t>58</w:t>
            </w:r>
          </w:p>
        </w:tc>
        <w:tc>
          <w:tcPr>
            <w:tcW w:w="1250" w:type="pct"/>
            <w:shd w:val="clear" w:color="auto" w:fill="auto"/>
          </w:tcPr>
          <w:p w:rsidR="00D213D1" w:rsidRDefault="003B3F65">
            <w:pPr>
              <w:pStyle w:val="Tabletext"/>
              <w:jc w:val="right"/>
            </w:pPr>
            <w:r>
              <w:t>56 / 2</w:t>
            </w:r>
          </w:p>
        </w:tc>
        <w:tc>
          <w:tcPr>
            <w:tcW w:w="1250" w:type="pct"/>
          </w:tcPr>
          <w:p w:rsidR="00D213D1" w:rsidRDefault="003B3F65">
            <w:pPr>
              <w:pStyle w:val="Tabletext"/>
              <w:jc w:val="right"/>
            </w:pPr>
            <w:r>
              <w:t>96.6</w:t>
            </w:r>
          </w:p>
        </w:tc>
      </w:tr>
      <w:tr w:rsidR="00D213D1">
        <w:trPr>
          <w:jc w:val="center"/>
        </w:trPr>
        <w:tc>
          <w:tcPr>
            <w:tcW w:w="1250" w:type="pct"/>
            <w:shd w:val="clear" w:color="auto" w:fill="auto"/>
          </w:tcPr>
          <w:p w:rsidR="00D213D1" w:rsidRDefault="003B3F65">
            <w:pPr>
              <w:pStyle w:val="Tabletext"/>
              <w:rPr>
                <w:b/>
              </w:rPr>
            </w:pPr>
            <w:r>
              <w:rPr>
                <w:b/>
              </w:rPr>
              <w:t>Total</w:t>
            </w:r>
          </w:p>
        </w:tc>
        <w:tc>
          <w:tcPr>
            <w:tcW w:w="1250" w:type="pct"/>
          </w:tcPr>
          <w:p w:rsidR="00D213D1" w:rsidRDefault="003B3F65">
            <w:pPr>
              <w:pStyle w:val="Tabletext"/>
              <w:jc w:val="right"/>
            </w:pPr>
            <w:r>
              <w:t>318</w:t>
            </w:r>
          </w:p>
        </w:tc>
        <w:tc>
          <w:tcPr>
            <w:tcW w:w="1250" w:type="pct"/>
            <w:shd w:val="clear" w:color="auto" w:fill="auto"/>
          </w:tcPr>
          <w:p w:rsidR="00D213D1" w:rsidRDefault="003B3F65">
            <w:pPr>
              <w:pStyle w:val="Tabletext"/>
              <w:jc w:val="right"/>
            </w:pPr>
            <w:r>
              <w:t>316 / 2</w:t>
            </w:r>
          </w:p>
        </w:tc>
        <w:tc>
          <w:tcPr>
            <w:tcW w:w="1250" w:type="pct"/>
          </w:tcPr>
          <w:p w:rsidR="00D213D1" w:rsidRDefault="003B3F65">
            <w:pPr>
              <w:pStyle w:val="Tabletext"/>
              <w:jc w:val="right"/>
            </w:pPr>
            <w:r>
              <w:t>99.4</w:t>
            </w:r>
          </w:p>
        </w:tc>
      </w:tr>
    </w:tbl>
    <w:p w:rsidR="00D213D1" w:rsidRDefault="003B3F65">
      <w:pPr>
        <w:pStyle w:val="Figuretablenotesource"/>
      </w:pPr>
      <w:r>
        <w:t xml:space="preserve">Note: </w:t>
      </w:r>
      <w:proofErr w:type="gramStart"/>
      <w:r>
        <w:t>n/a</w:t>
      </w:r>
      <w:proofErr w:type="gramEnd"/>
      <w:r>
        <w:t xml:space="preserve"> = not available – no tests applied</w:t>
      </w:r>
    </w:p>
    <w:p w:rsidR="00D213D1" w:rsidRDefault="003B3F65">
      <w:pPr>
        <w:pStyle w:val="Heading2"/>
      </w:pPr>
      <w:bookmarkStart w:id="61" w:name="_Toc367781899"/>
      <w:bookmarkStart w:id="62" w:name="_Toc369764305"/>
      <w:bookmarkStart w:id="63" w:name="_Toc417389641"/>
      <w:r>
        <w:t xml:space="preserve">Analytical testing data, </w:t>
      </w:r>
      <w:bookmarkEnd w:id="61"/>
      <w:bookmarkEnd w:id="62"/>
      <w:r>
        <w:t>Italy</w:t>
      </w:r>
      <w:bookmarkEnd w:id="63"/>
    </w:p>
    <w:p w:rsidR="00D213D1" w:rsidRDefault="003B3F65">
      <w:r>
        <w:t>In the period July to December 2014, food from Italy was subject to the third highest number of inspections in comparison with other countries inspected under the Imported Food Inspection Scheme; representing 7.5 per cent of all food lines inspected.</w:t>
      </w:r>
    </w:p>
    <w:p w:rsidR="00D213D1" w:rsidRDefault="003B3F65">
      <w:r>
        <w:t>Of the 994 analytical tests applied to imported food from Italy, 14 were found to be non-compliant, giving a 98.6 per cent compliance rate for tests applied.</w:t>
      </w:r>
    </w:p>
    <w:p w:rsidR="00D213D1" w:rsidRDefault="003B3F65">
      <w:r>
        <w:t xml:space="preserve">Microbiological tests were the most frequently applied followed by tests for contaminants and chemical content. </w:t>
      </w:r>
    </w:p>
    <w:p w:rsidR="00D213D1" w:rsidRDefault="003B3F65">
      <w:pPr>
        <w:pStyle w:val="Caption"/>
      </w:pPr>
      <w:bookmarkStart w:id="64" w:name="_Toc369867501"/>
      <w:bookmarkStart w:id="65" w:name="_Toc417289818"/>
      <w:r>
        <w:t xml:space="preserve">Table </w:t>
      </w:r>
      <w:fldSimple w:instr=" SEQ Table \* ARABIC ">
        <w:r>
          <w:rPr>
            <w:noProof/>
          </w:rPr>
          <w:t>17</w:t>
        </w:r>
      </w:fldSimple>
      <w:r>
        <w:t xml:space="preserve"> Compliance for chemical tests, </w:t>
      </w:r>
      <w:bookmarkEnd w:id="64"/>
      <w:r>
        <w:t>Italy</w:t>
      </w:r>
      <w:bookmarkEnd w:id="65"/>
    </w:p>
    <w:tbl>
      <w:tblPr>
        <w:tblW w:w="5000" w:type="pct"/>
        <w:jc w:val="center"/>
        <w:tblBorders>
          <w:top w:val="single" w:sz="4" w:space="0" w:color="auto"/>
          <w:bottom w:val="single" w:sz="4" w:space="0" w:color="auto"/>
        </w:tblBorders>
        <w:tblLayout w:type="fixed"/>
        <w:tblLook w:val="04A0"/>
      </w:tblPr>
      <w:tblGrid>
        <w:gridCol w:w="2129"/>
        <w:gridCol w:w="2129"/>
        <w:gridCol w:w="2129"/>
        <w:gridCol w:w="2129"/>
      </w:tblGrid>
      <w:tr w:rsidR="00D213D1">
        <w:trPr>
          <w:jc w:val="center"/>
        </w:trPr>
        <w:tc>
          <w:tcPr>
            <w:tcW w:w="1250" w:type="pct"/>
            <w:shd w:val="clear" w:color="auto" w:fill="auto"/>
          </w:tcPr>
          <w:p w:rsidR="00D213D1" w:rsidRDefault="003B3F65">
            <w:pPr>
              <w:pStyle w:val="Tableheading"/>
            </w:pPr>
            <w:r>
              <w:t>Chemical</w:t>
            </w:r>
          </w:p>
        </w:tc>
        <w:tc>
          <w:tcPr>
            <w:tcW w:w="1250" w:type="pct"/>
          </w:tcPr>
          <w:p w:rsidR="00D213D1" w:rsidRDefault="003B3F65">
            <w:pPr>
              <w:pStyle w:val="Tableheading"/>
              <w:jc w:val="right"/>
            </w:pPr>
            <w:r>
              <w:t>No. of tests applied</w:t>
            </w:r>
          </w:p>
        </w:tc>
        <w:tc>
          <w:tcPr>
            <w:tcW w:w="1250" w:type="pct"/>
            <w:shd w:val="clear" w:color="auto" w:fill="auto"/>
          </w:tcPr>
          <w:p w:rsidR="00D213D1" w:rsidRDefault="003B3F65">
            <w:pPr>
              <w:pStyle w:val="Tableheading"/>
              <w:jc w:val="right"/>
            </w:pPr>
            <w:r>
              <w:t>No. compliant / non-compliant</w:t>
            </w:r>
          </w:p>
        </w:tc>
        <w:tc>
          <w:tcPr>
            <w:tcW w:w="1250" w:type="pct"/>
          </w:tcPr>
          <w:p w:rsidR="00D213D1" w:rsidRDefault="003B3F65">
            <w:pPr>
              <w:pStyle w:val="Tableheading"/>
              <w:jc w:val="right"/>
            </w:pPr>
            <w:r>
              <w:t>Compliance rate (%)</w:t>
            </w:r>
          </w:p>
        </w:tc>
      </w:tr>
      <w:tr w:rsidR="00D213D1">
        <w:trPr>
          <w:jc w:val="center"/>
        </w:trPr>
        <w:tc>
          <w:tcPr>
            <w:tcW w:w="1250" w:type="pct"/>
            <w:shd w:val="clear" w:color="auto" w:fill="auto"/>
            <w:vAlign w:val="center"/>
          </w:tcPr>
          <w:p w:rsidR="00D213D1" w:rsidRDefault="003B3F65">
            <w:pPr>
              <w:pStyle w:val="Tabletext"/>
            </w:pPr>
            <w:proofErr w:type="spellStart"/>
            <w:r>
              <w:t>Chloramphenicol</w:t>
            </w:r>
            <w:proofErr w:type="spellEnd"/>
          </w:p>
        </w:tc>
        <w:tc>
          <w:tcPr>
            <w:tcW w:w="1250" w:type="pct"/>
          </w:tcPr>
          <w:p w:rsidR="00D213D1" w:rsidRDefault="003B3F65">
            <w:pPr>
              <w:pStyle w:val="Tabletext"/>
              <w:jc w:val="right"/>
            </w:pPr>
            <w:r>
              <w:t>2</w:t>
            </w:r>
          </w:p>
        </w:tc>
        <w:tc>
          <w:tcPr>
            <w:tcW w:w="1250" w:type="pct"/>
            <w:shd w:val="clear" w:color="auto" w:fill="auto"/>
          </w:tcPr>
          <w:p w:rsidR="00D213D1" w:rsidRDefault="003B3F65">
            <w:pPr>
              <w:pStyle w:val="Tabletext"/>
              <w:jc w:val="right"/>
            </w:pPr>
            <w:r>
              <w:t>2 / 0</w:t>
            </w:r>
          </w:p>
        </w:tc>
        <w:tc>
          <w:tcPr>
            <w:tcW w:w="1250" w:type="pct"/>
          </w:tcPr>
          <w:p w:rsidR="00D213D1" w:rsidRDefault="003B3F65">
            <w:pPr>
              <w:pStyle w:val="Tabletext"/>
              <w:jc w:val="right"/>
            </w:pPr>
            <w:r>
              <w:t>100</w:t>
            </w:r>
          </w:p>
        </w:tc>
      </w:tr>
      <w:tr w:rsidR="00D213D1">
        <w:trPr>
          <w:jc w:val="center"/>
        </w:trPr>
        <w:tc>
          <w:tcPr>
            <w:tcW w:w="1250" w:type="pct"/>
            <w:shd w:val="clear" w:color="auto" w:fill="auto"/>
            <w:vAlign w:val="center"/>
          </w:tcPr>
          <w:p w:rsidR="00D213D1" w:rsidRDefault="003B3F65">
            <w:pPr>
              <w:pStyle w:val="Tabletext"/>
            </w:pPr>
            <w:r>
              <w:t>Fluoroquinolones</w:t>
            </w:r>
          </w:p>
        </w:tc>
        <w:tc>
          <w:tcPr>
            <w:tcW w:w="1250" w:type="pct"/>
          </w:tcPr>
          <w:p w:rsidR="00D213D1" w:rsidRDefault="003B3F65">
            <w:pPr>
              <w:pStyle w:val="Tabletext"/>
              <w:jc w:val="right"/>
            </w:pPr>
            <w:r>
              <w:t>n/a</w:t>
            </w:r>
          </w:p>
        </w:tc>
        <w:tc>
          <w:tcPr>
            <w:tcW w:w="1250" w:type="pct"/>
            <w:shd w:val="clear" w:color="auto" w:fill="auto"/>
          </w:tcPr>
          <w:p w:rsidR="00D213D1" w:rsidRDefault="003B3F65">
            <w:pPr>
              <w:pStyle w:val="Tabletext"/>
              <w:jc w:val="right"/>
            </w:pPr>
            <w:r>
              <w:t>n/a</w:t>
            </w:r>
          </w:p>
        </w:tc>
        <w:tc>
          <w:tcPr>
            <w:tcW w:w="1250" w:type="pct"/>
          </w:tcPr>
          <w:p w:rsidR="00D213D1" w:rsidRDefault="003B3F65">
            <w:pPr>
              <w:pStyle w:val="Tabletext"/>
              <w:jc w:val="right"/>
            </w:pPr>
            <w:r>
              <w:t>n/a</w:t>
            </w:r>
          </w:p>
        </w:tc>
      </w:tr>
      <w:tr w:rsidR="00D213D1">
        <w:trPr>
          <w:jc w:val="center"/>
        </w:trPr>
        <w:tc>
          <w:tcPr>
            <w:tcW w:w="1250" w:type="pct"/>
            <w:shd w:val="clear" w:color="auto" w:fill="auto"/>
            <w:vAlign w:val="center"/>
          </w:tcPr>
          <w:p w:rsidR="00D213D1" w:rsidRDefault="003B3F65">
            <w:pPr>
              <w:pStyle w:val="Tabletext"/>
            </w:pPr>
            <w:r>
              <w:t>Malachite Green</w:t>
            </w:r>
          </w:p>
        </w:tc>
        <w:tc>
          <w:tcPr>
            <w:tcW w:w="1250" w:type="pct"/>
          </w:tcPr>
          <w:p w:rsidR="00D213D1" w:rsidRDefault="003B3F65">
            <w:pPr>
              <w:pStyle w:val="Tabletext"/>
              <w:jc w:val="right"/>
            </w:pPr>
            <w:r>
              <w:t>n/a</w:t>
            </w:r>
          </w:p>
        </w:tc>
        <w:tc>
          <w:tcPr>
            <w:tcW w:w="1250" w:type="pct"/>
            <w:shd w:val="clear" w:color="auto" w:fill="auto"/>
          </w:tcPr>
          <w:p w:rsidR="00D213D1" w:rsidRDefault="003B3F65">
            <w:pPr>
              <w:pStyle w:val="Tabletext"/>
              <w:jc w:val="right"/>
            </w:pPr>
            <w:r>
              <w:t>n/a</w:t>
            </w:r>
          </w:p>
        </w:tc>
        <w:tc>
          <w:tcPr>
            <w:tcW w:w="1250" w:type="pct"/>
          </w:tcPr>
          <w:p w:rsidR="00D213D1" w:rsidRDefault="003B3F65">
            <w:pPr>
              <w:pStyle w:val="Tabletext"/>
              <w:jc w:val="right"/>
            </w:pPr>
            <w:r>
              <w:t>n/a</w:t>
            </w:r>
          </w:p>
        </w:tc>
      </w:tr>
      <w:tr w:rsidR="00D213D1">
        <w:trPr>
          <w:jc w:val="center"/>
        </w:trPr>
        <w:tc>
          <w:tcPr>
            <w:tcW w:w="1250" w:type="pct"/>
            <w:shd w:val="clear" w:color="auto" w:fill="auto"/>
            <w:vAlign w:val="center"/>
          </w:tcPr>
          <w:p w:rsidR="00D213D1" w:rsidRDefault="003B3F65">
            <w:pPr>
              <w:pStyle w:val="Tabletext"/>
            </w:pPr>
            <w:proofErr w:type="spellStart"/>
            <w:r>
              <w:t>Nitrofurans</w:t>
            </w:r>
            <w:proofErr w:type="spellEnd"/>
          </w:p>
        </w:tc>
        <w:tc>
          <w:tcPr>
            <w:tcW w:w="1250" w:type="pct"/>
          </w:tcPr>
          <w:p w:rsidR="00D213D1" w:rsidRDefault="003B3F65">
            <w:pPr>
              <w:pStyle w:val="Tabletext"/>
              <w:jc w:val="right"/>
            </w:pPr>
            <w:r>
              <w:t>2</w:t>
            </w:r>
          </w:p>
        </w:tc>
        <w:tc>
          <w:tcPr>
            <w:tcW w:w="1250" w:type="pct"/>
            <w:shd w:val="clear" w:color="auto" w:fill="auto"/>
          </w:tcPr>
          <w:p w:rsidR="00D213D1" w:rsidRDefault="003B3F65">
            <w:pPr>
              <w:pStyle w:val="Tabletext"/>
              <w:jc w:val="right"/>
            </w:pPr>
            <w:r>
              <w:t>2 / 0</w:t>
            </w:r>
          </w:p>
        </w:tc>
        <w:tc>
          <w:tcPr>
            <w:tcW w:w="1250" w:type="pct"/>
          </w:tcPr>
          <w:p w:rsidR="00D213D1" w:rsidRDefault="003B3F65">
            <w:pPr>
              <w:pStyle w:val="Tabletext"/>
              <w:jc w:val="right"/>
            </w:pPr>
            <w:r>
              <w:t>100</w:t>
            </w:r>
          </w:p>
        </w:tc>
      </w:tr>
      <w:tr w:rsidR="00D213D1">
        <w:trPr>
          <w:jc w:val="center"/>
        </w:trPr>
        <w:tc>
          <w:tcPr>
            <w:tcW w:w="1250" w:type="pct"/>
            <w:shd w:val="clear" w:color="auto" w:fill="auto"/>
            <w:vAlign w:val="center"/>
          </w:tcPr>
          <w:p w:rsidR="00D213D1" w:rsidRDefault="003B3F65">
            <w:pPr>
              <w:pStyle w:val="Tabletext"/>
            </w:pPr>
            <w:r>
              <w:t>Pesticides</w:t>
            </w:r>
          </w:p>
        </w:tc>
        <w:tc>
          <w:tcPr>
            <w:tcW w:w="1250" w:type="pct"/>
          </w:tcPr>
          <w:p w:rsidR="00D213D1" w:rsidRDefault="003B3F65">
            <w:pPr>
              <w:pStyle w:val="Tabletext"/>
              <w:jc w:val="right"/>
            </w:pPr>
            <w:r>
              <w:t>48</w:t>
            </w:r>
          </w:p>
        </w:tc>
        <w:tc>
          <w:tcPr>
            <w:tcW w:w="1250" w:type="pct"/>
            <w:shd w:val="clear" w:color="auto" w:fill="auto"/>
          </w:tcPr>
          <w:p w:rsidR="00D213D1" w:rsidRDefault="003B3F65">
            <w:pPr>
              <w:pStyle w:val="Tabletext"/>
              <w:jc w:val="right"/>
            </w:pPr>
            <w:r>
              <w:t>47 / 1</w:t>
            </w:r>
          </w:p>
        </w:tc>
        <w:tc>
          <w:tcPr>
            <w:tcW w:w="1250" w:type="pct"/>
          </w:tcPr>
          <w:p w:rsidR="00D213D1" w:rsidRDefault="003B3F65">
            <w:pPr>
              <w:pStyle w:val="Tabletext"/>
              <w:jc w:val="right"/>
            </w:pPr>
            <w:r>
              <w:t>97.9</w:t>
            </w:r>
          </w:p>
        </w:tc>
      </w:tr>
      <w:tr w:rsidR="00D213D1">
        <w:trPr>
          <w:jc w:val="center"/>
        </w:trPr>
        <w:tc>
          <w:tcPr>
            <w:tcW w:w="1250" w:type="pct"/>
            <w:shd w:val="clear" w:color="auto" w:fill="auto"/>
            <w:vAlign w:val="center"/>
          </w:tcPr>
          <w:p w:rsidR="00D213D1" w:rsidRDefault="003B3F65">
            <w:pPr>
              <w:pStyle w:val="Tabletext"/>
            </w:pPr>
            <w:r>
              <w:t>Streptomycin</w:t>
            </w:r>
          </w:p>
        </w:tc>
        <w:tc>
          <w:tcPr>
            <w:tcW w:w="1250" w:type="pct"/>
          </w:tcPr>
          <w:p w:rsidR="00D213D1" w:rsidRDefault="003B3F65">
            <w:pPr>
              <w:pStyle w:val="Tabletext"/>
              <w:jc w:val="right"/>
            </w:pPr>
            <w:r>
              <w:t>2</w:t>
            </w:r>
          </w:p>
        </w:tc>
        <w:tc>
          <w:tcPr>
            <w:tcW w:w="1250" w:type="pct"/>
            <w:shd w:val="clear" w:color="auto" w:fill="auto"/>
          </w:tcPr>
          <w:p w:rsidR="00D213D1" w:rsidRDefault="003B3F65">
            <w:pPr>
              <w:pStyle w:val="Tabletext"/>
              <w:jc w:val="right"/>
            </w:pPr>
            <w:r>
              <w:t>2 / 0</w:t>
            </w:r>
          </w:p>
        </w:tc>
        <w:tc>
          <w:tcPr>
            <w:tcW w:w="1250" w:type="pct"/>
          </w:tcPr>
          <w:p w:rsidR="00D213D1" w:rsidRDefault="003B3F65">
            <w:pPr>
              <w:pStyle w:val="Tabletext"/>
              <w:jc w:val="right"/>
            </w:pPr>
            <w:r>
              <w:t>100</w:t>
            </w:r>
          </w:p>
        </w:tc>
      </w:tr>
      <w:tr w:rsidR="00D213D1">
        <w:trPr>
          <w:jc w:val="center"/>
        </w:trPr>
        <w:tc>
          <w:tcPr>
            <w:tcW w:w="1250" w:type="pct"/>
            <w:shd w:val="clear" w:color="auto" w:fill="auto"/>
            <w:vAlign w:val="center"/>
          </w:tcPr>
          <w:p w:rsidR="00D213D1" w:rsidRDefault="003B3F65">
            <w:pPr>
              <w:pStyle w:val="Tabletext"/>
            </w:pPr>
            <w:r>
              <w:t>Sulphonamides</w:t>
            </w:r>
          </w:p>
        </w:tc>
        <w:tc>
          <w:tcPr>
            <w:tcW w:w="1250" w:type="pct"/>
          </w:tcPr>
          <w:p w:rsidR="00D213D1" w:rsidRDefault="003B3F65">
            <w:pPr>
              <w:pStyle w:val="Tabletext"/>
              <w:jc w:val="right"/>
            </w:pPr>
            <w:r>
              <w:t>2</w:t>
            </w:r>
          </w:p>
        </w:tc>
        <w:tc>
          <w:tcPr>
            <w:tcW w:w="1250" w:type="pct"/>
            <w:shd w:val="clear" w:color="auto" w:fill="auto"/>
          </w:tcPr>
          <w:p w:rsidR="00D213D1" w:rsidRDefault="003B3F65">
            <w:pPr>
              <w:pStyle w:val="Tabletext"/>
              <w:jc w:val="right"/>
            </w:pPr>
            <w:r>
              <w:t>2 / 0</w:t>
            </w:r>
          </w:p>
        </w:tc>
        <w:tc>
          <w:tcPr>
            <w:tcW w:w="1250" w:type="pct"/>
          </w:tcPr>
          <w:p w:rsidR="00D213D1" w:rsidRDefault="003B3F65">
            <w:pPr>
              <w:pStyle w:val="Tabletext"/>
              <w:jc w:val="right"/>
            </w:pPr>
            <w:r>
              <w:t>100</w:t>
            </w:r>
          </w:p>
        </w:tc>
      </w:tr>
      <w:tr w:rsidR="00D213D1">
        <w:trPr>
          <w:jc w:val="center"/>
        </w:trPr>
        <w:tc>
          <w:tcPr>
            <w:tcW w:w="1250" w:type="pct"/>
            <w:shd w:val="clear" w:color="auto" w:fill="auto"/>
            <w:vAlign w:val="center"/>
          </w:tcPr>
          <w:p w:rsidR="00D213D1" w:rsidRDefault="003B3F65">
            <w:pPr>
              <w:pStyle w:val="Tabletext"/>
            </w:pPr>
            <w:r>
              <w:t>Tetracycline</w:t>
            </w:r>
          </w:p>
        </w:tc>
        <w:tc>
          <w:tcPr>
            <w:tcW w:w="1250" w:type="pct"/>
          </w:tcPr>
          <w:p w:rsidR="00D213D1" w:rsidRDefault="003B3F65">
            <w:pPr>
              <w:pStyle w:val="Tabletext"/>
              <w:jc w:val="right"/>
            </w:pPr>
            <w:r>
              <w:t>2</w:t>
            </w:r>
          </w:p>
        </w:tc>
        <w:tc>
          <w:tcPr>
            <w:tcW w:w="1250" w:type="pct"/>
            <w:shd w:val="clear" w:color="auto" w:fill="auto"/>
          </w:tcPr>
          <w:p w:rsidR="00D213D1" w:rsidRDefault="003B3F65">
            <w:pPr>
              <w:pStyle w:val="Tabletext"/>
              <w:jc w:val="right"/>
            </w:pPr>
            <w:r>
              <w:t>2 / 0</w:t>
            </w:r>
          </w:p>
        </w:tc>
        <w:tc>
          <w:tcPr>
            <w:tcW w:w="1250" w:type="pct"/>
          </w:tcPr>
          <w:p w:rsidR="00D213D1" w:rsidRDefault="003B3F65">
            <w:pPr>
              <w:pStyle w:val="Tabletext"/>
              <w:jc w:val="right"/>
            </w:pPr>
            <w:r>
              <w:t>100</w:t>
            </w:r>
          </w:p>
        </w:tc>
      </w:tr>
      <w:tr w:rsidR="00D213D1">
        <w:trPr>
          <w:jc w:val="center"/>
        </w:trPr>
        <w:tc>
          <w:tcPr>
            <w:tcW w:w="1250" w:type="pct"/>
            <w:shd w:val="clear" w:color="auto" w:fill="auto"/>
            <w:vAlign w:val="center"/>
          </w:tcPr>
          <w:p w:rsidR="00D213D1" w:rsidRDefault="003B3F65">
            <w:pPr>
              <w:pStyle w:val="Tabletext"/>
              <w:rPr>
                <w:b/>
              </w:rPr>
            </w:pPr>
            <w:r>
              <w:rPr>
                <w:b/>
              </w:rPr>
              <w:t>Total</w:t>
            </w:r>
          </w:p>
        </w:tc>
        <w:tc>
          <w:tcPr>
            <w:tcW w:w="1250" w:type="pct"/>
          </w:tcPr>
          <w:p w:rsidR="00D213D1" w:rsidRDefault="003B3F65">
            <w:pPr>
              <w:pStyle w:val="Tabletext"/>
              <w:jc w:val="right"/>
            </w:pPr>
            <w:r>
              <w:t>58</w:t>
            </w:r>
          </w:p>
        </w:tc>
        <w:tc>
          <w:tcPr>
            <w:tcW w:w="1250" w:type="pct"/>
            <w:shd w:val="clear" w:color="auto" w:fill="auto"/>
          </w:tcPr>
          <w:p w:rsidR="00D213D1" w:rsidRDefault="003B3F65">
            <w:pPr>
              <w:pStyle w:val="Tabletext"/>
              <w:jc w:val="right"/>
            </w:pPr>
            <w:r>
              <w:t>57 / 1</w:t>
            </w:r>
          </w:p>
        </w:tc>
        <w:tc>
          <w:tcPr>
            <w:tcW w:w="1250" w:type="pct"/>
          </w:tcPr>
          <w:p w:rsidR="00D213D1" w:rsidRDefault="003B3F65">
            <w:pPr>
              <w:pStyle w:val="Tabletext"/>
              <w:jc w:val="right"/>
            </w:pPr>
            <w:r>
              <w:t>98.3</w:t>
            </w:r>
          </w:p>
        </w:tc>
      </w:tr>
    </w:tbl>
    <w:p w:rsidR="00D213D1" w:rsidRDefault="003B3F65">
      <w:pPr>
        <w:pStyle w:val="Figuretablenotesource"/>
      </w:pPr>
      <w:bookmarkStart w:id="66" w:name="_Toc369867502"/>
      <w:r>
        <w:t xml:space="preserve">Note: </w:t>
      </w:r>
      <w:proofErr w:type="gramStart"/>
      <w:r>
        <w:t>n/a</w:t>
      </w:r>
      <w:proofErr w:type="gramEnd"/>
      <w:r>
        <w:t xml:space="preserve"> = not available – no tests applied</w:t>
      </w:r>
    </w:p>
    <w:p w:rsidR="00D213D1" w:rsidRDefault="003B3F65">
      <w:pPr>
        <w:pStyle w:val="Caption"/>
      </w:pPr>
      <w:bookmarkStart w:id="67" w:name="_Toc417289819"/>
      <w:r>
        <w:t xml:space="preserve">Table </w:t>
      </w:r>
      <w:fldSimple w:instr=" SEQ Table \* ARABIC ">
        <w:r>
          <w:rPr>
            <w:noProof/>
          </w:rPr>
          <w:t>18</w:t>
        </w:r>
      </w:fldSimple>
      <w:r>
        <w:t xml:space="preserve"> Compliance for contaminant tests, </w:t>
      </w:r>
      <w:bookmarkEnd w:id="66"/>
      <w:r>
        <w:t>Italy</w:t>
      </w:r>
      <w:bookmarkEnd w:id="67"/>
    </w:p>
    <w:tbl>
      <w:tblPr>
        <w:tblW w:w="5000" w:type="pct"/>
        <w:jc w:val="center"/>
        <w:tblBorders>
          <w:top w:val="single" w:sz="4" w:space="0" w:color="auto"/>
          <w:bottom w:val="single" w:sz="4" w:space="0" w:color="auto"/>
        </w:tblBorders>
        <w:tblLayout w:type="fixed"/>
        <w:tblLook w:val="04A0"/>
      </w:tblPr>
      <w:tblGrid>
        <w:gridCol w:w="2129"/>
        <w:gridCol w:w="2129"/>
        <w:gridCol w:w="2129"/>
        <w:gridCol w:w="2129"/>
      </w:tblGrid>
      <w:tr w:rsidR="00D213D1">
        <w:trPr>
          <w:tblHeader/>
          <w:jc w:val="center"/>
        </w:trPr>
        <w:tc>
          <w:tcPr>
            <w:tcW w:w="1250" w:type="pct"/>
            <w:shd w:val="clear" w:color="auto" w:fill="auto"/>
          </w:tcPr>
          <w:p w:rsidR="00D213D1" w:rsidRDefault="003B3F65">
            <w:pPr>
              <w:pStyle w:val="Tableheading"/>
            </w:pPr>
            <w:r>
              <w:t>Contaminant</w:t>
            </w:r>
          </w:p>
        </w:tc>
        <w:tc>
          <w:tcPr>
            <w:tcW w:w="1250" w:type="pct"/>
          </w:tcPr>
          <w:p w:rsidR="00D213D1" w:rsidRDefault="003B3F65">
            <w:pPr>
              <w:pStyle w:val="Tableheading"/>
              <w:jc w:val="right"/>
            </w:pPr>
            <w:r>
              <w:t>No. of tests applied</w:t>
            </w:r>
          </w:p>
        </w:tc>
        <w:tc>
          <w:tcPr>
            <w:tcW w:w="1250" w:type="pct"/>
            <w:shd w:val="clear" w:color="auto" w:fill="auto"/>
          </w:tcPr>
          <w:p w:rsidR="00D213D1" w:rsidRDefault="003B3F65">
            <w:pPr>
              <w:pStyle w:val="Tableheading"/>
              <w:jc w:val="right"/>
            </w:pPr>
            <w:r>
              <w:t>No. compliant / non-compliant</w:t>
            </w:r>
          </w:p>
        </w:tc>
        <w:tc>
          <w:tcPr>
            <w:tcW w:w="1250" w:type="pct"/>
          </w:tcPr>
          <w:p w:rsidR="00D213D1" w:rsidRDefault="003B3F65">
            <w:pPr>
              <w:pStyle w:val="Tableheading"/>
              <w:jc w:val="right"/>
            </w:pPr>
            <w:r>
              <w:t>Compliance rate (%)</w:t>
            </w:r>
          </w:p>
        </w:tc>
      </w:tr>
      <w:tr w:rsidR="00D213D1">
        <w:trPr>
          <w:jc w:val="center"/>
        </w:trPr>
        <w:tc>
          <w:tcPr>
            <w:tcW w:w="1250" w:type="pct"/>
            <w:shd w:val="clear" w:color="auto" w:fill="auto"/>
          </w:tcPr>
          <w:p w:rsidR="00D213D1" w:rsidRDefault="003B3F65">
            <w:pPr>
              <w:pStyle w:val="Tabletext"/>
            </w:pPr>
            <w:proofErr w:type="spellStart"/>
            <w:r>
              <w:t>Aflatoxins</w:t>
            </w:r>
            <w:proofErr w:type="spellEnd"/>
          </w:p>
        </w:tc>
        <w:tc>
          <w:tcPr>
            <w:tcW w:w="1250" w:type="pct"/>
          </w:tcPr>
          <w:p w:rsidR="00D213D1" w:rsidRDefault="003B3F65">
            <w:pPr>
              <w:pStyle w:val="Tabletext"/>
              <w:jc w:val="right"/>
            </w:pPr>
            <w:r>
              <w:t>24</w:t>
            </w:r>
          </w:p>
        </w:tc>
        <w:tc>
          <w:tcPr>
            <w:tcW w:w="1250" w:type="pct"/>
            <w:shd w:val="clear" w:color="auto" w:fill="auto"/>
          </w:tcPr>
          <w:p w:rsidR="00D213D1" w:rsidRDefault="003B3F65">
            <w:pPr>
              <w:pStyle w:val="Tabletext"/>
              <w:jc w:val="right"/>
            </w:pPr>
            <w:r>
              <w:t>23 / 1</w:t>
            </w:r>
          </w:p>
        </w:tc>
        <w:tc>
          <w:tcPr>
            <w:tcW w:w="1250" w:type="pct"/>
          </w:tcPr>
          <w:p w:rsidR="00D213D1" w:rsidRDefault="003B3F65">
            <w:pPr>
              <w:pStyle w:val="Tabletext"/>
              <w:jc w:val="right"/>
            </w:pPr>
            <w:r>
              <w:t>95.8</w:t>
            </w:r>
          </w:p>
        </w:tc>
      </w:tr>
      <w:tr w:rsidR="00D213D1">
        <w:trPr>
          <w:jc w:val="center"/>
        </w:trPr>
        <w:tc>
          <w:tcPr>
            <w:tcW w:w="1250" w:type="pct"/>
            <w:shd w:val="clear" w:color="auto" w:fill="auto"/>
          </w:tcPr>
          <w:p w:rsidR="00D213D1" w:rsidRDefault="003B3F65">
            <w:pPr>
              <w:pStyle w:val="Tabletext"/>
            </w:pPr>
            <w:r>
              <w:t>Arsenic total</w:t>
            </w:r>
          </w:p>
        </w:tc>
        <w:tc>
          <w:tcPr>
            <w:tcW w:w="1250" w:type="pct"/>
          </w:tcPr>
          <w:p w:rsidR="00D213D1" w:rsidRDefault="003B3F65">
            <w:pPr>
              <w:pStyle w:val="Tabletext"/>
              <w:jc w:val="right"/>
            </w:pPr>
            <w:r>
              <w:t>4</w:t>
            </w:r>
          </w:p>
        </w:tc>
        <w:tc>
          <w:tcPr>
            <w:tcW w:w="1250" w:type="pct"/>
            <w:shd w:val="clear" w:color="auto" w:fill="auto"/>
          </w:tcPr>
          <w:p w:rsidR="00D213D1" w:rsidRDefault="003B3F65">
            <w:pPr>
              <w:pStyle w:val="Tabletext"/>
              <w:jc w:val="right"/>
            </w:pPr>
            <w:r>
              <w:t>4 / 0</w:t>
            </w:r>
          </w:p>
        </w:tc>
        <w:tc>
          <w:tcPr>
            <w:tcW w:w="1250" w:type="pct"/>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pPr>
            <w:proofErr w:type="spellStart"/>
            <w:r>
              <w:t>Domoic</w:t>
            </w:r>
            <w:proofErr w:type="spellEnd"/>
            <w:r>
              <w:t xml:space="preserve"> acid</w:t>
            </w:r>
          </w:p>
        </w:tc>
        <w:tc>
          <w:tcPr>
            <w:tcW w:w="1250" w:type="pct"/>
          </w:tcPr>
          <w:p w:rsidR="00D213D1" w:rsidRDefault="003B3F65">
            <w:pPr>
              <w:pStyle w:val="Tabletext"/>
              <w:jc w:val="right"/>
            </w:pPr>
            <w:r>
              <w:t>n/a</w:t>
            </w:r>
          </w:p>
        </w:tc>
        <w:tc>
          <w:tcPr>
            <w:tcW w:w="1250" w:type="pct"/>
            <w:shd w:val="clear" w:color="auto" w:fill="auto"/>
          </w:tcPr>
          <w:p w:rsidR="00D213D1" w:rsidRDefault="003B3F65">
            <w:pPr>
              <w:pStyle w:val="Tabletext"/>
              <w:jc w:val="right"/>
            </w:pPr>
            <w:r>
              <w:t>n/a</w:t>
            </w:r>
          </w:p>
        </w:tc>
        <w:tc>
          <w:tcPr>
            <w:tcW w:w="1250" w:type="pct"/>
          </w:tcPr>
          <w:p w:rsidR="00D213D1" w:rsidRDefault="003B3F65">
            <w:pPr>
              <w:pStyle w:val="Tabletext"/>
              <w:jc w:val="right"/>
            </w:pPr>
            <w:r>
              <w:t>n/a</w:t>
            </w:r>
          </w:p>
        </w:tc>
      </w:tr>
      <w:tr w:rsidR="00D213D1">
        <w:trPr>
          <w:jc w:val="center"/>
        </w:trPr>
        <w:tc>
          <w:tcPr>
            <w:tcW w:w="1250" w:type="pct"/>
            <w:shd w:val="clear" w:color="auto" w:fill="auto"/>
          </w:tcPr>
          <w:p w:rsidR="00D213D1" w:rsidRDefault="003B3F65">
            <w:pPr>
              <w:pStyle w:val="Tabletext"/>
            </w:pPr>
            <w:proofErr w:type="spellStart"/>
            <w:r>
              <w:t>Erucic</w:t>
            </w:r>
            <w:proofErr w:type="spellEnd"/>
            <w:r>
              <w:t xml:space="preserve"> acid</w:t>
            </w:r>
          </w:p>
        </w:tc>
        <w:tc>
          <w:tcPr>
            <w:tcW w:w="1250" w:type="pct"/>
          </w:tcPr>
          <w:p w:rsidR="00D213D1" w:rsidRDefault="003B3F65">
            <w:pPr>
              <w:pStyle w:val="Tabletext"/>
              <w:jc w:val="right"/>
            </w:pPr>
            <w:r>
              <w:t>5</w:t>
            </w:r>
          </w:p>
        </w:tc>
        <w:tc>
          <w:tcPr>
            <w:tcW w:w="1250" w:type="pct"/>
            <w:shd w:val="clear" w:color="auto" w:fill="auto"/>
          </w:tcPr>
          <w:p w:rsidR="00D213D1" w:rsidRDefault="003B3F65">
            <w:pPr>
              <w:pStyle w:val="Tabletext"/>
              <w:jc w:val="right"/>
            </w:pPr>
            <w:r>
              <w:t>5 / 0</w:t>
            </w:r>
          </w:p>
        </w:tc>
        <w:tc>
          <w:tcPr>
            <w:tcW w:w="1250" w:type="pct"/>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pPr>
            <w:r>
              <w:t>Histamine</w:t>
            </w:r>
          </w:p>
        </w:tc>
        <w:tc>
          <w:tcPr>
            <w:tcW w:w="1250" w:type="pct"/>
          </w:tcPr>
          <w:p w:rsidR="00D213D1" w:rsidRDefault="003B3F65">
            <w:pPr>
              <w:pStyle w:val="Tabletext"/>
              <w:jc w:val="right"/>
            </w:pPr>
            <w:r>
              <w:t>26</w:t>
            </w:r>
          </w:p>
        </w:tc>
        <w:tc>
          <w:tcPr>
            <w:tcW w:w="1250" w:type="pct"/>
            <w:shd w:val="clear" w:color="auto" w:fill="auto"/>
          </w:tcPr>
          <w:p w:rsidR="00D213D1" w:rsidRDefault="003B3F65">
            <w:pPr>
              <w:pStyle w:val="Tabletext"/>
              <w:jc w:val="right"/>
            </w:pPr>
            <w:r>
              <w:t>25 / 1</w:t>
            </w:r>
          </w:p>
        </w:tc>
        <w:tc>
          <w:tcPr>
            <w:tcW w:w="1250" w:type="pct"/>
          </w:tcPr>
          <w:p w:rsidR="00D213D1" w:rsidRDefault="003B3F65">
            <w:pPr>
              <w:pStyle w:val="Tabletext"/>
              <w:jc w:val="right"/>
            </w:pPr>
            <w:r>
              <w:t>96.2</w:t>
            </w:r>
          </w:p>
        </w:tc>
      </w:tr>
      <w:tr w:rsidR="00D213D1">
        <w:trPr>
          <w:jc w:val="center"/>
        </w:trPr>
        <w:tc>
          <w:tcPr>
            <w:tcW w:w="1250" w:type="pct"/>
            <w:shd w:val="clear" w:color="auto" w:fill="auto"/>
          </w:tcPr>
          <w:p w:rsidR="00D213D1" w:rsidRDefault="003B3F65">
            <w:pPr>
              <w:pStyle w:val="Tabletext"/>
            </w:pPr>
            <w:r>
              <w:t>Hydrocyanic acid</w:t>
            </w:r>
          </w:p>
        </w:tc>
        <w:tc>
          <w:tcPr>
            <w:tcW w:w="1250" w:type="pct"/>
          </w:tcPr>
          <w:p w:rsidR="00D213D1" w:rsidRDefault="003B3F65">
            <w:pPr>
              <w:pStyle w:val="Tabletext"/>
              <w:jc w:val="right"/>
            </w:pPr>
            <w:r>
              <w:t>n/a</w:t>
            </w:r>
          </w:p>
        </w:tc>
        <w:tc>
          <w:tcPr>
            <w:tcW w:w="1250" w:type="pct"/>
            <w:shd w:val="clear" w:color="auto" w:fill="auto"/>
          </w:tcPr>
          <w:p w:rsidR="00D213D1" w:rsidRDefault="003B3F65">
            <w:pPr>
              <w:pStyle w:val="Tabletext"/>
              <w:jc w:val="right"/>
            </w:pPr>
            <w:r>
              <w:t>n/a</w:t>
            </w:r>
          </w:p>
        </w:tc>
        <w:tc>
          <w:tcPr>
            <w:tcW w:w="1250" w:type="pct"/>
          </w:tcPr>
          <w:p w:rsidR="00D213D1" w:rsidRDefault="003B3F65">
            <w:pPr>
              <w:pStyle w:val="Tabletext"/>
              <w:jc w:val="right"/>
            </w:pPr>
            <w:r>
              <w:t>n/a</w:t>
            </w:r>
          </w:p>
        </w:tc>
      </w:tr>
      <w:tr w:rsidR="00D213D1">
        <w:trPr>
          <w:jc w:val="center"/>
        </w:trPr>
        <w:tc>
          <w:tcPr>
            <w:tcW w:w="1250" w:type="pct"/>
            <w:shd w:val="clear" w:color="auto" w:fill="auto"/>
          </w:tcPr>
          <w:p w:rsidR="00D213D1" w:rsidRDefault="003B3F65">
            <w:pPr>
              <w:pStyle w:val="Tabletext"/>
            </w:pPr>
            <w:r>
              <w:t>Lead</w:t>
            </w:r>
          </w:p>
        </w:tc>
        <w:tc>
          <w:tcPr>
            <w:tcW w:w="1250" w:type="pct"/>
          </w:tcPr>
          <w:p w:rsidR="00D213D1" w:rsidRDefault="003B3F65">
            <w:pPr>
              <w:pStyle w:val="Tabletext"/>
              <w:jc w:val="right"/>
            </w:pPr>
            <w:r>
              <w:t>4</w:t>
            </w:r>
          </w:p>
        </w:tc>
        <w:tc>
          <w:tcPr>
            <w:tcW w:w="1250" w:type="pct"/>
            <w:shd w:val="clear" w:color="auto" w:fill="auto"/>
          </w:tcPr>
          <w:p w:rsidR="00D213D1" w:rsidRDefault="003B3F65">
            <w:pPr>
              <w:pStyle w:val="Tabletext"/>
              <w:jc w:val="right"/>
            </w:pPr>
            <w:r>
              <w:t>4 / 0</w:t>
            </w:r>
          </w:p>
        </w:tc>
        <w:tc>
          <w:tcPr>
            <w:tcW w:w="1250" w:type="pct"/>
          </w:tcPr>
          <w:p w:rsidR="00D213D1" w:rsidRDefault="003B3F65">
            <w:pPr>
              <w:pStyle w:val="Tabletext"/>
              <w:jc w:val="right"/>
            </w:pPr>
            <w:r>
              <w:t>100</w:t>
            </w:r>
          </w:p>
        </w:tc>
      </w:tr>
      <w:tr w:rsidR="00D213D1">
        <w:trPr>
          <w:jc w:val="center"/>
        </w:trPr>
        <w:tc>
          <w:tcPr>
            <w:tcW w:w="1250" w:type="pct"/>
            <w:shd w:val="clear" w:color="auto" w:fill="auto"/>
          </w:tcPr>
          <w:p w:rsidR="00D213D1" w:rsidRDefault="003B3F65">
            <w:pPr>
              <w:pStyle w:val="Tabletext"/>
            </w:pPr>
            <w:r>
              <w:t>PSP Toxin</w:t>
            </w:r>
          </w:p>
        </w:tc>
        <w:tc>
          <w:tcPr>
            <w:tcW w:w="1250" w:type="pct"/>
          </w:tcPr>
          <w:p w:rsidR="00D213D1" w:rsidRDefault="003B3F65">
            <w:pPr>
              <w:pStyle w:val="Tabletext"/>
              <w:jc w:val="right"/>
            </w:pPr>
            <w:r>
              <w:t>n/a</w:t>
            </w:r>
          </w:p>
        </w:tc>
        <w:tc>
          <w:tcPr>
            <w:tcW w:w="1250" w:type="pct"/>
            <w:shd w:val="clear" w:color="auto" w:fill="auto"/>
          </w:tcPr>
          <w:p w:rsidR="00D213D1" w:rsidRDefault="003B3F65">
            <w:pPr>
              <w:pStyle w:val="Tabletext"/>
              <w:jc w:val="right"/>
            </w:pPr>
            <w:r>
              <w:t>n/a</w:t>
            </w:r>
          </w:p>
        </w:tc>
        <w:tc>
          <w:tcPr>
            <w:tcW w:w="1250" w:type="pct"/>
          </w:tcPr>
          <w:p w:rsidR="00D213D1" w:rsidRDefault="003B3F65">
            <w:pPr>
              <w:pStyle w:val="Tabletext"/>
              <w:jc w:val="right"/>
            </w:pPr>
            <w:r>
              <w:t>n/a</w:t>
            </w:r>
          </w:p>
        </w:tc>
      </w:tr>
      <w:tr w:rsidR="00D213D1">
        <w:trPr>
          <w:jc w:val="center"/>
        </w:trPr>
        <w:tc>
          <w:tcPr>
            <w:tcW w:w="1250" w:type="pct"/>
            <w:shd w:val="clear" w:color="auto" w:fill="auto"/>
          </w:tcPr>
          <w:p w:rsidR="00D213D1" w:rsidRDefault="003B3F65">
            <w:pPr>
              <w:pStyle w:val="Tabletext"/>
              <w:rPr>
                <w:b/>
              </w:rPr>
            </w:pPr>
            <w:r>
              <w:rPr>
                <w:b/>
              </w:rPr>
              <w:t>Total</w:t>
            </w:r>
          </w:p>
        </w:tc>
        <w:tc>
          <w:tcPr>
            <w:tcW w:w="1250" w:type="pct"/>
          </w:tcPr>
          <w:p w:rsidR="00D213D1" w:rsidRDefault="003B3F65">
            <w:pPr>
              <w:pStyle w:val="Tabletext"/>
              <w:jc w:val="right"/>
            </w:pPr>
            <w:r>
              <w:t>63</w:t>
            </w:r>
          </w:p>
        </w:tc>
        <w:tc>
          <w:tcPr>
            <w:tcW w:w="1250" w:type="pct"/>
            <w:shd w:val="clear" w:color="auto" w:fill="auto"/>
          </w:tcPr>
          <w:p w:rsidR="00D213D1" w:rsidRDefault="003B3F65">
            <w:pPr>
              <w:pStyle w:val="Tabletext"/>
              <w:jc w:val="right"/>
            </w:pPr>
            <w:r>
              <w:t>61 / 2</w:t>
            </w:r>
          </w:p>
        </w:tc>
        <w:tc>
          <w:tcPr>
            <w:tcW w:w="1250" w:type="pct"/>
          </w:tcPr>
          <w:p w:rsidR="00D213D1" w:rsidRDefault="003B3F65">
            <w:pPr>
              <w:pStyle w:val="Tabletext"/>
              <w:jc w:val="right"/>
            </w:pPr>
            <w:r>
              <w:t>96.8</w:t>
            </w:r>
          </w:p>
        </w:tc>
      </w:tr>
    </w:tbl>
    <w:p w:rsidR="00D213D1" w:rsidRDefault="003B3F65">
      <w:pPr>
        <w:pStyle w:val="Figuretablenotesource"/>
      </w:pPr>
      <w:bookmarkStart w:id="68" w:name="_Toc369867503"/>
      <w:r>
        <w:t xml:space="preserve">Note: </w:t>
      </w:r>
      <w:proofErr w:type="gramStart"/>
      <w:r>
        <w:t>n/a</w:t>
      </w:r>
      <w:proofErr w:type="gramEnd"/>
      <w:r>
        <w:t xml:space="preserve"> = not available – no tests applied</w:t>
      </w:r>
    </w:p>
    <w:p w:rsidR="00D213D1" w:rsidRDefault="003B3F65">
      <w:pPr>
        <w:pStyle w:val="Caption"/>
      </w:pPr>
      <w:bookmarkStart w:id="69" w:name="_Toc369867504"/>
      <w:bookmarkStart w:id="70" w:name="_Toc417289820"/>
      <w:bookmarkEnd w:id="68"/>
      <w:r>
        <w:t xml:space="preserve">Table </w:t>
      </w:r>
      <w:fldSimple w:instr=" SEQ Table \* ARABIC ">
        <w:r>
          <w:rPr>
            <w:noProof/>
          </w:rPr>
          <w:t>19</w:t>
        </w:r>
      </w:fldSimple>
      <w:r>
        <w:t xml:space="preserve"> Compliance for microbiological tests, </w:t>
      </w:r>
      <w:bookmarkEnd w:id="69"/>
      <w:r>
        <w:t>Italy</w:t>
      </w:r>
      <w:bookmarkEnd w:id="70"/>
    </w:p>
    <w:tbl>
      <w:tblPr>
        <w:tblW w:w="5000" w:type="pct"/>
        <w:jc w:val="center"/>
        <w:tblBorders>
          <w:top w:val="single" w:sz="4" w:space="0" w:color="auto"/>
          <w:bottom w:val="single" w:sz="4" w:space="0" w:color="auto"/>
        </w:tblBorders>
        <w:tblLayout w:type="fixed"/>
        <w:tblLook w:val="04A0"/>
      </w:tblPr>
      <w:tblGrid>
        <w:gridCol w:w="2129"/>
        <w:gridCol w:w="2129"/>
        <w:gridCol w:w="2129"/>
        <w:gridCol w:w="2129"/>
      </w:tblGrid>
      <w:tr w:rsidR="00D213D1">
        <w:trPr>
          <w:tblHeader/>
          <w:jc w:val="center"/>
        </w:trPr>
        <w:tc>
          <w:tcPr>
            <w:tcW w:w="1250" w:type="pct"/>
            <w:shd w:val="clear" w:color="auto" w:fill="auto"/>
          </w:tcPr>
          <w:p w:rsidR="00D213D1" w:rsidRDefault="003B3F65">
            <w:pPr>
              <w:pStyle w:val="Tableheading"/>
            </w:pPr>
            <w:r>
              <w:t>Microbial agent</w:t>
            </w:r>
          </w:p>
        </w:tc>
        <w:tc>
          <w:tcPr>
            <w:tcW w:w="1250" w:type="pct"/>
          </w:tcPr>
          <w:p w:rsidR="00D213D1" w:rsidRDefault="003B3F65">
            <w:pPr>
              <w:pStyle w:val="Tableheading"/>
              <w:jc w:val="right"/>
            </w:pPr>
            <w:r>
              <w:t>No. of tests applied</w:t>
            </w:r>
          </w:p>
        </w:tc>
        <w:tc>
          <w:tcPr>
            <w:tcW w:w="1250" w:type="pct"/>
            <w:shd w:val="clear" w:color="auto" w:fill="auto"/>
          </w:tcPr>
          <w:p w:rsidR="00D213D1" w:rsidRDefault="003B3F65">
            <w:pPr>
              <w:pStyle w:val="Tableheading"/>
              <w:jc w:val="right"/>
            </w:pPr>
            <w:r>
              <w:t>No. compliant / non-compliant</w:t>
            </w:r>
          </w:p>
        </w:tc>
        <w:tc>
          <w:tcPr>
            <w:tcW w:w="1250" w:type="pct"/>
          </w:tcPr>
          <w:p w:rsidR="00D213D1" w:rsidRDefault="003B3F65">
            <w:pPr>
              <w:pStyle w:val="Tableheading"/>
              <w:jc w:val="right"/>
            </w:pPr>
            <w:r>
              <w:t>Compliance rate (%)</w:t>
            </w:r>
          </w:p>
        </w:tc>
      </w:tr>
      <w:tr w:rsidR="00D213D1">
        <w:trPr>
          <w:tblHeader/>
          <w:jc w:val="center"/>
        </w:trPr>
        <w:tc>
          <w:tcPr>
            <w:tcW w:w="1250" w:type="pct"/>
            <w:shd w:val="clear" w:color="auto" w:fill="auto"/>
          </w:tcPr>
          <w:p w:rsidR="00D213D1" w:rsidRDefault="003B3F65">
            <w:pPr>
              <w:pStyle w:val="Tabletext"/>
              <w:rPr>
                <w:i/>
              </w:rPr>
            </w:pPr>
            <w:r>
              <w:rPr>
                <w:i/>
              </w:rPr>
              <w:t>Bacillus cereus</w:t>
            </w:r>
          </w:p>
        </w:tc>
        <w:tc>
          <w:tcPr>
            <w:tcW w:w="1250" w:type="pct"/>
          </w:tcPr>
          <w:p w:rsidR="00D213D1" w:rsidRDefault="003B3F65">
            <w:pPr>
              <w:pStyle w:val="Tabletext"/>
              <w:jc w:val="right"/>
            </w:pPr>
            <w:r>
              <w:t>n/a</w:t>
            </w:r>
          </w:p>
        </w:tc>
        <w:tc>
          <w:tcPr>
            <w:tcW w:w="1250" w:type="pct"/>
            <w:shd w:val="clear" w:color="auto" w:fill="auto"/>
          </w:tcPr>
          <w:p w:rsidR="00D213D1" w:rsidRDefault="003B3F65">
            <w:pPr>
              <w:pStyle w:val="Tabletext"/>
              <w:jc w:val="right"/>
            </w:pPr>
            <w:r>
              <w:t>n/a</w:t>
            </w:r>
          </w:p>
        </w:tc>
        <w:tc>
          <w:tcPr>
            <w:tcW w:w="1250" w:type="pct"/>
          </w:tcPr>
          <w:p w:rsidR="00D213D1" w:rsidRDefault="003B3F65">
            <w:pPr>
              <w:pStyle w:val="Tabletext"/>
              <w:jc w:val="right"/>
            </w:pPr>
            <w:r>
              <w:t>n/a</w:t>
            </w:r>
          </w:p>
        </w:tc>
      </w:tr>
      <w:tr w:rsidR="00D213D1">
        <w:trPr>
          <w:tblHeader/>
          <w:jc w:val="center"/>
        </w:trPr>
        <w:tc>
          <w:tcPr>
            <w:tcW w:w="1250" w:type="pct"/>
            <w:shd w:val="clear" w:color="auto" w:fill="auto"/>
          </w:tcPr>
          <w:p w:rsidR="00D213D1" w:rsidRDefault="003B3F65">
            <w:pPr>
              <w:pStyle w:val="Tabletext"/>
            </w:pPr>
            <w:proofErr w:type="spellStart"/>
            <w:r>
              <w:t>Coagulase</w:t>
            </w:r>
            <w:proofErr w:type="spellEnd"/>
            <w:r>
              <w:t xml:space="preserve"> positive Staphylococcus</w:t>
            </w:r>
          </w:p>
        </w:tc>
        <w:tc>
          <w:tcPr>
            <w:tcW w:w="1250" w:type="pct"/>
          </w:tcPr>
          <w:p w:rsidR="00D213D1" w:rsidRDefault="003B3F65">
            <w:pPr>
              <w:pStyle w:val="Tabletext"/>
              <w:jc w:val="right"/>
            </w:pPr>
            <w:r>
              <w:t>49</w:t>
            </w:r>
          </w:p>
        </w:tc>
        <w:tc>
          <w:tcPr>
            <w:tcW w:w="1250" w:type="pct"/>
            <w:shd w:val="clear" w:color="auto" w:fill="auto"/>
          </w:tcPr>
          <w:p w:rsidR="00D213D1" w:rsidRDefault="003B3F65">
            <w:pPr>
              <w:pStyle w:val="Tabletext"/>
              <w:jc w:val="right"/>
            </w:pPr>
            <w:r>
              <w:t>49 / 0</w:t>
            </w:r>
          </w:p>
        </w:tc>
        <w:tc>
          <w:tcPr>
            <w:tcW w:w="1250" w:type="pct"/>
          </w:tcPr>
          <w:p w:rsidR="00D213D1" w:rsidRDefault="003B3F65">
            <w:pPr>
              <w:pStyle w:val="Tabletext"/>
              <w:jc w:val="right"/>
            </w:pPr>
            <w:r>
              <w:t>100</w:t>
            </w:r>
          </w:p>
        </w:tc>
      </w:tr>
      <w:tr w:rsidR="00D213D1">
        <w:trPr>
          <w:tblHeader/>
          <w:jc w:val="center"/>
        </w:trPr>
        <w:tc>
          <w:tcPr>
            <w:tcW w:w="1250" w:type="pct"/>
            <w:shd w:val="clear" w:color="auto" w:fill="auto"/>
          </w:tcPr>
          <w:p w:rsidR="00D213D1" w:rsidRDefault="003B3F65">
            <w:pPr>
              <w:pStyle w:val="Tabletext"/>
            </w:pPr>
            <w:r>
              <w:rPr>
                <w:i/>
              </w:rPr>
              <w:t>E. coli</w:t>
            </w:r>
          </w:p>
        </w:tc>
        <w:tc>
          <w:tcPr>
            <w:tcW w:w="1250" w:type="pct"/>
          </w:tcPr>
          <w:p w:rsidR="00D213D1" w:rsidRDefault="003B3F65">
            <w:pPr>
              <w:pStyle w:val="Tabletext"/>
              <w:jc w:val="right"/>
            </w:pPr>
            <w:r>
              <w:t>286</w:t>
            </w:r>
          </w:p>
        </w:tc>
        <w:tc>
          <w:tcPr>
            <w:tcW w:w="1250" w:type="pct"/>
            <w:shd w:val="clear" w:color="auto" w:fill="auto"/>
          </w:tcPr>
          <w:p w:rsidR="00D213D1" w:rsidRDefault="003B3F65">
            <w:pPr>
              <w:pStyle w:val="Tabletext"/>
              <w:jc w:val="right"/>
            </w:pPr>
            <w:r>
              <w:t>278 / 8</w:t>
            </w:r>
          </w:p>
        </w:tc>
        <w:tc>
          <w:tcPr>
            <w:tcW w:w="1250" w:type="pct"/>
          </w:tcPr>
          <w:p w:rsidR="00D213D1" w:rsidRDefault="003B3F65">
            <w:pPr>
              <w:pStyle w:val="Tabletext"/>
              <w:jc w:val="right"/>
            </w:pPr>
            <w:r>
              <w:t>97.2</w:t>
            </w:r>
          </w:p>
        </w:tc>
      </w:tr>
      <w:tr w:rsidR="00D213D1">
        <w:trPr>
          <w:tblHeader/>
          <w:jc w:val="center"/>
        </w:trPr>
        <w:tc>
          <w:tcPr>
            <w:tcW w:w="1250" w:type="pct"/>
            <w:shd w:val="clear" w:color="auto" w:fill="auto"/>
          </w:tcPr>
          <w:p w:rsidR="00D213D1" w:rsidRDefault="003B3F65">
            <w:pPr>
              <w:pStyle w:val="Tabletext"/>
            </w:pPr>
            <w:r>
              <w:rPr>
                <w:i/>
              </w:rPr>
              <w:t>Listeria</w:t>
            </w:r>
            <w:r>
              <w:t xml:space="preserve"> </w:t>
            </w:r>
            <w:r>
              <w:rPr>
                <w:i/>
              </w:rPr>
              <w:t>monocytogenes</w:t>
            </w:r>
          </w:p>
        </w:tc>
        <w:tc>
          <w:tcPr>
            <w:tcW w:w="1250" w:type="pct"/>
          </w:tcPr>
          <w:p w:rsidR="00D213D1" w:rsidRDefault="003B3F65">
            <w:pPr>
              <w:pStyle w:val="Tabletext"/>
              <w:jc w:val="right"/>
            </w:pPr>
            <w:r>
              <w:t>272</w:t>
            </w:r>
          </w:p>
        </w:tc>
        <w:tc>
          <w:tcPr>
            <w:tcW w:w="1250" w:type="pct"/>
            <w:shd w:val="clear" w:color="auto" w:fill="auto"/>
          </w:tcPr>
          <w:p w:rsidR="00D213D1" w:rsidRDefault="003B3F65">
            <w:pPr>
              <w:pStyle w:val="Tabletext"/>
              <w:jc w:val="right"/>
            </w:pPr>
            <w:r>
              <w:t>269 / 3</w:t>
            </w:r>
          </w:p>
        </w:tc>
        <w:tc>
          <w:tcPr>
            <w:tcW w:w="1250" w:type="pct"/>
          </w:tcPr>
          <w:p w:rsidR="00D213D1" w:rsidRDefault="003B3F65">
            <w:pPr>
              <w:pStyle w:val="Tabletext"/>
              <w:jc w:val="right"/>
            </w:pPr>
            <w:r>
              <w:t>98.9</w:t>
            </w:r>
          </w:p>
        </w:tc>
      </w:tr>
      <w:tr w:rsidR="00D213D1">
        <w:trPr>
          <w:tblHeader/>
          <w:jc w:val="center"/>
        </w:trPr>
        <w:tc>
          <w:tcPr>
            <w:tcW w:w="1250" w:type="pct"/>
            <w:shd w:val="clear" w:color="auto" w:fill="auto"/>
          </w:tcPr>
          <w:p w:rsidR="00D213D1" w:rsidRDefault="003B3F65">
            <w:pPr>
              <w:pStyle w:val="Tabletext"/>
            </w:pPr>
            <w:r>
              <w:rPr>
                <w:i/>
              </w:rPr>
              <w:t>Salmonella</w:t>
            </w:r>
          </w:p>
        </w:tc>
        <w:tc>
          <w:tcPr>
            <w:tcW w:w="1250" w:type="pct"/>
          </w:tcPr>
          <w:p w:rsidR="00D213D1" w:rsidRDefault="003B3F65">
            <w:pPr>
              <w:pStyle w:val="Tabletext"/>
              <w:jc w:val="right"/>
            </w:pPr>
            <w:r>
              <w:t>266</w:t>
            </w:r>
          </w:p>
        </w:tc>
        <w:tc>
          <w:tcPr>
            <w:tcW w:w="1250" w:type="pct"/>
            <w:shd w:val="clear" w:color="auto" w:fill="auto"/>
          </w:tcPr>
          <w:p w:rsidR="00D213D1" w:rsidRDefault="003B3F65">
            <w:pPr>
              <w:pStyle w:val="Tabletext"/>
              <w:jc w:val="right"/>
            </w:pPr>
            <w:r>
              <w:t>266 / 0</w:t>
            </w:r>
          </w:p>
        </w:tc>
        <w:tc>
          <w:tcPr>
            <w:tcW w:w="1250" w:type="pct"/>
          </w:tcPr>
          <w:p w:rsidR="00D213D1" w:rsidRDefault="003B3F65">
            <w:pPr>
              <w:pStyle w:val="Tabletext"/>
              <w:jc w:val="right"/>
            </w:pPr>
            <w:r>
              <w:t>100</w:t>
            </w:r>
          </w:p>
        </w:tc>
      </w:tr>
      <w:tr w:rsidR="00D213D1">
        <w:trPr>
          <w:tblHeader/>
          <w:jc w:val="center"/>
        </w:trPr>
        <w:tc>
          <w:tcPr>
            <w:tcW w:w="1250" w:type="pct"/>
            <w:shd w:val="clear" w:color="auto" w:fill="auto"/>
          </w:tcPr>
          <w:p w:rsidR="00D213D1" w:rsidRDefault="003B3F65">
            <w:pPr>
              <w:pStyle w:val="Tabletext"/>
            </w:pPr>
            <w:r>
              <w:t>Standard plate count</w:t>
            </w:r>
          </w:p>
        </w:tc>
        <w:tc>
          <w:tcPr>
            <w:tcW w:w="1250" w:type="pct"/>
          </w:tcPr>
          <w:p w:rsidR="00D213D1" w:rsidRDefault="003B3F65">
            <w:pPr>
              <w:pStyle w:val="Tabletext"/>
              <w:jc w:val="right"/>
            </w:pPr>
            <w:r>
              <w:t>n/a</w:t>
            </w:r>
          </w:p>
        </w:tc>
        <w:tc>
          <w:tcPr>
            <w:tcW w:w="1250" w:type="pct"/>
            <w:shd w:val="clear" w:color="auto" w:fill="auto"/>
          </w:tcPr>
          <w:p w:rsidR="00D213D1" w:rsidRDefault="003B3F65">
            <w:pPr>
              <w:pStyle w:val="Tabletext"/>
              <w:jc w:val="right"/>
            </w:pPr>
            <w:r>
              <w:t>n/a</w:t>
            </w:r>
          </w:p>
        </w:tc>
        <w:tc>
          <w:tcPr>
            <w:tcW w:w="1250" w:type="pct"/>
          </w:tcPr>
          <w:p w:rsidR="00D213D1" w:rsidRDefault="003B3F65">
            <w:pPr>
              <w:pStyle w:val="Tabletext"/>
              <w:jc w:val="right"/>
            </w:pPr>
            <w:r>
              <w:t>n/a</w:t>
            </w:r>
          </w:p>
        </w:tc>
      </w:tr>
      <w:tr w:rsidR="00D213D1">
        <w:trPr>
          <w:tblHeader/>
          <w:jc w:val="center"/>
        </w:trPr>
        <w:tc>
          <w:tcPr>
            <w:tcW w:w="1250" w:type="pct"/>
            <w:shd w:val="clear" w:color="auto" w:fill="auto"/>
          </w:tcPr>
          <w:p w:rsidR="00D213D1" w:rsidRDefault="003B3F65">
            <w:pPr>
              <w:pStyle w:val="Tabletext"/>
              <w:rPr>
                <w:i/>
              </w:rPr>
            </w:pPr>
            <w:r>
              <w:rPr>
                <w:i/>
              </w:rPr>
              <w:t>Vibrio cholerae</w:t>
            </w:r>
          </w:p>
        </w:tc>
        <w:tc>
          <w:tcPr>
            <w:tcW w:w="1250" w:type="pct"/>
          </w:tcPr>
          <w:p w:rsidR="00D213D1" w:rsidRDefault="003B3F65">
            <w:pPr>
              <w:pStyle w:val="Tabletext"/>
              <w:jc w:val="right"/>
            </w:pPr>
            <w:r>
              <w:t>n/a</w:t>
            </w:r>
          </w:p>
        </w:tc>
        <w:tc>
          <w:tcPr>
            <w:tcW w:w="1250" w:type="pct"/>
            <w:shd w:val="clear" w:color="auto" w:fill="auto"/>
          </w:tcPr>
          <w:p w:rsidR="00D213D1" w:rsidRDefault="003B3F65">
            <w:pPr>
              <w:pStyle w:val="Tabletext"/>
              <w:jc w:val="right"/>
            </w:pPr>
            <w:r>
              <w:t>n/a</w:t>
            </w:r>
          </w:p>
        </w:tc>
        <w:tc>
          <w:tcPr>
            <w:tcW w:w="1250" w:type="pct"/>
          </w:tcPr>
          <w:p w:rsidR="00D213D1" w:rsidRDefault="003B3F65">
            <w:pPr>
              <w:pStyle w:val="Tabletext"/>
              <w:jc w:val="right"/>
            </w:pPr>
            <w:r>
              <w:t>n/a</w:t>
            </w:r>
          </w:p>
        </w:tc>
      </w:tr>
      <w:tr w:rsidR="00D213D1">
        <w:trPr>
          <w:tblHeader/>
          <w:jc w:val="center"/>
        </w:trPr>
        <w:tc>
          <w:tcPr>
            <w:tcW w:w="1250" w:type="pct"/>
            <w:shd w:val="clear" w:color="auto" w:fill="auto"/>
          </w:tcPr>
          <w:p w:rsidR="00D213D1" w:rsidRDefault="003B3F65">
            <w:pPr>
              <w:pStyle w:val="Tabletext"/>
              <w:rPr>
                <w:b/>
              </w:rPr>
            </w:pPr>
            <w:r>
              <w:rPr>
                <w:b/>
              </w:rPr>
              <w:t>Total</w:t>
            </w:r>
          </w:p>
        </w:tc>
        <w:tc>
          <w:tcPr>
            <w:tcW w:w="1250" w:type="pct"/>
          </w:tcPr>
          <w:p w:rsidR="00D213D1" w:rsidRDefault="003B3F65">
            <w:pPr>
              <w:pStyle w:val="Tabletext"/>
              <w:jc w:val="right"/>
            </w:pPr>
            <w:r>
              <w:t>873</w:t>
            </w:r>
          </w:p>
        </w:tc>
        <w:tc>
          <w:tcPr>
            <w:tcW w:w="1250" w:type="pct"/>
            <w:shd w:val="clear" w:color="auto" w:fill="auto"/>
          </w:tcPr>
          <w:p w:rsidR="00D213D1" w:rsidRDefault="003B3F65">
            <w:pPr>
              <w:pStyle w:val="Tabletext"/>
              <w:jc w:val="right"/>
            </w:pPr>
            <w:r>
              <w:t>862 / 11</w:t>
            </w:r>
          </w:p>
        </w:tc>
        <w:tc>
          <w:tcPr>
            <w:tcW w:w="1250" w:type="pct"/>
          </w:tcPr>
          <w:p w:rsidR="00D213D1" w:rsidRDefault="003B3F65">
            <w:pPr>
              <w:pStyle w:val="Tabletext"/>
              <w:jc w:val="right"/>
            </w:pPr>
            <w:r>
              <w:t>98.7</w:t>
            </w:r>
          </w:p>
        </w:tc>
      </w:tr>
    </w:tbl>
    <w:p w:rsidR="00D213D1" w:rsidRDefault="003B3F65">
      <w:pPr>
        <w:pStyle w:val="Figuretablenotesource"/>
      </w:pPr>
      <w:bookmarkStart w:id="71" w:name="_Toc369867505"/>
      <w:r>
        <w:t xml:space="preserve">Note: </w:t>
      </w:r>
      <w:proofErr w:type="gramStart"/>
      <w:r>
        <w:t>n/a</w:t>
      </w:r>
      <w:proofErr w:type="gramEnd"/>
      <w:r>
        <w:t xml:space="preserve"> = not available – no tests applied</w:t>
      </w:r>
    </w:p>
    <w:bookmarkEnd w:id="71"/>
    <w:p w:rsidR="00D213D1" w:rsidRDefault="00D213D1">
      <w:pPr>
        <w:pStyle w:val="Figuretablenotesource"/>
      </w:pPr>
    </w:p>
    <w:p w:rsidR="00D213D1" w:rsidRDefault="003B3F65">
      <w:pPr>
        <w:pStyle w:val="Heading1"/>
      </w:pPr>
      <w:bookmarkStart w:id="72" w:name="_Toc367781900"/>
      <w:bookmarkStart w:id="73" w:name="_Toc369764306"/>
      <w:bookmarkStart w:id="74" w:name="_Toc417389642"/>
      <w:r>
        <w:t>Appendix</w:t>
      </w:r>
      <w:bookmarkEnd w:id="72"/>
      <w:bookmarkEnd w:id="73"/>
      <w:r>
        <w:t>es</w:t>
      </w:r>
      <w:bookmarkEnd w:id="74"/>
    </w:p>
    <w:p w:rsidR="00D213D1" w:rsidRDefault="003B3F65">
      <w:pPr>
        <w:pStyle w:val="Heading2"/>
      </w:pPr>
      <w:bookmarkStart w:id="75" w:name="_Toc417389643"/>
      <w:r>
        <w:t>Appendix 1: Analytical tests applied to food</w:t>
      </w:r>
      <w:bookmarkEnd w:id="75"/>
    </w:p>
    <w:tbl>
      <w:tblPr>
        <w:tblW w:w="5000" w:type="pct"/>
        <w:tblBorders>
          <w:top w:val="single" w:sz="4" w:space="0" w:color="auto"/>
          <w:bottom w:val="single" w:sz="4" w:space="0" w:color="auto"/>
        </w:tblBorders>
        <w:tblLook w:val="01E0"/>
      </w:tblPr>
      <w:tblGrid>
        <w:gridCol w:w="2093"/>
        <w:gridCol w:w="2693"/>
        <w:gridCol w:w="3730"/>
      </w:tblGrid>
      <w:tr w:rsidR="00D213D1">
        <w:trPr>
          <w:tblHeader/>
        </w:trPr>
        <w:tc>
          <w:tcPr>
            <w:tcW w:w="1229" w:type="pct"/>
            <w:shd w:val="clear" w:color="auto" w:fill="FFFFFF" w:themeFill="background1"/>
          </w:tcPr>
          <w:p w:rsidR="00D213D1" w:rsidRDefault="003B3F65">
            <w:pPr>
              <w:pStyle w:val="Tableheading"/>
            </w:pPr>
            <w:r>
              <w:t>Food group</w:t>
            </w:r>
          </w:p>
        </w:tc>
        <w:tc>
          <w:tcPr>
            <w:tcW w:w="1581" w:type="pct"/>
            <w:shd w:val="clear" w:color="auto" w:fill="FFFFFF" w:themeFill="background1"/>
          </w:tcPr>
          <w:p w:rsidR="00D213D1" w:rsidRDefault="003B3F65">
            <w:pPr>
              <w:pStyle w:val="Tableheading"/>
            </w:pPr>
            <w:r>
              <w:t>Risk / Surveillance test</w:t>
            </w:r>
          </w:p>
        </w:tc>
        <w:tc>
          <w:tcPr>
            <w:tcW w:w="2190" w:type="pct"/>
            <w:shd w:val="clear" w:color="auto" w:fill="FFFFFF" w:themeFill="background1"/>
          </w:tcPr>
          <w:p w:rsidR="00D213D1" w:rsidRDefault="003B3F65">
            <w:pPr>
              <w:pStyle w:val="Tableheading"/>
            </w:pPr>
            <w:r>
              <w:t>Analytical test</w:t>
            </w:r>
          </w:p>
        </w:tc>
      </w:tr>
      <w:tr w:rsidR="00D213D1">
        <w:tc>
          <w:tcPr>
            <w:tcW w:w="1229" w:type="pct"/>
            <w:vMerge w:val="restart"/>
          </w:tcPr>
          <w:p w:rsidR="00D213D1" w:rsidRDefault="003B3F65">
            <w:pPr>
              <w:pStyle w:val="Tabletext"/>
            </w:pPr>
            <w:r>
              <w:t>Dairy products</w:t>
            </w:r>
          </w:p>
        </w:tc>
        <w:tc>
          <w:tcPr>
            <w:tcW w:w="1581" w:type="pct"/>
          </w:tcPr>
          <w:p w:rsidR="00D213D1" w:rsidRDefault="003B3F65">
            <w:pPr>
              <w:pStyle w:val="Tabletext"/>
            </w:pPr>
            <w:r>
              <w:t>Risk</w:t>
            </w:r>
          </w:p>
        </w:tc>
        <w:tc>
          <w:tcPr>
            <w:tcW w:w="2190" w:type="pct"/>
          </w:tcPr>
          <w:p w:rsidR="00D213D1" w:rsidRDefault="003B3F65">
            <w:pPr>
              <w:pStyle w:val="Tabletext"/>
            </w:pPr>
            <w:r>
              <w:rPr>
                <w:i/>
              </w:rPr>
              <w:t>Listeria</w:t>
            </w:r>
            <w:r>
              <w:t xml:space="preserve"> </w:t>
            </w:r>
            <w:r>
              <w:rPr>
                <w:i/>
              </w:rPr>
              <w:t>monocytogenes</w:t>
            </w:r>
            <w:r>
              <w:br/>
            </w:r>
            <w:r>
              <w:rPr>
                <w:i/>
              </w:rPr>
              <w:t>Salmonella</w:t>
            </w:r>
            <w:r>
              <w:br/>
            </w:r>
            <w:r>
              <w:rPr>
                <w:i/>
              </w:rPr>
              <w:t>E. coli</w:t>
            </w:r>
          </w:p>
        </w:tc>
      </w:tr>
      <w:tr w:rsidR="00D213D1">
        <w:tc>
          <w:tcPr>
            <w:tcW w:w="1229" w:type="pct"/>
            <w:vMerge/>
          </w:tcPr>
          <w:p w:rsidR="00D213D1" w:rsidRDefault="00D213D1">
            <w:pPr>
              <w:pStyle w:val="Tabletext"/>
            </w:pPr>
          </w:p>
        </w:tc>
        <w:tc>
          <w:tcPr>
            <w:tcW w:w="1581" w:type="pct"/>
          </w:tcPr>
          <w:p w:rsidR="00D213D1" w:rsidRDefault="003B3F65">
            <w:pPr>
              <w:pStyle w:val="Tabletext"/>
            </w:pPr>
            <w:r>
              <w:t>Surveillance</w:t>
            </w:r>
          </w:p>
        </w:tc>
        <w:tc>
          <w:tcPr>
            <w:tcW w:w="2190" w:type="pct"/>
          </w:tcPr>
          <w:p w:rsidR="00D213D1" w:rsidRDefault="003B3F65">
            <w:pPr>
              <w:pStyle w:val="Tabletext"/>
            </w:pPr>
            <w:r>
              <w:rPr>
                <w:i/>
              </w:rPr>
              <w:t>Salmonella</w:t>
            </w:r>
            <w:r>
              <w:br/>
            </w:r>
            <w:r>
              <w:rPr>
                <w:i/>
              </w:rPr>
              <w:t>E. coli</w:t>
            </w:r>
          </w:p>
        </w:tc>
      </w:tr>
      <w:tr w:rsidR="00D213D1">
        <w:tc>
          <w:tcPr>
            <w:tcW w:w="1229" w:type="pct"/>
          </w:tcPr>
          <w:p w:rsidR="00D213D1" w:rsidRDefault="003B3F65">
            <w:pPr>
              <w:pStyle w:val="Tabletext"/>
            </w:pPr>
            <w:r>
              <w:t>Edible plant oils</w:t>
            </w:r>
          </w:p>
        </w:tc>
        <w:tc>
          <w:tcPr>
            <w:tcW w:w="1581" w:type="pct"/>
          </w:tcPr>
          <w:p w:rsidR="00D213D1" w:rsidRDefault="003B3F65">
            <w:pPr>
              <w:pStyle w:val="Tabletext"/>
            </w:pPr>
            <w:r>
              <w:t>Surveillance</w:t>
            </w:r>
          </w:p>
        </w:tc>
        <w:tc>
          <w:tcPr>
            <w:tcW w:w="2190" w:type="pct"/>
          </w:tcPr>
          <w:p w:rsidR="00D213D1" w:rsidRDefault="003B3F65">
            <w:pPr>
              <w:pStyle w:val="Tabletext"/>
            </w:pPr>
            <w:proofErr w:type="spellStart"/>
            <w:r>
              <w:t>Erucic</w:t>
            </w:r>
            <w:proofErr w:type="spellEnd"/>
            <w:r>
              <w:t xml:space="preserve"> acid</w:t>
            </w:r>
          </w:p>
        </w:tc>
      </w:tr>
      <w:tr w:rsidR="00D213D1">
        <w:tc>
          <w:tcPr>
            <w:tcW w:w="1229" w:type="pct"/>
          </w:tcPr>
          <w:p w:rsidR="00D213D1" w:rsidRDefault="003B3F65">
            <w:pPr>
              <w:pStyle w:val="Tabletext"/>
            </w:pPr>
            <w:r>
              <w:t>Fruit</w:t>
            </w:r>
          </w:p>
        </w:tc>
        <w:tc>
          <w:tcPr>
            <w:tcW w:w="1581" w:type="pct"/>
          </w:tcPr>
          <w:p w:rsidR="00D213D1" w:rsidRDefault="003B3F65">
            <w:pPr>
              <w:pStyle w:val="Tabletext"/>
            </w:pPr>
            <w:r>
              <w:t>Surveillance</w:t>
            </w:r>
          </w:p>
          <w:p w:rsidR="00D213D1" w:rsidRDefault="00D213D1">
            <w:pPr>
              <w:pStyle w:val="Tabletext"/>
            </w:pPr>
          </w:p>
        </w:tc>
        <w:tc>
          <w:tcPr>
            <w:tcW w:w="2190" w:type="pct"/>
          </w:tcPr>
          <w:p w:rsidR="00D213D1" w:rsidRDefault="003B3F65">
            <w:pPr>
              <w:pStyle w:val="Tabletext"/>
            </w:pPr>
            <w:r>
              <w:t>Pesticide screen</w:t>
            </w:r>
          </w:p>
          <w:p w:rsidR="00D213D1" w:rsidRDefault="003B3F65">
            <w:pPr>
              <w:pStyle w:val="Tabletext"/>
            </w:pPr>
            <w:r>
              <w:rPr>
                <w:i/>
              </w:rPr>
              <w:t>E. coli</w:t>
            </w:r>
            <w:r>
              <w:t xml:space="preserve"> (ready-to-eat frozen berries only)</w:t>
            </w:r>
          </w:p>
        </w:tc>
      </w:tr>
      <w:tr w:rsidR="00D213D1">
        <w:tc>
          <w:tcPr>
            <w:tcW w:w="1229" w:type="pct"/>
          </w:tcPr>
          <w:p w:rsidR="00D213D1" w:rsidRDefault="003B3F65">
            <w:pPr>
              <w:pStyle w:val="Tabletext"/>
            </w:pPr>
            <w:r>
              <w:t>Fruit – canned and preserved</w:t>
            </w:r>
          </w:p>
        </w:tc>
        <w:tc>
          <w:tcPr>
            <w:tcW w:w="1581" w:type="pct"/>
          </w:tcPr>
          <w:p w:rsidR="00D213D1" w:rsidRDefault="003B3F65">
            <w:pPr>
              <w:pStyle w:val="Tabletext"/>
            </w:pPr>
            <w:r>
              <w:t>Surveillance</w:t>
            </w:r>
          </w:p>
        </w:tc>
        <w:tc>
          <w:tcPr>
            <w:tcW w:w="2190" w:type="pct"/>
          </w:tcPr>
          <w:p w:rsidR="00D213D1" w:rsidRDefault="003B3F65">
            <w:pPr>
              <w:pStyle w:val="Tabletext"/>
            </w:pPr>
            <w:r>
              <w:t>Lead</w:t>
            </w:r>
          </w:p>
          <w:p w:rsidR="00D213D1" w:rsidRDefault="003B3F65">
            <w:pPr>
              <w:pStyle w:val="Tabletext"/>
            </w:pPr>
            <w:r>
              <w:t>Tin (canned only)</w:t>
            </w:r>
          </w:p>
        </w:tc>
      </w:tr>
      <w:tr w:rsidR="00D213D1">
        <w:tc>
          <w:tcPr>
            <w:tcW w:w="1229" w:type="pct"/>
            <w:tcBorders>
              <w:bottom w:val="nil"/>
            </w:tcBorders>
          </w:tcPr>
          <w:p w:rsidR="00D213D1" w:rsidRDefault="003B3F65">
            <w:pPr>
              <w:pStyle w:val="Tabletext"/>
            </w:pPr>
            <w:r>
              <w:t>Fruit juices</w:t>
            </w:r>
          </w:p>
        </w:tc>
        <w:tc>
          <w:tcPr>
            <w:tcW w:w="1581" w:type="pct"/>
            <w:tcBorders>
              <w:bottom w:val="nil"/>
            </w:tcBorders>
          </w:tcPr>
          <w:p w:rsidR="00D213D1" w:rsidRDefault="003B3F65">
            <w:pPr>
              <w:pStyle w:val="Tabletext"/>
            </w:pPr>
            <w:r>
              <w:t>Surveillance</w:t>
            </w:r>
          </w:p>
        </w:tc>
        <w:tc>
          <w:tcPr>
            <w:tcW w:w="2190" w:type="pct"/>
            <w:tcBorders>
              <w:bottom w:val="nil"/>
            </w:tcBorders>
          </w:tcPr>
          <w:p w:rsidR="00D213D1" w:rsidRDefault="003B3F65">
            <w:pPr>
              <w:pStyle w:val="Tabletext"/>
            </w:pPr>
            <w:r>
              <w:t>Pesticide screen</w:t>
            </w:r>
            <w:r>
              <w:br/>
              <w:t>Carbendazim (orange juice only)</w:t>
            </w:r>
          </w:p>
        </w:tc>
      </w:tr>
      <w:tr w:rsidR="00D213D1">
        <w:tc>
          <w:tcPr>
            <w:tcW w:w="1229" w:type="pct"/>
            <w:tcBorders>
              <w:top w:val="nil"/>
              <w:left w:val="nil"/>
              <w:bottom w:val="nil"/>
              <w:right w:val="nil"/>
            </w:tcBorders>
          </w:tcPr>
          <w:p w:rsidR="00D213D1" w:rsidRDefault="003B3F65">
            <w:pPr>
              <w:pStyle w:val="Tabletext"/>
            </w:pPr>
            <w:r>
              <w:t>Herbs and spices</w:t>
            </w:r>
          </w:p>
        </w:tc>
        <w:tc>
          <w:tcPr>
            <w:tcW w:w="1581" w:type="pct"/>
            <w:tcBorders>
              <w:top w:val="nil"/>
              <w:left w:val="nil"/>
              <w:bottom w:val="nil"/>
              <w:right w:val="nil"/>
            </w:tcBorders>
          </w:tcPr>
          <w:p w:rsidR="00D213D1" w:rsidRDefault="003B3F65">
            <w:pPr>
              <w:pStyle w:val="Tabletext"/>
            </w:pPr>
            <w:r>
              <w:t>Risk</w:t>
            </w:r>
          </w:p>
        </w:tc>
        <w:tc>
          <w:tcPr>
            <w:tcW w:w="2190" w:type="pct"/>
            <w:tcBorders>
              <w:top w:val="nil"/>
              <w:left w:val="nil"/>
              <w:bottom w:val="nil"/>
              <w:right w:val="nil"/>
            </w:tcBorders>
          </w:tcPr>
          <w:p w:rsidR="00D213D1" w:rsidRDefault="003B3F65">
            <w:pPr>
              <w:pStyle w:val="Tabletext"/>
            </w:pPr>
            <w:r>
              <w:rPr>
                <w:i/>
              </w:rPr>
              <w:t>Salmonella</w:t>
            </w:r>
          </w:p>
        </w:tc>
      </w:tr>
      <w:tr w:rsidR="00D213D1">
        <w:tc>
          <w:tcPr>
            <w:tcW w:w="1229" w:type="pct"/>
            <w:tcBorders>
              <w:top w:val="nil"/>
            </w:tcBorders>
          </w:tcPr>
          <w:p w:rsidR="00D213D1" w:rsidRDefault="003B3F65">
            <w:pPr>
              <w:pStyle w:val="Tabletext"/>
            </w:pPr>
            <w:r>
              <w:t>Honey</w:t>
            </w:r>
          </w:p>
        </w:tc>
        <w:tc>
          <w:tcPr>
            <w:tcW w:w="1581" w:type="pct"/>
            <w:tcBorders>
              <w:top w:val="nil"/>
            </w:tcBorders>
          </w:tcPr>
          <w:p w:rsidR="00D213D1" w:rsidRDefault="003B3F65">
            <w:pPr>
              <w:pStyle w:val="Tabletext"/>
            </w:pPr>
            <w:r>
              <w:t>Surveillance</w:t>
            </w:r>
          </w:p>
        </w:tc>
        <w:tc>
          <w:tcPr>
            <w:tcW w:w="2190" w:type="pct"/>
            <w:tcBorders>
              <w:top w:val="nil"/>
            </w:tcBorders>
          </w:tcPr>
          <w:p w:rsidR="00D213D1" w:rsidRDefault="003B3F65">
            <w:pPr>
              <w:pStyle w:val="Tabletext"/>
            </w:pPr>
            <w:proofErr w:type="spellStart"/>
            <w:r>
              <w:t>Chloramphenicol</w:t>
            </w:r>
            <w:proofErr w:type="spellEnd"/>
            <w:r>
              <w:br/>
            </w:r>
            <w:proofErr w:type="spellStart"/>
            <w:r>
              <w:t>Nitrofurans</w:t>
            </w:r>
            <w:proofErr w:type="spellEnd"/>
            <w:r>
              <w:br/>
              <w:t>Streptomycin</w:t>
            </w:r>
            <w:r>
              <w:br/>
              <w:t>Tetracycline</w:t>
            </w:r>
            <w:r>
              <w:br/>
              <w:t>Sulphonamides</w:t>
            </w:r>
          </w:p>
        </w:tc>
      </w:tr>
      <w:tr w:rsidR="00D213D1">
        <w:tc>
          <w:tcPr>
            <w:tcW w:w="1229" w:type="pct"/>
            <w:vMerge w:val="restart"/>
          </w:tcPr>
          <w:p w:rsidR="00D213D1" w:rsidRDefault="003B3F65">
            <w:pPr>
              <w:pStyle w:val="Tabletext"/>
            </w:pPr>
            <w:r>
              <w:t>Meat</w:t>
            </w:r>
          </w:p>
        </w:tc>
        <w:tc>
          <w:tcPr>
            <w:tcW w:w="1581" w:type="pct"/>
          </w:tcPr>
          <w:p w:rsidR="00D213D1" w:rsidRDefault="003B3F65">
            <w:pPr>
              <w:pStyle w:val="Tabletext"/>
            </w:pPr>
            <w:r>
              <w:t>Risk</w:t>
            </w:r>
          </w:p>
        </w:tc>
        <w:tc>
          <w:tcPr>
            <w:tcW w:w="2190" w:type="pct"/>
          </w:tcPr>
          <w:p w:rsidR="00D213D1" w:rsidRDefault="003B3F65">
            <w:pPr>
              <w:pStyle w:val="Tabletext"/>
            </w:pPr>
            <w:r>
              <w:t>BSE government certification</w:t>
            </w:r>
            <w:r>
              <w:br/>
            </w:r>
            <w:proofErr w:type="spellStart"/>
            <w:r>
              <w:t>Coagulase</w:t>
            </w:r>
            <w:proofErr w:type="spellEnd"/>
            <w:r>
              <w:t xml:space="preserve"> positive Staph</w:t>
            </w:r>
            <w:r>
              <w:br/>
            </w:r>
            <w:r>
              <w:rPr>
                <w:i/>
              </w:rPr>
              <w:t>E. coli</w:t>
            </w:r>
            <w:r>
              <w:br/>
            </w:r>
            <w:r>
              <w:rPr>
                <w:i/>
              </w:rPr>
              <w:t>Listeria</w:t>
            </w:r>
            <w:r>
              <w:t xml:space="preserve"> </w:t>
            </w:r>
            <w:r>
              <w:rPr>
                <w:i/>
              </w:rPr>
              <w:t>monocytogenes</w:t>
            </w:r>
            <w:r>
              <w:br/>
            </w:r>
            <w:r>
              <w:rPr>
                <w:i/>
              </w:rPr>
              <w:t>Salmonella</w:t>
            </w:r>
          </w:p>
        </w:tc>
      </w:tr>
      <w:tr w:rsidR="00D213D1">
        <w:tc>
          <w:tcPr>
            <w:tcW w:w="1229" w:type="pct"/>
            <w:vMerge/>
          </w:tcPr>
          <w:p w:rsidR="00D213D1" w:rsidRDefault="00D213D1">
            <w:pPr>
              <w:pStyle w:val="Tabletext"/>
            </w:pPr>
          </w:p>
        </w:tc>
        <w:tc>
          <w:tcPr>
            <w:tcW w:w="1581" w:type="pct"/>
          </w:tcPr>
          <w:p w:rsidR="00D213D1" w:rsidRDefault="003B3F65">
            <w:pPr>
              <w:pStyle w:val="Tabletext"/>
            </w:pPr>
            <w:r>
              <w:t xml:space="preserve">Surveillance </w:t>
            </w:r>
          </w:p>
        </w:tc>
        <w:tc>
          <w:tcPr>
            <w:tcW w:w="2190" w:type="pct"/>
          </w:tcPr>
          <w:p w:rsidR="00D213D1" w:rsidRDefault="003B3F65">
            <w:pPr>
              <w:pStyle w:val="Tabletext"/>
            </w:pPr>
            <w:r>
              <w:t>Pesticide screen</w:t>
            </w:r>
          </w:p>
        </w:tc>
      </w:tr>
      <w:tr w:rsidR="00D213D1">
        <w:tc>
          <w:tcPr>
            <w:tcW w:w="1229" w:type="pct"/>
          </w:tcPr>
          <w:p w:rsidR="00D213D1" w:rsidRDefault="003B3F65">
            <w:pPr>
              <w:pStyle w:val="Tabletext"/>
            </w:pPr>
            <w:r>
              <w:t>Nuts and nut products</w:t>
            </w:r>
          </w:p>
        </w:tc>
        <w:tc>
          <w:tcPr>
            <w:tcW w:w="1581" w:type="pct"/>
          </w:tcPr>
          <w:p w:rsidR="00D213D1" w:rsidRDefault="003B3F65">
            <w:pPr>
              <w:pStyle w:val="Tabletext"/>
            </w:pPr>
            <w:r>
              <w:t>Risk</w:t>
            </w:r>
          </w:p>
        </w:tc>
        <w:tc>
          <w:tcPr>
            <w:tcW w:w="2190" w:type="pct"/>
          </w:tcPr>
          <w:p w:rsidR="00D213D1" w:rsidRDefault="003B3F65">
            <w:pPr>
              <w:pStyle w:val="Tabletext"/>
            </w:pPr>
            <w:r>
              <w:rPr>
                <w:i/>
              </w:rPr>
              <w:t>Salmonella</w:t>
            </w:r>
            <w:r>
              <w:br/>
              <w:t>Aflatoxin</w:t>
            </w:r>
          </w:p>
        </w:tc>
      </w:tr>
      <w:tr w:rsidR="00D213D1">
        <w:tc>
          <w:tcPr>
            <w:tcW w:w="1229" w:type="pct"/>
            <w:vMerge w:val="restart"/>
          </w:tcPr>
          <w:p w:rsidR="00D213D1" w:rsidRDefault="003B3F65">
            <w:pPr>
              <w:pStyle w:val="Tabletext"/>
            </w:pPr>
            <w:r>
              <w:t>Seafood</w:t>
            </w:r>
          </w:p>
        </w:tc>
        <w:tc>
          <w:tcPr>
            <w:tcW w:w="1581" w:type="pct"/>
            <w:tcBorders>
              <w:bottom w:val="nil"/>
            </w:tcBorders>
          </w:tcPr>
          <w:p w:rsidR="00D213D1" w:rsidRDefault="003B3F65">
            <w:pPr>
              <w:pStyle w:val="Tabletext"/>
            </w:pPr>
            <w:r>
              <w:t>Risk</w:t>
            </w:r>
          </w:p>
        </w:tc>
        <w:tc>
          <w:tcPr>
            <w:tcW w:w="2190" w:type="pct"/>
            <w:tcBorders>
              <w:bottom w:val="nil"/>
            </w:tcBorders>
          </w:tcPr>
          <w:p w:rsidR="00D213D1" w:rsidRDefault="003B3F65">
            <w:pPr>
              <w:pStyle w:val="Tabletext"/>
            </w:pPr>
            <w:r>
              <w:t>Histamine</w:t>
            </w:r>
            <w:r>
              <w:br/>
            </w:r>
            <w:r>
              <w:rPr>
                <w:i/>
              </w:rPr>
              <w:t>Listeria</w:t>
            </w:r>
            <w:r>
              <w:t xml:space="preserve"> </w:t>
            </w:r>
            <w:r>
              <w:rPr>
                <w:i/>
              </w:rPr>
              <w:t>monocytogenes</w:t>
            </w:r>
            <w:r>
              <w:br/>
            </w:r>
            <w:proofErr w:type="spellStart"/>
            <w:r>
              <w:t>Coagulase</w:t>
            </w:r>
            <w:proofErr w:type="spellEnd"/>
            <w:r>
              <w:t xml:space="preserve"> positive Staph</w:t>
            </w:r>
            <w:r>
              <w:br/>
            </w:r>
            <w:r>
              <w:rPr>
                <w:i/>
              </w:rPr>
              <w:t>E. coli</w:t>
            </w:r>
            <w:r>
              <w:br/>
            </w:r>
            <w:r>
              <w:rPr>
                <w:i/>
              </w:rPr>
              <w:t>Salmonella</w:t>
            </w:r>
            <w:r>
              <w:br/>
              <w:t>Standard plate count</w:t>
            </w:r>
            <w:r>
              <w:br/>
              <w:t>Paralytic shellfish poison (PSP)</w:t>
            </w:r>
            <w:r>
              <w:br/>
            </w:r>
            <w:proofErr w:type="spellStart"/>
            <w:r>
              <w:t>Domoic</w:t>
            </w:r>
            <w:proofErr w:type="spellEnd"/>
            <w:r>
              <w:t xml:space="preserve"> acid</w:t>
            </w:r>
          </w:p>
        </w:tc>
      </w:tr>
      <w:tr w:rsidR="00D213D1">
        <w:tc>
          <w:tcPr>
            <w:tcW w:w="1229" w:type="pct"/>
            <w:vMerge/>
            <w:tcBorders>
              <w:right w:val="nil"/>
            </w:tcBorders>
          </w:tcPr>
          <w:p w:rsidR="00D213D1" w:rsidRDefault="00D213D1">
            <w:pPr>
              <w:pStyle w:val="Tabletext"/>
            </w:pPr>
          </w:p>
        </w:tc>
        <w:tc>
          <w:tcPr>
            <w:tcW w:w="1581" w:type="pct"/>
            <w:tcBorders>
              <w:top w:val="nil"/>
              <w:left w:val="nil"/>
              <w:bottom w:val="nil"/>
              <w:right w:val="nil"/>
            </w:tcBorders>
          </w:tcPr>
          <w:p w:rsidR="00D213D1" w:rsidRDefault="003B3F65">
            <w:pPr>
              <w:pStyle w:val="Tabletext"/>
            </w:pPr>
            <w:r>
              <w:t>Surveillance</w:t>
            </w:r>
          </w:p>
        </w:tc>
        <w:tc>
          <w:tcPr>
            <w:tcW w:w="2190" w:type="pct"/>
            <w:tcBorders>
              <w:top w:val="nil"/>
              <w:left w:val="nil"/>
              <w:bottom w:val="nil"/>
              <w:right w:val="nil"/>
            </w:tcBorders>
          </w:tcPr>
          <w:p w:rsidR="00D213D1" w:rsidRDefault="003B3F65">
            <w:pPr>
              <w:pStyle w:val="Tabletext"/>
            </w:pPr>
            <w:r>
              <w:t>Histamine</w:t>
            </w:r>
            <w:r>
              <w:br/>
              <w:t>Malachite green</w:t>
            </w:r>
            <w:r>
              <w:br/>
            </w:r>
            <w:proofErr w:type="spellStart"/>
            <w:r>
              <w:t>Nitrofurans</w:t>
            </w:r>
            <w:proofErr w:type="spellEnd"/>
            <w:r>
              <w:br/>
              <w:t>Fluoroquinolones</w:t>
            </w:r>
          </w:p>
        </w:tc>
      </w:tr>
      <w:tr w:rsidR="00D213D1">
        <w:tc>
          <w:tcPr>
            <w:tcW w:w="1229" w:type="pct"/>
            <w:vMerge w:val="restart"/>
          </w:tcPr>
          <w:p w:rsidR="00D213D1" w:rsidRDefault="003B3F65">
            <w:pPr>
              <w:pStyle w:val="Tabletext"/>
            </w:pPr>
            <w:r>
              <w:t>Vegetables</w:t>
            </w:r>
          </w:p>
        </w:tc>
        <w:tc>
          <w:tcPr>
            <w:tcW w:w="1581" w:type="pct"/>
            <w:tcBorders>
              <w:top w:val="nil"/>
            </w:tcBorders>
          </w:tcPr>
          <w:p w:rsidR="00D213D1" w:rsidRDefault="003B3F65">
            <w:pPr>
              <w:pStyle w:val="Tabletext"/>
            </w:pPr>
            <w:r>
              <w:t>Risk</w:t>
            </w:r>
          </w:p>
        </w:tc>
        <w:tc>
          <w:tcPr>
            <w:tcW w:w="2190" w:type="pct"/>
            <w:tcBorders>
              <w:top w:val="nil"/>
            </w:tcBorders>
          </w:tcPr>
          <w:p w:rsidR="00D213D1" w:rsidRDefault="003B3F65">
            <w:pPr>
              <w:pStyle w:val="Tabletext"/>
            </w:pPr>
            <w:r>
              <w:rPr>
                <w:i/>
              </w:rPr>
              <w:t>Salmonella</w:t>
            </w:r>
            <w:r>
              <w:t xml:space="preserve"> (Sesame seeds)</w:t>
            </w:r>
            <w:r>
              <w:br/>
              <w:t>Inorganic arsenic (</w:t>
            </w:r>
            <w:proofErr w:type="spellStart"/>
            <w:r>
              <w:t>Hijiki</w:t>
            </w:r>
            <w:proofErr w:type="spellEnd"/>
            <w:r>
              <w:t xml:space="preserve"> seaweed)</w:t>
            </w:r>
            <w:r>
              <w:br/>
              <w:t>Iodine (Seaweed (brown algae))</w:t>
            </w:r>
          </w:p>
        </w:tc>
      </w:tr>
      <w:tr w:rsidR="00D213D1">
        <w:tc>
          <w:tcPr>
            <w:tcW w:w="1229" w:type="pct"/>
            <w:vMerge/>
          </w:tcPr>
          <w:p w:rsidR="00D213D1" w:rsidRDefault="00D213D1">
            <w:pPr>
              <w:pStyle w:val="Tabletext"/>
            </w:pPr>
          </w:p>
        </w:tc>
        <w:tc>
          <w:tcPr>
            <w:tcW w:w="1581" w:type="pct"/>
          </w:tcPr>
          <w:p w:rsidR="00D213D1" w:rsidRDefault="003B3F65">
            <w:pPr>
              <w:pStyle w:val="Tabletext"/>
            </w:pPr>
            <w:r>
              <w:t>Surveillance</w:t>
            </w:r>
          </w:p>
        </w:tc>
        <w:tc>
          <w:tcPr>
            <w:tcW w:w="2190" w:type="pct"/>
          </w:tcPr>
          <w:p w:rsidR="00D213D1" w:rsidRDefault="003B3F65">
            <w:pPr>
              <w:pStyle w:val="Tabletext"/>
            </w:pPr>
            <w:r>
              <w:t>Pesticide screen</w:t>
            </w:r>
            <w:r>
              <w:br/>
            </w:r>
            <w:r>
              <w:rPr>
                <w:i/>
              </w:rPr>
              <w:t>Bacillus cereus</w:t>
            </w:r>
            <w:r>
              <w:t xml:space="preserve"> (tofu, soy bean / milk curd)</w:t>
            </w:r>
          </w:p>
          <w:p w:rsidR="00D213D1" w:rsidRDefault="003B3F65">
            <w:pPr>
              <w:pStyle w:val="Tabletext"/>
            </w:pPr>
            <w:r>
              <w:t>Arsenic total (Cereal grains, ready-to-eat cereal flours and processed cereals)</w:t>
            </w:r>
          </w:p>
          <w:p w:rsidR="00D213D1" w:rsidRDefault="003B3F65">
            <w:pPr>
              <w:pStyle w:val="Tabletext"/>
            </w:pPr>
            <w:r>
              <w:t>Lead (Cereal grains, ready-to-eat cereal flours and processed cereals)</w:t>
            </w:r>
          </w:p>
        </w:tc>
      </w:tr>
    </w:tbl>
    <w:p w:rsidR="00D213D1" w:rsidRDefault="003B3F65">
      <w:pPr>
        <w:rPr>
          <w:rFonts w:asciiTheme="majorHAnsi" w:eastAsiaTheme="majorEastAsia" w:hAnsiTheme="majorHAnsi" w:cstheme="majorBidi"/>
          <w:color w:val="632423" w:themeColor="accent2" w:themeShade="80"/>
          <w:sz w:val="36"/>
          <w:szCs w:val="26"/>
        </w:rPr>
      </w:pPr>
      <w:r>
        <w:br w:type="page"/>
      </w:r>
    </w:p>
    <w:p w:rsidR="00D213D1" w:rsidRDefault="003B3F65">
      <w:pPr>
        <w:pStyle w:val="Heading2"/>
      </w:pPr>
      <w:bookmarkStart w:id="76" w:name="_Toc417389644"/>
      <w:r>
        <w:t>Appendix 2: Tariff codes included in each food commodity group</w:t>
      </w:r>
      <w:bookmarkEnd w:id="76"/>
    </w:p>
    <w:tbl>
      <w:tblPr>
        <w:tblW w:w="2977" w:type="pct"/>
        <w:jc w:val="center"/>
        <w:tblBorders>
          <w:top w:val="single" w:sz="4" w:space="0" w:color="auto"/>
          <w:bottom w:val="single" w:sz="4" w:space="0" w:color="auto"/>
        </w:tblBorders>
        <w:shd w:val="clear" w:color="auto" w:fill="FFFFFF" w:themeFill="background1"/>
        <w:tblLayout w:type="fixed"/>
        <w:tblLook w:val="01E0"/>
      </w:tblPr>
      <w:tblGrid>
        <w:gridCol w:w="2535"/>
        <w:gridCol w:w="2535"/>
      </w:tblGrid>
      <w:tr w:rsidR="00D213D1">
        <w:trPr>
          <w:jc w:val="center"/>
        </w:trPr>
        <w:tc>
          <w:tcPr>
            <w:tcW w:w="2500" w:type="pct"/>
            <w:shd w:val="clear" w:color="auto" w:fill="FFFFFF" w:themeFill="background1"/>
          </w:tcPr>
          <w:p w:rsidR="00D213D1" w:rsidRDefault="003B3F65">
            <w:pPr>
              <w:pStyle w:val="Tableheading"/>
            </w:pPr>
            <w:r>
              <w:t>Commodity group</w:t>
            </w:r>
          </w:p>
        </w:tc>
        <w:tc>
          <w:tcPr>
            <w:tcW w:w="2500" w:type="pct"/>
            <w:shd w:val="clear" w:color="auto" w:fill="FFFFFF" w:themeFill="background1"/>
          </w:tcPr>
          <w:p w:rsidR="00D213D1" w:rsidRDefault="003B3F65">
            <w:pPr>
              <w:pStyle w:val="Tableheading"/>
              <w:jc w:val="right"/>
            </w:pPr>
            <w:r>
              <w:t>Tariff code</w:t>
            </w:r>
          </w:p>
        </w:tc>
      </w:tr>
      <w:tr w:rsidR="00D213D1">
        <w:trPr>
          <w:jc w:val="center"/>
        </w:trPr>
        <w:tc>
          <w:tcPr>
            <w:tcW w:w="2500" w:type="pct"/>
            <w:shd w:val="clear" w:color="auto" w:fill="FFFFFF" w:themeFill="background1"/>
          </w:tcPr>
          <w:p w:rsidR="00D213D1" w:rsidRDefault="003B3F65">
            <w:pPr>
              <w:pStyle w:val="Tabletext"/>
            </w:pPr>
            <w:r>
              <w:t>Beverages</w:t>
            </w:r>
          </w:p>
        </w:tc>
        <w:tc>
          <w:tcPr>
            <w:tcW w:w="2500" w:type="pct"/>
            <w:shd w:val="clear" w:color="auto" w:fill="FFFFFF" w:themeFill="background1"/>
          </w:tcPr>
          <w:p w:rsidR="00D213D1" w:rsidRDefault="003B3F65">
            <w:pPr>
              <w:pStyle w:val="Tabletext"/>
              <w:jc w:val="right"/>
            </w:pPr>
            <w:r>
              <w:t>2009</w:t>
            </w:r>
            <w:r>
              <w:br/>
              <w:t>2201 – 2208</w:t>
            </w:r>
          </w:p>
        </w:tc>
      </w:tr>
      <w:tr w:rsidR="00D213D1">
        <w:trPr>
          <w:jc w:val="center"/>
        </w:trPr>
        <w:tc>
          <w:tcPr>
            <w:tcW w:w="2500" w:type="pct"/>
            <w:shd w:val="clear" w:color="auto" w:fill="FFFFFF" w:themeFill="background1"/>
          </w:tcPr>
          <w:p w:rsidR="00D213D1" w:rsidRDefault="003B3F65">
            <w:pPr>
              <w:pStyle w:val="Tabletext"/>
            </w:pPr>
            <w:r>
              <w:t>Cereals</w:t>
            </w:r>
          </w:p>
        </w:tc>
        <w:tc>
          <w:tcPr>
            <w:tcW w:w="2500" w:type="pct"/>
            <w:shd w:val="clear" w:color="auto" w:fill="FFFFFF" w:themeFill="background1"/>
          </w:tcPr>
          <w:p w:rsidR="00D213D1" w:rsidRDefault="003B3F65">
            <w:pPr>
              <w:pStyle w:val="Tabletext"/>
              <w:jc w:val="right"/>
            </w:pPr>
            <w:r>
              <w:t>1001 – 1008</w:t>
            </w:r>
            <w:r>
              <w:br/>
              <w:t>1101 – 1109</w:t>
            </w:r>
          </w:p>
        </w:tc>
      </w:tr>
      <w:tr w:rsidR="00D213D1">
        <w:trPr>
          <w:jc w:val="center"/>
        </w:trPr>
        <w:tc>
          <w:tcPr>
            <w:tcW w:w="2500" w:type="pct"/>
            <w:shd w:val="clear" w:color="auto" w:fill="FFFFFF" w:themeFill="background1"/>
          </w:tcPr>
          <w:p w:rsidR="00D213D1" w:rsidRDefault="003B3F65">
            <w:pPr>
              <w:pStyle w:val="Tabletext"/>
            </w:pPr>
            <w:r>
              <w:t>Dairy</w:t>
            </w:r>
          </w:p>
        </w:tc>
        <w:tc>
          <w:tcPr>
            <w:tcW w:w="2500" w:type="pct"/>
            <w:shd w:val="clear" w:color="auto" w:fill="FFFFFF" w:themeFill="background1"/>
          </w:tcPr>
          <w:p w:rsidR="00D213D1" w:rsidRDefault="003B3F65">
            <w:pPr>
              <w:pStyle w:val="Tabletext"/>
              <w:jc w:val="right"/>
            </w:pPr>
            <w:r>
              <w:t>0401 – 0406</w:t>
            </w:r>
          </w:p>
        </w:tc>
      </w:tr>
      <w:tr w:rsidR="00D213D1">
        <w:trPr>
          <w:jc w:val="center"/>
        </w:trPr>
        <w:tc>
          <w:tcPr>
            <w:tcW w:w="2500" w:type="pct"/>
            <w:shd w:val="clear" w:color="auto" w:fill="FFFFFF" w:themeFill="background1"/>
          </w:tcPr>
          <w:p w:rsidR="00D213D1" w:rsidRDefault="003B3F65">
            <w:pPr>
              <w:pStyle w:val="Tabletext"/>
            </w:pPr>
            <w:r>
              <w:t>Eggs</w:t>
            </w:r>
          </w:p>
        </w:tc>
        <w:tc>
          <w:tcPr>
            <w:tcW w:w="2500" w:type="pct"/>
            <w:shd w:val="clear" w:color="auto" w:fill="FFFFFF" w:themeFill="background1"/>
          </w:tcPr>
          <w:p w:rsidR="00D213D1" w:rsidRDefault="003B3F65">
            <w:pPr>
              <w:pStyle w:val="Tabletext"/>
              <w:jc w:val="right"/>
            </w:pPr>
            <w:r>
              <w:t>0407 – 0408</w:t>
            </w:r>
          </w:p>
        </w:tc>
      </w:tr>
      <w:tr w:rsidR="00D213D1">
        <w:trPr>
          <w:jc w:val="center"/>
        </w:trPr>
        <w:tc>
          <w:tcPr>
            <w:tcW w:w="2500" w:type="pct"/>
            <w:shd w:val="clear" w:color="auto" w:fill="FFFFFF" w:themeFill="background1"/>
          </w:tcPr>
          <w:p w:rsidR="00D213D1" w:rsidRDefault="003B3F65">
            <w:pPr>
              <w:pStyle w:val="Tabletext"/>
            </w:pPr>
            <w:r>
              <w:t>Honey</w:t>
            </w:r>
          </w:p>
        </w:tc>
        <w:tc>
          <w:tcPr>
            <w:tcW w:w="2500" w:type="pct"/>
            <w:shd w:val="clear" w:color="auto" w:fill="FFFFFF" w:themeFill="background1"/>
          </w:tcPr>
          <w:p w:rsidR="00D213D1" w:rsidRDefault="003B3F65">
            <w:pPr>
              <w:pStyle w:val="Tabletext"/>
              <w:jc w:val="right"/>
            </w:pPr>
            <w:r>
              <w:t>0409</w:t>
            </w:r>
          </w:p>
        </w:tc>
      </w:tr>
      <w:tr w:rsidR="00D213D1">
        <w:trPr>
          <w:jc w:val="center"/>
        </w:trPr>
        <w:tc>
          <w:tcPr>
            <w:tcW w:w="2500" w:type="pct"/>
            <w:shd w:val="clear" w:color="auto" w:fill="FFFFFF" w:themeFill="background1"/>
          </w:tcPr>
          <w:p w:rsidR="00D213D1" w:rsidRDefault="003B3F65">
            <w:pPr>
              <w:pStyle w:val="Tabletext"/>
            </w:pPr>
            <w:r>
              <w:t>Horticulture</w:t>
            </w:r>
          </w:p>
        </w:tc>
        <w:tc>
          <w:tcPr>
            <w:tcW w:w="2500" w:type="pct"/>
            <w:shd w:val="clear" w:color="auto" w:fill="FFFFFF" w:themeFill="background1"/>
          </w:tcPr>
          <w:p w:rsidR="00D213D1" w:rsidRDefault="003B3F65">
            <w:pPr>
              <w:pStyle w:val="Tabletext"/>
              <w:jc w:val="right"/>
            </w:pPr>
            <w:r>
              <w:t>0701 – 0714</w:t>
            </w:r>
            <w:r>
              <w:br/>
              <w:t>0801 – 0814</w:t>
            </w:r>
            <w:r>
              <w:br/>
              <w:t>0904 – 0910</w:t>
            </w:r>
            <w:r>
              <w:br/>
              <w:t>1201 – 1208</w:t>
            </w:r>
            <w:r>
              <w:br/>
              <w:t>1210 – 1212</w:t>
            </w:r>
            <w:r>
              <w:br/>
              <w:t>1801 – 1802</w:t>
            </w:r>
          </w:p>
        </w:tc>
      </w:tr>
      <w:tr w:rsidR="00D213D1">
        <w:trPr>
          <w:jc w:val="center"/>
        </w:trPr>
        <w:tc>
          <w:tcPr>
            <w:tcW w:w="2500" w:type="pct"/>
            <w:shd w:val="clear" w:color="auto" w:fill="FFFFFF" w:themeFill="background1"/>
          </w:tcPr>
          <w:p w:rsidR="00D213D1" w:rsidRDefault="003B3F65">
            <w:pPr>
              <w:pStyle w:val="Tabletext"/>
            </w:pPr>
            <w:r>
              <w:t>Meat</w:t>
            </w:r>
          </w:p>
        </w:tc>
        <w:tc>
          <w:tcPr>
            <w:tcW w:w="2500" w:type="pct"/>
            <w:shd w:val="clear" w:color="auto" w:fill="FFFFFF" w:themeFill="background1"/>
          </w:tcPr>
          <w:p w:rsidR="00D213D1" w:rsidRDefault="003B3F65">
            <w:pPr>
              <w:pStyle w:val="Tabletext"/>
              <w:jc w:val="right"/>
            </w:pPr>
            <w:r>
              <w:t>0201 – 0212</w:t>
            </w:r>
          </w:p>
          <w:p w:rsidR="00D213D1" w:rsidRDefault="003B3F65">
            <w:pPr>
              <w:pStyle w:val="Tabletext"/>
              <w:jc w:val="right"/>
            </w:pPr>
            <w:r>
              <w:t>0504</w:t>
            </w:r>
          </w:p>
          <w:p w:rsidR="00D213D1" w:rsidRDefault="003B3F65">
            <w:pPr>
              <w:pStyle w:val="Tabletext"/>
              <w:jc w:val="right"/>
            </w:pPr>
            <w:r>
              <w:t>1601 - 1602</w:t>
            </w:r>
          </w:p>
        </w:tc>
      </w:tr>
      <w:tr w:rsidR="00D213D1">
        <w:trPr>
          <w:jc w:val="center"/>
        </w:trPr>
        <w:tc>
          <w:tcPr>
            <w:tcW w:w="2500" w:type="pct"/>
            <w:shd w:val="clear" w:color="auto" w:fill="FFFFFF" w:themeFill="background1"/>
          </w:tcPr>
          <w:p w:rsidR="00D213D1" w:rsidRDefault="003B3F65">
            <w:pPr>
              <w:pStyle w:val="Tabletext"/>
            </w:pPr>
            <w:r>
              <w:t>Seafood</w:t>
            </w:r>
          </w:p>
        </w:tc>
        <w:tc>
          <w:tcPr>
            <w:tcW w:w="2500" w:type="pct"/>
            <w:shd w:val="clear" w:color="auto" w:fill="FFFFFF" w:themeFill="background1"/>
          </w:tcPr>
          <w:p w:rsidR="00D213D1" w:rsidRDefault="003B3F65">
            <w:pPr>
              <w:pStyle w:val="Tabletext"/>
              <w:jc w:val="right"/>
            </w:pPr>
            <w:r>
              <w:t>0302 – 0307</w:t>
            </w:r>
            <w:r>
              <w:br/>
              <w:t>1603 – 1605</w:t>
            </w:r>
          </w:p>
        </w:tc>
      </w:tr>
      <w:tr w:rsidR="00D213D1">
        <w:trPr>
          <w:jc w:val="center"/>
        </w:trPr>
        <w:tc>
          <w:tcPr>
            <w:tcW w:w="2500" w:type="pct"/>
            <w:shd w:val="clear" w:color="auto" w:fill="FFFFFF" w:themeFill="background1"/>
          </w:tcPr>
          <w:p w:rsidR="00D213D1" w:rsidRDefault="003B3F65">
            <w:pPr>
              <w:pStyle w:val="Tabletext"/>
            </w:pPr>
            <w:r>
              <w:t>Other</w:t>
            </w:r>
          </w:p>
        </w:tc>
        <w:tc>
          <w:tcPr>
            <w:tcW w:w="2500" w:type="pct"/>
            <w:shd w:val="clear" w:color="auto" w:fill="FFFFFF" w:themeFill="background1"/>
          </w:tcPr>
          <w:p w:rsidR="00D213D1" w:rsidRDefault="003B3F65">
            <w:pPr>
              <w:pStyle w:val="Tabletext"/>
              <w:jc w:val="right"/>
            </w:pPr>
            <w:r>
              <w:t>0410</w:t>
            </w:r>
            <w:r>
              <w:br/>
              <w:t>0901 – 0903</w:t>
            </w:r>
            <w:r>
              <w:br/>
              <w:t>1301 – 1302</w:t>
            </w:r>
            <w:r>
              <w:br/>
              <w:t>1501 – 1504</w:t>
            </w:r>
            <w:r>
              <w:br/>
              <w:t>1506 – 1517</w:t>
            </w:r>
            <w:r>
              <w:br/>
              <w:t>1520 – 1521</w:t>
            </w:r>
            <w:r>
              <w:br/>
              <w:t>1701 – 1704</w:t>
            </w:r>
            <w:r>
              <w:br/>
              <w:t>1803 – 1806</w:t>
            </w:r>
            <w:r>
              <w:br/>
              <w:t>1901 – 1905</w:t>
            </w:r>
            <w:r>
              <w:br/>
              <w:t>2001 – 2008</w:t>
            </w:r>
            <w:r>
              <w:br/>
              <w:t>2101 – 2106</w:t>
            </w:r>
            <w:r>
              <w:br/>
              <w:t>2209</w:t>
            </w:r>
            <w:r>
              <w:br/>
              <w:t>2501</w:t>
            </w:r>
            <w:r>
              <w:br/>
              <w:t>3501 – 3503</w:t>
            </w:r>
            <w:r>
              <w:br/>
              <w:t>3505</w:t>
            </w:r>
            <w:r>
              <w:br/>
              <w:t>3507</w:t>
            </w:r>
          </w:p>
        </w:tc>
      </w:tr>
    </w:tbl>
    <w:p w:rsidR="00D213D1" w:rsidRDefault="00D213D1">
      <w:pPr>
        <w:pStyle w:val="Heading2"/>
        <w:sectPr w:rsidR="00D213D1">
          <w:footerReference w:type="default" r:id="rId25"/>
          <w:pgSz w:w="11900" w:h="16840"/>
          <w:pgMar w:top="1440" w:right="1800" w:bottom="1440" w:left="1800" w:header="708" w:footer="561" w:gutter="0"/>
          <w:pgNumType w:start="1"/>
          <w:cols w:space="708"/>
          <w:docGrid w:linePitch="360"/>
        </w:sectPr>
      </w:pPr>
    </w:p>
    <w:p w:rsidR="00D213D1" w:rsidRDefault="003B3F65">
      <w:pPr>
        <w:pStyle w:val="Heading2"/>
        <w:sectPr w:rsidR="00D213D1">
          <w:pgSz w:w="11900" w:h="16840"/>
          <w:pgMar w:top="1440" w:right="1800" w:bottom="1440" w:left="1800" w:header="708" w:footer="561" w:gutter="0"/>
          <w:cols w:space="708"/>
          <w:docGrid w:linePitch="360"/>
        </w:sectPr>
      </w:pPr>
      <w:bookmarkStart w:id="77" w:name="_Toc417389645"/>
      <w:r>
        <w:t>Appendix 3: No. of inspections per country</w:t>
      </w:r>
      <w:bookmarkEnd w:id="77"/>
    </w:p>
    <w:tbl>
      <w:tblPr>
        <w:tblW w:w="5000" w:type="pct"/>
        <w:jc w:val="center"/>
        <w:tblBorders>
          <w:top w:val="single" w:sz="4" w:space="0" w:color="auto"/>
          <w:bottom w:val="single" w:sz="4" w:space="0" w:color="auto"/>
        </w:tblBorders>
        <w:tblLayout w:type="fixed"/>
        <w:tblLook w:val="04A0"/>
      </w:tblPr>
      <w:tblGrid>
        <w:gridCol w:w="2660"/>
        <w:gridCol w:w="1352"/>
      </w:tblGrid>
      <w:tr w:rsidR="00D213D1">
        <w:trPr>
          <w:tblHeader/>
          <w:jc w:val="center"/>
        </w:trPr>
        <w:tc>
          <w:tcPr>
            <w:tcW w:w="3315" w:type="pct"/>
            <w:shd w:val="clear" w:color="auto" w:fill="auto"/>
            <w:noWrap/>
            <w:hideMark/>
          </w:tcPr>
          <w:p w:rsidR="00D213D1" w:rsidRDefault="003B3F65">
            <w:pPr>
              <w:pStyle w:val="Tableheading"/>
            </w:pPr>
            <w:r>
              <w:t>Country</w:t>
            </w:r>
          </w:p>
        </w:tc>
        <w:tc>
          <w:tcPr>
            <w:tcW w:w="1685" w:type="pct"/>
            <w:shd w:val="clear" w:color="auto" w:fill="auto"/>
            <w:noWrap/>
            <w:hideMark/>
          </w:tcPr>
          <w:p w:rsidR="00D213D1" w:rsidRDefault="003B3F65">
            <w:pPr>
              <w:pStyle w:val="Tableheading"/>
              <w:jc w:val="right"/>
            </w:pPr>
            <w:r>
              <w:t>No. of inspections</w:t>
            </w:r>
          </w:p>
        </w:tc>
      </w:tr>
      <w:tr w:rsidR="00D213D1">
        <w:trPr>
          <w:jc w:val="center"/>
        </w:trPr>
        <w:tc>
          <w:tcPr>
            <w:tcW w:w="3315" w:type="pct"/>
            <w:shd w:val="clear" w:color="auto" w:fill="auto"/>
            <w:noWrap/>
            <w:vAlign w:val="center"/>
            <w:hideMark/>
          </w:tcPr>
          <w:p w:rsidR="00D213D1" w:rsidRDefault="003B3F65">
            <w:pPr>
              <w:pStyle w:val="Tabletext"/>
            </w:pPr>
            <w:r>
              <w:t>Afghanistan</w:t>
            </w:r>
          </w:p>
        </w:tc>
        <w:tc>
          <w:tcPr>
            <w:tcW w:w="1685" w:type="pct"/>
            <w:shd w:val="clear" w:color="auto" w:fill="auto"/>
            <w:noWrap/>
            <w:vAlign w:val="center"/>
            <w:hideMark/>
          </w:tcPr>
          <w:p w:rsidR="00D213D1" w:rsidRDefault="003B3F65">
            <w:pPr>
              <w:pStyle w:val="Tabletext"/>
              <w:jc w:val="right"/>
            </w:pPr>
            <w:r>
              <w:t>1</w:t>
            </w:r>
          </w:p>
        </w:tc>
      </w:tr>
      <w:tr w:rsidR="00D213D1">
        <w:trPr>
          <w:jc w:val="center"/>
        </w:trPr>
        <w:tc>
          <w:tcPr>
            <w:tcW w:w="3315" w:type="pct"/>
            <w:shd w:val="clear" w:color="auto" w:fill="auto"/>
            <w:noWrap/>
            <w:vAlign w:val="center"/>
            <w:hideMark/>
          </w:tcPr>
          <w:p w:rsidR="00D213D1" w:rsidRDefault="003B3F65">
            <w:pPr>
              <w:pStyle w:val="Tabletext"/>
            </w:pPr>
            <w:r>
              <w:t>Argentina</w:t>
            </w:r>
          </w:p>
        </w:tc>
        <w:tc>
          <w:tcPr>
            <w:tcW w:w="1685" w:type="pct"/>
            <w:shd w:val="clear" w:color="auto" w:fill="auto"/>
            <w:noWrap/>
            <w:vAlign w:val="center"/>
            <w:hideMark/>
          </w:tcPr>
          <w:p w:rsidR="00D213D1" w:rsidRDefault="003B3F65">
            <w:pPr>
              <w:pStyle w:val="Tabletext"/>
              <w:jc w:val="right"/>
            </w:pPr>
            <w:r>
              <w:t>21</w:t>
            </w:r>
          </w:p>
        </w:tc>
      </w:tr>
      <w:tr w:rsidR="00D213D1">
        <w:trPr>
          <w:jc w:val="center"/>
        </w:trPr>
        <w:tc>
          <w:tcPr>
            <w:tcW w:w="3315" w:type="pct"/>
            <w:shd w:val="clear" w:color="auto" w:fill="auto"/>
            <w:noWrap/>
            <w:vAlign w:val="center"/>
            <w:hideMark/>
          </w:tcPr>
          <w:p w:rsidR="00D213D1" w:rsidRDefault="003B3F65">
            <w:pPr>
              <w:pStyle w:val="Tabletext"/>
            </w:pPr>
            <w:r>
              <w:t>Australia</w:t>
            </w:r>
          </w:p>
        </w:tc>
        <w:tc>
          <w:tcPr>
            <w:tcW w:w="1685" w:type="pct"/>
            <w:shd w:val="clear" w:color="auto" w:fill="auto"/>
            <w:noWrap/>
            <w:vAlign w:val="center"/>
            <w:hideMark/>
          </w:tcPr>
          <w:p w:rsidR="00D213D1" w:rsidRDefault="003B3F65">
            <w:pPr>
              <w:pStyle w:val="Tabletext"/>
              <w:jc w:val="right"/>
            </w:pPr>
            <w:r>
              <w:t>7</w:t>
            </w:r>
          </w:p>
        </w:tc>
      </w:tr>
      <w:tr w:rsidR="00D213D1">
        <w:trPr>
          <w:jc w:val="center"/>
        </w:trPr>
        <w:tc>
          <w:tcPr>
            <w:tcW w:w="3315" w:type="pct"/>
            <w:shd w:val="clear" w:color="auto" w:fill="auto"/>
            <w:noWrap/>
            <w:vAlign w:val="center"/>
            <w:hideMark/>
          </w:tcPr>
          <w:p w:rsidR="00D213D1" w:rsidRDefault="003B3F65">
            <w:pPr>
              <w:pStyle w:val="Tabletext"/>
            </w:pPr>
            <w:r>
              <w:t>Austria</w:t>
            </w:r>
          </w:p>
        </w:tc>
        <w:tc>
          <w:tcPr>
            <w:tcW w:w="1685" w:type="pct"/>
            <w:shd w:val="clear" w:color="auto" w:fill="auto"/>
            <w:noWrap/>
            <w:vAlign w:val="center"/>
            <w:hideMark/>
          </w:tcPr>
          <w:p w:rsidR="00D213D1" w:rsidRDefault="003B3F65">
            <w:pPr>
              <w:pStyle w:val="Tabletext"/>
              <w:jc w:val="right"/>
            </w:pPr>
            <w:r>
              <w:t>43</w:t>
            </w:r>
          </w:p>
        </w:tc>
      </w:tr>
      <w:tr w:rsidR="00D213D1">
        <w:trPr>
          <w:jc w:val="center"/>
        </w:trPr>
        <w:tc>
          <w:tcPr>
            <w:tcW w:w="3315" w:type="pct"/>
            <w:shd w:val="clear" w:color="auto" w:fill="auto"/>
            <w:noWrap/>
            <w:vAlign w:val="center"/>
            <w:hideMark/>
          </w:tcPr>
          <w:p w:rsidR="00D213D1" w:rsidRDefault="003B3F65">
            <w:pPr>
              <w:pStyle w:val="Tabletext"/>
            </w:pPr>
            <w:r>
              <w:t>Bahrain</w:t>
            </w:r>
          </w:p>
        </w:tc>
        <w:tc>
          <w:tcPr>
            <w:tcW w:w="1685" w:type="pct"/>
            <w:shd w:val="clear" w:color="auto" w:fill="auto"/>
            <w:noWrap/>
            <w:vAlign w:val="center"/>
            <w:hideMark/>
          </w:tcPr>
          <w:p w:rsidR="00D213D1" w:rsidRDefault="003B3F65">
            <w:pPr>
              <w:pStyle w:val="Tabletext"/>
              <w:jc w:val="right"/>
            </w:pPr>
            <w:r>
              <w:t>1</w:t>
            </w:r>
          </w:p>
        </w:tc>
      </w:tr>
      <w:tr w:rsidR="00D213D1">
        <w:trPr>
          <w:jc w:val="center"/>
        </w:trPr>
        <w:tc>
          <w:tcPr>
            <w:tcW w:w="3315" w:type="pct"/>
            <w:shd w:val="clear" w:color="auto" w:fill="auto"/>
            <w:noWrap/>
            <w:vAlign w:val="center"/>
            <w:hideMark/>
          </w:tcPr>
          <w:p w:rsidR="00D213D1" w:rsidRDefault="003B3F65">
            <w:pPr>
              <w:pStyle w:val="Tabletext"/>
            </w:pPr>
            <w:r>
              <w:t>Bangladesh</w:t>
            </w:r>
          </w:p>
        </w:tc>
        <w:tc>
          <w:tcPr>
            <w:tcW w:w="1685" w:type="pct"/>
            <w:shd w:val="clear" w:color="auto" w:fill="auto"/>
            <w:noWrap/>
            <w:vAlign w:val="center"/>
            <w:hideMark/>
          </w:tcPr>
          <w:p w:rsidR="00D213D1" w:rsidRDefault="003B3F65">
            <w:pPr>
              <w:pStyle w:val="Tabletext"/>
              <w:jc w:val="right"/>
            </w:pPr>
            <w:r>
              <w:t>44</w:t>
            </w:r>
          </w:p>
        </w:tc>
      </w:tr>
      <w:tr w:rsidR="00D213D1">
        <w:trPr>
          <w:jc w:val="center"/>
        </w:trPr>
        <w:tc>
          <w:tcPr>
            <w:tcW w:w="3315" w:type="pct"/>
            <w:shd w:val="clear" w:color="auto" w:fill="auto"/>
            <w:noWrap/>
            <w:vAlign w:val="center"/>
            <w:hideMark/>
          </w:tcPr>
          <w:p w:rsidR="00D213D1" w:rsidRDefault="003B3F65">
            <w:pPr>
              <w:pStyle w:val="Tabletext"/>
            </w:pPr>
            <w:r>
              <w:t>Barbados</w:t>
            </w:r>
          </w:p>
        </w:tc>
        <w:tc>
          <w:tcPr>
            <w:tcW w:w="1685" w:type="pct"/>
            <w:shd w:val="clear" w:color="auto" w:fill="auto"/>
            <w:noWrap/>
            <w:vAlign w:val="center"/>
            <w:hideMark/>
          </w:tcPr>
          <w:p w:rsidR="00D213D1" w:rsidRDefault="003B3F65">
            <w:pPr>
              <w:pStyle w:val="Tabletext"/>
              <w:jc w:val="right"/>
            </w:pPr>
            <w:r>
              <w:t>2</w:t>
            </w:r>
          </w:p>
        </w:tc>
      </w:tr>
      <w:tr w:rsidR="00D213D1">
        <w:trPr>
          <w:jc w:val="center"/>
        </w:trPr>
        <w:tc>
          <w:tcPr>
            <w:tcW w:w="3315" w:type="pct"/>
            <w:shd w:val="clear" w:color="auto" w:fill="auto"/>
            <w:noWrap/>
            <w:vAlign w:val="center"/>
            <w:hideMark/>
          </w:tcPr>
          <w:p w:rsidR="00D213D1" w:rsidRDefault="003B3F65">
            <w:pPr>
              <w:pStyle w:val="Tabletext"/>
            </w:pPr>
            <w:r>
              <w:t>Belarus</w:t>
            </w:r>
          </w:p>
        </w:tc>
        <w:tc>
          <w:tcPr>
            <w:tcW w:w="1685" w:type="pct"/>
            <w:shd w:val="clear" w:color="auto" w:fill="auto"/>
            <w:noWrap/>
            <w:vAlign w:val="center"/>
            <w:hideMark/>
          </w:tcPr>
          <w:p w:rsidR="00D213D1" w:rsidRDefault="003B3F65">
            <w:pPr>
              <w:pStyle w:val="Tabletext"/>
              <w:jc w:val="right"/>
            </w:pPr>
            <w:r>
              <w:t>2</w:t>
            </w:r>
          </w:p>
        </w:tc>
      </w:tr>
      <w:tr w:rsidR="00D213D1">
        <w:trPr>
          <w:jc w:val="center"/>
        </w:trPr>
        <w:tc>
          <w:tcPr>
            <w:tcW w:w="3315" w:type="pct"/>
            <w:shd w:val="clear" w:color="auto" w:fill="auto"/>
            <w:noWrap/>
            <w:vAlign w:val="center"/>
            <w:hideMark/>
          </w:tcPr>
          <w:p w:rsidR="00D213D1" w:rsidRDefault="003B3F65">
            <w:pPr>
              <w:pStyle w:val="Tabletext"/>
            </w:pPr>
            <w:r>
              <w:t>Belgium</w:t>
            </w:r>
          </w:p>
        </w:tc>
        <w:tc>
          <w:tcPr>
            <w:tcW w:w="1685" w:type="pct"/>
            <w:shd w:val="clear" w:color="auto" w:fill="auto"/>
            <w:noWrap/>
            <w:vAlign w:val="center"/>
            <w:hideMark/>
          </w:tcPr>
          <w:p w:rsidR="00D213D1" w:rsidRDefault="003B3F65">
            <w:pPr>
              <w:pStyle w:val="Tabletext"/>
              <w:jc w:val="right"/>
            </w:pPr>
            <w:r>
              <w:t>172</w:t>
            </w:r>
          </w:p>
        </w:tc>
      </w:tr>
      <w:tr w:rsidR="00D213D1">
        <w:trPr>
          <w:jc w:val="center"/>
        </w:trPr>
        <w:tc>
          <w:tcPr>
            <w:tcW w:w="3315" w:type="pct"/>
            <w:shd w:val="clear" w:color="auto" w:fill="auto"/>
            <w:noWrap/>
            <w:vAlign w:val="center"/>
            <w:hideMark/>
          </w:tcPr>
          <w:p w:rsidR="00D213D1" w:rsidRDefault="003B3F65">
            <w:pPr>
              <w:pStyle w:val="Tabletext"/>
            </w:pPr>
            <w:r>
              <w:t>Bolivia</w:t>
            </w:r>
          </w:p>
        </w:tc>
        <w:tc>
          <w:tcPr>
            <w:tcW w:w="1685" w:type="pct"/>
            <w:shd w:val="clear" w:color="auto" w:fill="auto"/>
            <w:noWrap/>
            <w:vAlign w:val="center"/>
            <w:hideMark/>
          </w:tcPr>
          <w:p w:rsidR="00D213D1" w:rsidRDefault="003B3F65">
            <w:pPr>
              <w:pStyle w:val="Tabletext"/>
              <w:jc w:val="right"/>
            </w:pPr>
            <w:r>
              <w:t>3</w:t>
            </w:r>
          </w:p>
        </w:tc>
      </w:tr>
      <w:tr w:rsidR="00D213D1">
        <w:trPr>
          <w:jc w:val="center"/>
        </w:trPr>
        <w:tc>
          <w:tcPr>
            <w:tcW w:w="3315" w:type="pct"/>
            <w:shd w:val="clear" w:color="auto" w:fill="auto"/>
            <w:noWrap/>
            <w:vAlign w:val="center"/>
            <w:hideMark/>
          </w:tcPr>
          <w:p w:rsidR="00D213D1" w:rsidRDefault="003B3F65">
            <w:pPr>
              <w:pStyle w:val="Tabletext"/>
            </w:pPr>
            <w:r>
              <w:t>Bosnia and Herzegovina</w:t>
            </w:r>
          </w:p>
        </w:tc>
        <w:tc>
          <w:tcPr>
            <w:tcW w:w="1685" w:type="pct"/>
            <w:shd w:val="clear" w:color="auto" w:fill="auto"/>
            <w:noWrap/>
            <w:vAlign w:val="center"/>
            <w:hideMark/>
          </w:tcPr>
          <w:p w:rsidR="00D213D1" w:rsidRDefault="003B3F65">
            <w:pPr>
              <w:pStyle w:val="Tabletext"/>
              <w:jc w:val="right"/>
            </w:pPr>
            <w:r>
              <w:t>6</w:t>
            </w:r>
          </w:p>
        </w:tc>
      </w:tr>
      <w:tr w:rsidR="00D213D1">
        <w:trPr>
          <w:jc w:val="center"/>
        </w:trPr>
        <w:tc>
          <w:tcPr>
            <w:tcW w:w="3315" w:type="pct"/>
            <w:shd w:val="clear" w:color="auto" w:fill="auto"/>
            <w:noWrap/>
            <w:vAlign w:val="center"/>
            <w:hideMark/>
          </w:tcPr>
          <w:p w:rsidR="00D213D1" w:rsidRDefault="003B3F65">
            <w:pPr>
              <w:pStyle w:val="Tabletext"/>
            </w:pPr>
            <w:r>
              <w:t>Brazil</w:t>
            </w:r>
          </w:p>
        </w:tc>
        <w:tc>
          <w:tcPr>
            <w:tcW w:w="1685" w:type="pct"/>
            <w:shd w:val="clear" w:color="auto" w:fill="auto"/>
            <w:noWrap/>
            <w:vAlign w:val="center"/>
            <w:hideMark/>
          </w:tcPr>
          <w:p w:rsidR="00D213D1" w:rsidRDefault="003B3F65">
            <w:pPr>
              <w:pStyle w:val="Tabletext"/>
              <w:jc w:val="right"/>
            </w:pPr>
            <w:r>
              <w:t>53</w:t>
            </w:r>
          </w:p>
        </w:tc>
      </w:tr>
      <w:tr w:rsidR="00D213D1">
        <w:trPr>
          <w:jc w:val="center"/>
        </w:trPr>
        <w:tc>
          <w:tcPr>
            <w:tcW w:w="3315" w:type="pct"/>
            <w:shd w:val="clear" w:color="auto" w:fill="auto"/>
            <w:noWrap/>
            <w:vAlign w:val="center"/>
            <w:hideMark/>
          </w:tcPr>
          <w:p w:rsidR="00D213D1" w:rsidRDefault="003B3F65">
            <w:pPr>
              <w:pStyle w:val="Tabletext"/>
            </w:pPr>
            <w:r>
              <w:t>Bulgaria</w:t>
            </w:r>
          </w:p>
        </w:tc>
        <w:tc>
          <w:tcPr>
            <w:tcW w:w="1685" w:type="pct"/>
            <w:shd w:val="clear" w:color="auto" w:fill="auto"/>
            <w:noWrap/>
            <w:vAlign w:val="center"/>
            <w:hideMark/>
          </w:tcPr>
          <w:p w:rsidR="00D213D1" w:rsidRDefault="003B3F65">
            <w:pPr>
              <w:pStyle w:val="Tabletext"/>
              <w:jc w:val="right"/>
            </w:pPr>
            <w:r>
              <w:t>24</w:t>
            </w:r>
          </w:p>
        </w:tc>
      </w:tr>
      <w:tr w:rsidR="00D213D1">
        <w:trPr>
          <w:jc w:val="center"/>
        </w:trPr>
        <w:tc>
          <w:tcPr>
            <w:tcW w:w="3315" w:type="pct"/>
            <w:shd w:val="clear" w:color="auto" w:fill="auto"/>
            <w:noWrap/>
            <w:vAlign w:val="center"/>
            <w:hideMark/>
          </w:tcPr>
          <w:p w:rsidR="00D213D1" w:rsidRDefault="003B3F65">
            <w:pPr>
              <w:pStyle w:val="Tabletext"/>
            </w:pPr>
            <w:r>
              <w:t>Cambodia</w:t>
            </w:r>
          </w:p>
        </w:tc>
        <w:tc>
          <w:tcPr>
            <w:tcW w:w="1685" w:type="pct"/>
            <w:shd w:val="clear" w:color="auto" w:fill="auto"/>
            <w:noWrap/>
            <w:vAlign w:val="center"/>
            <w:hideMark/>
          </w:tcPr>
          <w:p w:rsidR="00D213D1" w:rsidRDefault="003B3F65">
            <w:pPr>
              <w:pStyle w:val="Tabletext"/>
              <w:jc w:val="right"/>
            </w:pPr>
            <w:r>
              <w:t>6</w:t>
            </w:r>
          </w:p>
        </w:tc>
      </w:tr>
      <w:tr w:rsidR="00D213D1">
        <w:trPr>
          <w:jc w:val="center"/>
        </w:trPr>
        <w:tc>
          <w:tcPr>
            <w:tcW w:w="3315" w:type="pct"/>
            <w:shd w:val="clear" w:color="auto" w:fill="auto"/>
            <w:noWrap/>
            <w:vAlign w:val="center"/>
            <w:hideMark/>
          </w:tcPr>
          <w:p w:rsidR="00D213D1" w:rsidRDefault="003B3F65">
            <w:pPr>
              <w:pStyle w:val="Tabletext"/>
            </w:pPr>
            <w:r>
              <w:t>Canada</w:t>
            </w:r>
          </w:p>
        </w:tc>
        <w:tc>
          <w:tcPr>
            <w:tcW w:w="1685" w:type="pct"/>
            <w:shd w:val="clear" w:color="auto" w:fill="auto"/>
            <w:noWrap/>
            <w:vAlign w:val="center"/>
            <w:hideMark/>
          </w:tcPr>
          <w:p w:rsidR="00D213D1" w:rsidRDefault="003B3F65">
            <w:pPr>
              <w:pStyle w:val="Tabletext"/>
              <w:jc w:val="right"/>
            </w:pPr>
            <w:r>
              <w:t>161</w:t>
            </w:r>
          </w:p>
        </w:tc>
      </w:tr>
      <w:tr w:rsidR="00D213D1">
        <w:trPr>
          <w:jc w:val="center"/>
        </w:trPr>
        <w:tc>
          <w:tcPr>
            <w:tcW w:w="3315" w:type="pct"/>
            <w:shd w:val="clear" w:color="auto" w:fill="auto"/>
            <w:noWrap/>
            <w:vAlign w:val="center"/>
            <w:hideMark/>
          </w:tcPr>
          <w:p w:rsidR="00D213D1" w:rsidRDefault="003B3F65">
            <w:pPr>
              <w:pStyle w:val="Tabletext"/>
            </w:pPr>
            <w:r>
              <w:t>Chile</w:t>
            </w:r>
          </w:p>
        </w:tc>
        <w:tc>
          <w:tcPr>
            <w:tcW w:w="1685" w:type="pct"/>
            <w:shd w:val="clear" w:color="auto" w:fill="auto"/>
            <w:noWrap/>
            <w:vAlign w:val="center"/>
            <w:hideMark/>
          </w:tcPr>
          <w:p w:rsidR="00D213D1" w:rsidRDefault="003B3F65">
            <w:pPr>
              <w:pStyle w:val="Tabletext"/>
              <w:jc w:val="right"/>
            </w:pPr>
            <w:r>
              <w:t>55</w:t>
            </w:r>
          </w:p>
        </w:tc>
      </w:tr>
      <w:tr w:rsidR="00D213D1">
        <w:trPr>
          <w:jc w:val="center"/>
        </w:trPr>
        <w:tc>
          <w:tcPr>
            <w:tcW w:w="3315" w:type="pct"/>
            <w:shd w:val="clear" w:color="auto" w:fill="auto"/>
            <w:noWrap/>
            <w:vAlign w:val="center"/>
            <w:hideMark/>
          </w:tcPr>
          <w:p w:rsidR="00D213D1" w:rsidRDefault="003B3F65">
            <w:pPr>
              <w:pStyle w:val="Tabletext"/>
            </w:pPr>
            <w:r>
              <w:t>China</w:t>
            </w:r>
          </w:p>
        </w:tc>
        <w:tc>
          <w:tcPr>
            <w:tcW w:w="1685" w:type="pct"/>
            <w:shd w:val="clear" w:color="auto" w:fill="auto"/>
            <w:noWrap/>
            <w:vAlign w:val="center"/>
            <w:hideMark/>
          </w:tcPr>
          <w:p w:rsidR="00D213D1" w:rsidRDefault="003B3F65">
            <w:pPr>
              <w:pStyle w:val="Tabletext"/>
              <w:jc w:val="right"/>
            </w:pPr>
            <w:r>
              <w:t>1634</w:t>
            </w:r>
          </w:p>
        </w:tc>
      </w:tr>
      <w:tr w:rsidR="00D213D1">
        <w:trPr>
          <w:jc w:val="center"/>
        </w:trPr>
        <w:tc>
          <w:tcPr>
            <w:tcW w:w="3315" w:type="pct"/>
            <w:shd w:val="clear" w:color="auto" w:fill="auto"/>
            <w:noWrap/>
            <w:vAlign w:val="center"/>
            <w:hideMark/>
          </w:tcPr>
          <w:p w:rsidR="00D213D1" w:rsidRDefault="003B3F65">
            <w:pPr>
              <w:pStyle w:val="Tabletext"/>
            </w:pPr>
            <w:r>
              <w:t>Colombia</w:t>
            </w:r>
          </w:p>
        </w:tc>
        <w:tc>
          <w:tcPr>
            <w:tcW w:w="1685" w:type="pct"/>
            <w:shd w:val="clear" w:color="auto" w:fill="auto"/>
            <w:noWrap/>
            <w:vAlign w:val="center"/>
            <w:hideMark/>
          </w:tcPr>
          <w:p w:rsidR="00D213D1" w:rsidRDefault="003B3F65">
            <w:pPr>
              <w:pStyle w:val="Tabletext"/>
              <w:jc w:val="right"/>
            </w:pPr>
            <w:r>
              <w:t>17</w:t>
            </w:r>
          </w:p>
        </w:tc>
      </w:tr>
      <w:tr w:rsidR="00D213D1">
        <w:trPr>
          <w:jc w:val="center"/>
        </w:trPr>
        <w:tc>
          <w:tcPr>
            <w:tcW w:w="3315" w:type="pct"/>
            <w:shd w:val="clear" w:color="auto" w:fill="auto"/>
            <w:noWrap/>
            <w:vAlign w:val="center"/>
            <w:hideMark/>
          </w:tcPr>
          <w:p w:rsidR="00D213D1" w:rsidRDefault="003B3F65">
            <w:pPr>
              <w:pStyle w:val="Tabletext"/>
            </w:pPr>
            <w:r>
              <w:t>Costa Rica</w:t>
            </w:r>
          </w:p>
        </w:tc>
        <w:tc>
          <w:tcPr>
            <w:tcW w:w="1685" w:type="pct"/>
            <w:shd w:val="clear" w:color="auto" w:fill="auto"/>
            <w:noWrap/>
            <w:vAlign w:val="center"/>
            <w:hideMark/>
          </w:tcPr>
          <w:p w:rsidR="00D213D1" w:rsidRDefault="003B3F65">
            <w:pPr>
              <w:pStyle w:val="Tabletext"/>
              <w:jc w:val="right"/>
            </w:pPr>
            <w:r>
              <w:t>3</w:t>
            </w:r>
          </w:p>
        </w:tc>
      </w:tr>
      <w:tr w:rsidR="00D213D1">
        <w:trPr>
          <w:jc w:val="center"/>
        </w:trPr>
        <w:tc>
          <w:tcPr>
            <w:tcW w:w="3315" w:type="pct"/>
            <w:shd w:val="clear" w:color="auto" w:fill="auto"/>
            <w:noWrap/>
            <w:vAlign w:val="center"/>
            <w:hideMark/>
          </w:tcPr>
          <w:p w:rsidR="00D213D1" w:rsidRDefault="003B3F65">
            <w:pPr>
              <w:pStyle w:val="Tabletext"/>
            </w:pPr>
            <w:r>
              <w:t>Cote d’Ivoire</w:t>
            </w:r>
          </w:p>
        </w:tc>
        <w:tc>
          <w:tcPr>
            <w:tcW w:w="1685" w:type="pct"/>
            <w:shd w:val="clear" w:color="auto" w:fill="auto"/>
            <w:noWrap/>
            <w:vAlign w:val="center"/>
            <w:hideMark/>
          </w:tcPr>
          <w:p w:rsidR="00D213D1" w:rsidRDefault="003B3F65">
            <w:pPr>
              <w:pStyle w:val="Tabletext"/>
              <w:jc w:val="right"/>
            </w:pPr>
            <w:r>
              <w:t>2</w:t>
            </w:r>
          </w:p>
        </w:tc>
      </w:tr>
      <w:tr w:rsidR="00D213D1">
        <w:trPr>
          <w:jc w:val="center"/>
        </w:trPr>
        <w:tc>
          <w:tcPr>
            <w:tcW w:w="3315" w:type="pct"/>
            <w:shd w:val="clear" w:color="auto" w:fill="auto"/>
            <w:noWrap/>
            <w:vAlign w:val="center"/>
            <w:hideMark/>
          </w:tcPr>
          <w:p w:rsidR="00D213D1" w:rsidRDefault="003B3F65">
            <w:pPr>
              <w:pStyle w:val="Tabletext"/>
            </w:pPr>
            <w:r>
              <w:t xml:space="preserve">Croatia </w:t>
            </w:r>
          </w:p>
        </w:tc>
        <w:tc>
          <w:tcPr>
            <w:tcW w:w="1685" w:type="pct"/>
            <w:shd w:val="clear" w:color="auto" w:fill="auto"/>
            <w:noWrap/>
            <w:vAlign w:val="center"/>
            <w:hideMark/>
          </w:tcPr>
          <w:p w:rsidR="00D213D1" w:rsidRDefault="003B3F65">
            <w:pPr>
              <w:pStyle w:val="Tabletext"/>
              <w:jc w:val="right"/>
            </w:pPr>
            <w:r>
              <w:t>35</w:t>
            </w:r>
          </w:p>
        </w:tc>
      </w:tr>
      <w:tr w:rsidR="00D213D1">
        <w:trPr>
          <w:jc w:val="center"/>
        </w:trPr>
        <w:tc>
          <w:tcPr>
            <w:tcW w:w="3315" w:type="pct"/>
            <w:shd w:val="clear" w:color="auto" w:fill="auto"/>
            <w:noWrap/>
            <w:vAlign w:val="center"/>
            <w:hideMark/>
          </w:tcPr>
          <w:p w:rsidR="00D213D1" w:rsidRDefault="003B3F65">
            <w:pPr>
              <w:pStyle w:val="Tabletext"/>
            </w:pPr>
            <w:r>
              <w:t>Cuba</w:t>
            </w:r>
          </w:p>
        </w:tc>
        <w:tc>
          <w:tcPr>
            <w:tcW w:w="1685" w:type="pct"/>
            <w:shd w:val="clear" w:color="auto" w:fill="auto"/>
            <w:noWrap/>
            <w:vAlign w:val="center"/>
            <w:hideMark/>
          </w:tcPr>
          <w:p w:rsidR="00D213D1" w:rsidRDefault="003B3F65">
            <w:pPr>
              <w:pStyle w:val="Tabletext"/>
              <w:jc w:val="right"/>
            </w:pPr>
            <w:r>
              <w:t>3</w:t>
            </w:r>
          </w:p>
        </w:tc>
      </w:tr>
      <w:tr w:rsidR="00D213D1">
        <w:trPr>
          <w:jc w:val="center"/>
        </w:trPr>
        <w:tc>
          <w:tcPr>
            <w:tcW w:w="3315" w:type="pct"/>
            <w:shd w:val="clear" w:color="auto" w:fill="auto"/>
            <w:noWrap/>
            <w:vAlign w:val="center"/>
            <w:hideMark/>
          </w:tcPr>
          <w:p w:rsidR="00D213D1" w:rsidRDefault="003B3F65">
            <w:pPr>
              <w:pStyle w:val="Tabletext"/>
            </w:pPr>
            <w:r>
              <w:t>Cyprus</w:t>
            </w:r>
          </w:p>
        </w:tc>
        <w:tc>
          <w:tcPr>
            <w:tcW w:w="1685" w:type="pct"/>
            <w:shd w:val="clear" w:color="auto" w:fill="auto"/>
            <w:noWrap/>
            <w:vAlign w:val="center"/>
            <w:hideMark/>
          </w:tcPr>
          <w:p w:rsidR="00D213D1" w:rsidRDefault="003B3F65">
            <w:pPr>
              <w:pStyle w:val="Tabletext"/>
              <w:jc w:val="right"/>
            </w:pPr>
            <w:r>
              <w:t>14</w:t>
            </w:r>
          </w:p>
        </w:tc>
      </w:tr>
      <w:tr w:rsidR="00D213D1">
        <w:trPr>
          <w:jc w:val="center"/>
        </w:trPr>
        <w:tc>
          <w:tcPr>
            <w:tcW w:w="3315" w:type="pct"/>
            <w:shd w:val="clear" w:color="auto" w:fill="auto"/>
            <w:noWrap/>
            <w:vAlign w:val="center"/>
            <w:hideMark/>
          </w:tcPr>
          <w:p w:rsidR="00D213D1" w:rsidRDefault="003B3F65">
            <w:pPr>
              <w:pStyle w:val="Tabletext"/>
            </w:pPr>
            <w:r>
              <w:t>Czech Republic</w:t>
            </w:r>
          </w:p>
        </w:tc>
        <w:tc>
          <w:tcPr>
            <w:tcW w:w="1685" w:type="pct"/>
            <w:shd w:val="clear" w:color="auto" w:fill="auto"/>
            <w:noWrap/>
            <w:vAlign w:val="center"/>
            <w:hideMark/>
          </w:tcPr>
          <w:p w:rsidR="00D213D1" w:rsidRDefault="003B3F65">
            <w:pPr>
              <w:pStyle w:val="Tabletext"/>
              <w:jc w:val="right"/>
            </w:pPr>
            <w:r>
              <w:t>7</w:t>
            </w:r>
          </w:p>
        </w:tc>
      </w:tr>
      <w:tr w:rsidR="00D213D1">
        <w:trPr>
          <w:jc w:val="center"/>
        </w:trPr>
        <w:tc>
          <w:tcPr>
            <w:tcW w:w="3315" w:type="pct"/>
            <w:shd w:val="clear" w:color="auto" w:fill="auto"/>
            <w:noWrap/>
            <w:vAlign w:val="center"/>
            <w:hideMark/>
          </w:tcPr>
          <w:p w:rsidR="00D213D1" w:rsidRDefault="003B3F65">
            <w:pPr>
              <w:pStyle w:val="Tabletext"/>
            </w:pPr>
            <w:r>
              <w:t>Denmark</w:t>
            </w:r>
          </w:p>
        </w:tc>
        <w:tc>
          <w:tcPr>
            <w:tcW w:w="1685" w:type="pct"/>
            <w:shd w:val="clear" w:color="auto" w:fill="auto"/>
            <w:noWrap/>
            <w:vAlign w:val="center"/>
            <w:hideMark/>
          </w:tcPr>
          <w:p w:rsidR="00D213D1" w:rsidRDefault="003B3F65">
            <w:pPr>
              <w:pStyle w:val="Tabletext"/>
              <w:jc w:val="right"/>
            </w:pPr>
            <w:r>
              <w:t>161</w:t>
            </w:r>
          </w:p>
        </w:tc>
      </w:tr>
      <w:tr w:rsidR="00D213D1">
        <w:trPr>
          <w:jc w:val="center"/>
        </w:trPr>
        <w:tc>
          <w:tcPr>
            <w:tcW w:w="3315" w:type="pct"/>
            <w:shd w:val="clear" w:color="auto" w:fill="auto"/>
            <w:noWrap/>
            <w:vAlign w:val="center"/>
            <w:hideMark/>
          </w:tcPr>
          <w:p w:rsidR="00D213D1" w:rsidRDefault="003B3F65">
            <w:pPr>
              <w:pStyle w:val="Tabletext"/>
            </w:pPr>
            <w:r>
              <w:t>Dominican Republic</w:t>
            </w:r>
          </w:p>
        </w:tc>
        <w:tc>
          <w:tcPr>
            <w:tcW w:w="1685" w:type="pct"/>
            <w:shd w:val="clear" w:color="auto" w:fill="auto"/>
            <w:noWrap/>
            <w:vAlign w:val="center"/>
            <w:hideMark/>
          </w:tcPr>
          <w:p w:rsidR="00D213D1" w:rsidRDefault="003B3F65">
            <w:pPr>
              <w:pStyle w:val="Tabletext"/>
              <w:jc w:val="right"/>
            </w:pPr>
            <w:r>
              <w:t>1</w:t>
            </w:r>
          </w:p>
        </w:tc>
      </w:tr>
      <w:tr w:rsidR="00D213D1">
        <w:trPr>
          <w:jc w:val="center"/>
        </w:trPr>
        <w:tc>
          <w:tcPr>
            <w:tcW w:w="3315" w:type="pct"/>
            <w:shd w:val="clear" w:color="auto" w:fill="auto"/>
            <w:noWrap/>
            <w:vAlign w:val="center"/>
            <w:hideMark/>
          </w:tcPr>
          <w:p w:rsidR="00D213D1" w:rsidRDefault="003B3F65">
            <w:pPr>
              <w:pStyle w:val="Tabletext"/>
            </w:pPr>
            <w:r>
              <w:t>Ecuador</w:t>
            </w:r>
          </w:p>
        </w:tc>
        <w:tc>
          <w:tcPr>
            <w:tcW w:w="1685" w:type="pct"/>
            <w:shd w:val="clear" w:color="auto" w:fill="auto"/>
            <w:noWrap/>
            <w:vAlign w:val="center"/>
            <w:hideMark/>
          </w:tcPr>
          <w:p w:rsidR="00D213D1" w:rsidRDefault="003B3F65">
            <w:pPr>
              <w:pStyle w:val="Tabletext"/>
              <w:jc w:val="right"/>
            </w:pPr>
            <w:r>
              <w:t>10</w:t>
            </w:r>
          </w:p>
        </w:tc>
      </w:tr>
      <w:tr w:rsidR="00D213D1">
        <w:trPr>
          <w:jc w:val="center"/>
        </w:trPr>
        <w:tc>
          <w:tcPr>
            <w:tcW w:w="3315" w:type="pct"/>
            <w:shd w:val="clear" w:color="auto" w:fill="auto"/>
            <w:noWrap/>
            <w:vAlign w:val="center"/>
            <w:hideMark/>
          </w:tcPr>
          <w:p w:rsidR="00D213D1" w:rsidRDefault="003B3F65">
            <w:pPr>
              <w:pStyle w:val="Tabletext"/>
            </w:pPr>
            <w:r>
              <w:t>Egypt</w:t>
            </w:r>
          </w:p>
        </w:tc>
        <w:tc>
          <w:tcPr>
            <w:tcW w:w="1685" w:type="pct"/>
            <w:shd w:val="clear" w:color="auto" w:fill="auto"/>
            <w:noWrap/>
            <w:vAlign w:val="center"/>
            <w:hideMark/>
          </w:tcPr>
          <w:p w:rsidR="00D213D1" w:rsidRDefault="003B3F65">
            <w:pPr>
              <w:pStyle w:val="Tabletext"/>
              <w:jc w:val="right"/>
            </w:pPr>
            <w:r>
              <w:t>24</w:t>
            </w:r>
          </w:p>
        </w:tc>
      </w:tr>
      <w:tr w:rsidR="00D213D1">
        <w:trPr>
          <w:jc w:val="center"/>
        </w:trPr>
        <w:tc>
          <w:tcPr>
            <w:tcW w:w="3315" w:type="pct"/>
            <w:shd w:val="clear" w:color="auto" w:fill="auto"/>
            <w:noWrap/>
            <w:vAlign w:val="center"/>
            <w:hideMark/>
          </w:tcPr>
          <w:p w:rsidR="00D213D1" w:rsidRDefault="003B3F65">
            <w:pPr>
              <w:pStyle w:val="Tabletext"/>
            </w:pPr>
            <w:r>
              <w:t>El Salvador</w:t>
            </w:r>
          </w:p>
        </w:tc>
        <w:tc>
          <w:tcPr>
            <w:tcW w:w="1685" w:type="pct"/>
            <w:shd w:val="clear" w:color="auto" w:fill="auto"/>
            <w:noWrap/>
            <w:vAlign w:val="center"/>
            <w:hideMark/>
          </w:tcPr>
          <w:p w:rsidR="00D213D1" w:rsidRDefault="003B3F65">
            <w:pPr>
              <w:pStyle w:val="Tabletext"/>
              <w:jc w:val="right"/>
            </w:pPr>
            <w:r>
              <w:t>1</w:t>
            </w:r>
          </w:p>
        </w:tc>
      </w:tr>
      <w:tr w:rsidR="00D213D1">
        <w:trPr>
          <w:jc w:val="center"/>
        </w:trPr>
        <w:tc>
          <w:tcPr>
            <w:tcW w:w="3315" w:type="pct"/>
            <w:shd w:val="clear" w:color="auto" w:fill="auto"/>
            <w:noWrap/>
            <w:vAlign w:val="center"/>
            <w:hideMark/>
          </w:tcPr>
          <w:p w:rsidR="00D213D1" w:rsidRDefault="003B3F65">
            <w:pPr>
              <w:pStyle w:val="Tabletext"/>
            </w:pPr>
            <w:r>
              <w:t>Estonia</w:t>
            </w:r>
          </w:p>
        </w:tc>
        <w:tc>
          <w:tcPr>
            <w:tcW w:w="1685" w:type="pct"/>
            <w:shd w:val="clear" w:color="auto" w:fill="auto"/>
            <w:noWrap/>
            <w:vAlign w:val="center"/>
            <w:hideMark/>
          </w:tcPr>
          <w:p w:rsidR="00D213D1" w:rsidRDefault="003B3F65">
            <w:pPr>
              <w:pStyle w:val="Tabletext"/>
              <w:jc w:val="right"/>
            </w:pPr>
            <w:r>
              <w:t>3</w:t>
            </w:r>
          </w:p>
        </w:tc>
      </w:tr>
      <w:tr w:rsidR="00D213D1">
        <w:trPr>
          <w:jc w:val="center"/>
        </w:trPr>
        <w:tc>
          <w:tcPr>
            <w:tcW w:w="3315" w:type="pct"/>
            <w:shd w:val="clear" w:color="auto" w:fill="auto"/>
            <w:noWrap/>
            <w:vAlign w:val="center"/>
            <w:hideMark/>
          </w:tcPr>
          <w:p w:rsidR="00D213D1" w:rsidRDefault="003B3F65">
            <w:pPr>
              <w:pStyle w:val="Tabletext"/>
            </w:pPr>
            <w:r>
              <w:t>Ethiopia</w:t>
            </w:r>
          </w:p>
        </w:tc>
        <w:tc>
          <w:tcPr>
            <w:tcW w:w="1685" w:type="pct"/>
            <w:shd w:val="clear" w:color="auto" w:fill="auto"/>
            <w:noWrap/>
            <w:vAlign w:val="center"/>
            <w:hideMark/>
          </w:tcPr>
          <w:p w:rsidR="00D213D1" w:rsidRDefault="003B3F65">
            <w:pPr>
              <w:pStyle w:val="Tabletext"/>
              <w:jc w:val="right"/>
            </w:pPr>
            <w:r>
              <w:t>9</w:t>
            </w:r>
          </w:p>
        </w:tc>
      </w:tr>
      <w:tr w:rsidR="00D213D1">
        <w:trPr>
          <w:jc w:val="center"/>
        </w:trPr>
        <w:tc>
          <w:tcPr>
            <w:tcW w:w="3315" w:type="pct"/>
            <w:shd w:val="clear" w:color="auto" w:fill="auto"/>
            <w:noWrap/>
            <w:vAlign w:val="center"/>
            <w:hideMark/>
          </w:tcPr>
          <w:p w:rsidR="00D213D1" w:rsidRDefault="003B3F65">
            <w:pPr>
              <w:pStyle w:val="Tabletext"/>
            </w:pPr>
            <w:r>
              <w:t>Fiji</w:t>
            </w:r>
          </w:p>
        </w:tc>
        <w:tc>
          <w:tcPr>
            <w:tcW w:w="1685" w:type="pct"/>
            <w:shd w:val="clear" w:color="auto" w:fill="auto"/>
            <w:noWrap/>
            <w:vAlign w:val="center"/>
            <w:hideMark/>
          </w:tcPr>
          <w:p w:rsidR="00D213D1" w:rsidRDefault="003B3F65">
            <w:pPr>
              <w:pStyle w:val="Tabletext"/>
              <w:jc w:val="right"/>
            </w:pPr>
            <w:r>
              <w:t>57</w:t>
            </w:r>
          </w:p>
        </w:tc>
      </w:tr>
      <w:tr w:rsidR="00D213D1">
        <w:trPr>
          <w:jc w:val="center"/>
        </w:trPr>
        <w:tc>
          <w:tcPr>
            <w:tcW w:w="3315" w:type="pct"/>
            <w:shd w:val="clear" w:color="auto" w:fill="auto"/>
            <w:noWrap/>
            <w:vAlign w:val="center"/>
            <w:hideMark/>
          </w:tcPr>
          <w:p w:rsidR="00D213D1" w:rsidRDefault="003B3F65">
            <w:pPr>
              <w:pStyle w:val="Tabletext"/>
            </w:pPr>
            <w:r>
              <w:t>Finland</w:t>
            </w:r>
          </w:p>
        </w:tc>
        <w:tc>
          <w:tcPr>
            <w:tcW w:w="1685" w:type="pct"/>
            <w:shd w:val="clear" w:color="auto" w:fill="auto"/>
            <w:noWrap/>
            <w:vAlign w:val="center"/>
            <w:hideMark/>
          </w:tcPr>
          <w:p w:rsidR="00D213D1" w:rsidRDefault="003B3F65">
            <w:pPr>
              <w:pStyle w:val="Tabletext"/>
              <w:jc w:val="right"/>
            </w:pPr>
            <w:r>
              <w:t>7</w:t>
            </w:r>
          </w:p>
        </w:tc>
      </w:tr>
      <w:tr w:rsidR="00D213D1">
        <w:trPr>
          <w:jc w:val="center"/>
        </w:trPr>
        <w:tc>
          <w:tcPr>
            <w:tcW w:w="3315" w:type="pct"/>
            <w:shd w:val="clear" w:color="auto" w:fill="auto"/>
            <w:noWrap/>
            <w:vAlign w:val="center"/>
            <w:hideMark/>
          </w:tcPr>
          <w:p w:rsidR="00D213D1" w:rsidRDefault="003B3F65">
            <w:pPr>
              <w:pStyle w:val="Tabletext"/>
            </w:pPr>
            <w:r>
              <w:t>France</w:t>
            </w:r>
          </w:p>
        </w:tc>
        <w:tc>
          <w:tcPr>
            <w:tcW w:w="1685" w:type="pct"/>
            <w:shd w:val="clear" w:color="auto" w:fill="auto"/>
            <w:noWrap/>
            <w:vAlign w:val="center"/>
            <w:hideMark/>
          </w:tcPr>
          <w:p w:rsidR="00D213D1" w:rsidRDefault="003B3F65">
            <w:pPr>
              <w:pStyle w:val="Tabletext"/>
              <w:jc w:val="right"/>
            </w:pPr>
            <w:r>
              <w:t>663</w:t>
            </w:r>
          </w:p>
        </w:tc>
      </w:tr>
      <w:tr w:rsidR="00D213D1">
        <w:trPr>
          <w:jc w:val="center"/>
        </w:trPr>
        <w:tc>
          <w:tcPr>
            <w:tcW w:w="3315" w:type="pct"/>
            <w:shd w:val="clear" w:color="auto" w:fill="auto"/>
            <w:noWrap/>
            <w:vAlign w:val="center"/>
            <w:hideMark/>
          </w:tcPr>
          <w:p w:rsidR="00D213D1" w:rsidRDefault="003B3F65">
            <w:pPr>
              <w:pStyle w:val="Tabletext"/>
            </w:pPr>
            <w:r>
              <w:t>French Polynesia</w:t>
            </w:r>
          </w:p>
        </w:tc>
        <w:tc>
          <w:tcPr>
            <w:tcW w:w="1685" w:type="pct"/>
            <w:shd w:val="clear" w:color="auto" w:fill="auto"/>
            <w:noWrap/>
            <w:vAlign w:val="center"/>
            <w:hideMark/>
          </w:tcPr>
          <w:p w:rsidR="00D213D1" w:rsidRDefault="003B3F65">
            <w:pPr>
              <w:pStyle w:val="Tabletext"/>
              <w:jc w:val="right"/>
            </w:pPr>
            <w:r>
              <w:t>2</w:t>
            </w:r>
          </w:p>
        </w:tc>
      </w:tr>
      <w:tr w:rsidR="00D213D1">
        <w:trPr>
          <w:jc w:val="center"/>
        </w:trPr>
        <w:tc>
          <w:tcPr>
            <w:tcW w:w="3315" w:type="pct"/>
            <w:shd w:val="clear" w:color="auto" w:fill="auto"/>
            <w:noWrap/>
            <w:vAlign w:val="center"/>
            <w:hideMark/>
          </w:tcPr>
          <w:p w:rsidR="00D213D1" w:rsidRDefault="003B3F65">
            <w:pPr>
              <w:pStyle w:val="Tabletext"/>
            </w:pPr>
            <w:r>
              <w:t>Georgia</w:t>
            </w:r>
          </w:p>
        </w:tc>
        <w:tc>
          <w:tcPr>
            <w:tcW w:w="1685" w:type="pct"/>
            <w:shd w:val="clear" w:color="auto" w:fill="auto"/>
            <w:noWrap/>
            <w:vAlign w:val="center"/>
            <w:hideMark/>
          </w:tcPr>
          <w:p w:rsidR="00D213D1" w:rsidRDefault="003B3F65">
            <w:pPr>
              <w:pStyle w:val="Tabletext"/>
              <w:jc w:val="right"/>
            </w:pPr>
            <w:r>
              <w:t>1</w:t>
            </w:r>
          </w:p>
        </w:tc>
      </w:tr>
      <w:tr w:rsidR="00D213D1">
        <w:trPr>
          <w:jc w:val="center"/>
        </w:trPr>
        <w:tc>
          <w:tcPr>
            <w:tcW w:w="3315" w:type="pct"/>
            <w:shd w:val="clear" w:color="auto" w:fill="auto"/>
            <w:noWrap/>
            <w:vAlign w:val="center"/>
            <w:hideMark/>
          </w:tcPr>
          <w:p w:rsidR="00D213D1" w:rsidRDefault="003B3F65">
            <w:pPr>
              <w:pStyle w:val="Tabletext"/>
            </w:pPr>
            <w:r>
              <w:t>Germany</w:t>
            </w:r>
          </w:p>
        </w:tc>
        <w:tc>
          <w:tcPr>
            <w:tcW w:w="1685" w:type="pct"/>
            <w:shd w:val="clear" w:color="auto" w:fill="auto"/>
            <w:noWrap/>
            <w:vAlign w:val="center"/>
            <w:hideMark/>
          </w:tcPr>
          <w:p w:rsidR="00D213D1" w:rsidRDefault="003B3F65">
            <w:pPr>
              <w:pStyle w:val="Tabletext"/>
              <w:jc w:val="right"/>
            </w:pPr>
            <w:r>
              <w:t>375</w:t>
            </w:r>
          </w:p>
        </w:tc>
      </w:tr>
      <w:tr w:rsidR="00D213D1">
        <w:trPr>
          <w:jc w:val="center"/>
        </w:trPr>
        <w:tc>
          <w:tcPr>
            <w:tcW w:w="3315" w:type="pct"/>
            <w:shd w:val="clear" w:color="auto" w:fill="auto"/>
            <w:noWrap/>
            <w:vAlign w:val="center"/>
            <w:hideMark/>
          </w:tcPr>
          <w:p w:rsidR="00D213D1" w:rsidRDefault="003B3F65">
            <w:pPr>
              <w:pStyle w:val="Tabletext"/>
            </w:pPr>
            <w:r>
              <w:t>Ghana</w:t>
            </w:r>
          </w:p>
        </w:tc>
        <w:tc>
          <w:tcPr>
            <w:tcW w:w="1685" w:type="pct"/>
            <w:shd w:val="clear" w:color="auto" w:fill="auto"/>
            <w:noWrap/>
            <w:vAlign w:val="center"/>
            <w:hideMark/>
          </w:tcPr>
          <w:p w:rsidR="00D213D1" w:rsidRDefault="003B3F65">
            <w:pPr>
              <w:pStyle w:val="Tabletext"/>
              <w:jc w:val="right"/>
            </w:pPr>
            <w:r>
              <w:t>17</w:t>
            </w:r>
          </w:p>
        </w:tc>
      </w:tr>
      <w:tr w:rsidR="00D213D1">
        <w:trPr>
          <w:jc w:val="center"/>
        </w:trPr>
        <w:tc>
          <w:tcPr>
            <w:tcW w:w="3315" w:type="pct"/>
            <w:shd w:val="clear" w:color="auto" w:fill="auto"/>
            <w:noWrap/>
            <w:vAlign w:val="center"/>
            <w:hideMark/>
          </w:tcPr>
          <w:p w:rsidR="00D213D1" w:rsidRDefault="003B3F65">
            <w:pPr>
              <w:pStyle w:val="Tabletext"/>
            </w:pPr>
            <w:r>
              <w:t>Greece</w:t>
            </w:r>
          </w:p>
        </w:tc>
        <w:tc>
          <w:tcPr>
            <w:tcW w:w="1685" w:type="pct"/>
            <w:shd w:val="clear" w:color="auto" w:fill="auto"/>
            <w:noWrap/>
            <w:vAlign w:val="center"/>
            <w:hideMark/>
          </w:tcPr>
          <w:p w:rsidR="00D213D1" w:rsidRDefault="003B3F65">
            <w:pPr>
              <w:pStyle w:val="Tabletext"/>
              <w:jc w:val="right"/>
            </w:pPr>
            <w:r>
              <w:t>162</w:t>
            </w:r>
          </w:p>
        </w:tc>
      </w:tr>
      <w:tr w:rsidR="00D213D1">
        <w:trPr>
          <w:jc w:val="center"/>
        </w:trPr>
        <w:tc>
          <w:tcPr>
            <w:tcW w:w="3315" w:type="pct"/>
            <w:shd w:val="clear" w:color="auto" w:fill="auto"/>
            <w:noWrap/>
            <w:vAlign w:val="center"/>
            <w:hideMark/>
          </w:tcPr>
          <w:p w:rsidR="00D213D1" w:rsidRDefault="003B3F65">
            <w:pPr>
              <w:pStyle w:val="Tabletext"/>
            </w:pPr>
            <w:r>
              <w:t>Guatemala</w:t>
            </w:r>
          </w:p>
        </w:tc>
        <w:tc>
          <w:tcPr>
            <w:tcW w:w="1685" w:type="pct"/>
            <w:shd w:val="clear" w:color="auto" w:fill="auto"/>
            <w:noWrap/>
            <w:vAlign w:val="center"/>
            <w:hideMark/>
          </w:tcPr>
          <w:p w:rsidR="00D213D1" w:rsidRDefault="003B3F65">
            <w:pPr>
              <w:pStyle w:val="Tabletext"/>
              <w:jc w:val="right"/>
            </w:pPr>
            <w:r>
              <w:t>5</w:t>
            </w:r>
          </w:p>
        </w:tc>
      </w:tr>
      <w:tr w:rsidR="00D213D1">
        <w:trPr>
          <w:jc w:val="center"/>
        </w:trPr>
        <w:tc>
          <w:tcPr>
            <w:tcW w:w="3315" w:type="pct"/>
            <w:shd w:val="clear" w:color="auto" w:fill="auto"/>
            <w:noWrap/>
            <w:vAlign w:val="center"/>
            <w:hideMark/>
          </w:tcPr>
          <w:p w:rsidR="00D213D1" w:rsidRDefault="003B3F65">
            <w:pPr>
              <w:pStyle w:val="Tabletext"/>
            </w:pPr>
            <w:r>
              <w:t>Guinea</w:t>
            </w:r>
          </w:p>
        </w:tc>
        <w:tc>
          <w:tcPr>
            <w:tcW w:w="1685" w:type="pct"/>
            <w:shd w:val="clear" w:color="auto" w:fill="auto"/>
            <w:noWrap/>
            <w:vAlign w:val="center"/>
            <w:hideMark/>
          </w:tcPr>
          <w:p w:rsidR="00D213D1" w:rsidRDefault="003B3F65">
            <w:pPr>
              <w:pStyle w:val="Tabletext"/>
              <w:jc w:val="right"/>
            </w:pPr>
            <w:r>
              <w:t>2</w:t>
            </w:r>
          </w:p>
        </w:tc>
      </w:tr>
      <w:tr w:rsidR="00D213D1">
        <w:trPr>
          <w:jc w:val="center"/>
        </w:trPr>
        <w:tc>
          <w:tcPr>
            <w:tcW w:w="3315" w:type="pct"/>
            <w:shd w:val="clear" w:color="auto" w:fill="auto"/>
            <w:noWrap/>
            <w:vAlign w:val="center"/>
            <w:hideMark/>
          </w:tcPr>
          <w:p w:rsidR="00D213D1" w:rsidRDefault="003B3F65">
            <w:pPr>
              <w:pStyle w:val="Tabletext"/>
            </w:pPr>
            <w:r>
              <w:t>Guyana</w:t>
            </w:r>
          </w:p>
        </w:tc>
        <w:tc>
          <w:tcPr>
            <w:tcW w:w="1685" w:type="pct"/>
            <w:shd w:val="clear" w:color="auto" w:fill="auto"/>
            <w:noWrap/>
            <w:vAlign w:val="center"/>
            <w:hideMark/>
          </w:tcPr>
          <w:p w:rsidR="00D213D1" w:rsidRDefault="003B3F65">
            <w:pPr>
              <w:pStyle w:val="Tabletext"/>
              <w:jc w:val="right"/>
            </w:pPr>
            <w:r>
              <w:t>1</w:t>
            </w:r>
          </w:p>
        </w:tc>
      </w:tr>
      <w:tr w:rsidR="00D213D1">
        <w:trPr>
          <w:jc w:val="center"/>
        </w:trPr>
        <w:tc>
          <w:tcPr>
            <w:tcW w:w="3315" w:type="pct"/>
            <w:shd w:val="clear" w:color="auto" w:fill="auto"/>
            <w:noWrap/>
            <w:vAlign w:val="center"/>
            <w:hideMark/>
          </w:tcPr>
          <w:p w:rsidR="00D213D1" w:rsidRDefault="003B3F65">
            <w:pPr>
              <w:pStyle w:val="Tabletext"/>
            </w:pPr>
            <w:r>
              <w:t>Honduras</w:t>
            </w:r>
          </w:p>
        </w:tc>
        <w:tc>
          <w:tcPr>
            <w:tcW w:w="1685" w:type="pct"/>
            <w:shd w:val="clear" w:color="auto" w:fill="auto"/>
            <w:noWrap/>
            <w:vAlign w:val="center"/>
            <w:hideMark/>
          </w:tcPr>
          <w:p w:rsidR="00D213D1" w:rsidRDefault="003B3F65">
            <w:pPr>
              <w:pStyle w:val="Tabletext"/>
              <w:jc w:val="right"/>
            </w:pPr>
            <w:r>
              <w:t>5</w:t>
            </w:r>
          </w:p>
        </w:tc>
      </w:tr>
      <w:tr w:rsidR="00D213D1">
        <w:trPr>
          <w:jc w:val="center"/>
        </w:trPr>
        <w:tc>
          <w:tcPr>
            <w:tcW w:w="3315" w:type="pct"/>
            <w:shd w:val="clear" w:color="auto" w:fill="auto"/>
            <w:noWrap/>
            <w:vAlign w:val="center"/>
            <w:hideMark/>
          </w:tcPr>
          <w:p w:rsidR="00D213D1" w:rsidRDefault="003B3F65">
            <w:pPr>
              <w:pStyle w:val="Tabletext"/>
            </w:pPr>
            <w:r>
              <w:t>Hong Kong</w:t>
            </w:r>
          </w:p>
        </w:tc>
        <w:tc>
          <w:tcPr>
            <w:tcW w:w="1685" w:type="pct"/>
            <w:shd w:val="clear" w:color="auto" w:fill="auto"/>
            <w:noWrap/>
            <w:vAlign w:val="center"/>
            <w:hideMark/>
          </w:tcPr>
          <w:p w:rsidR="00D213D1" w:rsidRDefault="003B3F65">
            <w:pPr>
              <w:pStyle w:val="Tabletext"/>
              <w:jc w:val="right"/>
            </w:pPr>
            <w:r>
              <w:t>152</w:t>
            </w:r>
          </w:p>
        </w:tc>
      </w:tr>
      <w:tr w:rsidR="00D213D1">
        <w:trPr>
          <w:jc w:val="center"/>
        </w:trPr>
        <w:tc>
          <w:tcPr>
            <w:tcW w:w="3315" w:type="pct"/>
            <w:shd w:val="clear" w:color="auto" w:fill="auto"/>
            <w:noWrap/>
            <w:vAlign w:val="center"/>
            <w:hideMark/>
          </w:tcPr>
          <w:p w:rsidR="00D213D1" w:rsidRDefault="003B3F65">
            <w:pPr>
              <w:pStyle w:val="Tabletext"/>
            </w:pPr>
            <w:r>
              <w:t>Hungary</w:t>
            </w:r>
          </w:p>
        </w:tc>
        <w:tc>
          <w:tcPr>
            <w:tcW w:w="1685" w:type="pct"/>
            <w:shd w:val="clear" w:color="auto" w:fill="auto"/>
            <w:noWrap/>
            <w:vAlign w:val="center"/>
            <w:hideMark/>
          </w:tcPr>
          <w:p w:rsidR="00D213D1" w:rsidRDefault="003B3F65">
            <w:pPr>
              <w:pStyle w:val="Tabletext"/>
              <w:jc w:val="right"/>
            </w:pPr>
            <w:r>
              <w:t>24</w:t>
            </w:r>
          </w:p>
        </w:tc>
      </w:tr>
      <w:tr w:rsidR="00D213D1">
        <w:trPr>
          <w:jc w:val="center"/>
        </w:trPr>
        <w:tc>
          <w:tcPr>
            <w:tcW w:w="3315" w:type="pct"/>
            <w:shd w:val="clear" w:color="auto" w:fill="auto"/>
            <w:noWrap/>
            <w:vAlign w:val="center"/>
            <w:hideMark/>
          </w:tcPr>
          <w:p w:rsidR="00D213D1" w:rsidRDefault="003B3F65">
            <w:pPr>
              <w:pStyle w:val="Tabletext"/>
            </w:pPr>
            <w:r>
              <w:t>Iceland</w:t>
            </w:r>
          </w:p>
        </w:tc>
        <w:tc>
          <w:tcPr>
            <w:tcW w:w="1685" w:type="pct"/>
            <w:shd w:val="clear" w:color="auto" w:fill="auto"/>
            <w:noWrap/>
            <w:vAlign w:val="center"/>
            <w:hideMark/>
          </w:tcPr>
          <w:p w:rsidR="00D213D1" w:rsidRDefault="003B3F65">
            <w:pPr>
              <w:pStyle w:val="Tabletext"/>
              <w:jc w:val="right"/>
            </w:pPr>
            <w:r>
              <w:t>4</w:t>
            </w:r>
          </w:p>
        </w:tc>
      </w:tr>
      <w:tr w:rsidR="00D213D1">
        <w:trPr>
          <w:jc w:val="center"/>
        </w:trPr>
        <w:tc>
          <w:tcPr>
            <w:tcW w:w="3315" w:type="pct"/>
            <w:shd w:val="clear" w:color="auto" w:fill="auto"/>
            <w:noWrap/>
            <w:vAlign w:val="center"/>
            <w:hideMark/>
          </w:tcPr>
          <w:p w:rsidR="00D213D1" w:rsidRDefault="003B3F65">
            <w:pPr>
              <w:pStyle w:val="Tabletext"/>
            </w:pPr>
            <w:r>
              <w:t>India</w:t>
            </w:r>
          </w:p>
        </w:tc>
        <w:tc>
          <w:tcPr>
            <w:tcW w:w="1685" w:type="pct"/>
            <w:shd w:val="clear" w:color="auto" w:fill="auto"/>
            <w:noWrap/>
            <w:vAlign w:val="center"/>
            <w:hideMark/>
          </w:tcPr>
          <w:p w:rsidR="00D213D1" w:rsidRDefault="003B3F65">
            <w:pPr>
              <w:pStyle w:val="Tabletext"/>
              <w:jc w:val="right"/>
            </w:pPr>
            <w:r>
              <w:t>964</w:t>
            </w:r>
          </w:p>
        </w:tc>
      </w:tr>
      <w:tr w:rsidR="00D213D1">
        <w:trPr>
          <w:jc w:val="center"/>
        </w:trPr>
        <w:tc>
          <w:tcPr>
            <w:tcW w:w="3315" w:type="pct"/>
            <w:shd w:val="clear" w:color="auto" w:fill="auto"/>
            <w:noWrap/>
            <w:vAlign w:val="center"/>
            <w:hideMark/>
          </w:tcPr>
          <w:p w:rsidR="00D213D1" w:rsidRDefault="003B3F65">
            <w:pPr>
              <w:pStyle w:val="Tabletext"/>
            </w:pPr>
            <w:r>
              <w:t>Indonesia</w:t>
            </w:r>
          </w:p>
        </w:tc>
        <w:tc>
          <w:tcPr>
            <w:tcW w:w="1685" w:type="pct"/>
            <w:shd w:val="clear" w:color="auto" w:fill="auto"/>
            <w:noWrap/>
            <w:vAlign w:val="center"/>
            <w:hideMark/>
          </w:tcPr>
          <w:p w:rsidR="00D213D1" w:rsidRDefault="003B3F65">
            <w:pPr>
              <w:pStyle w:val="Tabletext"/>
              <w:jc w:val="right"/>
            </w:pPr>
            <w:r>
              <w:t>376</w:t>
            </w:r>
          </w:p>
        </w:tc>
      </w:tr>
      <w:tr w:rsidR="00D213D1">
        <w:trPr>
          <w:jc w:val="center"/>
        </w:trPr>
        <w:tc>
          <w:tcPr>
            <w:tcW w:w="3315" w:type="pct"/>
            <w:shd w:val="clear" w:color="auto" w:fill="auto"/>
            <w:noWrap/>
            <w:vAlign w:val="center"/>
            <w:hideMark/>
          </w:tcPr>
          <w:p w:rsidR="00D213D1" w:rsidRDefault="003B3F65">
            <w:pPr>
              <w:pStyle w:val="Tabletext"/>
            </w:pPr>
            <w:r>
              <w:t xml:space="preserve">Iran </w:t>
            </w:r>
          </w:p>
        </w:tc>
        <w:tc>
          <w:tcPr>
            <w:tcW w:w="1685" w:type="pct"/>
            <w:shd w:val="clear" w:color="auto" w:fill="auto"/>
            <w:noWrap/>
            <w:vAlign w:val="center"/>
            <w:hideMark/>
          </w:tcPr>
          <w:p w:rsidR="00D213D1" w:rsidRDefault="003B3F65">
            <w:pPr>
              <w:pStyle w:val="Tabletext"/>
              <w:jc w:val="right"/>
            </w:pPr>
            <w:r>
              <w:t>55</w:t>
            </w:r>
          </w:p>
        </w:tc>
      </w:tr>
      <w:tr w:rsidR="00D213D1">
        <w:trPr>
          <w:jc w:val="center"/>
        </w:trPr>
        <w:tc>
          <w:tcPr>
            <w:tcW w:w="3315" w:type="pct"/>
            <w:shd w:val="clear" w:color="auto" w:fill="auto"/>
            <w:noWrap/>
            <w:vAlign w:val="center"/>
            <w:hideMark/>
          </w:tcPr>
          <w:p w:rsidR="00D213D1" w:rsidRDefault="003B3F65">
            <w:pPr>
              <w:pStyle w:val="Tabletext"/>
            </w:pPr>
            <w:r>
              <w:t>Iraq</w:t>
            </w:r>
          </w:p>
        </w:tc>
        <w:tc>
          <w:tcPr>
            <w:tcW w:w="1685" w:type="pct"/>
            <w:shd w:val="clear" w:color="auto" w:fill="auto"/>
            <w:noWrap/>
            <w:vAlign w:val="center"/>
            <w:hideMark/>
          </w:tcPr>
          <w:p w:rsidR="00D213D1" w:rsidRDefault="003B3F65">
            <w:pPr>
              <w:pStyle w:val="Tabletext"/>
              <w:jc w:val="right"/>
            </w:pPr>
            <w:r>
              <w:t>2</w:t>
            </w:r>
          </w:p>
        </w:tc>
      </w:tr>
      <w:tr w:rsidR="00D213D1">
        <w:trPr>
          <w:jc w:val="center"/>
        </w:trPr>
        <w:tc>
          <w:tcPr>
            <w:tcW w:w="3315" w:type="pct"/>
            <w:shd w:val="clear" w:color="auto" w:fill="auto"/>
            <w:noWrap/>
            <w:vAlign w:val="center"/>
            <w:hideMark/>
          </w:tcPr>
          <w:p w:rsidR="00D213D1" w:rsidRDefault="003B3F65">
            <w:pPr>
              <w:pStyle w:val="Tabletext"/>
            </w:pPr>
            <w:r>
              <w:t>Ireland</w:t>
            </w:r>
          </w:p>
        </w:tc>
        <w:tc>
          <w:tcPr>
            <w:tcW w:w="1685" w:type="pct"/>
            <w:shd w:val="clear" w:color="auto" w:fill="auto"/>
            <w:noWrap/>
            <w:vAlign w:val="center"/>
            <w:hideMark/>
          </w:tcPr>
          <w:p w:rsidR="00D213D1" w:rsidRDefault="003B3F65">
            <w:pPr>
              <w:pStyle w:val="Tabletext"/>
              <w:jc w:val="right"/>
            </w:pPr>
            <w:r>
              <w:t>80</w:t>
            </w:r>
          </w:p>
        </w:tc>
      </w:tr>
      <w:tr w:rsidR="00D213D1">
        <w:trPr>
          <w:jc w:val="center"/>
        </w:trPr>
        <w:tc>
          <w:tcPr>
            <w:tcW w:w="3315" w:type="pct"/>
            <w:shd w:val="clear" w:color="auto" w:fill="auto"/>
            <w:noWrap/>
            <w:vAlign w:val="center"/>
            <w:hideMark/>
          </w:tcPr>
          <w:p w:rsidR="00D213D1" w:rsidRDefault="003B3F65">
            <w:pPr>
              <w:pStyle w:val="Tabletext"/>
            </w:pPr>
            <w:r>
              <w:t>Israel</w:t>
            </w:r>
          </w:p>
        </w:tc>
        <w:tc>
          <w:tcPr>
            <w:tcW w:w="1685" w:type="pct"/>
            <w:shd w:val="clear" w:color="auto" w:fill="auto"/>
            <w:noWrap/>
            <w:vAlign w:val="center"/>
            <w:hideMark/>
          </w:tcPr>
          <w:p w:rsidR="00D213D1" w:rsidRDefault="003B3F65">
            <w:pPr>
              <w:pStyle w:val="Tabletext"/>
              <w:jc w:val="right"/>
            </w:pPr>
            <w:r>
              <w:t>44</w:t>
            </w:r>
          </w:p>
        </w:tc>
      </w:tr>
      <w:tr w:rsidR="00D213D1">
        <w:trPr>
          <w:jc w:val="center"/>
        </w:trPr>
        <w:tc>
          <w:tcPr>
            <w:tcW w:w="3315" w:type="pct"/>
            <w:shd w:val="clear" w:color="auto" w:fill="auto"/>
            <w:noWrap/>
            <w:vAlign w:val="center"/>
            <w:hideMark/>
          </w:tcPr>
          <w:p w:rsidR="00D213D1" w:rsidRDefault="003B3F65">
            <w:pPr>
              <w:pStyle w:val="Tabletext"/>
            </w:pPr>
            <w:r>
              <w:t>Italy</w:t>
            </w:r>
          </w:p>
        </w:tc>
        <w:tc>
          <w:tcPr>
            <w:tcW w:w="1685" w:type="pct"/>
            <w:shd w:val="clear" w:color="auto" w:fill="auto"/>
            <w:noWrap/>
            <w:vAlign w:val="center"/>
            <w:hideMark/>
          </w:tcPr>
          <w:p w:rsidR="00D213D1" w:rsidRDefault="003B3F65">
            <w:pPr>
              <w:pStyle w:val="Tabletext"/>
              <w:jc w:val="right"/>
            </w:pPr>
            <w:r>
              <w:t>1216</w:t>
            </w:r>
          </w:p>
        </w:tc>
      </w:tr>
      <w:tr w:rsidR="00D213D1">
        <w:trPr>
          <w:jc w:val="center"/>
        </w:trPr>
        <w:tc>
          <w:tcPr>
            <w:tcW w:w="3315" w:type="pct"/>
            <w:shd w:val="clear" w:color="auto" w:fill="auto"/>
            <w:noWrap/>
            <w:vAlign w:val="center"/>
            <w:hideMark/>
          </w:tcPr>
          <w:p w:rsidR="00D213D1" w:rsidRDefault="003B3F65">
            <w:pPr>
              <w:pStyle w:val="Tabletext"/>
            </w:pPr>
            <w:r>
              <w:t>Japan</w:t>
            </w:r>
          </w:p>
        </w:tc>
        <w:tc>
          <w:tcPr>
            <w:tcW w:w="1685" w:type="pct"/>
            <w:shd w:val="clear" w:color="auto" w:fill="auto"/>
            <w:noWrap/>
            <w:vAlign w:val="center"/>
            <w:hideMark/>
          </w:tcPr>
          <w:p w:rsidR="00D213D1" w:rsidRDefault="003B3F65">
            <w:pPr>
              <w:pStyle w:val="Tabletext"/>
              <w:jc w:val="right"/>
            </w:pPr>
            <w:r>
              <w:t>750</w:t>
            </w:r>
          </w:p>
        </w:tc>
      </w:tr>
      <w:tr w:rsidR="00D213D1">
        <w:trPr>
          <w:jc w:val="center"/>
        </w:trPr>
        <w:tc>
          <w:tcPr>
            <w:tcW w:w="3315" w:type="pct"/>
            <w:shd w:val="clear" w:color="auto" w:fill="auto"/>
            <w:noWrap/>
            <w:vAlign w:val="center"/>
            <w:hideMark/>
          </w:tcPr>
          <w:p w:rsidR="00D213D1" w:rsidRDefault="003B3F65">
            <w:pPr>
              <w:pStyle w:val="Tabletext"/>
            </w:pPr>
            <w:r>
              <w:t>Jordan</w:t>
            </w:r>
          </w:p>
        </w:tc>
        <w:tc>
          <w:tcPr>
            <w:tcW w:w="1685" w:type="pct"/>
            <w:shd w:val="clear" w:color="auto" w:fill="auto"/>
            <w:noWrap/>
            <w:vAlign w:val="center"/>
            <w:hideMark/>
          </w:tcPr>
          <w:p w:rsidR="00D213D1" w:rsidRDefault="003B3F65">
            <w:pPr>
              <w:pStyle w:val="Tabletext"/>
              <w:jc w:val="right"/>
            </w:pPr>
            <w:r>
              <w:t>20</w:t>
            </w:r>
          </w:p>
        </w:tc>
      </w:tr>
      <w:tr w:rsidR="00D213D1">
        <w:trPr>
          <w:jc w:val="center"/>
        </w:trPr>
        <w:tc>
          <w:tcPr>
            <w:tcW w:w="3315" w:type="pct"/>
            <w:shd w:val="clear" w:color="auto" w:fill="auto"/>
            <w:noWrap/>
            <w:vAlign w:val="center"/>
            <w:hideMark/>
          </w:tcPr>
          <w:p w:rsidR="00D213D1" w:rsidRDefault="003B3F65">
            <w:pPr>
              <w:pStyle w:val="Tabletext"/>
            </w:pPr>
            <w:r>
              <w:t>Kenya</w:t>
            </w:r>
          </w:p>
        </w:tc>
        <w:tc>
          <w:tcPr>
            <w:tcW w:w="1685" w:type="pct"/>
            <w:shd w:val="clear" w:color="auto" w:fill="auto"/>
            <w:noWrap/>
            <w:vAlign w:val="center"/>
            <w:hideMark/>
          </w:tcPr>
          <w:p w:rsidR="00D213D1" w:rsidRDefault="003B3F65">
            <w:pPr>
              <w:pStyle w:val="Tabletext"/>
              <w:jc w:val="right"/>
            </w:pPr>
            <w:r>
              <w:t>8</w:t>
            </w:r>
          </w:p>
        </w:tc>
      </w:tr>
      <w:tr w:rsidR="00D213D1">
        <w:trPr>
          <w:jc w:val="center"/>
        </w:trPr>
        <w:tc>
          <w:tcPr>
            <w:tcW w:w="3315" w:type="pct"/>
            <w:shd w:val="clear" w:color="auto" w:fill="auto"/>
            <w:noWrap/>
            <w:vAlign w:val="center"/>
            <w:hideMark/>
          </w:tcPr>
          <w:p w:rsidR="00D213D1" w:rsidRDefault="003B3F65">
            <w:pPr>
              <w:pStyle w:val="Tabletext"/>
            </w:pPr>
            <w:r>
              <w:t>Kiribati</w:t>
            </w:r>
          </w:p>
        </w:tc>
        <w:tc>
          <w:tcPr>
            <w:tcW w:w="1685" w:type="pct"/>
            <w:shd w:val="clear" w:color="auto" w:fill="auto"/>
            <w:noWrap/>
            <w:vAlign w:val="center"/>
            <w:hideMark/>
          </w:tcPr>
          <w:p w:rsidR="00D213D1" w:rsidRDefault="003B3F65">
            <w:pPr>
              <w:pStyle w:val="Tabletext"/>
              <w:jc w:val="right"/>
            </w:pPr>
            <w:r>
              <w:t>4</w:t>
            </w:r>
          </w:p>
        </w:tc>
      </w:tr>
      <w:tr w:rsidR="00D213D1">
        <w:trPr>
          <w:jc w:val="center"/>
        </w:trPr>
        <w:tc>
          <w:tcPr>
            <w:tcW w:w="3315" w:type="pct"/>
            <w:shd w:val="clear" w:color="auto" w:fill="auto"/>
            <w:noWrap/>
            <w:vAlign w:val="center"/>
            <w:hideMark/>
          </w:tcPr>
          <w:p w:rsidR="00D213D1" w:rsidRDefault="003B3F65">
            <w:pPr>
              <w:pStyle w:val="Tabletext"/>
            </w:pPr>
            <w:r>
              <w:t>Korea Republic of</w:t>
            </w:r>
          </w:p>
        </w:tc>
        <w:tc>
          <w:tcPr>
            <w:tcW w:w="1685" w:type="pct"/>
            <w:shd w:val="clear" w:color="auto" w:fill="auto"/>
            <w:noWrap/>
            <w:vAlign w:val="center"/>
            <w:hideMark/>
          </w:tcPr>
          <w:p w:rsidR="00D213D1" w:rsidRDefault="003B3F65">
            <w:pPr>
              <w:pStyle w:val="Tabletext"/>
              <w:jc w:val="right"/>
            </w:pPr>
            <w:r>
              <w:t>867</w:t>
            </w:r>
          </w:p>
        </w:tc>
      </w:tr>
      <w:tr w:rsidR="00D213D1">
        <w:trPr>
          <w:jc w:val="center"/>
        </w:trPr>
        <w:tc>
          <w:tcPr>
            <w:tcW w:w="3315" w:type="pct"/>
            <w:shd w:val="clear" w:color="auto" w:fill="auto"/>
            <w:noWrap/>
            <w:vAlign w:val="center"/>
            <w:hideMark/>
          </w:tcPr>
          <w:p w:rsidR="00D213D1" w:rsidRDefault="003B3F65">
            <w:pPr>
              <w:pStyle w:val="Tabletext"/>
            </w:pPr>
            <w:r>
              <w:t>Latvia</w:t>
            </w:r>
          </w:p>
        </w:tc>
        <w:tc>
          <w:tcPr>
            <w:tcW w:w="1685" w:type="pct"/>
            <w:shd w:val="clear" w:color="auto" w:fill="auto"/>
            <w:noWrap/>
            <w:vAlign w:val="center"/>
            <w:hideMark/>
          </w:tcPr>
          <w:p w:rsidR="00D213D1" w:rsidRDefault="003B3F65">
            <w:pPr>
              <w:pStyle w:val="Tabletext"/>
              <w:jc w:val="right"/>
            </w:pPr>
            <w:r>
              <w:t>12</w:t>
            </w:r>
          </w:p>
        </w:tc>
      </w:tr>
      <w:tr w:rsidR="00D213D1">
        <w:trPr>
          <w:jc w:val="center"/>
        </w:trPr>
        <w:tc>
          <w:tcPr>
            <w:tcW w:w="3315" w:type="pct"/>
            <w:shd w:val="clear" w:color="auto" w:fill="auto"/>
            <w:noWrap/>
            <w:vAlign w:val="center"/>
            <w:hideMark/>
          </w:tcPr>
          <w:p w:rsidR="00D213D1" w:rsidRDefault="003B3F65">
            <w:pPr>
              <w:pStyle w:val="Tabletext"/>
            </w:pPr>
            <w:r>
              <w:t>Lebanon</w:t>
            </w:r>
          </w:p>
        </w:tc>
        <w:tc>
          <w:tcPr>
            <w:tcW w:w="1685" w:type="pct"/>
            <w:shd w:val="clear" w:color="auto" w:fill="auto"/>
            <w:noWrap/>
            <w:vAlign w:val="center"/>
            <w:hideMark/>
          </w:tcPr>
          <w:p w:rsidR="00D213D1" w:rsidRDefault="003B3F65">
            <w:pPr>
              <w:pStyle w:val="Tabletext"/>
              <w:jc w:val="right"/>
            </w:pPr>
            <w:r>
              <w:t>91</w:t>
            </w:r>
          </w:p>
        </w:tc>
      </w:tr>
      <w:tr w:rsidR="00D213D1">
        <w:trPr>
          <w:jc w:val="center"/>
        </w:trPr>
        <w:tc>
          <w:tcPr>
            <w:tcW w:w="3315" w:type="pct"/>
            <w:shd w:val="clear" w:color="auto" w:fill="auto"/>
            <w:noWrap/>
            <w:vAlign w:val="center"/>
            <w:hideMark/>
          </w:tcPr>
          <w:p w:rsidR="00D213D1" w:rsidRDefault="003B3F65">
            <w:pPr>
              <w:pStyle w:val="Tabletext"/>
            </w:pPr>
            <w:r>
              <w:t xml:space="preserve">Macedonia </w:t>
            </w:r>
          </w:p>
        </w:tc>
        <w:tc>
          <w:tcPr>
            <w:tcW w:w="1685" w:type="pct"/>
            <w:shd w:val="clear" w:color="auto" w:fill="auto"/>
            <w:noWrap/>
            <w:vAlign w:val="center"/>
            <w:hideMark/>
          </w:tcPr>
          <w:p w:rsidR="00D213D1" w:rsidRDefault="003B3F65">
            <w:pPr>
              <w:pStyle w:val="Tabletext"/>
              <w:jc w:val="right"/>
            </w:pPr>
            <w:r>
              <w:t>39</w:t>
            </w:r>
          </w:p>
        </w:tc>
      </w:tr>
      <w:tr w:rsidR="00D213D1">
        <w:trPr>
          <w:jc w:val="center"/>
        </w:trPr>
        <w:tc>
          <w:tcPr>
            <w:tcW w:w="3315" w:type="pct"/>
            <w:shd w:val="clear" w:color="auto" w:fill="auto"/>
            <w:noWrap/>
            <w:vAlign w:val="center"/>
            <w:hideMark/>
          </w:tcPr>
          <w:p w:rsidR="00D213D1" w:rsidRDefault="003B3F65">
            <w:pPr>
              <w:pStyle w:val="Tabletext"/>
            </w:pPr>
            <w:r>
              <w:t>Madagascar</w:t>
            </w:r>
          </w:p>
        </w:tc>
        <w:tc>
          <w:tcPr>
            <w:tcW w:w="1685" w:type="pct"/>
            <w:shd w:val="clear" w:color="auto" w:fill="auto"/>
            <w:noWrap/>
            <w:vAlign w:val="center"/>
            <w:hideMark/>
          </w:tcPr>
          <w:p w:rsidR="00D213D1" w:rsidRDefault="003B3F65">
            <w:pPr>
              <w:pStyle w:val="Tabletext"/>
              <w:jc w:val="right"/>
            </w:pPr>
            <w:r>
              <w:t>3</w:t>
            </w:r>
          </w:p>
        </w:tc>
      </w:tr>
      <w:tr w:rsidR="00D213D1">
        <w:trPr>
          <w:jc w:val="center"/>
        </w:trPr>
        <w:tc>
          <w:tcPr>
            <w:tcW w:w="3315" w:type="pct"/>
            <w:shd w:val="clear" w:color="auto" w:fill="auto"/>
            <w:noWrap/>
            <w:vAlign w:val="center"/>
            <w:hideMark/>
          </w:tcPr>
          <w:p w:rsidR="00D213D1" w:rsidRDefault="003B3F65">
            <w:pPr>
              <w:pStyle w:val="Tabletext"/>
            </w:pPr>
            <w:r>
              <w:t>Malaysia</w:t>
            </w:r>
          </w:p>
        </w:tc>
        <w:tc>
          <w:tcPr>
            <w:tcW w:w="1685" w:type="pct"/>
            <w:shd w:val="clear" w:color="auto" w:fill="auto"/>
            <w:noWrap/>
            <w:vAlign w:val="center"/>
            <w:hideMark/>
          </w:tcPr>
          <w:p w:rsidR="00D213D1" w:rsidRDefault="003B3F65">
            <w:pPr>
              <w:pStyle w:val="Tabletext"/>
              <w:jc w:val="right"/>
            </w:pPr>
            <w:r>
              <w:t>648</w:t>
            </w:r>
          </w:p>
        </w:tc>
      </w:tr>
      <w:tr w:rsidR="00D213D1">
        <w:trPr>
          <w:jc w:val="center"/>
        </w:trPr>
        <w:tc>
          <w:tcPr>
            <w:tcW w:w="3315" w:type="pct"/>
            <w:shd w:val="clear" w:color="auto" w:fill="auto"/>
            <w:noWrap/>
            <w:vAlign w:val="center"/>
            <w:hideMark/>
          </w:tcPr>
          <w:p w:rsidR="00D213D1" w:rsidRDefault="003B3F65">
            <w:pPr>
              <w:pStyle w:val="Tabletext"/>
            </w:pPr>
            <w:r>
              <w:t>Maldives</w:t>
            </w:r>
          </w:p>
        </w:tc>
        <w:tc>
          <w:tcPr>
            <w:tcW w:w="1685" w:type="pct"/>
            <w:shd w:val="clear" w:color="auto" w:fill="auto"/>
            <w:noWrap/>
            <w:vAlign w:val="center"/>
            <w:hideMark/>
          </w:tcPr>
          <w:p w:rsidR="00D213D1" w:rsidRDefault="003B3F65">
            <w:pPr>
              <w:pStyle w:val="Tabletext"/>
              <w:jc w:val="right"/>
            </w:pPr>
            <w:r>
              <w:t>4</w:t>
            </w:r>
          </w:p>
        </w:tc>
      </w:tr>
      <w:tr w:rsidR="00D213D1">
        <w:trPr>
          <w:jc w:val="center"/>
        </w:trPr>
        <w:tc>
          <w:tcPr>
            <w:tcW w:w="3315" w:type="pct"/>
            <w:shd w:val="clear" w:color="auto" w:fill="auto"/>
            <w:noWrap/>
            <w:vAlign w:val="center"/>
            <w:hideMark/>
          </w:tcPr>
          <w:p w:rsidR="00D213D1" w:rsidRDefault="003B3F65">
            <w:pPr>
              <w:pStyle w:val="Tabletext"/>
            </w:pPr>
            <w:r>
              <w:t>Malta</w:t>
            </w:r>
          </w:p>
        </w:tc>
        <w:tc>
          <w:tcPr>
            <w:tcW w:w="1685" w:type="pct"/>
            <w:shd w:val="clear" w:color="auto" w:fill="auto"/>
            <w:noWrap/>
            <w:vAlign w:val="center"/>
            <w:hideMark/>
          </w:tcPr>
          <w:p w:rsidR="00D213D1" w:rsidRDefault="003B3F65">
            <w:pPr>
              <w:pStyle w:val="Tabletext"/>
              <w:jc w:val="right"/>
            </w:pPr>
            <w:r>
              <w:t>3</w:t>
            </w:r>
          </w:p>
        </w:tc>
      </w:tr>
      <w:tr w:rsidR="00D213D1">
        <w:trPr>
          <w:jc w:val="center"/>
        </w:trPr>
        <w:tc>
          <w:tcPr>
            <w:tcW w:w="3315" w:type="pct"/>
            <w:shd w:val="clear" w:color="auto" w:fill="auto"/>
            <w:noWrap/>
            <w:vAlign w:val="center"/>
            <w:hideMark/>
          </w:tcPr>
          <w:p w:rsidR="00D213D1" w:rsidRDefault="003B3F65">
            <w:pPr>
              <w:pStyle w:val="Tabletext"/>
            </w:pPr>
            <w:r>
              <w:t>Mauritius</w:t>
            </w:r>
          </w:p>
        </w:tc>
        <w:tc>
          <w:tcPr>
            <w:tcW w:w="1685" w:type="pct"/>
            <w:shd w:val="clear" w:color="auto" w:fill="auto"/>
            <w:noWrap/>
            <w:vAlign w:val="center"/>
            <w:hideMark/>
          </w:tcPr>
          <w:p w:rsidR="00D213D1" w:rsidRDefault="003B3F65">
            <w:pPr>
              <w:pStyle w:val="Tabletext"/>
              <w:jc w:val="right"/>
            </w:pPr>
            <w:r>
              <w:t>9</w:t>
            </w:r>
          </w:p>
        </w:tc>
      </w:tr>
      <w:tr w:rsidR="00D213D1">
        <w:trPr>
          <w:jc w:val="center"/>
        </w:trPr>
        <w:tc>
          <w:tcPr>
            <w:tcW w:w="3315" w:type="pct"/>
            <w:shd w:val="clear" w:color="auto" w:fill="auto"/>
            <w:noWrap/>
            <w:vAlign w:val="center"/>
            <w:hideMark/>
          </w:tcPr>
          <w:p w:rsidR="00D213D1" w:rsidRDefault="003B3F65">
            <w:pPr>
              <w:pStyle w:val="Tabletext"/>
            </w:pPr>
            <w:r>
              <w:t>Mexico</w:t>
            </w:r>
          </w:p>
        </w:tc>
        <w:tc>
          <w:tcPr>
            <w:tcW w:w="1685" w:type="pct"/>
            <w:shd w:val="clear" w:color="auto" w:fill="auto"/>
            <w:noWrap/>
            <w:vAlign w:val="center"/>
            <w:hideMark/>
          </w:tcPr>
          <w:p w:rsidR="00D213D1" w:rsidRDefault="003B3F65">
            <w:pPr>
              <w:pStyle w:val="Tabletext"/>
              <w:jc w:val="right"/>
            </w:pPr>
            <w:r>
              <w:t>92</w:t>
            </w:r>
          </w:p>
        </w:tc>
      </w:tr>
      <w:tr w:rsidR="00D213D1">
        <w:trPr>
          <w:jc w:val="center"/>
        </w:trPr>
        <w:tc>
          <w:tcPr>
            <w:tcW w:w="3315" w:type="pct"/>
            <w:shd w:val="clear" w:color="auto" w:fill="auto"/>
            <w:noWrap/>
            <w:vAlign w:val="center"/>
            <w:hideMark/>
          </w:tcPr>
          <w:p w:rsidR="00D213D1" w:rsidRDefault="003B3F65">
            <w:pPr>
              <w:pStyle w:val="Tabletext"/>
            </w:pPr>
            <w:r>
              <w:t>Montenegro</w:t>
            </w:r>
          </w:p>
        </w:tc>
        <w:tc>
          <w:tcPr>
            <w:tcW w:w="1685" w:type="pct"/>
            <w:shd w:val="clear" w:color="auto" w:fill="auto"/>
            <w:noWrap/>
            <w:vAlign w:val="center"/>
            <w:hideMark/>
          </w:tcPr>
          <w:p w:rsidR="00D213D1" w:rsidRDefault="003B3F65">
            <w:pPr>
              <w:pStyle w:val="Tabletext"/>
              <w:jc w:val="right"/>
            </w:pPr>
            <w:r>
              <w:t>1</w:t>
            </w:r>
          </w:p>
        </w:tc>
      </w:tr>
      <w:tr w:rsidR="00D213D1">
        <w:trPr>
          <w:jc w:val="center"/>
        </w:trPr>
        <w:tc>
          <w:tcPr>
            <w:tcW w:w="3315" w:type="pct"/>
            <w:shd w:val="clear" w:color="auto" w:fill="auto"/>
            <w:noWrap/>
            <w:vAlign w:val="center"/>
            <w:hideMark/>
          </w:tcPr>
          <w:p w:rsidR="00D213D1" w:rsidRDefault="003B3F65">
            <w:pPr>
              <w:pStyle w:val="Tabletext"/>
            </w:pPr>
            <w:r>
              <w:t>Morocco</w:t>
            </w:r>
          </w:p>
        </w:tc>
        <w:tc>
          <w:tcPr>
            <w:tcW w:w="1685" w:type="pct"/>
            <w:shd w:val="clear" w:color="auto" w:fill="auto"/>
            <w:noWrap/>
            <w:vAlign w:val="center"/>
            <w:hideMark/>
          </w:tcPr>
          <w:p w:rsidR="00D213D1" w:rsidRDefault="003B3F65">
            <w:pPr>
              <w:pStyle w:val="Tabletext"/>
              <w:jc w:val="right"/>
            </w:pPr>
            <w:r>
              <w:t>4</w:t>
            </w:r>
          </w:p>
        </w:tc>
      </w:tr>
      <w:tr w:rsidR="00D213D1">
        <w:trPr>
          <w:jc w:val="center"/>
        </w:trPr>
        <w:tc>
          <w:tcPr>
            <w:tcW w:w="3315" w:type="pct"/>
            <w:shd w:val="clear" w:color="auto" w:fill="auto"/>
            <w:noWrap/>
            <w:vAlign w:val="center"/>
            <w:hideMark/>
          </w:tcPr>
          <w:p w:rsidR="00D213D1" w:rsidRDefault="003B3F65">
            <w:pPr>
              <w:pStyle w:val="Tabletext"/>
            </w:pPr>
            <w:r>
              <w:t>Myanmar</w:t>
            </w:r>
          </w:p>
        </w:tc>
        <w:tc>
          <w:tcPr>
            <w:tcW w:w="1685" w:type="pct"/>
            <w:shd w:val="clear" w:color="auto" w:fill="auto"/>
            <w:noWrap/>
            <w:vAlign w:val="center"/>
            <w:hideMark/>
          </w:tcPr>
          <w:p w:rsidR="00D213D1" w:rsidRDefault="003B3F65">
            <w:pPr>
              <w:pStyle w:val="Tabletext"/>
              <w:jc w:val="right"/>
            </w:pPr>
            <w:r>
              <w:t>27</w:t>
            </w:r>
          </w:p>
        </w:tc>
      </w:tr>
      <w:tr w:rsidR="00D213D1">
        <w:trPr>
          <w:jc w:val="center"/>
        </w:trPr>
        <w:tc>
          <w:tcPr>
            <w:tcW w:w="3315" w:type="pct"/>
            <w:shd w:val="clear" w:color="auto" w:fill="auto"/>
            <w:noWrap/>
            <w:vAlign w:val="center"/>
            <w:hideMark/>
          </w:tcPr>
          <w:p w:rsidR="00D213D1" w:rsidRDefault="003B3F65">
            <w:pPr>
              <w:pStyle w:val="Tabletext"/>
            </w:pPr>
            <w:r>
              <w:t>Namibia</w:t>
            </w:r>
          </w:p>
        </w:tc>
        <w:tc>
          <w:tcPr>
            <w:tcW w:w="1685" w:type="pct"/>
            <w:shd w:val="clear" w:color="auto" w:fill="auto"/>
            <w:noWrap/>
            <w:vAlign w:val="center"/>
            <w:hideMark/>
          </w:tcPr>
          <w:p w:rsidR="00D213D1" w:rsidRDefault="003B3F65">
            <w:pPr>
              <w:pStyle w:val="Tabletext"/>
              <w:jc w:val="right"/>
            </w:pPr>
            <w:r>
              <w:t>5</w:t>
            </w:r>
          </w:p>
        </w:tc>
      </w:tr>
      <w:tr w:rsidR="00D213D1">
        <w:trPr>
          <w:jc w:val="center"/>
        </w:trPr>
        <w:tc>
          <w:tcPr>
            <w:tcW w:w="3315" w:type="pct"/>
            <w:shd w:val="clear" w:color="auto" w:fill="auto"/>
            <w:noWrap/>
            <w:vAlign w:val="center"/>
            <w:hideMark/>
          </w:tcPr>
          <w:p w:rsidR="00D213D1" w:rsidRDefault="003B3F65">
            <w:pPr>
              <w:pStyle w:val="Tabletext"/>
            </w:pPr>
            <w:r>
              <w:t>Nepal</w:t>
            </w:r>
          </w:p>
        </w:tc>
        <w:tc>
          <w:tcPr>
            <w:tcW w:w="1685" w:type="pct"/>
            <w:shd w:val="clear" w:color="auto" w:fill="auto"/>
            <w:noWrap/>
            <w:vAlign w:val="center"/>
            <w:hideMark/>
          </w:tcPr>
          <w:p w:rsidR="00D213D1" w:rsidRDefault="003B3F65">
            <w:pPr>
              <w:pStyle w:val="Tabletext"/>
              <w:jc w:val="right"/>
            </w:pPr>
            <w:r>
              <w:t>9</w:t>
            </w:r>
          </w:p>
        </w:tc>
      </w:tr>
      <w:tr w:rsidR="00D213D1">
        <w:trPr>
          <w:jc w:val="center"/>
        </w:trPr>
        <w:tc>
          <w:tcPr>
            <w:tcW w:w="3315" w:type="pct"/>
            <w:shd w:val="clear" w:color="auto" w:fill="auto"/>
            <w:noWrap/>
            <w:vAlign w:val="center"/>
            <w:hideMark/>
          </w:tcPr>
          <w:p w:rsidR="00D213D1" w:rsidRDefault="003B3F65">
            <w:pPr>
              <w:pStyle w:val="Tabletext"/>
            </w:pPr>
            <w:r>
              <w:t>Netherlands</w:t>
            </w:r>
          </w:p>
        </w:tc>
        <w:tc>
          <w:tcPr>
            <w:tcW w:w="1685" w:type="pct"/>
            <w:shd w:val="clear" w:color="auto" w:fill="auto"/>
            <w:noWrap/>
            <w:vAlign w:val="center"/>
            <w:hideMark/>
          </w:tcPr>
          <w:p w:rsidR="00D213D1" w:rsidRDefault="003B3F65">
            <w:pPr>
              <w:pStyle w:val="Tabletext"/>
              <w:jc w:val="right"/>
            </w:pPr>
            <w:r>
              <w:t>267</w:t>
            </w:r>
          </w:p>
        </w:tc>
      </w:tr>
      <w:tr w:rsidR="00D213D1">
        <w:trPr>
          <w:jc w:val="center"/>
        </w:trPr>
        <w:tc>
          <w:tcPr>
            <w:tcW w:w="3315" w:type="pct"/>
            <w:shd w:val="clear" w:color="auto" w:fill="auto"/>
            <w:noWrap/>
            <w:vAlign w:val="center"/>
            <w:hideMark/>
          </w:tcPr>
          <w:p w:rsidR="00D213D1" w:rsidRDefault="003B3F65">
            <w:pPr>
              <w:pStyle w:val="Tabletext"/>
            </w:pPr>
            <w:r>
              <w:t>Netherlands Antilles</w:t>
            </w:r>
          </w:p>
        </w:tc>
        <w:tc>
          <w:tcPr>
            <w:tcW w:w="1685" w:type="pct"/>
            <w:shd w:val="clear" w:color="auto" w:fill="auto"/>
            <w:noWrap/>
            <w:vAlign w:val="center"/>
            <w:hideMark/>
          </w:tcPr>
          <w:p w:rsidR="00D213D1" w:rsidRDefault="003B3F65">
            <w:pPr>
              <w:pStyle w:val="Tabletext"/>
              <w:jc w:val="right"/>
            </w:pPr>
            <w:r>
              <w:t>1</w:t>
            </w:r>
          </w:p>
        </w:tc>
      </w:tr>
      <w:tr w:rsidR="00D213D1">
        <w:trPr>
          <w:jc w:val="center"/>
        </w:trPr>
        <w:tc>
          <w:tcPr>
            <w:tcW w:w="3315" w:type="pct"/>
            <w:shd w:val="clear" w:color="auto" w:fill="auto"/>
            <w:noWrap/>
            <w:vAlign w:val="center"/>
            <w:hideMark/>
          </w:tcPr>
          <w:p w:rsidR="00D213D1" w:rsidRDefault="003B3F65">
            <w:pPr>
              <w:pStyle w:val="Tabletext"/>
            </w:pPr>
            <w:r>
              <w:t>New Caledonia</w:t>
            </w:r>
          </w:p>
        </w:tc>
        <w:tc>
          <w:tcPr>
            <w:tcW w:w="1685" w:type="pct"/>
            <w:shd w:val="clear" w:color="auto" w:fill="auto"/>
            <w:noWrap/>
            <w:vAlign w:val="center"/>
            <w:hideMark/>
          </w:tcPr>
          <w:p w:rsidR="00D213D1" w:rsidRDefault="003B3F65">
            <w:pPr>
              <w:pStyle w:val="Tabletext"/>
              <w:jc w:val="right"/>
            </w:pPr>
            <w:r>
              <w:t>1</w:t>
            </w:r>
          </w:p>
        </w:tc>
      </w:tr>
      <w:tr w:rsidR="00D213D1">
        <w:trPr>
          <w:jc w:val="center"/>
        </w:trPr>
        <w:tc>
          <w:tcPr>
            <w:tcW w:w="3315" w:type="pct"/>
            <w:shd w:val="clear" w:color="auto" w:fill="auto"/>
            <w:noWrap/>
            <w:vAlign w:val="center"/>
            <w:hideMark/>
          </w:tcPr>
          <w:p w:rsidR="00D213D1" w:rsidRDefault="003B3F65">
            <w:pPr>
              <w:pStyle w:val="Tabletext"/>
            </w:pPr>
            <w:r>
              <w:t>New Zealand</w:t>
            </w:r>
          </w:p>
        </w:tc>
        <w:tc>
          <w:tcPr>
            <w:tcW w:w="1685" w:type="pct"/>
            <w:shd w:val="clear" w:color="auto" w:fill="auto"/>
            <w:noWrap/>
            <w:vAlign w:val="center"/>
            <w:hideMark/>
          </w:tcPr>
          <w:p w:rsidR="00D213D1" w:rsidRDefault="003B3F65">
            <w:pPr>
              <w:pStyle w:val="Tabletext"/>
              <w:jc w:val="right"/>
            </w:pPr>
            <w:r>
              <w:t>115</w:t>
            </w:r>
          </w:p>
        </w:tc>
      </w:tr>
      <w:tr w:rsidR="00D213D1">
        <w:trPr>
          <w:jc w:val="center"/>
        </w:trPr>
        <w:tc>
          <w:tcPr>
            <w:tcW w:w="3315" w:type="pct"/>
            <w:shd w:val="clear" w:color="auto" w:fill="auto"/>
            <w:noWrap/>
            <w:vAlign w:val="center"/>
            <w:hideMark/>
          </w:tcPr>
          <w:p w:rsidR="00D213D1" w:rsidRDefault="003B3F65">
            <w:pPr>
              <w:pStyle w:val="Tabletext"/>
            </w:pPr>
            <w:r>
              <w:t>Nicaragua</w:t>
            </w:r>
          </w:p>
        </w:tc>
        <w:tc>
          <w:tcPr>
            <w:tcW w:w="1685" w:type="pct"/>
            <w:shd w:val="clear" w:color="auto" w:fill="auto"/>
            <w:noWrap/>
            <w:vAlign w:val="center"/>
            <w:hideMark/>
          </w:tcPr>
          <w:p w:rsidR="00D213D1" w:rsidRDefault="003B3F65">
            <w:pPr>
              <w:pStyle w:val="Tabletext"/>
              <w:jc w:val="right"/>
            </w:pPr>
            <w:r>
              <w:t>5</w:t>
            </w:r>
          </w:p>
        </w:tc>
      </w:tr>
      <w:tr w:rsidR="00D213D1">
        <w:trPr>
          <w:jc w:val="center"/>
        </w:trPr>
        <w:tc>
          <w:tcPr>
            <w:tcW w:w="3315" w:type="pct"/>
            <w:shd w:val="clear" w:color="auto" w:fill="auto"/>
            <w:noWrap/>
            <w:vAlign w:val="center"/>
            <w:hideMark/>
          </w:tcPr>
          <w:p w:rsidR="00D213D1" w:rsidRDefault="003B3F65">
            <w:pPr>
              <w:pStyle w:val="Tabletext"/>
            </w:pPr>
            <w:r>
              <w:t>Nigeria</w:t>
            </w:r>
          </w:p>
        </w:tc>
        <w:tc>
          <w:tcPr>
            <w:tcW w:w="1685" w:type="pct"/>
            <w:shd w:val="clear" w:color="auto" w:fill="auto"/>
            <w:noWrap/>
            <w:vAlign w:val="center"/>
            <w:hideMark/>
          </w:tcPr>
          <w:p w:rsidR="00D213D1" w:rsidRDefault="003B3F65">
            <w:pPr>
              <w:pStyle w:val="Tabletext"/>
              <w:jc w:val="right"/>
            </w:pPr>
            <w:r>
              <w:t>1</w:t>
            </w:r>
          </w:p>
        </w:tc>
      </w:tr>
      <w:tr w:rsidR="00D213D1">
        <w:trPr>
          <w:jc w:val="center"/>
        </w:trPr>
        <w:tc>
          <w:tcPr>
            <w:tcW w:w="3315" w:type="pct"/>
            <w:shd w:val="clear" w:color="auto" w:fill="auto"/>
            <w:noWrap/>
            <w:vAlign w:val="center"/>
            <w:hideMark/>
          </w:tcPr>
          <w:p w:rsidR="00D213D1" w:rsidRDefault="003B3F65">
            <w:pPr>
              <w:pStyle w:val="Tabletext"/>
            </w:pPr>
            <w:r>
              <w:t>Norway</w:t>
            </w:r>
          </w:p>
        </w:tc>
        <w:tc>
          <w:tcPr>
            <w:tcW w:w="1685" w:type="pct"/>
            <w:shd w:val="clear" w:color="auto" w:fill="auto"/>
            <w:noWrap/>
            <w:vAlign w:val="center"/>
            <w:hideMark/>
          </w:tcPr>
          <w:p w:rsidR="00D213D1" w:rsidRDefault="003B3F65">
            <w:pPr>
              <w:pStyle w:val="Tabletext"/>
              <w:jc w:val="right"/>
            </w:pPr>
            <w:r>
              <w:t>98</w:t>
            </w:r>
          </w:p>
        </w:tc>
      </w:tr>
      <w:tr w:rsidR="00D213D1">
        <w:trPr>
          <w:jc w:val="center"/>
        </w:trPr>
        <w:tc>
          <w:tcPr>
            <w:tcW w:w="3315" w:type="pct"/>
            <w:shd w:val="clear" w:color="auto" w:fill="auto"/>
            <w:noWrap/>
            <w:vAlign w:val="center"/>
            <w:hideMark/>
          </w:tcPr>
          <w:p w:rsidR="00D213D1" w:rsidRDefault="003B3F65">
            <w:pPr>
              <w:pStyle w:val="Tabletext"/>
            </w:pPr>
            <w:r>
              <w:t>Pakistan</w:t>
            </w:r>
          </w:p>
        </w:tc>
        <w:tc>
          <w:tcPr>
            <w:tcW w:w="1685" w:type="pct"/>
            <w:shd w:val="clear" w:color="auto" w:fill="auto"/>
            <w:noWrap/>
            <w:vAlign w:val="center"/>
            <w:hideMark/>
          </w:tcPr>
          <w:p w:rsidR="00D213D1" w:rsidRDefault="003B3F65">
            <w:pPr>
              <w:pStyle w:val="Tabletext"/>
              <w:jc w:val="right"/>
            </w:pPr>
            <w:r>
              <w:t>87</w:t>
            </w:r>
          </w:p>
        </w:tc>
      </w:tr>
      <w:tr w:rsidR="00D213D1">
        <w:trPr>
          <w:jc w:val="center"/>
        </w:trPr>
        <w:tc>
          <w:tcPr>
            <w:tcW w:w="3315" w:type="pct"/>
            <w:shd w:val="clear" w:color="auto" w:fill="auto"/>
            <w:noWrap/>
            <w:vAlign w:val="center"/>
            <w:hideMark/>
          </w:tcPr>
          <w:p w:rsidR="00D213D1" w:rsidRDefault="003B3F65">
            <w:pPr>
              <w:pStyle w:val="Tabletext"/>
            </w:pPr>
            <w:r>
              <w:t>Panama</w:t>
            </w:r>
          </w:p>
        </w:tc>
        <w:tc>
          <w:tcPr>
            <w:tcW w:w="1685" w:type="pct"/>
            <w:shd w:val="clear" w:color="auto" w:fill="auto"/>
            <w:noWrap/>
            <w:vAlign w:val="center"/>
            <w:hideMark/>
          </w:tcPr>
          <w:p w:rsidR="00D213D1" w:rsidRDefault="003B3F65">
            <w:pPr>
              <w:pStyle w:val="Tabletext"/>
              <w:jc w:val="right"/>
            </w:pPr>
            <w:r>
              <w:t>1</w:t>
            </w:r>
          </w:p>
        </w:tc>
      </w:tr>
      <w:tr w:rsidR="00D213D1">
        <w:trPr>
          <w:jc w:val="center"/>
        </w:trPr>
        <w:tc>
          <w:tcPr>
            <w:tcW w:w="3315" w:type="pct"/>
            <w:shd w:val="clear" w:color="auto" w:fill="auto"/>
            <w:noWrap/>
            <w:vAlign w:val="center"/>
            <w:hideMark/>
          </w:tcPr>
          <w:p w:rsidR="00D213D1" w:rsidRDefault="003B3F65">
            <w:pPr>
              <w:pStyle w:val="Tabletext"/>
            </w:pPr>
            <w:r>
              <w:t>Papua New Guinea</w:t>
            </w:r>
          </w:p>
        </w:tc>
        <w:tc>
          <w:tcPr>
            <w:tcW w:w="1685" w:type="pct"/>
            <w:shd w:val="clear" w:color="auto" w:fill="auto"/>
            <w:noWrap/>
            <w:vAlign w:val="center"/>
            <w:hideMark/>
          </w:tcPr>
          <w:p w:rsidR="00D213D1" w:rsidRDefault="003B3F65">
            <w:pPr>
              <w:pStyle w:val="Tabletext"/>
              <w:jc w:val="right"/>
            </w:pPr>
            <w:r>
              <w:t>15</w:t>
            </w:r>
          </w:p>
        </w:tc>
      </w:tr>
      <w:tr w:rsidR="00D213D1">
        <w:trPr>
          <w:jc w:val="center"/>
        </w:trPr>
        <w:tc>
          <w:tcPr>
            <w:tcW w:w="3315" w:type="pct"/>
            <w:shd w:val="clear" w:color="auto" w:fill="auto"/>
            <w:noWrap/>
            <w:vAlign w:val="center"/>
            <w:hideMark/>
          </w:tcPr>
          <w:p w:rsidR="00D213D1" w:rsidRDefault="003B3F65">
            <w:pPr>
              <w:pStyle w:val="Tabletext"/>
            </w:pPr>
            <w:r>
              <w:t>Paraguay</w:t>
            </w:r>
          </w:p>
        </w:tc>
        <w:tc>
          <w:tcPr>
            <w:tcW w:w="1685" w:type="pct"/>
            <w:shd w:val="clear" w:color="auto" w:fill="auto"/>
            <w:noWrap/>
            <w:vAlign w:val="center"/>
            <w:hideMark/>
          </w:tcPr>
          <w:p w:rsidR="00D213D1" w:rsidRDefault="003B3F65">
            <w:pPr>
              <w:pStyle w:val="Tabletext"/>
              <w:jc w:val="right"/>
            </w:pPr>
            <w:r>
              <w:t>5</w:t>
            </w:r>
          </w:p>
        </w:tc>
      </w:tr>
      <w:tr w:rsidR="00D213D1">
        <w:trPr>
          <w:jc w:val="center"/>
        </w:trPr>
        <w:tc>
          <w:tcPr>
            <w:tcW w:w="3315" w:type="pct"/>
            <w:shd w:val="clear" w:color="auto" w:fill="auto"/>
            <w:noWrap/>
            <w:vAlign w:val="center"/>
            <w:hideMark/>
          </w:tcPr>
          <w:p w:rsidR="00D213D1" w:rsidRDefault="003B3F65">
            <w:pPr>
              <w:pStyle w:val="Tabletext"/>
            </w:pPr>
            <w:r>
              <w:t>Peru</w:t>
            </w:r>
          </w:p>
        </w:tc>
        <w:tc>
          <w:tcPr>
            <w:tcW w:w="1685" w:type="pct"/>
            <w:shd w:val="clear" w:color="auto" w:fill="auto"/>
            <w:noWrap/>
            <w:vAlign w:val="center"/>
            <w:hideMark/>
          </w:tcPr>
          <w:p w:rsidR="00D213D1" w:rsidRDefault="003B3F65">
            <w:pPr>
              <w:pStyle w:val="Tabletext"/>
              <w:jc w:val="right"/>
            </w:pPr>
            <w:r>
              <w:t>37</w:t>
            </w:r>
          </w:p>
        </w:tc>
      </w:tr>
      <w:tr w:rsidR="00D213D1">
        <w:trPr>
          <w:jc w:val="center"/>
        </w:trPr>
        <w:tc>
          <w:tcPr>
            <w:tcW w:w="3315" w:type="pct"/>
            <w:shd w:val="clear" w:color="auto" w:fill="auto"/>
            <w:noWrap/>
            <w:vAlign w:val="center"/>
            <w:hideMark/>
          </w:tcPr>
          <w:p w:rsidR="00D213D1" w:rsidRDefault="003B3F65">
            <w:pPr>
              <w:pStyle w:val="Tabletext"/>
            </w:pPr>
            <w:r>
              <w:t>Philippines</w:t>
            </w:r>
          </w:p>
        </w:tc>
        <w:tc>
          <w:tcPr>
            <w:tcW w:w="1685" w:type="pct"/>
            <w:shd w:val="clear" w:color="auto" w:fill="auto"/>
            <w:noWrap/>
            <w:vAlign w:val="center"/>
            <w:hideMark/>
          </w:tcPr>
          <w:p w:rsidR="00D213D1" w:rsidRDefault="003B3F65">
            <w:pPr>
              <w:pStyle w:val="Tabletext"/>
              <w:jc w:val="right"/>
            </w:pPr>
            <w:r>
              <w:t>272</w:t>
            </w:r>
          </w:p>
        </w:tc>
      </w:tr>
      <w:tr w:rsidR="00D213D1">
        <w:trPr>
          <w:jc w:val="center"/>
        </w:trPr>
        <w:tc>
          <w:tcPr>
            <w:tcW w:w="3315" w:type="pct"/>
            <w:shd w:val="clear" w:color="auto" w:fill="auto"/>
            <w:noWrap/>
            <w:vAlign w:val="center"/>
            <w:hideMark/>
          </w:tcPr>
          <w:p w:rsidR="00D213D1" w:rsidRDefault="003B3F65">
            <w:pPr>
              <w:pStyle w:val="Tabletext"/>
            </w:pPr>
            <w:r>
              <w:t>Poland</w:t>
            </w:r>
          </w:p>
        </w:tc>
        <w:tc>
          <w:tcPr>
            <w:tcW w:w="1685" w:type="pct"/>
            <w:shd w:val="clear" w:color="auto" w:fill="auto"/>
            <w:noWrap/>
            <w:vAlign w:val="center"/>
            <w:hideMark/>
          </w:tcPr>
          <w:p w:rsidR="00D213D1" w:rsidRDefault="003B3F65">
            <w:pPr>
              <w:pStyle w:val="Tabletext"/>
              <w:jc w:val="right"/>
            </w:pPr>
            <w:r>
              <w:t>69</w:t>
            </w:r>
          </w:p>
        </w:tc>
      </w:tr>
      <w:tr w:rsidR="00D213D1">
        <w:trPr>
          <w:jc w:val="center"/>
        </w:trPr>
        <w:tc>
          <w:tcPr>
            <w:tcW w:w="3315" w:type="pct"/>
            <w:shd w:val="clear" w:color="auto" w:fill="auto"/>
            <w:noWrap/>
            <w:vAlign w:val="center"/>
            <w:hideMark/>
          </w:tcPr>
          <w:p w:rsidR="00D213D1" w:rsidRDefault="003B3F65">
            <w:pPr>
              <w:pStyle w:val="Tabletext"/>
            </w:pPr>
            <w:r>
              <w:t>Portugal</w:t>
            </w:r>
          </w:p>
        </w:tc>
        <w:tc>
          <w:tcPr>
            <w:tcW w:w="1685" w:type="pct"/>
            <w:shd w:val="clear" w:color="auto" w:fill="auto"/>
            <w:noWrap/>
            <w:vAlign w:val="center"/>
            <w:hideMark/>
          </w:tcPr>
          <w:p w:rsidR="00D213D1" w:rsidRDefault="003B3F65">
            <w:pPr>
              <w:pStyle w:val="Tabletext"/>
              <w:jc w:val="right"/>
            </w:pPr>
            <w:r>
              <w:t>28</w:t>
            </w:r>
          </w:p>
        </w:tc>
      </w:tr>
      <w:tr w:rsidR="00D213D1">
        <w:trPr>
          <w:jc w:val="center"/>
        </w:trPr>
        <w:tc>
          <w:tcPr>
            <w:tcW w:w="3315" w:type="pct"/>
            <w:shd w:val="clear" w:color="auto" w:fill="auto"/>
            <w:noWrap/>
            <w:vAlign w:val="center"/>
            <w:hideMark/>
          </w:tcPr>
          <w:p w:rsidR="00D213D1" w:rsidRDefault="003B3F65">
            <w:pPr>
              <w:pStyle w:val="Tabletext"/>
            </w:pPr>
            <w:r>
              <w:t>Puerto Rico</w:t>
            </w:r>
          </w:p>
        </w:tc>
        <w:tc>
          <w:tcPr>
            <w:tcW w:w="1685" w:type="pct"/>
            <w:shd w:val="clear" w:color="auto" w:fill="auto"/>
            <w:noWrap/>
            <w:vAlign w:val="center"/>
            <w:hideMark/>
          </w:tcPr>
          <w:p w:rsidR="00D213D1" w:rsidRDefault="003B3F65">
            <w:pPr>
              <w:pStyle w:val="Tabletext"/>
              <w:jc w:val="right"/>
            </w:pPr>
            <w:r>
              <w:t>4</w:t>
            </w:r>
          </w:p>
        </w:tc>
      </w:tr>
      <w:tr w:rsidR="00D213D1">
        <w:trPr>
          <w:jc w:val="center"/>
        </w:trPr>
        <w:tc>
          <w:tcPr>
            <w:tcW w:w="3315" w:type="pct"/>
            <w:shd w:val="clear" w:color="auto" w:fill="auto"/>
            <w:noWrap/>
            <w:vAlign w:val="center"/>
            <w:hideMark/>
          </w:tcPr>
          <w:p w:rsidR="00D213D1" w:rsidRDefault="003B3F65">
            <w:pPr>
              <w:pStyle w:val="Tabletext"/>
            </w:pPr>
            <w:r>
              <w:t>Qatar</w:t>
            </w:r>
          </w:p>
        </w:tc>
        <w:tc>
          <w:tcPr>
            <w:tcW w:w="1685" w:type="pct"/>
            <w:shd w:val="clear" w:color="auto" w:fill="auto"/>
            <w:noWrap/>
            <w:vAlign w:val="center"/>
            <w:hideMark/>
          </w:tcPr>
          <w:p w:rsidR="00D213D1" w:rsidRDefault="003B3F65">
            <w:pPr>
              <w:pStyle w:val="Tabletext"/>
              <w:jc w:val="right"/>
            </w:pPr>
            <w:r>
              <w:t>1</w:t>
            </w:r>
          </w:p>
        </w:tc>
      </w:tr>
      <w:tr w:rsidR="00D213D1">
        <w:trPr>
          <w:jc w:val="center"/>
        </w:trPr>
        <w:tc>
          <w:tcPr>
            <w:tcW w:w="3315" w:type="pct"/>
            <w:shd w:val="clear" w:color="auto" w:fill="auto"/>
            <w:noWrap/>
            <w:vAlign w:val="center"/>
            <w:hideMark/>
          </w:tcPr>
          <w:p w:rsidR="00D213D1" w:rsidRDefault="003B3F65">
            <w:pPr>
              <w:pStyle w:val="Tabletext"/>
            </w:pPr>
            <w:r>
              <w:t>Russian Federation</w:t>
            </w:r>
          </w:p>
        </w:tc>
        <w:tc>
          <w:tcPr>
            <w:tcW w:w="1685" w:type="pct"/>
            <w:shd w:val="clear" w:color="auto" w:fill="auto"/>
            <w:noWrap/>
            <w:vAlign w:val="center"/>
            <w:hideMark/>
          </w:tcPr>
          <w:p w:rsidR="00D213D1" w:rsidRDefault="003B3F65">
            <w:pPr>
              <w:pStyle w:val="Tabletext"/>
              <w:jc w:val="right"/>
            </w:pPr>
            <w:r>
              <w:t>20</w:t>
            </w:r>
          </w:p>
        </w:tc>
      </w:tr>
      <w:tr w:rsidR="00D213D1">
        <w:trPr>
          <w:jc w:val="center"/>
        </w:trPr>
        <w:tc>
          <w:tcPr>
            <w:tcW w:w="3315" w:type="pct"/>
            <w:shd w:val="clear" w:color="auto" w:fill="auto"/>
            <w:noWrap/>
            <w:vAlign w:val="center"/>
            <w:hideMark/>
          </w:tcPr>
          <w:p w:rsidR="00D213D1" w:rsidRDefault="003B3F65">
            <w:pPr>
              <w:pStyle w:val="Tabletext"/>
            </w:pPr>
            <w:r>
              <w:t>Samoa</w:t>
            </w:r>
          </w:p>
        </w:tc>
        <w:tc>
          <w:tcPr>
            <w:tcW w:w="1685" w:type="pct"/>
            <w:shd w:val="clear" w:color="auto" w:fill="auto"/>
            <w:noWrap/>
            <w:vAlign w:val="center"/>
            <w:hideMark/>
          </w:tcPr>
          <w:p w:rsidR="00D213D1" w:rsidRDefault="003B3F65">
            <w:pPr>
              <w:pStyle w:val="Tabletext"/>
              <w:jc w:val="right"/>
            </w:pPr>
            <w:r>
              <w:t>2</w:t>
            </w:r>
          </w:p>
        </w:tc>
      </w:tr>
      <w:tr w:rsidR="00D213D1">
        <w:trPr>
          <w:jc w:val="center"/>
        </w:trPr>
        <w:tc>
          <w:tcPr>
            <w:tcW w:w="3315" w:type="pct"/>
            <w:shd w:val="clear" w:color="auto" w:fill="auto"/>
            <w:noWrap/>
            <w:vAlign w:val="center"/>
            <w:hideMark/>
          </w:tcPr>
          <w:p w:rsidR="00D213D1" w:rsidRDefault="003B3F65">
            <w:pPr>
              <w:pStyle w:val="Tabletext"/>
            </w:pPr>
            <w:r>
              <w:t>Saudi Arabia</w:t>
            </w:r>
          </w:p>
        </w:tc>
        <w:tc>
          <w:tcPr>
            <w:tcW w:w="1685" w:type="pct"/>
            <w:shd w:val="clear" w:color="auto" w:fill="auto"/>
            <w:noWrap/>
            <w:vAlign w:val="center"/>
            <w:hideMark/>
          </w:tcPr>
          <w:p w:rsidR="00D213D1" w:rsidRDefault="003B3F65">
            <w:pPr>
              <w:pStyle w:val="Tabletext"/>
              <w:jc w:val="right"/>
            </w:pPr>
            <w:r>
              <w:t>14</w:t>
            </w:r>
          </w:p>
        </w:tc>
      </w:tr>
      <w:tr w:rsidR="00D213D1">
        <w:trPr>
          <w:jc w:val="center"/>
        </w:trPr>
        <w:tc>
          <w:tcPr>
            <w:tcW w:w="3315" w:type="pct"/>
            <w:shd w:val="clear" w:color="auto" w:fill="auto"/>
            <w:noWrap/>
            <w:vAlign w:val="center"/>
            <w:hideMark/>
          </w:tcPr>
          <w:p w:rsidR="00D213D1" w:rsidRDefault="003B3F65">
            <w:pPr>
              <w:pStyle w:val="Tabletext"/>
            </w:pPr>
            <w:r>
              <w:t>Serbia</w:t>
            </w:r>
          </w:p>
        </w:tc>
        <w:tc>
          <w:tcPr>
            <w:tcW w:w="1685" w:type="pct"/>
            <w:shd w:val="clear" w:color="auto" w:fill="auto"/>
            <w:noWrap/>
            <w:vAlign w:val="center"/>
            <w:hideMark/>
          </w:tcPr>
          <w:p w:rsidR="00D213D1" w:rsidRDefault="003B3F65">
            <w:pPr>
              <w:pStyle w:val="Tabletext"/>
              <w:jc w:val="right"/>
            </w:pPr>
            <w:r>
              <w:t>26</w:t>
            </w:r>
          </w:p>
        </w:tc>
      </w:tr>
      <w:tr w:rsidR="00D213D1">
        <w:trPr>
          <w:jc w:val="center"/>
        </w:trPr>
        <w:tc>
          <w:tcPr>
            <w:tcW w:w="3315" w:type="pct"/>
            <w:shd w:val="clear" w:color="auto" w:fill="auto"/>
            <w:noWrap/>
            <w:vAlign w:val="center"/>
            <w:hideMark/>
          </w:tcPr>
          <w:p w:rsidR="00D213D1" w:rsidRDefault="003B3F65">
            <w:pPr>
              <w:pStyle w:val="Tabletext"/>
            </w:pPr>
            <w:r>
              <w:t>Singapore</w:t>
            </w:r>
          </w:p>
        </w:tc>
        <w:tc>
          <w:tcPr>
            <w:tcW w:w="1685" w:type="pct"/>
            <w:shd w:val="clear" w:color="auto" w:fill="auto"/>
            <w:noWrap/>
            <w:vAlign w:val="center"/>
            <w:hideMark/>
          </w:tcPr>
          <w:p w:rsidR="00D213D1" w:rsidRDefault="003B3F65">
            <w:pPr>
              <w:pStyle w:val="Tabletext"/>
              <w:jc w:val="right"/>
            </w:pPr>
            <w:r>
              <w:t>184</w:t>
            </w:r>
          </w:p>
        </w:tc>
      </w:tr>
      <w:tr w:rsidR="00D213D1">
        <w:trPr>
          <w:jc w:val="center"/>
        </w:trPr>
        <w:tc>
          <w:tcPr>
            <w:tcW w:w="3315" w:type="pct"/>
            <w:shd w:val="clear" w:color="auto" w:fill="auto"/>
            <w:noWrap/>
            <w:vAlign w:val="center"/>
            <w:hideMark/>
          </w:tcPr>
          <w:p w:rsidR="00D213D1" w:rsidRDefault="003B3F65">
            <w:pPr>
              <w:pStyle w:val="Tabletext"/>
            </w:pPr>
            <w:r>
              <w:t>Slovenia</w:t>
            </w:r>
          </w:p>
        </w:tc>
        <w:tc>
          <w:tcPr>
            <w:tcW w:w="1685" w:type="pct"/>
            <w:shd w:val="clear" w:color="auto" w:fill="auto"/>
            <w:noWrap/>
            <w:vAlign w:val="center"/>
            <w:hideMark/>
          </w:tcPr>
          <w:p w:rsidR="00D213D1" w:rsidRDefault="003B3F65">
            <w:pPr>
              <w:pStyle w:val="Tabletext"/>
              <w:jc w:val="right"/>
            </w:pPr>
            <w:r>
              <w:t>6</w:t>
            </w:r>
          </w:p>
        </w:tc>
      </w:tr>
      <w:tr w:rsidR="00D213D1">
        <w:trPr>
          <w:jc w:val="center"/>
        </w:trPr>
        <w:tc>
          <w:tcPr>
            <w:tcW w:w="3315" w:type="pct"/>
            <w:shd w:val="clear" w:color="auto" w:fill="auto"/>
            <w:noWrap/>
            <w:vAlign w:val="center"/>
            <w:hideMark/>
          </w:tcPr>
          <w:p w:rsidR="00D213D1" w:rsidRDefault="003B3F65">
            <w:pPr>
              <w:pStyle w:val="Tabletext"/>
            </w:pPr>
            <w:r>
              <w:t>Solomon Islands</w:t>
            </w:r>
          </w:p>
        </w:tc>
        <w:tc>
          <w:tcPr>
            <w:tcW w:w="1685" w:type="pct"/>
            <w:shd w:val="clear" w:color="auto" w:fill="auto"/>
            <w:noWrap/>
            <w:vAlign w:val="center"/>
            <w:hideMark/>
          </w:tcPr>
          <w:p w:rsidR="00D213D1" w:rsidRDefault="003B3F65">
            <w:pPr>
              <w:pStyle w:val="Tabletext"/>
              <w:jc w:val="right"/>
            </w:pPr>
            <w:r>
              <w:t>1</w:t>
            </w:r>
          </w:p>
        </w:tc>
      </w:tr>
      <w:tr w:rsidR="00D213D1">
        <w:trPr>
          <w:jc w:val="center"/>
        </w:trPr>
        <w:tc>
          <w:tcPr>
            <w:tcW w:w="3315" w:type="pct"/>
            <w:shd w:val="clear" w:color="auto" w:fill="auto"/>
            <w:noWrap/>
            <w:vAlign w:val="center"/>
            <w:hideMark/>
          </w:tcPr>
          <w:p w:rsidR="00D213D1" w:rsidRDefault="003B3F65">
            <w:pPr>
              <w:pStyle w:val="Tabletext"/>
            </w:pPr>
            <w:r>
              <w:t>South Africa</w:t>
            </w:r>
          </w:p>
        </w:tc>
        <w:tc>
          <w:tcPr>
            <w:tcW w:w="1685" w:type="pct"/>
            <w:shd w:val="clear" w:color="auto" w:fill="auto"/>
            <w:noWrap/>
            <w:vAlign w:val="center"/>
            <w:hideMark/>
          </w:tcPr>
          <w:p w:rsidR="00D213D1" w:rsidRDefault="003B3F65">
            <w:pPr>
              <w:pStyle w:val="Tabletext"/>
              <w:jc w:val="right"/>
            </w:pPr>
            <w:r>
              <w:t>229</w:t>
            </w:r>
          </w:p>
        </w:tc>
      </w:tr>
      <w:tr w:rsidR="00D213D1">
        <w:trPr>
          <w:jc w:val="center"/>
        </w:trPr>
        <w:tc>
          <w:tcPr>
            <w:tcW w:w="3315" w:type="pct"/>
            <w:shd w:val="clear" w:color="auto" w:fill="auto"/>
            <w:noWrap/>
            <w:vAlign w:val="center"/>
            <w:hideMark/>
          </w:tcPr>
          <w:p w:rsidR="00D213D1" w:rsidRDefault="003B3F65">
            <w:pPr>
              <w:pStyle w:val="Tabletext"/>
            </w:pPr>
            <w:r>
              <w:t>Spain</w:t>
            </w:r>
          </w:p>
        </w:tc>
        <w:tc>
          <w:tcPr>
            <w:tcW w:w="1685" w:type="pct"/>
            <w:shd w:val="clear" w:color="auto" w:fill="auto"/>
            <w:noWrap/>
            <w:vAlign w:val="center"/>
            <w:hideMark/>
          </w:tcPr>
          <w:p w:rsidR="00D213D1" w:rsidRDefault="003B3F65">
            <w:pPr>
              <w:pStyle w:val="Tabletext"/>
              <w:jc w:val="right"/>
            </w:pPr>
            <w:r>
              <w:t>357</w:t>
            </w:r>
          </w:p>
        </w:tc>
      </w:tr>
      <w:tr w:rsidR="00D213D1">
        <w:trPr>
          <w:jc w:val="center"/>
        </w:trPr>
        <w:tc>
          <w:tcPr>
            <w:tcW w:w="3315" w:type="pct"/>
            <w:shd w:val="clear" w:color="auto" w:fill="auto"/>
            <w:noWrap/>
            <w:vAlign w:val="center"/>
            <w:hideMark/>
          </w:tcPr>
          <w:p w:rsidR="00D213D1" w:rsidRDefault="003B3F65">
            <w:pPr>
              <w:pStyle w:val="Tabletext"/>
            </w:pPr>
            <w:r>
              <w:t>Sri Lanka</w:t>
            </w:r>
          </w:p>
        </w:tc>
        <w:tc>
          <w:tcPr>
            <w:tcW w:w="1685" w:type="pct"/>
            <w:shd w:val="clear" w:color="auto" w:fill="auto"/>
            <w:noWrap/>
            <w:vAlign w:val="center"/>
            <w:hideMark/>
          </w:tcPr>
          <w:p w:rsidR="00D213D1" w:rsidRDefault="003B3F65">
            <w:pPr>
              <w:pStyle w:val="Tabletext"/>
              <w:jc w:val="right"/>
            </w:pPr>
            <w:r>
              <w:t>327</w:t>
            </w:r>
          </w:p>
        </w:tc>
      </w:tr>
      <w:tr w:rsidR="00D213D1">
        <w:trPr>
          <w:jc w:val="center"/>
        </w:trPr>
        <w:tc>
          <w:tcPr>
            <w:tcW w:w="3315" w:type="pct"/>
            <w:shd w:val="clear" w:color="auto" w:fill="auto"/>
            <w:noWrap/>
            <w:vAlign w:val="center"/>
            <w:hideMark/>
          </w:tcPr>
          <w:p w:rsidR="00D213D1" w:rsidRDefault="003B3F65">
            <w:pPr>
              <w:pStyle w:val="Tabletext"/>
            </w:pPr>
            <w:r>
              <w:t>St Helena</w:t>
            </w:r>
          </w:p>
        </w:tc>
        <w:tc>
          <w:tcPr>
            <w:tcW w:w="1685" w:type="pct"/>
            <w:shd w:val="clear" w:color="auto" w:fill="auto"/>
            <w:noWrap/>
            <w:vAlign w:val="center"/>
            <w:hideMark/>
          </w:tcPr>
          <w:p w:rsidR="00D213D1" w:rsidRDefault="003B3F65">
            <w:pPr>
              <w:pStyle w:val="Tabletext"/>
              <w:jc w:val="right"/>
            </w:pPr>
            <w:r>
              <w:t>2</w:t>
            </w:r>
          </w:p>
        </w:tc>
      </w:tr>
      <w:tr w:rsidR="00D213D1">
        <w:trPr>
          <w:jc w:val="center"/>
        </w:trPr>
        <w:tc>
          <w:tcPr>
            <w:tcW w:w="3315" w:type="pct"/>
            <w:shd w:val="clear" w:color="auto" w:fill="auto"/>
            <w:noWrap/>
            <w:vAlign w:val="center"/>
            <w:hideMark/>
          </w:tcPr>
          <w:p w:rsidR="00D213D1" w:rsidRDefault="003B3F65">
            <w:pPr>
              <w:pStyle w:val="Tabletext"/>
            </w:pPr>
            <w:r>
              <w:t>Swaziland</w:t>
            </w:r>
          </w:p>
        </w:tc>
        <w:tc>
          <w:tcPr>
            <w:tcW w:w="1685" w:type="pct"/>
            <w:shd w:val="clear" w:color="auto" w:fill="auto"/>
            <w:noWrap/>
            <w:vAlign w:val="center"/>
            <w:hideMark/>
          </w:tcPr>
          <w:p w:rsidR="00D213D1" w:rsidRDefault="003B3F65">
            <w:pPr>
              <w:pStyle w:val="Tabletext"/>
              <w:jc w:val="right"/>
            </w:pPr>
            <w:r>
              <w:t>3</w:t>
            </w:r>
          </w:p>
        </w:tc>
      </w:tr>
      <w:tr w:rsidR="00D213D1">
        <w:trPr>
          <w:jc w:val="center"/>
        </w:trPr>
        <w:tc>
          <w:tcPr>
            <w:tcW w:w="3315" w:type="pct"/>
            <w:shd w:val="clear" w:color="auto" w:fill="auto"/>
            <w:noWrap/>
            <w:vAlign w:val="center"/>
            <w:hideMark/>
          </w:tcPr>
          <w:p w:rsidR="00D213D1" w:rsidRDefault="003B3F65">
            <w:pPr>
              <w:pStyle w:val="Tabletext"/>
            </w:pPr>
            <w:r>
              <w:t>Sweden</w:t>
            </w:r>
          </w:p>
        </w:tc>
        <w:tc>
          <w:tcPr>
            <w:tcW w:w="1685" w:type="pct"/>
            <w:shd w:val="clear" w:color="auto" w:fill="auto"/>
            <w:noWrap/>
            <w:vAlign w:val="center"/>
            <w:hideMark/>
          </w:tcPr>
          <w:p w:rsidR="00D213D1" w:rsidRDefault="003B3F65">
            <w:pPr>
              <w:pStyle w:val="Tabletext"/>
              <w:jc w:val="right"/>
            </w:pPr>
            <w:r>
              <w:t>51</w:t>
            </w:r>
          </w:p>
        </w:tc>
      </w:tr>
      <w:tr w:rsidR="00D213D1">
        <w:trPr>
          <w:jc w:val="center"/>
        </w:trPr>
        <w:tc>
          <w:tcPr>
            <w:tcW w:w="3315" w:type="pct"/>
            <w:shd w:val="clear" w:color="auto" w:fill="auto"/>
            <w:noWrap/>
            <w:vAlign w:val="center"/>
            <w:hideMark/>
          </w:tcPr>
          <w:p w:rsidR="00D213D1" w:rsidRDefault="003B3F65">
            <w:pPr>
              <w:pStyle w:val="Tabletext"/>
            </w:pPr>
            <w:r>
              <w:t>Switzerland</w:t>
            </w:r>
          </w:p>
        </w:tc>
        <w:tc>
          <w:tcPr>
            <w:tcW w:w="1685" w:type="pct"/>
            <w:shd w:val="clear" w:color="auto" w:fill="auto"/>
            <w:noWrap/>
            <w:vAlign w:val="center"/>
            <w:hideMark/>
          </w:tcPr>
          <w:p w:rsidR="00D213D1" w:rsidRDefault="003B3F65">
            <w:pPr>
              <w:pStyle w:val="Tabletext"/>
              <w:jc w:val="right"/>
            </w:pPr>
            <w:r>
              <w:t>107</w:t>
            </w:r>
          </w:p>
        </w:tc>
      </w:tr>
      <w:tr w:rsidR="00D213D1">
        <w:trPr>
          <w:jc w:val="center"/>
        </w:trPr>
        <w:tc>
          <w:tcPr>
            <w:tcW w:w="3315" w:type="pct"/>
            <w:shd w:val="clear" w:color="auto" w:fill="auto"/>
            <w:noWrap/>
            <w:vAlign w:val="center"/>
            <w:hideMark/>
          </w:tcPr>
          <w:p w:rsidR="00D213D1" w:rsidRDefault="003B3F65">
            <w:pPr>
              <w:pStyle w:val="Tabletext"/>
            </w:pPr>
            <w:r>
              <w:t>Syria</w:t>
            </w:r>
          </w:p>
        </w:tc>
        <w:tc>
          <w:tcPr>
            <w:tcW w:w="1685" w:type="pct"/>
            <w:shd w:val="clear" w:color="auto" w:fill="auto"/>
            <w:noWrap/>
            <w:vAlign w:val="center"/>
            <w:hideMark/>
          </w:tcPr>
          <w:p w:rsidR="00D213D1" w:rsidRDefault="003B3F65">
            <w:pPr>
              <w:pStyle w:val="Tabletext"/>
              <w:jc w:val="right"/>
            </w:pPr>
            <w:r>
              <w:t>2</w:t>
            </w:r>
          </w:p>
        </w:tc>
      </w:tr>
      <w:tr w:rsidR="00D213D1">
        <w:trPr>
          <w:jc w:val="center"/>
        </w:trPr>
        <w:tc>
          <w:tcPr>
            <w:tcW w:w="3315" w:type="pct"/>
            <w:shd w:val="clear" w:color="auto" w:fill="auto"/>
            <w:noWrap/>
            <w:vAlign w:val="center"/>
            <w:hideMark/>
          </w:tcPr>
          <w:p w:rsidR="00D213D1" w:rsidRDefault="003B3F65">
            <w:pPr>
              <w:pStyle w:val="Tabletext"/>
            </w:pPr>
            <w:r>
              <w:t>Taiwan</w:t>
            </w:r>
          </w:p>
        </w:tc>
        <w:tc>
          <w:tcPr>
            <w:tcW w:w="1685" w:type="pct"/>
            <w:shd w:val="clear" w:color="auto" w:fill="auto"/>
            <w:noWrap/>
            <w:vAlign w:val="center"/>
            <w:hideMark/>
          </w:tcPr>
          <w:p w:rsidR="00D213D1" w:rsidRDefault="003B3F65">
            <w:pPr>
              <w:pStyle w:val="Tabletext"/>
              <w:jc w:val="right"/>
            </w:pPr>
            <w:r>
              <w:t>532</w:t>
            </w:r>
          </w:p>
        </w:tc>
      </w:tr>
      <w:tr w:rsidR="00D213D1">
        <w:trPr>
          <w:jc w:val="center"/>
        </w:trPr>
        <w:tc>
          <w:tcPr>
            <w:tcW w:w="3315" w:type="pct"/>
            <w:shd w:val="clear" w:color="auto" w:fill="auto"/>
            <w:noWrap/>
            <w:vAlign w:val="center"/>
            <w:hideMark/>
          </w:tcPr>
          <w:p w:rsidR="00D213D1" w:rsidRDefault="003B3F65">
            <w:pPr>
              <w:pStyle w:val="Tabletext"/>
            </w:pPr>
            <w:r>
              <w:t xml:space="preserve">Tanzania </w:t>
            </w:r>
          </w:p>
        </w:tc>
        <w:tc>
          <w:tcPr>
            <w:tcW w:w="1685" w:type="pct"/>
            <w:shd w:val="clear" w:color="auto" w:fill="auto"/>
            <w:noWrap/>
            <w:vAlign w:val="center"/>
            <w:hideMark/>
          </w:tcPr>
          <w:p w:rsidR="00D213D1" w:rsidRDefault="003B3F65">
            <w:pPr>
              <w:pStyle w:val="Tabletext"/>
              <w:jc w:val="right"/>
            </w:pPr>
            <w:r>
              <w:t>2</w:t>
            </w:r>
          </w:p>
        </w:tc>
      </w:tr>
      <w:tr w:rsidR="00D213D1">
        <w:trPr>
          <w:jc w:val="center"/>
        </w:trPr>
        <w:tc>
          <w:tcPr>
            <w:tcW w:w="3315" w:type="pct"/>
            <w:shd w:val="clear" w:color="auto" w:fill="auto"/>
            <w:noWrap/>
            <w:vAlign w:val="center"/>
            <w:hideMark/>
          </w:tcPr>
          <w:p w:rsidR="00D213D1" w:rsidRDefault="003B3F65">
            <w:pPr>
              <w:pStyle w:val="Tabletext"/>
            </w:pPr>
            <w:r>
              <w:t>Thailand</w:t>
            </w:r>
          </w:p>
        </w:tc>
        <w:tc>
          <w:tcPr>
            <w:tcW w:w="1685" w:type="pct"/>
            <w:shd w:val="clear" w:color="auto" w:fill="auto"/>
            <w:noWrap/>
            <w:vAlign w:val="center"/>
            <w:hideMark/>
          </w:tcPr>
          <w:p w:rsidR="00D213D1" w:rsidRDefault="003B3F65">
            <w:pPr>
              <w:pStyle w:val="Tabletext"/>
              <w:jc w:val="right"/>
            </w:pPr>
            <w:r>
              <w:t>1515</w:t>
            </w:r>
          </w:p>
        </w:tc>
      </w:tr>
      <w:tr w:rsidR="00D213D1">
        <w:trPr>
          <w:jc w:val="center"/>
        </w:trPr>
        <w:tc>
          <w:tcPr>
            <w:tcW w:w="3315" w:type="pct"/>
            <w:shd w:val="clear" w:color="auto" w:fill="auto"/>
            <w:noWrap/>
            <w:vAlign w:val="center"/>
            <w:hideMark/>
          </w:tcPr>
          <w:p w:rsidR="00D213D1" w:rsidRDefault="003B3F65">
            <w:pPr>
              <w:pStyle w:val="Tabletext"/>
            </w:pPr>
            <w:r>
              <w:t>Tonga</w:t>
            </w:r>
          </w:p>
        </w:tc>
        <w:tc>
          <w:tcPr>
            <w:tcW w:w="1685" w:type="pct"/>
            <w:shd w:val="clear" w:color="auto" w:fill="auto"/>
            <w:noWrap/>
            <w:vAlign w:val="center"/>
            <w:hideMark/>
          </w:tcPr>
          <w:p w:rsidR="00D213D1" w:rsidRDefault="003B3F65">
            <w:pPr>
              <w:pStyle w:val="Tabletext"/>
              <w:jc w:val="right"/>
            </w:pPr>
            <w:r>
              <w:t>8</w:t>
            </w:r>
          </w:p>
        </w:tc>
      </w:tr>
      <w:tr w:rsidR="00D213D1">
        <w:trPr>
          <w:jc w:val="center"/>
        </w:trPr>
        <w:tc>
          <w:tcPr>
            <w:tcW w:w="3315" w:type="pct"/>
            <w:shd w:val="clear" w:color="auto" w:fill="auto"/>
            <w:noWrap/>
            <w:vAlign w:val="center"/>
            <w:hideMark/>
          </w:tcPr>
          <w:p w:rsidR="00D213D1" w:rsidRDefault="003B3F65">
            <w:pPr>
              <w:pStyle w:val="Tabletext"/>
            </w:pPr>
            <w:r>
              <w:t>Trinidad and Tobago</w:t>
            </w:r>
          </w:p>
        </w:tc>
        <w:tc>
          <w:tcPr>
            <w:tcW w:w="1685" w:type="pct"/>
            <w:shd w:val="clear" w:color="auto" w:fill="auto"/>
            <w:noWrap/>
            <w:vAlign w:val="center"/>
            <w:hideMark/>
          </w:tcPr>
          <w:p w:rsidR="00D213D1" w:rsidRDefault="003B3F65">
            <w:pPr>
              <w:pStyle w:val="Tabletext"/>
              <w:jc w:val="right"/>
            </w:pPr>
            <w:r>
              <w:t>1</w:t>
            </w:r>
          </w:p>
        </w:tc>
      </w:tr>
      <w:tr w:rsidR="00D213D1">
        <w:trPr>
          <w:jc w:val="center"/>
        </w:trPr>
        <w:tc>
          <w:tcPr>
            <w:tcW w:w="3315" w:type="pct"/>
            <w:shd w:val="clear" w:color="auto" w:fill="auto"/>
            <w:noWrap/>
            <w:vAlign w:val="center"/>
            <w:hideMark/>
          </w:tcPr>
          <w:p w:rsidR="00D213D1" w:rsidRDefault="003B3F65">
            <w:pPr>
              <w:pStyle w:val="Tabletext"/>
            </w:pPr>
            <w:r>
              <w:t>Turkey</w:t>
            </w:r>
          </w:p>
        </w:tc>
        <w:tc>
          <w:tcPr>
            <w:tcW w:w="1685" w:type="pct"/>
            <w:shd w:val="clear" w:color="auto" w:fill="auto"/>
            <w:noWrap/>
            <w:vAlign w:val="center"/>
            <w:hideMark/>
          </w:tcPr>
          <w:p w:rsidR="00D213D1" w:rsidRDefault="003B3F65">
            <w:pPr>
              <w:pStyle w:val="Tabletext"/>
              <w:jc w:val="right"/>
            </w:pPr>
            <w:r>
              <w:t>168</w:t>
            </w:r>
          </w:p>
        </w:tc>
      </w:tr>
      <w:tr w:rsidR="00D213D1">
        <w:trPr>
          <w:jc w:val="center"/>
        </w:trPr>
        <w:tc>
          <w:tcPr>
            <w:tcW w:w="3315" w:type="pct"/>
            <w:shd w:val="clear" w:color="auto" w:fill="auto"/>
            <w:noWrap/>
            <w:vAlign w:val="center"/>
            <w:hideMark/>
          </w:tcPr>
          <w:p w:rsidR="00D213D1" w:rsidRDefault="003B3F65">
            <w:pPr>
              <w:pStyle w:val="Tabletext"/>
            </w:pPr>
            <w:r>
              <w:t>Ukraine</w:t>
            </w:r>
          </w:p>
        </w:tc>
        <w:tc>
          <w:tcPr>
            <w:tcW w:w="1685" w:type="pct"/>
            <w:shd w:val="clear" w:color="auto" w:fill="auto"/>
            <w:noWrap/>
            <w:vAlign w:val="center"/>
            <w:hideMark/>
          </w:tcPr>
          <w:p w:rsidR="00D213D1" w:rsidRDefault="003B3F65">
            <w:pPr>
              <w:pStyle w:val="Tabletext"/>
              <w:jc w:val="right"/>
            </w:pPr>
            <w:r>
              <w:t>3</w:t>
            </w:r>
          </w:p>
        </w:tc>
      </w:tr>
      <w:tr w:rsidR="00D213D1">
        <w:trPr>
          <w:jc w:val="center"/>
        </w:trPr>
        <w:tc>
          <w:tcPr>
            <w:tcW w:w="3315" w:type="pct"/>
            <w:shd w:val="clear" w:color="auto" w:fill="auto"/>
            <w:noWrap/>
            <w:vAlign w:val="center"/>
            <w:hideMark/>
          </w:tcPr>
          <w:p w:rsidR="00D213D1" w:rsidRDefault="003B3F65">
            <w:pPr>
              <w:pStyle w:val="Tabletext"/>
            </w:pPr>
            <w:r>
              <w:t>United Arab Emirates</w:t>
            </w:r>
          </w:p>
        </w:tc>
        <w:tc>
          <w:tcPr>
            <w:tcW w:w="1685" w:type="pct"/>
            <w:shd w:val="clear" w:color="auto" w:fill="auto"/>
            <w:noWrap/>
            <w:vAlign w:val="center"/>
            <w:hideMark/>
          </w:tcPr>
          <w:p w:rsidR="00D213D1" w:rsidRDefault="003B3F65">
            <w:pPr>
              <w:pStyle w:val="Tabletext"/>
              <w:jc w:val="right"/>
            </w:pPr>
            <w:r>
              <w:t>40</w:t>
            </w:r>
          </w:p>
        </w:tc>
      </w:tr>
      <w:tr w:rsidR="00D213D1">
        <w:trPr>
          <w:jc w:val="center"/>
        </w:trPr>
        <w:tc>
          <w:tcPr>
            <w:tcW w:w="3315" w:type="pct"/>
            <w:shd w:val="clear" w:color="auto" w:fill="auto"/>
            <w:noWrap/>
            <w:vAlign w:val="center"/>
            <w:hideMark/>
          </w:tcPr>
          <w:p w:rsidR="00D213D1" w:rsidRDefault="003B3F65">
            <w:pPr>
              <w:pStyle w:val="Tabletext"/>
            </w:pPr>
            <w:r>
              <w:t>United Kingdom</w:t>
            </w:r>
          </w:p>
        </w:tc>
        <w:tc>
          <w:tcPr>
            <w:tcW w:w="1685" w:type="pct"/>
            <w:shd w:val="clear" w:color="auto" w:fill="auto"/>
            <w:noWrap/>
            <w:vAlign w:val="center"/>
            <w:hideMark/>
          </w:tcPr>
          <w:p w:rsidR="00D213D1" w:rsidRDefault="003B3F65">
            <w:pPr>
              <w:pStyle w:val="Tabletext"/>
              <w:jc w:val="right"/>
            </w:pPr>
            <w:r>
              <w:t>489</w:t>
            </w:r>
          </w:p>
        </w:tc>
      </w:tr>
      <w:tr w:rsidR="00D213D1">
        <w:trPr>
          <w:jc w:val="center"/>
        </w:trPr>
        <w:tc>
          <w:tcPr>
            <w:tcW w:w="3315" w:type="pct"/>
            <w:shd w:val="clear" w:color="auto" w:fill="auto"/>
            <w:noWrap/>
            <w:vAlign w:val="center"/>
            <w:hideMark/>
          </w:tcPr>
          <w:p w:rsidR="00D213D1" w:rsidRDefault="003B3F65">
            <w:pPr>
              <w:pStyle w:val="Tabletext"/>
            </w:pPr>
            <w:r>
              <w:t>United States</w:t>
            </w:r>
          </w:p>
        </w:tc>
        <w:tc>
          <w:tcPr>
            <w:tcW w:w="1685" w:type="pct"/>
            <w:shd w:val="clear" w:color="auto" w:fill="auto"/>
            <w:noWrap/>
            <w:vAlign w:val="center"/>
            <w:hideMark/>
          </w:tcPr>
          <w:p w:rsidR="00D213D1" w:rsidRDefault="003B3F65">
            <w:pPr>
              <w:pStyle w:val="Tabletext"/>
              <w:jc w:val="right"/>
            </w:pPr>
            <w:r>
              <w:t>1211</w:t>
            </w:r>
          </w:p>
        </w:tc>
      </w:tr>
      <w:tr w:rsidR="00D213D1">
        <w:trPr>
          <w:jc w:val="center"/>
        </w:trPr>
        <w:tc>
          <w:tcPr>
            <w:tcW w:w="3315" w:type="pct"/>
            <w:shd w:val="clear" w:color="auto" w:fill="auto"/>
            <w:noWrap/>
            <w:vAlign w:val="center"/>
            <w:hideMark/>
          </w:tcPr>
          <w:p w:rsidR="00D213D1" w:rsidRDefault="003B3F65">
            <w:pPr>
              <w:pStyle w:val="Tabletext"/>
            </w:pPr>
            <w:r>
              <w:t>Vanuatu</w:t>
            </w:r>
          </w:p>
        </w:tc>
        <w:tc>
          <w:tcPr>
            <w:tcW w:w="1685" w:type="pct"/>
            <w:shd w:val="clear" w:color="auto" w:fill="auto"/>
            <w:noWrap/>
            <w:vAlign w:val="center"/>
            <w:hideMark/>
          </w:tcPr>
          <w:p w:rsidR="00D213D1" w:rsidRDefault="003B3F65">
            <w:pPr>
              <w:pStyle w:val="Tabletext"/>
              <w:jc w:val="right"/>
            </w:pPr>
            <w:r>
              <w:t>4</w:t>
            </w:r>
          </w:p>
        </w:tc>
      </w:tr>
      <w:tr w:rsidR="00D213D1">
        <w:trPr>
          <w:jc w:val="center"/>
        </w:trPr>
        <w:tc>
          <w:tcPr>
            <w:tcW w:w="3315" w:type="pct"/>
            <w:shd w:val="clear" w:color="auto" w:fill="auto"/>
            <w:noWrap/>
            <w:vAlign w:val="center"/>
            <w:hideMark/>
          </w:tcPr>
          <w:p w:rsidR="00D213D1" w:rsidRDefault="003B3F65">
            <w:pPr>
              <w:pStyle w:val="Tabletext"/>
            </w:pPr>
            <w:r>
              <w:t>Venezuela</w:t>
            </w:r>
          </w:p>
        </w:tc>
        <w:tc>
          <w:tcPr>
            <w:tcW w:w="1685" w:type="pct"/>
            <w:shd w:val="clear" w:color="auto" w:fill="auto"/>
            <w:noWrap/>
            <w:vAlign w:val="center"/>
            <w:hideMark/>
          </w:tcPr>
          <w:p w:rsidR="00D213D1" w:rsidRDefault="003B3F65">
            <w:pPr>
              <w:pStyle w:val="Tabletext"/>
              <w:jc w:val="right"/>
            </w:pPr>
            <w:r>
              <w:t>1</w:t>
            </w:r>
          </w:p>
        </w:tc>
      </w:tr>
      <w:tr w:rsidR="00D213D1">
        <w:trPr>
          <w:jc w:val="center"/>
        </w:trPr>
        <w:tc>
          <w:tcPr>
            <w:tcW w:w="3315" w:type="pct"/>
            <w:shd w:val="clear" w:color="auto" w:fill="auto"/>
            <w:noWrap/>
            <w:vAlign w:val="center"/>
          </w:tcPr>
          <w:p w:rsidR="00D213D1" w:rsidRDefault="003B3F65">
            <w:pPr>
              <w:pStyle w:val="Tabletext"/>
            </w:pPr>
            <w:r>
              <w:t>Vietnam</w:t>
            </w:r>
          </w:p>
        </w:tc>
        <w:tc>
          <w:tcPr>
            <w:tcW w:w="1685" w:type="pct"/>
            <w:shd w:val="clear" w:color="auto" w:fill="auto"/>
            <w:noWrap/>
            <w:vAlign w:val="center"/>
          </w:tcPr>
          <w:p w:rsidR="00D213D1" w:rsidRDefault="003B3F65">
            <w:pPr>
              <w:pStyle w:val="Tabletext"/>
              <w:jc w:val="right"/>
            </w:pPr>
            <w:r>
              <w:t>509</w:t>
            </w:r>
          </w:p>
        </w:tc>
      </w:tr>
      <w:tr w:rsidR="00D213D1">
        <w:trPr>
          <w:jc w:val="center"/>
        </w:trPr>
        <w:tc>
          <w:tcPr>
            <w:tcW w:w="3315" w:type="pct"/>
            <w:shd w:val="clear" w:color="auto" w:fill="auto"/>
            <w:noWrap/>
            <w:vAlign w:val="center"/>
          </w:tcPr>
          <w:p w:rsidR="00D213D1" w:rsidRDefault="003B3F65">
            <w:pPr>
              <w:pStyle w:val="Tabletext"/>
            </w:pPr>
            <w:r>
              <w:t>Zambia</w:t>
            </w:r>
          </w:p>
        </w:tc>
        <w:tc>
          <w:tcPr>
            <w:tcW w:w="1685" w:type="pct"/>
            <w:shd w:val="clear" w:color="auto" w:fill="auto"/>
            <w:noWrap/>
            <w:vAlign w:val="center"/>
          </w:tcPr>
          <w:p w:rsidR="00D213D1" w:rsidRDefault="003B3F65">
            <w:pPr>
              <w:pStyle w:val="Tabletext"/>
              <w:jc w:val="right"/>
            </w:pPr>
            <w:r>
              <w:t>1</w:t>
            </w:r>
          </w:p>
        </w:tc>
      </w:tr>
      <w:tr w:rsidR="00D213D1">
        <w:trPr>
          <w:jc w:val="center"/>
        </w:trPr>
        <w:tc>
          <w:tcPr>
            <w:tcW w:w="3315" w:type="pct"/>
            <w:shd w:val="clear" w:color="auto" w:fill="auto"/>
            <w:noWrap/>
            <w:vAlign w:val="center"/>
          </w:tcPr>
          <w:p w:rsidR="00D213D1" w:rsidRDefault="003B3F65">
            <w:pPr>
              <w:pStyle w:val="Tabletext"/>
            </w:pPr>
            <w:r>
              <w:t>Zimbabwe</w:t>
            </w:r>
          </w:p>
        </w:tc>
        <w:tc>
          <w:tcPr>
            <w:tcW w:w="1685" w:type="pct"/>
            <w:shd w:val="clear" w:color="auto" w:fill="auto"/>
            <w:noWrap/>
            <w:vAlign w:val="center"/>
          </w:tcPr>
          <w:p w:rsidR="00D213D1" w:rsidRDefault="003B3F65">
            <w:pPr>
              <w:pStyle w:val="Tabletext"/>
              <w:jc w:val="right"/>
            </w:pPr>
            <w:r>
              <w:t>11</w:t>
            </w:r>
          </w:p>
        </w:tc>
      </w:tr>
      <w:tr w:rsidR="00D213D1">
        <w:trPr>
          <w:jc w:val="center"/>
        </w:trPr>
        <w:tc>
          <w:tcPr>
            <w:tcW w:w="3315" w:type="pct"/>
            <w:shd w:val="clear" w:color="auto" w:fill="auto"/>
            <w:noWrap/>
            <w:vAlign w:val="bottom"/>
          </w:tcPr>
          <w:p w:rsidR="00D213D1" w:rsidRDefault="003B3F65">
            <w:pPr>
              <w:pStyle w:val="Tabletext"/>
              <w:rPr>
                <w:rFonts w:eastAsia="Times New Roman" w:cs="Times New Roman"/>
                <w:b/>
              </w:rPr>
            </w:pPr>
            <w:r>
              <w:rPr>
                <w:rFonts w:eastAsia="Times New Roman" w:cs="Times New Roman"/>
                <w:b/>
              </w:rPr>
              <w:t>Total</w:t>
            </w:r>
          </w:p>
        </w:tc>
        <w:tc>
          <w:tcPr>
            <w:tcW w:w="1685" w:type="pct"/>
            <w:shd w:val="clear" w:color="auto" w:fill="auto"/>
            <w:noWrap/>
            <w:vAlign w:val="center"/>
          </w:tcPr>
          <w:p w:rsidR="00D213D1" w:rsidRDefault="003B3F65">
            <w:pPr>
              <w:pStyle w:val="Tabletext"/>
              <w:jc w:val="right"/>
              <w:rPr>
                <w:rFonts w:eastAsia="Times New Roman" w:cs="Times New Roman"/>
              </w:rPr>
            </w:pPr>
            <w:r>
              <w:rPr>
                <w:rFonts w:eastAsia="Times New Roman" w:cs="Times New Roman"/>
              </w:rPr>
              <w:t>16 168</w:t>
            </w:r>
          </w:p>
        </w:tc>
      </w:tr>
    </w:tbl>
    <w:p w:rsidR="00D213D1" w:rsidRDefault="00D213D1">
      <w:pPr>
        <w:pStyle w:val="Heading1"/>
        <w:sectPr w:rsidR="00D213D1">
          <w:type w:val="continuous"/>
          <w:pgSz w:w="11900" w:h="16840"/>
          <w:pgMar w:top="1440" w:right="1800" w:bottom="1440" w:left="1800" w:header="708" w:footer="561" w:gutter="0"/>
          <w:cols w:num="2" w:space="708"/>
          <w:docGrid w:linePitch="360"/>
        </w:sectPr>
      </w:pPr>
      <w:bookmarkStart w:id="78" w:name="_Toc347323958"/>
      <w:bookmarkStart w:id="79" w:name="_Toc369764307"/>
      <w:bookmarkEnd w:id="12"/>
    </w:p>
    <w:p w:rsidR="00D213D1" w:rsidRDefault="003B3F65">
      <w:pPr>
        <w:pStyle w:val="Heading1"/>
      </w:pPr>
      <w:bookmarkStart w:id="80" w:name="_Toc417389646"/>
      <w:r>
        <w:t>Glossary</w:t>
      </w:r>
      <w:bookmarkEnd w:id="78"/>
      <w:bookmarkEnd w:id="79"/>
      <w:bookmarkEnd w:id="80"/>
    </w:p>
    <w:p w:rsidR="00D213D1" w:rsidRDefault="003B3F65">
      <w:pPr>
        <w:rPr>
          <w:rStyle w:val="Strong"/>
        </w:rPr>
      </w:pPr>
      <w:r>
        <w:rPr>
          <w:rStyle w:val="Strong"/>
        </w:rPr>
        <w:t>AIMS</w:t>
      </w:r>
    </w:p>
    <w:p w:rsidR="00D213D1" w:rsidRDefault="003B3F65">
      <w:r>
        <w:t>AIMS is the computer system that receives data on imported goods from the Integrated Cargo System (ICS) and processes entries for both imported food and quarantine purposes.</w:t>
      </w:r>
    </w:p>
    <w:p w:rsidR="00D213D1" w:rsidRDefault="003B3F65">
      <w:pPr>
        <w:rPr>
          <w:rStyle w:val="Strong"/>
        </w:rPr>
      </w:pPr>
      <w:r>
        <w:rPr>
          <w:rStyle w:val="Strong"/>
        </w:rPr>
        <w:t>Australia New Zealand Food Standards Code</w:t>
      </w:r>
    </w:p>
    <w:p w:rsidR="00D213D1" w:rsidRDefault="003B3F65">
      <w:r>
        <w:t>The Code details food standards applicable to food for human consumption in Australia and is available from the FSANZ website.</w:t>
      </w:r>
    </w:p>
    <w:p w:rsidR="00D213D1" w:rsidRDefault="003B3F65">
      <w:pPr>
        <w:rPr>
          <w:rStyle w:val="Strong"/>
        </w:rPr>
      </w:pPr>
      <w:r>
        <w:rPr>
          <w:rStyle w:val="Strong"/>
        </w:rPr>
        <w:t>Batch</w:t>
      </w:r>
    </w:p>
    <w:p w:rsidR="00D213D1" w:rsidRDefault="003B3F65">
      <w:r>
        <w:t>Batch means food of a particular kind made or packed in a distinct manner which may include one or more lots.</w:t>
      </w:r>
    </w:p>
    <w:p w:rsidR="00D213D1" w:rsidRDefault="003B3F65">
      <w:pPr>
        <w:rPr>
          <w:rStyle w:val="Strong"/>
        </w:rPr>
      </w:pPr>
      <w:r>
        <w:rPr>
          <w:rStyle w:val="Strong"/>
        </w:rPr>
        <w:t>Entry</w:t>
      </w:r>
    </w:p>
    <w:p w:rsidR="00D213D1" w:rsidRDefault="003B3F65">
      <w:r>
        <w:t>A Customs and Border Protection Services electronic document generated using the ICS. An entry may contain one or more lines/food.</w:t>
      </w:r>
    </w:p>
    <w:p w:rsidR="00D213D1" w:rsidRDefault="003B3F65">
      <w:pPr>
        <w:rPr>
          <w:rStyle w:val="Strong"/>
        </w:rPr>
      </w:pPr>
      <w:r>
        <w:rPr>
          <w:rStyle w:val="Strong"/>
        </w:rPr>
        <w:t>Food</w:t>
      </w:r>
    </w:p>
    <w:p w:rsidR="00D213D1" w:rsidRDefault="003B3F65">
      <w:r>
        <w:t xml:space="preserve">Section 3 of the </w:t>
      </w:r>
      <w:r>
        <w:rPr>
          <w:i/>
        </w:rPr>
        <w:t>Imported Food Control Act 1992</w:t>
      </w:r>
      <w:r>
        <w:t xml:space="preserve"> describes food as:</w:t>
      </w:r>
    </w:p>
    <w:p w:rsidR="00D213D1" w:rsidRDefault="003B3F65">
      <w:r>
        <w:t>(a) Any substance or thing of a kind used or capable of being used as food or drink by human beings; or</w:t>
      </w:r>
    </w:p>
    <w:p w:rsidR="00D213D1" w:rsidRDefault="003B3F65">
      <w:r>
        <w:t>(b) any substance or thing of a kind used or capable of being used as an ingredient or additive in, or substance used in the preparation of, a substance or thing referred to in paragraph (a); or</w:t>
      </w:r>
    </w:p>
    <w:p w:rsidR="00D213D1" w:rsidRDefault="003B3F65">
      <w:r>
        <w:t xml:space="preserve">(c) any other substance or thing that is prescribed; whether or not it is in a condition fit for human consumption, but does not include a therapeutic good within the meaning of the </w:t>
      </w:r>
      <w:r>
        <w:rPr>
          <w:i/>
        </w:rPr>
        <w:t>Therapeutic Goods Act 1989.</w:t>
      </w:r>
    </w:p>
    <w:p w:rsidR="00D213D1" w:rsidRDefault="003B3F65">
      <w:pPr>
        <w:rPr>
          <w:rStyle w:val="Strong"/>
        </w:rPr>
      </w:pPr>
      <w:r>
        <w:rPr>
          <w:rStyle w:val="Strong"/>
        </w:rPr>
        <w:t>FSANZ</w:t>
      </w:r>
    </w:p>
    <w:p w:rsidR="00D213D1" w:rsidRDefault="003B3F65">
      <w:r>
        <w:t>Food Standards Australia New Zealand is a bi-national government agency responsible for developing food standards and administering the Australia New Zealand Food Standards Code. FSANZ conducts the food risk assessment and advises the Department of Agriculture about food that poses a medium to high risk to human health and safety.</w:t>
      </w:r>
    </w:p>
    <w:p w:rsidR="00D213D1" w:rsidRDefault="003B3F65">
      <w:pPr>
        <w:rPr>
          <w:rStyle w:val="Strong"/>
        </w:rPr>
      </w:pPr>
      <w:r>
        <w:rPr>
          <w:rStyle w:val="Strong"/>
        </w:rPr>
        <w:t>Holding Order</w:t>
      </w:r>
    </w:p>
    <w:p w:rsidR="00D213D1" w:rsidRDefault="003B3F65">
      <w:r>
        <w:t xml:space="preserve">An order made under the </w:t>
      </w:r>
      <w:r>
        <w:rPr>
          <w:i/>
        </w:rPr>
        <w:t>Imported Food Control Act 1992</w:t>
      </w:r>
      <w:r>
        <w:t xml:space="preserve"> increasing the rate of inspection of a surveillance food that has failed an imported food inspection. This targets the specific food from the specific manufacturer in a specific country at a rate of 100 per cent of consignments.</w:t>
      </w:r>
    </w:p>
    <w:p w:rsidR="00D213D1" w:rsidRDefault="003B3F65">
      <w:pPr>
        <w:rPr>
          <w:rStyle w:val="Strong"/>
        </w:rPr>
      </w:pPr>
      <w:r>
        <w:rPr>
          <w:rStyle w:val="Strong"/>
        </w:rPr>
        <w:t>Imported Food Inspection Scheme</w:t>
      </w:r>
    </w:p>
    <w:p w:rsidR="00D213D1" w:rsidRDefault="003B3F65">
      <w:r>
        <w:t>The inspection scheme, established under the Imported Food Control Regulations 1993, provides for inspection of food at the border to assess importer compliance with sourcing food that meets Australian food standards.</w:t>
      </w:r>
    </w:p>
    <w:p w:rsidR="00D213D1" w:rsidRDefault="003B3F65">
      <w:pPr>
        <w:rPr>
          <w:rStyle w:val="Strong"/>
        </w:rPr>
      </w:pPr>
      <w:r>
        <w:rPr>
          <w:rStyle w:val="Strong"/>
        </w:rPr>
        <w:t>Inspection</w:t>
      </w:r>
    </w:p>
    <w:p w:rsidR="00D213D1" w:rsidRDefault="003B3F65">
      <w:r>
        <w:t>Includes inspection (visual and label assessment), or inspection and analysis (samples taken and sent for analysis), as the case requires.</w:t>
      </w:r>
    </w:p>
    <w:p w:rsidR="00D213D1" w:rsidRDefault="003B3F65">
      <w:pPr>
        <w:spacing w:before="0" w:after="0"/>
      </w:pPr>
      <w:r>
        <w:br w:type="page"/>
      </w:r>
    </w:p>
    <w:p w:rsidR="00D213D1" w:rsidRDefault="003B3F65">
      <w:pPr>
        <w:rPr>
          <w:rStyle w:val="Strong"/>
        </w:rPr>
      </w:pPr>
      <w:r>
        <w:rPr>
          <w:rStyle w:val="Strong"/>
        </w:rPr>
        <w:t>Line</w:t>
      </w:r>
    </w:p>
    <w:p w:rsidR="00D213D1" w:rsidRDefault="003B3F65">
      <w:r>
        <w:t>Items of food being imported are recorded within the ICS as lines within the import entry. An import entry may consist of one line or many lines of products.</w:t>
      </w:r>
    </w:p>
    <w:p w:rsidR="00D213D1" w:rsidRDefault="003B3F65">
      <w:pPr>
        <w:rPr>
          <w:rStyle w:val="Strong"/>
        </w:rPr>
      </w:pPr>
      <w:r>
        <w:rPr>
          <w:rStyle w:val="Strong"/>
        </w:rPr>
        <w:t>Lot</w:t>
      </w:r>
    </w:p>
    <w:p w:rsidR="00D213D1" w:rsidRDefault="003B3F65">
      <w:r>
        <w:t>A quantity of a food prepared or packed under essentially the same conditions (ordinarily from a particular preparation or packing unit and during a particular time ordinarily not exceeding 24 hours).</w:t>
      </w:r>
    </w:p>
    <w:p w:rsidR="00D213D1" w:rsidRDefault="003B3F65">
      <w:pPr>
        <w:rPr>
          <w:rStyle w:val="Strong"/>
        </w:rPr>
      </w:pPr>
      <w:r>
        <w:rPr>
          <w:rStyle w:val="Strong"/>
        </w:rPr>
        <w:t>Lot Code</w:t>
      </w:r>
    </w:p>
    <w:p w:rsidR="00D213D1" w:rsidRDefault="003B3F65">
      <w:r>
        <w:t>A unique code that identifies a lot and can be used for recall purposes if necessary.</w:t>
      </w:r>
    </w:p>
    <w:p w:rsidR="00D213D1" w:rsidRDefault="003B3F65">
      <w:pPr>
        <w:rPr>
          <w:rStyle w:val="Strong"/>
        </w:rPr>
      </w:pPr>
      <w:r>
        <w:rPr>
          <w:rStyle w:val="Strong"/>
        </w:rPr>
        <w:t>Risk food</w:t>
      </w:r>
    </w:p>
    <w:p w:rsidR="00D213D1" w:rsidRDefault="003B3F65">
      <w:r>
        <w:t>Food that FSANZ has assessed as representing a medium to high potential risk to consumer health are referred to AIMS by the ICS for inspection at the rate of 100 per cent of imports, reducing with a history of compliance.</w:t>
      </w:r>
    </w:p>
    <w:p w:rsidR="00D213D1" w:rsidRDefault="003B3F65">
      <w:pPr>
        <w:rPr>
          <w:rStyle w:val="Strong"/>
        </w:rPr>
      </w:pPr>
      <w:r>
        <w:rPr>
          <w:rStyle w:val="Strong"/>
        </w:rPr>
        <w:t>Surveillance food</w:t>
      </w:r>
    </w:p>
    <w:p w:rsidR="00D213D1" w:rsidRDefault="003B3F65">
      <w:r>
        <w:t xml:space="preserve">All other food not classified as risk. Referred to AIMS by the ICS for inspection at the rate of 5 per cent of consignments. </w:t>
      </w:r>
    </w:p>
    <w:p w:rsidR="00D213D1" w:rsidRDefault="003B3F65">
      <w:pPr>
        <w:rPr>
          <w:rStyle w:val="Strong"/>
        </w:rPr>
      </w:pPr>
      <w:r>
        <w:rPr>
          <w:rStyle w:val="Strong"/>
        </w:rPr>
        <w:t>Trans-Tasman Mutual Recognition Arrangement</w:t>
      </w:r>
    </w:p>
    <w:p w:rsidR="00D213D1" w:rsidRDefault="003B3F65">
      <w:r>
        <w:t>This is an arrangement between the Australian, state and territory governments and the government of New Zealand. It allows goods (including food) to be traded freely between New Zealand and Australia and enhances the freedom of individuals to work in both countries.</w:t>
      </w:r>
    </w:p>
    <w:sectPr w:rsidR="00D213D1" w:rsidSect="00D213D1">
      <w:pgSz w:w="11900" w:h="16840"/>
      <w:pgMar w:top="1440" w:right="1800" w:bottom="1440" w:left="1800" w:header="708" w:footer="5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3D1" w:rsidRDefault="003B3F65">
      <w:pPr>
        <w:spacing w:after="0"/>
      </w:pPr>
      <w:r>
        <w:separator/>
      </w:r>
    </w:p>
    <w:p w:rsidR="00D213D1" w:rsidRDefault="00D213D1"/>
  </w:endnote>
  <w:endnote w:type="continuationSeparator" w:id="0">
    <w:p w:rsidR="00D213D1" w:rsidRDefault="003B3F65">
      <w:pPr>
        <w:spacing w:after="0"/>
      </w:pPr>
      <w:r>
        <w:continuationSeparator/>
      </w:r>
    </w:p>
    <w:p w:rsidR="00D213D1" w:rsidRDefault="00D213D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D1" w:rsidRDefault="002166C3">
    <w:pPr>
      <w:tabs>
        <w:tab w:val="center" w:pos="4513"/>
        <w:tab w:val="left" w:pos="7305"/>
      </w:tabs>
      <w:ind w:left="8206" w:hanging="8206"/>
      <w:jc w:val="right"/>
    </w:pPr>
    <w:fldSimple w:instr=" PAGE ">
      <w:r w:rsidR="003B3F65">
        <w:rPr>
          <w:noProof/>
        </w:rPr>
        <w:t>19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D1" w:rsidRDefault="00D213D1">
    <w:pPr>
      <w:tabs>
        <w:tab w:val="center" w:pos="4513"/>
        <w:tab w:val="left" w:pos="7305"/>
      </w:tabs>
      <w:ind w:left="8206" w:hanging="8206"/>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D1" w:rsidRDefault="002166C3">
    <w:pPr>
      <w:framePr w:wrap="around" w:vAnchor="text" w:hAnchor="margin" w:xAlign="center" w:y="1"/>
    </w:pPr>
    <w:fldSimple w:instr="PAGE  ">
      <w:r w:rsidR="003B3F65">
        <w:rPr>
          <w:noProof/>
        </w:rPr>
        <w:t>19</w:t>
      </w:r>
    </w:fldSimple>
  </w:p>
  <w:p w:rsidR="00D213D1" w:rsidRDefault="00D213D1">
    <w:pPr>
      <w:tabs>
        <w:tab w:val="center" w:pos="4513"/>
        <w:tab w:val="left" w:pos="7305"/>
      </w:tabs>
      <w:ind w:left="8206" w:hanging="8206"/>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D1" w:rsidRDefault="003B3F65">
    <w:pPr>
      <w:pStyle w:val="Footer"/>
      <w:rPr>
        <w:color w:val="000000" w:themeColor="text1"/>
      </w:rPr>
    </w:pPr>
    <w:r>
      <w:rPr>
        <w:color w:val="000000" w:themeColor="text1"/>
      </w:rPr>
      <w:t xml:space="preserve">Department of Agriculture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11159"/>
      <w:docPartObj>
        <w:docPartGallery w:val="Page Numbers (Bottom of Page)"/>
        <w:docPartUnique/>
      </w:docPartObj>
    </w:sdtPr>
    <w:sdtContent>
      <w:p w:rsidR="00D213D1" w:rsidRDefault="003B3F65">
        <w:r>
          <w:t>Department of Agriculture</w:t>
        </w:r>
        <w:r>
          <w:tab/>
        </w:r>
        <w:r>
          <w:tab/>
        </w:r>
        <w:fldSimple w:instr=" PAGE   \* MERGEFORMAT ">
          <w:r w:rsidR="003B5DCB">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3D1" w:rsidRDefault="003B3F65">
      <w:pPr>
        <w:spacing w:after="0"/>
      </w:pPr>
      <w:r>
        <w:separator/>
      </w:r>
    </w:p>
    <w:p w:rsidR="00D213D1" w:rsidRDefault="00D213D1"/>
  </w:footnote>
  <w:footnote w:type="continuationSeparator" w:id="0">
    <w:p w:rsidR="00D213D1" w:rsidRDefault="003B3F65">
      <w:pPr>
        <w:spacing w:after="0"/>
      </w:pPr>
      <w:r>
        <w:continuationSeparator/>
      </w:r>
    </w:p>
    <w:p w:rsidR="00D213D1" w:rsidRDefault="00D213D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D1" w:rsidRDefault="003B3F65">
    <w:pPr>
      <w:tabs>
        <w:tab w:val="center" w:pos="4513"/>
        <w:tab w:val="left" w:pos="7305"/>
      </w:tabs>
      <w:ind w:left="8206" w:hanging="8206"/>
      <w:jc w:val="cent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3D1" w:rsidRDefault="003B3F65">
    <w:pPr>
      <w:tabs>
        <w:tab w:val="left" w:pos="3686"/>
      </w:tabs>
      <w:rPr>
        <w:color w:val="FF0000"/>
      </w:rPr>
    </w:pPr>
    <w:r>
      <w:rPr>
        <w:color w:val="FF0000"/>
      </w:rPr>
      <w:t>Imported Food Inspection Data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3AAB1C2"/>
    <w:lvl w:ilvl="0">
      <w:start w:val="1"/>
      <w:numFmt w:val="decimal"/>
      <w:lvlText w:val="%1."/>
      <w:lvlJc w:val="left"/>
      <w:pPr>
        <w:tabs>
          <w:tab w:val="num" w:pos="1492"/>
        </w:tabs>
        <w:ind w:left="1492" w:hanging="360"/>
      </w:pPr>
    </w:lvl>
  </w:abstractNum>
  <w:abstractNum w:abstractNumId="1">
    <w:nsid w:val="FFFFFF7D"/>
    <w:multiLevelType w:val="singleLevel"/>
    <w:tmpl w:val="02167F72"/>
    <w:lvl w:ilvl="0">
      <w:start w:val="1"/>
      <w:numFmt w:val="decimal"/>
      <w:lvlText w:val="%1."/>
      <w:lvlJc w:val="left"/>
      <w:pPr>
        <w:tabs>
          <w:tab w:val="num" w:pos="1209"/>
        </w:tabs>
        <w:ind w:left="1209" w:hanging="360"/>
      </w:pPr>
    </w:lvl>
  </w:abstractNum>
  <w:abstractNum w:abstractNumId="2">
    <w:nsid w:val="FFFFFF7E"/>
    <w:multiLevelType w:val="singleLevel"/>
    <w:tmpl w:val="C8060042"/>
    <w:lvl w:ilvl="0">
      <w:start w:val="1"/>
      <w:numFmt w:val="lowerRoman"/>
      <w:pStyle w:val="ListNumber3"/>
      <w:lvlText w:val="%1)"/>
      <w:lvlJc w:val="left"/>
      <w:pPr>
        <w:tabs>
          <w:tab w:val="num" w:pos="926"/>
        </w:tabs>
        <w:ind w:left="926" w:hanging="360"/>
      </w:pPr>
      <w:rPr>
        <w:rFonts w:hint="default"/>
      </w:rPr>
    </w:lvl>
  </w:abstractNum>
  <w:abstractNum w:abstractNumId="3">
    <w:nsid w:val="FFFFFF7F"/>
    <w:multiLevelType w:val="singleLevel"/>
    <w:tmpl w:val="F2CADCC2"/>
    <w:lvl w:ilvl="0">
      <w:start w:val="1"/>
      <w:numFmt w:val="decimal"/>
      <w:lvlText w:val="%1."/>
      <w:lvlJc w:val="left"/>
      <w:pPr>
        <w:tabs>
          <w:tab w:val="num" w:pos="643"/>
        </w:tabs>
        <w:ind w:left="643" w:hanging="360"/>
      </w:pPr>
    </w:lvl>
  </w:abstractNum>
  <w:abstractNum w:abstractNumId="4">
    <w:nsid w:val="FFFFFF80"/>
    <w:multiLevelType w:val="singleLevel"/>
    <w:tmpl w:val="4D5887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3235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4A68F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39AC8C6"/>
    <w:lvl w:ilvl="0">
      <w:start w:val="1"/>
      <w:numFmt w:val="decimal"/>
      <w:lvlText w:val="%1."/>
      <w:lvlJc w:val="left"/>
      <w:pPr>
        <w:tabs>
          <w:tab w:val="num" w:pos="360"/>
        </w:tabs>
        <w:ind w:left="360" w:hanging="360"/>
      </w:pPr>
    </w:lvl>
  </w:abstractNum>
  <w:abstractNum w:abstractNumId="9">
    <w:nsid w:val="FFFFFF89"/>
    <w:multiLevelType w:val="singleLevel"/>
    <w:tmpl w:val="E06A007A"/>
    <w:lvl w:ilvl="0">
      <w:start w:val="1"/>
      <w:numFmt w:val="bullet"/>
      <w:pStyle w:val="ListBullet"/>
      <w:lvlText w:val=""/>
      <w:lvlJc w:val="left"/>
      <w:pPr>
        <w:tabs>
          <w:tab w:val="num" w:pos="360"/>
        </w:tabs>
        <w:ind w:left="360" w:hanging="360"/>
      </w:pPr>
      <w:rPr>
        <w:rFonts w:ascii="Symbol" w:hAnsi="Symbol" w:hint="default"/>
        <w:color w:val="003150"/>
      </w:rPr>
    </w:lvl>
  </w:abstractNum>
  <w:abstractNum w:abstractNumId="10">
    <w:nsid w:val="196B606F"/>
    <w:multiLevelType w:val="hybridMultilevel"/>
    <w:tmpl w:val="E0560262"/>
    <w:lvl w:ilvl="0" w:tplc="A9884604">
      <w:start w:val="1"/>
      <w:numFmt w:val="bullet"/>
      <w:pStyle w:val="Table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49802CB"/>
    <w:multiLevelType w:val="multilevel"/>
    <w:tmpl w:val="142C62F4"/>
    <w:lvl w:ilvl="0">
      <w:start w:val="1"/>
      <w:numFmt w:val="decimal"/>
      <w:pStyle w:val="Heading1numbered"/>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83D78AA"/>
    <w:multiLevelType w:val="hybridMultilevel"/>
    <w:tmpl w:val="E29ABE9C"/>
    <w:lvl w:ilvl="0" w:tplc="F95CDB74">
      <w:numFmt w:val="bullet"/>
      <w:lvlText w:val="-"/>
      <w:lvlJc w:val="left"/>
      <w:pPr>
        <w:tabs>
          <w:tab w:val="num" w:pos="1080"/>
        </w:tabs>
        <w:ind w:left="1080" w:hanging="360"/>
      </w:pPr>
      <w:rPr>
        <w:rFonts w:ascii="Times" w:eastAsia="Times" w:hAnsi="Times" w:cs="Time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3B0F6519"/>
    <w:multiLevelType w:val="hybridMultilevel"/>
    <w:tmpl w:val="7666AEA2"/>
    <w:lvl w:ilvl="0" w:tplc="1C7C04F4">
      <w:start w:val="1"/>
      <w:numFmt w:val="decimal"/>
      <w:lvlText w:val="%1)"/>
      <w:lvlJc w:val="left"/>
      <w:pPr>
        <w:ind w:left="360" w:hanging="360"/>
      </w:pPr>
      <w:rPr>
        <w:rFonts w:hint="default"/>
        <w:color w:val="C0000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3FDD470D"/>
    <w:multiLevelType w:val="singleLevel"/>
    <w:tmpl w:val="ABD6C086"/>
    <w:lvl w:ilvl="0">
      <w:start w:val="1"/>
      <w:numFmt w:val="decimal"/>
      <w:pStyle w:val="ListNumber"/>
      <w:lvlText w:val="%1."/>
      <w:lvlJc w:val="left"/>
      <w:pPr>
        <w:ind w:left="360" w:hanging="360"/>
      </w:pPr>
      <w:rPr>
        <w:rFonts w:hint="default"/>
        <w:b/>
        <w:i w:val="0"/>
        <w:color w:val="003150"/>
      </w:rPr>
    </w:lvl>
  </w:abstractNum>
  <w:abstractNum w:abstractNumId="15">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B8233F9"/>
    <w:multiLevelType w:val="hybridMultilevel"/>
    <w:tmpl w:val="B75E39E6"/>
    <w:lvl w:ilvl="0" w:tplc="6E4CB26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6EF85F91"/>
    <w:multiLevelType w:val="hybridMultilevel"/>
    <w:tmpl w:val="F62450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70D330FE"/>
    <w:multiLevelType w:val="singleLevel"/>
    <w:tmpl w:val="39FE37CA"/>
    <w:lvl w:ilvl="0">
      <w:start w:val="1"/>
      <w:numFmt w:val="lowerLetter"/>
      <w:pStyle w:val="ListNumber2"/>
      <w:lvlText w:val="%1)"/>
      <w:lvlJc w:val="left"/>
      <w:pPr>
        <w:ind w:left="709" w:hanging="426"/>
      </w:pPr>
      <w:rPr>
        <w:rFonts w:hint="default"/>
      </w:rPr>
    </w:lvl>
  </w:abstractNum>
  <w:abstractNum w:abstractNumId="19">
    <w:nsid w:val="73EF5933"/>
    <w:multiLevelType w:val="multilevel"/>
    <w:tmpl w:val="0EF0678E"/>
    <w:lvl w:ilvl="0">
      <w:start w:val="1"/>
      <w:numFmt w:val="decimal"/>
      <w:lvlText w:val="%1)"/>
      <w:lvlJc w:val="left"/>
      <w:pPr>
        <w:ind w:left="360" w:hanging="360"/>
      </w:pPr>
      <w:rPr>
        <w:rFonts w:hint="default"/>
        <w:color w:val="FF79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6FC6811"/>
    <w:multiLevelType w:val="multilevel"/>
    <w:tmpl w:val="5276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7"/>
  </w:num>
  <w:num w:numId="15">
    <w:abstractNumId w:val="12"/>
  </w:num>
  <w:num w:numId="16">
    <w:abstractNumId w:val="16"/>
  </w:num>
  <w:num w:numId="17">
    <w:abstractNumId w:val="15"/>
  </w:num>
  <w:num w:numId="18">
    <w:abstractNumId w:val="11"/>
  </w:num>
  <w:num w:numId="19">
    <w:abstractNumId w:val="9"/>
  </w:num>
  <w:num w:numId="20">
    <w:abstractNumId w:val="7"/>
  </w:num>
  <w:num w:numId="21">
    <w:abstractNumId w:val="14"/>
  </w:num>
  <w:num w:numId="22">
    <w:abstractNumId w:val="18"/>
  </w:num>
  <w:num w:numId="23">
    <w:abstractNumId w:val="2"/>
    <w:lvlOverride w:ilvl="0">
      <w:startOverride w:val="1"/>
    </w:lvlOverride>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removePersonalInformation/>
  <w:removeDateAndTime/>
  <w:proofState w:spelling="clean" w:grammar="clean"/>
  <w:stylePaneFormatFilter w:val="7824"/>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
  <w:rsids>
    <w:rsidRoot w:val="00D213D1"/>
    <w:rsid w:val="002166C3"/>
    <w:rsid w:val="003B3F65"/>
    <w:rsid w:val="003B5DCB"/>
    <w:rsid w:val="007D3E26"/>
    <w:rsid w:val="00D213D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List Number"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Subtitle" w:semiHidden="0" w:uiPriority="52" w:unhideWhenUsed="0" w:qFormat="1"/>
    <w:lsdException w:name="Hyperlink"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3D1"/>
    <w:pPr>
      <w:spacing w:before="120" w:after="120"/>
    </w:pPr>
    <w:rPr>
      <w:rFonts w:ascii="Cambria" w:hAnsi="Cambria"/>
      <w:sz w:val="22"/>
    </w:rPr>
  </w:style>
  <w:style w:type="paragraph" w:styleId="Heading1">
    <w:name w:val="heading 1"/>
    <w:basedOn w:val="Normal"/>
    <w:next w:val="Normal"/>
    <w:link w:val="Heading1Char"/>
    <w:qFormat/>
    <w:rsid w:val="00D213D1"/>
    <w:pPr>
      <w:keepNext/>
      <w:keepLines/>
      <w:pageBreakBefore/>
      <w:spacing w:line="640" w:lineRule="atLeast"/>
      <w:outlineLvl w:val="0"/>
    </w:pPr>
    <w:rPr>
      <w:rFonts w:ascii="Calibri" w:eastAsiaTheme="majorEastAsia" w:hAnsi="Calibri" w:cstheme="majorBidi"/>
      <w:bCs/>
      <w:color w:val="000000"/>
      <w:sz w:val="56"/>
      <w:szCs w:val="28"/>
    </w:rPr>
  </w:style>
  <w:style w:type="paragraph" w:styleId="Heading2">
    <w:name w:val="heading 2"/>
    <w:basedOn w:val="Normal"/>
    <w:next w:val="Normal"/>
    <w:link w:val="Heading2Char"/>
    <w:qFormat/>
    <w:rsid w:val="00D213D1"/>
    <w:pPr>
      <w:keepNext/>
      <w:keepLines/>
      <w:outlineLvl w:val="1"/>
    </w:pPr>
    <w:rPr>
      <w:rFonts w:asciiTheme="majorHAnsi" w:eastAsiaTheme="majorEastAsia" w:hAnsiTheme="majorHAnsi" w:cstheme="majorBidi"/>
      <w:b/>
      <w:bCs/>
      <w:color w:val="632423" w:themeColor="accent2" w:themeShade="80"/>
      <w:sz w:val="36"/>
      <w:szCs w:val="26"/>
    </w:rPr>
  </w:style>
  <w:style w:type="paragraph" w:styleId="Heading3">
    <w:name w:val="heading 3"/>
    <w:basedOn w:val="Normal"/>
    <w:next w:val="Normal"/>
    <w:link w:val="Heading3Char"/>
    <w:qFormat/>
    <w:rsid w:val="00D213D1"/>
    <w:pPr>
      <w:keepNext/>
      <w:keepLines/>
      <w:outlineLvl w:val="2"/>
    </w:pPr>
    <w:rPr>
      <w:rFonts w:asciiTheme="majorHAnsi" w:eastAsiaTheme="majorEastAsia" w:hAnsiTheme="majorHAnsi" w:cstheme="majorBidi"/>
      <w:b/>
      <w:bCs/>
      <w:color w:val="943634" w:themeColor="accent2" w:themeShade="BF"/>
      <w:sz w:val="28"/>
    </w:rPr>
  </w:style>
  <w:style w:type="paragraph" w:styleId="Heading4">
    <w:name w:val="heading 4"/>
    <w:basedOn w:val="Normal"/>
    <w:next w:val="Normal"/>
    <w:link w:val="Heading4Char"/>
    <w:qFormat/>
    <w:rsid w:val="00D213D1"/>
    <w:pPr>
      <w:keepNext/>
      <w:keepLines/>
      <w:outlineLvl w:val="3"/>
    </w:pPr>
    <w:rPr>
      <w:rFonts w:eastAsiaTheme="majorEastAsia" w:cstheme="majorBidi"/>
      <w:b/>
      <w:bCs/>
      <w:iCs/>
    </w:rPr>
  </w:style>
  <w:style w:type="paragraph" w:styleId="Heading5">
    <w:name w:val="heading 5"/>
    <w:basedOn w:val="Normal"/>
    <w:next w:val="Normal"/>
    <w:link w:val="Heading5Char"/>
    <w:unhideWhenUsed/>
    <w:qFormat/>
    <w:rsid w:val="00D213D1"/>
    <w:pPr>
      <w:keepNext/>
      <w:keepLines/>
      <w:spacing w:after="60"/>
      <w:outlineLvl w:val="4"/>
    </w:pPr>
    <w:rPr>
      <w:rFonts w:eastAsiaTheme="majorEastAsia" w:cstheme="majorBidi"/>
      <w:b/>
      <w:i/>
    </w:rPr>
  </w:style>
  <w:style w:type="paragraph" w:styleId="Heading6">
    <w:name w:val="heading 6"/>
    <w:basedOn w:val="Normal"/>
    <w:next w:val="Normal"/>
    <w:link w:val="Heading6Char"/>
    <w:qFormat/>
    <w:rsid w:val="00D213D1"/>
    <w:pPr>
      <w:spacing w:before="240" w:after="60"/>
      <w:outlineLvl w:val="5"/>
    </w:pPr>
    <w:rPr>
      <w:b/>
      <w:bCs/>
      <w:szCs w:val="22"/>
    </w:rPr>
  </w:style>
  <w:style w:type="paragraph" w:styleId="Heading7">
    <w:name w:val="heading 7"/>
    <w:basedOn w:val="Normal"/>
    <w:next w:val="Normal"/>
    <w:link w:val="Heading7Char"/>
    <w:qFormat/>
    <w:rsid w:val="00D213D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13D1"/>
    <w:rPr>
      <w:rFonts w:ascii="Calibri" w:eastAsiaTheme="majorEastAsia" w:hAnsi="Calibri" w:cstheme="majorBidi"/>
      <w:bCs/>
      <w:color w:val="000000"/>
      <w:sz w:val="56"/>
      <w:szCs w:val="28"/>
    </w:rPr>
  </w:style>
  <w:style w:type="character" w:customStyle="1" w:styleId="Heading2Char">
    <w:name w:val="Heading 2 Char"/>
    <w:basedOn w:val="DefaultParagraphFont"/>
    <w:link w:val="Heading2"/>
    <w:rsid w:val="00D213D1"/>
    <w:rPr>
      <w:rFonts w:asciiTheme="majorHAnsi" w:eastAsiaTheme="majorEastAsia" w:hAnsiTheme="majorHAnsi" w:cstheme="majorBidi"/>
      <w:b/>
      <w:bCs/>
      <w:color w:val="632423" w:themeColor="accent2" w:themeShade="80"/>
      <w:sz w:val="36"/>
      <w:szCs w:val="26"/>
    </w:rPr>
  </w:style>
  <w:style w:type="character" w:customStyle="1" w:styleId="Heading3Char">
    <w:name w:val="Heading 3 Char"/>
    <w:basedOn w:val="DefaultParagraphFont"/>
    <w:link w:val="Heading3"/>
    <w:rsid w:val="00D213D1"/>
    <w:rPr>
      <w:rFonts w:asciiTheme="majorHAnsi" w:eastAsiaTheme="majorEastAsia" w:hAnsiTheme="majorHAnsi" w:cstheme="majorBidi"/>
      <w:b/>
      <w:bCs/>
      <w:color w:val="943634" w:themeColor="accent2" w:themeShade="BF"/>
      <w:sz w:val="28"/>
    </w:rPr>
  </w:style>
  <w:style w:type="character" w:customStyle="1" w:styleId="Heading4Char">
    <w:name w:val="Heading 4 Char"/>
    <w:basedOn w:val="DefaultParagraphFont"/>
    <w:link w:val="Heading4"/>
    <w:rsid w:val="00D213D1"/>
    <w:rPr>
      <w:rFonts w:ascii="Cambria" w:eastAsiaTheme="majorEastAsia" w:hAnsi="Cambria" w:cstheme="majorBidi"/>
      <w:b/>
      <w:bCs/>
      <w:iCs/>
      <w:sz w:val="22"/>
    </w:rPr>
  </w:style>
  <w:style w:type="paragraph" w:customStyle="1" w:styleId="Author">
    <w:name w:val="Author"/>
    <w:basedOn w:val="Normal"/>
    <w:next w:val="Normal"/>
    <w:qFormat/>
    <w:rsid w:val="00D213D1"/>
    <w:pPr>
      <w:spacing w:before="0" w:after="60"/>
    </w:pPr>
    <w:rPr>
      <w:b/>
      <w:sz w:val="28"/>
      <w:szCs w:val="28"/>
    </w:rPr>
  </w:style>
  <w:style w:type="paragraph" w:customStyle="1" w:styleId="Boxtext">
    <w:name w:val="Box text"/>
    <w:basedOn w:val="Normal"/>
    <w:qFormat/>
    <w:rsid w:val="00D213D1"/>
    <w:pPr>
      <w:pBdr>
        <w:top w:val="single" w:sz="4" w:space="10" w:color="auto"/>
        <w:left w:val="single" w:sz="4" w:space="10" w:color="auto"/>
        <w:bottom w:val="single" w:sz="4" w:space="10" w:color="auto"/>
        <w:right w:val="single" w:sz="4" w:space="10" w:color="auto"/>
      </w:pBdr>
      <w:spacing w:line="264" w:lineRule="auto"/>
    </w:pPr>
    <w:rPr>
      <w:sz w:val="20"/>
    </w:rPr>
  </w:style>
  <w:style w:type="paragraph" w:customStyle="1" w:styleId="Boxtextbullet">
    <w:name w:val="Box text bullet"/>
    <w:basedOn w:val="Boxtext"/>
    <w:qFormat/>
    <w:rsid w:val="00D213D1"/>
    <w:pPr>
      <w:numPr>
        <w:numId w:val="17"/>
      </w:numPr>
    </w:pPr>
  </w:style>
  <w:style w:type="paragraph" w:styleId="Caption">
    <w:name w:val="caption"/>
    <w:basedOn w:val="Normal"/>
    <w:next w:val="Normal"/>
    <w:qFormat/>
    <w:rsid w:val="00D213D1"/>
    <w:pPr>
      <w:keepNext/>
    </w:pPr>
    <w:rPr>
      <w:rFonts w:ascii="Calibri" w:hAnsi="Calibri"/>
      <w:b/>
      <w:bCs/>
      <w:color w:val="943634" w:themeColor="accent2" w:themeShade="BF"/>
      <w:sz w:val="24"/>
      <w:szCs w:val="18"/>
    </w:rPr>
  </w:style>
  <w:style w:type="paragraph" w:styleId="BalloonText">
    <w:name w:val="Balloon Text"/>
    <w:basedOn w:val="Normal"/>
    <w:link w:val="BalloonTextChar"/>
    <w:uiPriority w:val="99"/>
    <w:semiHidden/>
    <w:unhideWhenUsed/>
    <w:rsid w:val="00D213D1"/>
    <w:rPr>
      <w:rFonts w:ascii="Lucida Grande" w:hAnsi="Lucida Grande"/>
      <w:sz w:val="18"/>
      <w:szCs w:val="18"/>
    </w:rPr>
  </w:style>
  <w:style w:type="character" w:styleId="CommentReference">
    <w:name w:val="annotation reference"/>
    <w:basedOn w:val="DefaultParagraphFont"/>
    <w:uiPriority w:val="99"/>
    <w:semiHidden/>
    <w:unhideWhenUsed/>
    <w:rsid w:val="00D213D1"/>
    <w:rPr>
      <w:sz w:val="16"/>
      <w:szCs w:val="16"/>
    </w:rPr>
  </w:style>
  <w:style w:type="paragraph" w:styleId="CommentText">
    <w:name w:val="annotation text"/>
    <w:basedOn w:val="Normal"/>
    <w:link w:val="CommentTextChar"/>
    <w:uiPriority w:val="99"/>
    <w:semiHidden/>
    <w:unhideWhenUsed/>
    <w:rsid w:val="00D213D1"/>
    <w:rPr>
      <w:sz w:val="20"/>
      <w:szCs w:val="20"/>
    </w:rPr>
  </w:style>
  <w:style w:type="character" w:customStyle="1" w:styleId="CommentTextChar">
    <w:name w:val="Comment Text Char"/>
    <w:basedOn w:val="DefaultParagraphFont"/>
    <w:link w:val="CommentText"/>
    <w:uiPriority w:val="99"/>
    <w:semiHidden/>
    <w:rsid w:val="00D213D1"/>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D213D1"/>
    <w:rPr>
      <w:b/>
      <w:bCs/>
    </w:rPr>
  </w:style>
  <w:style w:type="character" w:customStyle="1" w:styleId="CommentSubjectChar">
    <w:name w:val="Comment Subject Char"/>
    <w:basedOn w:val="CommentTextChar"/>
    <w:link w:val="CommentSubject"/>
    <w:uiPriority w:val="99"/>
    <w:semiHidden/>
    <w:rsid w:val="00D213D1"/>
    <w:rPr>
      <w:rFonts w:ascii="Cambria" w:hAnsi="Cambria"/>
      <w:b/>
      <w:bCs/>
      <w:sz w:val="20"/>
      <w:szCs w:val="20"/>
    </w:rPr>
  </w:style>
  <w:style w:type="character" w:styleId="Emphasis">
    <w:name w:val="Emphasis"/>
    <w:basedOn w:val="DefaultParagraphFont"/>
    <w:qFormat/>
    <w:rsid w:val="00D213D1"/>
    <w:rPr>
      <w:i/>
      <w:iCs/>
    </w:rPr>
  </w:style>
  <w:style w:type="paragraph" w:customStyle="1" w:styleId="Figuretablenotesource">
    <w:name w:val="Figure/table note/source"/>
    <w:basedOn w:val="Normal"/>
    <w:next w:val="Normal"/>
    <w:qFormat/>
    <w:rsid w:val="00D213D1"/>
    <w:pPr>
      <w:contextualSpacing/>
    </w:pPr>
    <w:rPr>
      <w:rFonts w:ascii="Calibri" w:hAnsi="Calibri"/>
      <w:sz w:val="18"/>
    </w:rPr>
  </w:style>
  <w:style w:type="character" w:customStyle="1" w:styleId="BalloonTextChar">
    <w:name w:val="Balloon Text Char"/>
    <w:basedOn w:val="DefaultParagraphFont"/>
    <w:link w:val="BalloonText"/>
    <w:uiPriority w:val="99"/>
    <w:semiHidden/>
    <w:rsid w:val="00D213D1"/>
    <w:rPr>
      <w:rFonts w:ascii="Lucida Grande" w:hAnsi="Lucida Grande"/>
      <w:sz w:val="18"/>
      <w:szCs w:val="18"/>
    </w:rPr>
  </w:style>
  <w:style w:type="character" w:styleId="FollowedHyperlink">
    <w:name w:val="FollowedHyperlink"/>
    <w:basedOn w:val="DefaultParagraphFont"/>
    <w:semiHidden/>
    <w:unhideWhenUsed/>
    <w:rsid w:val="00D213D1"/>
    <w:rPr>
      <w:color w:val="800080" w:themeColor="followedHyperlink"/>
      <w:u w:val="single"/>
    </w:rPr>
  </w:style>
  <w:style w:type="paragraph" w:styleId="Footer">
    <w:name w:val="footer"/>
    <w:basedOn w:val="Normal"/>
    <w:link w:val="FooterChar"/>
    <w:uiPriority w:val="99"/>
    <w:rsid w:val="00D213D1"/>
    <w:pPr>
      <w:tabs>
        <w:tab w:val="center" w:pos="4536"/>
      </w:tabs>
      <w:spacing w:before="0"/>
      <w:jc w:val="center"/>
    </w:pPr>
    <w:rPr>
      <w:rFonts w:ascii="Calibri" w:hAnsi="Calibri"/>
      <w:sz w:val="20"/>
    </w:rPr>
  </w:style>
  <w:style w:type="character" w:customStyle="1" w:styleId="FooterChar">
    <w:name w:val="Footer Char"/>
    <w:basedOn w:val="DefaultParagraphFont"/>
    <w:link w:val="Footer"/>
    <w:uiPriority w:val="99"/>
    <w:rsid w:val="00D213D1"/>
    <w:rPr>
      <w:rFonts w:ascii="Calibri" w:hAnsi="Calibri"/>
      <w:sz w:val="20"/>
    </w:rPr>
  </w:style>
  <w:style w:type="paragraph" w:customStyle="1" w:styleId="Footeraddress">
    <w:name w:val="Footer address"/>
    <w:basedOn w:val="Footer"/>
    <w:semiHidden/>
    <w:qFormat/>
    <w:rsid w:val="00D213D1"/>
    <w:rPr>
      <w:rFonts w:asciiTheme="majorHAnsi" w:hAnsiTheme="majorHAnsi"/>
      <w:sz w:val="16"/>
    </w:rPr>
  </w:style>
  <w:style w:type="paragraph" w:customStyle="1" w:styleId="Glossary">
    <w:name w:val="Glossary"/>
    <w:basedOn w:val="Normal"/>
    <w:qFormat/>
    <w:rsid w:val="00D213D1"/>
    <w:pPr>
      <w:ind w:left="2126" w:hanging="2126"/>
    </w:pPr>
    <w:rPr>
      <w:rFonts w:eastAsia="Calibri" w:cs="Times New Roman"/>
      <w:color w:val="000000" w:themeColor="text1"/>
      <w:szCs w:val="22"/>
    </w:rPr>
  </w:style>
  <w:style w:type="paragraph" w:styleId="Header">
    <w:name w:val="header"/>
    <w:basedOn w:val="Normal"/>
    <w:link w:val="HeaderChar"/>
    <w:uiPriority w:val="99"/>
    <w:semiHidden/>
    <w:rsid w:val="00D213D1"/>
    <w:pPr>
      <w:tabs>
        <w:tab w:val="center" w:pos="4820"/>
      </w:tabs>
      <w:jc w:val="center"/>
    </w:pPr>
    <w:rPr>
      <w:rFonts w:ascii="Calibri" w:hAnsi="Calibri"/>
      <w:sz w:val="20"/>
    </w:rPr>
  </w:style>
  <w:style w:type="character" w:customStyle="1" w:styleId="HeaderChar">
    <w:name w:val="Header Char"/>
    <w:basedOn w:val="DefaultParagraphFont"/>
    <w:link w:val="Header"/>
    <w:uiPriority w:val="99"/>
    <w:semiHidden/>
    <w:rsid w:val="00D213D1"/>
    <w:rPr>
      <w:rFonts w:ascii="Calibri" w:hAnsi="Calibri"/>
      <w:sz w:val="20"/>
    </w:rPr>
  </w:style>
  <w:style w:type="paragraph" w:customStyle="1" w:styleId="Heading1numbered">
    <w:name w:val="Heading 1 numbered"/>
    <w:basedOn w:val="Heading1"/>
    <w:next w:val="Normal"/>
    <w:qFormat/>
    <w:rsid w:val="00D213D1"/>
    <w:pPr>
      <w:numPr>
        <w:numId w:val="18"/>
      </w:numPr>
      <w:spacing w:line="240" w:lineRule="auto"/>
    </w:pPr>
  </w:style>
  <w:style w:type="character" w:customStyle="1" w:styleId="Heading5Char">
    <w:name w:val="Heading 5 Char"/>
    <w:basedOn w:val="DefaultParagraphFont"/>
    <w:link w:val="Heading5"/>
    <w:rsid w:val="00D213D1"/>
    <w:rPr>
      <w:rFonts w:ascii="Cambria" w:eastAsiaTheme="majorEastAsia" w:hAnsi="Cambria" w:cstheme="majorBidi"/>
      <w:b/>
      <w:i/>
      <w:sz w:val="22"/>
    </w:rPr>
  </w:style>
  <w:style w:type="character" w:customStyle="1" w:styleId="Heading6Char">
    <w:name w:val="Heading 6 Char"/>
    <w:basedOn w:val="DefaultParagraphFont"/>
    <w:link w:val="Heading6"/>
    <w:rsid w:val="00D213D1"/>
    <w:rPr>
      <w:rFonts w:ascii="Cambria" w:hAnsi="Cambria"/>
      <w:b/>
      <w:bCs/>
      <w:sz w:val="22"/>
      <w:szCs w:val="22"/>
    </w:rPr>
  </w:style>
  <w:style w:type="character" w:customStyle="1" w:styleId="Heading7Char">
    <w:name w:val="Heading 7 Char"/>
    <w:basedOn w:val="DefaultParagraphFont"/>
    <w:link w:val="Heading7"/>
    <w:rsid w:val="00D213D1"/>
    <w:rPr>
      <w:rFonts w:ascii="Cambria" w:hAnsi="Cambria"/>
      <w:sz w:val="22"/>
    </w:rPr>
  </w:style>
  <w:style w:type="character" w:styleId="Hyperlink">
    <w:name w:val="Hyperlink"/>
    <w:basedOn w:val="DefaultParagraphFont"/>
    <w:uiPriority w:val="99"/>
    <w:qFormat/>
    <w:rsid w:val="00D213D1"/>
    <w:rPr>
      <w:color w:val="165788"/>
      <w:u w:val="single"/>
    </w:rPr>
  </w:style>
  <w:style w:type="table" w:styleId="TableGrid1">
    <w:name w:val="Table Grid 1"/>
    <w:basedOn w:val="TableNormal"/>
    <w:uiPriority w:val="99"/>
    <w:semiHidden/>
    <w:unhideWhenUsed/>
    <w:rsid w:val="00D213D1"/>
    <w:pPr>
      <w:spacing w:after="200" w:line="280" w:lineRule="atLeast"/>
    </w:pPr>
    <w:rPr>
      <w:rFonts w:eastAsiaTheme="minorHAns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Shading-Accent6">
    <w:name w:val="Light Shading Accent 6"/>
    <w:basedOn w:val="TableGrid1"/>
    <w:uiPriority w:val="60"/>
    <w:rsid w:val="00D213D1"/>
    <w:rPr>
      <w:color w:val="E36C0A" w:themeColor="accent6" w:themeShade="BF"/>
      <w:sz w:val="20"/>
      <w:szCs w:val="20"/>
      <w:lang w:eastAsia="en-AU"/>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i/>
        <w:iCs/>
      </w:rPr>
      <w:tblPr/>
      <w:tcPr>
        <w:tcBorders>
          <w:top w:val="single" w:sz="8" w:space="0" w:color="F79646" w:themeColor="accent6"/>
          <w:left w:val="nil"/>
          <w:bottom w:val="single" w:sz="8" w:space="0" w:color="F79646" w:themeColor="accent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leNormal"/>
    <w:uiPriority w:val="60"/>
    <w:rsid w:val="00D213D1"/>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rsid w:val="00D213D1"/>
    <w:pPr>
      <w:numPr>
        <w:numId w:val="19"/>
      </w:numPr>
    </w:pPr>
  </w:style>
  <w:style w:type="paragraph" w:styleId="ListBullet2">
    <w:name w:val="List Bullet 2"/>
    <w:basedOn w:val="Normal"/>
    <w:rsid w:val="00D213D1"/>
    <w:pPr>
      <w:numPr>
        <w:numId w:val="20"/>
      </w:numPr>
    </w:pPr>
  </w:style>
  <w:style w:type="paragraph" w:styleId="ListNumber">
    <w:name w:val="List Number"/>
    <w:basedOn w:val="Normal"/>
    <w:rsid w:val="00D213D1"/>
    <w:pPr>
      <w:numPr>
        <w:numId w:val="21"/>
      </w:numPr>
      <w:tabs>
        <w:tab w:val="left" w:pos="284"/>
      </w:tabs>
    </w:pPr>
  </w:style>
  <w:style w:type="paragraph" w:styleId="ListNumber2">
    <w:name w:val="List Number 2"/>
    <w:rsid w:val="00D213D1"/>
    <w:pPr>
      <w:numPr>
        <w:numId w:val="22"/>
      </w:numPr>
      <w:tabs>
        <w:tab w:val="left" w:pos="567"/>
      </w:tabs>
      <w:spacing w:before="120" w:after="120" w:line="280" w:lineRule="atLeast"/>
      <w:contextualSpacing/>
    </w:pPr>
    <w:rPr>
      <w:rFonts w:ascii="Cambria" w:hAnsi="Cambria"/>
      <w:sz w:val="22"/>
    </w:rPr>
  </w:style>
  <w:style w:type="paragraph" w:styleId="ListNumber3">
    <w:name w:val="List Number 3"/>
    <w:rsid w:val="00D213D1"/>
    <w:pPr>
      <w:numPr>
        <w:numId w:val="23"/>
      </w:numPr>
      <w:spacing w:after="120"/>
    </w:pPr>
    <w:rPr>
      <w:rFonts w:ascii="Cambria" w:hAnsi="Cambria"/>
      <w:sz w:val="22"/>
    </w:rPr>
  </w:style>
  <w:style w:type="paragraph" w:styleId="ListParagraph">
    <w:name w:val="List Paragraph"/>
    <w:basedOn w:val="Normal"/>
    <w:uiPriority w:val="34"/>
    <w:qFormat/>
    <w:rsid w:val="00D213D1"/>
    <w:pPr>
      <w:ind w:left="720"/>
      <w:contextualSpacing/>
    </w:pPr>
  </w:style>
  <w:style w:type="paragraph" w:styleId="NormalWeb">
    <w:name w:val="Normal (Web)"/>
    <w:basedOn w:val="Normal"/>
    <w:uiPriority w:val="99"/>
    <w:semiHidden/>
    <w:unhideWhenUsed/>
    <w:rsid w:val="00D213D1"/>
    <w:pPr>
      <w:spacing w:before="0" w:after="168" w:line="168" w:lineRule="atLeast"/>
      <w:jc w:val="both"/>
    </w:pPr>
    <w:rPr>
      <w:rFonts w:ascii="Times New Roman" w:eastAsia="Times New Roman" w:hAnsi="Times New Roman" w:cs="Times New Roman"/>
      <w:sz w:val="13"/>
      <w:szCs w:val="13"/>
      <w:lang w:eastAsia="en-AU"/>
    </w:rPr>
  </w:style>
  <w:style w:type="character" w:styleId="PlaceholderText">
    <w:name w:val="Placeholder Text"/>
    <w:basedOn w:val="DefaultParagraphFont"/>
    <w:uiPriority w:val="99"/>
    <w:semiHidden/>
    <w:rsid w:val="00D213D1"/>
    <w:rPr>
      <w:color w:val="808080"/>
    </w:rPr>
  </w:style>
  <w:style w:type="paragraph" w:styleId="Quote">
    <w:name w:val="Quote"/>
    <w:basedOn w:val="Normal"/>
    <w:next w:val="Normal"/>
    <w:link w:val="QuoteChar"/>
    <w:qFormat/>
    <w:rsid w:val="00D213D1"/>
    <w:pPr>
      <w:spacing w:line="240" w:lineRule="atLeast"/>
      <w:ind w:left="709" w:right="567"/>
    </w:pPr>
    <w:rPr>
      <w:iCs/>
      <w:color w:val="000000" w:themeColor="text1"/>
      <w:sz w:val="20"/>
    </w:rPr>
  </w:style>
  <w:style w:type="character" w:customStyle="1" w:styleId="QuoteChar">
    <w:name w:val="Quote Char"/>
    <w:basedOn w:val="DefaultParagraphFont"/>
    <w:link w:val="Quote"/>
    <w:rsid w:val="00D213D1"/>
    <w:rPr>
      <w:rFonts w:ascii="Cambria" w:hAnsi="Cambria"/>
      <w:iCs/>
      <w:color w:val="000000" w:themeColor="text1"/>
      <w:sz w:val="20"/>
    </w:rPr>
  </w:style>
  <w:style w:type="character" w:styleId="Strong">
    <w:name w:val="Strong"/>
    <w:basedOn w:val="DefaultParagraphFont"/>
    <w:qFormat/>
    <w:rsid w:val="00D213D1"/>
    <w:rPr>
      <w:b/>
      <w:bCs/>
    </w:rPr>
  </w:style>
  <w:style w:type="paragraph" w:styleId="Subtitle">
    <w:name w:val="Subtitle"/>
    <w:aliases w:val="Supplementary document title"/>
    <w:basedOn w:val="Normal"/>
    <w:next w:val="Normal"/>
    <w:link w:val="SubtitleChar"/>
    <w:uiPriority w:val="52"/>
    <w:qFormat/>
    <w:rsid w:val="00D213D1"/>
    <w:pPr>
      <w:spacing w:before="0" w:after="720"/>
    </w:pPr>
    <w:rPr>
      <w:rFonts w:ascii="Calibri" w:hAnsi="Calibri" w:cs="Calibri"/>
      <w:sz w:val="68"/>
      <w:szCs w:val="72"/>
    </w:rPr>
  </w:style>
  <w:style w:type="character" w:customStyle="1" w:styleId="SubtitleChar">
    <w:name w:val="Subtitle Char"/>
    <w:aliases w:val="Supplementary document title Char"/>
    <w:basedOn w:val="DefaultParagraphFont"/>
    <w:link w:val="Subtitle"/>
    <w:uiPriority w:val="52"/>
    <w:rsid w:val="00D213D1"/>
    <w:rPr>
      <w:rFonts w:ascii="Calibri" w:hAnsi="Calibri" w:cs="Calibri"/>
      <w:sz w:val="68"/>
      <w:szCs w:val="72"/>
    </w:rPr>
  </w:style>
  <w:style w:type="table" w:styleId="TableGrid">
    <w:name w:val="Table Grid"/>
    <w:basedOn w:val="TableNormal"/>
    <w:uiPriority w:val="59"/>
    <w:rsid w:val="00D213D1"/>
    <w:pPr>
      <w:spacing w:before="60" w:after="60"/>
    </w:pPr>
    <w:rPr>
      <w:rFonts w:ascii="Cambria" w:hAnsi="Cambri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D213D1"/>
    <w:pPr>
      <w:spacing w:before="40" w:after="40"/>
    </w:pPr>
    <w:rPr>
      <w:sz w:val="18"/>
    </w:rPr>
  </w:style>
  <w:style w:type="paragraph" w:customStyle="1" w:styleId="Tableheading">
    <w:name w:val="Table heading"/>
    <w:basedOn w:val="Tabletext"/>
    <w:qFormat/>
    <w:rsid w:val="00D213D1"/>
    <w:pPr>
      <w:keepNext/>
    </w:pPr>
    <w:rPr>
      <w:b/>
    </w:rPr>
  </w:style>
  <w:style w:type="paragraph" w:styleId="TableofFigures">
    <w:name w:val="table of figures"/>
    <w:basedOn w:val="Normal"/>
    <w:next w:val="Normal"/>
    <w:uiPriority w:val="99"/>
    <w:rsid w:val="00D213D1"/>
    <w:pPr>
      <w:spacing w:before="0" w:after="0"/>
    </w:pPr>
  </w:style>
  <w:style w:type="paragraph" w:customStyle="1" w:styleId="Tabletextbullet">
    <w:name w:val="Table text bullet"/>
    <w:basedOn w:val="Tabletext"/>
    <w:qFormat/>
    <w:rsid w:val="00D213D1"/>
    <w:pPr>
      <w:numPr>
        <w:numId w:val="24"/>
      </w:numPr>
    </w:pPr>
  </w:style>
  <w:style w:type="paragraph" w:styleId="Title">
    <w:name w:val="Title"/>
    <w:basedOn w:val="Normal"/>
    <w:next w:val="Normal"/>
    <w:link w:val="TitleChar"/>
    <w:qFormat/>
    <w:rsid w:val="00D213D1"/>
    <w:pPr>
      <w:spacing w:before="480" w:after="0"/>
    </w:pPr>
    <w:rPr>
      <w:rFonts w:ascii="Calibri" w:hAnsi="Calibri"/>
      <w:b/>
      <w:color w:val="003150"/>
      <w:sz w:val="72"/>
      <w:szCs w:val="72"/>
    </w:rPr>
  </w:style>
  <w:style w:type="character" w:customStyle="1" w:styleId="TitleChar">
    <w:name w:val="Title Char"/>
    <w:basedOn w:val="DefaultParagraphFont"/>
    <w:link w:val="Title"/>
    <w:rsid w:val="00D213D1"/>
    <w:rPr>
      <w:rFonts w:ascii="Calibri" w:hAnsi="Calibri"/>
      <w:b/>
      <w:color w:val="003150"/>
      <w:sz w:val="72"/>
      <w:szCs w:val="72"/>
    </w:rPr>
  </w:style>
  <w:style w:type="paragraph" w:styleId="TOAHeading">
    <w:name w:val="toa heading"/>
    <w:basedOn w:val="Heading1"/>
    <w:next w:val="Normal"/>
    <w:uiPriority w:val="99"/>
    <w:semiHidden/>
    <w:unhideWhenUsed/>
    <w:rsid w:val="00D213D1"/>
    <w:rPr>
      <w:rFonts w:asciiTheme="majorHAnsi" w:hAnsiTheme="majorHAnsi"/>
      <w:b/>
      <w:bCs w:val="0"/>
      <w:sz w:val="24"/>
    </w:rPr>
  </w:style>
  <w:style w:type="paragraph" w:styleId="TOC1">
    <w:name w:val="toc 1"/>
    <w:basedOn w:val="Normal"/>
    <w:next w:val="Normal"/>
    <w:autoRedefine/>
    <w:uiPriority w:val="39"/>
    <w:qFormat/>
    <w:rsid w:val="00D213D1"/>
    <w:pPr>
      <w:tabs>
        <w:tab w:val="left" w:pos="851"/>
        <w:tab w:val="right" w:pos="9072"/>
      </w:tabs>
      <w:spacing w:before="0" w:after="0"/>
      <w:ind w:left="851" w:hanging="851"/>
    </w:pPr>
    <w:rPr>
      <w:b/>
    </w:rPr>
  </w:style>
  <w:style w:type="paragraph" w:styleId="TOC2">
    <w:name w:val="toc 2"/>
    <w:basedOn w:val="Normal"/>
    <w:next w:val="Normal"/>
    <w:autoRedefine/>
    <w:uiPriority w:val="39"/>
    <w:qFormat/>
    <w:rsid w:val="00D213D1"/>
    <w:pPr>
      <w:tabs>
        <w:tab w:val="left" w:pos="851"/>
        <w:tab w:val="right" w:pos="9072"/>
      </w:tabs>
      <w:spacing w:before="0" w:after="0"/>
      <w:ind w:left="284"/>
    </w:pPr>
  </w:style>
  <w:style w:type="paragraph" w:styleId="TOC3">
    <w:name w:val="toc 3"/>
    <w:basedOn w:val="Normal"/>
    <w:next w:val="Normal"/>
    <w:autoRedefine/>
    <w:uiPriority w:val="39"/>
    <w:qFormat/>
    <w:rsid w:val="00D213D1"/>
    <w:pPr>
      <w:tabs>
        <w:tab w:val="left" w:pos="851"/>
        <w:tab w:val="left" w:pos="880"/>
        <w:tab w:val="right" w:pos="9072"/>
      </w:tabs>
      <w:spacing w:before="0" w:after="0"/>
      <w:ind w:left="567"/>
    </w:pPr>
  </w:style>
  <w:style w:type="paragraph" w:styleId="TOCHeading">
    <w:name w:val="TOC Heading"/>
    <w:basedOn w:val="Heading1"/>
    <w:next w:val="Normal"/>
    <w:uiPriority w:val="39"/>
    <w:qFormat/>
    <w:rsid w:val="00D213D1"/>
    <w:pPr>
      <w:spacing w:before="480" w:after="0" w:line="276" w:lineRule="auto"/>
      <w:outlineLvl w:val="9"/>
    </w:pPr>
    <w:rPr>
      <w:lang w:val="en-US"/>
    </w:rPr>
  </w:style>
  <w:style w:type="paragraph" w:customStyle="1" w:styleId="TOCheading2">
    <w:name w:val="TOC heading 2"/>
    <w:basedOn w:val="TOCHeading"/>
    <w:qFormat/>
    <w:rsid w:val="00D213D1"/>
    <w:pPr>
      <w:pageBreakBefore w:val="0"/>
      <w:spacing w:before="120" w:after="120" w:line="240" w:lineRule="auto"/>
    </w:pPr>
  </w:style>
  <w:style w:type="paragraph" w:styleId="BodyText">
    <w:name w:val="Body Text"/>
    <w:basedOn w:val="Normal"/>
    <w:link w:val="BodyTextChar"/>
    <w:uiPriority w:val="99"/>
    <w:semiHidden/>
    <w:unhideWhenUsed/>
    <w:rsid w:val="00D213D1"/>
  </w:style>
  <w:style w:type="character" w:customStyle="1" w:styleId="BodyTextChar">
    <w:name w:val="Body Text Char"/>
    <w:basedOn w:val="DefaultParagraphFont"/>
    <w:link w:val="BodyText"/>
    <w:uiPriority w:val="99"/>
    <w:semiHidden/>
    <w:rsid w:val="00D213D1"/>
    <w:rPr>
      <w:rFonts w:ascii="Cambria" w:hAnsi="Cambria"/>
      <w:sz w:val="22"/>
    </w:rPr>
  </w:style>
  <w:style w:type="paragraph" w:customStyle="1" w:styleId="Titlepageheading1">
    <w:name w:val="Title page heading 1"/>
    <w:basedOn w:val="Normal"/>
    <w:rsid w:val="00D213D1"/>
    <w:pPr>
      <w:spacing w:before="0" w:after="240"/>
      <w:ind w:left="1418"/>
      <w:contextualSpacing/>
    </w:pPr>
    <w:rPr>
      <w:rFonts w:eastAsia="Times New Roman" w:cs="Times New Roman"/>
      <w:b/>
      <w:bCs/>
      <w:color w:val="000000"/>
      <w:spacing w:val="5"/>
      <w:kern w:val="28"/>
      <w:sz w:val="48"/>
      <w:szCs w:val="20"/>
    </w:rPr>
  </w:style>
  <w:style w:type="paragraph" w:customStyle="1" w:styleId="Titlepageauthor">
    <w:name w:val="Title page author"/>
    <w:uiPriority w:val="51"/>
    <w:qFormat/>
    <w:rsid w:val="00D213D1"/>
    <w:pPr>
      <w:spacing w:before="120"/>
      <w:ind w:left="1418"/>
    </w:pPr>
    <w:rPr>
      <w:rFonts w:ascii="Cambria" w:eastAsia="Calibri" w:hAnsi="Cambria" w:cs="Times New Roman"/>
      <w:sz w:val="26"/>
      <w:szCs w:val="26"/>
    </w:rPr>
  </w:style>
  <w:style w:type="character" w:customStyle="1" w:styleId="Titlepageheading2">
    <w:name w:val="Title page heading 2"/>
    <w:basedOn w:val="PlaceholderText"/>
    <w:rsid w:val="00D213D1"/>
    <w:rPr>
      <w:rFonts w:ascii="Calibri" w:hAnsi="Calibri"/>
      <w:color w:val="808080"/>
      <w:spacing w:val="15"/>
      <w:sz w:val="44"/>
    </w:rPr>
  </w:style>
  <w:style w:type="paragraph" w:customStyle="1" w:styleId="Biosecuritytagline">
    <w:name w:val="Biosecurity tagline"/>
    <w:next w:val="Normal"/>
    <w:rsid w:val="00D213D1"/>
    <w:pPr>
      <w:pBdr>
        <w:bottom w:val="single" w:sz="4" w:space="1" w:color="auto"/>
      </w:pBdr>
      <w:spacing w:after="120"/>
      <w:jc w:val="right"/>
    </w:pPr>
    <w:rPr>
      <w:rFonts w:eastAsia="Times New Roman" w:cs="Times New Roman"/>
      <w:b/>
      <w:bCs/>
      <w:color w:val="000000"/>
      <w:sz w:val="22"/>
      <w:szCs w:val="20"/>
    </w:rPr>
  </w:style>
  <w:style w:type="paragraph" w:styleId="Revision">
    <w:name w:val="Revision"/>
    <w:hidden/>
    <w:uiPriority w:val="99"/>
    <w:semiHidden/>
    <w:rsid w:val="00D213D1"/>
    <w:rPr>
      <w:rFonts w:ascii="Cambria" w:hAnsi="Cambria"/>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List Number"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Subtitle" w:semiHidden="0" w:uiPriority="52" w:unhideWhenUsed="0" w:qFormat="1"/>
    <w:lsdException w:name="Hyperlink"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A02"/>
    <w:pPr>
      <w:spacing w:before="120" w:after="120"/>
    </w:pPr>
    <w:rPr>
      <w:rFonts w:ascii="Cambria" w:hAnsi="Cambria"/>
      <w:sz w:val="22"/>
    </w:rPr>
  </w:style>
  <w:style w:type="paragraph" w:styleId="Heading1">
    <w:name w:val="heading 1"/>
    <w:basedOn w:val="Normal"/>
    <w:next w:val="Normal"/>
    <w:link w:val="Heading1Char"/>
    <w:qFormat/>
    <w:rsid w:val="003A4A02"/>
    <w:pPr>
      <w:keepNext/>
      <w:keepLines/>
      <w:pageBreakBefore/>
      <w:spacing w:line="640" w:lineRule="atLeast"/>
      <w:outlineLvl w:val="0"/>
    </w:pPr>
    <w:rPr>
      <w:rFonts w:ascii="Calibri" w:eastAsiaTheme="majorEastAsia" w:hAnsi="Calibri" w:cstheme="majorBidi"/>
      <w:bCs/>
      <w:color w:val="000000"/>
      <w:sz w:val="56"/>
      <w:szCs w:val="28"/>
    </w:rPr>
  </w:style>
  <w:style w:type="paragraph" w:styleId="Heading2">
    <w:name w:val="heading 2"/>
    <w:basedOn w:val="Normal"/>
    <w:next w:val="Normal"/>
    <w:link w:val="Heading2Char"/>
    <w:qFormat/>
    <w:rsid w:val="003A4A02"/>
    <w:pPr>
      <w:keepNext/>
      <w:keepLines/>
      <w:outlineLvl w:val="1"/>
    </w:pPr>
    <w:rPr>
      <w:rFonts w:asciiTheme="majorHAnsi" w:eastAsiaTheme="majorEastAsia" w:hAnsiTheme="majorHAnsi" w:cstheme="majorBidi"/>
      <w:b/>
      <w:bCs/>
      <w:color w:val="632423" w:themeColor="accent2" w:themeShade="80"/>
      <w:sz w:val="36"/>
      <w:szCs w:val="26"/>
    </w:rPr>
  </w:style>
  <w:style w:type="paragraph" w:styleId="Heading3">
    <w:name w:val="heading 3"/>
    <w:basedOn w:val="Normal"/>
    <w:next w:val="Normal"/>
    <w:link w:val="Heading3Char"/>
    <w:qFormat/>
    <w:rsid w:val="003A4A02"/>
    <w:pPr>
      <w:keepNext/>
      <w:keepLines/>
      <w:outlineLvl w:val="2"/>
    </w:pPr>
    <w:rPr>
      <w:rFonts w:asciiTheme="majorHAnsi" w:eastAsiaTheme="majorEastAsia" w:hAnsiTheme="majorHAnsi" w:cstheme="majorBidi"/>
      <w:b/>
      <w:bCs/>
      <w:color w:val="943634" w:themeColor="accent2" w:themeShade="BF"/>
      <w:sz w:val="28"/>
    </w:rPr>
  </w:style>
  <w:style w:type="paragraph" w:styleId="Heading4">
    <w:name w:val="heading 4"/>
    <w:basedOn w:val="Normal"/>
    <w:next w:val="Normal"/>
    <w:link w:val="Heading4Char"/>
    <w:qFormat/>
    <w:rsid w:val="003A4A02"/>
    <w:pPr>
      <w:keepNext/>
      <w:keepLines/>
      <w:outlineLvl w:val="3"/>
    </w:pPr>
    <w:rPr>
      <w:rFonts w:eastAsiaTheme="majorEastAsia" w:cstheme="majorBidi"/>
      <w:b/>
      <w:bCs/>
      <w:iCs/>
    </w:rPr>
  </w:style>
  <w:style w:type="paragraph" w:styleId="Heading5">
    <w:name w:val="heading 5"/>
    <w:basedOn w:val="Normal"/>
    <w:next w:val="Normal"/>
    <w:link w:val="Heading5Char"/>
    <w:unhideWhenUsed/>
    <w:qFormat/>
    <w:rsid w:val="003A4A02"/>
    <w:pPr>
      <w:keepNext/>
      <w:keepLines/>
      <w:spacing w:after="60"/>
      <w:outlineLvl w:val="4"/>
    </w:pPr>
    <w:rPr>
      <w:rFonts w:eastAsiaTheme="majorEastAsia" w:cstheme="majorBidi"/>
      <w:b/>
      <w:i/>
    </w:rPr>
  </w:style>
  <w:style w:type="paragraph" w:styleId="Heading6">
    <w:name w:val="heading 6"/>
    <w:basedOn w:val="Normal"/>
    <w:next w:val="Normal"/>
    <w:link w:val="Heading6Char"/>
    <w:qFormat/>
    <w:rsid w:val="003A4A02"/>
    <w:pPr>
      <w:spacing w:before="240" w:after="60"/>
      <w:outlineLvl w:val="5"/>
    </w:pPr>
    <w:rPr>
      <w:b/>
      <w:bCs/>
      <w:szCs w:val="22"/>
    </w:rPr>
  </w:style>
  <w:style w:type="paragraph" w:styleId="Heading7">
    <w:name w:val="heading 7"/>
    <w:basedOn w:val="Normal"/>
    <w:next w:val="Normal"/>
    <w:link w:val="Heading7Char"/>
    <w:qFormat/>
    <w:rsid w:val="003A4A02"/>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A02"/>
    <w:rPr>
      <w:rFonts w:ascii="Calibri" w:eastAsiaTheme="majorEastAsia" w:hAnsi="Calibri" w:cstheme="majorBidi"/>
      <w:bCs/>
      <w:color w:val="000000"/>
      <w:sz w:val="56"/>
      <w:szCs w:val="28"/>
    </w:rPr>
  </w:style>
  <w:style w:type="character" w:customStyle="1" w:styleId="Heading2Char">
    <w:name w:val="Heading 2 Char"/>
    <w:basedOn w:val="DefaultParagraphFont"/>
    <w:link w:val="Heading2"/>
    <w:rsid w:val="003A4A02"/>
    <w:rPr>
      <w:rFonts w:asciiTheme="majorHAnsi" w:eastAsiaTheme="majorEastAsia" w:hAnsiTheme="majorHAnsi" w:cstheme="majorBidi"/>
      <w:b/>
      <w:bCs/>
      <w:color w:val="632423" w:themeColor="accent2" w:themeShade="80"/>
      <w:sz w:val="36"/>
      <w:szCs w:val="26"/>
    </w:rPr>
  </w:style>
  <w:style w:type="character" w:customStyle="1" w:styleId="Heading3Char">
    <w:name w:val="Heading 3 Char"/>
    <w:basedOn w:val="DefaultParagraphFont"/>
    <w:link w:val="Heading3"/>
    <w:rsid w:val="003A4A02"/>
    <w:rPr>
      <w:rFonts w:asciiTheme="majorHAnsi" w:eastAsiaTheme="majorEastAsia" w:hAnsiTheme="majorHAnsi" w:cstheme="majorBidi"/>
      <w:b/>
      <w:bCs/>
      <w:color w:val="943634" w:themeColor="accent2" w:themeShade="BF"/>
      <w:sz w:val="28"/>
    </w:rPr>
  </w:style>
  <w:style w:type="character" w:customStyle="1" w:styleId="Heading4Char">
    <w:name w:val="Heading 4 Char"/>
    <w:basedOn w:val="DefaultParagraphFont"/>
    <w:link w:val="Heading4"/>
    <w:rsid w:val="003A4A02"/>
    <w:rPr>
      <w:rFonts w:ascii="Cambria" w:eastAsiaTheme="majorEastAsia" w:hAnsi="Cambria" w:cstheme="majorBidi"/>
      <w:b/>
      <w:bCs/>
      <w:iCs/>
      <w:sz w:val="22"/>
    </w:rPr>
  </w:style>
  <w:style w:type="paragraph" w:customStyle="1" w:styleId="Author">
    <w:name w:val="Author"/>
    <w:basedOn w:val="Normal"/>
    <w:next w:val="Normal"/>
    <w:qFormat/>
    <w:rsid w:val="003A4A02"/>
    <w:pPr>
      <w:spacing w:before="0" w:after="60"/>
    </w:pPr>
    <w:rPr>
      <w:b/>
      <w:sz w:val="28"/>
      <w:szCs w:val="28"/>
    </w:rPr>
  </w:style>
  <w:style w:type="paragraph" w:customStyle="1" w:styleId="Boxtext">
    <w:name w:val="Box text"/>
    <w:basedOn w:val="Normal"/>
    <w:qFormat/>
    <w:rsid w:val="003A4A02"/>
    <w:pPr>
      <w:pBdr>
        <w:top w:val="single" w:sz="4" w:space="10" w:color="auto"/>
        <w:left w:val="single" w:sz="4" w:space="10" w:color="auto"/>
        <w:bottom w:val="single" w:sz="4" w:space="10" w:color="auto"/>
        <w:right w:val="single" w:sz="4" w:space="10" w:color="auto"/>
      </w:pBdr>
      <w:spacing w:line="264" w:lineRule="auto"/>
    </w:pPr>
    <w:rPr>
      <w:sz w:val="20"/>
    </w:rPr>
  </w:style>
  <w:style w:type="paragraph" w:customStyle="1" w:styleId="Boxtextbullet">
    <w:name w:val="Box text bullet"/>
    <w:basedOn w:val="Boxtext"/>
    <w:qFormat/>
    <w:rsid w:val="003A4A02"/>
    <w:pPr>
      <w:numPr>
        <w:numId w:val="17"/>
      </w:numPr>
    </w:pPr>
  </w:style>
  <w:style w:type="paragraph" w:styleId="Caption">
    <w:name w:val="caption"/>
    <w:basedOn w:val="Normal"/>
    <w:next w:val="Normal"/>
    <w:qFormat/>
    <w:rsid w:val="003A4A02"/>
    <w:pPr>
      <w:keepNext/>
    </w:pPr>
    <w:rPr>
      <w:rFonts w:ascii="Calibri" w:hAnsi="Calibri"/>
      <w:b/>
      <w:bCs/>
      <w:color w:val="943634" w:themeColor="accent2" w:themeShade="BF"/>
      <w:sz w:val="24"/>
      <w:szCs w:val="18"/>
    </w:rPr>
  </w:style>
  <w:style w:type="paragraph" w:styleId="BalloonText">
    <w:name w:val="Balloon Text"/>
    <w:basedOn w:val="Normal"/>
    <w:link w:val="BalloonTextChar"/>
    <w:uiPriority w:val="99"/>
    <w:semiHidden/>
    <w:unhideWhenUsed/>
    <w:rsid w:val="003A4A02"/>
    <w:rPr>
      <w:rFonts w:ascii="Lucida Grande" w:hAnsi="Lucida Grande"/>
      <w:sz w:val="18"/>
      <w:szCs w:val="18"/>
    </w:rPr>
  </w:style>
  <w:style w:type="character" w:styleId="CommentReference">
    <w:name w:val="annotation reference"/>
    <w:basedOn w:val="DefaultParagraphFont"/>
    <w:uiPriority w:val="99"/>
    <w:semiHidden/>
    <w:unhideWhenUsed/>
    <w:rsid w:val="003A4A02"/>
    <w:rPr>
      <w:sz w:val="16"/>
      <w:szCs w:val="16"/>
    </w:rPr>
  </w:style>
  <w:style w:type="paragraph" w:styleId="CommentText">
    <w:name w:val="annotation text"/>
    <w:basedOn w:val="Normal"/>
    <w:link w:val="CommentTextChar"/>
    <w:uiPriority w:val="99"/>
    <w:semiHidden/>
    <w:unhideWhenUsed/>
    <w:rsid w:val="003A4A02"/>
    <w:rPr>
      <w:sz w:val="20"/>
      <w:szCs w:val="20"/>
    </w:rPr>
  </w:style>
  <w:style w:type="character" w:customStyle="1" w:styleId="CommentTextChar">
    <w:name w:val="Comment Text Char"/>
    <w:basedOn w:val="DefaultParagraphFont"/>
    <w:link w:val="CommentText"/>
    <w:uiPriority w:val="99"/>
    <w:semiHidden/>
    <w:rsid w:val="003A4A02"/>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3A4A02"/>
    <w:rPr>
      <w:b/>
      <w:bCs/>
    </w:rPr>
  </w:style>
  <w:style w:type="character" w:customStyle="1" w:styleId="CommentSubjectChar">
    <w:name w:val="Comment Subject Char"/>
    <w:basedOn w:val="CommentTextChar"/>
    <w:link w:val="CommentSubject"/>
    <w:uiPriority w:val="99"/>
    <w:semiHidden/>
    <w:rsid w:val="003A4A02"/>
    <w:rPr>
      <w:rFonts w:ascii="Cambria" w:hAnsi="Cambria"/>
      <w:b/>
      <w:bCs/>
      <w:sz w:val="20"/>
      <w:szCs w:val="20"/>
    </w:rPr>
  </w:style>
  <w:style w:type="character" w:styleId="Emphasis">
    <w:name w:val="Emphasis"/>
    <w:basedOn w:val="DefaultParagraphFont"/>
    <w:qFormat/>
    <w:rsid w:val="003A4A02"/>
    <w:rPr>
      <w:i/>
      <w:iCs/>
    </w:rPr>
  </w:style>
  <w:style w:type="paragraph" w:customStyle="1" w:styleId="Figuretablenotesource">
    <w:name w:val="Figure/table note/source"/>
    <w:basedOn w:val="Normal"/>
    <w:next w:val="Normal"/>
    <w:qFormat/>
    <w:rsid w:val="003A4A02"/>
    <w:pPr>
      <w:contextualSpacing/>
    </w:pPr>
    <w:rPr>
      <w:rFonts w:ascii="Calibri" w:hAnsi="Calibri"/>
      <w:sz w:val="18"/>
    </w:rPr>
  </w:style>
  <w:style w:type="character" w:customStyle="1" w:styleId="BalloonTextChar">
    <w:name w:val="Balloon Text Char"/>
    <w:basedOn w:val="DefaultParagraphFont"/>
    <w:link w:val="BalloonText"/>
    <w:uiPriority w:val="99"/>
    <w:semiHidden/>
    <w:rsid w:val="003A4A02"/>
    <w:rPr>
      <w:rFonts w:ascii="Lucida Grande" w:hAnsi="Lucida Grande"/>
      <w:sz w:val="18"/>
      <w:szCs w:val="18"/>
    </w:rPr>
  </w:style>
  <w:style w:type="character" w:styleId="FollowedHyperlink">
    <w:name w:val="FollowedHyperlink"/>
    <w:basedOn w:val="DefaultParagraphFont"/>
    <w:semiHidden/>
    <w:unhideWhenUsed/>
    <w:rsid w:val="003A4A02"/>
    <w:rPr>
      <w:color w:val="800080" w:themeColor="followedHyperlink"/>
      <w:u w:val="single"/>
    </w:rPr>
  </w:style>
  <w:style w:type="paragraph" w:styleId="Footer">
    <w:name w:val="footer"/>
    <w:basedOn w:val="Normal"/>
    <w:link w:val="FooterChar"/>
    <w:uiPriority w:val="99"/>
    <w:rsid w:val="003A4A02"/>
    <w:pPr>
      <w:tabs>
        <w:tab w:val="center" w:pos="4536"/>
      </w:tabs>
      <w:spacing w:before="0"/>
      <w:jc w:val="center"/>
    </w:pPr>
    <w:rPr>
      <w:rFonts w:ascii="Calibri" w:hAnsi="Calibri"/>
      <w:sz w:val="20"/>
    </w:rPr>
  </w:style>
  <w:style w:type="character" w:customStyle="1" w:styleId="FooterChar">
    <w:name w:val="Footer Char"/>
    <w:basedOn w:val="DefaultParagraphFont"/>
    <w:link w:val="Footer"/>
    <w:uiPriority w:val="99"/>
    <w:rsid w:val="003A4A02"/>
    <w:rPr>
      <w:rFonts w:ascii="Calibri" w:hAnsi="Calibri"/>
      <w:sz w:val="20"/>
    </w:rPr>
  </w:style>
  <w:style w:type="paragraph" w:customStyle="1" w:styleId="Footeraddress">
    <w:name w:val="Footer address"/>
    <w:basedOn w:val="Footer"/>
    <w:semiHidden/>
    <w:qFormat/>
    <w:rsid w:val="003A4A02"/>
    <w:rPr>
      <w:rFonts w:asciiTheme="majorHAnsi" w:hAnsiTheme="majorHAnsi"/>
      <w:sz w:val="16"/>
    </w:rPr>
  </w:style>
  <w:style w:type="paragraph" w:customStyle="1" w:styleId="Glossary">
    <w:name w:val="Glossary"/>
    <w:basedOn w:val="Normal"/>
    <w:qFormat/>
    <w:rsid w:val="003A4A02"/>
    <w:pPr>
      <w:ind w:left="2126" w:hanging="2126"/>
    </w:pPr>
    <w:rPr>
      <w:rFonts w:eastAsia="Calibri" w:cs="Times New Roman"/>
      <w:color w:val="000000" w:themeColor="text1"/>
      <w:szCs w:val="22"/>
    </w:rPr>
  </w:style>
  <w:style w:type="paragraph" w:styleId="Header">
    <w:name w:val="header"/>
    <w:basedOn w:val="Normal"/>
    <w:link w:val="HeaderChar"/>
    <w:uiPriority w:val="99"/>
    <w:semiHidden/>
    <w:rsid w:val="003A4A02"/>
    <w:pPr>
      <w:tabs>
        <w:tab w:val="center" w:pos="4820"/>
      </w:tabs>
      <w:jc w:val="center"/>
    </w:pPr>
    <w:rPr>
      <w:rFonts w:ascii="Calibri" w:hAnsi="Calibri"/>
      <w:sz w:val="20"/>
    </w:rPr>
  </w:style>
  <w:style w:type="character" w:customStyle="1" w:styleId="HeaderChar">
    <w:name w:val="Header Char"/>
    <w:basedOn w:val="DefaultParagraphFont"/>
    <w:link w:val="Header"/>
    <w:uiPriority w:val="99"/>
    <w:semiHidden/>
    <w:rsid w:val="003A4A02"/>
    <w:rPr>
      <w:rFonts w:ascii="Calibri" w:hAnsi="Calibri"/>
      <w:sz w:val="20"/>
    </w:rPr>
  </w:style>
  <w:style w:type="paragraph" w:customStyle="1" w:styleId="Heading1numbered">
    <w:name w:val="Heading 1 numbered"/>
    <w:basedOn w:val="Heading1"/>
    <w:next w:val="Normal"/>
    <w:qFormat/>
    <w:rsid w:val="003A4A02"/>
    <w:pPr>
      <w:numPr>
        <w:numId w:val="18"/>
      </w:numPr>
      <w:spacing w:line="240" w:lineRule="auto"/>
    </w:pPr>
  </w:style>
  <w:style w:type="character" w:customStyle="1" w:styleId="Heading5Char">
    <w:name w:val="Heading 5 Char"/>
    <w:basedOn w:val="DefaultParagraphFont"/>
    <w:link w:val="Heading5"/>
    <w:rsid w:val="003A4A02"/>
    <w:rPr>
      <w:rFonts w:ascii="Cambria" w:eastAsiaTheme="majorEastAsia" w:hAnsi="Cambria" w:cstheme="majorBidi"/>
      <w:b/>
      <w:i/>
      <w:sz w:val="22"/>
    </w:rPr>
  </w:style>
  <w:style w:type="character" w:customStyle="1" w:styleId="Heading6Char">
    <w:name w:val="Heading 6 Char"/>
    <w:basedOn w:val="DefaultParagraphFont"/>
    <w:link w:val="Heading6"/>
    <w:rsid w:val="003A4A02"/>
    <w:rPr>
      <w:rFonts w:ascii="Cambria" w:hAnsi="Cambria"/>
      <w:b/>
      <w:bCs/>
      <w:sz w:val="22"/>
      <w:szCs w:val="22"/>
    </w:rPr>
  </w:style>
  <w:style w:type="character" w:customStyle="1" w:styleId="Heading7Char">
    <w:name w:val="Heading 7 Char"/>
    <w:basedOn w:val="DefaultParagraphFont"/>
    <w:link w:val="Heading7"/>
    <w:rsid w:val="003A4A02"/>
    <w:rPr>
      <w:rFonts w:ascii="Cambria" w:hAnsi="Cambria"/>
      <w:sz w:val="22"/>
    </w:rPr>
  </w:style>
  <w:style w:type="character" w:styleId="Hyperlink">
    <w:name w:val="Hyperlink"/>
    <w:basedOn w:val="DefaultParagraphFont"/>
    <w:uiPriority w:val="99"/>
    <w:qFormat/>
    <w:rsid w:val="003A4A02"/>
    <w:rPr>
      <w:color w:val="165788"/>
      <w:u w:val="single"/>
    </w:rPr>
  </w:style>
  <w:style w:type="table" w:styleId="TableGrid1">
    <w:name w:val="Table Grid 1"/>
    <w:basedOn w:val="TableNormal"/>
    <w:uiPriority w:val="99"/>
    <w:semiHidden/>
    <w:unhideWhenUsed/>
    <w:rsid w:val="003A4A02"/>
    <w:pPr>
      <w:spacing w:after="200" w:line="280" w:lineRule="atLeast"/>
    </w:pPr>
    <w:rPr>
      <w:rFonts w:eastAsiaTheme="minorHAns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Shading-Accent6">
    <w:name w:val="Light Shading Accent 6"/>
    <w:basedOn w:val="TableGrid1"/>
    <w:uiPriority w:val="60"/>
    <w:rsid w:val="003A4A02"/>
    <w:rPr>
      <w:color w:val="E36C0A" w:themeColor="accent6" w:themeShade="BF"/>
      <w:sz w:val="20"/>
      <w:szCs w:val="20"/>
      <w:lang w:eastAsia="en-AU"/>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cPr>
      <w:shd w:val="clear" w:color="auto" w:fill="auto"/>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i/>
        <w:iCs/>
      </w:rPr>
      <w:tblPr/>
      <w:tcPr>
        <w:tcBorders>
          <w:top w:val="single" w:sz="8" w:space="0" w:color="F79646" w:themeColor="accent6"/>
          <w:left w:val="nil"/>
          <w:bottom w:val="single" w:sz="8" w:space="0" w:color="F79646" w:themeColor="accent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leNormal"/>
    <w:uiPriority w:val="60"/>
    <w:rsid w:val="003A4A02"/>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rsid w:val="003A4A02"/>
    <w:pPr>
      <w:numPr>
        <w:numId w:val="19"/>
      </w:numPr>
    </w:pPr>
  </w:style>
  <w:style w:type="paragraph" w:styleId="ListBullet2">
    <w:name w:val="List Bullet 2"/>
    <w:basedOn w:val="Normal"/>
    <w:rsid w:val="003A4A02"/>
    <w:pPr>
      <w:numPr>
        <w:numId w:val="20"/>
      </w:numPr>
    </w:pPr>
  </w:style>
  <w:style w:type="paragraph" w:styleId="ListNumber">
    <w:name w:val="List Number"/>
    <w:basedOn w:val="Normal"/>
    <w:rsid w:val="003A4A02"/>
    <w:pPr>
      <w:numPr>
        <w:numId w:val="21"/>
      </w:numPr>
      <w:tabs>
        <w:tab w:val="left" w:pos="284"/>
      </w:tabs>
    </w:pPr>
  </w:style>
  <w:style w:type="paragraph" w:styleId="ListNumber2">
    <w:name w:val="List Number 2"/>
    <w:rsid w:val="003A4A02"/>
    <w:pPr>
      <w:numPr>
        <w:numId w:val="22"/>
      </w:numPr>
      <w:tabs>
        <w:tab w:val="left" w:pos="567"/>
      </w:tabs>
      <w:spacing w:before="120" w:after="120" w:line="280" w:lineRule="atLeast"/>
      <w:contextualSpacing/>
    </w:pPr>
    <w:rPr>
      <w:rFonts w:ascii="Cambria" w:hAnsi="Cambria"/>
      <w:sz w:val="22"/>
    </w:rPr>
  </w:style>
  <w:style w:type="paragraph" w:styleId="ListNumber3">
    <w:name w:val="List Number 3"/>
    <w:rsid w:val="003A4A02"/>
    <w:pPr>
      <w:numPr>
        <w:numId w:val="23"/>
      </w:numPr>
      <w:spacing w:after="120"/>
    </w:pPr>
    <w:rPr>
      <w:rFonts w:ascii="Cambria" w:hAnsi="Cambria"/>
      <w:sz w:val="22"/>
    </w:rPr>
  </w:style>
  <w:style w:type="paragraph" w:styleId="ListParagraph">
    <w:name w:val="List Paragraph"/>
    <w:basedOn w:val="Normal"/>
    <w:uiPriority w:val="34"/>
    <w:qFormat/>
    <w:rsid w:val="003A4A02"/>
    <w:pPr>
      <w:ind w:left="720"/>
      <w:contextualSpacing/>
    </w:pPr>
  </w:style>
  <w:style w:type="paragraph" w:styleId="NormalWeb">
    <w:name w:val="Normal (Web)"/>
    <w:basedOn w:val="Normal"/>
    <w:uiPriority w:val="99"/>
    <w:semiHidden/>
    <w:unhideWhenUsed/>
    <w:rsid w:val="003A4A02"/>
    <w:pPr>
      <w:spacing w:before="0" w:after="168" w:line="168" w:lineRule="atLeast"/>
      <w:jc w:val="both"/>
    </w:pPr>
    <w:rPr>
      <w:rFonts w:ascii="Times New Roman" w:eastAsia="Times New Roman" w:hAnsi="Times New Roman" w:cs="Times New Roman"/>
      <w:sz w:val="13"/>
      <w:szCs w:val="13"/>
      <w:lang w:eastAsia="en-AU"/>
    </w:rPr>
  </w:style>
  <w:style w:type="character" w:styleId="PlaceholderText">
    <w:name w:val="Placeholder Text"/>
    <w:basedOn w:val="DefaultParagraphFont"/>
    <w:uiPriority w:val="99"/>
    <w:semiHidden/>
    <w:rsid w:val="003A4A02"/>
    <w:rPr>
      <w:color w:val="808080"/>
    </w:rPr>
  </w:style>
  <w:style w:type="paragraph" w:styleId="Quote">
    <w:name w:val="Quote"/>
    <w:basedOn w:val="Normal"/>
    <w:next w:val="Normal"/>
    <w:link w:val="QuoteChar"/>
    <w:qFormat/>
    <w:rsid w:val="003A4A02"/>
    <w:pPr>
      <w:spacing w:line="240" w:lineRule="atLeast"/>
      <w:ind w:left="709" w:right="567"/>
    </w:pPr>
    <w:rPr>
      <w:iCs/>
      <w:color w:val="000000" w:themeColor="text1"/>
      <w:sz w:val="20"/>
    </w:rPr>
  </w:style>
  <w:style w:type="character" w:customStyle="1" w:styleId="QuoteChar">
    <w:name w:val="Quote Char"/>
    <w:basedOn w:val="DefaultParagraphFont"/>
    <w:link w:val="Quote"/>
    <w:rsid w:val="003A4A02"/>
    <w:rPr>
      <w:rFonts w:ascii="Cambria" w:hAnsi="Cambria"/>
      <w:iCs/>
      <w:color w:val="000000" w:themeColor="text1"/>
      <w:sz w:val="20"/>
    </w:rPr>
  </w:style>
  <w:style w:type="character" w:styleId="Strong">
    <w:name w:val="Strong"/>
    <w:basedOn w:val="DefaultParagraphFont"/>
    <w:qFormat/>
    <w:rsid w:val="003A4A02"/>
    <w:rPr>
      <w:b/>
      <w:bCs/>
    </w:rPr>
  </w:style>
  <w:style w:type="paragraph" w:styleId="Subtitle">
    <w:name w:val="Subtitle"/>
    <w:aliases w:val="Supplementary document title"/>
    <w:basedOn w:val="Normal"/>
    <w:next w:val="Normal"/>
    <w:link w:val="SubtitleChar"/>
    <w:uiPriority w:val="52"/>
    <w:qFormat/>
    <w:rsid w:val="003A4A02"/>
    <w:pPr>
      <w:spacing w:before="0" w:after="720"/>
    </w:pPr>
    <w:rPr>
      <w:rFonts w:ascii="Calibri" w:hAnsi="Calibri" w:cs="Calibri"/>
      <w:sz w:val="68"/>
      <w:szCs w:val="72"/>
    </w:rPr>
  </w:style>
  <w:style w:type="character" w:customStyle="1" w:styleId="SubtitleChar">
    <w:name w:val="Subtitle Char"/>
    <w:aliases w:val="Supplementary document title Char"/>
    <w:basedOn w:val="DefaultParagraphFont"/>
    <w:link w:val="Subtitle"/>
    <w:uiPriority w:val="52"/>
    <w:rsid w:val="003A4A02"/>
    <w:rPr>
      <w:rFonts w:ascii="Calibri" w:hAnsi="Calibri" w:cs="Calibri"/>
      <w:sz w:val="68"/>
      <w:szCs w:val="72"/>
    </w:rPr>
  </w:style>
  <w:style w:type="table" w:styleId="TableGrid">
    <w:name w:val="Table Grid"/>
    <w:basedOn w:val="TableNormal"/>
    <w:uiPriority w:val="59"/>
    <w:rsid w:val="003A4A02"/>
    <w:pPr>
      <w:spacing w:before="60" w:after="60"/>
    </w:pPr>
    <w:rPr>
      <w:rFonts w:ascii="Cambria" w:hAnsi="Cambria"/>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A4A02"/>
    <w:pPr>
      <w:spacing w:before="40" w:after="40"/>
    </w:pPr>
    <w:rPr>
      <w:sz w:val="18"/>
    </w:rPr>
  </w:style>
  <w:style w:type="paragraph" w:customStyle="1" w:styleId="Tableheading">
    <w:name w:val="Table heading"/>
    <w:basedOn w:val="Tabletext"/>
    <w:qFormat/>
    <w:rsid w:val="003A4A02"/>
    <w:pPr>
      <w:keepNext/>
    </w:pPr>
    <w:rPr>
      <w:b/>
    </w:rPr>
  </w:style>
  <w:style w:type="paragraph" w:styleId="TableofFigures">
    <w:name w:val="table of figures"/>
    <w:basedOn w:val="Normal"/>
    <w:next w:val="Normal"/>
    <w:uiPriority w:val="99"/>
    <w:rsid w:val="003A4A02"/>
    <w:pPr>
      <w:spacing w:before="0" w:after="0"/>
    </w:pPr>
  </w:style>
  <w:style w:type="paragraph" w:customStyle="1" w:styleId="Tabletextbullet">
    <w:name w:val="Table text bullet"/>
    <w:basedOn w:val="Tabletext"/>
    <w:qFormat/>
    <w:rsid w:val="003A4A02"/>
    <w:pPr>
      <w:numPr>
        <w:numId w:val="24"/>
      </w:numPr>
    </w:pPr>
  </w:style>
  <w:style w:type="paragraph" w:styleId="Title">
    <w:name w:val="Title"/>
    <w:basedOn w:val="Normal"/>
    <w:next w:val="Normal"/>
    <w:link w:val="TitleChar"/>
    <w:qFormat/>
    <w:rsid w:val="003A4A02"/>
    <w:pPr>
      <w:spacing w:before="480" w:after="0"/>
    </w:pPr>
    <w:rPr>
      <w:rFonts w:ascii="Calibri" w:hAnsi="Calibri"/>
      <w:b/>
      <w:color w:val="003150"/>
      <w:sz w:val="72"/>
      <w:szCs w:val="72"/>
    </w:rPr>
  </w:style>
  <w:style w:type="character" w:customStyle="1" w:styleId="TitleChar">
    <w:name w:val="Title Char"/>
    <w:basedOn w:val="DefaultParagraphFont"/>
    <w:link w:val="Title"/>
    <w:rsid w:val="003A4A02"/>
    <w:rPr>
      <w:rFonts w:ascii="Calibri" w:hAnsi="Calibri"/>
      <w:b/>
      <w:color w:val="003150"/>
      <w:sz w:val="72"/>
      <w:szCs w:val="72"/>
    </w:rPr>
  </w:style>
  <w:style w:type="paragraph" w:styleId="TOAHeading">
    <w:name w:val="toa heading"/>
    <w:basedOn w:val="Heading1"/>
    <w:next w:val="Normal"/>
    <w:uiPriority w:val="99"/>
    <w:semiHidden/>
    <w:unhideWhenUsed/>
    <w:rsid w:val="003A4A02"/>
    <w:rPr>
      <w:rFonts w:asciiTheme="majorHAnsi" w:hAnsiTheme="majorHAnsi"/>
      <w:b/>
      <w:bCs w:val="0"/>
      <w:sz w:val="24"/>
    </w:rPr>
  </w:style>
  <w:style w:type="paragraph" w:styleId="TOC1">
    <w:name w:val="toc 1"/>
    <w:basedOn w:val="Normal"/>
    <w:next w:val="Normal"/>
    <w:autoRedefine/>
    <w:uiPriority w:val="39"/>
    <w:qFormat/>
    <w:rsid w:val="003A4A02"/>
    <w:pPr>
      <w:tabs>
        <w:tab w:val="left" w:pos="851"/>
        <w:tab w:val="right" w:pos="9072"/>
      </w:tabs>
      <w:spacing w:before="0" w:after="0"/>
      <w:ind w:left="851" w:hanging="851"/>
    </w:pPr>
    <w:rPr>
      <w:b/>
    </w:rPr>
  </w:style>
  <w:style w:type="paragraph" w:styleId="TOC2">
    <w:name w:val="toc 2"/>
    <w:basedOn w:val="Normal"/>
    <w:next w:val="Normal"/>
    <w:autoRedefine/>
    <w:uiPriority w:val="39"/>
    <w:qFormat/>
    <w:rsid w:val="003A4A02"/>
    <w:pPr>
      <w:tabs>
        <w:tab w:val="left" w:pos="851"/>
        <w:tab w:val="right" w:pos="9072"/>
      </w:tabs>
      <w:spacing w:before="0" w:after="0"/>
      <w:ind w:left="284"/>
    </w:pPr>
  </w:style>
  <w:style w:type="paragraph" w:styleId="TOC3">
    <w:name w:val="toc 3"/>
    <w:basedOn w:val="Normal"/>
    <w:next w:val="Normal"/>
    <w:autoRedefine/>
    <w:uiPriority w:val="39"/>
    <w:qFormat/>
    <w:rsid w:val="003A4A02"/>
    <w:pPr>
      <w:tabs>
        <w:tab w:val="left" w:pos="851"/>
        <w:tab w:val="left" w:pos="880"/>
        <w:tab w:val="right" w:pos="9072"/>
      </w:tabs>
      <w:spacing w:before="0" w:after="0"/>
      <w:ind w:left="567"/>
    </w:pPr>
  </w:style>
  <w:style w:type="paragraph" w:styleId="TOCHeading">
    <w:name w:val="TOC Heading"/>
    <w:basedOn w:val="Heading1"/>
    <w:next w:val="Normal"/>
    <w:uiPriority w:val="39"/>
    <w:qFormat/>
    <w:rsid w:val="003A4A02"/>
    <w:pPr>
      <w:spacing w:before="480" w:after="0" w:line="276" w:lineRule="auto"/>
      <w:outlineLvl w:val="9"/>
    </w:pPr>
    <w:rPr>
      <w:lang w:val="en-US"/>
    </w:rPr>
  </w:style>
  <w:style w:type="paragraph" w:customStyle="1" w:styleId="TOCheading2">
    <w:name w:val="TOC heading 2"/>
    <w:basedOn w:val="TOCHeading"/>
    <w:qFormat/>
    <w:rsid w:val="003A4A02"/>
    <w:pPr>
      <w:pageBreakBefore w:val="0"/>
      <w:spacing w:before="120" w:after="120" w:line="240" w:lineRule="auto"/>
    </w:pPr>
  </w:style>
  <w:style w:type="paragraph" w:styleId="BodyText">
    <w:name w:val="Body Text"/>
    <w:basedOn w:val="Normal"/>
    <w:link w:val="BodyTextChar"/>
    <w:uiPriority w:val="99"/>
    <w:semiHidden/>
    <w:unhideWhenUsed/>
    <w:rsid w:val="003A4A02"/>
  </w:style>
  <w:style w:type="character" w:customStyle="1" w:styleId="BodyTextChar">
    <w:name w:val="Body Text Char"/>
    <w:basedOn w:val="DefaultParagraphFont"/>
    <w:link w:val="BodyText"/>
    <w:uiPriority w:val="99"/>
    <w:semiHidden/>
    <w:rsid w:val="003A4A02"/>
    <w:rPr>
      <w:rFonts w:ascii="Cambria" w:hAnsi="Cambria"/>
      <w:sz w:val="22"/>
    </w:rPr>
  </w:style>
  <w:style w:type="paragraph" w:customStyle="1" w:styleId="Titlepageheading1">
    <w:name w:val="Title page heading 1"/>
    <w:basedOn w:val="Normal"/>
    <w:rsid w:val="003A4A02"/>
    <w:pPr>
      <w:spacing w:before="0" w:after="240"/>
      <w:ind w:left="1418"/>
      <w:contextualSpacing/>
    </w:pPr>
    <w:rPr>
      <w:rFonts w:eastAsia="Times New Roman" w:cs="Times New Roman"/>
      <w:b/>
      <w:bCs/>
      <w:color w:val="000000"/>
      <w:spacing w:val="5"/>
      <w:kern w:val="28"/>
      <w:sz w:val="48"/>
      <w:szCs w:val="20"/>
    </w:rPr>
  </w:style>
  <w:style w:type="paragraph" w:customStyle="1" w:styleId="Titlepageauthor">
    <w:name w:val="Title page author"/>
    <w:uiPriority w:val="51"/>
    <w:qFormat/>
    <w:rsid w:val="003A4A02"/>
    <w:pPr>
      <w:spacing w:before="120"/>
      <w:ind w:left="1418"/>
    </w:pPr>
    <w:rPr>
      <w:rFonts w:ascii="Cambria" w:eastAsia="Calibri" w:hAnsi="Cambria" w:cs="Times New Roman"/>
      <w:sz w:val="26"/>
      <w:szCs w:val="26"/>
    </w:rPr>
  </w:style>
  <w:style w:type="character" w:customStyle="1" w:styleId="Titlepageheading2">
    <w:name w:val="Title page heading 2"/>
    <w:basedOn w:val="PlaceholderText"/>
    <w:rsid w:val="003A4A02"/>
    <w:rPr>
      <w:rFonts w:ascii="Calibri" w:hAnsi="Calibri"/>
      <w:color w:val="808080"/>
      <w:spacing w:val="15"/>
      <w:sz w:val="44"/>
    </w:rPr>
  </w:style>
  <w:style w:type="paragraph" w:customStyle="1" w:styleId="Biosecuritytagline">
    <w:name w:val="Biosecurity tagline"/>
    <w:next w:val="Normal"/>
    <w:rsid w:val="003A4A02"/>
    <w:pPr>
      <w:pBdr>
        <w:bottom w:val="single" w:sz="4" w:space="1" w:color="auto"/>
      </w:pBdr>
      <w:spacing w:after="120"/>
      <w:jc w:val="right"/>
    </w:pPr>
    <w:rPr>
      <w:rFonts w:eastAsia="Times New Roman" w:cs="Times New Roman"/>
      <w:b/>
      <w:bCs/>
      <w:color w:val="000000"/>
      <w:sz w:val="22"/>
      <w:szCs w:val="20"/>
    </w:rPr>
  </w:style>
  <w:style w:type="paragraph" w:styleId="Revision">
    <w:name w:val="Revision"/>
    <w:hidden/>
    <w:uiPriority w:val="99"/>
    <w:semiHidden/>
    <w:rsid w:val="003A4A02"/>
    <w:rPr>
      <w:rFonts w:ascii="Cambria" w:hAnsi="Cambria"/>
      <w:sz w:val="22"/>
    </w:rPr>
  </w:style>
</w:styles>
</file>

<file path=word/webSettings.xml><?xml version="1.0" encoding="utf-8"?>
<w:webSettings xmlns:r="http://schemas.openxmlformats.org/officeDocument/2006/relationships" xmlns:w="http://schemas.openxmlformats.org/wordprocessingml/2006/main">
  <w:divs>
    <w:div w:id="44723753">
      <w:bodyDiv w:val="1"/>
      <w:marLeft w:val="0"/>
      <w:marRight w:val="0"/>
      <w:marTop w:val="0"/>
      <w:marBottom w:val="0"/>
      <w:divBdr>
        <w:top w:val="none" w:sz="0" w:space="0" w:color="auto"/>
        <w:left w:val="none" w:sz="0" w:space="0" w:color="auto"/>
        <w:bottom w:val="none" w:sz="0" w:space="0" w:color="auto"/>
        <w:right w:val="none" w:sz="0" w:space="0" w:color="auto"/>
      </w:divBdr>
      <w:divsChild>
        <w:div w:id="1149051236">
          <w:marLeft w:val="0"/>
          <w:marRight w:val="0"/>
          <w:marTop w:val="0"/>
          <w:marBottom w:val="0"/>
          <w:divBdr>
            <w:top w:val="none" w:sz="0" w:space="0" w:color="auto"/>
            <w:left w:val="none" w:sz="0" w:space="0" w:color="auto"/>
            <w:bottom w:val="none" w:sz="0" w:space="0" w:color="auto"/>
            <w:right w:val="none" w:sz="0" w:space="0" w:color="auto"/>
          </w:divBdr>
          <w:divsChild>
            <w:div w:id="1352218573">
              <w:marLeft w:val="0"/>
              <w:marRight w:val="0"/>
              <w:marTop w:val="0"/>
              <w:marBottom w:val="0"/>
              <w:divBdr>
                <w:top w:val="none" w:sz="0" w:space="0" w:color="auto"/>
                <w:left w:val="none" w:sz="0" w:space="0" w:color="auto"/>
                <w:bottom w:val="none" w:sz="0" w:space="0" w:color="auto"/>
                <w:right w:val="none" w:sz="0" w:space="0" w:color="auto"/>
              </w:divBdr>
              <w:divsChild>
                <w:div w:id="635719297">
                  <w:marLeft w:val="3870"/>
                  <w:marRight w:val="0"/>
                  <w:marTop w:val="0"/>
                  <w:marBottom w:val="0"/>
                  <w:divBdr>
                    <w:top w:val="none" w:sz="0" w:space="0" w:color="auto"/>
                    <w:left w:val="none" w:sz="0" w:space="0" w:color="auto"/>
                    <w:bottom w:val="none" w:sz="0" w:space="0" w:color="auto"/>
                    <w:right w:val="none" w:sz="0" w:space="0" w:color="auto"/>
                  </w:divBdr>
                  <w:divsChild>
                    <w:div w:id="2131197224">
                      <w:marLeft w:val="0"/>
                      <w:marRight w:val="0"/>
                      <w:marTop w:val="0"/>
                      <w:marBottom w:val="300"/>
                      <w:divBdr>
                        <w:top w:val="none" w:sz="0" w:space="0" w:color="auto"/>
                        <w:left w:val="none" w:sz="0" w:space="0" w:color="auto"/>
                        <w:bottom w:val="none" w:sz="0" w:space="0" w:color="auto"/>
                        <w:right w:val="none" w:sz="0" w:space="0" w:color="auto"/>
                      </w:divBdr>
                      <w:divsChild>
                        <w:div w:id="9949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19350">
      <w:bodyDiv w:val="1"/>
      <w:marLeft w:val="0"/>
      <w:marRight w:val="0"/>
      <w:marTop w:val="0"/>
      <w:marBottom w:val="0"/>
      <w:divBdr>
        <w:top w:val="none" w:sz="0" w:space="0" w:color="auto"/>
        <w:left w:val="none" w:sz="0" w:space="0" w:color="auto"/>
        <w:bottom w:val="none" w:sz="0" w:space="0" w:color="auto"/>
        <w:right w:val="none" w:sz="0" w:space="0" w:color="auto"/>
      </w:divBdr>
    </w:div>
    <w:div w:id="218445166">
      <w:bodyDiv w:val="1"/>
      <w:marLeft w:val="0"/>
      <w:marRight w:val="0"/>
      <w:marTop w:val="0"/>
      <w:marBottom w:val="0"/>
      <w:divBdr>
        <w:top w:val="none" w:sz="0" w:space="0" w:color="auto"/>
        <w:left w:val="none" w:sz="0" w:space="0" w:color="auto"/>
        <w:bottom w:val="none" w:sz="0" w:space="0" w:color="auto"/>
        <w:right w:val="none" w:sz="0" w:space="0" w:color="auto"/>
      </w:divBdr>
    </w:div>
    <w:div w:id="389764760">
      <w:bodyDiv w:val="1"/>
      <w:marLeft w:val="0"/>
      <w:marRight w:val="0"/>
      <w:marTop w:val="0"/>
      <w:marBottom w:val="0"/>
      <w:divBdr>
        <w:top w:val="none" w:sz="0" w:space="0" w:color="auto"/>
        <w:left w:val="none" w:sz="0" w:space="0" w:color="auto"/>
        <w:bottom w:val="none" w:sz="0" w:space="0" w:color="auto"/>
        <w:right w:val="none" w:sz="0" w:space="0" w:color="auto"/>
      </w:divBdr>
    </w:div>
    <w:div w:id="545944928">
      <w:bodyDiv w:val="1"/>
      <w:marLeft w:val="0"/>
      <w:marRight w:val="0"/>
      <w:marTop w:val="0"/>
      <w:marBottom w:val="0"/>
      <w:divBdr>
        <w:top w:val="none" w:sz="0" w:space="0" w:color="auto"/>
        <w:left w:val="none" w:sz="0" w:space="0" w:color="auto"/>
        <w:bottom w:val="none" w:sz="0" w:space="0" w:color="auto"/>
        <w:right w:val="none" w:sz="0" w:space="0" w:color="auto"/>
      </w:divBdr>
    </w:div>
    <w:div w:id="550314919">
      <w:bodyDiv w:val="1"/>
      <w:marLeft w:val="0"/>
      <w:marRight w:val="0"/>
      <w:marTop w:val="0"/>
      <w:marBottom w:val="0"/>
      <w:divBdr>
        <w:top w:val="none" w:sz="0" w:space="0" w:color="auto"/>
        <w:left w:val="none" w:sz="0" w:space="0" w:color="auto"/>
        <w:bottom w:val="none" w:sz="0" w:space="0" w:color="auto"/>
        <w:right w:val="none" w:sz="0" w:space="0" w:color="auto"/>
      </w:divBdr>
    </w:div>
    <w:div w:id="762065635">
      <w:bodyDiv w:val="1"/>
      <w:marLeft w:val="0"/>
      <w:marRight w:val="0"/>
      <w:marTop w:val="0"/>
      <w:marBottom w:val="0"/>
      <w:divBdr>
        <w:top w:val="none" w:sz="0" w:space="0" w:color="auto"/>
        <w:left w:val="none" w:sz="0" w:space="0" w:color="auto"/>
        <w:bottom w:val="none" w:sz="0" w:space="0" w:color="auto"/>
        <w:right w:val="none" w:sz="0" w:space="0" w:color="auto"/>
      </w:divBdr>
    </w:div>
    <w:div w:id="909004036">
      <w:bodyDiv w:val="1"/>
      <w:marLeft w:val="0"/>
      <w:marRight w:val="0"/>
      <w:marTop w:val="0"/>
      <w:marBottom w:val="0"/>
      <w:divBdr>
        <w:top w:val="none" w:sz="0" w:space="0" w:color="auto"/>
        <w:left w:val="none" w:sz="0" w:space="0" w:color="auto"/>
        <w:bottom w:val="none" w:sz="0" w:space="0" w:color="auto"/>
        <w:right w:val="none" w:sz="0" w:space="0" w:color="auto"/>
      </w:divBdr>
    </w:div>
    <w:div w:id="956764387">
      <w:bodyDiv w:val="1"/>
      <w:marLeft w:val="0"/>
      <w:marRight w:val="0"/>
      <w:marTop w:val="0"/>
      <w:marBottom w:val="0"/>
      <w:divBdr>
        <w:top w:val="none" w:sz="0" w:space="0" w:color="auto"/>
        <w:left w:val="none" w:sz="0" w:space="0" w:color="auto"/>
        <w:bottom w:val="none" w:sz="0" w:space="0" w:color="auto"/>
        <w:right w:val="none" w:sz="0" w:space="0" w:color="auto"/>
      </w:divBdr>
    </w:div>
    <w:div w:id="1002702742">
      <w:bodyDiv w:val="1"/>
      <w:marLeft w:val="0"/>
      <w:marRight w:val="0"/>
      <w:marTop w:val="0"/>
      <w:marBottom w:val="0"/>
      <w:divBdr>
        <w:top w:val="none" w:sz="0" w:space="0" w:color="auto"/>
        <w:left w:val="none" w:sz="0" w:space="0" w:color="auto"/>
        <w:bottom w:val="none" w:sz="0" w:space="0" w:color="auto"/>
        <w:right w:val="none" w:sz="0" w:space="0" w:color="auto"/>
      </w:divBdr>
    </w:div>
    <w:div w:id="1028800581">
      <w:bodyDiv w:val="1"/>
      <w:marLeft w:val="0"/>
      <w:marRight w:val="0"/>
      <w:marTop w:val="0"/>
      <w:marBottom w:val="0"/>
      <w:divBdr>
        <w:top w:val="none" w:sz="0" w:space="0" w:color="auto"/>
        <w:left w:val="none" w:sz="0" w:space="0" w:color="auto"/>
        <w:bottom w:val="none" w:sz="0" w:space="0" w:color="auto"/>
        <w:right w:val="none" w:sz="0" w:space="0" w:color="auto"/>
      </w:divBdr>
    </w:div>
    <w:div w:id="1049574169">
      <w:bodyDiv w:val="1"/>
      <w:marLeft w:val="0"/>
      <w:marRight w:val="0"/>
      <w:marTop w:val="0"/>
      <w:marBottom w:val="0"/>
      <w:divBdr>
        <w:top w:val="none" w:sz="0" w:space="0" w:color="auto"/>
        <w:left w:val="none" w:sz="0" w:space="0" w:color="auto"/>
        <w:bottom w:val="none" w:sz="0" w:space="0" w:color="auto"/>
        <w:right w:val="none" w:sz="0" w:space="0" w:color="auto"/>
      </w:divBdr>
    </w:div>
    <w:div w:id="1111582493">
      <w:bodyDiv w:val="1"/>
      <w:marLeft w:val="0"/>
      <w:marRight w:val="0"/>
      <w:marTop w:val="0"/>
      <w:marBottom w:val="0"/>
      <w:divBdr>
        <w:top w:val="none" w:sz="0" w:space="0" w:color="auto"/>
        <w:left w:val="none" w:sz="0" w:space="0" w:color="auto"/>
        <w:bottom w:val="none" w:sz="0" w:space="0" w:color="auto"/>
        <w:right w:val="none" w:sz="0" w:space="0" w:color="auto"/>
      </w:divBdr>
    </w:div>
    <w:div w:id="1195656602">
      <w:bodyDiv w:val="1"/>
      <w:marLeft w:val="0"/>
      <w:marRight w:val="0"/>
      <w:marTop w:val="0"/>
      <w:marBottom w:val="0"/>
      <w:divBdr>
        <w:top w:val="none" w:sz="0" w:space="0" w:color="auto"/>
        <w:left w:val="none" w:sz="0" w:space="0" w:color="auto"/>
        <w:bottom w:val="none" w:sz="0" w:space="0" w:color="auto"/>
        <w:right w:val="none" w:sz="0" w:space="0" w:color="auto"/>
      </w:divBdr>
    </w:div>
    <w:div w:id="1246915826">
      <w:bodyDiv w:val="1"/>
      <w:marLeft w:val="0"/>
      <w:marRight w:val="0"/>
      <w:marTop w:val="0"/>
      <w:marBottom w:val="0"/>
      <w:divBdr>
        <w:top w:val="none" w:sz="0" w:space="0" w:color="auto"/>
        <w:left w:val="none" w:sz="0" w:space="0" w:color="auto"/>
        <w:bottom w:val="none" w:sz="0" w:space="0" w:color="auto"/>
        <w:right w:val="none" w:sz="0" w:space="0" w:color="auto"/>
      </w:divBdr>
    </w:div>
    <w:div w:id="1283269150">
      <w:bodyDiv w:val="1"/>
      <w:marLeft w:val="0"/>
      <w:marRight w:val="0"/>
      <w:marTop w:val="0"/>
      <w:marBottom w:val="0"/>
      <w:divBdr>
        <w:top w:val="none" w:sz="0" w:space="0" w:color="auto"/>
        <w:left w:val="none" w:sz="0" w:space="0" w:color="auto"/>
        <w:bottom w:val="none" w:sz="0" w:space="0" w:color="auto"/>
        <w:right w:val="none" w:sz="0" w:space="0" w:color="auto"/>
      </w:divBdr>
    </w:div>
    <w:div w:id="1498501724">
      <w:bodyDiv w:val="1"/>
      <w:marLeft w:val="0"/>
      <w:marRight w:val="0"/>
      <w:marTop w:val="0"/>
      <w:marBottom w:val="0"/>
      <w:divBdr>
        <w:top w:val="none" w:sz="0" w:space="0" w:color="auto"/>
        <w:left w:val="none" w:sz="0" w:space="0" w:color="auto"/>
        <w:bottom w:val="none" w:sz="0" w:space="0" w:color="auto"/>
        <w:right w:val="none" w:sz="0" w:space="0" w:color="auto"/>
      </w:divBdr>
    </w:div>
    <w:div w:id="1539316789">
      <w:bodyDiv w:val="1"/>
      <w:marLeft w:val="0"/>
      <w:marRight w:val="0"/>
      <w:marTop w:val="0"/>
      <w:marBottom w:val="0"/>
      <w:divBdr>
        <w:top w:val="none" w:sz="0" w:space="0" w:color="auto"/>
        <w:left w:val="none" w:sz="0" w:space="0" w:color="auto"/>
        <w:bottom w:val="none" w:sz="0" w:space="0" w:color="auto"/>
        <w:right w:val="none" w:sz="0" w:space="0" w:color="auto"/>
      </w:divBdr>
    </w:div>
    <w:div w:id="1622498075">
      <w:bodyDiv w:val="1"/>
      <w:marLeft w:val="0"/>
      <w:marRight w:val="0"/>
      <w:marTop w:val="0"/>
      <w:marBottom w:val="0"/>
      <w:divBdr>
        <w:top w:val="none" w:sz="0" w:space="0" w:color="auto"/>
        <w:left w:val="none" w:sz="0" w:space="0" w:color="auto"/>
        <w:bottom w:val="none" w:sz="0" w:space="0" w:color="auto"/>
        <w:right w:val="none" w:sz="0" w:space="0" w:color="auto"/>
      </w:divBdr>
    </w:div>
    <w:div w:id="1686783097">
      <w:bodyDiv w:val="1"/>
      <w:marLeft w:val="0"/>
      <w:marRight w:val="0"/>
      <w:marTop w:val="0"/>
      <w:marBottom w:val="0"/>
      <w:divBdr>
        <w:top w:val="none" w:sz="0" w:space="0" w:color="auto"/>
        <w:left w:val="none" w:sz="0" w:space="0" w:color="auto"/>
        <w:bottom w:val="none" w:sz="0" w:space="0" w:color="auto"/>
        <w:right w:val="none" w:sz="0" w:space="0" w:color="auto"/>
      </w:divBdr>
    </w:div>
    <w:div w:id="1812097421">
      <w:bodyDiv w:val="1"/>
      <w:marLeft w:val="0"/>
      <w:marRight w:val="0"/>
      <w:marTop w:val="0"/>
      <w:marBottom w:val="0"/>
      <w:divBdr>
        <w:top w:val="none" w:sz="0" w:space="0" w:color="auto"/>
        <w:left w:val="none" w:sz="0" w:space="0" w:color="auto"/>
        <w:bottom w:val="none" w:sz="0" w:space="0" w:color="auto"/>
        <w:right w:val="none" w:sz="0" w:space="0" w:color="auto"/>
      </w:divBdr>
    </w:div>
    <w:div w:id="2057390473">
      <w:bodyDiv w:val="1"/>
      <w:marLeft w:val="0"/>
      <w:marRight w:val="0"/>
      <w:marTop w:val="0"/>
      <w:marBottom w:val="0"/>
      <w:divBdr>
        <w:top w:val="none" w:sz="0" w:space="0" w:color="auto"/>
        <w:left w:val="none" w:sz="0" w:space="0" w:color="auto"/>
        <w:bottom w:val="none" w:sz="0" w:space="0" w:color="auto"/>
        <w:right w:val="none" w:sz="0" w:space="0" w:color="auto"/>
      </w:divBdr>
    </w:div>
    <w:div w:id="2111731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www.daff.gov.au/import/food/inspection-compliance/inspection-schem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foodstandards.gov.au/consumer/importedfoods/Pages/FSANZ-advice-on-imported-food.aspx"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copyright@agriculture.gov.au" TargetMode="External"/><Relationship Id="rId23" Type="http://schemas.openxmlformats.org/officeDocument/2006/relationships/image" Target="media/image5.png"/><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yperlink" Target="http://www.agriculture.gov.au/import/food"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foodimp@agriculture.gov.au" TargetMode="External"/><Relationship Id="rId22" Type="http://schemas.openxmlformats.org/officeDocument/2006/relationships/image" Target="media/image4.png"/><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4CA02-8BAB-4BE8-B1D2-93679C1D1507}"/>
</file>

<file path=customXml/itemProps2.xml><?xml version="1.0" encoding="utf-8"?>
<ds:datastoreItem xmlns:ds="http://schemas.openxmlformats.org/officeDocument/2006/customXml" ds:itemID="{7151D341-56A4-478B-A4B1-D5D11DBF834D}"/>
</file>

<file path=customXml/itemProps3.xml><?xml version="1.0" encoding="utf-8"?>
<ds:datastoreItem xmlns:ds="http://schemas.openxmlformats.org/officeDocument/2006/customXml" ds:itemID="{366CE0EE-F6C0-4B1D-ADB8-B47C4D0D686A}"/>
</file>

<file path=customXml/itemProps4.xml><?xml version="1.0" encoding="utf-8"?>
<ds:datastoreItem xmlns:ds="http://schemas.openxmlformats.org/officeDocument/2006/customXml" ds:itemID="{2BA68979-75E2-4EAB-B529-2A8FF9469BAE}"/>
</file>

<file path=docProps/app.xml><?xml version="1.0" encoding="utf-8"?>
<Properties xmlns="http://schemas.openxmlformats.org/officeDocument/2006/extended-properties" xmlns:vt="http://schemas.openxmlformats.org/officeDocument/2006/docPropsVTypes">
  <Template>Normal.dotm</Template>
  <TotalTime>0</TotalTime>
  <Pages>23</Pages>
  <Words>5689</Words>
  <Characters>32433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2015-06-12T06:27:00Z</dcterms:created>
  <dcterms:modified xsi:type="dcterms:W3CDTF">2015-06-12T06:27:00Z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