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9" w:rsidRDefault="004E2969"/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235"/>
        <w:gridCol w:w="175"/>
        <w:gridCol w:w="1039"/>
        <w:gridCol w:w="1172"/>
        <w:gridCol w:w="553"/>
        <w:gridCol w:w="71"/>
        <w:gridCol w:w="426"/>
        <w:gridCol w:w="141"/>
        <w:gridCol w:w="1086"/>
        <w:gridCol w:w="3450"/>
      </w:tblGrid>
      <w:tr w:rsidR="003415EA" w:rsidTr="0060001A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3415EA" w:rsidRPr="003415EA" w:rsidRDefault="003415EA" w:rsidP="003415EA">
            <w:pPr>
              <w:spacing w:before="60" w:after="60"/>
              <w:rPr>
                <w:b/>
              </w:rPr>
            </w:pPr>
            <w:r w:rsidRPr="003415EA">
              <w:rPr>
                <w:b/>
              </w:rPr>
              <w:t>CONTACT DETAILS</w:t>
            </w:r>
          </w:p>
        </w:tc>
      </w:tr>
      <w:tr w:rsidR="003415EA" w:rsidTr="003415EA">
        <w:tc>
          <w:tcPr>
            <w:tcW w:w="2235" w:type="dxa"/>
          </w:tcPr>
          <w:p w:rsidR="003415EA" w:rsidRDefault="003415EA" w:rsidP="003415EA">
            <w:pPr>
              <w:spacing w:before="60" w:after="60"/>
            </w:pPr>
            <w:r>
              <w:t xml:space="preserve">Advice provided by: </w:t>
            </w:r>
          </w:p>
        </w:tc>
        <w:tc>
          <w:tcPr>
            <w:tcW w:w="8113" w:type="dxa"/>
            <w:gridSpan w:val="9"/>
          </w:tcPr>
          <w:p w:rsidR="003415EA" w:rsidRDefault="003415EA" w:rsidP="003415EA">
            <w:pPr>
              <w:spacing w:before="60" w:after="60"/>
            </w:pPr>
            <w:r>
              <w:t>Given name/s:                                                     Last name:</w:t>
            </w:r>
          </w:p>
        </w:tc>
      </w:tr>
      <w:tr w:rsidR="003415EA" w:rsidTr="003415EA">
        <w:tc>
          <w:tcPr>
            <w:tcW w:w="10348" w:type="dxa"/>
            <w:gridSpan w:val="10"/>
          </w:tcPr>
          <w:p w:rsidR="003415EA" w:rsidRDefault="003415EA" w:rsidP="003415EA">
            <w:pPr>
              <w:spacing w:before="60" w:after="60"/>
            </w:pPr>
            <w:r>
              <w:t>Company:</w:t>
            </w:r>
          </w:p>
        </w:tc>
      </w:tr>
      <w:tr w:rsidR="004E2969" w:rsidTr="003415EA">
        <w:tc>
          <w:tcPr>
            <w:tcW w:w="10348" w:type="dxa"/>
            <w:gridSpan w:val="10"/>
          </w:tcPr>
          <w:p w:rsidR="004E2969" w:rsidRDefault="004E2969" w:rsidP="003415EA">
            <w:pPr>
              <w:spacing w:before="60" w:after="60"/>
            </w:pPr>
            <w:r>
              <w:t xml:space="preserve">Email: </w:t>
            </w:r>
          </w:p>
        </w:tc>
      </w:tr>
      <w:tr w:rsidR="003415EA" w:rsidTr="003415EA">
        <w:tc>
          <w:tcPr>
            <w:tcW w:w="4621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Phone contact details:</w:t>
            </w:r>
          </w:p>
        </w:tc>
        <w:tc>
          <w:tcPr>
            <w:tcW w:w="5727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Fax contact details:</w:t>
            </w:r>
          </w:p>
        </w:tc>
      </w:tr>
      <w:tr w:rsidR="003415EA" w:rsidTr="003415EA">
        <w:tc>
          <w:tcPr>
            <w:tcW w:w="4621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Date (dd/mm/yyyy):</w:t>
            </w:r>
          </w:p>
        </w:tc>
        <w:tc>
          <w:tcPr>
            <w:tcW w:w="5727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No. of pages (including this page):</w:t>
            </w:r>
          </w:p>
        </w:tc>
      </w:tr>
      <w:tr w:rsidR="00364EB5" w:rsidTr="003415EA">
        <w:tc>
          <w:tcPr>
            <w:tcW w:w="10348" w:type="dxa"/>
            <w:gridSpan w:val="10"/>
          </w:tcPr>
          <w:p w:rsidR="00364EB5" w:rsidRPr="003415EA" w:rsidRDefault="00364EB5" w:rsidP="00A0304B">
            <w:pPr>
              <w:widowControl w:val="0"/>
              <w:spacing w:before="60" w:after="60" w:line="259" w:lineRule="auto"/>
              <w:rPr>
                <w:rFonts w:eastAsia="Times New Roman" w:cs="Arial"/>
                <w:lang w:val="en-US"/>
              </w:rPr>
            </w:pPr>
            <w:r w:rsidRPr="003415EA">
              <w:rPr>
                <w:rFonts w:eastAsia="Times New Roman" w:cs="Arial"/>
                <w:lang w:val="en-US"/>
              </w:rPr>
              <w:t>Ani</w:t>
            </w:r>
            <w:r w:rsidRPr="003415EA">
              <w:rPr>
                <w:rFonts w:eastAsia="Times New Roman" w:cs="Arial"/>
                <w:spacing w:val="1"/>
                <w:lang w:val="en-US"/>
              </w:rPr>
              <w:t>m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l tr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n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spacing w:val="-2"/>
                <w:lang w:val="en-US"/>
              </w:rPr>
              <w:t>p</w:t>
            </w:r>
            <w:r w:rsidRPr="003415EA">
              <w:rPr>
                <w:rFonts w:eastAsia="Times New Roman" w:cs="Arial"/>
                <w:lang w:val="en-US"/>
              </w:rPr>
              <w:t xml:space="preserve">ort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>qu</w:t>
            </w:r>
            <w:r w:rsidRPr="003415EA">
              <w:rPr>
                <w:rFonts w:eastAsia="Times New Roman" w:cs="Arial"/>
                <w:spacing w:val="-2"/>
                <w:lang w:val="en-US"/>
              </w:rPr>
              <w:t>i</w:t>
            </w:r>
            <w:r w:rsidRPr="003415EA">
              <w:rPr>
                <w:rFonts w:eastAsia="Times New Roman" w:cs="Arial"/>
                <w:lang w:val="en-US"/>
              </w:rPr>
              <w:t>p</w:t>
            </w:r>
            <w:r w:rsidRPr="003415EA">
              <w:rPr>
                <w:rFonts w:eastAsia="Times New Roman" w:cs="Arial"/>
                <w:spacing w:val="1"/>
                <w:lang w:val="en-US"/>
              </w:rPr>
              <w:t>m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 xml:space="preserve">nt </w:t>
            </w:r>
            <w:r w:rsidRPr="003415EA">
              <w:rPr>
                <w:rFonts w:eastAsia="Times New Roman" w:cs="Arial"/>
                <w:b/>
                <w:i/>
                <w:lang w:val="en-US"/>
              </w:rPr>
              <w:t>landing and</w:t>
            </w:r>
            <w:r w:rsidRPr="003415EA">
              <w:rPr>
                <w:rFonts w:eastAsia="Times New Roman" w:cs="Arial"/>
                <w:spacing w:val="3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b/>
                <w:bCs/>
                <w:i/>
                <w:lang w:val="en-US"/>
              </w:rPr>
              <w:t>t</w:t>
            </w:r>
            <w:r w:rsidRPr="003415EA">
              <w:rPr>
                <w:rFonts w:eastAsia="Times New Roman" w:cs="Arial"/>
                <w:b/>
                <w:bCs/>
                <w:i/>
                <w:spacing w:val="-3"/>
                <w:lang w:val="en-US"/>
              </w:rPr>
              <w:t>r</w:t>
            </w:r>
            <w:r w:rsidRPr="003415EA">
              <w:rPr>
                <w:rFonts w:eastAsia="Times New Roman" w:cs="Arial"/>
                <w:b/>
                <w:bCs/>
                <w:i/>
                <w:lang w:val="en-US"/>
              </w:rPr>
              <w:t>ansiting through</w:t>
            </w:r>
            <w:r w:rsidRPr="003415EA">
              <w:rPr>
                <w:rFonts w:eastAsia="Times New Roman" w:cs="Arial"/>
                <w:b/>
                <w:bCs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b/>
                <w:bCs/>
                <w:spacing w:val="-3"/>
                <w:lang w:val="en-US"/>
              </w:rPr>
              <w:t>A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>ustralian</w:t>
            </w:r>
            <w:r w:rsidRPr="003415EA">
              <w:rPr>
                <w:rFonts w:eastAsia="Times New Roman" w:cs="Arial"/>
                <w:b/>
                <w:bCs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>ports</w:t>
            </w:r>
            <w:r w:rsidRPr="003415EA">
              <w:rPr>
                <w:rFonts w:eastAsia="Times New Roman" w:cs="Arial"/>
                <w:b/>
                <w:bCs/>
                <w:spacing w:val="1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spacing w:val="1"/>
                <w:lang w:val="en-US"/>
              </w:rPr>
              <w:t>m</w:t>
            </w:r>
            <w:r w:rsidRPr="003415EA">
              <w:rPr>
                <w:rFonts w:eastAsia="Times New Roman" w:cs="Arial"/>
                <w:spacing w:val="-2"/>
                <w:lang w:val="en-US"/>
              </w:rPr>
              <w:t>u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t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be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no</w:t>
            </w:r>
            <w:r w:rsidRPr="003415EA">
              <w:rPr>
                <w:rFonts w:eastAsia="Times New Roman" w:cs="Arial"/>
                <w:spacing w:val="-2"/>
                <w:lang w:val="en-US"/>
              </w:rPr>
              <w:t>t</w:t>
            </w:r>
            <w:r w:rsidRPr="003415EA">
              <w:rPr>
                <w:rFonts w:eastAsia="Times New Roman" w:cs="Arial"/>
                <w:lang w:val="en-US"/>
              </w:rPr>
              <w:t>if</w:t>
            </w:r>
            <w:r w:rsidRPr="003415EA">
              <w:rPr>
                <w:rFonts w:eastAsia="Times New Roman" w:cs="Arial"/>
                <w:spacing w:val="1"/>
                <w:lang w:val="en-US"/>
              </w:rPr>
              <w:t>i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 xml:space="preserve">d to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t</w:t>
            </w:r>
            <w:r w:rsidR="00A0304B">
              <w:rPr>
                <w:rFonts w:eastAsia="Times New Roman" w:cs="Arial"/>
                <w:lang w:val="en-US"/>
              </w:rPr>
              <w:t>he Department of Agriculture, Water and the Environment</w:t>
            </w:r>
            <w:r w:rsidRPr="003415EA">
              <w:rPr>
                <w:rFonts w:eastAsia="Times New Roman" w:cs="Arial"/>
                <w:lang w:val="en-US"/>
              </w:rPr>
              <w:t>.</w:t>
            </w:r>
            <w:r>
              <w:rPr>
                <w:rFonts w:eastAsia="Times New Roman" w:cs="Arial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All tr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n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spacing w:val="-2"/>
                <w:lang w:val="en-US"/>
              </w:rPr>
              <w:t>p</w:t>
            </w:r>
            <w:r w:rsidRPr="003415EA">
              <w:rPr>
                <w:rFonts w:eastAsia="Times New Roman" w:cs="Arial"/>
                <w:lang w:val="en-US"/>
              </w:rPr>
              <w:t xml:space="preserve">ort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>qui</w:t>
            </w:r>
            <w:r w:rsidRPr="003415EA">
              <w:rPr>
                <w:rFonts w:eastAsia="Times New Roman" w:cs="Arial"/>
                <w:spacing w:val="-2"/>
                <w:lang w:val="en-US"/>
              </w:rPr>
              <w:t>p</w:t>
            </w:r>
            <w:r w:rsidRPr="003415EA">
              <w:rPr>
                <w:rFonts w:eastAsia="Times New Roman" w:cs="Arial"/>
                <w:spacing w:val="1"/>
                <w:lang w:val="en-US"/>
              </w:rPr>
              <w:t>m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>nt t</w:t>
            </w:r>
            <w:r w:rsidRPr="003415EA">
              <w:rPr>
                <w:rFonts w:eastAsia="Times New Roman" w:cs="Arial"/>
                <w:spacing w:val="-2"/>
                <w:lang w:val="en-US"/>
              </w:rPr>
              <w:t>h</w:t>
            </w:r>
            <w:r w:rsidRPr="003415EA">
              <w:rPr>
                <w:rFonts w:eastAsia="Times New Roman" w:cs="Arial"/>
                <w:lang w:val="en-US"/>
              </w:rPr>
              <w:t>at</w:t>
            </w:r>
            <w:r w:rsidRPr="003415EA">
              <w:rPr>
                <w:rFonts w:eastAsia="Times New Roman" w:cs="Arial"/>
                <w:spacing w:val="3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>l</w:t>
            </w:r>
            <w:r w:rsidRPr="003415EA">
              <w:rPr>
                <w:rFonts w:eastAsia="Times New Roman" w:cs="Arial"/>
                <w:b/>
                <w:bCs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>a</w:t>
            </w:r>
            <w:r w:rsidRPr="003415EA">
              <w:rPr>
                <w:rFonts w:eastAsia="Times New Roman" w:cs="Arial"/>
                <w:b/>
                <w:bCs/>
                <w:spacing w:val="-2"/>
                <w:lang w:val="en-US"/>
              </w:rPr>
              <w:t>v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 xml:space="preserve">es the </w:t>
            </w:r>
            <w:r>
              <w:rPr>
                <w:rFonts w:eastAsia="Times New Roman" w:cs="Arial"/>
                <w:b/>
                <w:bCs/>
                <w:lang w:val="en-US"/>
              </w:rPr>
              <w:t>port of arrival</w:t>
            </w:r>
            <w:r w:rsidRPr="003415EA">
              <w:rPr>
                <w:rFonts w:eastAsia="Times New Roman" w:cs="Arial"/>
                <w:b/>
                <w:bCs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pr</w:t>
            </w:r>
            <w:r w:rsidRPr="003415EA">
              <w:rPr>
                <w:rFonts w:eastAsia="Times New Roman" w:cs="Arial"/>
                <w:spacing w:val="-2"/>
                <w:lang w:val="en-US"/>
              </w:rPr>
              <w:t>i</w:t>
            </w:r>
            <w:r w:rsidRPr="003415EA">
              <w:rPr>
                <w:rFonts w:eastAsia="Times New Roman" w:cs="Arial"/>
                <w:lang w:val="en-US"/>
              </w:rPr>
              <w:t>or to t</w:t>
            </w:r>
            <w:r w:rsidRPr="003415EA">
              <w:rPr>
                <w:rFonts w:eastAsia="Times New Roman" w:cs="Arial"/>
                <w:spacing w:val="-3"/>
                <w:lang w:val="en-US"/>
              </w:rPr>
              <w:t>r</w:t>
            </w:r>
            <w:r w:rsidRPr="003415EA">
              <w:rPr>
                <w:rFonts w:eastAsia="Times New Roman" w:cs="Arial"/>
                <w:lang w:val="en-US"/>
              </w:rPr>
              <w:t>a</w:t>
            </w:r>
            <w:r w:rsidRPr="003415EA">
              <w:rPr>
                <w:rFonts w:eastAsia="Times New Roman" w:cs="Arial"/>
                <w:spacing w:val="-2"/>
                <w:lang w:val="en-US"/>
              </w:rPr>
              <w:t>n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spacing w:val="-2"/>
                <w:lang w:val="en-US"/>
              </w:rPr>
              <w:t>i</w:t>
            </w:r>
            <w:r w:rsidRPr="003415EA">
              <w:rPr>
                <w:rFonts w:eastAsia="Times New Roman" w:cs="Arial"/>
                <w:lang w:val="en-US"/>
              </w:rPr>
              <w:t>t</w:t>
            </w:r>
            <w:r w:rsidRPr="003415EA">
              <w:rPr>
                <w:rFonts w:eastAsia="Times New Roman" w:cs="Arial"/>
                <w:spacing w:val="1"/>
                <w:lang w:val="en-US"/>
              </w:rPr>
              <w:t>i</w:t>
            </w:r>
            <w:r w:rsidRPr="003415EA">
              <w:rPr>
                <w:rFonts w:eastAsia="Times New Roman" w:cs="Arial"/>
                <w:lang w:val="en-US"/>
              </w:rPr>
              <w:t xml:space="preserve">ng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t</w:t>
            </w:r>
            <w:r w:rsidRPr="003415EA">
              <w:rPr>
                <w:rFonts w:eastAsia="Times New Roman" w:cs="Arial"/>
                <w:lang w:val="en-US"/>
              </w:rPr>
              <w:t>hro</w:t>
            </w:r>
            <w:r w:rsidRPr="003415EA">
              <w:rPr>
                <w:rFonts w:eastAsia="Times New Roman" w:cs="Arial"/>
                <w:spacing w:val="-2"/>
                <w:lang w:val="en-US"/>
              </w:rPr>
              <w:t>u</w:t>
            </w:r>
            <w:r w:rsidRPr="003415EA">
              <w:rPr>
                <w:rFonts w:eastAsia="Times New Roman" w:cs="Arial"/>
                <w:lang w:val="en-US"/>
              </w:rPr>
              <w:t xml:space="preserve">gh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n Au</w:t>
            </w:r>
            <w:r w:rsidRPr="003415EA">
              <w:rPr>
                <w:rFonts w:eastAsia="Times New Roman" w:cs="Arial"/>
                <w:spacing w:val="-2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tra</w:t>
            </w:r>
            <w:r w:rsidRPr="003415EA">
              <w:rPr>
                <w:rFonts w:eastAsia="Times New Roman" w:cs="Arial"/>
                <w:spacing w:val="-2"/>
                <w:lang w:val="en-US"/>
              </w:rPr>
              <w:t>l</w:t>
            </w:r>
            <w:r w:rsidRPr="003415EA">
              <w:rPr>
                <w:rFonts w:eastAsia="Times New Roman" w:cs="Arial"/>
                <w:lang w:val="en-US"/>
              </w:rPr>
              <w:t>ian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port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spacing w:val="-3"/>
                <w:lang w:val="en-US"/>
              </w:rPr>
              <w:t>w</w:t>
            </w:r>
            <w:r w:rsidRPr="003415EA">
              <w:rPr>
                <w:rFonts w:eastAsia="Times New Roman" w:cs="Arial"/>
                <w:lang w:val="en-US"/>
              </w:rPr>
              <w:t xml:space="preserve">ill be </w:t>
            </w:r>
            <w:r w:rsidRPr="003415EA">
              <w:rPr>
                <w:rFonts w:eastAsia="Times New Roman" w:cs="Arial"/>
                <w:spacing w:val="-1"/>
                <w:lang w:val="en-US"/>
              </w:rPr>
              <w:t>c</w:t>
            </w:r>
            <w:r w:rsidRPr="003415EA">
              <w:rPr>
                <w:rFonts w:eastAsia="Times New Roman" w:cs="Arial"/>
                <w:lang w:val="en-US"/>
              </w:rPr>
              <w:t>on</w:t>
            </w:r>
            <w:r w:rsidRPr="003415EA">
              <w:rPr>
                <w:rFonts w:eastAsia="Times New Roman" w:cs="Arial"/>
                <w:spacing w:val="-2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ide</w:t>
            </w:r>
            <w:r w:rsidRPr="003415EA">
              <w:rPr>
                <w:rFonts w:eastAsia="Times New Roman" w:cs="Arial"/>
                <w:spacing w:val="-3"/>
                <w:lang w:val="en-US"/>
              </w:rPr>
              <w:t>r</w:t>
            </w:r>
            <w:r w:rsidRPr="003415EA">
              <w:rPr>
                <w:rFonts w:eastAsia="Times New Roman" w:cs="Arial"/>
                <w:lang w:val="en-US"/>
              </w:rPr>
              <w:t xml:space="preserve">ed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s</w:t>
            </w:r>
            <w:r w:rsidRPr="003415EA">
              <w:rPr>
                <w:rFonts w:eastAsia="Times New Roman" w:cs="Arial"/>
                <w:spacing w:val="1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 xml:space="preserve">n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i</w:t>
            </w:r>
            <w:r w:rsidRPr="003415EA">
              <w:rPr>
                <w:rFonts w:eastAsia="Times New Roman" w:cs="Arial"/>
                <w:spacing w:val="1"/>
                <w:lang w:val="en-US"/>
              </w:rPr>
              <w:t>m</w:t>
            </w:r>
            <w:r w:rsidRPr="003415EA">
              <w:rPr>
                <w:rFonts w:eastAsia="Times New Roman" w:cs="Arial"/>
                <w:lang w:val="en-US"/>
              </w:rPr>
              <w:t>p</w:t>
            </w:r>
            <w:r w:rsidRPr="003415EA">
              <w:rPr>
                <w:rFonts w:eastAsia="Times New Roman" w:cs="Arial"/>
                <w:spacing w:val="-2"/>
                <w:lang w:val="en-US"/>
              </w:rPr>
              <w:t>o</w:t>
            </w:r>
            <w:r w:rsidRPr="003415EA">
              <w:rPr>
                <w:rFonts w:eastAsia="Times New Roman" w:cs="Arial"/>
                <w:lang w:val="en-US"/>
              </w:rPr>
              <w:t xml:space="preserve">rt and </w:t>
            </w:r>
            <w:r w:rsidRPr="003415EA">
              <w:rPr>
                <w:rFonts w:eastAsia="Times New Roman" w:cs="Arial"/>
                <w:spacing w:val="-3"/>
                <w:lang w:val="en-US"/>
              </w:rPr>
              <w:t>w</w:t>
            </w:r>
            <w:r w:rsidRPr="003415EA">
              <w:rPr>
                <w:rFonts w:eastAsia="Times New Roman" w:cs="Arial"/>
                <w:lang w:val="en-US"/>
              </w:rPr>
              <w:t xml:space="preserve">ill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b</w:t>
            </w:r>
            <w:r w:rsidRPr="003415EA">
              <w:rPr>
                <w:rFonts w:eastAsia="Times New Roman" w:cs="Arial"/>
                <w:lang w:val="en-US"/>
              </w:rPr>
              <w:t xml:space="preserve">e </w:t>
            </w:r>
            <w:r w:rsidRPr="003415EA">
              <w:rPr>
                <w:rFonts w:eastAsia="Times New Roman" w:cs="Arial"/>
                <w:spacing w:val="-1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ubj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spacing w:val="1"/>
                <w:lang w:val="en-US"/>
              </w:rPr>
              <w:t>c</w:t>
            </w:r>
            <w:r w:rsidRPr="003415EA">
              <w:rPr>
                <w:rFonts w:eastAsia="Times New Roman" w:cs="Arial"/>
                <w:lang w:val="en-US"/>
              </w:rPr>
              <w:t>t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 xml:space="preserve">d to </w:t>
            </w:r>
            <w:r w:rsidRPr="003415EA">
              <w:rPr>
                <w:rFonts w:eastAsia="Times New Roman" w:cs="Arial"/>
                <w:spacing w:val="-3"/>
                <w:lang w:val="en-US"/>
              </w:rPr>
              <w:t>A</w:t>
            </w:r>
            <w:r w:rsidRPr="003415EA">
              <w:rPr>
                <w:rFonts w:eastAsia="Times New Roman" w:cs="Arial"/>
                <w:lang w:val="en-US"/>
              </w:rPr>
              <w:t>u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t</w:t>
            </w:r>
            <w:r w:rsidRPr="003415EA">
              <w:rPr>
                <w:rFonts w:eastAsia="Times New Roman" w:cs="Arial"/>
                <w:spacing w:val="-2"/>
                <w:lang w:val="en-US"/>
              </w:rPr>
              <w:t>ra</w:t>
            </w:r>
            <w:r w:rsidRPr="003415EA">
              <w:rPr>
                <w:rFonts w:eastAsia="Times New Roman" w:cs="Arial"/>
                <w:lang w:val="en-US"/>
              </w:rPr>
              <w:t>lian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i</w:t>
            </w:r>
            <w:r w:rsidRPr="003415EA">
              <w:rPr>
                <w:rFonts w:eastAsia="Times New Roman" w:cs="Arial"/>
                <w:spacing w:val="-2"/>
                <w:lang w:val="en-US"/>
              </w:rPr>
              <w:t>m</w:t>
            </w:r>
            <w:r w:rsidRPr="003415EA">
              <w:rPr>
                <w:rFonts w:eastAsia="Times New Roman" w:cs="Arial"/>
                <w:lang w:val="en-US"/>
              </w:rPr>
              <w:t>port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spacing w:val="1"/>
                <w:lang w:val="en-US"/>
              </w:rPr>
              <w:t>c</w:t>
            </w:r>
            <w:r w:rsidRPr="003415EA">
              <w:rPr>
                <w:rFonts w:eastAsia="Times New Roman" w:cs="Arial"/>
                <w:lang w:val="en-US"/>
              </w:rPr>
              <w:t>o</w:t>
            </w:r>
            <w:r w:rsidRPr="003415EA">
              <w:rPr>
                <w:rFonts w:eastAsia="Times New Roman" w:cs="Arial"/>
                <w:spacing w:val="-2"/>
                <w:lang w:val="en-US"/>
              </w:rPr>
              <w:t>n</w:t>
            </w:r>
            <w:r w:rsidRPr="003415EA">
              <w:rPr>
                <w:rFonts w:eastAsia="Times New Roman" w:cs="Arial"/>
                <w:lang w:val="en-US"/>
              </w:rPr>
              <w:t>dit</w:t>
            </w:r>
            <w:r w:rsidRPr="003415EA">
              <w:rPr>
                <w:rFonts w:eastAsia="Times New Roman" w:cs="Arial"/>
                <w:spacing w:val="3"/>
                <w:lang w:val="en-US"/>
              </w:rPr>
              <w:t>i</w:t>
            </w:r>
            <w:r w:rsidRPr="003415EA">
              <w:rPr>
                <w:rFonts w:eastAsia="Times New Roman" w:cs="Arial"/>
                <w:lang w:val="en-US"/>
              </w:rPr>
              <w:t>on</w:t>
            </w:r>
            <w:r w:rsidRPr="003415EA">
              <w:rPr>
                <w:rFonts w:eastAsia="Times New Roman" w:cs="Arial"/>
                <w:spacing w:val="-2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. Pl</w:t>
            </w:r>
            <w:r w:rsidRPr="003415EA">
              <w:rPr>
                <w:rFonts w:eastAsia="Times New Roman" w:cs="Arial"/>
                <w:spacing w:val="-2"/>
                <w:lang w:val="en-US"/>
              </w:rPr>
              <w:t>e</w:t>
            </w:r>
            <w:r w:rsidRPr="003415EA">
              <w:rPr>
                <w:rFonts w:eastAsia="Times New Roman" w:cs="Arial"/>
                <w:lang w:val="en-US"/>
              </w:rPr>
              <w:t>a</w:t>
            </w:r>
            <w:r w:rsidRPr="003415EA">
              <w:rPr>
                <w:rFonts w:eastAsia="Times New Roman" w:cs="Arial"/>
                <w:spacing w:val="1"/>
                <w:lang w:val="en-US"/>
              </w:rPr>
              <w:t>s</w:t>
            </w:r>
            <w:r w:rsidRPr="003415EA">
              <w:rPr>
                <w:rFonts w:eastAsia="Times New Roman" w:cs="Arial"/>
                <w:lang w:val="en-US"/>
              </w:rPr>
              <w:t>e</w:t>
            </w:r>
            <w:r w:rsidRPr="003415EA">
              <w:rPr>
                <w:rFonts w:eastAsia="Times New Roman" w:cs="Arial"/>
                <w:spacing w:val="-1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i/>
                <w:spacing w:val="-2"/>
                <w:lang w:val="en-US"/>
              </w:rPr>
              <w:t>t</w:t>
            </w:r>
            <w:r w:rsidRPr="003415EA">
              <w:rPr>
                <w:rFonts w:eastAsia="Times New Roman" w:cs="Arial"/>
                <w:i/>
                <w:lang w:val="en-US"/>
              </w:rPr>
              <w:t>i</w:t>
            </w:r>
            <w:r w:rsidRPr="003415EA">
              <w:rPr>
                <w:rFonts w:eastAsia="Times New Roman" w:cs="Arial"/>
                <w:i/>
                <w:spacing w:val="1"/>
                <w:lang w:val="en-US"/>
              </w:rPr>
              <w:t>c</w:t>
            </w:r>
            <w:r w:rsidRPr="003415EA">
              <w:rPr>
                <w:rFonts w:eastAsia="Times New Roman" w:cs="Arial"/>
                <w:i/>
                <w:lang w:val="en-US"/>
              </w:rPr>
              <w:t>k</w:t>
            </w:r>
            <w:r w:rsidRPr="003415EA">
              <w:rPr>
                <w:rFonts w:eastAsia="Times New Roman" w:cs="Arial"/>
                <w:i/>
                <w:spacing w:val="-1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>one</w:t>
            </w:r>
            <w:r w:rsidRPr="003415EA">
              <w:rPr>
                <w:rFonts w:eastAsia="Times New Roman" w:cs="Arial"/>
                <w:spacing w:val="-2"/>
                <w:lang w:val="en-US"/>
              </w:rPr>
              <w:t xml:space="preserve"> </w:t>
            </w:r>
            <w:r w:rsidRPr="003415EA">
              <w:rPr>
                <w:rFonts w:eastAsia="Times New Roman" w:cs="Arial"/>
                <w:lang w:val="en-US"/>
              </w:rPr>
              <w:t xml:space="preserve">of </w:t>
            </w:r>
            <w:r w:rsidRPr="003415EA">
              <w:rPr>
                <w:rFonts w:eastAsia="Times New Roman" w:cs="Arial"/>
                <w:spacing w:val="-2"/>
                <w:lang w:val="en-US"/>
              </w:rPr>
              <w:t>t</w:t>
            </w:r>
            <w:r w:rsidRPr="003415EA">
              <w:rPr>
                <w:rFonts w:eastAsia="Times New Roman" w:cs="Arial"/>
                <w:lang w:val="en-US"/>
              </w:rPr>
              <w:t>he f</w:t>
            </w:r>
            <w:r w:rsidRPr="003415EA">
              <w:rPr>
                <w:rFonts w:eastAsia="Times New Roman" w:cs="Arial"/>
                <w:spacing w:val="-2"/>
                <w:lang w:val="en-US"/>
              </w:rPr>
              <w:t>o</w:t>
            </w:r>
            <w:r w:rsidRPr="003415EA">
              <w:rPr>
                <w:rFonts w:eastAsia="Times New Roman" w:cs="Arial"/>
                <w:lang w:val="en-US"/>
              </w:rPr>
              <w:t>llo</w:t>
            </w:r>
            <w:r w:rsidRPr="003415EA">
              <w:rPr>
                <w:rFonts w:eastAsia="Times New Roman" w:cs="Arial"/>
                <w:spacing w:val="-3"/>
                <w:lang w:val="en-US"/>
              </w:rPr>
              <w:t>w</w:t>
            </w:r>
            <w:r w:rsidRPr="003415EA">
              <w:rPr>
                <w:rFonts w:eastAsia="Times New Roman" w:cs="Arial"/>
                <w:lang w:val="en-US"/>
              </w:rPr>
              <w:t>ing</w:t>
            </w:r>
            <w:r>
              <w:rPr>
                <w:rFonts w:eastAsia="Times New Roman" w:cs="Arial"/>
                <w:lang w:val="en-US"/>
              </w:rPr>
              <w:t xml:space="preserve"> for equipment that is used.</w:t>
            </w:r>
          </w:p>
        </w:tc>
      </w:tr>
      <w:tr w:rsidR="00364EB5" w:rsidTr="00BE1C93">
        <w:tc>
          <w:tcPr>
            <w:tcW w:w="5174" w:type="dxa"/>
            <w:gridSpan w:val="5"/>
          </w:tcPr>
          <w:p w:rsidR="00E92413" w:rsidRDefault="00E92413" w:rsidP="000902B3">
            <w:pPr>
              <w:widowControl w:val="0"/>
              <w:spacing w:before="60" w:after="60" w:line="259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Horse stalls not accompanied by horses: </w:t>
            </w:r>
          </w:p>
          <w:p w:rsidR="00E92413" w:rsidRDefault="00E92413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scheduled for export within 48 hrs </w:t>
            </w:r>
          </w:p>
          <w:p w:rsidR="00E92413" w:rsidRPr="004E2969" w:rsidRDefault="00E92413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 w:rsidRPr="004E2969">
              <w:rPr>
                <w:rFonts w:cs="Arial"/>
                <w:lang w:val="en-US"/>
              </w:rPr>
              <w:t xml:space="preserve">Horse stalls - not scheduled for export within 48 hrs </w:t>
            </w:r>
          </w:p>
          <w:p w:rsidR="00364EB5" w:rsidRPr="003415EA" w:rsidRDefault="00364EB5" w:rsidP="000902B3">
            <w:pPr>
              <w:widowControl w:val="0"/>
              <w:spacing w:before="60" w:after="60" w:line="259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Horse stalls accompanied by horses: </w:t>
            </w:r>
          </w:p>
          <w:p w:rsidR="00D9669A" w:rsidRDefault="00D966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scheduled for export within 48 hrs </w:t>
            </w:r>
          </w:p>
          <w:p w:rsidR="00364EB5" w:rsidRDefault="00772D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- not scheduled for export within 48 hrs - not from NZ </w:t>
            </w:r>
          </w:p>
          <w:p w:rsidR="00772D9A" w:rsidRDefault="00772D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not scheduled for export within 48 hrs – from NZ – not exported within 7 days, has wood shavings but no import permit for wood shavings. </w:t>
            </w:r>
          </w:p>
          <w:p w:rsidR="00364EB5" w:rsidRPr="00364EB5" w:rsidRDefault="00772D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not scheduled for export within 48 hrs – from NZ – exported within 7 days </w:t>
            </w:r>
          </w:p>
          <w:p w:rsidR="00772D9A" w:rsidRDefault="00772D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not scheduled for export within 48 hrs – from NZ – not exported within 7 days – no wood shavings </w:t>
            </w:r>
          </w:p>
          <w:p w:rsidR="00364EB5" w:rsidRPr="00772D9A" w:rsidRDefault="00772D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Horse stalls – not scheduled for export within 48 hrs – from NZ – not exported within 7 days – has wood shavings and has import permit for wood shavings </w:t>
            </w:r>
          </w:p>
        </w:tc>
        <w:tc>
          <w:tcPr>
            <w:tcW w:w="5174" w:type="dxa"/>
            <w:gridSpan w:val="5"/>
          </w:tcPr>
          <w:p w:rsidR="00364EB5" w:rsidRPr="00364EB5" w:rsidRDefault="00E92413" w:rsidP="00364EB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</w:t>
            </w:r>
            <w:r w:rsidR="00364EB5">
              <w:rPr>
                <w:rFonts w:cs="Arial"/>
                <w:lang w:val="en-US"/>
              </w:rPr>
              <w:t xml:space="preserve">ther animal transport equipment: </w:t>
            </w:r>
          </w:p>
          <w:p w:rsidR="00364EB5" w:rsidRPr="004E2969" w:rsidRDefault="00D966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 w:rsidRPr="004E2969">
              <w:rPr>
                <w:rFonts w:cs="Arial"/>
                <w:lang w:val="en-US"/>
              </w:rPr>
              <w:t>Animal transport e</w:t>
            </w:r>
            <w:r w:rsidR="00364EB5" w:rsidRPr="004E2969">
              <w:rPr>
                <w:rFonts w:cs="Arial"/>
                <w:lang w:val="en-US"/>
              </w:rPr>
              <w:t>quipment is being imported for use in Australia.</w:t>
            </w:r>
          </w:p>
          <w:p w:rsidR="00364EB5" w:rsidRPr="004E2969" w:rsidRDefault="00D9669A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 w:rsidRPr="004E2969">
              <w:rPr>
                <w:rFonts w:cs="Arial"/>
                <w:lang w:val="en-US"/>
              </w:rPr>
              <w:t>Animal transport e</w:t>
            </w:r>
            <w:r w:rsidR="00364EB5" w:rsidRPr="004E2969">
              <w:rPr>
                <w:rFonts w:cs="Arial"/>
                <w:lang w:val="en-US"/>
              </w:rPr>
              <w:t xml:space="preserve">quipment is transiting through Australian ports </w:t>
            </w:r>
            <w:r w:rsidRPr="004E2969">
              <w:rPr>
                <w:rFonts w:cs="Arial"/>
                <w:lang w:val="en-US"/>
              </w:rPr>
              <w:t>-</w:t>
            </w:r>
            <w:r w:rsidR="00364EB5" w:rsidRPr="004E2969">
              <w:rPr>
                <w:rFonts w:cs="Arial"/>
                <w:lang w:val="en-US"/>
              </w:rPr>
              <w:t xml:space="preserve"> does not leave the airport or wharf </w:t>
            </w:r>
            <w:r w:rsidRPr="004E2969">
              <w:rPr>
                <w:rFonts w:cs="Arial"/>
                <w:lang w:val="en-US"/>
              </w:rPr>
              <w:t>-</w:t>
            </w:r>
            <w:r w:rsidR="00364EB5" w:rsidRPr="004E2969">
              <w:rPr>
                <w:rFonts w:cs="Arial"/>
                <w:lang w:val="en-US"/>
              </w:rPr>
              <w:t xml:space="preserve"> will be exported from Australian Territory within 48 </w:t>
            </w:r>
            <w:r w:rsidR="003F62A4" w:rsidRPr="004E2969">
              <w:rPr>
                <w:rFonts w:cs="Arial"/>
                <w:lang w:val="en-US"/>
              </w:rPr>
              <w:t>hrs</w:t>
            </w:r>
            <w:r w:rsidR="00364EB5" w:rsidRPr="004E2969">
              <w:rPr>
                <w:rFonts w:cs="Arial"/>
                <w:lang w:val="en-US"/>
              </w:rPr>
              <w:t xml:space="preserve">. </w:t>
            </w:r>
          </w:p>
          <w:p w:rsidR="00364EB5" w:rsidRPr="004E2969" w:rsidRDefault="003F62A4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cs="Arial"/>
                <w:lang w:val="en-US"/>
              </w:rPr>
            </w:pPr>
            <w:r w:rsidRPr="004E2969">
              <w:rPr>
                <w:rFonts w:cs="Arial"/>
                <w:lang w:val="en-US"/>
              </w:rPr>
              <w:t>Animal transport e</w:t>
            </w:r>
            <w:r w:rsidR="00364EB5" w:rsidRPr="004E2969">
              <w:rPr>
                <w:rFonts w:cs="Arial"/>
                <w:lang w:val="en-US"/>
              </w:rPr>
              <w:t>quipment is transiting between 48 hours and 5 days.</w:t>
            </w:r>
          </w:p>
          <w:p w:rsidR="00364EB5" w:rsidRPr="003415EA" w:rsidRDefault="003F62A4" w:rsidP="00E92413">
            <w:pPr>
              <w:widowControl w:val="0"/>
              <w:numPr>
                <w:ilvl w:val="0"/>
                <w:numId w:val="1"/>
              </w:numPr>
              <w:spacing w:before="60" w:after="60"/>
              <w:ind w:left="317" w:hanging="283"/>
              <w:rPr>
                <w:rFonts w:eastAsia="Times New Roman"/>
              </w:rPr>
            </w:pPr>
            <w:r w:rsidRPr="004E2969">
              <w:rPr>
                <w:rFonts w:cs="Arial"/>
                <w:lang w:val="en-US"/>
              </w:rPr>
              <w:t>Animal transport e</w:t>
            </w:r>
            <w:r w:rsidR="00364EB5" w:rsidRPr="004E2969">
              <w:rPr>
                <w:rFonts w:cs="Arial"/>
                <w:lang w:val="en-US"/>
              </w:rPr>
              <w:t>quipment is travelling via road/rail to another port prior to transiting to another country.</w:t>
            </w:r>
          </w:p>
        </w:tc>
      </w:tr>
      <w:tr w:rsidR="003415EA" w:rsidTr="0060001A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3415EA" w:rsidRPr="003415EA" w:rsidRDefault="003415EA" w:rsidP="003415EA">
            <w:pPr>
              <w:spacing w:before="60" w:after="60"/>
              <w:rPr>
                <w:b/>
              </w:rPr>
            </w:pPr>
            <w:r w:rsidRPr="003415EA">
              <w:rPr>
                <w:b/>
              </w:rPr>
              <w:t>CONSIGNMENT DETAILS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Country of origin:</w:t>
            </w:r>
          </w:p>
        </w:tc>
        <w:tc>
          <w:tcPr>
            <w:tcW w:w="5103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Air Waybill/Bill of lading no.: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Port/place of loading:</w:t>
            </w:r>
          </w:p>
        </w:tc>
        <w:tc>
          <w:tcPr>
            <w:tcW w:w="5103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 xml:space="preserve">Arrival mode </w:t>
            </w:r>
            <w:r w:rsidRPr="003415EA">
              <w:rPr>
                <w:sz w:val="20"/>
                <w:szCs w:val="20"/>
              </w:rPr>
              <w:t>(FCL/LCL/bulk/break-bulk):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Flight/ Vessel &amp; voyage no.:</w:t>
            </w:r>
          </w:p>
        </w:tc>
        <w:tc>
          <w:tcPr>
            <w:tcW w:w="5103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Arrival date (dd/mm/yyyy):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Total no. of items (stalls, cages, etc):</w:t>
            </w:r>
          </w:p>
        </w:tc>
        <w:tc>
          <w:tcPr>
            <w:tcW w:w="5103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Port/place of landing: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Default="003415EA" w:rsidP="003415EA">
            <w:pPr>
              <w:spacing w:before="60" w:after="60"/>
            </w:pPr>
            <w:r>
              <w:t>Pallet no. / ID marks:</w:t>
            </w:r>
          </w:p>
        </w:tc>
        <w:tc>
          <w:tcPr>
            <w:tcW w:w="5103" w:type="dxa"/>
            <w:gridSpan w:val="4"/>
          </w:tcPr>
          <w:p w:rsidR="003415EA" w:rsidRDefault="003415EA" w:rsidP="003415EA">
            <w:pPr>
              <w:spacing w:before="60" w:after="60"/>
            </w:pPr>
            <w:r>
              <w:t>Final destination:</w:t>
            </w:r>
          </w:p>
        </w:tc>
      </w:tr>
      <w:tr w:rsidR="003415EA" w:rsidTr="003415EA">
        <w:tc>
          <w:tcPr>
            <w:tcW w:w="5245" w:type="dxa"/>
            <w:gridSpan w:val="6"/>
          </w:tcPr>
          <w:p w:rsidR="003415EA" w:rsidRPr="003415EA" w:rsidRDefault="003415EA" w:rsidP="003415EA">
            <w:pPr>
              <w:spacing w:before="60" w:after="60"/>
            </w:pPr>
            <w:r w:rsidRPr="003415EA">
              <w:t>Are the goods unaccompanied personal effects?  Y  /  N</w:t>
            </w:r>
          </w:p>
        </w:tc>
        <w:tc>
          <w:tcPr>
            <w:tcW w:w="5103" w:type="dxa"/>
            <w:gridSpan w:val="4"/>
          </w:tcPr>
          <w:p w:rsidR="003415EA" w:rsidRPr="003415EA" w:rsidRDefault="003415EA" w:rsidP="003415EA">
            <w:pPr>
              <w:spacing w:before="60" w:after="60"/>
            </w:pPr>
            <w:r w:rsidRPr="003415EA">
              <w:t>Are the goods hazardous?  Y  /  N</w:t>
            </w:r>
          </w:p>
        </w:tc>
      </w:tr>
      <w:tr w:rsidR="003415EA" w:rsidTr="003415EA">
        <w:tc>
          <w:tcPr>
            <w:tcW w:w="10348" w:type="dxa"/>
            <w:gridSpan w:val="10"/>
          </w:tcPr>
          <w:p w:rsidR="003415EA" w:rsidRDefault="003415EA" w:rsidP="003415EA">
            <w:r>
              <w:t>Full description of goods/Additional information</w:t>
            </w:r>
            <w:r w:rsidR="0089358B">
              <w:t>/Horse stall numbers</w:t>
            </w:r>
            <w:r>
              <w:t>:</w:t>
            </w:r>
          </w:p>
          <w:p w:rsidR="003415EA" w:rsidRDefault="003415EA" w:rsidP="003415EA">
            <w:pPr>
              <w:spacing w:before="60" w:after="60"/>
            </w:pPr>
          </w:p>
          <w:p w:rsidR="004E2969" w:rsidRDefault="004E2969" w:rsidP="003415EA">
            <w:pPr>
              <w:spacing w:before="60" w:after="60"/>
            </w:pPr>
          </w:p>
          <w:p w:rsidR="004E2969" w:rsidRDefault="004E2969" w:rsidP="003415EA">
            <w:pPr>
              <w:spacing w:before="60" w:after="60"/>
            </w:pPr>
          </w:p>
        </w:tc>
      </w:tr>
      <w:tr w:rsidR="003415EA" w:rsidTr="0060001A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3415EA" w:rsidRPr="003415EA" w:rsidRDefault="003415EA" w:rsidP="003415EA">
            <w:pPr>
              <w:spacing w:before="60" w:after="60"/>
              <w:rPr>
                <w:b/>
              </w:rPr>
            </w:pPr>
            <w:r w:rsidRPr="003415EA">
              <w:rPr>
                <w:b/>
              </w:rPr>
              <w:lastRenderedPageBreak/>
              <w:t>INSPECTION/CLEANING/TREATMENT DETAILS</w:t>
            </w:r>
          </w:p>
        </w:tc>
      </w:tr>
      <w:tr w:rsidR="007A200D" w:rsidTr="007A200D">
        <w:tc>
          <w:tcPr>
            <w:tcW w:w="3449" w:type="dxa"/>
            <w:gridSpan w:val="3"/>
          </w:tcPr>
          <w:p w:rsidR="007A200D" w:rsidRDefault="007A200D" w:rsidP="003415EA">
            <w:pPr>
              <w:spacing w:before="60" w:after="60"/>
            </w:pPr>
            <w:r>
              <w:t>Requested inspection details</w:t>
            </w:r>
          </w:p>
        </w:tc>
        <w:tc>
          <w:tcPr>
            <w:tcW w:w="3449" w:type="dxa"/>
            <w:gridSpan w:val="6"/>
          </w:tcPr>
          <w:p w:rsidR="007A200D" w:rsidRDefault="007A200D" w:rsidP="003415EA">
            <w:pPr>
              <w:spacing w:before="60" w:after="60"/>
            </w:pPr>
            <w:r>
              <w:t>Date (dd/mm/yyyy):</w:t>
            </w:r>
          </w:p>
        </w:tc>
        <w:tc>
          <w:tcPr>
            <w:tcW w:w="3450" w:type="dxa"/>
          </w:tcPr>
          <w:p w:rsidR="007A200D" w:rsidRDefault="007A200D" w:rsidP="003415EA">
            <w:pPr>
              <w:spacing w:before="60" w:after="60"/>
            </w:pPr>
            <w:r>
              <w:t>Time (hh:mm):</w:t>
            </w:r>
          </w:p>
        </w:tc>
      </w:tr>
      <w:tr w:rsidR="007A200D" w:rsidTr="007A200D">
        <w:tc>
          <w:tcPr>
            <w:tcW w:w="3449" w:type="dxa"/>
            <w:gridSpan w:val="3"/>
          </w:tcPr>
          <w:p w:rsidR="007A200D" w:rsidRDefault="007A200D" w:rsidP="003415EA">
            <w:pPr>
              <w:spacing w:before="60" w:after="60"/>
            </w:pPr>
            <w:r>
              <w:t>Location of inspection:</w:t>
            </w:r>
          </w:p>
        </w:tc>
        <w:tc>
          <w:tcPr>
            <w:tcW w:w="6899" w:type="dxa"/>
            <w:gridSpan w:val="7"/>
          </w:tcPr>
          <w:p w:rsidR="007A200D" w:rsidRDefault="007A200D" w:rsidP="003415EA">
            <w:pPr>
              <w:spacing w:before="60" w:after="60"/>
            </w:pPr>
            <w:r>
              <w:t>Premises name:</w:t>
            </w:r>
          </w:p>
        </w:tc>
      </w:tr>
      <w:tr w:rsidR="007A200D" w:rsidTr="007A200D">
        <w:tc>
          <w:tcPr>
            <w:tcW w:w="10348" w:type="dxa"/>
            <w:gridSpan w:val="10"/>
          </w:tcPr>
          <w:p w:rsidR="007A200D" w:rsidRDefault="007A200D" w:rsidP="003415EA">
            <w:pPr>
              <w:spacing w:before="60" w:after="60"/>
            </w:pPr>
            <w:r>
              <w:t>Full premises address:</w:t>
            </w:r>
          </w:p>
        </w:tc>
      </w:tr>
      <w:tr w:rsidR="007A200D" w:rsidTr="007A200D">
        <w:tc>
          <w:tcPr>
            <w:tcW w:w="3449" w:type="dxa"/>
            <w:gridSpan w:val="3"/>
          </w:tcPr>
          <w:p w:rsidR="007A200D" w:rsidRDefault="007A200D" w:rsidP="003415EA">
            <w:pPr>
              <w:spacing w:before="60" w:after="60"/>
            </w:pPr>
            <w:r>
              <w:t>Suburb/town:</w:t>
            </w:r>
          </w:p>
        </w:tc>
        <w:tc>
          <w:tcPr>
            <w:tcW w:w="3449" w:type="dxa"/>
            <w:gridSpan w:val="6"/>
          </w:tcPr>
          <w:p w:rsidR="007A200D" w:rsidRDefault="007A200D" w:rsidP="003415EA">
            <w:pPr>
              <w:spacing w:before="60" w:after="60"/>
            </w:pPr>
            <w:r>
              <w:t>State/territory:</w:t>
            </w:r>
          </w:p>
        </w:tc>
        <w:tc>
          <w:tcPr>
            <w:tcW w:w="3450" w:type="dxa"/>
          </w:tcPr>
          <w:p w:rsidR="007A200D" w:rsidRDefault="007A200D" w:rsidP="003415EA">
            <w:pPr>
              <w:spacing w:before="60" w:after="60"/>
            </w:pPr>
            <w:r>
              <w:t>Postcode:</w:t>
            </w:r>
          </w:p>
        </w:tc>
      </w:tr>
      <w:tr w:rsidR="007A200D" w:rsidTr="007A200D">
        <w:tc>
          <w:tcPr>
            <w:tcW w:w="10348" w:type="dxa"/>
            <w:gridSpan w:val="10"/>
          </w:tcPr>
          <w:p w:rsidR="007A200D" w:rsidRDefault="007A200D" w:rsidP="003415EA">
            <w:pPr>
              <w:spacing w:before="60" w:after="60"/>
            </w:pPr>
            <w:r w:rsidRPr="00BE64F7">
              <w:t>Nominated approved arrangements site for cleaning/treatment:</w:t>
            </w:r>
          </w:p>
          <w:p w:rsidR="007A200D" w:rsidRDefault="007A200D" w:rsidP="003415EA">
            <w:pPr>
              <w:spacing w:before="60" w:after="60"/>
            </w:pPr>
          </w:p>
        </w:tc>
      </w:tr>
      <w:tr w:rsidR="007A200D" w:rsidTr="0060001A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7A200D" w:rsidRPr="0060001A" w:rsidRDefault="007A200D" w:rsidP="003415EA">
            <w:pPr>
              <w:spacing w:before="60" w:after="60"/>
              <w:rPr>
                <w:b/>
              </w:rPr>
            </w:pPr>
            <w:r w:rsidRPr="0060001A">
              <w:rPr>
                <w:b/>
              </w:rPr>
              <w:t xml:space="preserve">TRANSHIPMENT DETAILS </w:t>
            </w:r>
            <w:r w:rsidRPr="0060001A">
              <w:rPr>
                <w:b/>
                <w:i/>
                <w:sz w:val="18"/>
                <w:szCs w:val="18"/>
              </w:rPr>
              <w:t>(to be completed if goods are being transhipped)</w:t>
            </w:r>
          </w:p>
        </w:tc>
      </w:tr>
      <w:tr w:rsidR="007A200D" w:rsidTr="003415EA">
        <w:tc>
          <w:tcPr>
            <w:tcW w:w="5671" w:type="dxa"/>
            <w:gridSpan w:val="7"/>
          </w:tcPr>
          <w:p w:rsidR="007A200D" w:rsidRDefault="007A200D" w:rsidP="003415EA">
            <w:pPr>
              <w:spacing w:before="60" w:after="60"/>
            </w:pPr>
            <w:r>
              <w:t>Outgoing flight no.:</w:t>
            </w:r>
          </w:p>
        </w:tc>
        <w:tc>
          <w:tcPr>
            <w:tcW w:w="4677" w:type="dxa"/>
            <w:gridSpan w:val="3"/>
          </w:tcPr>
          <w:p w:rsidR="007A200D" w:rsidRDefault="007A200D" w:rsidP="003415EA">
            <w:pPr>
              <w:spacing w:before="60" w:after="60"/>
            </w:pPr>
            <w:r>
              <w:t>Outgoing vessel &amp; voyage no.</w:t>
            </w:r>
          </w:p>
        </w:tc>
      </w:tr>
      <w:tr w:rsidR="007A200D" w:rsidTr="003415EA">
        <w:tc>
          <w:tcPr>
            <w:tcW w:w="5671" w:type="dxa"/>
            <w:gridSpan w:val="7"/>
          </w:tcPr>
          <w:p w:rsidR="007A200D" w:rsidRDefault="007A200D" w:rsidP="003415EA">
            <w:pPr>
              <w:spacing w:before="60" w:after="60"/>
            </w:pPr>
            <w:r>
              <w:t>Export port/place:</w:t>
            </w:r>
          </w:p>
        </w:tc>
        <w:tc>
          <w:tcPr>
            <w:tcW w:w="4677" w:type="dxa"/>
            <w:gridSpan w:val="3"/>
          </w:tcPr>
          <w:p w:rsidR="007A200D" w:rsidRDefault="007A200D" w:rsidP="003415EA">
            <w:pPr>
              <w:spacing w:before="60" w:after="60"/>
            </w:pPr>
            <w:r>
              <w:t>Export date (dd/mm/yyyy):</w:t>
            </w:r>
          </w:p>
        </w:tc>
      </w:tr>
      <w:tr w:rsidR="007A200D" w:rsidTr="0060001A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7A200D" w:rsidRPr="007A200D" w:rsidRDefault="007A200D" w:rsidP="003415EA">
            <w:pPr>
              <w:spacing w:before="60" w:after="60"/>
              <w:rPr>
                <w:b/>
              </w:rPr>
            </w:pPr>
            <w:r w:rsidRPr="007A200D">
              <w:rPr>
                <w:b/>
              </w:rPr>
              <w:t>IMPORTER’S/OWNER’S DETAILS</w:t>
            </w:r>
          </w:p>
        </w:tc>
      </w:tr>
      <w:tr w:rsidR="007A200D" w:rsidTr="007A200D">
        <w:tc>
          <w:tcPr>
            <w:tcW w:w="2410" w:type="dxa"/>
            <w:gridSpan w:val="2"/>
          </w:tcPr>
          <w:p w:rsidR="007A200D" w:rsidRDefault="007A200D" w:rsidP="003415EA">
            <w:pPr>
              <w:spacing w:before="60" w:after="60"/>
            </w:pPr>
            <w:r>
              <w:t>Owner’s name</w:t>
            </w:r>
          </w:p>
        </w:tc>
        <w:tc>
          <w:tcPr>
            <w:tcW w:w="7938" w:type="dxa"/>
            <w:gridSpan w:val="8"/>
          </w:tcPr>
          <w:p w:rsidR="007A200D" w:rsidRDefault="007A200D" w:rsidP="003415EA">
            <w:pPr>
              <w:spacing w:before="60" w:after="60"/>
            </w:pPr>
            <w:r>
              <w:t>Given name/s:                                                           Last name:</w:t>
            </w:r>
          </w:p>
        </w:tc>
      </w:tr>
      <w:tr w:rsidR="007A200D" w:rsidTr="007A200D">
        <w:tc>
          <w:tcPr>
            <w:tcW w:w="2410" w:type="dxa"/>
            <w:gridSpan w:val="2"/>
          </w:tcPr>
          <w:p w:rsidR="007A200D" w:rsidRDefault="007A200D" w:rsidP="003415EA">
            <w:pPr>
              <w:spacing w:before="60" w:after="60"/>
            </w:pPr>
            <w:r>
              <w:t>Billing address</w:t>
            </w:r>
          </w:p>
        </w:tc>
        <w:tc>
          <w:tcPr>
            <w:tcW w:w="7938" w:type="dxa"/>
            <w:gridSpan w:val="8"/>
          </w:tcPr>
          <w:p w:rsidR="007A200D" w:rsidRDefault="007A200D" w:rsidP="003415EA">
            <w:pPr>
              <w:spacing w:before="60" w:after="60"/>
            </w:pPr>
            <w:r>
              <w:t>Street no. and name:</w:t>
            </w:r>
          </w:p>
        </w:tc>
      </w:tr>
      <w:tr w:rsidR="007A200D" w:rsidTr="007A200D">
        <w:tc>
          <w:tcPr>
            <w:tcW w:w="3449" w:type="dxa"/>
            <w:gridSpan w:val="3"/>
          </w:tcPr>
          <w:p w:rsidR="007A200D" w:rsidRDefault="0060001A" w:rsidP="003415EA">
            <w:pPr>
              <w:spacing w:before="60" w:after="60"/>
            </w:pPr>
            <w:r>
              <w:t>Suburb/town:</w:t>
            </w:r>
          </w:p>
        </w:tc>
        <w:tc>
          <w:tcPr>
            <w:tcW w:w="3449" w:type="dxa"/>
            <w:gridSpan w:val="6"/>
          </w:tcPr>
          <w:p w:rsidR="007A200D" w:rsidRDefault="0060001A" w:rsidP="003415EA">
            <w:pPr>
              <w:spacing w:before="60" w:after="60"/>
            </w:pPr>
            <w:r>
              <w:t>State/territory:</w:t>
            </w:r>
          </w:p>
        </w:tc>
        <w:tc>
          <w:tcPr>
            <w:tcW w:w="3450" w:type="dxa"/>
          </w:tcPr>
          <w:p w:rsidR="007A200D" w:rsidRDefault="0060001A" w:rsidP="003415EA">
            <w:pPr>
              <w:spacing w:before="60" w:after="60"/>
            </w:pPr>
            <w:r>
              <w:t>Postcode:</w:t>
            </w:r>
          </w:p>
        </w:tc>
      </w:tr>
      <w:tr w:rsidR="007A200D" w:rsidTr="007A200D">
        <w:tc>
          <w:tcPr>
            <w:tcW w:w="5812" w:type="dxa"/>
            <w:gridSpan w:val="8"/>
          </w:tcPr>
          <w:p w:rsidR="007A200D" w:rsidRDefault="0060001A" w:rsidP="003415EA">
            <w:pPr>
              <w:spacing w:before="60" w:after="60"/>
            </w:pPr>
            <w:r>
              <w:t xml:space="preserve">Signature </w:t>
            </w:r>
            <w:r w:rsidRPr="0060001A">
              <w:rPr>
                <w:i/>
                <w:sz w:val="18"/>
                <w:szCs w:val="18"/>
              </w:rPr>
              <w:t>(of the person completing the form)</w:t>
            </w:r>
            <w:r>
              <w:t>:</w:t>
            </w:r>
          </w:p>
        </w:tc>
        <w:tc>
          <w:tcPr>
            <w:tcW w:w="4536" w:type="dxa"/>
            <w:gridSpan w:val="2"/>
          </w:tcPr>
          <w:p w:rsidR="007A200D" w:rsidRDefault="0060001A" w:rsidP="003415EA">
            <w:pPr>
              <w:spacing w:before="60" w:after="60"/>
            </w:pPr>
            <w:r>
              <w:t>Designation:</w:t>
            </w:r>
          </w:p>
        </w:tc>
      </w:tr>
    </w:tbl>
    <w:p w:rsidR="0060001A" w:rsidRPr="0060001A" w:rsidRDefault="0060001A" w:rsidP="004E2969">
      <w:pPr>
        <w:spacing w:before="120" w:after="0" w:line="240" w:lineRule="auto"/>
        <w:ind w:left="-709" w:right="-471"/>
        <w:rPr>
          <w:b/>
        </w:rPr>
      </w:pPr>
      <w:r w:rsidRPr="0060001A">
        <w:rPr>
          <w:b/>
        </w:rPr>
        <w:t xml:space="preserve">Fee for service </w:t>
      </w:r>
      <w:r>
        <w:rPr>
          <w:b/>
        </w:rPr>
        <w:t xml:space="preserve">inspection </w:t>
      </w:r>
      <w:r w:rsidRPr="0060001A">
        <w:rPr>
          <w:b/>
        </w:rPr>
        <w:t>details</w:t>
      </w:r>
    </w:p>
    <w:p w:rsidR="0060001A" w:rsidRPr="00BE64F7" w:rsidRDefault="00A0304B" w:rsidP="004E2969">
      <w:pPr>
        <w:spacing w:line="240" w:lineRule="auto"/>
        <w:ind w:left="-709" w:right="-472"/>
      </w:pPr>
      <w:r>
        <w:t xml:space="preserve">The Department of Agriculture, Water and the Environment </w:t>
      </w:r>
      <w:r w:rsidR="0060001A" w:rsidRPr="00BE64F7">
        <w:t xml:space="preserve">operates on a fee for service basis and charges will be applicable for inspection of all stalls, prior to movement and cleaning. </w:t>
      </w:r>
      <w:r w:rsidR="0060001A">
        <w:t xml:space="preserve">Further </w:t>
      </w:r>
      <w:r w:rsidR="0060001A" w:rsidRPr="00BE64F7">
        <w:t>inspection after cleaning and disinfection, if required, at an approved premise, must be carried out under departmental supervision prior to movement back to the airport or release. A fee for re-inspection and supervision of disinfection will also apply.</w:t>
      </w:r>
    </w:p>
    <w:p w:rsidR="0060001A" w:rsidRPr="00BE64F7" w:rsidRDefault="0060001A" w:rsidP="004E2969">
      <w:pPr>
        <w:spacing w:line="240" w:lineRule="auto"/>
        <w:ind w:left="-709" w:right="-472"/>
        <w:rPr>
          <w:spacing w:val="-3"/>
        </w:rPr>
      </w:pPr>
      <w:r w:rsidRPr="00BE64F7">
        <w:t xml:space="preserve">To book an appointment for inspection, re-inspection and/or disinfection under departmental supervision call </w:t>
      </w:r>
      <w:r w:rsidRPr="00BE64F7">
        <w:rPr>
          <w:b/>
        </w:rPr>
        <w:t>1800 900 090</w:t>
      </w:r>
      <w:r w:rsidRPr="00BE64F7">
        <w:t xml:space="preserve"> and follow the prompts.</w:t>
      </w:r>
    </w:p>
    <w:p w:rsidR="0060001A" w:rsidRPr="00BE64F7" w:rsidRDefault="0060001A" w:rsidP="004E2969">
      <w:pPr>
        <w:spacing w:before="120" w:after="0" w:line="240" w:lineRule="auto"/>
        <w:ind w:left="-709" w:right="-471"/>
        <w:rPr>
          <w:b/>
        </w:rPr>
      </w:pPr>
      <w:r w:rsidRPr="00BE64F7">
        <w:rPr>
          <w:b/>
        </w:rPr>
        <w:t>Privacy notice</w:t>
      </w:r>
    </w:p>
    <w:p w:rsidR="0060001A" w:rsidRPr="00BE64F7" w:rsidRDefault="0060001A" w:rsidP="004E2969">
      <w:pPr>
        <w:spacing w:line="240" w:lineRule="auto"/>
        <w:ind w:left="-709" w:right="-472"/>
      </w:pPr>
      <w:r w:rsidRPr="00BE64F7">
        <w:t xml:space="preserve">‘Personal information’ means information or an opinion about an identified individual, or an individual who is reasonably identifiable. ‘Personal information’ that is collected under or in accordance with the </w:t>
      </w:r>
      <w:r w:rsidRPr="00BE64F7">
        <w:rPr>
          <w:i/>
          <w:iCs/>
        </w:rPr>
        <w:t>Biosecurity Act 2015</w:t>
      </w:r>
      <w:r w:rsidRPr="00BE64F7">
        <w:t xml:space="preserve"> is also ‘protected information’ under the Biosecurity Act. </w:t>
      </w:r>
      <w:bookmarkStart w:id="0" w:name="_GoBack"/>
      <w:bookmarkEnd w:id="0"/>
    </w:p>
    <w:p w:rsidR="0060001A" w:rsidRPr="00BE64F7" w:rsidRDefault="0060001A" w:rsidP="004E2969">
      <w:pPr>
        <w:spacing w:line="240" w:lineRule="auto"/>
        <w:ind w:left="-709" w:right="-472"/>
      </w:pPr>
      <w:r w:rsidRPr="00BE64F7">
        <w:t xml:space="preserve">The collection of ‘protected information’ including personal and sensitive information by the </w:t>
      </w:r>
      <w:r w:rsidR="00A0304B">
        <w:t>Department of Agriculture, Water and the Environment</w:t>
      </w:r>
      <w:r w:rsidRPr="00BE64F7">
        <w:t xml:space="preserve"> (the department) in relation to this form is being collected under the </w:t>
      </w:r>
      <w:r w:rsidRPr="00BE64F7">
        <w:rPr>
          <w:i/>
          <w:iCs/>
        </w:rPr>
        <w:t>Biosecurity Act 2015</w:t>
      </w:r>
      <w:r w:rsidRPr="00BE64F7">
        <w:t xml:space="preserve"> for the purposes of determining a potential biosecurity risk and related purposes. If the relevant personal information requested in this form is not provided by you, the department may be unable to complete a full biosecurity risk assessment and/or contact you should future biosecurity risks emerge. Information collected by the Department will only be used or disclosed as authorised under the </w:t>
      </w:r>
      <w:r w:rsidRPr="00BE64F7">
        <w:rPr>
          <w:i/>
          <w:iCs/>
        </w:rPr>
        <w:t>Biosecurity Act 2015</w:t>
      </w:r>
      <w:r w:rsidRPr="00BE64F7">
        <w:t>.</w:t>
      </w:r>
    </w:p>
    <w:p w:rsidR="0060001A" w:rsidRPr="00BE64F7" w:rsidRDefault="0060001A" w:rsidP="004E2969">
      <w:pPr>
        <w:spacing w:line="240" w:lineRule="auto"/>
        <w:ind w:left="-709" w:right="-472"/>
      </w:pPr>
      <w:r w:rsidRPr="00BE64F7">
        <w:t>The personal information requested on this form may be disclosed to the Depar</w:t>
      </w:r>
      <w:r w:rsidR="00A0304B">
        <w:t xml:space="preserve">tment of Health </w:t>
      </w:r>
      <w:r w:rsidRPr="00BE64F7">
        <w:t xml:space="preserve">and other Commonwealth and State agencies. </w:t>
      </w:r>
    </w:p>
    <w:p w:rsidR="0060001A" w:rsidRPr="00BE64F7" w:rsidRDefault="0060001A" w:rsidP="004E2969">
      <w:pPr>
        <w:spacing w:line="240" w:lineRule="auto"/>
        <w:ind w:left="-709" w:right="-472"/>
        <w:rPr>
          <w:i/>
          <w:iCs/>
        </w:rPr>
      </w:pPr>
      <w:r w:rsidRPr="00BE64F7">
        <w:t xml:space="preserve">It will not usually be disclosed overseas. In every case it will only be disclosed if authorised by the </w:t>
      </w:r>
      <w:r w:rsidRPr="00BE64F7">
        <w:rPr>
          <w:i/>
          <w:iCs/>
        </w:rPr>
        <w:t>Biosecurity Act 2015.</w:t>
      </w:r>
    </w:p>
    <w:p w:rsidR="004954A7" w:rsidRDefault="0060001A" w:rsidP="004E2969">
      <w:pPr>
        <w:spacing w:line="240" w:lineRule="auto"/>
        <w:ind w:left="-709" w:right="-472"/>
      </w:pPr>
      <w:r w:rsidRPr="00BE64F7">
        <w:rPr>
          <w:iCs/>
        </w:rPr>
        <w:t xml:space="preserve">See our </w:t>
      </w:r>
      <w:hyperlink r:id="rId10" w:history="1">
        <w:r w:rsidRPr="00BE64F7">
          <w:rPr>
            <w:rStyle w:val="Hyperlink"/>
          </w:rPr>
          <w:t>Privacy Policy</w:t>
        </w:r>
      </w:hyperlink>
      <w:r w:rsidRPr="00BE64F7">
        <w:rPr>
          <w:iCs/>
        </w:rPr>
        <w:t xml:space="preserve"> web page </w:t>
      </w:r>
      <w:proofErr w:type="gramStart"/>
      <w:r w:rsidRPr="00BE64F7">
        <w:rPr>
          <w:iCs/>
        </w:rPr>
        <w:t>(</w:t>
      </w:r>
      <w:r w:rsidRPr="00BE64F7">
        <w:t xml:space="preserve"> </w:t>
      </w:r>
      <w:proofErr w:type="gramEnd"/>
      <w:hyperlink r:id="rId11" w:history="1">
        <w:r w:rsidR="00A0304B">
          <w:rPr>
            <w:rStyle w:val="Hyperlink"/>
            <w:iCs/>
          </w:rPr>
          <w:t>https://www.awe.gov.au/about/commitment/privacy</w:t>
        </w:r>
      </w:hyperlink>
      <w:r w:rsidRPr="00BE64F7">
        <w:rPr>
          <w:iCs/>
        </w:rPr>
        <w:t>) to learn more about accessing or correcting personal information or making a complaint. Alternatively, telephone the department on +61 2 6272 3933.</w:t>
      </w:r>
    </w:p>
    <w:sectPr w:rsidR="004954A7" w:rsidSect="004E296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40" w:bottom="709" w:left="1440" w:header="708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19" w:rsidRDefault="00ED7319" w:rsidP="003415EA">
      <w:pPr>
        <w:spacing w:after="0" w:line="240" w:lineRule="auto"/>
      </w:pPr>
      <w:r>
        <w:separator/>
      </w:r>
    </w:p>
  </w:endnote>
  <w:endnote w:type="continuationSeparator" w:id="0">
    <w:p w:rsidR="00ED7319" w:rsidRDefault="00ED7319" w:rsidP="0034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1A" w:rsidRPr="00B61016" w:rsidRDefault="00B61016" w:rsidP="0060001A">
    <w:pPr>
      <w:pStyle w:val="Footer"/>
      <w:jc w:val="right"/>
      <w:rPr>
        <w:sz w:val="20"/>
        <w:szCs w:val="20"/>
      </w:rPr>
    </w:pPr>
    <w:r w:rsidRPr="00B61016">
      <w:rPr>
        <w:sz w:val="20"/>
        <w:szCs w:val="20"/>
      </w:rPr>
      <w:t>September 2020</w:t>
    </w:r>
  </w:p>
  <w:p w:rsidR="0060001A" w:rsidRDefault="0060001A" w:rsidP="0060001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1A" w:rsidRDefault="0060001A" w:rsidP="0060001A">
    <w:r w:rsidRPr="00BE64F7">
      <w:t xml:space="preserve">Submit the movement advice to </w:t>
    </w:r>
    <w:hyperlink r:id="rId1" w:history="1">
      <w:r w:rsidR="00A0304B" w:rsidRPr="003B08DD">
        <w:rPr>
          <w:rStyle w:val="Hyperlink"/>
          <w:b/>
        </w:rPr>
        <w:t>sacncc@awe.gov.au</w:t>
      </w:r>
    </w:hyperlink>
    <w:r w:rsidRPr="00BE64F7">
      <w:t xml:space="preserve"> prior to </w:t>
    </w:r>
    <w:r>
      <w:t>the goods arriving in Australia</w:t>
    </w:r>
    <w:r w:rsidRPr="00BE64F7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19" w:rsidRDefault="00ED7319" w:rsidP="003415EA">
      <w:pPr>
        <w:spacing w:after="0" w:line="240" w:lineRule="auto"/>
      </w:pPr>
      <w:r>
        <w:separator/>
      </w:r>
    </w:p>
  </w:footnote>
  <w:footnote w:type="continuationSeparator" w:id="0">
    <w:p w:rsidR="00ED7319" w:rsidRDefault="00ED7319" w:rsidP="0034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A6" w:rsidRDefault="00B61016">
    <w:pPr>
      <w:pStyle w:val="Header"/>
    </w:pPr>
    <w:r>
      <w:rPr>
        <w:sz w:val="32"/>
        <w:szCs w:val="32"/>
      </w:rPr>
      <w:t xml:space="preserve">AG70/2016 - </w:t>
    </w:r>
    <w:r w:rsidR="008972A6" w:rsidRPr="004E2969">
      <w:rPr>
        <w:sz w:val="32"/>
        <w:szCs w:val="32"/>
      </w:rPr>
      <w:t>Movement advice for used animal transport equipment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1A" w:rsidRDefault="00A0304B">
    <w:pPr>
      <w:pStyle w:val="Head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7pt;margin-top:-5.85pt;width:247.8pt;height:60.9pt;z-index:251663360;mso-width-relative:margin;mso-height-relative:margin" stroked="f">
          <v:textbox style="mso-next-textbox:#_x0000_s2051">
            <w:txbxContent>
              <w:p w:rsidR="0060001A" w:rsidRPr="004E2969" w:rsidRDefault="0060001A" w:rsidP="0060001A">
                <w:pPr>
                  <w:pStyle w:val="Header"/>
                  <w:jc w:val="center"/>
                  <w:rPr>
                    <w:sz w:val="32"/>
                    <w:szCs w:val="32"/>
                  </w:rPr>
                </w:pPr>
                <w:r w:rsidRPr="004E2969">
                  <w:rPr>
                    <w:sz w:val="32"/>
                    <w:szCs w:val="32"/>
                  </w:rPr>
                  <w:t>Movement advice for used animal transport equipment</w:t>
                </w:r>
              </w:p>
              <w:p w:rsidR="0060001A" w:rsidRPr="007A200D" w:rsidRDefault="0060001A" w:rsidP="0060001A">
                <w:pPr>
                  <w:pStyle w:val="Header"/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7A200D">
                  <w:rPr>
                    <w:b/>
                    <w:i/>
                    <w:sz w:val="20"/>
                    <w:szCs w:val="20"/>
                  </w:rPr>
                  <w:t>Biosecurity Act 2015</w:t>
                </w:r>
              </w:p>
              <w:p w:rsidR="0060001A" w:rsidRPr="007A200D" w:rsidRDefault="0060001A" w:rsidP="0060001A">
                <w:pPr>
                  <w:pStyle w:val="Header"/>
                  <w:jc w:val="center"/>
                  <w:rPr>
                    <w:b/>
                    <w:i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n-AU"/>
      </w:rPr>
      <w:pict>
        <v:shape id="_x0000_s2053" type="#_x0000_t202" style="position:absolute;margin-left:421.1pt;margin-top:-18.85pt;width:91.65pt;height:42.55pt;z-index:251664384;mso-width-relative:margin;mso-height-relative:margin" stroked="f">
          <v:textbox style="mso-next-textbox:#_x0000_s2053">
            <w:txbxContent>
              <w:p w:rsidR="00A0304B" w:rsidRPr="00A0304B" w:rsidRDefault="00A0304B" w:rsidP="00A0304B">
                <w:pPr>
                  <w:pStyle w:val="Header"/>
                  <w:jc w:val="center"/>
                  <w:rPr>
                    <w:sz w:val="24"/>
                    <w:szCs w:val="24"/>
                  </w:rPr>
                </w:pPr>
                <w:r w:rsidRPr="00A0304B">
                  <w:rPr>
                    <w:sz w:val="24"/>
                    <w:szCs w:val="24"/>
                  </w:rPr>
                  <w:t>AG70/2016</w:t>
                </w:r>
              </w:p>
              <w:p w:rsidR="00A0304B" w:rsidRPr="00A0304B" w:rsidRDefault="00A0304B" w:rsidP="00A0304B">
                <w:pPr>
                  <w:pStyle w:val="Header"/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A0304B">
                  <w:rPr>
                    <w:sz w:val="20"/>
                    <w:szCs w:val="20"/>
                  </w:rPr>
                  <w:t>September 2020</w:t>
                </w:r>
              </w:p>
              <w:p w:rsidR="00A0304B" w:rsidRPr="007A200D" w:rsidRDefault="00A0304B" w:rsidP="00A0304B">
                <w:pPr>
                  <w:pStyle w:val="Header"/>
                  <w:jc w:val="center"/>
                  <w:rPr>
                    <w:b/>
                    <w:i/>
                    <w:sz w:val="20"/>
                    <w:szCs w:val="20"/>
                  </w:rPr>
                </w:pPr>
              </w:p>
            </w:txbxContent>
          </v:textbox>
        </v:shape>
      </w:pict>
    </w:r>
    <w:r w:rsidRPr="0060001A"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-109220</wp:posOffset>
          </wp:positionV>
          <wp:extent cx="2324735" cy="697230"/>
          <wp:effectExtent l="0" t="0" r="0" b="0"/>
          <wp:wrapTight wrapText="bothSides">
            <wp:wrapPolygon edited="0">
              <wp:start x="0" y="0"/>
              <wp:lineTo x="0" y="21246"/>
              <wp:lineTo x="21417" y="21246"/>
              <wp:lineTo x="21417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%20Brandmark%20Left%20Aligned-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6972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0C64"/>
    <w:multiLevelType w:val="hybridMultilevel"/>
    <w:tmpl w:val="29DA08F2"/>
    <w:lvl w:ilvl="0" w:tplc="3B3A7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5EA"/>
    <w:rsid w:val="0000605A"/>
    <w:rsid w:val="00021A1E"/>
    <w:rsid w:val="00030954"/>
    <w:rsid w:val="00033C1C"/>
    <w:rsid w:val="00041CBC"/>
    <w:rsid w:val="0004722B"/>
    <w:rsid w:val="000902B3"/>
    <w:rsid w:val="000C3B91"/>
    <w:rsid w:val="000E1EE7"/>
    <w:rsid w:val="00102B7E"/>
    <w:rsid w:val="00126F95"/>
    <w:rsid w:val="00145CCE"/>
    <w:rsid w:val="0014696B"/>
    <w:rsid w:val="001C4050"/>
    <w:rsid w:val="001F6E72"/>
    <w:rsid w:val="00203D88"/>
    <w:rsid w:val="00226322"/>
    <w:rsid w:val="002326FA"/>
    <w:rsid w:val="00262952"/>
    <w:rsid w:val="00263B07"/>
    <w:rsid w:val="00265DC0"/>
    <w:rsid w:val="0027583F"/>
    <w:rsid w:val="00281B1B"/>
    <w:rsid w:val="00294B88"/>
    <w:rsid w:val="00297141"/>
    <w:rsid w:val="002A22FE"/>
    <w:rsid w:val="002D5F8E"/>
    <w:rsid w:val="00314105"/>
    <w:rsid w:val="00333554"/>
    <w:rsid w:val="003337D0"/>
    <w:rsid w:val="003415EA"/>
    <w:rsid w:val="00364EB5"/>
    <w:rsid w:val="00372F22"/>
    <w:rsid w:val="00390588"/>
    <w:rsid w:val="003A20EE"/>
    <w:rsid w:val="003D6491"/>
    <w:rsid w:val="003F62A4"/>
    <w:rsid w:val="00422BF9"/>
    <w:rsid w:val="00443B96"/>
    <w:rsid w:val="00464A79"/>
    <w:rsid w:val="0046560E"/>
    <w:rsid w:val="00473407"/>
    <w:rsid w:val="004954A7"/>
    <w:rsid w:val="004B53D8"/>
    <w:rsid w:val="004B6052"/>
    <w:rsid w:val="004D7BB5"/>
    <w:rsid w:val="004E2969"/>
    <w:rsid w:val="004F4C2D"/>
    <w:rsid w:val="0052650D"/>
    <w:rsid w:val="00586424"/>
    <w:rsid w:val="005972BC"/>
    <w:rsid w:val="005E6F54"/>
    <w:rsid w:val="005F67D1"/>
    <w:rsid w:val="005F7CCA"/>
    <w:rsid w:val="0060001A"/>
    <w:rsid w:val="00600FDC"/>
    <w:rsid w:val="00653440"/>
    <w:rsid w:val="00664BFD"/>
    <w:rsid w:val="006901F3"/>
    <w:rsid w:val="006D609A"/>
    <w:rsid w:val="006E381B"/>
    <w:rsid w:val="00703135"/>
    <w:rsid w:val="007526F8"/>
    <w:rsid w:val="00755406"/>
    <w:rsid w:val="00760DCD"/>
    <w:rsid w:val="0076722F"/>
    <w:rsid w:val="00772D9A"/>
    <w:rsid w:val="007A200D"/>
    <w:rsid w:val="007A5F54"/>
    <w:rsid w:val="00806138"/>
    <w:rsid w:val="00831DE5"/>
    <w:rsid w:val="00865BF6"/>
    <w:rsid w:val="008676F9"/>
    <w:rsid w:val="0089002E"/>
    <w:rsid w:val="0089358B"/>
    <w:rsid w:val="008972A6"/>
    <w:rsid w:val="008A404C"/>
    <w:rsid w:val="008A40D5"/>
    <w:rsid w:val="008C5C3F"/>
    <w:rsid w:val="008E5EF5"/>
    <w:rsid w:val="008F4464"/>
    <w:rsid w:val="009135C8"/>
    <w:rsid w:val="00925235"/>
    <w:rsid w:val="0096509D"/>
    <w:rsid w:val="00972504"/>
    <w:rsid w:val="00992B16"/>
    <w:rsid w:val="009B5633"/>
    <w:rsid w:val="009D26EE"/>
    <w:rsid w:val="00A0304B"/>
    <w:rsid w:val="00A25CC3"/>
    <w:rsid w:val="00A75EFB"/>
    <w:rsid w:val="00AC7ACB"/>
    <w:rsid w:val="00B61016"/>
    <w:rsid w:val="00B76FFF"/>
    <w:rsid w:val="00BD11AB"/>
    <w:rsid w:val="00BD1F40"/>
    <w:rsid w:val="00C20BB6"/>
    <w:rsid w:val="00C217B9"/>
    <w:rsid w:val="00C666F1"/>
    <w:rsid w:val="00CA5B0B"/>
    <w:rsid w:val="00CE4996"/>
    <w:rsid w:val="00D013D6"/>
    <w:rsid w:val="00D30D86"/>
    <w:rsid w:val="00D32222"/>
    <w:rsid w:val="00D74439"/>
    <w:rsid w:val="00D9064E"/>
    <w:rsid w:val="00D945A4"/>
    <w:rsid w:val="00D9669A"/>
    <w:rsid w:val="00D971D9"/>
    <w:rsid w:val="00DA32A1"/>
    <w:rsid w:val="00DC0B63"/>
    <w:rsid w:val="00DF0613"/>
    <w:rsid w:val="00E0303C"/>
    <w:rsid w:val="00E30957"/>
    <w:rsid w:val="00E444CE"/>
    <w:rsid w:val="00E66BA6"/>
    <w:rsid w:val="00E92413"/>
    <w:rsid w:val="00ED7319"/>
    <w:rsid w:val="00F100B3"/>
    <w:rsid w:val="00F41C9A"/>
    <w:rsid w:val="00F51615"/>
    <w:rsid w:val="00F60E17"/>
    <w:rsid w:val="00F9245B"/>
    <w:rsid w:val="00F95A3E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A11D2A0-299C-4BAF-AD52-D215A2D1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EA"/>
    <w:pPr>
      <w:spacing w:after="160" w:line="259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A2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0D"/>
  </w:style>
  <w:style w:type="paragraph" w:styleId="Footer">
    <w:name w:val="footer"/>
    <w:basedOn w:val="Normal"/>
    <w:link w:val="FooterChar"/>
    <w:uiPriority w:val="99"/>
    <w:unhideWhenUsed/>
    <w:rsid w:val="007A2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0D"/>
  </w:style>
  <w:style w:type="paragraph" w:styleId="BalloonText">
    <w:name w:val="Balloon Text"/>
    <w:basedOn w:val="Normal"/>
    <w:link w:val="BalloonTextChar"/>
    <w:uiPriority w:val="99"/>
    <w:semiHidden/>
    <w:unhideWhenUsed/>
    <w:rsid w:val="007A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e.gov.au/about/commitment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awe.gov.au/about/commitment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cncc@aw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99B5B-AD04-4FA3-BA2B-6ED32AC2A1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7BDA723-AAF0-4369-8858-58E5426A5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46EFC-1F6C-44AF-A757-22DE7973C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</dc:creator>
  <cp:lastModifiedBy>Grocott, Paul</cp:lastModifiedBy>
  <cp:revision>10</cp:revision>
  <dcterms:created xsi:type="dcterms:W3CDTF">2018-01-05T00:49:00Z</dcterms:created>
  <dcterms:modified xsi:type="dcterms:W3CDTF">2020-09-01T07:39:00Z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