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0F242" w14:textId="022744EF" w:rsidR="00E3033E" w:rsidRDefault="00CF2E7B">
      <w:pPr>
        <w:jc w:val="center"/>
        <w:rPr>
          <w:sz w:val="32"/>
          <w:szCs w:val="32"/>
          <w:lang w:val="en-GB"/>
        </w:rPr>
      </w:pPr>
      <w:bookmarkStart w:id="0" w:name="_GoBack"/>
      <w:bookmarkEnd w:id="0"/>
      <w:r>
        <w:rPr>
          <w:sz w:val="32"/>
          <w:szCs w:val="32"/>
          <w:lang w:val="en-GB"/>
        </w:rPr>
        <w:t xml:space="preserve"> </w:t>
      </w:r>
    </w:p>
    <w:p w14:paraId="672A9801" w14:textId="77777777" w:rsidR="00C45074" w:rsidRDefault="00C45074">
      <w:pPr>
        <w:jc w:val="center"/>
        <w:rPr>
          <w:sz w:val="32"/>
          <w:szCs w:val="32"/>
          <w:lang w:val="en-GB"/>
        </w:rPr>
      </w:pPr>
    </w:p>
    <w:p w14:paraId="681649E2" w14:textId="77777777" w:rsidR="00184F9D" w:rsidRPr="006E7AF0" w:rsidRDefault="00DA131E">
      <w:pPr>
        <w:jc w:val="center"/>
        <w:rPr>
          <w:rFonts w:asciiTheme="majorHAnsi" w:hAnsiTheme="majorHAnsi"/>
          <w:sz w:val="32"/>
          <w:szCs w:val="32"/>
          <w:lang w:val="en-GB"/>
        </w:rPr>
      </w:pPr>
      <w:r w:rsidRPr="006E7AF0">
        <w:rPr>
          <w:rFonts w:asciiTheme="majorHAnsi" w:hAnsiTheme="majorHAnsi"/>
          <w:sz w:val="32"/>
          <w:szCs w:val="32"/>
          <w:lang w:val="en-GB"/>
        </w:rPr>
        <w:t>DEPARTMENT OF AGRICULTURE</w:t>
      </w:r>
      <w:r w:rsidR="00E3033E" w:rsidRPr="006E7AF0">
        <w:rPr>
          <w:rFonts w:asciiTheme="majorHAnsi" w:hAnsiTheme="majorHAnsi"/>
          <w:sz w:val="32"/>
          <w:szCs w:val="32"/>
          <w:lang w:val="en-GB"/>
        </w:rPr>
        <w:t xml:space="preserve"> AND WATER RESOURCES</w:t>
      </w:r>
    </w:p>
    <w:p w14:paraId="3A1D560B" w14:textId="77777777" w:rsidR="00184F9D" w:rsidRPr="006E7AF0" w:rsidRDefault="00DA131E">
      <w:pPr>
        <w:jc w:val="center"/>
        <w:rPr>
          <w:rFonts w:asciiTheme="majorHAnsi" w:hAnsiTheme="majorHAnsi"/>
          <w:sz w:val="32"/>
          <w:szCs w:val="32"/>
          <w:lang w:val="en-GB"/>
        </w:rPr>
      </w:pPr>
      <w:r w:rsidRPr="006E7AF0">
        <w:rPr>
          <w:rFonts w:asciiTheme="majorHAnsi" w:hAnsiTheme="majorHAnsi"/>
          <w:sz w:val="32"/>
          <w:szCs w:val="32"/>
          <w:lang w:val="en-GB"/>
        </w:rPr>
        <w:t>CARGO CONSULTATIVE COMMITTEE</w:t>
      </w:r>
    </w:p>
    <w:p w14:paraId="127AAFE7" w14:textId="77777777" w:rsidR="00184F9D" w:rsidRDefault="00184F9D">
      <w:pPr>
        <w:jc w:val="center"/>
        <w:rPr>
          <w:lang w:val="en-GB"/>
        </w:rPr>
      </w:pPr>
    </w:p>
    <w:p w14:paraId="07BAE479" w14:textId="5A2D798B" w:rsidR="00184F9D" w:rsidRPr="006E7AF0" w:rsidRDefault="00DA131E">
      <w:pPr>
        <w:jc w:val="center"/>
        <w:rPr>
          <w:rFonts w:asciiTheme="majorHAnsi" w:hAnsiTheme="majorHAnsi"/>
          <w:b/>
          <w:sz w:val="28"/>
          <w:szCs w:val="28"/>
          <w:lang w:val="en-GB"/>
        </w:rPr>
      </w:pPr>
      <w:r w:rsidRPr="006E7AF0">
        <w:rPr>
          <w:rFonts w:asciiTheme="majorHAnsi" w:hAnsiTheme="majorHAnsi"/>
          <w:b/>
          <w:sz w:val="28"/>
          <w:szCs w:val="28"/>
          <w:lang w:val="en-GB"/>
        </w:rPr>
        <w:t>MINUTES</w:t>
      </w:r>
    </w:p>
    <w:p w14:paraId="27DBA83C" w14:textId="6AE4EA02" w:rsidR="00184F9D" w:rsidRPr="006E7AF0" w:rsidRDefault="00CB6A26">
      <w:pPr>
        <w:jc w:val="center"/>
        <w:rPr>
          <w:rFonts w:asciiTheme="majorHAnsi" w:hAnsiTheme="majorHAnsi"/>
          <w:szCs w:val="22"/>
          <w:lang w:val="en-GB"/>
        </w:rPr>
      </w:pPr>
      <w:r>
        <w:rPr>
          <w:rFonts w:asciiTheme="majorHAnsi" w:hAnsiTheme="majorHAnsi"/>
          <w:szCs w:val="22"/>
          <w:lang w:val="en-GB"/>
        </w:rPr>
        <w:t>8</w:t>
      </w:r>
      <w:r w:rsidR="00432C3E">
        <w:rPr>
          <w:rFonts w:asciiTheme="majorHAnsi" w:hAnsiTheme="majorHAnsi"/>
          <w:szCs w:val="22"/>
          <w:lang w:val="en-GB"/>
        </w:rPr>
        <w:t>2</w:t>
      </w:r>
      <w:r w:rsidR="00432C3E" w:rsidRPr="00432C3E">
        <w:rPr>
          <w:rFonts w:asciiTheme="majorHAnsi" w:hAnsiTheme="majorHAnsi"/>
          <w:szCs w:val="22"/>
          <w:vertAlign w:val="superscript"/>
          <w:lang w:val="en-GB"/>
        </w:rPr>
        <w:t>nd</w:t>
      </w:r>
      <w:r w:rsidR="00432C3E">
        <w:rPr>
          <w:rFonts w:asciiTheme="majorHAnsi" w:hAnsiTheme="majorHAnsi"/>
          <w:szCs w:val="22"/>
          <w:lang w:val="en-GB"/>
        </w:rPr>
        <w:t xml:space="preserve"> </w:t>
      </w:r>
      <w:r w:rsidR="00DA131E" w:rsidRPr="006E7AF0">
        <w:rPr>
          <w:rFonts w:asciiTheme="majorHAnsi" w:hAnsiTheme="majorHAnsi"/>
          <w:szCs w:val="22"/>
          <w:lang w:val="en-GB"/>
        </w:rPr>
        <w:t>DCCC Meeting</w:t>
      </w:r>
    </w:p>
    <w:p w14:paraId="30D1DB11" w14:textId="1C73E6E3" w:rsidR="00AB09B8" w:rsidRPr="006E7AF0" w:rsidRDefault="00432C3E" w:rsidP="00AB09B8">
      <w:pPr>
        <w:spacing w:line="276" w:lineRule="auto"/>
        <w:jc w:val="center"/>
        <w:rPr>
          <w:rFonts w:asciiTheme="majorHAnsi" w:hAnsiTheme="majorHAnsi"/>
          <w:sz w:val="21"/>
          <w:szCs w:val="21"/>
          <w:lang w:val="en-GB"/>
        </w:rPr>
      </w:pPr>
      <w:r>
        <w:rPr>
          <w:rFonts w:asciiTheme="majorHAnsi" w:hAnsiTheme="majorHAnsi"/>
          <w:sz w:val="21"/>
          <w:szCs w:val="21"/>
          <w:lang w:val="en-GB"/>
        </w:rPr>
        <w:t>Thursday, 21 March 2019</w:t>
      </w:r>
    </w:p>
    <w:p w14:paraId="7DCDE9C6" w14:textId="77777777" w:rsidR="00AB09B8" w:rsidRPr="006E7AF0" w:rsidRDefault="007F7190" w:rsidP="00AB09B8">
      <w:pPr>
        <w:spacing w:line="276" w:lineRule="auto"/>
        <w:jc w:val="center"/>
        <w:rPr>
          <w:rFonts w:asciiTheme="majorHAnsi" w:hAnsiTheme="majorHAnsi"/>
          <w:sz w:val="21"/>
          <w:szCs w:val="21"/>
          <w:lang w:val="en-GB"/>
        </w:rPr>
      </w:pPr>
      <w:r>
        <w:rPr>
          <w:rFonts w:asciiTheme="majorHAnsi" w:hAnsiTheme="majorHAnsi"/>
          <w:sz w:val="21"/>
          <w:szCs w:val="21"/>
          <w:lang w:val="en-GB"/>
        </w:rPr>
        <w:t>Department of Agriculture and Water Resources</w:t>
      </w:r>
      <w:r w:rsidR="00C821C3" w:rsidRPr="006E7AF0">
        <w:rPr>
          <w:rFonts w:asciiTheme="majorHAnsi" w:hAnsiTheme="majorHAnsi"/>
          <w:sz w:val="21"/>
          <w:szCs w:val="21"/>
          <w:lang w:val="en-GB"/>
        </w:rPr>
        <w:t xml:space="preserve">, </w:t>
      </w:r>
      <w:r w:rsidR="0027029B">
        <w:rPr>
          <w:rFonts w:asciiTheme="majorHAnsi" w:hAnsiTheme="majorHAnsi"/>
          <w:sz w:val="21"/>
          <w:szCs w:val="21"/>
          <w:lang w:val="en-GB"/>
        </w:rPr>
        <w:t>Canberra</w:t>
      </w:r>
    </w:p>
    <w:p w14:paraId="5F8E3F86" w14:textId="77777777" w:rsidR="00184F9D" w:rsidRDefault="00184F9D">
      <w:pPr>
        <w:rPr>
          <w:szCs w:val="22"/>
          <w:lang w:val="en-GB"/>
        </w:rPr>
      </w:pPr>
    </w:p>
    <w:p w14:paraId="6F27D56A" w14:textId="77777777" w:rsidR="00184F9D" w:rsidRDefault="00184F9D">
      <w:pPr>
        <w:rPr>
          <w:szCs w:val="22"/>
          <w:lang w:val="en-GB"/>
        </w:rPr>
      </w:pPr>
    </w:p>
    <w:p w14:paraId="66332643" w14:textId="77777777" w:rsidR="00184F9D" w:rsidRPr="00F040C8" w:rsidRDefault="005B256E" w:rsidP="00D74708">
      <w:pPr>
        <w:rPr>
          <w:rFonts w:asciiTheme="majorHAnsi" w:hAnsiTheme="majorHAnsi"/>
          <w:b/>
          <w:sz w:val="24"/>
          <w:lang w:val="en-GB"/>
        </w:rPr>
      </w:pPr>
      <w:r w:rsidRPr="00F040C8">
        <w:rPr>
          <w:rFonts w:asciiTheme="majorHAnsi" w:hAnsiTheme="majorHAnsi"/>
          <w:b/>
          <w:sz w:val="24"/>
          <w:lang w:val="en-GB"/>
        </w:rPr>
        <w:t>Agenda Item 1</w:t>
      </w:r>
      <w:r w:rsidR="004E28BA" w:rsidRPr="00F040C8">
        <w:rPr>
          <w:rFonts w:asciiTheme="majorHAnsi" w:hAnsiTheme="majorHAnsi"/>
          <w:b/>
          <w:sz w:val="24"/>
          <w:lang w:val="en-GB"/>
        </w:rPr>
        <w:t xml:space="preserve"> – Chair’s Introduction</w:t>
      </w:r>
    </w:p>
    <w:p w14:paraId="534FC1C3" w14:textId="77777777" w:rsidR="00184F9D" w:rsidRPr="006E7AF0" w:rsidRDefault="00184F9D">
      <w:pPr>
        <w:rPr>
          <w:rFonts w:asciiTheme="majorHAnsi" w:hAnsiTheme="majorHAnsi"/>
          <w:sz w:val="24"/>
          <w:lang w:val="en-GB"/>
        </w:rPr>
      </w:pPr>
    </w:p>
    <w:p w14:paraId="35C9457C" w14:textId="77777777" w:rsidR="00184F9D" w:rsidRPr="005A1EBB" w:rsidRDefault="00DA131E">
      <w:pPr>
        <w:rPr>
          <w:rFonts w:asciiTheme="majorHAnsi" w:hAnsiTheme="majorHAnsi"/>
          <w:szCs w:val="22"/>
          <w:lang w:val="en-GB"/>
        </w:rPr>
      </w:pPr>
      <w:r w:rsidRPr="006E7AF0">
        <w:rPr>
          <w:rFonts w:asciiTheme="majorHAnsi" w:hAnsiTheme="majorHAnsi"/>
          <w:b/>
          <w:szCs w:val="22"/>
          <w:lang w:val="en-GB"/>
        </w:rPr>
        <w:t>Prese</w:t>
      </w:r>
      <w:r w:rsidRPr="005A1EBB">
        <w:rPr>
          <w:rFonts w:asciiTheme="majorHAnsi" w:hAnsiTheme="majorHAnsi"/>
          <w:b/>
          <w:szCs w:val="22"/>
          <w:lang w:val="en-GB"/>
        </w:rPr>
        <w:t xml:space="preserve">nt </w:t>
      </w:r>
      <w:r w:rsidRPr="005A1EBB">
        <w:rPr>
          <w:rFonts w:asciiTheme="majorHAnsi" w:hAnsiTheme="majorHAnsi"/>
          <w:szCs w:val="22"/>
          <w:lang w:val="en-GB"/>
        </w:rPr>
        <w:tab/>
      </w:r>
      <w:r w:rsidRPr="005A1EBB">
        <w:rPr>
          <w:rFonts w:asciiTheme="majorHAnsi" w:hAnsiTheme="majorHAnsi"/>
          <w:szCs w:val="22"/>
          <w:lang w:val="en-GB"/>
        </w:rPr>
        <w:tab/>
      </w:r>
    </w:p>
    <w:p w14:paraId="6BDAD0AC" w14:textId="2855B345" w:rsidR="006B0F0C" w:rsidRPr="005A1EBB" w:rsidRDefault="00C821C3" w:rsidP="00676CF6">
      <w:pPr>
        <w:ind w:firstLine="720"/>
        <w:rPr>
          <w:rFonts w:asciiTheme="majorHAnsi" w:hAnsiTheme="majorHAnsi"/>
          <w:szCs w:val="22"/>
        </w:rPr>
      </w:pPr>
      <w:r w:rsidRPr="005A1EBB">
        <w:rPr>
          <w:rFonts w:asciiTheme="majorHAnsi" w:hAnsiTheme="majorHAnsi"/>
          <w:szCs w:val="22"/>
        </w:rPr>
        <w:t xml:space="preserve">Dean </w:t>
      </w:r>
      <w:proofErr w:type="spellStart"/>
      <w:r w:rsidRPr="005A1EBB">
        <w:rPr>
          <w:rFonts w:asciiTheme="majorHAnsi" w:hAnsiTheme="majorHAnsi"/>
          <w:szCs w:val="22"/>
        </w:rPr>
        <w:t>Merrilees</w:t>
      </w:r>
      <w:proofErr w:type="spellEnd"/>
      <w:r w:rsidR="00855EB2" w:rsidRPr="005A1EBB">
        <w:rPr>
          <w:rFonts w:asciiTheme="majorHAnsi" w:hAnsiTheme="majorHAnsi"/>
          <w:szCs w:val="22"/>
        </w:rPr>
        <w:tab/>
      </w:r>
      <w:r w:rsidRPr="005A1EBB">
        <w:rPr>
          <w:rFonts w:asciiTheme="majorHAnsi" w:hAnsiTheme="majorHAnsi"/>
          <w:szCs w:val="22"/>
        </w:rPr>
        <w:tab/>
      </w:r>
      <w:r w:rsidR="00E3033E" w:rsidRPr="005A1EBB">
        <w:rPr>
          <w:rFonts w:asciiTheme="majorHAnsi" w:hAnsiTheme="majorHAnsi"/>
          <w:szCs w:val="22"/>
        </w:rPr>
        <w:t>Department of Agriculture and Water Resources</w:t>
      </w:r>
      <w:r w:rsidR="00432C3E">
        <w:rPr>
          <w:rFonts w:asciiTheme="majorHAnsi" w:hAnsiTheme="majorHAnsi"/>
          <w:szCs w:val="22"/>
        </w:rPr>
        <w:t xml:space="preserve"> (Chair)</w:t>
      </w:r>
    </w:p>
    <w:p w14:paraId="44844501" w14:textId="77777777" w:rsidR="0027029B" w:rsidRDefault="0027029B" w:rsidP="00676CF6">
      <w:pPr>
        <w:ind w:firstLine="720"/>
        <w:rPr>
          <w:rFonts w:asciiTheme="majorHAnsi" w:hAnsiTheme="majorHAnsi"/>
          <w:szCs w:val="22"/>
          <w:lang w:val="en-GB"/>
        </w:rPr>
      </w:pPr>
      <w:r>
        <w:rPr>
          <w:rFonts w:asciiTheme="majorHAnsi" w:hAnsiTheme="majorHAnsi"/>
          <w:szCs w:val="22"/>
          <w:lang w:val="en-GB"/>
        </w:rPr>
        <w:t>Andrew Patterson</w:t>
      </w:r>
      <w:r w:rsidRPr="0027029B">
        <w:rPr>
          <w:rFonts w:asciiTheme="majorHAnsi" w:hAnsiTheme="majorHAnsi"/>
          <w:szCs w:val="22"/>
          <w:lang w:val="en-GB"/>
        </w:rPr>
        <w:t xml:space="preserve"> </w:t>
      </w:r>
      <w:r>
        <w:rPr>
          <w:rFonts w:asciiTheme="majorHAnsi" w:hAnsiTheme="majorHAnsi"/>
          <w:szCs w:val="22"/>
          <w:lang w:val="en-GB"/>
        </w:rPr>
        <w:tab/>
      </w:r>
      <w:r w:rsidRPr="005A1EBB">
        <w:rPr>
          <w:rFonts w:asciiTheme="majorHAnsi" w:hAnsiTheme="majorHAnsi"/>
          <w:szCs w:val="22"/>
          <w:lang w:val="en-GB"/>
        </w:rPr>
        <w:t>Department of Agriculture and Water Resources</w:t>
      </w:r>
    </w:p>
    <w:p w14:paraId="7431BBCA" w14:textId="6C7EC4C0" w:rsidR="00CC1FB9" w:rsidRDefault="00CC1FB9" w:rsidP="00CC1FB9">
      <w:pPr>
        <w:ind w:firstLine="720"/>
        <w:rPr>
          <w:rFonts w:asciiTheme="majorHAnsi" w:hAnsiTheme="majorHAnsi"/>
          <w:szCs w:val="22"/>
          <w:lang w:val="en-GB"/>
        </w:rPr>
      </w:pPr>
      <w:proofErr w:type="spellStart"/>
      <w:r>
        <w:rPr>
          <w:rFonts w:asciiTheme="majorHAnsi" w:hAnsiTheme="majorHAnsi"/>
          <w:szCs w:val="22"/>
          <w:lang w:val="en-GB"/>
        </w:rPr>
        <w:t>Jagtej</w:t>
      </w:r>
      <w:proofErr w:type="spellEnd"/>
      <w:r>
        <w:rPr>
          <w:rFonts w:asciiTheme="majorHAnsi" w:hAnsiTheme="majorHAnsi"/>
          <w:szCs w:val="22"/>
          <w:lang w:val="en-GB"/>
        </w:rPr>
        <w:t xml:space="preserve"> Singh</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 and Water Resources</w:t>
      </w:r>
    </w:p>
    <w:p w14:paraId="21580E35" w14:textId="5C8F261B" w:rsidR="0027029B" w:rsidRDefault="00432C3E" w:rsidP="0027029B">
      <w:pPr>
        <w:ind w:firstLine="720"/>
        <w:rPr>
          <w:rFonts w:asciiTheme="majorHAnsi" w:hAnsiTheme="majorHAnsi"/>
          <w:szCs w:val="22"/>
          <w:lang w:val="en-GB"/>
        </w:rPr>
      </w:pPr>
      <w:r>
        <w:rPr>
          <w:rFonts w:asciiTheme="majorHAnsi" w:hAnsiTheme="majorHAnsi"/>
          <w:szCs w:val="22"/>
          <w:lang w:val="en-GB"/>
        </w:rPr>
        <w:t>Linda Jennings</w:t>
      </w:r>
      <w:r>
        <w:rPr>
          <w:rFonts w:asciiTheme="majorHAnsi" w:hAnsiTheme="majorHAnsi"/>
          <w:szCs w:val="22"/>
          <w:lang w:val="en-GB"/>
        </w:rPr>
        <w:tab/>
      </w:r>
      <w:r w:rsidR="0027029B" w:rsidRPr="0027029B">
        <w:rPr>
          <w:rFonts w:asciiTheme="majorHAnsi" w:hAnsiTheme="majorHAnsi"/>
          <w:szCs w:val="22"/>
          <w:lang w:val="en-GB"/>
        </w:rPr>
        <w:t xml:space="preserve"> </w:t>
      </w:r>
      <w:r w:rsidR="0027029B">
        <w:rPr>
          <w:rFonts w:asciiTheme="majorHAnsi" w:hAnsiTheme="majorHAnsi"/>
          <w:szCs w:val="22"/>
          <w:lang w:val="en-GB"/>
        </w:rPr>
        <w:tab/>
      </w:r>
      <w:r w:rsidR="0027029B" w:rsidRPr="005A1EBB">
        <w:rPr>
          <w:rFonts w:asciiTheme="majorHAnsi" w:hAnsiTheme="majorHAnsi"/>
          <w:szCs w:val="22"/>
          <w:lang w:val="en-GB"/>
        </w:rPr>
        <w:t>Department of Agriculture and Water Resources</w:t>
      </w:r>
    </w:p>
    <w:p w14:paraId="4C102A13" w14:textId="564EECC4" w:rsidR="00CC1FB9" w:rsidRDefault="00CC1FB9" w:rsidP="00CC1FB9">
      <w:pPr>
        <w:ind w:firstLine="720"/>
        <w:rPr>
          <w:rFonts w:asciiTheme="majorHAnsi" w:hAnsiTheme="majorHAnsi"/>
          <w:szCs w:val="22"/>
          <w:lang w:val="en-GB"/>
        </w:rPr>
      </w:pPr>
      <w:r>
        <w:rPr>
          <w:rFonts w:asciiTheme="majorHAnsi" w:hAnsiTheme="majorHAnsi"/>
          <w:szCs w:val="22"/>
          <w:lang w:val="en-GB"/>
        </w:rPr>
        <w:t>Caroline Martin</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 and Water Resources</w:t>
      </w:r>
      <w:r>
        <w:rPr>
          <w:rFonts w:asciiTheme="majorHAnsi" w:hAnsiTheme="majorHAnsi"/>
          <w:szCs w:val="22"/>
          <w:lang w:val="en-GB"/>
        </w:rPr>
        <w:t xml:space="preserve"> </w:t>
      </w:r>
    </w:p>
    <w:p w14:paraId="4429959B" w14:textId="77777777" w:rsidR="00CC1FB9" w:rsidRDefault="00CC1FB9" w:rsidP="00CC1FB9">
      <w:pPr>
        <w:ind w:firstLine="720"/>
        <w:rPr>
          <w:rFonts w:asciiTheme="majorHAnsi" w:hAnsiTheme="majorHAnsi"/>
          <w:szCs w:val="22"/>
          <w:lang w:val="en-GB"/>
        </w:rPr>
      </w:pPr>
      <w:r>
        <w:rPr>
          <w:rFonts w:asciiTheme="majorHAnsi" w:hAnsiTheme="majorHAnsi"/>
          <w:szCs w:val="22"/>
          <w:lang w:val="en-GB"/>
        </w:rPr>
        <w:t>Lee Cale</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 and Water Resources</w:t>
      </w:r>
    </w:p>
    <w:p w14:paraId="4A25CEBC" w14:textId="2CDDEE26" w:rsidR="0027029B" w:rsidRPr="005A1EBB" w:rsidRDefault="0027029B" w:rsidP="0027029B">
      <w:pPr>
        <w:ind w:firstLine="720"/>
        <w:rPr>
          <w:rFonts w:asciiTheme="majorHAnsi" w:hAnsiTheme="majorHAnsi"/>
          <w:szCs w:val="22"/>
          <w:lang w:val="en-GB"/>
        </w:rPr>
      </w:pPr>
      <w:r>
        <w:rPr>
          <w:rFonts w:asciiTheme="majorHAnsi" w:hAnsiTheme="majorHAnsi"/>
          <w:szCs w:val="22"/>
          <w:lang w:val="en-GB"/>
        </w:rPr>
        <w:t>Julie Weymouth</w:t>
      </w:r>
      <w:r w:rsidRPr="005A1EBB">
        <w:rPr>
          <w:rFonts w:asciiTheme="majorHAnsi" w:hAnsiTheme="majorHAnsi"/>
          <w:szCs w:val="22"/>
          <w:lang w:val="en-GB"/>
        </w:rPr>
        <w:tab/>
        <w:t>Department of Agriculture and Water Resources</w:t>
      </w:r>
      <w:r w:rsidR="00CC1FB9">
        <w:rPr>
          <w:rFonts w:asciiTheme="majorHAnsi" w:hAnsiTheme="majorHAnsi"/>
          <w:szCs w:val="22"/>
          <w:lang w:val="en-GB"/>
        </w:rPr>
        <w:t xml:space="preserve"> (Observer)</w:t>
      </w:r>
    </w:p>
    <w:p w14:paraId="6445A981" w14:textId="59060491" w:rsidR="0027029B" w:rsidRDefault="0027029B" w:rsidP="0027029B">
      <w:pPr>
        <w:ind w:firstLine="720"/>
        <w:rPr>
          <w:rFonts w:asciiTheme="majorHAnsi" w:hAnsiTheme="majorHAnsi"/>
          <w:szCs w:val="22"/>
          <w:lang w:val="en-GB"/>
        </w:rPr>
      </w:pPr>
      <w:r>
        <w:rPr>
          <w:rFonts w:asciiTheme="majorHAnsi" w:hAnsiTheme="majorHAnsi"/>
          <w:szCs w:val="22"/>
          <w:lang w:val="en-GB"/>
        </w:rPr>
        <w:t xml:space="preserve">Jo </w:t>
      </w:r>
      <w:proofErr w:type="spellStart"/>
      <w:r>
        <w:rPr>
          <w:rFonts w:asciiTheme="majorHAnsi" w:hAnsiTheme="majorHAnsi"/>
          <w:szCs w:val="22"/>
          <w:lang w:val="en-GB"/>
        </w:rPr>
        <w:t>Laduzko</w:t>
      </w:r>
      <w:proofErr w:type="spellEnd"/>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 and Water Resources</w:t>
      </w:r>
      <w:r w:rsidR="00CC1FB9">
        <w:rPr>
          <w:rFonts w:asciiTheme="majorHAnsi" w:hAnsiTheme="majorHAnsi"/>
          <w:szCs w:val="22"/>
          <w:lang w:val="en-GB"/>
        </w:rPr>
        <w:t xml:space="preserve"> (Observer)</w:t>
      </w:r>
    </w:p>
    <w:p w14:paraId="6B81C566" w14:textId="56EA0392" w:rsidR="00CC1FB9" w:rsidRDefault="00CC1FB9" w:rsidP="00CC1FB9">
      <w:pPr>
        <w:ind w:firstLine="720"/>
        <w:rPr>
          <w:rFonts w:asciiTheme="majorHAnsi" w:hAnsiTheme="majorHAnsi"/>
          <w:szCs w:val="22"/>
          <w:lang w:val="en-GB"/>
        </w:rPr>
      </w:pPr>
      <w:r>
        <w:rPr>
          <w:rFonts w:asciiTheme="majorHAnsi" w:hAnsiTheme="majorHAnsi"/>
          <w:szCs w:val="22"/>
          <w:lang w:val="en-GB"/>
        </w:rPr>
        <w:t>Brendan Finch</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 and Water Resources</w:t>
      </w:r>
      <w:r>
        <w:rPr>
          <w:rFonts w:asciiTheme="majorHAnsi" w:hAnsiTheme="majorHAnsi"/>
          <w:szCs w:val="22"/>
          <w:lang w:val="en-GB"/>
        </w:rPr>
        <w:t xml:space="preserve"> (Observer)</w:t>
      </w:r>
    </w:p>
    <w:p w14:paraId="594AEADF" w14:textId="3C973528" w:rsidR="00377DB8" w:rsidRDefault="00377DB8" w:rsidP="00CC1FB9">
      <w:pPr>
        <w:ind w:firstLine="720"/>
        <w:rPr>
          <w:rFonts w:asciiTheme="majorHAnsi" w:hAnsiTheme="majorHAnsi"/>
          <w:szCs w:val="22"/>
          <w:lang w:val="en-GB"/>
        </w:rPr>
      </w:pPr>
      <w:r>
        <w:rPr>
          <w:rFonts w:asciiTheme="majorHAnsi" w:hAnsiTheme="majorHAnsi"/>
          <w:szCs w:val="22"/>
          <w:lang w:val="en-GB"/>
        </w:rPr>
        <w:t xml:space="preserve">Grant Philpott </w:t>
      </w:r>
      <w:r>
        <w:rPr>
          <w:rFonts w:asciiTheme="majorHAnsi" w:hAnsiTheme="majorHAnsi"/>
          <w:szCs w:val="22"/>
          <w:lang w:val="en-GB"/>
        </w:rPr>
        <w:tab/>
      </w:r>
      <w:r>
        <w:rPr>
          <w:rFonts w:asciiTheme="majorHAnsi" w:hAnsiTheme="majorHAnsi"/>
          <w:szCs w:val="22"/>
          <w:lang w:val="en-GB"/>
        </w:rPr>
        <w:tab/>
      </w:r>
      <w:r w:rsidRPr="005A1EBB">
        <w:rPr>
          <w:rFonts w:asciiTheme="majorHAnsi" w:hAnsiTheme="majorHAnsi"/>
          <w:szCs w:val="22"/>
          <w:lang w:val="en-GB"/>
        </w:rPr>
        <w:t>Department of Agriculture and Water Resources</w:t>
      </w:r>
      <w:r>
        <w:rPr>
          <w:rFonts w:asciiTheme="majorHAnsi" w:hAnsiTheme="majorHAnsi"/>
          <w:szCs w:val="22"/>
          <w:lang w:val="en-GB"/>
        </w:rPr>
        <w:t xml:space="preserve"> (Observer)</w:t>
      </w:r>
    </w:p>
    <w:p w14:paraId="5D2E5B39" w14:textId="77777777" w:rsidR="00CC1FB9" w:rsidRPr="00CC1FB9" w:rsidRDefault="00CC1FB9" w:rsidP="00CC1FB9">
      <w:pPr>
        <w:ind w:firstLine="720"/>
        <w:rPr>
          <w:rFonts w:asciiTheme="majorHAnsi" w:hAnsiTheme="majorHAnsi"/>
          <w:szCs w:val="22"/>
          <w:lang w:val="en-GB"/>
        </w:rPr>
      </w:pPr>
      <w:r w:rsidRPr="00CC1FB9">
        <w:rPr>
          <w:rFonts w:asciiTheme="majorHAnsi" w:hAnsiTheme="majorHAnsi"/>
          <w:szCs w:val="22"/>
          <w:lang w:val="en-GB"/>
        </w:rPr>
        <w:t xml:space="preserve">Carolyn </w:t>
      </w:r>
      <w:proofErr w:type="spellStart"/>
      <w:r w:rsidRPr="00CC1FB9">
        <w:rPr>
          <w:rFonts w:asciiTheme="majorHAnsi" w:hAnsiTheme="majorHAnsi"/>
          <w:szCs w:val="22"/>
          <w:lang w:val="en-GB"/>
        </w:rPr>
        <w:t>Macgill</w:t>
      </w:r>
      <w:proofErr w:type="spellEnd"/>
      <w:r w:rsidRPr="00CC1FB9">
        <w:rPr>
          <w:rFonts w:asciiTheme="majorHAnsi" w:hAnsiTheme="majorHAnsi"/>
          <w:szCs w:val="22"/>
          <w:lang w:val="en-GB"/>
        </w:rPr>
        <w:tab/>
      </w:r>
      <w:r w:rsidRPr="00CC1FB9">
        <w:rPr>
          <w:rFonts w:asciiTheme="majorHAnsi" w:hAnsiTheme="majorHAnsi"/>
          <w:szCs w:val="22"/>
          <w:lang w:val="en-GB"/>
        </w:rPr>
        <w:tab/>
        <w:t>Food and Beverage Industry Australia</w:t>
      </w:r>
    </w:p>
    <w:p w14:paraId="683D1D1F" w14:textId="77777777" w:rsidR="0027029B" w:rsidRPr="00CC1FB9" w:rsidRDefault="0027029B" w:rsidP="00676CF6">
      <w:pPr>
        <w:ind w:firstLine="720"/>
        <w:rPr>
          <w:rFonts w:asciiTheme="majorHAnsi" w:hAnsiTheme="majorHAnsi"/>
          <w:szCs w:val="22"/>
          <w:lang w:val="en-GB"/>
        </w:rPr>
      </w:pPr>
      <w:r w:rsidRPr="00CC1FB9">
        <w:rPr>
          <w:rFonts w:asciiTheme="majorHAnsi" w:hAnsiTheme="majorHAnsi"/>
          <w:szCs w:val="22"/>
          <w:lang w:val="en-GB"/>
        </w:rPr>
        <w:t>Dianne Tipping</w:t>
      </w:r>
      <w:r w:rsidRPr="00CC1FB9">
        <w:rPr>
          <w:rFonts w:asciiTheme="majorHAnsi" w:hAnsiTheme="majorHAnsi"/>
          <w:szCs w:val="22"/>
          <w:lang w:val="en-GB"/>
        </w:rPr>
        <w:tab/>
      </w:r>
      <w:r w:rsidRPr="00CC1FB9">
        <w:rPr>
          <w:rFonts w:asciiTheme="majorHAnsi" w:hAnsiTheme="majorHAnsi"/>
          <w:szCs w:val="22"/>
          <w:lang w:val="en-GB"/>
        </w:rPr>
        <w:tab/>
        <w:t>Export Council of Australia</w:t>
      </w:r>
    </w:p>
    <w:p w14:paraId="23A1D3FF" w14:textId="77777777" w:rsidR="0027029B" w:rsidRPr="00CC1FB9" w:rsidRDefault="0027029B" w:rsidP="00676CF6">
      <w:pPr>
        <w:ind w:firstLine="720"/>
        <w:rPr>
          <w:rFonts w:asciiTheme="majorHAnsi" w:hAnsiTheme="majorHAnsi"/>
          <w:szCs w:val="22"/>
          <w:lang w:val="en-GB"/>
        </w:rPr>
      </w:pPr>
      <w:r w:rsidRPr="00CC1FB9">
        <w:rPr>
          <w:rFonts w:asciiTheme="majorHAnsi" w:hAnsiTheme="majorHAnsi"/>
          <w:szCs w:val="22"/>
          <w:lang w:val="en-GB"/>
        </w:rPr>
        <w:t xml:space="preserve">Peter van </w:t>
      </w:r>
      <w:proofErr w:type="spellStart"/>
      <w:r w:rsidRPr="00CC1FB9">
        <w:rPr>
          <w:rFonts w:asciiTheme="majorHAnsi" w:hAnsiTheme="majorHAnsi"/>
          <w:szCs w:val="22"/>
          <w:lang w:val="en-GB"/>
        </w:rPr>
        <w:t>Duyn</w:t>
      </w:r>
      <w:proofErr w:type="spellEnd"/>
      <w:r w:rsidRPr="00CC1FB9">
        <w:rPr>
          <w:rFonts w:asciiTheme="majorHAnsi" w:hAnsiTheme="majorHAnsi"/>
          <w:szCs w:val="22"/>
          <w:lang w:val="en-GB"/>
        </w:rPr>
        <w:tab/>
      </w:r>
      <w:r w:rsidRPr="00CC1FB9">
        <w:rPr>
          <w:rFonts w:asciiTheme="majorHAnsi" w:hAnsiTheme="majorHAnsi"/>
          <w:szCs w:val="22"/>
          <w:lang w:val="en-GB"/>
        </w:rPr>
        <w:tab/>
        <w:t>International Cargo Handling Coordination Association</w:t>
      </w:r>
    </w:p>
    <w:p w14:paraId="124EADE3" w14:textId="77777777" w:rsidR="0027029B" w:rsidRPr="00CC1FB9" w:rsidRDefault="0027029B" w:rsidP="00CC1FB9">
      <w:pPr>
        <w:ind w:firstLine="720"/>
        <w:rPr>
          <w:rFonts w:asciiTheme="majorHAnsi" w:hAnsiTheme="majorHAnsi"/>
          <w:szCs w:val="22"/>
          <w:lang w:val="en-GB"/>
        </w:rPr>
      </w:pPr>
      <w:r w:rsidRPr="00CC1FB9">
        <w:rPr>
          <w:rFonts w:asciiTheme="majorHAnsi" w:hAnsiTheme="majorHAnsi"/>
          <w:szCs w:val="22"/>
          <w:lang w:val="en-GB"/>
        </w:rPr>
        <w:t xml:space="preserve">Paul </w:t>
      </w:r>
      <w:proofErr w:type="spellStart"/>
      <w:r w:rsidRPr="00CC1FB9">
        <w:rPr>
          <w:rFonts w:asciiTheme="majorHAnsi" w:hAnsiTheme="majorHAnsi"/>
          <w:szCs w:val="22"/>
          <w:lang w:val="en-GB"/>
        </w:rPr>
        <w:t>Damkjaer</w:t>
      </w:r>
      <w:proofErr w:type="spellEnd"/>
      <w:r w:rsidRPr="00CC1FB9">
        <w:rPr>
          <w:rFonts w:asciiTheme="majorHAnsi" w:hAnsiTheme="majorHAnsi"/>
          <w:szCs w:val="22"/>
          <w:lang w:val="en-GB"/>
        </w:rPr>
        <w:tab/>
      </w:r>
      <w:r w:rsidRPr="00CC1FB9">
        <w:rPr>
          <w:rFonts w:asciiTheme="majorHAnsi" w:hAnsiTheme="majorHAnsi"/>
          <w:szCs w:val="22"/>
          <w:lang w:val="en-GB"/>
        </w:rPr>
        <w:tab/>
        <w:t>Customs Brokers and Forwarders Council of Australia</w:t>
      </w:r>
    </w:p>
    <w:p w14:paraId="75E8BBA8" w14:textId="77777777" w:rsidR="0027029B" w:rsidRPr="00CC1FB9" w:rsidRDefault="0027029B" w:rsidP="003D7381">
      <w:pPr>
        <w:ind w:firstLine="720"/>
        <w:rPr>
          <w:rFonts w:asciiTheme="majorHAnsi" w:hAnsiTheme="majorHAnsi"/>
          <w:szCs w:val="22"/>
          <w:lang w:val="en-GB"/>
        </w:rPr>
      </w:pPr>
      <w:r w:rsidRPr="00CC1FB9">
        <w:rPr>
          <w:rFonts w:asciiTheme="majorHAnsi" w:hAnsiTheme="majorHAnsi"/>
          <w:szCs w:val="22"/>
          <w:lang w:val="en-GB"/>
        </w:rPr>
        <w:t>Andrew Crawford</w:t>
      </w:r>
      <w:r w:rsidRPr="00CC1FB9">
        <w:rPr>
          <w:rFonts w:asciiTheme="majorHAnsi" w:hAnsiTheme="majorHAnsi"/>
          <w:szCs w:val="22"/>
          <w:lang w:val="en-GB"/>
        </w:rPr>
        <w:tab/>
        <w:t>Freight and Trade Alliance</w:t>
      </w:r>
    </w:p>
    <w:p w14:paraId="090D3EC4" w14:textId="77777777" w:rsidR="0027029B" w:rsidRDefault="0027029B" w:rsidP="0027029B">
      <w:pPr>
        <w:ind w:firstLine="720"/>
        <w:rPr>
          <w:rFonts w:asciiTheme="majorHAnsi" w:hAnsiTheme="majorHAnsi"/>
          <w:szCs w:val="22"/>
          <w:lang w:val="en-GB"/>
        </w:rPr>
      </w:pPr>
      <w:r w:rsidRPr="00CC1FB9">
        <w:rPr>
          <w:rFonts w:asciiTheme="majorHAnsi" w:hAnsiTheme="majorHAnsi"/>
          <w:szCs w:val="22"/>
          <w:lang w:val="en-GB"/>
        </w:rPr>
        <w:t>Rod Nairn</w:t>
      </w:r>
      <w:r w:rsidRPr="00CC1FB9">
        <w:rPr>
          <w:rFonts w:asciiTheme="majorHAnsi" w:hAnsiTheme="majorHAnsi"/>
          <w:szCs w:val="22"/>
          <w:lang w:val="en-GB"/>
        </w:rPr>
        <w:tab/>
      </w:r>
      <w:r w:rsidRPr="00CC1FB9">
        <w:rPr>
          <w:rFonts w:asciiTheme="majorHAnsi" w:hAnsiTheme="majorHAnsi"/>
          <w:szCs w:val="22"/>
          <w:lang w:val="en-GB"/>
        </w:rPr>
        <w:tab/>
        <w:t>Shipping Australia Limited</w:t>
      </w:r>
    </w:p>
    <w:p w14:paraId="626E9656" w14:textId="77777777" w:rsidR="00CC1FB9" w:rsidRPr="00CC1FB9" w:rsidRDefault="00CC1FB9" w:rsidP="00CC1FB9">
      <w:pPr>
        <w:ind w:firstLine="720"/>
        <w:rPr>
          <w:rFonts w:asciiTheme="majorHAnsi" w:hAnsiTheme="majorHAnsi"/>
          <w:szCs w:val="22"/>
          <w:lang w:val="en-GB"/>
        </w:rPr>
      </w:pPr>
      <w:r w:rsidRPr="00CC1FB9">
        <w:rPr>
          <w:rFonts w:asciiTheme="majorHAnsi" w:hAnsiTheme="majorHAnsi"/>
          <w:szCs w:val="22"/>
          <w:lang w:val="en-GB"/>
        </w:rPr>
        <w:t>Stuart McFarlane</w:t>
      </w:r>
      <w:r w:rsidRPr="00CC1FB9">
        <w:rPr>
          <w:rFonts w:asciiTheme="majorHAnsi" w:hAnsiTheme="majorHAnsi"/>
          <w:szCs w:val="22"/>
          <w:lang w:val="en-GB"/>
        </w:rPr>
        <w:tab/>
        <w:t>Australian Federation of International Forwarders (Observer)</w:t>
      </w:r>
    </w:p>
    <w:p w14:paraId="3FB9074F" w14:textId="77777777" w:rsidR="00CC1FB9" w:rsidRDefault="00CC1FB9" w:rsidP="00CC1FB9">
      <w:pPr>
        <w:ind w:firstLine="720"/>
        <w:rPr>
          <w:rFonts w:asciiTheme="majorHAnsi" w:hAnsiTheme="majorHAnsi"/>
          <w:szCs w:val="22"/>
        </w:rPr>
      </w:pPr>
      <w:r w:rsidRPr="00CC1FB9">
        <w:rPr>
          <w:rFonts w:asciiTheme="majorHAnsi" w:hAnsiTheme="majorHAnsi"/>
          <w:szCs w:val="22"/>
          <w:lang w:val="en-GB"/>
        </w:rPr>
        <w:t>Zoran K</w:t>
      </w:r>
      <w:proofErr w:type="spellStart"/>
      <w:r w:rsidRPr="00E91749">
        <w:rPr>
          <w:rFonts w:asciiTheme="majorHAnsi" w:hAnsiTheme="majorHAnsi"/>
          <w:szCs w:val="22"/>
        </w:rPr>
        <w:t>ostadinoski</w:t>
      </w:r>
      <w:proofErr w:type="spellEnd"/>
      <w:r w:rsidRPr="00E91749">
        <w:rPr>
          <w:rFonts w:asciiTheme="majorHAnsi" w:hAnsiTheme="majorHAnsi"/>
          <w:szCs w:val="22"/>
        </w:rPr>
        <w:tab/>
        <w:t>Customs Brokers and Forwarders Council of Australia (Observer)</w:t>
      </w:r>
    </w:p>
    <w:p w14:paraId="385A40C9" w14:textId="77D92292" w:rsidR="00CC1FB9" w:rsidRDefault="00CC1FB9" w:rsidP="00CC1FB9">
      <w:pPr>
        <w:ind w:firstLine="720"/>
        <w:rPr>
          <w:rFonts w:asciiTheme="majorHAnsi" w:hAnsiTheme="majorHAnsi"/>
          <w:szCs w:val="22"/>
        </w:rPr>
      </w:pPr>
      <w:r>
        <w:rPr>
          <w:rFonts w:asciiTheme="majorHAnsi" w:hAnsiTheme="majorHAnsi"/>
          <w:szCs w:val="22"/>
        </w:rPr>
        <w:t xml:space="preserve">Andrew </w:t>
      </w:r>
      <w:proofErr w:type="spellStart"/>
      <w:r>
        <w:rPr>
          <w:rFonts w:asciiTheme="majorHAnsi" w:hAnsiTheme="majorHAnsi"/>
          <w:szCs w:val="22"/>
        </w:rPr>
        <w:t>Curdie</w:t>
      </w:r>
      <w:proofErr w:type="spellEnd"/>
      <w:r>
        <w:rPr>
          <w:rFonts w:asciiTheme="majorHAnsi" w:hAnsiTheme="majorHAnsi"/>
          <w:szCs w:val="22"/>
        </w:rPr>
        <w:tab/>
      </w:r>
      <w:r>
        <w:rPr>
          <w:rFonts w:asciiTheme="majorHAnsi" w:hAnsiTheme="majorHAnsi"/>
          <w:szCs w:val="22"/>
        </w:rPr>
        <w:tab/>
        <w:t>Qantas Airways Limited (Observer)</w:t>
      </w:r>
    </w:p>
    <w:p w14:paraId="797425C0" w14:textId="60102390" w:rsidR="00CC1FB9" w:rsidRPr="00E91749" w:rsidRDefault="00CC1FB9" w:rsidP="00CC1FB9">
      <w:pPr>
        <w:ind w:firstLine="720"/>
        <w:rPr>
          <w:rFonts w:asciiTheme="majorHAnsi" w:hAnsiTheme="majorHAnsi"/>
          <w:szCs w:val="22"/>
        </w:rPr>
      </w:pPr>
      <w:r>
        <w:rPr>
          <w:rFonts w:asciiTheme="majorHAnsi" w:hAnsiTheme="majorHAnsi"/>
          <w:szCs w:val="22"/>
        </w:rPr>
        <w:t>Julie Craig</w:t>
      </w:r>
      <w:r>
        <w:rPr>
          <w:rFonts w:asciiTheme="majorHAnsi" w:hAnsiTheme="majorHAnsi"/>
          <w:szCs w:val="22"/>
        </w:rPr>
        <w:tab/>
      </w:r>
      <w:r>
        <w:rPr>
          <w:rFonts w:asciiTheme="majorHAnsi" w:hAnsiTheme="majorHAnsi"/>
          <w:szCs w:val="22"/>
        </w:rPr>
        <w:tab/>
        <w:t>Freight and Trade Alliance (Observer)</w:t>
      </w:r>
    </w:p>
    <w:p w14:paraId="30D392F1" w14:textId="77777777" w:rsidR="00CC1FB9" w:rsidRPr="007E7DB1" w:rsidRDefault="00CC1FB9" w:rsidP="0027029B">
      <w:pPr>
        <w:ind w:firstLine="720"/>
        <w:rPr>
          <w:rFonts w:asciiTheme="majorHAnsi" w:hAnsiTheme="majorHAnsi"/>
          <w:szCs w:val="22"/>
        </w:rPr>
      </w:pPr>
    </w:p>
    <w:p w14:paraId="5C60FBB8" w14:textId="77777777" w:rsidR="0087299E" w:rsidRPr="007F7190" w:rsidRDefault="0087299E" w:rsidP="00C821C3">
      <w:pPr>
        <w:ind w:firstLine="720"/>
        <w:rPr>
          <w:rFonts w:asciiTheme="majorHAnsi" w:hAnsiTheme="majorHAnsi"/>
          <w:szCs w:val="22"/>
        </w:rPr>
      </w:pPr>
    </w:p>
    <w:p w14:paraId="0FA59C83" w14:textId="77777777" w:rsidR="004710D6" w:rsidRPr="007F7190" w:rsidRDefault="00DA131E" w:rsidP="006B0F0C">
      <w:pPr>
        <w:rPr>
          <w:rFonts w:asciiTheme="majorHAnsi" w:hAnsiTheme="majorHAnsi"/>
          <w:szCs w:val="22"/>
        </w:rPr>
      </w:pPr>
      <w:r w:rsidRPr="007F7190">
        <w:rPr>
          <w:rFonts w:asciiTheme="majorHAnsi" w:hAnsiTheme="majorHAnsi"/>
          <w:b/>
          <w:szCs w:val="22"/>
        </w:rPr>
        <w:t>Apologies</w:t>
      </w:r>
      <w:r w:rsidRPr="007F7190">
        <w:rPr>
          <w:rFonts w:asciiTheme="majorHAnsi" w:hAnsiTheme="majorHAnsi"/>
          <w:szCs w:val="22"/>
        </w:rPr>
        <w:tab/>
      </w:r>
      <w:r w:rsidRPr="007F7190">
        <w:rPr>
          <w:rFonts w:asciiTheme="majorHAnsi" w:hAnsiTheme="majorHAnsi"/>
          <w:szCs w:val="22"/>
        </w:rPr>
        <w:tab/>
      </w:r>
    </w:p>
    <w:p w14:paraId="629FD25A" w14:textId="77777777" w:rsidR="00432C3E" w:rsidRPr="005A1EBB" w:rsidRDefault="00432C3E" w:rsidP="00432C3E">
      <w:pPr>
        <w:ind w:firstLine="720"/>
        <w:rPr>
          <w:rFonts w:asciiTheme="majorHAnsi" w:hAnsiTheme="majorHAnsi"/>
          <w:szCs w:val="22"/>
        </w:rPr>
      </w:pPr>
      <w:r w:rsidRPr="005A1EBB">
        <w:rPr>
          <w:rFonts w:asciiTheme="majorHAnsi" w:hAnsiTheme="majorHAnsi"/>
          <w:szCs w:val="22"/>
        </w:rPr>
        <w:t>Peta Lane</w:t>
      </w:r>
      <w:r w:rsidRPr="005A1EBB">
        <w:rPr>
          <w:rFonts w:asciiTheme="majorHAnsi" w:hAnsiTheme="majorHAnsi"/>
          <w:szCs w:val="22"/>
        </w:rPr>
        <w:tab/>
      </w:r>
      <w:r w:rsidRPr="005A1EBB">
        <w:rPr>
          <w:rFonts w:asciiTheme="majorHAnsi" w:hAnsiTheme="majorHAnsi"/>
          <w:szCs w:val="22"/>
        </w:rPr>
        <w:tab/>
        <w:t>Department of Agriculture and Water Resources (Chair)</w:t>
      </w:r>
    </w:p>
    <w:p w14:paraId="5F71F8D2" w14:textId="77777777" w:rsidR="00E91749" w:rsidRDefault="00E91749" w:rsidP="00E91749">
      <w:pPr>
        <w:ind w:firstLine="720"/>
        <w:rPr>
          <w:rFonts w:asciiTheme="majorHAnsi" w:hAnsiTheme="majorHAnsi"/>
          <w:szCs w:val="22"/>
        </w:rPr>
      </w:pPr>
      <w:r>
        <w:rPr>
          <w:rFonts w:asciiTheme="majorHAnsi" w:hAnsiTheme="majorHAnsi"/>
          <w:szCs w:val="22"/>
        </w:rPr>
        <w:t>Brian Lovell</w:t>
      </w:r>
      <w:r>
        <w:rPr>
          <w:rFonts w:asciiTheme="majorHAnsi" w:hAnsiTheme="majorHAnsi"/>
          <w:szCs w:val="22"/>
        </w:rPr>
        <w:tab/>
      </w:r>
      <w:r>
        <w:rPr>
          <w:rFonts w:asciiTheme="majorHAnsi" w:hAnsiTheme="majorHAnsi"/>
          <w:szCs w:val="22"/>
        </w:rPr>
        <w:tab/>
        <w:t>Australian Federation of International Forwarders</w:t>
      </w:r>
    </w:p>
    <w:p w14:paraId="5C3363BB" w14:textId="77777777" w:rsidR="00CC1FB9" w:rsidRPr="00E91749" w:rsidRDefault="00CC1FB9" w:rsidP="00CC1FB9">
      <w:pPr>
        <w:ind w:firstLine="720"/>
        <w:rPr>
          <w:rFonts w:asciiTheme="majorHAnsi" w:hAnsiTheme="majorHAnsi"/>
          <w:szCs w:val="22"/>
        </w:rPr>
      </w:pPr>
      <w:r w:rsidRPr="00E91749">
        <w:rPr>
          <w:rFonts w:asciiTheme="majorHAnsi" w:hAnsiTheme="majorHAnsi"/>
          <w:szCs w:val="22"/>
        </w:rPr>
        <w:t xml:space="preserve">Paul </w:t>
      </w:r>
      <w:proofErr w:type="spellStart"/>
      <w:r w:rsidRPr="00E91749">
        <w:rPr>
          <w:rFonts w:asciiTheme="majorHAnsi" w:hAnsiTheme="majorHAnsi"/>
          <w:szCs w:val="22"/>
        </w:rPr>
        <w:t>Bagnall</w:t>
      </w:r>
      <w:proofErr w:type="spellEnd"/>
      <w:r w:rsidRPr="00E91749">
        <w:rPr>
          <w:rFonts w:asciiTheme="majorHAnsi" w:hAnsiTheme="majorHAnsi"/>
          <w:szCs w:val="22"/>
        </w:rPr>
        <w:tab/>
      </w:r>
      <w:r w:rsidRPr="00E91749">
        <w:rPr>
          <w:rFonts w:asciiTheme="majorHAnsi" w:hAnsiTheme="majorHAnsi"/>
          <w:szCs w:val="22"/>
        </w:rPr>
        <w:tab/>
        <w:t>Conference of Asia Pacific Express Carriers</w:t>
      </w:r>
    </w:p>
    <w:p w14:paraId="3BDAD81C" w14:textId="77777777" w:rsidR="00CC1FB9" w:rsidRPr="007E7DB1" w:rsidRDefault="00CC1FB9" w:rsidP="00CC1FB9">
      <w:pPr>
        <w:ind w:firstLine="720"/>
        <w:rPr>
          <w:rFonts w:asciiTheme="majorHAnsi" w:hAnsiTheme="majorHAnsi"/>
          <w:szCs w:val="22"/>
        </w:rPr>
      </w:pPr>
      <w:r w:rsidRPr="007E7DB1">
        <w:rPr>
          <w:rFonts w:asciiTheme="majorHAnsi" w:hAnsiTheme="majorHAnsi"/>
          <w:szCs w:val="22"/>
        </w:rPr>
        <w:t xml:space="preserve">Craig </w:t>
      </w:r>
      <w:proofErr w:type="spellStart"/>
      <w:r w:rsidRPr="007E7DB1">
        <w:rPr>
          <w:rFonts w:asciiTheme="majorHAnsi" w:hAnsiTheme="majorHAnsi"/>
          <w:szCs w:val="22"/>
        </w:rPr>
        <w:t>Birchall</w:t>
      </w:r>
      <w:proofErr w:type="spellEnd"/>
      <w:r w:rsidRPr="007E7DB1">
        <w:rPr>
          <w:rFonts w:asciiTheme="majorHAnsi" w:hAnsiTheme="majorHAnsi"/>
          <w:szCs w:val="22"/>
        </w:rPr>
        <w:tab/>
      </w:r>
      <w:r w:rsidRPr="007E7DB1">
        <w:rPr>
          <w:rFonts w:asciiTheme="majorHAnsi" w:hAnsiTheme="majorHAnsi"/>
          <w:szCs w:val="22"/>
        </w:rPr>
        <w:tab/>
        <w:t>Board of Airline Representatives</w:t>
      </w:r>
    </w:p>
    <w:p w14:paraId="32638913" w14:textId="77777777" w:rsidR="003147AD" w:rsidRPr="006E7AF0" w:rsidRDefault="003147AD" w:rsidP="00C821C3">
      <w:pPr>
        <w:ind w:right="-149" w:firstLine="720"/>
        <w:rPr>
          <w:rFonts w:asciiTheme="majorHAnsi" w:hAnsiTheme="majorHAnsi"/>
          <w:szCs w:val="22"/>
        </w:rPr>
      </w:pPr>
    </w:p>
    <w:p w14:paraId="2F8E7040" w14:textId="77777777" w:rsidR="00964B84" w:rsidRPr="006E7AF0" w:rsidRDefault="00964B84" w:rsidP="00964B84">
      <w:pPr>
        <w:rPr>
          <w:rFonts w:asciiTheme="majorHAnsi" w:hAnsiTheme="majorHAnsi"/>
          <w:szCs w:val="22"/>
        </w:rPr>
      </w:pPr>
      <w:r w:rsidRPr="006E7AF0">
        <w:rPr>
          <w:rFonts w:asciiTheme="majorHAnsi" w:hAnsiTheme="majorHAnsi"/>
          <w:b/>
          <w:szCs w:val="22"/>
        </w:rPr>
        <w:t>Secretariat</w:t>
      </w:r>
      <w:r w:rsidRPr="006E7AF0">
        <w:rPr>
          <w:rFonts w:asciiTheme="majorHAnsi" w:hAnsiTheme="majorHAnsi"/>
          <w:szCs w:val="22"/>
        </w:rPr>
        <w:tab/>
      </w:r>
      <w:r w:rsidRPr="006E7AF0">
        <w:rPr>
          <w:rFonts w:asciiTheme="majorHAnsi" w:hAnsiTheme="majorHAnsi"/>
          <w:szCs w:val="22"/>
        </w:rPr>
        <w:tab/>
      </w:r>
    </w:p>
    <w:p w14:paraId="067512A2" w14:textId="77777777" w:rsidR="0027029B" w:rsidRDefault="0027029B" w:rsidP="0027029B">
      <w:pPr>
        <w:ind w:firstLine="720"/>
        <w:rPr>
          <w:rFonts w:asciiTheme="majorHAnsi" w:hAnsiTheme="majorHAnsi"/>
          <w:szCs w:val="22"/>
        </w:rPr>
      </w:pPr>
      <w:r>
        <w:rPr>
          <w:rFonts w:asciiTheme="majorHAnsi" w:hAnsiTheme="majorHAnsi"/>
          <w:szCs w:val="22"/>
        </w:rPr>
        <w:t>Dale Loughton</w:t>
      </w:r>
      <w:r>
        <w:rPr>
          <w:rFonts w:asciiTheme="majorHAnsi" w:hAnsiTheme="majorHAnsi"/>
          <w:szCs w:val="22"/>
        </w:rPr>
        <w:tab/>
      </w:r>
      <w:r>
        <w:rPr>
          <w:rFonts w:asciiTheme="majorHAnsi" w:hAnsiTheme="majorHAnsi"/>
          <w:szCs w:val="22"/>
        </w:rPr>
        <w:tab/>
      </w:r>
      <w:r w:rsidRPr="005A1EBB">
        <w:rPr>
          <w:rFonts w:asciiTheme="majorHAnsi" w:hAnsiTheme="majorHAnsi"/>
          <w:szCs w:val="22"/>
          <w:lang w:val="en-GB"/>
        </w:rPr>
        <w:t>Department of Agriculture and Water Resources</w:t>
      </w:r>
    </w:p>
    <w:p w14:paraId="545879FC" w14:textId="77777777" w:rsidR="00964B84" w:rsidRPr="006E7AF0" w:rsidRDefault="00CB6A26" w:rsidP="00964B84">
      <w:pPr>
        <w:ind w:firstLine="720"/>
        <w:rPr>
          <w:rFonts w:asciiTheme="majorHAnsi" w:hAnsiTheme="majorHAnsi"/>
          <w:szCs w:val="22"/>
        </w:rPr>
      </w:pPr>
      <w:r>
        <w:rPr>
          <w:rFonts w:asciiTheme="majorHAnsi" w:hAnsiTheme="majorHAnsi"/>
          <w:szCs w:val="22"/>
        </w:rPr>
        <w:t>Amy Mason</w:t>
      </w:r>
      <w:r w:rsidR="007F7190">
        <w:rPr>
          <w:rFonts w:asciiTheme="majorHAnsi" w:hAnsiTheme="majorHAnsi"/>
          <w:szCs w:val="22"/>
        </w:rPr>
        <w:tab/>
      </w:r>
      <w:r w:rsidR="000E5DC8">
        <w:rPr>
          <w:rFonts w:asciiTheme="majorHAnsi" w:hAnsiTheme="majorHAnsi"/>
          <w:szCs w:val="22"/>
        </w:rPr>
        <w:tab/>
      </w:r>
      <w:r w:rsidR="00964B84" w:rsidRPr="006E7AF0">
        <w:rPr>
          <w:rFonts w:asciiTheme="majorHAnsi" w:hAnsiTheme="majorHAnsi"/>
          <w:szCs w:val="22"/>
        </w:rPr>
        <w:t>Department of Agriculture and Water Resources</w:t>
      </w:r>
    </w:p>
    <w:p w14:paraId="614CAE08" w14:textId="77777777" w:rsidR="00280AEB" w:rsidRPr="006E7AF0" w:rsidRDefault="00280AEB" w:rsidP="00964B84">
      <w:pPr>
        <w:ind w:firstLine="720"/>
        <w:rPr>
          <w:rFonts w:asciiTheme="majorHAnsi" w:hAnsiTheme="majorHAnsi"/>
          <w:szCs w:val="22"/>
        </w:rPr>
      </w:pPr>
    </w:p>
    <w:p w14:paraId="55BD61EA" w14:textId="77777777" w:rsidR="00E36B09" w:rsidRPr="006E7AF0" w:rsidRDefault="00E36B09" w:rsidP="00964B84">
      <w:pPr>
        <w:ind w:firstLine="720"/>
        <w:rPr>
          <w:rFonts w:asciiTheme="majorHAnsi" w:hAnsiTheme="majorHAnsi"/>
          <w:szCs w:val="22"/>
        </w:rPr>
      </w:pPr>
    </w:p>
    <w:p w14:paraId="5D623542" w14:textId="77777777" w:rsidR="00300AA3" w:rsidRDefault="00300AA3">
      <w:pPr>
        <w:rPr>
          <w:rFonts w:asciiTheme="majorHAnsi" w:hAnsiTheme="majorHAnsi"/>
          <w:b/>
          <w:sz w:val="26"/>
          <w:szCs w:val="26"/>
          <w:lang w:val="en-GB"/>
        </w:rPr>
      </w:pPr>
      <w:r>
        <w:rPr>
          <w:rFonts w:asciiTheme="majorHAnsi" w:hAnsiTheme="majorHAnsi"/>
          <w:b/>
          <w:sz w:val="26"/>
          <w:szCs w:val="26"/>
          <w:lang w:val="en-GB"/>
        </w:rPr>
        <w:br w:type="page"/>
      </w:r>
    </w:p>
    <w:p w14:paraId="1BA20A5B" w14:textId="77777777" w:rsidR="00CB6A26" w:rsidRPr="00652E6A" w:rsidRDefault="00E36B09" w:rsidP="00EF6433">
      <w:pPr>
        <w:rPr>
          <w:rFonts w:asciiTheme="majorHAnsi" w:hAnsiTheme="majorHAnsi"/>
          <w:b/>
          <w:sz w:val="24"/>
          <w:lang w:val="en-GB"/>
        </w:rPr>
      </w:pPr>
      <w:r w:rsidRPr="00652E6A">
        <w:rPr>
          <w:rFonts w:asciiTheme="majorHAnsi" w:hAnsiTheme="majorHAnsi"/>
          <w:b/>
          <w:sz w:val="24"/>
          <w:lang w:val="en-GB"/>
        </w:rPr>
        <w:lastRenderedPageBreak/>
        <w:t>Agend</w:t>
      </w:r>
      <w:r w:rsidR="00DE29CD">
        <w:rPr>
          <w:rFonts w:asciiTheme="majorHAnsi" w:hAnsiTheme="majorHAnsi"/>
          <w:b/>
          <w:sz w:val="24"/>
          <w:lang w:val="en-GB"/>
        </w:rPr>
        <w:t>a Item 1 - Chair’s i</w:t>
      </w:r>
      <w:r w:rsidR="00CB6A26" w:rsidRPr="00652E6A">
        <w:rPr>
          <w:rFonts w:asciiTheme="majorHAnsi" w:hAnsiTheme="majorHAnsi"/>
          <w:b/>
          <w:sz w:val="24"/>
          <w:lang w:val="en-GB"/>
        </w:rPr>
        <w:t>ntroductions</w:t>
      </w:r>
    </w:p>
    <w:p w14:paraId="43290260" w14:textId="77777777" w:rsidR="00117365" w:rsidRDefault="00117365" w:rsidP="007E7DB1">
      <w:pPr>
        <w:rPr>
          <w:rFonts w:asciiTheme="majorHAnsi" w:hAnsiTheme="majorHAnsi"/>
          <w:szCs w:val="22"/>
        </w:rPr>
      </w:pPr>
    </w:p>
    <w:p w14:paraId="327415AF" w14:textId="0B1334B5" w:rsidR="0027029B" w:rsidRDefault="00CC1FB9" w:rsidP="007E7DB1">
      <w:pPr>
        <w:rPr>
          <w:rFonts w:asciiTheme="majorHAnsi" w:hAnsiTheme="majorHAnsi"/>
          <w:szCs w:val="22"/>
        </w:rPr>
      </w:pPr>
      <w:r>
        <w:rPr>
          <w:rFonts w:asciiTheme="majorHAnsi" w:hAnsiTheme="majorHAnsi"/>
          <w:szCs w:val="22"/>
        </w:rPr>
        <w:t xml:space="preserve">Mr </w:t>
      </w:r>
      <w:proofErr w:type="spellStart"/>
      <w:r>
        <w:rPr>
          <w:rFonts w:asciiTheme="majorHAnsi" w:hAnsiTheme="majorHAnsi"/>
          <w:szCs w:val="22"/>
        </w:rPr>
        <w:t>Merrilees</w:t>
      </w:r>
      <w:proofErr w:type="spellEnd"/>
      <w:r w:rsidR="00FE2D79" w:rsidRPr="00652E6A">
        <w:rPr>
          <w:rFonts w:asciiTheme="majorHAnsi" w:hAnsiTheme="majorHAnsi"/>
          <w:szCs w:val="22"/>
        </w:rPr>
        <w:t xml:space="preserve"> welcomed members and observers to the </w:t>
      </w:r>
      <w:r>
        <w:rPr>
          <w:rFonts w:asciiTheme="majorHAnsi" w:hAnsiTheme="majorHAnsi"/>
          <w:szCs w:val="22"/>
        </w:rPr>
        <w:t>82</w:t>
      </w:r>
      <w:r w:rsidRPr="00CC1FB9">
        <w:rPr>
          <w:rFonts w:asciiTheme="majorHAnsi" w:hAnsiTheme="majorHAnsi"/>
          <w:szCs w:val="22"/>
          <w:vertAlign w:val="superscript"/>
        </w:rPr>
        <w:t>nd</w:t>
      </w:r>
      <w:r>
        <w:rPr>
          <w:rFonts w:asciiTheme="majorHAnsi" w:hAnsiTheme="majorHAnsi"/>
          <w:szCs w:val="22"/>
        </w:rPr>
        <w:t xml:space="preserve"> </w:t>
      </w:r>
      <w:r w:rsidR="00FE2D79" w:rsidRPr="00652E6A">
        <w:rPr>
          <w:rFonts w:asciiTheme="majorHAnsi" w:hAnsiTheme="majorHAnsi"/>
          <w:szCs w:val="22"/>
        </w:rPr>
        <w:t xml:space="preserve">DCCC meeting. </w:t>
      </w:r>
    </w:p>
    <w:p w14:paraId="7FB9FAF3" w14:textId="77777777" w:rsidR="007158FC" w:rsidRDefault="007158FC" w:rsidP="007E7DB1">
      <w:pPr>
        <w:rPr>
          <w:rFonts w:asciiTheme="majorHAnsi" w:hAnsiTheme="majorHAnsi"/>
          <w:szCs w:val="22"/>
        </w:rPr>
      </w:pPr>
    </w:p>
    <w:p w14:paraId="1CDD446D" w14:textId="7DF1C33E" w:rsidR="007158FC" w:rsidRDefault="007158FC" w:rsidP="007E7DB1">
      <w:pPr>
        <w:rPr>
          <w:rFonts w:asciiTheme="majorHAnsi" w:hAnsiTheme="majorHAnsi"/>
          <w:szCs w:val="22"/>
        </w:rPr>
      </w:pPr>
      <w:r>
        <w:rPr>
          <w:rFonts w:asciiTheme="majorHAnsi" w:hAnsiTheme="majorHAnsi"/>
          <w:szCs w:val="22"/>
        </w:rPr>
        <w:t xml:space="preserve">Members noted that proceedings of the DCCC are confidential. Any information discussed beyond what is publicly recorded on the meeting minutes is not to be shared.  </w:t>
      </w:r>
    </w:p>
    <w:p w14:paraId="4B0DA96F" w14:textId="77777777" w:rsidR="007158FC" w:rsidRDefault="007158FC" w:rsidP="007E7DB1">
      <w:pPr>
        <w:rPr>
          <w:rFonts w:asciiTheme="majorHAnsi" w:hAnsiTheme="majorHAnsi"/>
          <w:szCs w:val="22"/>
        </w:rPr>
      </w:pPr>
    </w:p>
    <w:p w14:paraId="6D76B389" w14:textId="3374D51F" w:rsidR="007158FC" w:rsidRPr="00652E6A" w:rsidRDefault="007158FC" w:rsidP="007E7DB1">
      <w:pPr>
        <w:rPr>
          <w:rFonts w:asciiTheme="majorHAnsi" w:hAnsiTheme="majorHAnsi"/>
          <w:szCs w:val="22"/>
        </w:rPr>
      </w:pPr>
      <w:r>
        <w:rPr>
          <w:rFonts w:asciiTheme="majorHAnsi" w:hAnsiTheme="majorHAnsi"/>
          <w:szCs w:val="22"/>
        </w:rPr>
        <w:t>No conflict</w:t>
      </w:r>
      <w:r w:rsidR="0010516A">
        <w:rPr>
          <w:rFonts w:asciiTheme="majorHAnsi" w:hAnsiTheme="majorHAnsi"/>
          <w:szCs w:val="22"/>
        </w:rPr>
        <w:t>s</w:t>
      </w:r>
      <w:r>
        <w:rPr>
          <w:rFonts w:asciiTheme="majorHAnsi" w:hAnsiTheme="majorHAnsi"/>
          <w:szCs w:val="22"/>
        </w:rPr>
        <w:t xml:space="preserve"> </w:t>
      </w:r>
      <w:r w:rsidR="0010516A">
        <w:rPr>
          <w:rFonts w:asciiTheme="majorHAnsi" w:hAnsiTheme="majorHAnsi"/>
          <w:szCs w:val="22"/>
        </w:rPr>
        <w:t>o</w:t>
      </w:r>
      <w:r>
        <w:rPr>
          <w:rFonts w:asciiTheme="majorHAnsi" w:hAnsiTheme="majorHAnsi"/>
          <w:szCs w:val="22"/>
        </w:rPr>
        <w:t xml:space="preserve">f interests were identified. </w:t>
      </w:r>
    </w:p>
    <w:p w14:paraId="2A709F23" w14:textId="77777777" w:rsidR="00FE2D79" w:rsidRPr="00652E6A" w:rsidRDefault="00FE2D79" w:rsidP="007E7DB1">
      <w:pPr>
        <w:rPr>
          <w:rFonts w:asciiTheme="majorHAnsi" w:hAnsiTheme="majorHAnsi"/>
          <w:szCs w:val="22"/>
        </w:rPr>
      </w:pPr>
    </w:p>
    <w:p w14:paraId="69DBFC2B" w14:textId="2E35FDDE" w:rsidR="005B3B2E" w:rsidRDefault="00FE2D79" w:rsidP="00B022EF">
      <w:pPr>
        <w:rPr>
          <w:rFonts w:asciiTheme="majorHAnsi" w:hAnsiTheme="majorHAnsi"/>
          <w:szCs w:val="22"/>
        </w:rPr>
      </w:pPr>
      <w:r w:rsidRPr="00652E6A">
        <w:rPr>
          <w:rFonts w:asciiTheme="majorHAnsi" w:hAnsiTheme="majorHAnsi"/>
          <w:szCs w:val="22"/>
        </w:rPr>
        <w:t xml:space="preserve">Members </w:t>
      </w:r>
      <w:r w:rsidR="00CC1FB9">
        <w:rPr>
          <w:rFonts w:asciiTheme="majorHAnsi" w:hAnsiTheme="majorHAnsi"/>
          <w:szCs w:val="22"/>
        </w:rPr>
        <w:t xml:space="preserve">noted Mr </w:t>
      </w:r>
      <w:proofErr w:type="spellStart"/>
      <w:r w:rsidR="00CC1FB9">
        <w:rPr>
          <w:rFonts w:asciiTheme="majorHAnsi" w:hAnsiTheme="majorHAnsi"/>
          <w:szCs w:val="22"/>
        </w:rPr>
        <w:t>Merrilees</w:t>
      </w:r>
      <w:proofErr w:type="spellEnd"/>
      <w:r w:rsidR="00CC1FB9">
        <w:rPr>
          <w:rFonts w:asciiTheme="majorHAnsi" w:hAnsiTheme="majorHAnsi"/>
          <w:szCs w:val="22"/>
        </w:rPr>
        <w:t xml:space="preserve"> is working offline until mid-May</w:t>
      </w:r>
      <w:r w:rsidR="005B3B2E">
        <w:rPr>
          <w:rFonts w:asciiTheme="majorHAnsi" w:hAnsiTheme="majorHAnsi"/>
          <w:szCs w:val="22"/>
        </w:rPr>
        <w:t xml:space="preserve"> 2019</w:t>
      </w:r>
      <w:r w:rsidR="00CC1FB9">
        <w:rPr>
          <w:rFonts w:asciiTheme="majorHAnsi" w:hAnsiTheme="majorHAnsi"/>
          <w:szCs w:val="22"/>
        </w:rPr>
        <w:t xml:space="preserve">, heading a BMSB Taskforce. </w:t>
      </w:r>
      <w:r w:rsidR="005B3B2E">
        <w:rPr>
          <w:rFonts w:asciiTheme="majorHAnsi" w:hAnsiTheme="majorHAnsi"/>
          <w:szCs w:val="22"/>
        </w:rPr>
        <w:t>Caroline</w:t>
      </w:r>
      <w:r w:rsidR="00CC1FB9">
        <w:rPr>
          <w:rFonts w:asciiTheme="majorHAnsi" w:hAnsiTheme="majorHAnsi"/>
          <w:szCs w:val="22"/>
        </w:rPr>
        <w:t xml:space="preserve"> Martin is acting Assistant Secretary, Compliance Controls. </w:t>
      </w:r>
    </w:p>
    <w:p w14:paraId="347CFD27" w14:textId="77777777" w:rsidR="00C61567" w:rsidRDefault="00C61567" w:rsidP="00B022EF">
      <w:pPr>
        <w:rPr>
          <w:rFonts w:asciiTheme="majorHAnsi" w:hAnsiTheme="majorHAnsi"/>
          <w:szCs w:val="22"/>
        </w:rPr>
      </w:pPr>
    </w:p>
    <w:p w14:paraId="3558D94F" w14:textId="77777777" w:rsidR="00B073F8" w:rsidRPr="00652E6A" w:rsidRDefault="00B073F8" w:rsidP="00B073F8">
      <w:pPr>
        <w:rPr>
          <w:rFonts w:asciiTheme="majorHAnsi" w:hAnsiTheme="majorHAnsi"/>
          <w:b/>
          <w:szCs w:val="22"/>
        </w:rPr>
      </w:pPr>
      <w:r w:rsidRPr="00652E6A">
        <w:rPr>
          <w:rFonts w:asciiTheme="majorHAnsi" w:hAnsiTheme="majorHAnsi"/>
          <w:b/>
          <w:szCs w:val="22"/>
        </w:rPr>
        <w:t>1.1 Minutes from previous meeting</w:t>
      </w:r>
    </w:p>
    <w:p w14:paraId="2C957462" w14:textId="15B0454B" w:rsidR="0096454B" w:rsidRDefault="0096454B" w:rsidP="0096454B">
      <w:pPr>
        <w:rPr>
          <w:rFonts w:asciiTheme="majorHAnsi" w:hAnsiTheme="majorHAnsi"/>
          <w:szCs w:val="22"/>
        </w:rPr>
      </w:pPr>
      <w:r w:rsidRPr="00652E6A">
        <w:rPr>
          <w:rFonts w:asciiTheme="majorHAnsi" w:hAnsiTheme="majorHAnsi"/>
          <w:szCs w:val="22"/>
        </w:rPr>
        <w:t xml:space="preserve">The previous meeting minutes </w:t>
      </w:r>
      <w:r w:rsidR="00AE1731" w:rsidRPr="00652E6A">
        <w:rPr>
          <w:rFonts w:asciiTheme="majorHAnsi" w:hAnsiTheme="majorHAnsi"/>
          <w:szCs w:val="22"/>
        </w:rPr>
        <w:t>(DCCC 8</w:t>
      </w:r>
      <w:r w:rsidR="00CC1FB9">
        <w:rPr>
          <w:rFonts w:asciiTheme="majorHAnsi" w:hAnsiTheme="majorHAnsi"/>
          <w:szCs w:val="22"/>
        </w:rPr>
        <w:t>1</w:t>
      </w:r>
      <w:r w:rsidR="00AE1731" w:rsidRPr="00652E6A">
        <w:rPr>
          <w:rFonts w:asciiTheme="majorHAnsi" w:hAnsiTheme="majorHAnsi"/>
          <w:szCs w:val="22"/>
        </w:rPr>
        <w:t xml:space="preserve">) </w:t>
      </w:r>
      <w:r w:rsidR="003361CA" w:rsidRPr="00652E6A">
        <w:rPr>
          <w:rFonts w:asciiTheme="majorHAnsi" w:hAnsiTheme="majorHAnsi"/>
          <w:szCs w:val="22"/>
        </w:rPr>
        <w:t>were accepted by members without chang</w:t>
      </w:r>
      <w:r w:rsidR="00877786" w:rsidRPr="00877786">
        <w:rPr>
          <w:rFonts w:asciiTheme="majorHAnsi" w:hAnsiTheme="majorHAnsi"/>
          <w:szCs w:val="22"/>
        </w:rPr>
        <w:t>e</w:t>
      </w:r>
      <w:r w:rsidR="005C69CB">
        <w:rPr>
          <w:rFonts w:asciiTheme="majorHAnsi" w:hAnsiTheme="majorHAnsi"/>
          <w:szCs w:val="22"/>
        </w:rPr>
        <w:t xml:space="preserve">, and will be published on the department’s website. </w:t>
      </w:r>
    </w:p>
    <w:p w14:paraId="1420EAEB" w14:textId="77777777" w:rsidR="00877786" w:rsidRDefault="00877786" w:rsidP="0096454B">
      <w:pPr>
        <w:rPr>
          <w:rFonts w:asciiTheme="majorHAnsi" w:hAnsiTheme="majorHAnsi"/>
          <w:szCs w:val="22"/>
        </w:rPr>
      </w:pPr>
    </w:p>
    <w:p w14:paraId="3765E745" w14:textId="51A6BBB0" w:rsidR="005B3B2E" w:rsidRDefault="005B3B2E" w:rsidP="0096454B">
      <w:pPr>
        <w:rPr>
          <w:rFonts w:asciiTheme="majorHAnsi" w:hAnsiTheme="majorHAnsi"/>
          <w:szCs w:val="22"/>
        </w:rPr>
      </w:pPr>
      <w:r>
        <w:rPr>
          <w:rFonts w:asciiTheme="majorHAnsi" w:hAnsiTheme="majorHAnsi"/>
          <w:szCs w:val="22"/>
        </w:rPr>
        <w:t xml:space="preserve">Mr McFarlane noted the delay in the Secretariat in providing members with the DCCC minutes from Meeting 81. </w:t>
      </w:r>
    </w:p>
    <w:p w14:paraId="5B662040" w14:textId="77777777" w:rsidR="005B3B2E" w:rsidRDefault="005B3B2E" w:rsidP="0096454B">
      <w:pPr>
        <w:rPr>
          <w:rFonts w:asciiTheme="majorHAnsi" w:hAnsiTheme="majorHAnsi"/>
          <w:szCs w:val="22"/>
        </w:rPr>
      </w:pPr>
    </w:p>
    <w:p w14:paraId="69CA8F43" w14:textId="77777777" w:rsidR="00B073F8" w:rsidRPr="00652E6A" w:rsidRDefault="00B073F8" w:rsidP="00B073F8">
      <w:pPr>
        <w:rPr>
          <w:rFonts w:asciiTheme="majorHAnsi" w:hAnsiTheme="majorHAnsi"/>
          <w:b/>
          <w:szCs w:val="22"/>
        </w:rPr>
      </w:pPr>
      <w:r w:rsidRPr="00652E6A">
        <w:rPr>
          <w:rFonts w:asciiTheme="majorHAnsi" w:hAnsiTheme="majorHAnsi"/>
          <w:b/>
          <w:szCs w:val="22"/>
        </w:rPr>
        <w:t>1.2 Action items</w:t>
      </w:r>
    </w:p>
    <w:p w14:paraId="5C681AA1" w14:textId="6270069C" w:rsidR="00877786" w:rsidRDefault="00877786" w:rsidP="00EF6433">
      <w:pPr>
        <w:rPr>
          <w:rFonts w:asciiTheme="majorHAnsi" w:hAnsiTheme="majorHAnsi"/>
          <w:szCs w:val="22"/>
        </w:rPr>
      </w:pPr>
      <w:r>
        <w:rPr>
          <w:rFonts w:asciiTheme="majorHAnsi" w:hAnsiTheme="majorHAnsi"/>
          <w:szCs w:val="22"/>
        </w:rPr>
        <w:t xml:space="preserve">Ms Loughton provided an update on action item 5a from the previous meeting regarding issues with invoices not including the broker reference number. </w:t>
      </w:r>
      <w:r w:rsidR="005C69CB">
        <w:rPr>
          <w:rFonts w:asciiTheme="majorHAnsi" w:hAnsiTheme="majorHAnsi"/>
          <w:szCs w:val="22"/>
        </w:rPr>
        <w:t>As of</w:t>
      </w:r>
      <w:r>
        <w:rPr>
          <w:rFonts w:asciiTheme="majorHAnsi" w:hAnsiTheme="majorHAnsi"/>
          <w:szCs w:val="22"/>
        </w:rPr>
        <w:t xml:space="preserve"> November 2018, invoices/statements now provide the following information: </w:t>
      </w:r>
    </w:p>
    <w:p w14:paraId="775319D7" w14:textId="6AD68EDE" w:rsidR="00877786" w:rsidRPr="005C69CB" w:rsidRDefault="00877786" w:rsidP="005C69CB">
      <w:pPr>
        <w:pStyle w:val="ListParagraph"/>
        <w:numPr>
          <w:ilvl w:val="0"/>
          <w:numId w:val="25"/>
        </w:numPr>
        <w:rPr>
          <w:rFonts w:asciiTheme="majorHAnsi" w:hAnsiTheme="majorHAnsi"/>
          <w:szCs w:val="22"/>
        </w:rPr>
      </w:pPr>
      <w:r w:rsidRPr="005C69CB">
        <w:rPr>
          <w:rFonts w:asciiTheme="majorHAnsi" w:hAnsiTheme="majorHAnsi"/>
          <w:szCs w:val="22"/>
        </w:rPr>
        <w:t>Tax Invoice number</w:t>
      </w:r>
    </w:p>
    <w:p w14:paraId="7B431CB5" w14:textId="77777777" w:rsidR="00877786" w:rsidRPr="005C69CB" w:rsidRDefault="00877786" w:rsidP="005C69CB">
      <w:pPr>
        <w:pStyle w:val="ListParagraph"/>
        <w:numPr>
          <w:ilvl w:val="0"/>
          <w:numId w:val="25"/>
        </w:numPr>
        <w:rPr>
          <w:rFonts w:asciiTheme="majorHAnsi" w:hAnsiTheme="majorHAnsi"/>
          <w:szCs w:val="22"/>
        </w:rPr>
      </w:pPr>
      <w:r w:rsidRPr="005C69CB">
        <w:rPr>
          <w:rFonts w:asciiTheme="majorHAnsi" w:hAnsiTheme="majorHAnsi"/>
          <w:szCs w:val="22"/>
        </w:rPr>
        <w:t>Entry number</w:t>
      </w:r>
    </w:p>
    <w:p w14:paraId="5DDACBDD" w14:textId="58B13EEB" w:rsidR="00877786" w:rsidRPr="005C69CB" w:rsidRDefault="00877786" w:rsidP="005C69CB">
      <w:pPr>
        <w:pStyle w:val="ListParagraph"/>
        <w:numPr>
          <w:ilvl w:val="0"/>
          <w:numId w:val="25"/>
        </w:numPr>
        <w:rPr>
          <w:rFonts w:asciiTheme="majorHAnsi" w:hAnsiTheme="majorHAnsi"/>
          <w:szCs w:val="22"/>
        </w:rPr>
      </w:pPr>
      <w:r w:rsidRPr="005C69CB">
        <w:rPr>
          <w:rFonts w:asciiTheme="majorHAnsi" w:hAnsiTheme="majorHAnsi"/>
          <w:szCs w:val="22"/>
        </w:rPr>
        <w:t>Broker Code</w:t>
      </w:r>
    </w:p>
    <w:p w14:paraId="2DCBC6A3" w14:textId="77777777" w:rsidR="00877786" w:rsidRPr="005C69CB" w:rsidRDefault="00877786" w:rsidP="005C69CB">
      <w:pPr>
        <w:pStyle w:val="ListParagraph"/>
        <w:numPr>
          <w:ilvl w:val="0"/>
          <w:numId w:val="25"/>
        </w:numPr>
        <w:rPr>
          <w:rFonts w:asciiTheme="majorHAnsi" w:hAnsiTheme="majorHAnsi"/>
          <w:szCs w:val="22"/>
        </w:rPr>
      </w:pPr>
      <w:r w:rsidRPr="005C69CB">
        <w:rPr>
          <w:rFonts w:asciiTheme="majorHAnsi" w:hAnsiTheme="majorHAnsi"/>
          <w:szCs w:val="22"/>
        </w:rPr>
        <w:t>Arrival Date</w:t>
      </w:r>
    </w:p>
    <w:p w14:paraId="7D901D86" w14:textId="77777777" w:rsidR="00877786" w:rsidRPr="005C69CB" w:rsidRDefault="00877786" w:rsidP="005C69CB">
      <w:pPr>
        <w:pStyle w:val="ListParagraph"/>
        <w:numPr>
          <w:ilvl w:val="0"/>
          <w:numId w:val="25"/>
        </w:numPr>
        <w:rPr>
          <w:rFonts w:asciiTheme="majorHAnsi" w:hAnsiTheme="majorHAnsi"/>
          <w:szCs w:val="22"/>
        </w:rPr>
      </w:pPr>
      <w:r w:rsidRPr="005C69CB">
        <w:rPr>
          <w:rFonts w:asciiTheme="majorHAnsi" w:hAnsiTheme="majorHAnsi"/>
          <w:szCs w:val="22"/>
        </w:rPr>
        <w:t>Arrival Mode</w:t>
      </w:r>
    </w:p>
    <w:p w14:paraId="5C5205FE" w14:textId="77777777" w:rsidR="00877786" w:rsidRPr="005C69CB" w:rsidRDefault="00877786" w:rsidP="005C69CB">
      <w:pPr>
        <w:pStyle w:val="ListParagraph"/>
        <w:numPr>
          <w:ilvl w:val="0"/>
          <w:numId w:val="25"/>
        </w:numPr>
        <w:rPr>
          <w:rFonts w:asciiTheme="majorHAnsi" w:hAnsiTheme="majorHAnsi"/>
          <w:szCs w:val="22"/>
        </w:rPr>
      </w:pPr>
      <w:r w:rsidRPr="005C69CB">
        <w:rPr>
          <w:rFonts w:asciiTheme="majorHAnsi" w:hAnsiTheme="majorHAnsi"/>
          <w:szCs w:val="22"/>
        </w:rPr>
        <w:t>Reference number</w:t>
      </w:r>
    </w:p>
    <w:p w14:paraId="7C4DA932" w14:textId="51BCD2B7" w:rsidR="00877786" w:rsidRPr="005C69CB" w:rsidRDefault="00877786" w:rsidP="005C69CB">
      <w:pPr>
        <w:pStyle w:val="ListParagraph"/>
        <w:numPr>
          <w:ilvl w:val="0"/>
          <w:numId w:val="25"/>
        </w:numPr>
        <w:rPr>
          <w:rFonts w:asciiTheme="majorHAnsi" w:hAnsiTheme="majorHAnsi"/>
          <w:szCs w:val="22"/>
        </w:rPr>
      </w:pPr>
      <w:r w:rsidRPr="005C69CB">
        <w:rPr>
          <w:rFonts w:asciiTheme="majorHAnsi" w:hAnsiTheme="majorHAnsi"/>
          <w:szCs w:val="22"/>
        </w:rPr>
        <w:t>Branch</w:t>
      </w:r>
    </w:p>
    <w:p w14:paraId="4A60D534" w14:textId="77777777" w:rsidR="00877786" w:rsidRPr="005C69CB" w:rsidRDefault="00877786" w:rsidP="005C69CB">
      <w:pPr>
        <w:pStyle w:val="ListParagraph"/>
        <w:numPr>
          <w:ilvl w:val="0"/>
          <w:numId w:val="25"/>
        </w:numPr>
        <w:rPr>
          <w:rFonts w:asciiTheme="majorHAnsi" w:hAnsiTheme="majorHAnsi"/>
          <w:szCs w:val="22"/>
        </w:rPr>
      </w:pPr>
      <w:r w:rsidRPr="005C69CB">
        <w:rPr>
          <w:rFonts w:asciiTheme="majorHAnsi" w:hAnsiTheme="majorHAnsi"/>
          <w:szCs w:val="22"/>
        </w:rPr>
        <w:t>Vessel (if applicable)</w:t>
      </w:r>
    </w:p>
    <w:p w14:paraId="7FE01769" w14:textId="77777777" w:rsidR="00877786" w:rsidRPr="005C69CB" w:rsidRDefault="00877786" w:rsidP="005C69CB">
      <w:pPr>
        <w:pStyle w:val="ListParagraph"/>
        <w:numPr>
          <w:ilvl w:val="0"/>
          <w:numId w:val="25"/>
        </w:numPr>
        <w:rPr>
          <w:rFonts w:asciiTheme="majorHAnsi" w:hAnsiTheme="majorHAnsi"/>
          <w:szCs w:val="22"/>
        </w:rPr>
      </w:pPr>
      <w:r w:rsidRPr="005C69CB">
        <w:rPr>
          <w:rFonts w:asciiTheme="majorHAnsi" w:hAnsiTheme="majorHAnsi"/>
          <w:szCs w:val="22"/>
        </w:rPr>
        <w:t xml:space="preserve">Master Identifier </w:t>
      </w:r>
    </w:p>
    <w:p w14:paraId="52EF0A15" w14:textId="77777777" w:rsidR="00877786" w:rsidRPr="005C69CB" w:rsidRDefault="00877786" w:rsidP="005C69CB">
      <w:pPr>
        <w:pStyle w:val="ListParagraph"/>
        <w:numPr>
          <w:ilvl w:val="0"/>
          <w:numId w:val="25"/>
        </w:numPr>
        <w:rPr>
          <w:rFonts w:asciiTheme="majorHAnsi" w:hAnsiTheme="majorHAnsi"/>
          <w:szCs w:val="22"/>
        </w:rPr>
      </w:pPr>
      <w:r w:rsidRPr="005C69CB">
        <w:rPr>
          <w:rFonts w:asciiTheme="majorHAnsi" w:hAnsiTheme="majorHAnsi"/>
          <w:szCs w:val="22"/>
        </w:rPr>
        <w:t>Voyage/Flight (if applicable)</w:t>
      </w:r>
    </w:p>
    <w:p w14:paraId="3762BA0C" w14:textId="77777777" w:rsidR="00877786" w:rsidRPr="005C69CB" w:rsidRDefault="00877786" w:rsidP="005C69CB">
      <w:pPr>
        <w:pStyle w:val="ListParagraph"/>
        <w:numPr>
          <w:ilvl w:val="0"/>
          <w:numId w:val="25"/>
        </w:numPr>
        <w:rPr>
          <w:rFonts w:asciiTheme="majorHAnsi" w:hAnsiTheme="majorHAnsi"/>
          <w:szCs w:val="22"/>
        </w:rPr>
      </w:pPr>
      <w:r w:rsidRPr="005C69CB">
        <w:rPr>
          <w:rFonts w:asciiTheme="majorHAnsi" w:hAnsiTheme="majorHAnsi"/>
          <w:szCs w:val="22"/>
        </w:rPr>
        <w:t>House</w:t>
      </w:r>
    </w:p>
    <w:p w14:paraId="650E557A" w14:textId="77777777" w:rsidR="005C69CB" w:rsidRPr="005C69CB" w:rsidRDefault="005C69CB" w:rsidP="00877786">
      <w:pPr>
        <w:rPr>
          <w:rFonts w:asciiTheme="majorHAnsi" w:hAnsiTheme="majorHAnsi"/>
          <w:szCs w:val="22"/>
        </w:rPr>
      </w:pPr>
    </w:p>
    <w:p w14:paraId="7EBA7791" w14:textId="3F58C1EB" w:rsidR="005C69CB" w:rsidRDefault="005C69CB" w:rsidP="00877786">
      <w:pPr>
        <w:rPr>
          <w:rFonts w:asciiTheme="majorHAnsi" w:hAnsiTheme="majorHAnsi"/>
          <w:szCs w:val="22"/>
        </w:rPr>
      </w:pPr>
      <w:r w:rsidRPr="005C69CB">
        <w:rPr>
          <w:rFonts w:asciiTheme="majorHAnsi" w:hAnsiTheme="majorHAnsi"/>
          <w:szCs w:val="22"/>
        </w:rPr>
        <w:t>Should the data entry officer/client not list a broker reference, then the</w:t>
      </w:r>
      <w:r w:rsidR="00EE6E79">
        <w:rPr>
          <w:rFonts w:asciiTheme="majorHAnsi" w:hAnsiTheme="majorHAnsi"/>
          <w:szCs w:val="22"/>
        </w:rPr>
        <w:t xml:space="preserve"> Department of Agriculture and Water Resources’ (the </w:t>
      </w:r>
      <w:r w:rsidRPr="005C69CB">
        <w:rPr>
          <w:rFonts w:asciiTheme="majorHAnsi" w:hAnsiTheme="majorHAnsi"/>
          <w:szCs w:val="22"/>
        </w:rPr>
        <w:t>department</w:t>
      </w:r>
      <w:r w:rsidR="00EE6E79">
        <w:rPr>
          <w:rFonts w:asciiTheme="majorHAnsi" w:hAnsiTheme="majorHAnsi"/>
          <w:szCs w:val="22"/>
        </w:rPr>
        <w:t>)</w:t>
      </w:r>
      <w:r w:rsidRPr="005C69CB">
        <w:rPr>
          <w:rFonts w:asciiTheme="majorHAnsi" w:hAnsiTheme="majorHAnsi"/>
          <w:szCs w:val="22"/>
        </w:rPr>
        <w:t xml:space="preserve"> system will not display the reference number. </w:t>
      </w:r>
    </w:p>
    <w:p w14:paraId="135F76D5" w14:textId="77777777" w:rsidR="005C69CB" w:rsidRDefault="005C69CB" w:rsidP="00877786">
      <w:pPr>
        <w:rPr>
          <w:rFonts w:asciiTheme="majorHAnsi" w:hAnsiTheme="majorHAnsi"/>
          <w:szCs w:val="22"/>
        </w:rPr>
      </w:pPr>
    </w:p>
    <w:p w14:paraId="0CD54A6A" w14:textId="2218D661" w:rsidR="00877786" w:rsidRDefault="005C69CB" w:rsidP="00877786">
      <w:pPr>
        <w:rPr>
          <w:rFonts w:asciiTheme="majorHAnsi" w:hAnsiTheme="majorHAnsi"/>
          <w:szCs w:val="22"/>
        </w:rPr>
      </w:pPr>
      <w:r>
        <w:rPr>
          <w:rFonts w:asciiTheme="majorHAnsi" w:hAnsiTheme="majorHAnsi"/>
          <w:szCs w:val="22"/>
        </w:rPr>
        <w:t xml:space="preserve">Mr </w:t>
      </w:r>
      <w:proofErr w:type="spellStart"/>
      <w:r>
        <w:rPr>
          <w:rFonts w:asciiTheme="majorHAnsi" w:hAnsiTheme="majorHAnsi"/>
          <w:szCs w:val="22"/>
        </w:rPr>
        <w:t>Kostadinoski</w:t>
      </w:r>
      <w:proofErr w:type="spellEnd"/>
      <w:r>
        <w:rPr>
          <w:rFonts w:asciiTheme="majorHAnsi" w:hAnsiTheme="majorHAnsi"/>
          <w:szCs w:val="22"/>
        </w:rPr>
        <w:t xml:space="preserve"> reported that the issue with the broker re</w:t>
      </w:r>
      <w:r w:rsidR="00BB33F1">
        <w:rPr>
          <w:rFonts w:asciiTheme="majorHAnsi" w:hAnsiTheme="majorHAnsi"/>
          <w:szCs w:val="22"/>
        </w:rPr>
        <w:t xml:space="preserve">ference number has improved, raising a separate issue with post entry payment by a third party </w:t>
      </w:r>
      <w:r w:rsidR="00CD6C97">
        <w:rPr>
          <w:rFonts w:asciiTheme="majorHAnsi" w:hAnsiTheme="majorHAnsi"/>
          <w:szCs w:val="22"/>
        </w:rPr>
        <w:t xml:space="preserve">Integrated Cargo System (ICS) </w:t>
      </w:r>
      <w:r w:rsidR="00BB33F1">
        <w:rPr>
          <w:rFonts w:asciiTheme="majorHAnsi" w:hAnsiTheme="majorHAnsi"/>
          <w:szCs w:val="22"/>
        </w:rPr>
        <w:t xml:space="preserve">not appearing on statements, noting this can take up to five weeks. </w:t>
      </w:r>
    </w:p>
    <w:p w14:paraId="6D947FA0" w14:textId="77777777" w:rsidR="00877786" w:rsidRDefault="00877786" w:rsidP="00877786">
      <w:pPr>
        <w:rPr>
          <w:rFonts w:asciiTheme="majorHAnsi" w:hAnsiTheme="majorHAnsi"/>
          <w:szCs w:val="22"/>
        </w:rPr>
      </w:pPr>
    </w:p>
    <w:p w14:paraId="74F10306" w14:textId="72845F46" w:rsidR="00877786" w:rsidRDefault="00877786" w:rsidP="00877786">
      <w:pPr>
        <w:rPr>
          <w:rFonts w:asciiTheme="majorHAnsi" w:hAnsiTheme="majorHAnsi"/>
          <w:szCs w:val="22"/>
        </w:rPr>
      </w:pPr>
      <w:r w:rsidRPr="00877786">
        <w:rPr>
          <w:rFonts w:asciiTheme="majorHAnsi" w:hAnsiTheme="majorHAnsi"/>
          <w:b/>
          <w:szCs w:val="22"/>
          <w:u w:val="single"/>
        </w:rPr>
        <w:t>Action</w:t>
      </w:r>
      <w:r>
        <w:rPr>
          <w:rFonts w:asciiTheme="majorHAnsi" w:hAnsiTheme="majorHAnsi"/>
          <w:szCs w:val="22"/>
        </w:rPr>
        <w:t>: Secretariat to seek further details from Finance and Business Support regarding the delay in recognising payments made for post entry fees paid by third party</w:t>
      </w:r>
      <w:r w:rsidR="00CD6C97">
        <w:rPr>
          <w:rFonts w:asciiTheme="majorHAnsi" w:hAnsiTheme="majorHAnsi"/>
          <w:szCs w:val="22"/>
        </w:rPr>
        <w:t xml:space="preserve"> </w:t>
      </w:r>
      <w:r>
        <w:rPr>
          <w:rFonts w:asciiTheme="majorHAnsi" w:hAnsiTheme="majorHAnsi"/>
          <w:szCs w:val="22"/>
        </w:rPr>
        <w:t>ICS</w:t>
      </w:r>
      <w:r w:rsidR="00BB33F1">
        <w:rPr>
          <w:rFonts w:asciiTheme="majorHAnsi" w:hAnsiTheme="majorHAnsi"/>
          <w:szCs w:val="22"/>
        </w:rPr>
        <w:t xml:space="preserve">. </w:t>
      </w:r>
      <w:r>
        <w:rPr>
          <w:rFonts w:asciiTheme="majorHAnsi" w:hAnsiTheme="majorHAnsi"/>
          <w:szCs w:val="22"/>
        </w:rPr>
        <w:t xml:space="preserve"> </w:t>
      </w:r>
    </w:p>
    <w:p w14:paraId="4C697D73" w14:textId="77777777" w:rsidR="00BB33F1" w:rsidRDefault="00BB33F1" w:rsidP="00877786">
      <w:pPr>
        <w:rPr>
          <w:rFonts w:asciiTheme="majorHAnsi" w:hAnsiTheme="majorHAnsi"/>
          <w:szCs w:val="22"/>
        </w:rPr>
      </w:pPr>
    </w:p>
    <w:p w14:paraId="7C573546" w14:textId="6858FAF9" w:rsidR="00BB33F1" w:rsidRDefault="00BB33F1" w:rsidP="00877786">
      <w:pPr>
        <w:rPr>
          <w:rFonts w:asciiTheme="majorHAnsi" w:hAnsiTheme="majorHAnsi"/>
          <w:szCs w:val="22"/>
        </w:rPr>
      </w:pPr>
      <w:r>
        <w:rPr>
          <w:rFonts w:asciiTheme="majorHAnsi" w:hAnsiTheme="majorHAnsi"/>
          <w:szCs w:val="22"/>
        </w:rPr>
        <w:t xml:space="preserve">Members discussed the Summary Paper </w:t>
      </w:r>
      <w:r w:rsidR="00280DF3">
        <w:rPr>
          <w:rFonts w:asciiTheme="majorHAnsi" w:hAnsiTheme="majorHAnsi"/>
          <w:szCs w:val="22"/>
        </w:rPr>
        <w:t xml:space="preserve">for identifying changes to BICON cases. Significant changes are </w:t>
      </w:r>
      <w:r w:rsidR="005B3B2E">
        <w:rPr>
          <w:rFonts w:asciiTheme="majorHAnsi" w:hAnsiTheme="majorHAnsi"/>
          <w:szCs w:val="22"/>
        </w:rPr>
        <w:t xml:space="preserve">notified to industry </w:t>
      </w:r>
      <w:r w:rsidR="00280DF3">
        <w:rPr>
          <w:rFonts w:asciiTheme="majorHAnsi" w:hAnsiTheme="majorHAnsi"/>
          <w:szCs w:val="22"/>
        </w:rPr>
        <w:t>via an</w:t>
      </w:r>
      <w:r w:rsidR="00DF4A6D">
        <w:rPr>
          <w:rFonts w:asciiTheme="majorHAnsi" w:hAnsiTheme="majorHAnsi"/>
          <w:szCs w:val="22"/>
        </w:rPr>
        <w:t xml:space="preserve"> Industry Advice Notice (</w:t>
      </w:r>
      <w:r w:rsidR="00280DF3">
        <w:rPr>
          <w:rFonts w:asciiTheme="majorHAnsi" w:hAnsiTheme="majorHAnsi"/>
          <w:szCs w:val="22"/>
        </w:rPr>
        <w:t>IAN</w:t>
      </w:r>
      <w:r w:rsidR="00DF4A6D">
        <w:rPr>
          <w:rFonts w:asciiTheme="majorHAnsi" w:hAnsiTheme="majorHAnsi"/>
          <w:szCs w:val="22"/>
        </w:rPr>
        <w:t>)</w:t>
      </w:r>
      <w:r w:rsidR="00280DF3">
        <w:rPr>
          <w:rFonts w:asciiTheme="majorHAnsi" w:hAnsiTheme="majorHAnsi"/>
          <w:szCs w:val="22"/>
        </w:rPr>
        <w:t xml:space="preserve">, with responsibility also going to importers to follow BICON cases.  </w:t>
      </w:r>
    </w:p>
    <w:p w14:paraId="3A2061B7" w14:textId="77777777" w:rsidR="00BB33F1" w:rsidRDefault="00BB33F1" w:rsidP="00877786">
      <w:pPr>
        <w:rPr>
          <w:rFonts w:asciiTheme="majorHAnsi" w:hAnsiTheme="majorHAnsi"/>
          <w:szCs w:val="22"/>
        </w:rPr>
      </w:pPr>
    </w:p>
    <w:p w14:paraId="0F4C4513" w14:textId="068C9A45" w:rsidR="00BB33F1" w:rsidRDefault="00BB33F1" w:rsidP="00877786">
      <w:pPr>
        <w:rPr>
          <w:rFonts w:asciiTheme="majorHAnsi" w:hAnsiTheme="majorHAnsi"/>
          <w:szCs w:val="22"/>
        </w:rPr>
      </w:pPr>
      <w:r w:rsidRPr="00BB33F1">
        <w:rPr>
          <w:rFonts w:asciiTheme="majorHAnsi" w:hAnsiTheme="majorHAnsi"/>
          <w:b/>
          <w:szCs w:val="22"/>
          <w:u w:val="single"/>
        </w:rPr>
        <w:t>Action</w:t>
      </w:r>
      <w:r>
        <w:rPr>
          <w:rFonts w:asciiTheme="majorHAnsi" w:hAnsiTheme="majorHAnsi"/>
          <w:szCs w:val="22"/>
        </w:rPr>
        <w:t xml:space="preserve">: Secretariat to contact the BICON team to send an Industry Advice Notice on how to register to receive information and use BICON. </w:t>
      </w:r>
    </w:p>
    <w:p w14:paraId="0D62CA97" w14:textId="77777777" w:rsidR="0066116F" w:rsidRDefault="0066116F" w:rsidP="00877786">
      <w:pPr>
        <w:rPr>
          <w:rFonts w:asciiTheme="majorHAnsi" w:hAnsiTheme="majorHAnsi"/>
          <w:szCs w:val="22"/>
        </w:rPr>
      </w:pPr>
    </w:p>
    <w:p w14:paraId="2202BEBA" w14:textId="13F93B35" w:rsidR="0066116F" w:rsidRDefault="0066116F" w:rsidP="00877786">
      <w:pPr>
        <w:rPr>
          <w:rFonts w:asciiTheme="majorHAnsi" w:hAnsiTheme="majorHAnsi"/>
          <w:szCs w:val="22"/>
        </w:rPr>
      </w:pPr>
      <w:r>
        <w:rPr>
          <w:rFonts w:asciiTheme="majorHAnsi" w:hAnsiTheme="majorHAnsi"/>
          <w:szCs w:val="22"/>
        </w:rPr>
        <w:lastRenderedPageBreak/>
        <w:t>Members agreed to remove action item 7 from meeting 78</w:t>
      </w:r>
      <w:r w:rsidR="00F673E3">
        <w:rPr>
          <w:rFonts w:asciiTheme="majorHAnsi" w:hAnsiTheme="majorHAnsi"/>
          <w:szCs w:val="22"/>
        </w:rPr>
        <w:t xml:space="preserve"> for biofouling</w:t>
      </w:r>
      <w:r w:rsidR="005B3B2E">
        <w:rPr>
          <w:rFonts w:asciiTheme="majorHAnsi" w:hAnsiTheme="majorHAnsi"/>
          <w:szCs w:val="22"/>
        </w:rPr>
        <w:t>, with biofouling</w:t>
      </w:r>
      <w:r w:rsidR="00F673E3">
        <w:rPr>
          <w:rFonts w:asciiTheme="majorHAnsi" w:hAnsiTheme="majorHAnsi"/>
          <w:szCs w:val="22"/>
        </w:rPr>
        <w:t xml:space="preserve"> to be added to the agenda as a watching brief as/when required. </w:t>
      </w:r>
      <w:r>
        <w:rPr>
          <w:rFonts w:asciiTheme="majorHAnsi" w:hAnsiTheme="majorHAnsi"/>
          <w:szCs w:val="22"/>
        </w:rPr>
        <w:t xml:space="preserve">Mr </w:t>
      </w:r>
      <w:proofErr w:type="spellStart"/>
      <w:r>
        <w:rPr>
          <w:rFonts w:asciiTheme="majorHAnsi" w:hAnsiTheme="majorHAnsi"/>
          <w:szCs w:val="22"/>
        </w:rPr>
        <w:t>Merrilees</w:t>
      </w:r>
      <w:proofErr w:type="spellEnd"/>
      <w:r>
        <w:rPr>
          <w:rFonts w:asciiTheme="majorHAnsi" w:hAnsiTheme="majorHAnsi"/>
          <w:szCs w:val="22"/>
        </w:rPr>
        <w:t xml:space="preserve"> reported that the department is in the process of developing a framework for Biofouling, similar to New Zealand’</w:t>
      </w:r>
      <w:r w:rsidR="00F673E3">
        <w:rPr>
          <w:rFonts w:asciiTheme="majorHAnsi" w:hAnsiTheme="majorHAnsi"/>
          <w:szCs w:val="22"/>
        </w:rPr>
        <w:t>s approach. There has been one round of consultation</w:t>
      </w:r>
      <w:r w:rsidR="00FE48BC">
        <w:rPr>
          <w:rFonts w:asciiTheme="majorHAnsi" w:hAnsiTheme="majorHAnsi"/>
          <w:szCs w:val="22"/>
        </w:rPr>
        <w:t>, with the department’s Marine Biofouling Team</w:t>
      </w:r>
      <w:r w:rsidR="00F673E3">
        <w:rPr>
          <w:rFonts w:asciiTheme="majorHAnsi" w:hAnsiTheme="majorHAnsi"/>
          <w:szCs w:val="22"/>
        </w:rPr>
        <w:t xml:space="preserve">, with a policy expected to be </w:t>
      </w:r>
      <w:r w:rsidR="005B3B2E">
        <w:rPr>
          <w:rFonts w:asciiTheme="majorHAnsi" w:hAnsiTheme="majorHAnsi"/>
          <w:szCs w:val="22"/>
        </w:rPr>
        <w:t xml:space="preserve">released </w:t>
      </w:r>
      <w:r w:rsidR="00F673E3">
        <w:rPr>
          <w:rFonts w:asciiTheme="majorHAnsi" w:hAnsiTheme="majorHAnsi"/>
          <w:szCs w:val="22"/>
        </w:rPr>
        <w:t xml:space="preserve">by the next DCCC. </w:t>
      </w:r>
    </w:p>
    <w:p w14:paraId="51C6026F" w14:textId="77777777" w:rsidR="00922994" w:rsidRPr="006E7AF0" w:rsidRDefault="00922994">
      <w:pPr>
        <w:rPr>
          <w:rFonts w:asciiTheme="majorHAnsi" w:hAnsiTheme="majorHAnsi"/>
          <w:sz w:val="24"/>
        </w:rPr>
      </w:pPr>
    </w:p>
    <w:p w14:paraId="06B0F5ED" w14:textId="77777777" w:rsidR="009A1910" w:rsidRDefault="00420334" w:rsidP="00420334">
      <w:pPr>
        <w:rPr>
          <w:rFonts w:asciiTheme="majorHAnsi" w:hAnsiTheme="majorHAnsi"/>
          <w:b/>
          <w:sz w:val="24"/>
          <w:lang w:val="en-GB"/>
        </w:rPr>
      </w:pPr>
      <w:r w:rsidRPr="00652E6A">
        <w:rPr>
          <w:rFonts w:asciiTheme="majorHAnsi" w:hAnsiTheme="majorHAnsi"/>
          <w:b/>
          <w:sz w:val="24"/>
          <w:lang w:val="en-GB"/>
        </w:rPr>
        <w:t xml:space="preserve">Agenda Item 2 </w:t>
      </w:r>
      <w:r w:rsidR="00712A4D" w:rsidRPr="00652E6A">
        <w:rPr>
          <w:rFonts w:asciiTheme="majorHAnsi" w:hAnsiTheme="majorHAnsi"/>
          <w:b/>
          <w:sz w:val="24"/>
          <w:lang w:val="en-GB"/>
        </w:rPr>
        <w:t>–</w:t>
      </w:r>
      <w:r w:rsidRPr="00652E6A">
        <w:rPr>
          <w:rFonts w:asciiTheme="majorHAnsi" w:hAnsiTheme="majorHAnsi"/>
          <w:b/>
          <w:sz w:val="24"/>
          <w:lang w:val="en-GB"/>
        </w:rPr>
        <w:t xml:space="preserve"> </w:t>
      </w:r>
      <w:r w:rsidR="00922994">
        <w:rPr>
          <w:rFonts w:asciiTheme="majorHAnsi" w:hAnsiTheme="majorHAnsi"/>
          <w:b/>
          <w:sz w:val="24"/>
          <w:lang w:val="en-GB"/>
        </w:rPr>
        <w:t>Industry Updates</w:t>
      </w:r>
    </w:p>
    <w:p w14:paraId="23EE653A" w14:textId="176B4DF3" w:rsidR="00610458" w:rsidRDefault="00610458" w:rsidP="00420334">
      <w:pPr>
        <w:rPr>
          <w:rFonts w:asciiTheme="majorHAnsi" w:hAnsiTheme="majorHAnsi"/>
          <w:szCs w:val="22"/>
        </w:rPr>
      </w:pPr>
      <w:r>
        <w:rPr>
          <w:rFonts w:asciiTheme="majorHAnsi" w:hAnsiTheme="majorHAnsi"/>
          <w:szCs w:val="22"/>
        </w:rPr>
        <w:t>Ms Tipping sought information on the new Next Export Documentation</w:t>
      </w:r>
      <w:r w:rsidR="00D41AE3">
        <w:rPr>
          <w:rFonts w:asciiTheme="majorHAnsi" w:hAnsiTheme="majorHAnsi"/>
          <w:szCs w:val="22"/>
        </w:rPr>
        <w:t xml:space="preserve"> System (NEXDOC) that the department is building. </w:t>
      </w:r>
      <w:r w:rsidR="00FE48BC">
        <w:rPr>
          <w:rFonts w:asciiTheme="majorHAnsi" w:hAnsiTheme="majorHAnsi"/>
          <w:szCs w:val="22"/>
        </w:rPr>
        <w:t xml:space="preserve">Some information was provided at the last </w:t>
      </w:r>
      <w:r w:rsidR="00EE6E79" w:rsidRPr="00652E6A">
        <w:rPr>
          <w:rFonts w:asciiTheme="majorHAnsi" w:hAnsiTheme="majorHAnsi"/>
          <w:szCs w:val="22"/>
        </w:rPr>
        <w:t>National Committee on Trade Facilitation</w:t>
      </w:r>
      <w:r w:rsidR="00EE6E79" w:rsidRPr="00EE6E79">
        <w:rPr>
          <w:rFonts w:asciiTheme="majorHAnsi" w:hAnsiTheme="majorHAnsi"/>
          <w:szCs w:val="22"/>
        </w:rPr>
        <w:t xml:space="preserve"> (</w:t>
      </w:r>
      <w:r w:rsidR="00FE48BC" w:rsidRPr="00EE6E79">
        <w:rPr>
          <w:rFonts w:asciiTheme="majorHAnsi" w:hAnsiTheme="majorHAnsi"/>
          <w:szCs w:val="22"/>
        </w:rPr>
        <w:t>NCTF</w:t>
      </w:r>
      <w:r w:rsidR="00EE6E79">
        <w:rPr>
          <w:rFonts w:asciiTheme="majorHAnsi" w:hAnsiTheme="majorHAnsi"/>
          <w:szCs w:val="22"/>
        </w:rPr>
        <w:t>)</w:t>
      </w:r>
      <w:r w:rsidR="00FE48BC">
        <w:rPr>
          <w:rFonts w:asciiTheme="majorHAnsi" w:hAnsiTheme="majorHAnsi"/>
          <w:szCs w:val="22"/>
        </w:rPr>
        <w:t xml:space="preserve"> meeting. </w:t>
      </w:r>
    </w:p>
    <w:p w14:paraId="00B06898" w14:textId="77777777" w:rsidR="00610458" w:rsidRDefault="00610458" w:rsidP="00420334">
      <w:pPr>
        <w:rPr>
          <w:rFonts w:asciiTheme="majorHAnsi" w:hAnsiTheme="majorHAnsi"/>
          <w:szCs w:val="22"/>
        </w:rPr>
      </w:pPr>
    </w:p>
    <w:p w14:paraId="18039446" w14:textId="34516374" w:rsidR="00610458" w:rsidRDefault="00610458" w:rsidP="00420334">
      <w:pPr>
        <w:rPr>
          <w:rFonts w:asciiTheme="majorHAnsi" w:hAnsiTheme="majorHAnsi"/>
          <w:szCs w:val="22"/>
        </w:rPr>
      </w:pPr>
      <w:r>
        <w:rPr>
          <w:rFonts w:asciiTheme="majorHAnsi" w:hAnsiTheme="majorHAnsi"/>
          <w:b/>
          <w:szCs w:val="22"/>
          <w:u w:val="single"/>
        </w:rPr>
        <w:t xml:space="preserve">Action: </w:t>
      </w:r>
      <w:r>
        <w:rPr>
          <w:rFonts w:asciiTheme="majorHAnsi" w:hAnsiTheme="majorHAnsi"/>
          <w:szCs w:val="22"/>
        </w:rPr>
        <w:t xml:space="preserve">Secretariat to include </w:t>
      </w:r>
      <w:r w:rsidR="00DC76D0">
        <w:rPr>
          <w:rFonts w:asciiTheme="majorHAnsi" w:hAnsiTheme="majorHAnsi"/>
          <w:szCs w:val="22"/>
        </w:rPr>
        <w:t>N</w:t>
      </w:r>
      <w:r>
        <w:rPr>
          <w:rFonts w:asciiTheme="majorHAnsi" w:hAnsiTheme="majorHAnsi"/>
          <w:szCs w:val="22"/>
        </w:rPr>
        <w:t>EXDOC</w:t>
      </w:r>
      <w:r w:rsidR="00D41AE3">
        <w:rPr>
          <w:rFonts w:asciiTheme="majorHAnsi" w:hAnsiTheme="majorHAnsi"/>
          <w:szCs w:val="22"/>
        </w:rPr>
        <w:t xml:space="preserve"> on the agenda for the next DCCC meeting. </w:t>
      </w:r>
    </w:p>
    <w:p w14:paraId="6ADE7741" w14:textId="77777777" w:rsidR="00D41AE3" w:rsidRDefault="00D41AE3" w:rsidP="00420334">
      <w:pPr>
        <w:rPr>
          <w:rFonts w:asciiTheme="majorHAnsi" w:hAnsiTheme="majorHAnsi"/>
          <w:szCs w:val="22"/>
        </w:rPr>
      </w:pPr>
    </w:p>
    <w:p w14:paraId="7391F8F6" w14:textId="5A2A882B" w:rsidR="00D41AE3" w:rsidRDefault="00CD6C97" w:rsidP="00420334">
      <w:pPr>
        <w:rPr>
          <w:rFonts w:asciiTheme="majorHAnsi" w:hAnsiTheme="majorHAnsi"/>
          <w:szCs w:val="22"/>
        </w:rPr>
      </w:pPr>
      <w:r w:rsidRPr="00912CEA">
        <w:rPr>
          <w:rFonts w:asciiTheme="majorHAnsi" w:hAnsiTheme="majorHAnsi"/>
          <w:szCs w:val="22"/>
        </w:rPr>
        <w:t xml:space="preserve">Ms Tipping also noted interest in further information on the work going on with Border Permits </w:t>
      </w:r>
      <w:r w:rsidR="00FE48BC" w:rsidRPr="00912CEA">
        <w:rPr>
          <w:rFonts w:asciiTheme="majorHAnsi" w:hAnsiTheme="majorHAnsi"/>
          <w:szCs w:val="22"/>
        </w:rPr>
        <w:t xml:space="preserve">across multiple Government departments, </w:t>
      </w:r>
      <w:r w:rsidRPr="00912CEA">
        <w:rPr>
          <w:rFonts w:asciiTheme="majorHAnsi" w:hAnsiTheme="majorHAnsi"/>
          <w:szCs w:val="22"/>
        </w:rPr>
        <w:t xml:space="preserve">and whether the department is considering being involved in the review. </w:t>
      </w:r>
    </w:p>
    <w:p w14:paraId="710B804B" w14:textId="77777777" w:rsidR="006216F2" w:rsidRPr="00912CEA" w:rsidRDefault="006216F2" w:rsidP="00420334">
      <w:pPr>
        <w:rPr>
          <w:rFonts w:asciiTheme="majorHAnsi" w:hAnsiTheme="majorHAnsi"/>
          <w:szCs w:val="22"/>
        </w:rPr>
      </w:pPr>
    </w:p>
    <w:p w14:paraId="37F4CADE" w14:textId="7EA8F533" w:rsidR="004F4E08" w:rsidRPr="00912CEA" w:rsidRDefault="004F4E08" w:rsidP="00420334">
      <w:pPr>
        <w:rPr>
          <w:rFonts w:asciiTheme="majorHAnsi" w:hAnsiTheme="majorHAnsi"/>
          <w:szCs w:val="22"/>
        </w:rPr>
      </w:pPr>
      <w:r w:rsidRPr="00912CEA">
        <w:rPr>
          <w:rFonts w:asciiTheme="majorHAnsi" w:hAnsiTheme="majorHAnsi"/>
          <w:szCs w:val="22"/>
        </w:rPr>
        <w:t xml:space="preserve">Members noted </w:t>
      </w:r>
      <w:r w:rsidR="00912CEA" w:rsidRPr="00912CEA">
        <w:rPr>
          <w:rFonts w:asciiTheme="majorHAnsi" w:hAnsiTheme="majorHAnsi"/>
          <w:szCs w:val="22"/>
        </w:rPr>
        <w:t>while ther</w:t>
      </w:r>
      <w:r w:rsidR="00DD09D2">
        <w:rPr>
          <w:rFonts w:asciiTheme="majorHAnsi" w:hAnsiTheme="majorHAnsi"/>
          <w:szCs w:val="22"/>
        </w:rPr>
        <w:t>e is no biosecurity implication</w:t>
      </w:r>
      <w:r w:rsidR="00912CEA" w:rsidRPr="00912CEA">
        <w:rPr>
          <w:rFonts w:asciiTheme="majorHAnsi" w:hAnsiTheme="majorHAnsi"/>
          <w:szCs w:val="22"/>
        </w:rPr>
        <w:t xml:space="preserve">, the current review is </w:t>
      </w:r>
      <w:r w:rsidR="005B3B2E">
        <w:rPr>
          <w:rFonts w:asciiTheme="majorHAnsi" w:hAnsiTheme="majorHAnsi"/>
          <w:szCs w:val="22"/>
        </w:rPr>
        <w:t>limited to</w:t>
      </w:r>
      <w:r w:rsidR="005B3B2E" w:rsidRPr="00912CEA">
        <w:rPr>
          <w:rFonts w:asciiTheme="majorHAnsi" w:hAnsiTheme="majorHAnsi"/>
          <w:szCs w:val="22"/>
        </w:rPr>
        <w:t xml:space="preserve"> </w:t>
      </w:r>
      <w:r w:rsidR="00912CEA" w:rsidRPr="00912CEA">
        <w:rPr>
          <w:rFonts w:asciiTheme="majorHAnsi" w:hAnsiTheme="majorHAnsi"/>
          <w:szCs w:val="22"/>
        </w:rPr>
        <w:t xml:space="preserve">Home Affairs’ permit arrangements. The department </w:t>
      </w:r>
      <w:r w:rsidR="005B3B2E">
        <w:rPr>
          <w:rFonts w:asciiTheme="majorHAnsi" w:hAnsiTheme="majorHAnsi"/>
          <w:szCs w:val="22"/>
        </w:rPr>
        <w:t>is</w:t>
      </w:r>
      <w:r w:rsidR="005B3B2E" w:rsidRPr="00912CEA">
        <w:rPr>
          <w:rFonts w:asciiTheme="majorHAnsi" w:hAnsiTheme="majorHAnsi"/>
          <w:szCs w:val="22"/>
        </w:rPr>
        <w:t xml:space="preserve"> </w:t>
      </w:r>
      <w:r w:rsidR="00912CEA" w:rsidRPr="00912CEA">
        <w:rPr>
          <w:rFonts w:asciiTheme="majorHAnsi" w:hAnsiTheme="majorHAnsi"/>
          <w:szCs w:val="22"/>
        </w:rPr>
        <w:t xml:space="preserve">still interested in hearing what people have to say in the consultation process, however there is no further agenda to discuss </w:t>
      </w:r>
      <w:r w:rsidR="005B3B2E">
        <w:rPr>
          <w:rFonts w:asciiTheme="majorHAnsi" w:hAnsiTheme="majorHAnsi"/>
          <w:szCs w:val="22"/>
        </w:rPr>
        <w:t xml:space="preserve">expanding the scope of the review </w:t>
      </w:r>
      <w:r w:rsidR="00912CEA" w:rsidRPr="00912CEA">
        <w:rPr>
          <w:rFonts w:asciiTheme="majorHAnsi" w:hAnsiTheme="majorHAnsi"/>
          <w:szCs w:val="22"/>
        </w:rPr>
        <w:t xml:space="preserve">more broadly. </w:t>
      </w:r>
    </w:p>
    <w:p w14:paraId="55321B3E" w14:textId="77777777" w:rsidR="00912CEA" w:rsidRPr="005A6C5B" w:rsidRDefault="00912CEA" w:rsidP="00420334">
      <w:pPr>
        <w:rPr>
          <w:rFonts w:asciiTheme="majorHAnsi" w:hAnsiTheme="majorHAnsi"/>
          <w:szCs w:val="22"/>
        </w:rPr>
      </w:pPr>
    </w:p>
    <w:p w14:paraId="777A2A53" w14:textId="08392886" w:rsidR="007D6794" w:rsidRDefault="00F93066" w:rsidP="007D6794">
      <w:pPr>
        <w:rPr>
          <w:rFonts w:asciiTheme="majorHAnsi" w:hAnsiTheme="majorHAnsi"/>
          <w:szCs w:val="22"/>
        </w:rPr>
      </w:pPr>
      <w:r>
        <w:rPr>
          <w:rFonts w:asciiTheme="majorHAnsi" w:hAnsiTheme="majorHAnsi"/>
          <w:szCs w:val="22"/>
        </w:rPr>
        <w:t xml:space="preserve">Mr </w:t>
      </w:r>
      <w:proofErr w:type="spellStart"/>
      <w:r>
        <w:rPr>
          <w:rFonts w:asciiTheme="majorHAnsi" w:hAnsiTheme="majorHAnsi"/>
          <w:szCs w:val="22"/>
        </w:rPr>
        <w:t>Kostadinoski</w:t>
      </w:r>
      <w:proofErr w:type="spellEnd"/>
      <w:r>
        <w:rPr>
          <w:rFonts w:asciiTheme="majorHAnsi" w:hAnsiTheme="majorHAnsi"/>
          <w:szCs w:val="22"/>
        </w:rPr>
        <w:t xml:space="preserve"> </w:t>
      </w:r>
      <w:r w:rsidR="007D6794">
        <w:rPr>
          <w:rFonts w:asciiTheme="majorHAnsi" w:hAnsiTheme="majorHAnsi"/>
          <w:szCs w:val="22"/>
        </w:rPr>
        <w:t>provided the following updates from C</w:t>
      </w:r>
      <w:r>
        <w:rPr>
          <w:rFonts w:asciiTheme="majorHAnsi" w:hAnsiTheme="majorHAnsi"/>
          <w:szCs w:val="22"/>
        </w:rPr>
        <w:t>ustoms Brokers and Forwarders Council of Australia (CBFCA):</w:t>
      </w:r>
    </w:p>
    <w:p w14:paraId="7C36B6D5" w14:textId="5677AD10" w:rsidR="00F93066" w:rsidRPr="007D6794" w:rsidRDefault="007D6794" w:rsidP="007D6794">
      <w:pPr>
        <w:pStyle w:val="ListParagraph"/>
        <w:numPr>
          <w:ilvl w:val="0"/>
          <w:numId w:val="28"/>
        </w:numPr>
        <w:rPr>
          <w:rFonts w:asciiTheme="majorHAnsi" w:hAnsiTheme="majorHAnsi"/>
          <w:szCs w:val="22"/>
        </w:rPr>
      </w:pPr>
      <w:r>
        <w:rPr>
          <w:rFonts w:asciiTheme="majorHAnsi" w:hAnsiTheme="majorHAnsi"/>
          <w:szCs w:val="22"/>
        </w:rPr>
        <w:t xml:space="preserve">CBFCA are </w:t>
      </w:r>
      <w:r w:rsidRPr="007D6794">
        <w:rPr>
          <w:rFonts w:asciiTheme="majorHAnsi" w:hAnsiTheme="majorHAnsi"/>
          <w:szCs w:val="22"/>
        </w:rPr>
        <w:t>keen</w:t>
      </w:r>
      <w:r w:rsidR="00F93066" w:rsidRPr="007D6794">
        <w:rPr>
          <w:rFonts w:asciiTheme="majorHAnsi" w:hAnsiTheme="majorHAnsi"/>
          <w:szCs w:val="22"/>
        </w:rPr>
        <w:t xml:space="preserve"> to see the outcomes of the external review on Brown </w:t>
      </w:r>
      <w:proofErr w:type="spellStart"/>
      <w:r w:rsidR="00F93066" w:rsidRPr="007D6794">
        <w:rPr>
          <w:rFonts w:asciiTheme="majorHAnsi" w:hAnsiTheme="majorHAnsi"/>
          <w:szCs w:val="22"/>
        </w:rPr>
        <w:t>Marmorated</w:t>
      </w:r>
      <w:proofErr w:type="spellEnd"/>
      <w:r w:rsidR="00F93066" w:rsidRPr="007D6794">
        <w:rPr>
          <w:rFonts w:asciiTheme="majorHAnsi" w:hAnsiTheme="majorHAnsi"/>
          <w:szCs w:val="22"/>
        </w:rPr>
        <w:t xml:space="preserve"> Stink Bug (BMSB), in particular what information other areas in industry have raised</w:t>
      </w:r>
      <w:r w:rsidR="00664F41">
        <w:rPr>
          <w:rFonts w:asciiTheme="majorHAnsi" w:hAnsiTheme="majorHAnsi"/>
          <w:szCs w:val="22"/>
        </w:rPr>
        <w:t xml:space="preserve"> and what the department is going to look at for solutions to facilitate trade. </w:t>
      </w:r>
    </w:p>
    <w:p w14:paraId="59397B6E" w14:textId="32D3B2EB" w:rsidR="00F93066" w:rsidRPr="00F93066" w:rsidRDefault="007D6794" w:rsidP="00F93066">
      <w:pPr>
        <w:pStyle w:val="ListParagraph"/>
        <w:numPr>
          <w:ilvl w:val="0"/>
          <w:numId w:val="26"/>
        </w:numPr>
        <w:rPr>
          <w:rFonts w:asciiTheme="majorHAnsi" w:hAnsiTheme="majorHAnsi"/>
          <w:szCs w:val="22"/>
        </w:rPr>
      </w:pPr>
      <w:r>
        <w:rPr>
          <w:rFonts w:asciiTheme="majorHAnsi" w:hAnsiTheme="majorHAnsi"/>
          <w:szCs w:val="22"/>
        </w:rPr>
        <w:t xml:space="preserve">With more countries added to the department’s target high risk list, CBFCA are </w:t>
      </w:r>
      <w:r w:rsidR="00F93066" w:rsidRPr="00F93066">
        <w:rPr>
          <w:rFonts w:asciiTheme="majorHAnsi" w:hAnsiTheme="majorHAnsi"/>
          <w:szCs w:val="22"/>
        </w:rPr>
        <w:t>keen to work with the department as this</w:t>
      </w:r>
      <w:r w:rsidR="00664F41">
        <w:rPr>
          <w:rFonts w:asciiTheme="majorHAnsi" w:hAnsiTheme="majorHAnsi"/>
          <w:szCs w:val="22"/>
        </w:rPr>
        <w:t xml:space="preserve"> areas </w:t>
      </w:r>
      <w:r w:rsidR="00DD09D2">
        <w:rPr>
          <w:rFonts w:asciiTheme="majorHAnsi" w:hAnsiTheme="majorHAnsi"/>
          <w:szCs w:val="22"/>
        </w:rPr>
        <w:t>h</w:t>
      </w:r>
      <w:r w:rsidR="00F93066" w:rsidRPr="00F93066">
        <w:rPr>
          <w:rFonts w:asciiTheme="majorHAnsi" w:hAnsiTheme="majorHAnsi"/>
          <w:szCs w:val="22"/>
        </w:rPr>
        <w:t>as a</w:t>
      </w:r>
      <w:r>
        <w:rPr>
          <w:rFonts w:asciiTheme="majorHAnsi" w:hAnsiTheme="majorHAnsi"/>
          <w:szCs w:val="22"/>
        </w:rPr>
        <w:t xml:space="preserve"> great impact to their members</w:t>
      </w:r>
    </w:p>
    <w:p w14:paraId="6DF0A34A" w14:textId="76E9322A" w:rsidR="00F93066" w:rsidRDefault="007D6794" w:rsidP="007D6794">
      <w:pPr>
        <w:pStyle w:val="ListParagraph"/>
        <w:numPr>
          <w:ilvl w:val="0"/>
          <w:numId w:val="26"/>
        </w:numPr>
        <w:rPr>
          <w:rFonts w:asciiTheme="majorHAnsi" w:hAnsiTheme="majorHAnsi"/>
          <w:szCs w:val="22"/>
        </w:rPr>
      </w:pPr>
      <w:r>
        <w:rPr>
          <w:rFonts w:asciiTheme="majorHAnsi" w:hAnsiTheme="majorHAnsi"/>
          <w:szCs w:val="22"/>
        </w:rPr>
        <w:t xml:space="preserve">CBFCA </w:t>
      </w:r>
      <w:r w:rsidR="00F93066" w:rsidRPr="007D6794">
        <w:rPr>
          <w:rFonts w:asciiTheme="majorHAnsi" w:hAnsiTheme="majorHAnsi"/>
          <w:szCs w:val="22"/>
        </w:rPr>
        <w:t>look forward to the expansion of</w:t>
      </w:r>
      <w:r w:rsidR="005B3B2E">
        <w:rPr>
          <w:rFonts w:asciiTheme="majorHAnsi" w:hAnsiTheme="majorHAnsi"/>
          <w:szCs w:val="22"/>
        </w:rPr>
        <w:t xml:space="preserve"> the</w:t>
      </w:r>
      <w:r w:rsidR="00F93066" w:rsidRPr="007D6794">
        <w:rPr>
          <w:rFonts w:asciiTheme="majorHAnsi" w:hAnsiTheme="majorHAnsi"/>
          <w:szCs w:val="22"/>
        </w:rPr>
        <w:t xml:space="preserve"> AEP scheme and the opportuni</w:t>
      </w:r>
      <w:r>
        <w:rPr>
          <w:rFonts w:asciiTheme="majorHAnsi" w:hAnsiTheme="majorHAnsi"/>
          <w:szCs w:val="22"/>
        </w:rPr>
        <w:t>ty to work with the department</w:t>
      </w:r>
      <w:r w:rsidR="00664F41">
        <w:rPr>
          <w:rFonts w:asciiTheme="majorHAnsi" w:hAnsiTheme="majorHAnsi"/>
          <w:szCs w:val="22"/>
        </w:rPr>
        <w:t xml:space="preserve"> in the next 12 months</w:t>
      </w:r>
    </w:p>
    <w:p w14:paraId="32CACDA7" w14:textId="3E2E6DB5" w:rsidR="007D6794" w:rsidRDefault="00664F41" w:rsidP="007D6794">
      <w:pPr>
        <w:pStyle w:val="ListParagraph"/>
        <w:numPr>
          <w:ilvl w:val="0"/>
          <w:numId w:val="26"/>
        </w:numPr>
        <w:rPr>
          <w:rFonts w:asciiTheme="majorHAnsi" w:hAnsiTheme="majorHAnsi"/>
          <w:szCs w:val="22"/>
        </w:rPr>
      </w:pPr>
      <w:r>
        <w:rPr>
          <w:rFonts w:asciiTheme="majorHAnsi" w:hAnsiTheme="majorHAnsi"/>
          <w:szCs w:val="22"/>
        </w:rPr>
        <w:t xml:space="preserve">CBFCA are working on Continued Biosecurity Competency (CBC) training delivery for better assessment and outcomes. The </w:t>
      </w:r>
      <w:r w:rsidR="00FE48BC">
        <w:rPr>
          <w:rFonts w:asciiTheme="majorHAnsi" w:hAnsiTheme="majorHAnsi"/>
          <w:szCs w:val="22"/>
        </w:rPr>
        <w:t>Biosecurity Awareness</w:t>
      </w:r>
      <w:r>
        <w:rPr>
          <w:rFonts w:asciiTheme="majorHAnsi" w:hAnsiTheme="majorHAnsi"/>
          <w:szCs w:val="22"/>
        </w:rPr>
        <w:t xml:space="preserve"> core unit </w:t>
      </w:r>
      <w:r w:rsidR="00FE48BC">
        <w:rPr>
          <w:rFonts w:asciiTheme="majorHAnsi" w:hAnsiTheme="majorHAnsi"/>
          <w:szCs w:val="22"/>
        </w:rPr>
        <w:t xml:space="preserve">for </w:t>
      </w:r>
      <w:r>
        <w:rPr>
          <w:rFonts w:asciiTheme="majorHAnsi" w:hAnsiTheme="majorHAnsi"/>
          <w:szCs w:val="22"/>
        </w:rPr>
        <w:t xml:space="preserve">the </w:t>
      </w:r>
      <w:r w:rsidR="00FE48BC">
        <w:rPr>
          <w:rFonts w:asciiTheme="majorHAnsi" w:hAnsiTheme="majorHAnsi"/>
          <w:szCs w:val="22"/>
        </w:rPr>
        <w:t xml:space="preserve">Freight Forwarding </w:t>
      </w:r>
      <w:r>
        <w:rPr>
          <w:rFonts w:asciiTheme="majorHAnsi" w:hAnsiTheme="majorHAnsi"/>
          <w:szCs w:val="22"/>
        </w:rPr>
        <w:t xml:space="preserve">Diploma </w:t>
      </w:r>
      <w:r w:rsidR="00C92FDD">
        <w:rPr>
          <w:rFonts w:asciiTheme="majorHAnsi" w:hAnsiTheme="majorHAnsi"/>
          <w:szCs w:val="22"/>
        </w:rPr>
        <w:t xml:space="preserve">may be removed, however CBFCA are working with the department to develop content for this critical training for freight forwarders, not just brokers. </w:t>
      </w:r>
    </w:p>
    <w:p w14:paraId="02A9B16B" w14:textId="77777777" w:rsidR="00C92FDD" w:rsidRDefault="00C92FDD" w:rsidP="00C92FDD">
      <w:pPr>
        <w:rPr>
          <w:rFonts w:asciiTheme="majorHAnsi" w:hAnsiTheme="majorHAnsi"/>
          <w:szCs w:val="22"/>
        </w:rPr>
      </w:pPr>
    </w:p>
    <w:p w14:paraId="430808BF" w14:textId="229761D0" w:rsidR="00C92FDD" w:rsidRDefault="00C92FDD" w:rsidP="00C92FDD">
      <w:pPr>
        <w:rPr>
          <w:rFonts w:asciiTheme="majorHAnsi" w:hAnsiTheme="majorHAnsi"/>
          <w:szCs w:val="22"/>
        </w:rPr>
      </w:pPr>
      <w:r>
        <w:rPr>
          <w:rFonts w:asciiTheme="majorHAnsi" w:hAnsiTheme="majorHAnsi"/>
          <w:szCs w:val="22"/>
        </w:rPr>
        <w:t>Ms Weymouth reported that the department has consulted with different</w:t>
      </w:r>
      <w:r w:rsidR="00DD09D2">
        <w:rPr>
          <w:rFonts w:asciiTheme="majorHAnsi" w:hAnsiTheme="majorHAnsi"/>
          <w:szCs w:val="22"/>
        </w:rPr>
        <w:t xml:space="preserve"> </w:t>
      </w:r>
      <w:r>
        <w:rPr>
          <w:rFonts w:asciiTheme="majorHAnsi" w:hAnsiTheme="majorHAnsi"/>
          <w:szCs w:val="22"/>
        </w:rPr>
        <w:t xml:space="preserve">areas </w:t>
      </w:r>
      <w:r w:rsidR="00DD09D2">
        <w:rPr>
          <w:rFonts w:asciiTheme="majorHAnsi" w:hAnsiTheme="majorHAnsi"/>
          <w:szCs w:val="22"/>
        </w:rPr>
        <w:t>with</w:t>
      </w:r>
      <w:r>
        <w:rPr>
          <w:rFonts w:asciiTheme="majorHAnsi" w:hAnsiTheme="majorHAnsi"/>
          <w:szCs w:val="22"/>
        </w:rPr>
        <w:t>in department and highlighted unit development for freight forwarders</w:t>
      </w:r>
      <w:r w:rsidR="00DD09D2">
        <w:rPr>
          <w:rFonts w:asciiTheme="majorHAnsi" w:hAnsiTheme="majorHAnsi"/>
          <w:szCs w:val="22"/>
        </w:rPr>
        <w:t>, and requesting subject matter</w:t>
      </w:r>
      <w:r>
        <w:rPr>
          <w:rFonts w:asciiTheme="majorHAnsi" w:hAnsiTheme="majorHAnsi"/>
          <w:szCs w:val="22"/>
        </w:rPr>
        <w:t xml:space="preserve"> to be included. The department is waiting </w:t>
      </w:r>
      <w:r w:rsidR="005B3B2E">
        <w:rPr>
          <w:rFonts w:asciiTheme="majorHAnsi" w:hAnsiTheme="majorHAnsi"/>
          <w:szCs w:val="22"/>
        </w:rPr>
        <w:t xml:space="preserve">on </w:t>
      </w:r>
      <w:r>
        <w:rPr>
          <w:rFonts w:asciiTheme="majorHAnsi" w:hAnsiTheme="majorHAnsi"/>
          <w:szCs w:val="22"/>
        </w:rPr>
        <w:t>feedback from the Industry Skills Council. CBFCA have also provided their views to the Industry Skills Council</w:t>
      </w:r>
      <w:r w:rsidR="005B3B2E">
        <w:rPr>
          <w:rFonts w:asciiTheme="majorHAnsi" w:hAnsiTheme="majorHAnsi"/>
          <w:szCs w:val="22"/>
        </w:rPr>
        <w:t>,</w:t>
      </w:r>
      <w:r>
        <w:rPr>
          <w:rFonts w:asciiTheme="majorHAnsi" w:hAnsiTheme="majorHAnsi"/>
          <w:szCs w:val="22"/>
        </w:rPr>
        <w:t xml:space="preserve"> with a meeting scheduled for late</w:t>
      </w:r>
      <w:r w:rsidR="005B3B2E">
        <w:rPr>
          <w:rFonts w:asciiTheme="majorHAnsi" w:hAnsiTheme="majorHAnsi"/>
          <w:szCs w:val="22"/>
        </w:rPr>
        <w:t xml:space="preserve"> March</w:t>
      </w:r>
      <w:r>
        <w:rPr>
          <w:rFonts w:asciiTheme="majorHAnsi" w:hAnsiTheme="majorHAnsi"/>
          <w:szCs w:val="22"/>
        </w:rPr>
        <w:t xml:space="preserve">. </w:t>
      </w:r>
    </w:p>
    <w:p w14:paraId="4BF47B78" w14:textId="77777777" w:rsidR="00C92FDD" w:rsidRDefault="00C92FDD" w:rsidP="00C92FDD">
      <w:pPr>
        <w:rPr>
          <w:rFonts w:asciiTheme="majorHAnsi" w:hAnsiTheme="majorHAnsi"/>
          <w:szCs w:val="22"/>
        </w:rPr>
      </w:pPr>
    </w:p>
    <w:p w14:paraId="532A7F8B" w14:textId="1B2ED882" w:rsidR="00922994" w:rsidRDefault="007D6794" w:rsidP="00420334">
      <w:pPr>
        <w:rPr>
          <w:rFonts w:asciiTheme="majorHAnsi" w:hAnsiTheme="majorHAnsi"/>
          <w:szCs w:val="22"/>
        </w:rPr>
      </w:pPr>
      <w:r>
        <w:rPr>
          <w:rFonts w:asciiTheme="majorHAnsi" w:hAnsiTheme="majorHAnsi"/>
          <w:szCs w:val="22"/>
        </w:rPr>
        <w:t xml:space="preserve">Mr Van </w:t>
      </w:r>
      <w:proofErr w:type="spellStart"/>
      <w:r>
        <w:rPr>
          <w:rFonts w:asciiTheme="majorHAnsi" w:hAnsiTheme="majorHAnsi"/>
          <w:szCs w:val="22"/>
        </w:rPr>
        <w:t>Duyn</w:t>
      </w:r>
      <w:proofErr w:type="spellEnd"/>
      <w:r>
        <w:rPr>
          <w:rFonts w:asciiTheme="majorHAnsi" w:hAnsiTheme="majorHAnsi"/>
          <w:szCs w:val="22"/>
        </w:rPr>
        <w:t xml:space="preserve"> </w:t>
      </w:r>
      <w:r w:rsidR="00C92FDD">
        <w:rPr>
          <w:rFonts w:asciiTheme="majorHAnsi" w:hAnsiTheme="majorHAnsi"/>
          <w:szCs w:val="22"/>
        </w:rPr>
        <w:t xml:space="preserve">thanked the secretariat for coordinating the </w:t>
      </w:r>
      <w:r>
        <w:rPr>
          <w:rFonts w:asciiTheme="majorHAnsi" w:hAnsiTheme="majorHAnsi"/>
          <w:szCs w:val="22"/>
        </w:rPr>
        <w:t xml:space="preserve">tour of the </w:t>
      </w:r>
      <w:r w:rsidR="00FE48BC">
        <w:rPr>
          <w:rFonts w:asciiTheme="majorHAnsi" w:hAnsiTheme="majorHAnsi"/>
          <w:szCs w:val="22"/>
        </w:rPr>
        <w:t xml:space="preserve">Real Time Tomography (RTT) </w:t>
      </w:r>
      <w:r w:rsidR="00C92FDD">
        <w:rPr>
          <w:rFonts w:asciiTheme="majorHAnsi" w:hAnsiTheme="majorHAnsi"/>
          <w:szCs w:val="22"/>
        </w:rPr>
        <w:t>S</w:t>
      </w:r>
      <w:r w:rsidR="00FE48BC">
        <w:rPr>
          <w:rFonts w:asciiTheme="majorHAnsi" w:hAnsiTheme="majorHAnsi"/>
          <w:szCs w:val="22"/>
        </w:rPr>
        <w:t xml:space="preserve">canner </w:t>
      </w:r>
      <w:r w:rsidR="00C92FDD">
        <w:rPr>
          <w:rFonts w:asciiTheme="majorHAnsi" w:hAnsiTheme="majorHAnsi"/>
          <w:szCs w:val="22"/>
        </w:rPr>
        <w:t>at the Melbourne International Airport, with several members attending. There is still</w:t>
      </w:r>
      <w:r w:rsidR="005B3B2E">
        <w:rPr>
          <w:rFonts w:asciiTheme="majorHAnsi" w:hAnsiTheme="majorHAnsi"/>
          <w:szCs w:val="22"/>
        </w:rPr>
        <w:t xml:space="preserve"> currently</w:t>
      </w:r>
      <w:r w:rsidR="00C92FDD">
        <w:rPr>
          <w:rFonts w:asciiTheme="majorHAnsi" w:hAnsiTheme="majorHAnsi"/>
          <w:szCs w:val="22"/>
        </w:rPr>
        <w:t xml:space="preserve"> the need for human intervention</w:t>
      </w:r>
      <w:r w:rsidR="005B3B2E">
        <w:rPr>
          <w:rFonts w:asciiTheme="majorHAnsi" w:hAnsiTheme="majorHAnsi"/>
          <w:szCs w:val="22"/>
        </w:rPr>
        <w:t xml:space="preserve">, however the </w:t>
      </w:r>
      <w:r w:rsidR="00570BD2">
        <w:rPr>
          <w:rFonts w:asciiTheme="majorHAnsi" w:hAnsiTheme="majorHAnsi"/>
          <w:szCs w:val="22"/>
        </w:rPr>
        <w:t xml:space="preserve">artificial intelligence will </w:t>
      </w:r>
      <w:r w:rsidR="005B3B2E">
        <w:rPr>
          <w:rFonts w:asciiTheme="majorHAnsi" w:hAnsiTheme="majorHAnsi"/>
          <w:szCs w:val="22"/>
        </w:rPr>
        <w:t xml:space="preserve">address </w:t>
      </w:r>
      <w:r w:rsidR="00570BD2">
        <w:rPr>
          <w:rFonts w:asciiTheme="majorHAnsi" w:hAnsiTheme="majorHAnsi"/>
          <w:szCs w:val="22"/>
        </w:rPr>
        <w:t xml:space="preserve">this later with </w:t>
      </w:r>
      <w:r w:rsidR="005B3B2E">
        <w:rPr>
          <w:rFonts w:asciiTheme="majorHAnsi" w:hAnsiTheme="majorHAnsi"/>
          <w:szCs w:val="22"/>
        </w:rPr>
        <w:t xml:space="preserve">the </w:t>
      </w:r>
      <w:r w:rsidR="00570BD2">
        <w:rPr>
          <w:rFonts w:asciiTheme="majorHAnsi" w:hAnsiTheme="majorHAnsi"/>
          <w:szCs w:val="22"/>
        </w:rPr>
        <w:t xml:space="preserve">development of algorithms. </w:t>
      </w:r>
    </w:p>
    <w:p w14:paraId="634CE81E" w14:textId="77777777" w:rsidR="00570BD2" w:rsidRDefault="00570BD2" w:rsidP="00420334">
      <w:pPr>
        <w:rPr>
          <w:rFonts w:asciiTheme="majorHAnsi" w:hAnsiTheme="majorHAnsi"/>
          <w:szCs w:val="22"/>
        </w:rPr>
      </w:pPr>
    </w:p>
    <w:p w14:paraId="1871B74B" w14:textId="0D35C221" w:rsidR="00570BD2" w:rsidRDefault="00570BD2" w:rsidP="00420334">
      <w:pPr>
        <w:rPr>
          <w:rFonts w:asciiTheme="majorHAnsi" w:hAnsiTheme="majorHAnsi"/>
          <w:szCs w:val="22"/>
        </w:rPr>
      </w:pPr>
      <w:r>
        <w:rPr>
          <w:rFonts w:asciiTheme="majorHAnsi" w:hAnsiTheme="majorHAnsi"/>
          <w:szCs w:val="22"/>
        </w:rPr>
        <w:t>Members noted the department is working on a Modern Seamless Border Clearance project, noting the RTT Scanner gives capacity to identify biosecurity risk material</w:t>
      </w:r>
      <w:r w:rsidR="005B3B2E">
        <w:rPr>
          <w:rFonts w:asciiTheme="majorHAnsi" w:hAnsiTheme="majorHAnsi"/>
          <w:szCs w:val="22"/>
        </w:rPr>
        <w:t>. DAWR is</w:t>
      </w:r>
      <w:r>
        <w:rPr>
          <w:rFonts w:asciiTheme="majorHAnsi" w:hAnsiTheme="majorHAnsi"/>
          <w:szCs w:val="22"/>
        </w:rPr>
        <w:t xml:space="preserve"> working closely with New Zealand Ministry for Primary Industries (NZ MPI)</w:t>
      </w:r>
      <w:r w:rsidR="005B3B2E">
        <w:rPr>
          <w:rFonts w:asciiTheme="majorHAnsi" w:hAnsiTheme="majorHAnsi"/>
          <w:szCs w:val="22"/>
        </w:rPr>
        <w:t xml:space="preserve"> on the project, and are currently </w:t>
      </w:r>
      <w:r>
        <w:rPr>
          <w:rFonts w:asciiTheme="majorHAnsi" w:hAnsiTheme="majorHAnsi"/>
          <w:szCs w:val="22"/>
        </w:rPr>
        <w:t xml:space="preserve">working on an algorithm for fruit ready to trial in April 2019, with algorithms for meat and vegetable to </w:t>
      </w:r>
      <w:r w:rsidR="005B3B2E">
        <w:rPr>
          <w:rFonts w:asciiTheme="majorHAnsi" w:hAnsiTheme="majorHAnsi"/>
          <w:szCs w:val="22"/>
        </w:rPr>
        <w:t xml:space="preserve">be </w:t>
      </w:r>
      <w:r w:rsidR="00300136">
        <w:rPr>
          <w:rFonts w:asciiTheme="majorHAnsi" w:hAnsiTheme="majorHAnsi"/>
          <w:szCs w:val="22"/>
        </w:rPr>
        <w:t>trialled</w:t>
      </w:r>
      <w:r>
        <w:rPr>
          <w:rFonts w:asciiTheme="majorHAnsi" w:hAnsiTheme="majorHAnsi"/>
          <w:szCs w:val="22"/>
        </w:rPr>
        <w:t xml:space="preserve"> in August</w:t>
      </w:r>
      <w:r w:rsidR="005B3B2E">
        <w:rPr>
          <w:rFonts w:asciiTheme="majorHAnsi" w:hAnsiTheme="majorHAnsi"/>
          <w:szCs w:val="22"/>
        </w:rPr>
        <w:t xml:space="preserve"> 2019</w:t>
      </w:r>
      <w:r>
        <w:rPr>
          <w:rFonts w:asciiTheme="majorHAnsi" w:hAnsiTheme="majorHAnsi"/>
          <w:szCs w:val="22"/>
        </w:rPr>
        <w:t xml:space="preserve">. </w:t>
      </w:r>
    </w:p>
    <w:p w14:paraId="09C98868" w14:textId="17D9B165" w:rsidR="00233AD1" w:rsidRDefault="00305B40" w:rsidP="00420334">
      <w:pPr>
        <w:rPr>
          <w:rFonts w:asciiTheme="majorHAnsi" w:hAnsiTheme="majorHAnsi"/>
          <w:szCs w:val="22"/>
        </w:rPr>
      </w:pPr>
      <w:r>
        <w:rPr>
          <w:rFonts w:asciiTheme="majorHAnsi" w:hAnsiTheme="majorHAnsi"/>
          <w:szCs w:val="22"/>
        </w:rPr>
        <w:t>The department would like the machine for in</w:t>
      </w:r>
      <w:r w:rsidR="005B3B2E">
        <w:rPr>
          <w:rFonts w:asciiTheme="majorHAnsi" w:hAnsiTheme="majorHAnsi"/>
          <w:szCs w:val="22"/>
        </w:rPr>
        <w:t>-</w:t>
      </w:r>
      <w:r>
        <w:rPr>
          <w:rFonts w:asciiTheme="majorHAnsi" w:hAnsiTheme="majorHAnsi"/>
          <w:szCs w:val="22"/>
        </w:rPr>
        <w:t xml:space="preserve">line baggage screening, </w:t>
      </w:r>
      <w:r w:rsidR="005B3B2E">
        <w:rPr>
          <w:rFonts w:asciiTheme="majorHAnsi" w:hAnsiTheme="majorHAnsi"/>
          <w:szCs w:val="22"/>
        </w:rPr>
        <w:t xml:space="preserve">where they will </w:t>
      </w:r>
      <w:r>
        <w:rPr>
          <w:rFonts w:asciiTheme="majorHAnsi" w:hAnsiTheme="majorHAnsi"/>
          <w:szCs w:val="22"/>
        </w:rPr>
        <w:t xml:space="preserve">screen bags as they come in, with the passenger and bag flagged for diverting to a biosecurity desk for further intervention. </w:t>
      </w:r>
    </w:p>
    <w:p w14:paraId="71B30865" w14:textId="77777777" w:rsidR="00233AD1" w:rsidRDefault="00233AD1" w:rsidP="00420334">
      <w:pPr>
        <w:rPr>
          <w:rFonts w:asciiTheme="majorHAnsi" w:hAnsiTheme="majorHAnsi"/>
          <w:szCs w:val="22"/>
        </w:rPr>
      </w:pPr>
    </w:p>
    <w:p w14:paraId="7C55F59C" w14:textId="75E7A79F" w:rsidR="00233AD1" w:rsidRDefault="00667736" w:rsidP="00420334">
      <w:pPr>
        <w:rPr>
          <w:rFonts w:asciiTheme="majorHAnsi" w:hAnsiTheme="majorHAnsi"/>
          <w:szCs w:val="22"/>
        </w:rPr>
      </w:pPr>
      <w:r>
        <w:rPr>
          <w:rFonts w:asciiTheme="majorHAnsi" w:hAnsiTheme="majorHAnsi"/>
          <w:szCs w:val="22"/>
        </w:rPr>
        <w:t>Members noted t</w:t>
      </w:r>
      <w:r w:rsidR="00233AD1">
        <w:rPr>
          <w:rFonts w:asciiTheme="majorHAnsi" w:hAnsiTheme="majorHAnsi"/>
          <w:szCs w:val="22"/>
        </w:rPr>
        <w:t xml:space="preserve">he </w:t>
      </w:r>
      <w:r>
        <w:rPr>
          <w:rFonts w:asciiTheme="majorHAnsi" w:hAnsiTheme="majorHAnsi"/>
          <w:szCs w:val="22"/>
        </w:rPr>
        <w:t xml:space="preserve">department has a successful bid (one of five selected in Australia) </w:t>
      </w:r>
      <w:r w:rsidR="00233AD1">
        <w:rPr>
          <w:rFonts w:asciiTheme="majorHAnsi" w:hAnsiTheme="majorHAnsi"/>
          <w:szCs w:val="22"/>
        </w:rPr>
        <w:t xml:space="preserve">in relation to biosecurity risk for sea containers as part of the Business Research and Innovation Initiative (BRII) program with Department of Industry. </w:t>
      </w:r>
      <w:r>
        <w:rPr>
          <w:rFonts w:asciiTheme="majorHAnsi" w:hAnsiTheme="majorHAnsi"/>
          <w:szCs w:val="22"/>
        </w:rPr>
        <w:t xml:space="preserve">BRII will select the </w:t>
      </w:r>
      <w:r w:rsidR="000D0E3E">
        <w:rPr>
          <w:rFonts w:asciiTheme="majorHAnsi" w:hAnsiTheme="majorHAnsi"/>
          <w:szCs w:val="22"/>
        </w:rPr>
        <w:t xml:space="preserve">final </w:t>
      </w:r>
      <w:r>
        <w:rPr>
          <w:rFonts w:asciiTheme="majorHAnsi" w:hAnsiTheme="majorHAnsi"/>
          <w:szCs w:val="22"/>
        </w:rPr>
        <w:t>proposal</w:t>
      </w:r>
      <w:r w:rsidR="000D0E3E">
        <w:rPr>
          <w:rFonts w:asciiTheme="majorHAnsi" w:hAnsiTheme="majorHAnsi"/>
          <w:szCs w:val="22"/>
        </w:rPr>
        <w:t>s to be progressed</w:t>
      </w:r>
      <w:r>
        <w:rPr>
          <w:rFonts w:asciiTheme="majorHAnsi" w:hAnsiTheme="majorHAnsi"/>
          <w:szCs w:val="22"/>
        </w:rPr>
        <w:t xml:space="preserve"> and provide funding up to $1M to help technology development.</w:t>
      </w:r>
    </w:p>
    <w:p w14:paraId="13848275" w14:textId="77777777" w:rsidR="00667736" w:rsidRDefault="00667736" w:rsidP="00420334">
      <w:pPr>
        <w:rPr>
          <w:rFonts w:asciiTheme="majorHAnsi" w:hAnsiTheme="majorHAnsi"/>
          <w:szCs w:val="22"/>
        </w:rPr>
      </w:pPr>
    </w:p>
    <w:p w14:paraId="532DEF45" w14:textId="4982E351" w:rsidR="005A211C" w:rsidRDefault="00667736" w:rsidP="00420334">
      <w:pPr>
        <w:rPr>
          <w:rFonts w:asciiTheme="majorHAnsi" w:hAnsiTheme="majorHAnsi"/>
          <w:szCs w:val="22"/>
        </w:rPr>
      </w:pPr>
      <w:r>
        <w:rPr>
          <w:rFonts w:asciiTheme="majorHAnsi" w:hAnsiTheme="majorHAnsi"/>
          <w:szCs w:val="22"/>
        </w:rPr>
        <w:t xml:space="preserve">Mr McFarlane provided an update on the enhanced air cargo screening </w:t>
      </w:r>
      <w:r w:rsidR="00305B40">
        <w:rPr>
          <w:rFonts w:asciiTheme="majorHAnsi" w:hAnsiTheme="majorHAnsi"/>
          <w:szCs w:val="22"/>
        </w:rPr>
        <w:t xml:space="preserve">requirements, noting that the implementation went better than expected </w:t>
      </w:r>
      <w:r w:rsidR="000D0E3E">
        <w:rPr>
          <w:rFonts w:asciiTheme="majorHAnsi" w:hAnsiTheme="majorHAnsi"/>
          <w:szCs w:val="22"/>
        </w:rPr>
        <w:t xml:space="preserve">following the </w:t>
      </w:r>
      <w:r w:rsidR="00305B40">
        <w:rPr>
          <w:rFonts w:asciiTheme="majorHAnsi" w:hAnsiTheme="majorHAnsi"/>
          <w:szCs w:val="22"/>
        </w:rPr>
        <w:t>concerns</w:t>
      </w:r>
      <w:r w:rsidR="000D0E3E">
        <w:rPr>
          <w:rFonts w:asciiTheme="majorHAnsi" w:hAnsiTheme="majorHAnsi"/>
          <w:szCs w:val="22"/>
        </w:rPr>
        <w:t xml:space="preserve"> expressed at</w:t>
      </w:r>
      <w:r w:rsidR="00305B40">
        <w:rPr>
          <w:rFonts w:asciiTheme="majorHAnsi" w:hAnsiTheme="majorHAnsi"/>
          <w:szCs w:val="22"/>
        </w:rPr>
        <w:t xml:space="preserve"> the last DCCC meeting</w:t>
      </w:r>
      <w:r w:rsidR="00B051C3">
        <w:rPr>
          <w:rFonts w:asciiTheme="majorHAnsi" w:hAnsiTheme="majorHAnsi"/>
          <w:szCs w:val="22"/>
        </w:rPr>
        <w:t xml:space="preserve"> on the impact </w:t>
      </w:r>
      <w:r w:rsidR="000D0E3E">
        <w:rPr>
          <w:rFonts w:asciiTheme="majorHAnsi" w:hAnsiTheme="majorHAnsi"/>
          <w:szCs w:val="22"/>
        </w:rPr>
        <w:t xml:space="preserve">of the requirements </w:t>
      </w:r>
      <w:r w:rsidR="00B051C3">
        <w:rPr>
          <w:rFonts w:asciiTheme="majorHAnsi" w:hAnsiTheme="majorHAnsi"/>
          <w:szCs w:val="22"/>
        </w:rPr>
        <w:t xml:space="preserve">on airlines and airline operators. </w:t>
      </w:r>
      <w:r w:rsidR="00305B40">
        <w:rPr>
          <w:rFonts w:asciiTheme="majorHAnsi" w:hAnsiTheme="majorHAnsi"/>
          <w:szCs w:val="22"/>
        </w:rPr>
        <w:t xml:space="preserve">There were 44 </w:t>
      </w:r>
      <w:r w:rsidR="00B051C3">
        <w:rPr>
          <w:rFonts w:asciiTheme="majorHAnsi" w:hAnsiTheme="majorHAnsi"/>
          <w:szCs w:val="22"/>
        </w:rPr>
        <w:t xml:space="preserve">off-airport regulated </w:t>
      </w:r>
      <w:r w:rsidR="00305B40">
        <w:rPr>
          <w:rFonts w:asciiTheme="majorHAnsi" w:hAnsiTheme="majorHAnsi"/>
          <w:szCs w:val="22"/>
        </w:rPr>
        <w:t xml:space="preserve">agents with screening equipment </w:t>
      </w:r>
      <w:r w:rsidR="00B051C3">
        <w:rPr>
          <w:rFonts w:asciiTheme="majorHAnsi" w:hAnsiTheme="majorHAnsi"/>
          <w:szCs w:val="22"/>
        </w:rPr>
        <w:t xml:space="preserve">on 140 sites Australia wide, and 224 known consigners accredited over 310 sites. This has taken a lot of the load from CTOs. </w:t>
      </w:r>
    </w:p>
    <w:p w14:paraId="53168483" w14:textId="77777777" w:rsidR="000D0E3E" w:rsidRDefault="000D0E3E" w:rsidP="00420334">
      <w:pPr>
        <w:rPr>
          <w:rFonts w:asciiTheme="majorHAnsi" w:hAnsiTheme="majorHAnsi"/>
          <w:szCs w:val="22"/>
        </w:rPr>
      </w:pPr>
    </w:p>
    <w:p w14:paraId="70872307" w14:textId="6227C2F0" w:rsidR="00B051C3" w:rsidRDefault="00B051C3" w:rsidP="00420334">
      <w:pPr>
        <w:rPr>
          <w:rFonts w:asciiTheme="majorHAnsi" w:hAnsiTheme="majorHAnsi"/>
          <w:szCs w:val="22"/>
        </w:rPr>
      </w:pPr>
      <w:r>
        <w:rPr>
          <w:rFonts w:asciiTheme="majorHAnsi" w:hAnsiTheme="majorHAnsi"/>
          <w:szCs w:val="22"/>
        </w:rPr>
        <w:t xml:space="preserve">The </w:t>
      </w:r>
      <w:r w:rsidR="005A211C">
        <w:rPr>
          <w:rFonts w:asciiTheme="majorHAnsi" w:hAnsiTheme="majorHAnsi"/>
          <w:szCs w:val="22"/>
        </w:rPr>
        <w:t>department</w:t>
      </w:r>
      <w:r>
        <w:rPr>
          <w:rFonts w:asciiTheme="majorHAnsi" w:hAnsiTheme="majorHAnsi"/>
          <w:szCs w:val="22"/>
        </w:rPr>
        <w:t xml:space="preserve"> has </w:t>
      </w:r>
      <w:r w:rsidR="005A211C">
        <w:rPr>
          <w:rFonts w:asciiTheme="majorHAnsi" w:hAnsiTheme="majorHAnsi"/>
          <w:szCs w:val="22"/>
        </w:rPr>
        <w:t>collaborated</w:t>
      </w:r>
      <w:r>
        <w:rPr>
          <w:rFonts w:asciiTheme="majorHAnsi" w:hAnsiTheme="majorHAnsi"/>
          <w:szCs w:val="22"/>
        </w:rPr>
        <w:t xml:space="preserve"> with </w:t>
      </w:r>
      <w:r w:rsidR="005A211C">
        <w:rPr>
          <w:rFonts w:asciiTheme="majorHAnsi" w:hAnsiTheme="majorHAnsi"/>
          <w:szCs w:val="22"/>
        </w:rPr>
        <w:t xml:space="preserve">Home Affairs </w:t>
      </w:r>
      <w:r>
        <w:rPr>
          <w:rFonts w:asciiTheme="majorHAnsi" w:hAnsiTheme="majorHAnsi"/>
          <w:szCs w:val="22"/>
        </w:rPr>
        <w:t xml:space="preserve">to advise </w:t>
      </w:r>
      <w:r w:rsidR="005A211C">
        <w:rPr>
          <w:rFonts w:asciiTheme="majorHAnsi" w:hAnsiTheme="majorHAnsi"/>
          <w:szCs w:val="22"/>
        </w:rPr>
        <w:t>the export perishable</w:t>
      </w:r>
      <w:r>
        <w:rPr>
          <w:rFonts w:asciiTheme="majorHAnsi" w:hAnsiTheme="majorHAnsi"/>
          <w:szCs w:val="22"/>
        </w:rPr>
        <w:t xml:space="preserve"> </w:t>
      </w:r>
      <w:r w:rsidR="000D0E3E">
        <w:rPr>
          <w:rFonts w:asciiTheme="majorHAnsi" w:hAnsiTheme="majorHAnsi"/>
          <w:szCs w:val="22"/>
        </w:rPr>
        <w:t xml:space="preserve">sector </w:t>
      </w:r>
      <w:r>
        <w:rPr>
          <w:rFonts w:asciiTheme="majorHAnsi" w:hAnsiTheme="majorHAnsi"/>
          <w:szCs w:val="22"/>
        </w:rPr>
        <w:t>on change of regulations. N</w:t>
      </w:r>
      <w:r w:rsidR="005A211C">
        <w:rPr>
          <w:rFonts w:asciiTheme="majorHAnsi" w:hAnsiTheme="majorHAnsi"/>
          <w:szCs w:val="22"/>
        </w:rPr>
        <w:t>o</w:t>
      </w:r>
      <w:r>
        <w:rPr>
          <w:rFonts w:asciiTheme="majorHAnsi" w:hAnsiTheme="majorHAnsi"/>
          <w:szCs w:val="22"/>
        </w:rPr>
        <w:t xml:space="preserve"> negative </w:t>
      </w:r>
      <w:r w:rsidR="005A211C">
        <w:rPr>
          <w:rFonts w:asciiTheme="majorHAnsi" w:hAnsiTheme="majorHAnsi"/>
          <w:szCs w:val="22"/>
        </w:rPr>
        <w:t xml:space="preserve">feedback was received </w:t>
      </w:r>
      <w:r>
        <w:rPr>
          <w:rFonts w:asciiTheme="majorHAnsi" w:hAnsiTheme="majorHAnsi"/>
          <w:szCs w:val="22"/>
        </w:rPr>
        <w:t xml:space="preserve">from exporters via </w:t>
      </w:r>
      <w:r w:rsidR="005A211C">
        <w:rPr>
          <w:rFonts w:asciiTheme="majorHAnsi" w:hAnsiTheme="majorHAnsi"/>
          <w:szCs w:val="22"/>
        </w:rPr>
        <w:t xml:space="preserve">freight forwarders or </w:t>
      </w:r>
      <w:r>
        <w:rPr>
          <w:rFonts w:asciiTheme="majorHAnsi" w:hAnsiTheme="majorHAnsi"/>
          <w:szCs w:val="22"/>
        </w:rPr>
        <w:t>CTO</w:t>
      </w:r>
      <w:r w:rsidR="000D0E3E">
        <w:rPr>
          <w:rFonts w:asciiTheme="majorHAnsi" w:hAnsiTheme="majorHAnsi"/>
          <w:szCs w:val="22"/>
        </w:rPr>
        <w:t>s</w:t>
      </w:r>
      <w:r w:rsidR="005A211C">
        <w:rPr>
          <w:rFonts w:asciiTheme="majorHAnsi" w:hAnsiTheme="majorHAnsi"/>
          <w:szCs w:val="22"/>
        </w:rPr>
        <w:t xml:space="preserve">. </w:t>
      </w:r>
      <w:r w:rsidR="007E27C2">
        <w:rPr>
          <w:rFonts w:asciiTheme="majorHAnsi" w:hAnsiTheme="majorHAnsi"/>
          <w:szCs w:val="22"/>
        </w:rPr>
        <w:t>From</w:t>
      </w:r>
      <w:r>
        <w:rPr>
          <w:rFonts w:asciiTheme="majorHAnsi" w:hAnsiTheme="majorHAnsi"/>
          <w:szCs w:val="22"/>
        </w:rPr>
        <w:t xml:space="preserve"> an airport and exports perspective</w:t>
      </w:r>
      <w:r w:rsidR="005A211C">
        <w:rPr>
          <w:rFonts w:asciiTheme="majorHAnsi" w:hAnsiTheme="majorHAnsi"/>
          <w:szCs w:val="22"/>
        </w:rPr>
        <w:t>, feedback from the department’s Melbourne Airport M</w:t>
      </w:r>
      <w:r>
        <w:rPr>
          <w:rFonts w:asciiTheme="majorHAnsi" w:hAnsiTheme="majorHAnsi"/>
          <w:szCs w:val="22"/>
        </w:rPr>
        <w:t xml:space="preserve">anager was that the transition was seamless. </w:t>
      </w:r>
      <w:r w:rsidR="004F4E08">
        <w:rPr>
          <w:rFonts w:asciiTheme="majorHAnsi" w:hAnsiTheme="majorHAnsi"/>
          <w:szCs w:val="22"/>
        </w:rPr>
        <w:t xml:space="preserve">ECA reported of no complaints except for the </w:t>
      </w:r>
      <w:r>
        <w:rPr>
          <w:rFonts w:asciiTheme="majorHAnsi" w:hAnsiTheme="majorHAnsi"/>
          <w:szCs w:val="22"/>
        </w:rPr>
        <w:t xml:space="preserve">cost, noting the need to be mindful of cost impacts on deals. </w:t>
      </w:r>
    </w:p>
    <w:p w14:paraId="3417554F" w14:textId="77777777" w:rsidR="000D0E3E" w:rsidRDefault="000D0E3E" w:rsidP="00420334">
      <w:pPr>
        <w:rPr>
          <w:rFonts w:asciiTheme="majorHAnsi" w:hAnsiTheme="majorHAnsi"/>
          <w:szCs w:val="22"/>
        </w:rPr>
      </w:pPr>
    </w:p>
    <w:p w14:paraId="7FB03A0C" w14:textId="258CFE58" w:rsidR="004F4E08" w:rsidRDefault="004F4E08" w:rsidP="00420334">
      <w:pPr>
        <w:rPr>
          <w:rFonts w:asciiTheme="majorHAnsi" w:hAnsiTheme="majorHAnsi"/>
          <w:szCs w:val="22"/>
        </w:rPr>
      </w:pPr>
      <w:r>
        <w:rPr>
          <w:rFonts w:asciiTheme="majorHAnsi" w:hAnsiTheme="majorHAnsi"/>
          <w:szCs w:val="22"/>
        </w:rPr>
        <w:t xml:space="preserve">Home Affairs will be looking at the next phase in the domestic space in approximately 12 months. </w:t>
      </w:r>
    </w:p>
    <w:p w14:paraId="1F2CFB8B" w14:textId="77777777" w:rsidR="006B12AC" w:rsidRDefault="006B12AC" w:rsidP="00420334">
      <w:pPr>
        <w:rPr>
          <w:rFonts w:asciiTheme="majorHAnsi" w:hAnsiTheme="majorHAnsi"/>
          <w:szCs w:val="22"/>
        </w:rPr>
      </w:pPr>
    </w:p>
    <w:p w14:paraId="31E07AAD" w14:textId="7E307C54" w:rsidR="00F46947" w:rsidRDefault="00B051C3" w:rsidP="00420334">
      <w:pPr>
        <w:rPr>
          <w:rFonts w:asciiTheme="majorHAnsi" w:hAnsiTheme="majorHAnsi"/>
          <w:szCs w:val="22"/>
        </w:rPr>
      </w:pPr>
      <w:r>
        <w:rPr>
          <w:rFonts w:asciiTheme="majorHAnsi" w:hAnsiTheme="majorHAnsi"/>
          <w:szCs w:val="22"/>
        </w:rPr>
        <w:t xml:space="preserve">Mr </w:t>
      </w:r>
      <w:proofErr w:type="spellStart"/>
      <w:r>
        <w:rPr>
          <w:rFonts w:asciiTheme="majorHAnsi" w:hAnsiTheme="majorHAnsi"/>
          <w:szCs w:val="22"/>
        </w:rPr>
        <w:t>Curdie</w:t>
      </w:r>
      <w:proofErr w:type="spellEnd"/>
      <w:r>
        <w:rPr>
          <w:rFonts w:asciiTheme="majorHAnsi" w:hAnsiTheme="majorHAnsi"/>
          <w:szCs w:val="22"/>
        </w:rPr>
        <w:t xml:space="preserve"> reported importers </w:t>
      </w:r>
      <w:r w:rsidR="005A211C">
        <w:rPr>
          <w:rFonts w:asciiTheme="majorHAnsi" w:hAnsiTheme="majorHAnsi"/>
          <w:szCs w:val="22"/>
        </w:rPr>
        <w:t>brin</w:t>
      </w:r>
      <w:r w:rsidR="00EE6E79">
        <w:rPr>
          <w:rFonts w:asciiTheme="majorHAnsi" w:hAnsiTheme="majorHAnsi"/>
          <w:szCs w:val="22"/>
        </w:rPr>
        <w:t>g</w:t>
      </w:r>
      <w:r w:rsidR="005A211C">
        <w:rPr>
          <w:rFonts w:asciiTheme="majorHAnsi" w:hAnsiTheme="majorHAnsi"/>
          <w:szCs w:val="22"/>
        </w:rPr>
        <w:t xml:space="preserve">ing in </w:t>
      </w:r>
      <w:r w:rsidR="00F46947">
        <w:rPr>
          <w:rFonts w:asciiTheme="majorHAnsi" w:hAnsiTheme="majorHAnsi"/>
          <w:szCs w:val="22"/>
        </w:rPr>
        <w:t xml:space="preserve">second </w:t>
      </w:r>
      <w:r w:rsidR="000D0E3E">
        <w:rPr>
          <w:rFonts w:asciiTheme="majorHAnsi" w:hAnsiTheme="majorHAnsi"/>
          <w:szCs w:val="22"/>
        </w:rPr>
        <w:t>h</w:t>
      </w:r>
      <w:r w:rsidR="00F46947">
        <w:rPr>
          <w:rFonts w:asciiTheme="majorHAnsi" w:hAnsiTheme="majorHAnsi"/>
          <w:szCs w:val="22"/>
        </w:rPr>
        <w:t xml:space="preserve">and goods (i.e. aircraft spares) and are subject to inspection 100 percent of the time, and cleared 100 percent of the time, asking if the department may look at the Trusted Trader space. Mr Patterson noted that he has a conversation pending with Mr Craig </w:t>
      </w:r>
      <w:proofErr w:type="spellStart"/>
      <w:r w:rsidR="00F46947">
        <w:rPr>
          <w:rFonts w:asciiTheme="majorHAnsi" w:hAnsiTheme="majorHAnsi"/>
          <w:szCs w:val="22"/>
        </w:rPr>
        <w:t>Birchall</w:t>
      </w:r>
      <w:proofErr w:type="spellEnd"/>
      <w:r w:rsidR="00F46947">
        <w:rPr>
          <w:rFonts w:asciiTheme="majorHAnsi" w:hAnsiTheme="majorHAnsi"/>
          <w:szCs w:val="22"/>
        </w:rPr>
        <w:t xml:space="preserve"> on this matter. </w:t>
      </w:r>
    </w:p>
    <w:p w14:paraId="4F63BF51" w14:textId="77777777" w:rsidR="00F46947" w:rsidRDefault="00F46947" w:rsidP="00420334">
      <w:pPr>
        <w:rPr>
          <w:rFonts w:asciiTheme="majorHAnsi" w:hAnsiTheme="majorHAnsi"/>
          <w:szCs w:val="22"/>
        </w:rPr>
      </w:pPr>
    </w:p>
    <w:p w14:paraId="40AF71B9" w14:textId="07153D2A" w:rsidR="00F46947" w:rsidRDefault="00F46947" w:rsidP="00420334">
      <w:pPr>
        <w:rPr>
          <w:rFonts w:asciiTheme="majorHAnsi" w:hAnsiTheme="majorHAnsi"/>
          <w:szCs w:val="22"/>
        </w:rPr>
      </w:pPr>
      <w:r w:rsidRPr="00F46947">
        <w:rPr>
          <w:rFonts w:asciiTheme="majorHAnsi" w:hAnsiTheme="majorHAnsi"/>
          <w:b/>
          <w:szCs w:val="22"/>
          <w:u w:val="single"/>
        </w:rPr>
        <w:t>Action</w:t>
      </w:r>
      <w:r>
        <w:rPr>
          <w:rFonts w:asciiTheme="majorHAnsi" w:hAnsiTheme="majorHAnsi"/>
          <w:szCs w:val="22"/>
        </w:rPr>
        <w:t xml:space="preserve">: Secretariat to include an update on the Highly Compliant Scheme on the agenda for the next meeting. </w:t>
      </w:r>
    </w:p>
    <w:p w14:paraId="5C5BA72B" w14:textId="77777777" w:rsidR="00117365" w:rsidRDefault="00117365" w:rsidP="00420334">
      <w:pPr>
        <w:rPr>
          <w:rFonts w:asciiTheme="majorHAnsi" w:hAnsiTheme="majorHAnsi"/>
          <w:szCs w:val="22"/>
        </w:rPr>
      </w:pPr>
    </w:p>
    <w:p w14:paraId="2E923C65" w14:textId="77777777" w:rsidR="00EE6E79" w:rsidRDefault="00EE6E79" w:rsidP="00420334">
      <w:pPr>
        <w:rPr>
          <w:rFonts w:asciiTheme="majorHAnsi" w:hAnsiTheme="majorHAnsi"/>
          <w:szCs w:val="22"/>
        </w:rPr>
      </w:pPr>
    </w:p>
    <w:p w14:paraId="63E89459" w14:textId="2E098F06" w:rsidR="00F46947" w:rsidRDefault="00F46947" w:rsidP="00420334">
      <w:pPr>
        <w:rPr>
          <w:rFonts w:asciiTheme="majorHAnsi" w:hAnsiTheme="majorHAnsi"/>
          <w:b/>
          <w:sz w:val="24"/>
          <w:lang w:val="en-GB"/>
        </w:rPr>
      </w:pPr>
      <w:r w:rsidRPr="00F46947">
        <w:rPr>
          <w:rFonts w:asciiTheme="majorHAnsi" w:hAnsiTheme="majorHAnsi"/>
          <w:b/>
          <w:sz w:val="24"/>
          <w:lang w:val="en-GB"/>
        </w:rPr>
        <w:t xml:space="preserve">Agenda item 3 – Exports Legislation Review </w:t>
      </w:r>
    </w:p>
    <w:p w14:paraId="72C9F76F" w14:textId="77777777" w:rsidR="005C6C4D" w:rsidRDefault="005C6C4D" w:rsidP="00420334">
      <w:pPr>
        <w:rPr>
          <w:rFonts w:asciiTheme="majorHAnsi" w:hAnsiTheme="majorHAnsi"/>
          <w:szCs w:val="22"/>
        </w:rPr>
      </w:pPr>
    </w:p>
    <w:p w14:paraId="05ADF6BE" w14:textId="54D8215D" w:rsidR="00160179" w:rsidRDefault="00EE6E79" w:rsidP="00420334">
      <w:pPr>
        <w:rPr>
          <w:rFonts w:asciiTheme="majorHAnsi" w:hAnsiTheme="majorHAnsi"/>
          <w:szCs w:val="22"/>
        </w:rPr>
      </w:pPr>
      <w:r>
        <w:rPr>
          <w:rFonts w:asciiTheme="majorHAnsi" w:hAnsiTheme="majorHAnsi"/>
          <w:szCs w:val="22"/>
        </w:rPr>
        <w:t xml:space="preserve">Mr Finch reported that </w:t>
      </w:r>
      <w:r w:rsidR="0043505B">
        <w:rPr>
          <w:rFonts w:asciiTheme="majorHAnsi" w:hAnsiTheme="majorHAnsi"/>
          <w:szCs w:val="22"/>
        </w:rPr>
        <w:t xml:space="preserve">Agricultural Exports are currently administered by 17 Acts and over 40 pieces of legislation that regulate exports from Australia. </w:t>
      </w:r>
      <w:r w:rsidR="00160179">
        <w:rPr>
          <w:rFonts w:asciiTheme="majorHAnsi" w:hAnsiTheme="majorHAnsi"/>
          <w:szCs w:val="22"/>
        </w:rPr>
        <w:t xml:space="preserve">The department is still working towards a March 2020 deadline for implementing the new legislation. </w:t>
      </w:r>
    </w:p>
    <w:p w14:paraId="761BFC03" w14:textId="77777777" w:rsidR="00160179" w:rsidRDefault="00160179" w:rsidP="00420334">
      <w:pPr>
        <w:rPr>
          <w:rFonts w:asciiTheme="majorHAnsi" w:hAnsiTheme="majorHAnsi"/>
          <w:szCs w:val="22"/>
        </w:rPr>
      </w:pPr>
    </w:p>
    <w:p w14:paraId="2A9FF7F3" w14:textId="073637CC" w:rsidR="00160179" w:rsidRDefault="009F5D44" w:rsidP="00420334">
      <w:pPr>
        <w:rPr>
          <w:rFonts w:asciiTheme="majorHAnsi" w:hAnsiTheme="majorHAnsi"/>
          <w:szCs w:val="22"/>
        </w:rPr>
      </w:pPr>
      <w:r>
        <w:rPr>
          <w:rFonts w:asciiTheme="majorHAnsi" w:hAnsiTheme="majorHAnsi"/>
          <w:szCs w:val="22"/>
        </w:rPr>
        <w:t xml:space="preserve">The department has commenced drafting the Export Control (consequential Amendments and Transitional Provisions) Bill as a separate bill to the Export Control Bill 2017 </w:t>
      </w:r>
      <w:r w:rsidR="00820593">
        <w:rPr>
          <w:rFonts w:asciiTheme="majorHAnsi" w:hAnsiTheme="majorHAnsi"/>
          <w:szCs w:val="22"/>
        </w:rPr>
        <w:t xml:space="preserve">(the Bill) </w:t>
      </w:r>
      <w:r>
        <w:rPr>
          <w:rFonts w:asciiTheme="majorHAnsi" w:hAnsiTheme="majorHAnsi"/>
          <w:szCs w:val="22"/>
        </w:rPr>
        <w:t xml:space="preserve">which is there as an enabling piece of legislation to support a seamless transition from the existing legislative framework to a new framework. This will provide the existing approval and permission to continue without disruption. This has not been fully drafted yet, or consulted on, but </w:t>
      </w:r>
      <w:r w:rsidR="000D0E3E">
        <w:rPr>
          <w:rFonts w:asciiTheme="majorHAnsi" w:hAnsiTheme="majorHAnsi"/>
          <w:szCs w:val="22"/>
        </w:rPr>
        <w:t xml:space="preserve">is </w:t>
      </w:r>
      <w:r>
        <w:rPr>
          <w:rFonts w:asciiTheme="majorHAnsi" w:hAnsiTheme="majorHAnsi"/>
          <w:szCs w:val="22"/>
        </w:rPr>
        <w:t>expect</w:t>
      </w:r>
      <w:r w:rsidR="000D0E3E">
        <w:rPr>
          <w:rFonts w:asciiTheme="majorHAnsi" w:hAnsiTheme="majorHAnsi"/>
          <w:szCs w:val="22"/>
        </w:rPr>
        <w:t>ed</w:t>
      </w:r>
      <w:r>
        <w:rPr>
          <w:rFonts w:asciiTheme="majorHAnsi" w:hAnsiTheme="majorHAnsi"/>
          <w:szCs w:val="22"/>
        </w:rPr>
        <w:t xml:space="preserve"> to occur later this year. </w:t>
      </w:r>
    </w:p>
    <w:p w14:paraId="4205E70F" w14:textId="77777777" w:rsidR="009F5D44" w:rsidRDefault="009F5D44" w:rsidP="00420334">
      <w:pPr>
        <w:rPr>
          <w:rFonts w:asciiTheme="majorHAnsi" w:hAnsiTheme="majorHAnsi"/>
          <w:szCs w:val="22"/>
        </w:rPr>
      </w:pPr>
    </w:p>
    <w:p w14:paraId="268E4B9A" w14:textId="3CC462C7" w:rsidR="00AB633D" w:rsidRDefault="00AB633D" w:rsidP="00420334">
      <w:pPr>
        <w:rPr>
          <w:rFonts w:asciiTheme="majorHAnsi" w:hAnsiTheme="majorHAnsi"/>
          <w:szCs w:val="22"/>
        </w:rPr>
      </w:pPr>
      <w:r>
        <w:rPr>
          <w:rFonts w:asciiTheme="majorHAnsi" w:hAnsiTheme="majorHAnsi"/>
          <w:szCs w:val="22"/>
        </w:rPr>
        <w:t>There is extensive opportunity for industry to be involved in the consultation process in relation to the draft rules</w:t>
      </w:r>
      <w:r w:rsidR="007E27C2">
        <w:rPr>
          <w:rFonts w:asciiTheme="majorHAnsi" w:hAnsiTheme="majorHAnsi"/>
          <w:szCs w:val="22"/>
        </w:rPr>
        <w:t xml:space="preserve">. </w:t>
      </w:r>
      <w:r w:rsidR="00820593">
        <w:rPr>
          <w:rFonts w:asciiTheme="majorHAnsi" w:hAnsiTheme="majorHAnsi"/>
          <w:szCs w:val="22"/>
        </w:rPr>
        <w:t xml:space="preserve">Consultation on the draft meat rules was released in November 2018, with the department still dealing with feedback. Similar consultation is occurring now for milk, eggs and fish with staff in Melbourne, Hobart, Adelaide, Perth and Canberra. </w:t>
      </w:r>
    </w:p>
    <w:p w14:paraId="2D8EFCC0" w14:textId="77777777" w:rsidR="000D0E3E" w:rsidRDefault="000D0E3E" w:rsidP="00420334">
      <w:pPr>
        <w:rPr>
          <w:rFonts w:asciiTheme="majorHAnsi" w:hAnsiTheme="majorHAnsi"/>
          <w:szCs w:val="22"/>
        </w:rPr>
      </w:pPr>
    </w:p>
    <w:p w14:paraId="605CA197" w14:textId="0091FB74" w:rsidR="00820593" w:rsidRDefault="00820593" w:rsidP="00420334">
      <w:pPr>
        <w:rPr>
          <w:rFonts w:asciiTheme="majorHAnsi" w:hAnsiTheme="majorHAnsi"/>
          <w:szCs w:val="22"/>
        </w:rPr>
      </w:pPr>
      <w:r>
        <w:rPr>
          <w:rFonts w:asciiTheme="majorHAnsi" w:hAnsiTheme="majorHAnsi"/>
          <w:szCs w:val="22"/>
        </w:rPr>
        <w:t>Consultation</w:t>
      </w:r>
      <w:r w:rsidR="000D0E3E">
        <w:rPr>
          <w:rFonts w:asciiTheme="majorHAnsi" w:hAnsiTheme="majorHAnsi"/>
          <w:szCs w:val="22"/>
        </w:rPr>
        <w:t xml:space="preserve"> on the rules commenced </w:t>
      </w:r>
      <w:r>
        <w:rPr>
          <w:rFonts w:asciiTheme="majorHAnsi" w:hAnsiTheme="majorHAnsi"/>
          <w:szCs w:val="22"/>
        </w:rPr>
        <w:t>on 19 March 2019 on the</w:t>
      </w:r>
      <w:r w:rsidR="000D0E3E">
        <w:rPr>
          <w:rFonts w:asciiTheme="majorHAnsi" w:hAnsiTheme="majorHAnsi"/>
          <w:szCs w:val="22"/>
        </w:rPr>
        <w:t xml:space="preserve"> department’s</w:t>
      </w:r>
      <w:r>
        <w:rPr>
          <w:rFonts w:asciiTheme="majorHAnsi" w:hAnsiTheme="majorHAnsi"/>
          <w:szCs w:val="22"/>
        </w:rPr>
        <w:t xml:space="preserve"> ‘Have Your Say’ website. (</w:t>
      </w:r>
      <w:hyperlink r:id="rId8" w:history="1">
        <w:r w:rsidRPr="00B9117E">
          <w:rPr>
            <w:rStyle w:val="Hyperlink"/>
            <w:rFonts w:asciiTheme="majorHAnsi" w:hAnsiTheme="majorHAnsi"/>
            <w:szCs w:val="22"/>
          </w:rPr>
          <w:t>https://haveyoursay.agriculture.gov.au</w:t>
        </w:r>
      </w:hyperlink>
      <w:r>
        <w:rPr>
          <w:rFonts w:asciiTheme="majorHAnsi" w:hAnsiTheme="majorHAnsi"/>
          <w:szCs w:val="22"/>
        </w:rPr>
        <w:t xml:space="preserve">). Submissions are open on the rules until Friday, 3 May 2019 via the website. </w:t>
      </w:r>
    </w:p>
    <w:p w14:paraId="2B500B8C" w14:textId="77777777" w:rsidR="0056148D" w:rsidRDefault="0056148D" w:rsidP="00420334">
      <w:pPr>
        <w:rPr>
          <w:rFonts w:asciiTheme="majorHAnsi" w:hAnsiTheme="majorHAnsi"/>
          <w:szCs w:val="22"/>
        </w:rPr>
      </w:pPr>
    </w:p>
    <w:p w14:paraId="38D7C4CA" w14:textId="7B6845D0" w:rsidR="0056148D" w:rsidRDefault="0056148D" w:rsidP="00420334">
      <w:pPr>
        <w:rPr>
          <w:rFonts w:asciiTheme="majorHAnsi" w:hAnsiTheme="majorHAnsi"/>
          <w:szCs w:val="22"/>
        </w:rPr>
      </w:pPr>
      <w:r>
        <w:rPr>
          <w:rFonts w:asciiTheme="majorHAnsi" w:hAnsiTheme="majorHAnsi"/>
          <w:szCs w:val="22"/>
        </w:rPr>
        <w:t xml:space="preserve">Industry consultation sessions are underway and have been well attended to date. </w:t>
      </w:r>
    </w:p>
    <w:p w14:paraId="6FB4421F" w14:textId="77777777" w:rsidR="00004B1E" w:rsidRDefault="00004B1E" w:rsidP="00420334">
      <w:pPr>
        <w:rPr>
          <w:rFonts w:asciiTheme="majorHAnsi" w:hAnsiTheme="majorHAnsi"/>
          <w:szCs w:val="22"/>
        </w:rPr>
      </w:pPr>
    </w:p>
    <w:p w14:paraId="74C4ABD8" w14:textId="61A69082" w:rsidR="001D0953" w:rsidRDefault="001D0953" w:rsidP="00420334">
      <w:pPr>
        <w:rPr>
          <w:rFonts w:asciiTheme="majorHAnsi" w:hAnsiTheme="majorHAnsi"/>
          <w:szCs w:val="22"/>
        </w:rPr>
      </w:pPr>
      <w:r>
        <w:rPr>
          <w:rFonts w:asciiTheme="majorHAnsi" w:hAnsiTheme="majorHAnsi"/>
          <w:szCs w:val="22"/>
        </w:rPr>
        <w:lastRenderedPageBreak/>
        <w:t>There are a number of commodity rules that are still under development including plant and plant products, poultry, wild game, wild game meat products,</w:t>
      </w:r>
      <w:r w:rsidR="00806FE5">
        <w:rPr>
          <w:rFonts w:asciiTheme="majorHAnsi" w:hAnsiTheme="majorHAnsi"/>
          <w:szCs w:val="22"/>
        </w:rPr>
        <w:t xml:space="preserve"> and</w:t>
      </w:r>
      <w:r>
        <w:rPr>
          <w:rFonts w:asciiTheme="majorHAnsi" w:hAnsiTheme="majorHAnsi"/>
          <w:szCs w:val="22"/>
        </w:rPr>
        <w:t xml:space="preserve"> wood. These rules are in draft and the department will be consulting on those as they become available throughout 2019, with a view to doing further consultation on the entire rules package towards the end of the year. </w:t>
      </w:r>
    </w:p>
    <w:p w14:paraId="07B1DC25" w14:textId="77777777" w:rsidR="001D0953" w:rsidRDefault="001D0953" w:rsidP="00420334">
      <w:pPr>
        <w:rPr>
          <w:rFonts w:asciiTheme="majorHAnsi" w:hAnsiTheme="majorHAnsi"/>
          <w:szCs w:val="22"/>
        </w:rPr>
      </w:pPr>
    </w:p>
    <w:p w14:paraId="2E9F906A" w14:textId="45FF6013" w:rsidR="00093262" w:rsidRDefault="001D0953" w:rsidP="00420334">
      <w:pPr>
        <w:rPr>
          <w:rFonts w:asciiTheme="majorHAnsi" w:hAnsiTheme="majorHAnsi"/>
          <w:szCs w:val="22"/>
        </w:rPr>
      </w:pPr>
      <w:r>
        <w:rPr>
          <w:rFonts w:asciiTheme="majorHAnsi" w:hAnsiTheme="majorHAnsi"/>
          <w:szCs w:val="22"/>
        </w:rPr>
        <w:t xml:space="preserve">Mr Patterson reported there is a significant body of work underway in the Fit and Proper Person (FPP) space. FPP provisions exist in the current Bill and also the </w:t>
      </w:r>
      <w:r w:rsidRPr="007E27C2">
        <w:rPr>
          <w:rFonts w:asciiTheme="majorHAnsi" w:hAnsiTheme="majorHAnsi"/>
          <w:i/>
          <w:szCs w:val="22"/>
        </w:rPr>
        <w:t xml:space="preserve">Australian Meat and Livestock Industry Act 1997. </w:t>
      </w:r>
      <w:r>
        <w:rPr>
          <w:rFonts w:asciiTheme="majorHAnsi" w:hAnsiTheme="majorHAnsi"/>
          <w:szCs w:val="22"/>
        </w:rPr>
        <w:t>The department’s focus is working with the poli</w:t>
      </w:r>
      <w:r w:rsidR="00093262">
        <w:rPr>
          <w:rFonts w:asciiTheme="majorHAnsi" w:hAnsiTheme="majorHAnsi"/>
          <w:szCs w:val="22"/>
        </w:rPr>
        <w:t>cy owner on commodity groups to identify policy position with respect to who FPP provisions will apply to</w:t>
      </w:r>
      <w:r w:rsidR="00EE6E79">
        <w:rPr>
          <w:rFonts w:asciiTheme="majorHAnsi" w:hAnsiTheme="majorHAnsi"/>
          <w:szCs w:val="22"/>
        </w:rPr>
        <w:t>,</w:t>
      </w:r>
      <w:r w:rsidR="00093262">
        <w:rPr>
          <w:rFonts w:asciiTheme="majorHAnsi" w:hAnsiTheme="majorHAnsi"/>
          <w:szCs w:val="22"/>
        </w:rPr>
        <w:t xml:space="preserve"> and the nature of the test. As those positions are identified and written to the various rule types, there may be some feedback </w:t>
      </w:r>
      <w:r w:rsidR="00DD09D2">
        <w:rPr>
          <w:rFonts w:asciiTheme="majorHAnsi" w:hAnsiTheme="majorHAnsi"/>
          <w:szCs w:val="22"/>
        </w:rPr>
        <w:t>on</w:t>
      </w:r>
      <w:r w:rsidR="00093262">
        <w:rPr>
          <w:rFonts w:asciiTheme="majorHAnsi" w:hAnsiTheme="majorHAnsi"/>
          <w:szCs w:val="22"/>
        </w:rPr>
        <w:t xml:space="preserve"> the rules. </w:t>
      </w:r>
    </w:p>
    <w:p w14:paraId="03120975" w14:textId="77777777" w:rsidR="00525938" w:rsidRDefault="00525938" w:rsidP="00420334">
      <w:pPr>
        <w:rPr>
          <w:rFonts w:asciiTheme="majorHAnsi" w:hAnsiTheme="majorHAnsi"/>
          <w:szCs w:val="22"/>
        </w:rPr>
      </w:pPr>
    </w:p>
    <w:p w14:paraId="66018194" w14:textId="4494A8DD" w:rsidR="00525938" w:rsidRPr="001D0953" w:rsidRDefault="00525938" w:rsidP="00420334">
      <w:pPr>
        <w:rPr>
          <w:rFonts w:asciiTheme="majorHAnsi" w:hAnsiTheme="majorHAnsi"/>
          <w:szCs w:val="22"/>
        </w:rPr>
      </w:pPr>
      <w:r>
        <w:rPr>
          <w:rFonts w:asciiTheme="majorHAnsi" w:hAnsiTheme="majorHAnsi"/>
          <w:szCs w:val="22"/>
        </w:rPr>
        <w:t xml:space="preserve">Mr </w:t>
      </w:r>
      <w:proofErr w:type="spellStart"/>
      <w:r>
        <w:rPr>
          <w:rFonts w:asciiTheme="majorHAnsi" w:hAnsiTheme="majorHAnsi"/>
          <w:szCs w:val="22"/>
        </w:rPr>
        <w:t>Merrilees</w:t>
      </w:r>
      <w:proofErr w:type="spellEnd"/>
      <w:r>
        <w:rPr>
          <w:rFonts w:asciiTheme="majorHAnsi" w:hAnsiTheme="majorHAnsi"/>
          <w:szCs w:val="22"/>
        </w:rPr>
        <w:t xml:space="preserve"> reported that an update on improvements to Agricultural Export Legislation will be provided to the DCCC later in the year. </w:t>
      </w:r>
    </w:p>
    <w:p w14:paraId="3A43B75A" w14:textId="77777777" w:rsidR="00004B1E" w:rsidRDefault="00004B1E" w:rsidP="00420334">
      <w:pPr>
        <w:rPr>
          <w:rFonts w:asciiTheme="majorHAnsi" w:hAnsiTheme="majorHAnsi"/>
          <w:szCs w:val="22"/>
        </w:rPr>
      </w:pPr>
    </w:p>
    <w:p w14:paraId="360E3799" w14:textId="2B721812" w:rsidR="0043505B" w:rsidRPr="0056148D" w:rsidRDefault="0056148D" w:rsidP="00E549D6">
      <w:pPr>
        <w:rPr>
          <w:rFonts w:asciiTheme="majorHAnsi" w:hAnsiTheme="majorHAnsi"/>
          <w:b/>
          <w:sz w:val="24"/>
          <w:lang w:val="en-GB"/>
        </w:rPr>
      </w:pPr>
      <w:r w:rsidRPr="0056148D">
        <w:rPr>
          <w:rFonts w:asciiTheme="majorHAnsi" w:hAnsiTheme="majorHAnsi"/>
          <w:b/>
          <w:sz w:val="24"/>
          <w:lang w:val="en-GB"/>
        </w:rPr>
        <w:t xml:space="preserve">Agenda Item 4 – Biosecurity Operations </w:t>
      </w:r>
    </w:p>
    <w:p w14:paraId="3F537BF1" w14:textId="77777777" w:rsidR="0043505B" w:rsidRDefault="0043505B" w:rsidP="00E549D6">
      <w:pPr>
        <w:rPr>
          <w:rFonts w:asciiTheme="majorHAnsi" w:hAnsiTheme="majorHAnsi"/>
          <w:szCs w:val="22"/>
        </w:rPr>
      </w:pPr>
    </w:p>
    <w:p w14:paraId="5F24E655" w14:textId="77777777" w:rsidR="008D240C" w:rsidRPr="00652E6A" w:rsidRDefault="008D240C" w:rsidP="008D240C">
      <w:pPr>
        <w:rPr>
          <w:rFonts w:asciiTheme="majorHAnsi" w:hAnsiTheme="majorHAnsi"/>
          <w:b/>
          <w:szCs w:val="22"/>
        </w:rPr>
      </w:pPr>
      <w:r w:rsidRPr="00652E6A">
        <w:rPr>
          <w:rFonts w:asciiTheme="majorHAnsi" w:hAnsiTheme="majorHAnsi"/>
          <w:b/>
          <w:szCs w:val="22"/>
        </w:rPr>
        <w:t xml:space="preserve">4.1 Service Standards </w:t>
      </w:r>
    </w:p>
    <w:p w14:paraId="25A52877" w14:textId="77777777" w:rsidR="008D240C" w:rsidRDefault="008D240C" w:rsidP="008D240C">
      <w:pPr>
        <w:rPr>
          <w:rFonts w:asciiTheme="majorHAnsi" w:hAnsiTheme="majorHAnsi"/>
          <w:szCs w:val="22"/>
        </w:rPr>
      </w:pPr>
      <w:r>
        <w:rPr>
          <w:rFonts w:asciiTheme="majorHAnsi" w:hAnsiTheme="majorHAnsi"/>
          <w:szCs w:val="22"/>
        </w:rPr>
        <w:t xml:space="preserve">Ms Cale reported that Assessment, Client and Quarantine Group (ACQ) has recently completed a restructure with Post Entry Quarantine moving out of the area and Import Services Team moving in. The Import Services Team provides administration of BICON and some tier one import permit processing for Biosecurity Animal and Biosecurity Plant Divisions. </w:t>
      </w:r>
    </w:p>
    <w:p w14:paraId="4C0E320D" w14:textId="77777777" w:rsidR="008D240C" w:rsidRDefault="008D240C" w:rsidP="008D240C">
      <w:pPr>
        <w:rPr>
          <w:rFonts w:asciiTheme="majorHAnsi" w:hAnsiTheme="majorHAnsi"/>
          <w:szCs w:val="22"/>
        </w:rPr>
      </w:pPr>
    </w:p>
    <w:p w14:paraId="57A2E7E0" w14:textId="77777777" w:rsidR="008D240C" w:rsidRDefault="008D240C" w:rsidP="008D240C">
      <w:pPr>
        <w:rPr>
          <w:rFonts w:asciiTheme="majorHAnsi" w:hAnsiTheme="majorHAnsi"/>
          <w:szCs w:val="22"/>
        </w:rPr>
      </w:pPr>
      <w:r>
        <w:rPr>
          <w:rFonts w:asciiTheme="majorHAnsi" w:hAnsiTheme="majorHAnsi"/>
          <w:szCs w:val="22"/>
        </w:rPr>
        <w:t xml:space="preserve">On average there was a 22 percent increase in workload due to BMSB this current season, with very high workloads during October through January 2019 (Average 2200 Lodgement Reference Numbers (LRNs) received into ASG each day). Reports have also indicated a slight </w:t>
      </w:r>
      <w:r w:rsidRPr="005A6C5B">
        <w:rPr>
          <w:rFonts w:asciiTheme="majorHAnsi" w:hAnsiTheme="majorHAnsi"/>
          <w:szCs w:val="22"/>
        </w:rPr>
        <w:t>decline in staffing levels</w:t>
      </w:r>
      <w:r>
        <w:rPr>
          <w:rFonts w:asciiTheme="majorHAnsi" w:hAnsiTheme="majorHAnsi"/>
          <w:szCs w:val="22"/>
        </w:rPr>
        <w:t xml:space="preserve"> in the Inspection Services Group (ISG), due to staff movements and natural attrition. </w:t>
      </w:r>
    </w:p>
    <w:p w14:paraId="1FA65D56" w14:textId="77777777" w:rsidR="008D240C" w:rsidRDefault="008D240C" w:rsidP="008D240C">
      <w:pPr>
        <w:rPr>
          <w:rFonts w:asciiTheme="majorHAnsi" w:hAnsiTheme="majorHAnsi"/>
          <w:szCs w:val="22"/>
        </w:rPr>
      </w:pPr>
    </w:p>
    <w:p w14:paraId="4C57615E" w14:textId="77777777" w:rsidR="008D240C" w:rsidRDefault="008D240C" w:rsidP="008D240C">
      <w:pPr>
        <w:rPr>
          <w:rFonts w:asciiTheme="majorHAnsi" w:hAnsiTheme="majorHAnsi"/>
          <w:szCs w:val="22"/>
        </w:rPr>
      </w:pPr>
      <w:r>
        <w:rPr>
          <w:rFonts w:asciiTheme="majorHAnsi" w:hAnsiTheme="majorHAnsi"/>
          <w:szCs w:val="22"/>
        </w:rPr>
        <w:t xml:space="preserve">Biosecurity Operations Division is looking at doing continuous recruitment with continued efforts to cross train staff to ensure a flexible workforce. </w:t>
      </w:r>
    </w:p>
    <w:p w14:paraId="4F3F24AB" w14:textId="77777777" w:rsidR="008D240C" w:rsidRDefault="008D240C" w:rsidP="008D240C">
      <w:pPr>
        <w:rPr>
          <w:rFonts w:asciiTheme="majorHAnsi" w:hAnsiTheme="majorHAnsi"/>
          <w:szCs w:val="22"/>
        </w:rPr>
      </w:pPr>
    </w:p>
    <w:p w14:paraId="446EA5F0" w14:textId="77777777" w:rsidR="008D240C" w:rsidRDefault="008D240C" w:rsidP="008D240C">
      <w:pPr>
        <w:rPr>
          <w:rFonts w:asciiTheme="majorHAnsi" w:hAnsiTheme="majorHAnsi"/>
          <w:szCs w:val="22"/>
        </w:rPr>
      </w:pPr>
      <w:r>
        <w:rPr>
          <w:rFonts w:asciiTheme="majorHAnsi" w:hAnsiTheme="majorHAnsi"/>
          <w:szCs w:val="22"/>
        </w:rPr>
        <w:t xml:space="preserve">ISG had a larger spike in workload during the last BMSB season, with a 15 percent increase in workload, compared to a 12 percent increase this season. There has been a 27 percent increase in workload over the last two years that was BMSB related. </w:t>
      </w:r>
    </w:p>
    <w:p w14:paraId="63E0BEA7" w14:textId="77777777" w:rsidR="008D240C" w:rsidRDefault="008D240C" w:rsidP="008D240C">
      <w:pPr>
        <w:rPr>
          <w:rFonts w:asciiTheme="majorHAnsi" w:hAnsiTheme="majorHAnsi"/>
          <w:szCs w:val="22"/>
        </w:rPr>
      </w:pPr>
    </w:p>
    <w:p w14:paraId="3FFEFE09" w14:textId="77777777" w:rsidR="008D240C" w:rsidRDefault="008D240C" w:rsidP="008D240C">
      <w:pPr>
        <w:rPr>
          <w:rFonts w:asciiTheme="majorHAnsi" w:hAnsiTheme="majorHAnsi"/>
          <w:szCs w:val="22"/>
        </w:rPr>
      </w:pPr>
      <w:r>
        <w:rPr>
          <w:rFonts w:asciiTheme="majorHAnsi" w:hAnsiTheme="majorHAnsi"/>
          <w:szCs w:val="22"/>
        </w:rPr>
        <w:t>A large component of this significant workload was managed through overtime. From September 2018 through to January 2019 ASG worked over a total of 9,000 hours of overtime to deal with the increased workload.  Ms Cale noted this raised concerns about Work Health and Safety (WHS) advising that such high levels of overtime to manage the increased workloads is not sustainable</w:t>
      </w:r>
    </w:p>
    <w:p w14:paraId="3464724B" w14:textId="77777777" w:rsidR="008D240C" w:rsidRDefault="008D240C" w:rsidP="008D240C">
      <w:pPr>
        <w:rPr>
          <w:rFonts w:asciiTheme="majorHAnsi" w:hAnsiTheme="majorHAnsi"/>
          <w:szCs w:val="22"/>
        </w:rPr>
      </w:pPr>
    </w:p>
    <w:p w14:paraId="0C81649E" w14:textId="77777777" w:rsidR="008D240C" w:rsidRDefault="008D240C" w:rsidP="008D240C">
      <w:pPr>
        <w:rPr>
          <w:rFonts w:asciiTheme="majorHAnsi" w:hAnsiTheme="majorHAnsi"/>
          <w:szCs w:val="22"/>
        </w:rPr>
      </w:pPr>
      <w:r>
        <w:rPr>
          <w:rFonts w:asciiTheme="majorHAnsi" w:hAnsiTheme="majorHAnsi"/>
          <w:szCs w:val="22"/>
        </w:rPr>
        <w:t xml:space="preserve">The Inspector-General of Biosecurity (IGB) visited the department’s South East Regional office and was shown the process for how ASG process entries, the use of the multiple systems, and the current statistics. The IGB’s report has also indicated this was not sustainable. </w:t>
      </w:r>
    </w:p>
    <w:p w14:paraId="5AFDABCE" w14:textId="77777777" w:rsidR="008D240C" w:rsidRDefault="008D240C" w:rsidP="008D240C">
      <w:pPr>
        <w:rPr>
          <w:rFonts w:asciiTheme="majorHAnsi" w:hAnsiTheme="majorHAnsi"/>
          <w:szCs w:val="22"/>
        </w:rPr>
      </w:pPr>
    </w:p>
    <w:p w14:paraId="50B4F6B2" w14:textId="77777777" w:rsidR="008D240C" w:rsidRDefault="008D240C" w:rsidP="008D240C">
      <w:pPr>
        <w:rPr>
          <w:rFonts w:asciiTheme="majorHAnsi" w:hAnsiTheme="majorHAnsi"/>
          <w:szCs w:val="22"/>
        </w:rPr>
      </w:pPr>
      <w:r>
        <w:rPr>
          <w:rFonts w:asciiTheme="majorHAnsi" w:hAnsiTheme="majorHAnsi"/>
          <w:szCs w:val="22"/>
        </w:rPr>
        <w:t>The Client Contact Group (CCG) during the peak periods were taking an average over 900 calls per day, this is now down to around 700 calls per day. Many of these calls consist of people checking the status of their cargo and booking inspections. The calls are from highly agitated clients which is taking a toll on the staff. Ms Cale advised that staff are managing the calls as well as they can, but flagged concerns about potential stress related injuries given the high volumes and continuous exposure to abusive clients.  While understanding the reason for client frustration with delays caused by BMSB, Ms Cale asked members for their assistance to help manage the level of anger that their members are expressing to CCG staff.</w:t>
      </w:r>
    </w:p>
    <w:p w14:paraId="4968E3FA" w14:textId="77777777" w:rsidR="008D240C" w:rsidRDefault="008D240C" w:rsidP="008D240C">
      <w:pPr>
        <w:rPr>
          <w:rFonts w:asciiTheme="majorHAnsi" w:hAnsiTheme="majorHAnsi"/>
          <w:szCs w:val="22"/>
        </w:rPr>
      </w:pPr>
    </w:p>
    <w:p w14:paraId="57FEDB70" w14:textId="77777777" w:rsidR="008D240C" w:rsidRDefault="008D240C" w:rsidP="008D240C">
      <w:pPr>
        <w:rPr>
          <w:rFonts w:asciiTheme="majorHAnsi" w:hAnsiTheme="majorHAnsi"/>
          <w:szCs w:val="22"/>
        </w:rPr>
      </w:pPr>
      <w:r>
        <w:rPr>
          <w:rFonts w:asciiTheme="majorHAnsi" w:hAnsiTheme="majorHAnsi"/>
          <w:szCs w:val="22"/>
        </w:rPr>
        <w:t>Service Standards:</w:t>
      </w:r>
    </w:p>
    <w:p w14:paraId="67354DEC" w14:textId="77777777" w:rsidR="008D240C" w:rsidRDefault="008D240C" w:rsidP="008D240C">
      <w:pPr>
        <w:pStyle w:val="ListParagraph"/>
        <w:numPr>
          <w:ilvl w:val="0"/>
          <w:numId w:val="31"/>
        </w:numPr>
        <w:rPr>
          <w:rFonts w:asciiTheme="majorHAnsi" w:hAnsiTheme="majorHAnsi"/>
          <w:szCs w:val="22"/>
        </w:rPr>
      </w:pPr>
      <w:r w:rsidRPr="002653CB">
        <w:rPr>
          <w:rFonts w:asciiTheme="majorHAnsi" w:hAnsiTheme="majorHAnsi"/>
          <w:szCs w:val="22"/>
        </w:rPr>
        <w:lastRenderedPageBreak/>
        <w:t>CCG did not meet any standards during the whole period</w:t>
      </w:r>
      <w:r>
        <w:rPr>
          <w:rFonts w:asciiTheme="majorHAnsi" w:hAnsiTheme="majorHAnsi"/>
          <w:szCs w:val="22"/>
        </w:rPr>
        <w:t xml:space="preserve"> due to the significant volumes of incoming calls as a result of BMSB</w:t>
      </w:r>
      <w:r w:rsidRPr="002653CB">
        <w:rPr>
          <w:rFonts w:asciiTheme="majorHAnsi" w:hAnsiTheme="majorHAnsi"/>
          <w:szCs w:val="22"/>
        </w:rPr>
        <w:t xml:space="preserve">, and </w:t>
      </w:r>
      <w:r>
        <w:rPr>
          <w:rFonts w:asciiTheme="majorHAnsi" w:hAnsiTheme="majorHAnsi"/>
          <w:szCs w:val="22"/>
        </w:rPr>
        <w:t xml:space="preserve">have </w:t>
      </w:r>
      <w:r w:rsidRPr="002653CB">
        <w:rPr>
          <w:rFonts w:asciiTheme="majorHAnsi" w:hAnsiTheme="majorHAnsi"/>
          <w:szCs w:val="22"/>
        </w:rPr>
        <w:t>only just start</w:t>
      </w:r>
      <w:r>
        <w:rPr>
          <w:rFonts w:asciiTheme="majorHAnsi" w:hAnsiTheme="majorHAnsi"/>
          <w:szCs w:val="22"/>
        </w:rPr>
        <w:t>ed</w:t>
      </w:r>
      <w:r w:rsidRPr="002653CB">
        <w:rPr>
          <w:rFonts w:asciiTheme="majorHAnsi" w:hAnsiTheme="majorHAnsi"/>
          <w:szCs w:val="22"/>
        </w:rPr>
        <w:t xml:space="preserve"> to </w:t>
      </w:r>
      <w:r>
        <w:rPr>
          <w:rFonts w:asciiTheme="majorHAnsi" w:hAnsiTheme="majorHAnsi"/>
          <w:szCs w:val="22"/>
        </w:rPr>
        <w:t>meet standards in the last week or so.</w:t>
      </w:r>
    </w:p>
    <w:p w14:paraId="02FB48B4" w14:textId="77777777" w:rsidR="008D240C" w:rsidRDefault="008D240C" w:rsidP="008D240C">
      <w:pPr>
        <w:pStyle w:val="ListParagraph"/>
        <w:numPr>
          <w:ilvl w:val="0"/>
          <w:numId w:val="31"/>
        </w:numPr>
        <w:rPr>
          <w:rFonts w:asciiTheme="majorHAnsi" w:hAnsiTheme="majorHAnsi"/>
          <w:szCs w:val="22"/>
        </w:rPr>
      </w:pPr>
      <w:r w:rsidRPr="002653CB">
        <w:rPr>
          <w:rFonts w:asciiTheme="majorHAnsi" w:hAnsiTheme="majorHAnsi"/>
          <w:szCs w:val="22"/>
        </w:rPr>
        <w:t>ASG, despite the volumes coming in, did meeting the Service Delivery Standards of 80 percent</w:t>
      </w:r>
    </w:p>
    <w:p w14:paraId="7D20DF6E" w14:textId="77777777" w:rsidR="008D240C" w:rsidRDefault="008D240C" w:rsidP="008D240C">
      <w:pPr>
        <w:pStyle w:val="ListParagraph"/>
        <w:numPr>
          <w:ilvl w:val="0"/>
          <w:numId w:val="31"/>
        </w:numPr>
        <w:rPr>
          <w:rFonts w:asciiTheme="majorHAnsi" w:hAnsiTheme="majorHAnsi"/>
          <w:szCs w:val="22"/>
        </w:rPr>
      </w:pPr>
      <w:r w:rsidRPr="002653CB">
        <w:rPr>
          <w:rFonts w:asciiTheme="majorHAnsi" w:hAnsiTheme="majorHAnsi"/>
          <w:szCs w:val="22"/>
        </w:rPr>
        <w:t xml:space="preserve">ISG have struggled in Melbourne and Sydney with peak times reaching as high as eight days in waiting </w:t>
      </w:r>
      <w:r>
        <w:rPr>
          <w:rFonts w:asciiTheme="majorHAnsi" w:hAnsiTheme="majorHAnsi"/>
          <w:szCs w:val="22"/>
        </w:rPr>
        <w:t xml:space="preserve">for </w:t>
      </w:r>
      <w:r w:rsidRPr="002653CB">
        <w:rPr>
          <w:rFonts w:asciiTheme="majorHAnsi" w:hAnsiTheme="majorHAnsi"/>
          <w:szCs w:val="22"/>
        </w:rPr>
        <w:t>an inspection. This has come down</w:t>
      </w:r>
      <w:r>
        <w:rPr>
          <w:rFonts w:asciiTheme="majorHAnsi" w:hAnsiTheme="majorHAnsi"/>
          <w:szCs w:val="22"/>
        </w:rPr>
        <w:t xml:space="preserve"> to </w:t>
      </w:r>
      <w:r w:rsidRPr="002653CB">
        <w:rPr>
          <w:rFonts w:asciiTheme="majorHAnsi" w:hAnsiTheme="majorHAnsi"/>
          <w:szCs w:val="22"/>
        </w:rPr>
        <w:t>around four days in both Sydney and Melbourne (one day outside of the Service Standards)</w:t>
      </w:r>
    </w:p>
    <w:p w14:paraId="71286816" w14:textId="77777777" w:rsidR="008D240C" w:rsidRDefault="008D240C" w:rsidP="008D240C">
      <w:pPr>
        <w:pStyle w:val="ListParagraph"/>
        <w:numPr>
          <w:ilvl w:val="0"/>
          <w:numId w:val="31"/>
        </w:numPr>
        <w:rPr>
          <w:rFonts w:asciiTheme="majorHAnsi" w:hAnsiTheme="majorHAnsi"/>
          <w:szCs w:val="22"/>
        </w:rPr>
      </w:pPr>
      <w:r w:rsidRPr="002653CB">
        <w:rPr>
          <w:rFonts w:asciiTheme="majorHAnsi" w:hAnsiTheme="majorHAnsi"/>
          <w:szCs w:val="22"/>
        </w:rPr>
        <w:t xml:space="preserve">October 2018 to January 2019 the South East and </w:t>
      </w:r>
      <w:r>
        <w:rPr>
          <w:rFonts w:asciiTheme="majorHAnsi" w:hAnsiTheme="majorHAnsi"/>
          <w:szCs w:val="22"/>
        </w:rPr>
        <w:t>Central</w:t>
      </w:r>
      <w:r w:rsidRPr="002653CB">
        <w:rPr>
          <w:rFonts w:asciiTheme="majorHAnsi" w:hAnsiTheme="majorHAnsi"/>
          <w:szCs w:val="22"/>
        </w:rPr>
        <w:t xml:space="preserve"> East regions did not meet any Service Standards for inspections</w:t>
      </w:r>
    </w:p>
    <w:p w14:paraId="362DFEC4" w14:textId="77777777" w:rsidR="008D240C" w:rsidRDefault="008D240C" w:rsidP="008D240C">
      <w:pPr>
        <w:pStyle w:val="ListParagraph"/>
        <w:numPr>
          <w:ilvl w:val="0"/>
          <w:numId w:val="31"/>
        </w:numPr>
        <w:rPr>
          <w:rFonts w:asciiTheme="majorHAnsi" w:hAnsiTheme="majorHAnsi"/>
          <w:szCs w:val="22"/>
        </w:rPr>
      </w:pPr>
      <w:r w:rsidRPr="002653CB">
        <w:rPr>
          <w:rFonts w:asciiTheme="majorHAnsi" w:hAnsiTheme="majorHAnsi"/>
          <w:szCs w:val="22"/>
        </w:rPr>
        <w:t xml:space="preserve">December 2018 to January 2019 the North East region </w:t>
      </w:r>
      <w:r>
        <w:rPr>
          <w:rFonts w:asciiTheme="majorHAnsi" w:hAnsiTheme="majorHAnsi"/>
          <w:szCs w:val="22"/>
        </w:rPr>
        <w:t xml:space="preserve">slightly </w:t>
      </w:r>
      <w:r w:rsidRPr="002653CB">
        <w:rPr>
          <w:rFonts w:asciiTheme="majorHAnsi" w:hAnsiTheme="majorHAnsi"/>
          <w:szCs w:val="22"/>
        </w:rPr>
        <w:t xml:space="preserve">missed the Service Standard </w:t>
      </w:r>
      <w:r>
        <w:rPr>
          <w:rFonts w:asciiTheme="majorHAnsi" w:hAnsiTheme="majorHAnsi"/>
          <w:szCs w:val="22"/>
        </w:rPr>
        <w:t xml:space="preserve">for inspections </w:t>
      </w:r>
    </w:p>
    <w:p w14:paraId="1D9378E7" w14:textId="77777777" w:rsidR="008D240C" w:rsidRDefault="008D240C" w:rsidP="008D240C">
      <w:pPr>
        <w:pStyle w:val="ListParagraph"/>
        <w:numPr>
          <w:ilvl w:val="0"/>
          <w:numId w:val="31"/>
        </w:numPr>
        <w:rPr>
          <w:rFonts w:asciiTheme="majorHAnsi" w:hAnsiTheme="majorHAnsi"/>
          <w:szCs w:val="22"/>
        </w:rPr>
      </w:pPr>
      <w:r>
        <w:rPr>
          <w:rFonts w:asciiTheme="majorHAnsi" w:hAnsiTheme="majorHAnsi"/>
          <w:szCs w:val="22"/>
        </w:rPr>
        <w:t xml:space="preserve">January 2019 the </w:t>
      </w:r>
      <w:r w:rsidRPr="002653CB">
        <w:rPr>
          <w:rFonts w:asciiTheme="majorHAnsi" w:hAnsiTheme="majorHAnsi"/>
          <w:szCs w:val="22"/>
        </w:rPr>
        <w:t xml:space="preserve">West region </w:t>
      </w:r>
      <w:r>
        <w:rPr>
          <w:rFonts w:asciiTheme="majorHAnsi" w:hAnsiTheme="majorHAnsi"/>
          <w:szCs w:val="22"/>
        </w:rPr>
        <w:t>missed the Service Standards</w:t>
      </w:r>
    </w:p>
    <w:p w14:paraId="3D91E546" w14:textId="77777777" w:rsidR="008D240C" w:rsidRDefault="008D240C" w:rsidP="008D240C">
      <w:pPr>
        <w:pStyle w:val="ListParagraph"/>
        <w:numPr>
          <w:ilvl w:val="0"/>
          <w:numId w:val="31"/>
        </w:numPr>
        <w:rPr>
          <w:rFonts w:asciiTheme="majorHAnsi" w:hAnsiTheme="majorHAnsi"/>
          <w:szCs w:val="22"/>
        </w:rPr>
      </w:pPr>
      <w:r>
        <w:rPr>
          <w:rFonts w:asciiTheme="majorHAnsi" w:hAnsiTheme="majorHAnsi"/>
          <w:szCs w:val="22"/>
        </w:rPr>
        <w:t xml:space="preserve">ASG Exports met Service Standards since the last DCCC in November 2018 </w:t>
      </w:r>
    </w:p>
    <w:p w14:paraId="2115807A" w14:textId="77777777" w:rsidR="008D240C" w:rsidRDefault="008D240C" w:rsidP="008D240C">
      <w:pPr>
        <w:rPr>
          <w:rFonts w:asciiTheme="majorHAnsi" w:hAnsiTheme="majorHAnsi"/>
          <w:szCs w:val="22"/>
        </w:rPr>
      </w:pPr>
    </w:p>
    <w:p w14:paraId="50EE9E30" w14:textId="77777777" w:rsidR="008D240C" w:rsidRDefault="008D240C" w:rsidP="008D240C">
      <w:pPr>
        <w:rPr>
          <w:rFonts w:asciiTheme="majorHAnsi" w:hAnsiTheme="majorHAnsi"/>
          <w:szCs w:val="22"/>
        </w:rPr>
      </w:pPr>
      <w:r>
        <w:rPr>
          <w:rFonts w:asciiTheme="majorHAnsi" w:hAnsiTheme="majorHAnsi"/>
          <w:szCs w:val="22"/>
        </w:rPr>
        <w:t xml:space="preserve">These problems for the department, particularly in December 2018, were exacerbated due to system outages mainly with S-Cargo. During system outages ASG are unable to continue to process entries, with a large amount of manual work involved, and a backlog of entries. Overtime hours were undertaken to address this. </w:t>
      </w:r>
    </w:p>
    <w:p w14:paraId="6D37776B" w14:textId="77777777" w:rsidR="008D240C" w:rsidRDefault="008D240C" w:rsidP="008D240C">
      <w:pPr>
        <w:rPr>
          <w:rFonts w:asciiTheme="majorHAnsi" w:hAnsiTheme="majorHAnsi"/>
          <w:szCs w:val="22"/>
        </w:rPr>
      </w:pPr>
    </w:p>
    <w:p w14:paraId="03ED37DD" w14:textId="77777777" w:rsidR="008D240C" w:rsidRDefault="008D240C" w:rsidP="008D240C">
      <w:pPr>
        <w:rPr>
          <w:rFonts w:asciiTheme="majorHAnsi" w:hAnsiTheme="majorHAnsi"/>
          <w:szCs w:val="22"/>
        </w:rPr>
      </w:pPr>
      <w:r>
        <w:rPr>
          <w:rFonts w:asciiTheme="majorHAnsi" w:hAnsiTheme="majorHAnsi"/>
          <w:szCs w:val="22"/>
        </w:rPr>
        <w:t xml:space="preserve">ASG has recently been experiencing a welcomed decrease of LRNs from 2,200 entries per day to 1,700 entries per day. A spike in entries occurred again on Monday, 18 March, and again following an ICS messaging outage sent on Tuesday, 19 March with a rush of entries received as a result. </w:t>
      </w:r>
    </w:p>
    <w:p w14:paraId="3E84D3A8" w14:textId="77777777" w:rsidR="008D240C" w:rsidRDefault="008D240C" w:rsidP="008D240C">
      <w:pPr>
        <w:rPr>
          <w:rFonts w:asciiTheme="majorHAnsi" w:hAnsiTheme="majorHAnsi"/>
          <w:szCs w:val="22"/>
        </w:rPr>
      </w:pPr>
    </w:p>
    <w:p w14:paraId="08B89A9E" w14:textId="77777777" w:rsidR="008D240C" w:rsidRDefault="008D240C" w:rsidP="008D240C">
      <w:pPr>
        <w:rPr>
          <w:rFonts w:asciiTheme="majorHAnsi" w:hAnsiTheme="majorHAnsi"/>
          <w:szCs w:val="22"/>
        </w:rPr>
      </w:pPr>
      <w:r>
        <w:rPr>
          <w:rFonts w:asciiTheme="majorHAnsi" w:hAnsiTheme="majorHAnsi"/>
          <w:szCs w:val="22"/>
        </w:rPr>
        <w:t xml:space="preserve">The number of complaints received this season has increased up to four times compared to last season. </w:t>
      </w:r>
    </w:p>
    <w:p w14:paraId="2D1056EC" w14:textId="77777777" w:rsidR="008D240C" w:rsidRDefault="008D240C" w:rsidP="008D240C">
      <w:pPr>
        <w:rPr>
          <w:rFonts w:asciiTheme="majorHAnsi" w:hAnsiTheme="majorHAnsi"/>
          <w:szCs w:val="22"/>
        </w:rPr>
      </w:pPr>
      <w:r>
        <w:rPr>
          <w:rFonts w:asciiTheme="majorHAnsi" w:hAnsiTheme="majorHAnsi"/>
          <w:szCs w:val="22"/>
        </w:rPr>
        <w:t>The department has also seen a spike in claims for Compensation for Detriment caused by Defective Administration (CDDA) with 14 claims received to date. There is a lot of resource effort with investigating each claim through the entire process of the entry. This takes the most experienced processing staff away from their business as usual activities in order to investigate the claims. To date, no CDDA claims have resulted in a finding of defective administration.</w:t>
      </w:r>
    </w:p>
    <w:p w14:paraId="66E36610" w14:textId="77777777" w:rsidR="008D240C" w:rsidRDefault="008D240C" w:rsidP="008D240C">
      <w:pPr>
        <w:rPr>
          <w:rFonts w:asciiTheme="majorHAnsi" w:hAnsiTheme="majorHAnsi"/>
          <w:szCs w:val="22"/>
        </w:rPr>
      </w:pPr>
    </w:p>
    <w:p w14:paraId="3CCF54D8" w14:textId="77777777" w:rsidR="008D240C" w:rsidRDefault="008D240C" w:rsidP="008D240C">
      <w:pPr>
        <w:rPr>
          <w:rFonts w:asciiTheme="majorHAnsi" w:hAnsiTheme="majorHAnsi"/>
          <w:szCs w:val="22"/>
        </w:rPr>
      </w:pPr>
      <w:r>
        <w:rPr>
          <w:rFonts w:asciiTheme="majorHAnsi" w:hAnsiTheme="majorHAnsi"/>
          <w:szCs w:val="22"/>
        </w:rPr>
        <w:t xml:space="preserve">Members discussed the definition of defective administration, noting there was no legislative framework for conducting inspections and to meet the department’s Service Standards. </w:t>
      </w:r>
    </w:p>
    <w:p w14:paraId="78F6C4EC" w14:textId="77777777" w:rsidR="008D240C" w:rsidRDefault="008D240C" w:rsidP="008D240C">
      <w:pPr>
        <w:rPr>
          <w:rFonts w:asciiTheme="majorHAnsi" w:hAnsiTheme="majorHAnsi"/>
          <w:szCs w:val="22"/>
        </w:rPr>
      </w:pPr>
    </w:p>
    <w:p w14:paraId="2DED8580" w14:textId="77777777" w:rsidR="008D240C" w:rsidRDefault="008D240C" w:rsidP="008D240C">
      <w:pPr>
        <w:rPr>
          <w:rFonts w:asciiTheme="majorHAnsi" w:hAnsiTheme="majorHAnsi"/>
          <w:szCs w:val="22"/>
        </w:rPr>
      </w:pPr>
      <w:r>
        <w:rPr>
          <w:rFonts w:asciiTheme="majorHAnsi" w:hAnsiTheme="majorHAnsi"/>
          <w:szCs w:val="22"/>
        </w:rPr>
        <w:t xml:space="preserve">The department advised that it is first and foremost a regulator and needs to do this in the most effective way possible. It was noted that Service Standards have to be unavoidably compromised when dealing with a risk as high as BMSB. </w:t>
      </w:r>
    </w:p>
    <w:p w14:paraId="0C274B68" w14:textId="77777777" w:rsidR="008D240C" w:rsidRDefault="008D240C" w:rsidP="008D240C">
      <w:pPr>
        <w:rPr>
          <w:rFonts w:asciiTheme="majorHAnsi" w:hAnsiTheme="majorHAnsi"/>
          <w:szCs w:val="22"/>
        </w:rPr>
      </w:pPr>
    </w:p>
    <w:p w14:paraId="5A848855" w14:textId="77777777" w:rsidR="008D240C" w:rsidRDefault="008D240C" w:rsidP="008D240C">
      <w:pPr>
        <w:rPr>
          <w:rFonts w:asciiTheme="majorHAnsi" w:hAnsiTheme="majorHAnsi"/>
          <w:szCs w:val="22"/>
        </w:rPr>
      </w:pPr>
      <w:r>
        <w:rPr>
          <w:rFonts w:asciiTheme="majorHAnsi" w:hAnsiTheme="majorHAnsi"/>
          <w:szCs w:val="22"/>
        </w:rPr>
        <w:t xml:space="preserve">The department is trying in many areas to improve administration particularly when BMSB arises, with industry to also take appropriate responsibility. </w:t>
      </w:r>
    </w:p>
    <w:p w14:paraId="296EFD85" w14:textId="77777777" w:rsidR="008D240C" w:rsidRDefault="008D240C" w:rsidP="008D240C">
      <w:pPr>
        <w:rPr>
          <w:rFonts w:asciiTheme="majorHAnsi" w:hAnsiTheme="majorHAnsi"/>
          <w:szCs w:val="22"/>
        </w:rPr>
      </w:pPr>
    </w:p>
    <w:p w14:paraId="2200AC96" w14:textId="77777777" w:rsidR="008D240C" w:rsidRDefault="008D240C" w:rsidP="008D240C">
      <w:pPr>
        <w:rPr>
          <w:rFonts w:asciiTheme="majorHAnsi" w:hAnsiTheme="majorHAnsi"/>
          <w:szCs w:val="22"/>
        </w:rPr>
      </w:pPr>
      <w:r>
        <w:rPr>
          <w:rFonts w:asciiTheme="majorHAnsi" w:hAnsiTheme="majorHAnsi"/>
          <w:szCs w:val="22"/>
        </w:rPr>
        <w:t>Members noted the significant pressure that ASG and CCG staff are under with the increased workloads and complexities of this year’s BMSB season.  They acknowledged and thanked these staff for their extensive efforts.</w:t>
      </w:r>
    </w:p>
    <w:p w14:paraId="0EE9C518" w14:textId="77777777" w:rsidR="008D240C" w:rsidRDefault="008D240C" w:rsidP="008D240C">
      <w:pPr>
        <w:rPr>
          <w:rFonts w:asciiTheme="majorHAnsi" w:hAnsiTheme="majorHAnsi"/>
          <w:szCs w:val="22"/>
        </w:rPr>
      </w:pPr>
    </w:p>
    <w:p w14:paraId="393AF1F3" w14:textId="77777777" w:rsidR="008D240C" w:rsidRDefault="008D240C" w:rsidP="008D240C">
      <w:pPr>
        <w:rPr>
          <w:rFonts w:asciiTheme="majorHAnsi" w:hAnsiTheme="majorHAnsi"/>
          <w:szCs w:val="22"/>
        </w:rPr>
      </w:pPr>
      <w:r w:rsidRPr="00B905B3">
        <w:rPr>
          <w:rFonts w:asciiTheme="majorHAnsi" w:hAnsiTheme="majorHAnsi"/>
          <w:b/>
          <w:szCs w:val="22"/>
          <w:u w:val="single"/>
        </w:rPr>
        <w:t>Action</w:t>
      </w:r>
      <w:r>
        <w:rPr>
          <w:rFonts w:asciiTheme="majorHAnsi" w:hAnsiTheme="majorHAnsi"/>
          <w:szCs w:val="22"/>
        </w:rPr>
        <w:t>: S</w:t>
      </w:r>
      <w:r w:rsidRPr="00B905B3">
        <w:rPr>
          <w:rFonts w:asciiTheme="majorHAnsi" w:hAnsiTheme="majorHAnsi"/>
          <w:szCs w:val="22"/>
        </w:rPr>
        <w:t>ecretariat to send</w:t>
      </w:r>
      <w:r>
        <w:rPr>
          <w:rFonts w:asciiTheme="majorHAnsi" w:hAnsiTheme="majorHAnsi"/>
          <w:szCs w:val="22"/>
        </w:rPr>
        <w:t xml:space="preserve"> members a link to Department of Finance’s website for clarity on the CDDA Scheme and when this does/does not apply.</w:t>
      </w:r>
    </w:p>
    <w:p w14:paraId="2560D504" w14:textId="77777777" w:rsidR="008D240C" w:rsidRDefault="008D240C" w:rsidP="008D240C">
      <w:pPr>
        <w:rPr>
          <w:rFonts w:asciiTheme="majorHAnsi" w:hAnsiTheme="majorHAnsi"/>
          <w:szCs w:val="22"/>
        </w:rPr>
      </w:pPr>
    </w:p>
    <w:p w14:paraId="0ED8B6D9" w14:textId="77777777" w:rsidR="008D240C" w:rsidRDefault="008D240C" w:rsidP="008D240C">
      <w:pPr>
        <w:rPr>
          <w:rFonts w:asciiTheme="majorHAnsi" w:hAnsiTheme="majorHAnsi"/>
          <w:szCs w:val="22"/>
        </w:rPr>
      </w:pPr>
      <w:r>
        <w:rPr>
          <w:rFonts w:asciiTheme="majorHAnsi" w:hAnsiTheme="majorHAnsi"/>
          <w:szCs w:val="22"/>
        </w:rPr>
        <w:t>Ms Cale reported that ISG is considering moving some resources to peak areas in Sydney and Melbourne to assist with the expected workload for Mother’s Day. The department had a similar arrangement in place for Valentine’s Day, with the horticultural industry providing very positive feedback with how it went. The department is obtaining information from industry on expected consignments to plan for better coverage.</w:t>
      </w:r>
    </w:p>
    <w:p w14:paraId="2AEB65BF" w14:textId="77777777" w:rsidR="008D240C" w:rsidRDefault="008D240C" w:rsidP="008D240C">
      <w:pPr>
        <w:rPr>
          <w:rFonts w:asciiTheme="majorHAnsi" w:hAnsiTheme="majorHAnsi"/>
          <w:szCs w:val="22"/>
        </w:rPr>
      </w:pPr>
    </w:p>
    <w:p w14:paraId="23AB0BBB" w14:textId="27E36CC7" w:rsidR="008D240C" w:rsidRDefault="008D240C" w:rsidP="008D240C">
      <w:pPr>
        <w:rPr>
          <w:rFonts w:asciiTheme="majorHAnsi" w:hAnsiTheme="majorHAnsi"/>
          <w:szCs w:val="22"/>
        </w:rPr>
      </w:pPr>
      <w:r>
        <w:rPr>
          <w:rFonts w:asciiTheme="majorHAnsi" w:hAnsiTheme="majorHAnsi"/>
          <w:szCs w:val="22"/>
        </w:rPr>
        <w:lastRenderedPageBreak/>
        <w:t xml:space="preserve">Mr </w:t>
      </w:r>
      <w:proofErr w:type="spellStart"/>
      <w:r>
        <w:rPr>
          <w:rFonts w:asciiTheme="majorHAnsi" w:hAnsiTheme="majorHAnsi"/>
          <w:szCs w:val="22"/>
        </w:rPr>
        <w:t>Kostadinoski</w:t>
      </w:r>
      <w:proofErr w:type="spellEnd"/>
      <w:r>
        <w:rPr>
          <w:rFonts w:asciiTheme="majorHAnsi" w:hAnsiTheme="majorHAnsi"/>
          <w:szCs w:val="22"/>
        </w:rPr>
        <w:t xml:space="preserve"> questioned how the department and industry will facilitate meeting the risks for the next BMSB season, noting this is a big challenge. </w:t>
      </w:r>
    </w:p>
    <w:p w14:paraId="73EDD960" w14:textId="77777777" w:rsidR="008D240C" w:rsidRDefault="008D240C" w:rsidP="008D240C">
      <w:pPr>
        <w:rPr>
          <w:rFonts w:asciiTheme="majorHAnsi" w:hAnsiTheme="majorHAnsi"/>
          <w:szCs w:val="22"/>
        </w:rPr>
      </w:pPr>
      <w:r>
        <w:rPr>
          <w:rFonts w:asciiTheme="majorHAnsi" w:hAnsiTheme="majorHAnsi"/>
          <w:szCs w:val="22"/>
        </w:rPr>
        <w:t xml:space="preserve">Mr </w:t>
      </w:r>
      <w:proofErr w:type="spellStart"/>
      <w:r>
        <w:rPr>
          <w:rFonts w:asciiTheme="majorHAnsi" w:hAnsiTheme="majorHAnsi"/>
          <w:szCs w:val="22"/>
        </w:rPr>
        <w:t>Merrilees</w:t>
      </w:r>
      <w:proofErr w:type="spellEnd"/>
      <w:r>
        <w:rPr>
          <w:rFonts w:asciiTheme="majorHAnsi" w:hAnsiTheme="majorHAnsi"/>
          <w:szCs w:val="22"/>
        </w:rPr>
        <w:t xml:space="preserve"> noted that the system at the moment is not workable to have an efficient mechanism to trade in and out of Australia, and the department needs to address some issues with industry and Home Affairs. </w:t>
      </w:r>
    </w:p>
    <w:p w14:paraId="06B92CEB" w14:textId="77777777" w:rsidR="008D240C" w:rsidRDefault="008D240C" w:rsidP="008D240C">
      <w:pPr>
        <w:rPr>
          <w:rFonts w:asciiTheme="majorHAnsi" w:hAnsiTheme="majorHAnsi"/>
          <w:szCs w:val="22"/>
        </w:rPr>
      </w:pPr>
    </w:p>
    <w:p w14:paraId="08FCDC5C" w14:textId="77777777" w:rsidR="008D240C" w:rsidRDefault="008D240C" w:rsidP="008D240C">
      <w:pPr>
        <w:rPr>
          <w:rFonts w:asciiTheme="majorHAnsi" w:hAnsiTheme="majorHAnsi"/>
          <w:szCs w:val="22"/>
        </w:rPr>
      </w:pPr>
      <w:r>
        <w:rPr>
          <w:rFonts w:asciiTheme="majorHAnsi" w:hAnsiTheme="majorHAnsi"/>
          <w:szCs w:val="22"/>
        </w:rPr>
        <w:t xml:space="preserve">Mr </w:t>
      </w:r>
      <w:proofErr w:type="spellStart"/>
      <w:r>
        <w:rPr>
          <w:rFonts w:asciiTheme="majorHAnsi" w:hAnsiTheme="majorHAnsi"/>
          <w:szCs w:val="22"/>
        </w:rPr>
        <w:t>Kostadinoski</w:t>
      </w:r>
      <w:proofErr w:type="spellEnd"/>
      <w:r>
        <w:rPr>
          <w:rFonts w:asciiTheme="majorHAnsi" w:hAnsiTheme="majorHAnsi"/>
          <w:szCs w:val="22"/>
        </w:rPr>
        <w:t xml:space="preserve"> commended the department and staff that allow the fix of the issues when they arise.</w:t>
      </w:r>
    </w:p>
    <w:p w14:paraId="679E769B" w14:textId="77777777" w:rsidR="008D240C" w:rsidRPr="00652E6A" w:rsidRDefault="008D240C" w:rsidP="008D240C">
      <w:pPr>
        <w:rPr>
          <w:rFonts w:asciiTheme="majorHAnsi" w:hAnsiTheme="majorHAnsi"/>
          <w:szCs w:val="22"/>
        </w:rPr>
      </w:pPr>
    </w:p>
    <w:p w14:paraId="4539198F" w14:textId="77777777" w:rsidR="008D240C" w:rsidRPr="00652E6A" w:rsidRDefault="008D240C" w:rsidP="008D240C">
      <w:pPr>
        <w:rPr>
          <w:rFonts w:asciiTheme="majorHAnsi" w:hAnsiTheme="majorHAnsi"/>
          <w:b/>
          <w:szCs w:val="22"/>
        </w:rPr>
      </w:pPr>
      <w:r w:rsidRPr="00652E6A">
        <w:rPr>
          <w:rFonts w:asciiTheme="majorHAnsi" w:hAnsiTheme="majorHAnsi"/>
          <w:b/>
          <w:szCs w:val="22"/>
        </w:rPr>
        <w:t xml:space="preserve">4.2 Biosecurity Operations Improvements </w:t>
      </w:r>
    </w:p>
    <w:p w14:paraId="3A966974" w14:textId="1A499ED4" w:rsidR="008D240C" w:rsidRDefault="008D240C" w:rsidP="008D240C">
      <w:pPr>
        <w:rPr>
          <w:rFonts w:asciiTheme="majorHAnsi" w:hAnsiTheme="majorHAnsi"/>
          <w:szCs w:val="22"/>
        </w:rPr>
      </w:pPr>
      <w:r>
        <w:rPr>
          <w:rFonts w:asciiTheme="majorHAnsi" w:hAnsiTheme="majorHAnsi"/>
          <w:szCs w:val="22"/>
        </w:rPr>
        <w:t xml:space="preserve">Ms Cale reported that she is progressing some innovation work in ASG in attempts to automate some of the entry processing work in imports (and exports) to </w:t>
      </w:r>
      <w:r w:rsidR="00AD5AC6">
        <w:rPr>
          <w:rFonts w:asciiTheme="majorHAnsi" w:hAnsiTheme="majorHAnsi"/>
          <w:szCs w:val="22"/>
        </w:rPr>
        <w:t xml:space="preserve">better </w:t>
      </w:r>
      <w:r>
        <w:rPr>
          <w:rFonts w:asciiTheme="majorHAnsi" w:hAnsiTheme="majorHAnsi"/>
          <w:szCs w:val="22"/>
        </w:rPr>
        <w:t>manage the increased volumes.  This involves a combination of Optical Character Recognition (OCR), Robotic Process Automation (RPA), Natural Language Processing (NLP) and also artificial intelligence and machine learning. If proven to work and able to be implemented, it would allow much of the manual work in the assessment process to be automated and therefore staff redirected to other areas of higher risk.</w:t>
      </w:r>
    </w:p>
    <w:p w14:paraId="37584D33" w14:textId="77777777" w:rsidR="008D240C" w:rsidRDefault="008D240C" w:rsidP="008D240C">
      <w:pPr>
        <w:rPr>
          <w:rFonts w:asciiTheme="majorHAnsi" w:hAnsiTheme="majorHAnsi"/>
          <w:szCs w:val="22"/>
        </w:rPr>
      </w:pPr>
    </w:p>
    <w:p w14:paraId="519670FF" w14:textId="77777777" w:rsidR="008D240C" w:rsidRDefault="008D240C" w:rsidP="008D240C">
      <w:pPr>
        <w:rPr>
          <w:rFonts w:asciiTheme="majorHAnsi" w:hAnsiTheme="majorHAnsi"/>
          <w:szCs w:val="22"/>
        </w:rPr>
      </w:pPr>
      <w:r>
        <w:rPr>
          <w:rFonts w:asciiTheme="majorHAnsi" w:hAnsiTheme="majorHAnsi"/>
          <w:szCs w:val="22"/>
        </w:rPr>
        <w:t xml:space="preserve">Ms Cale noted while this is an ambitious goal, she is working to have this trialled and implemented before the next BMSB season, and is working with commercial third parties that have expertise in this area.   </w:t>
      </w:r>
    </w:p>
    <w:p w14:paraId="1379CDD1" w14:textId="77777777" w:rsidR="008D240C" w:rsidRDefault="008D240C" w:rsidP="008D240C">
      <w:pPr>
        <w:rPr>
          <w:rFonts w:asciiTheme="majorHAnsi" w:hAnsiTheme="majorHAnsi"/>
          <w:szCs w:val="22"/>
        </w:rPr>
      </w:pPr>
    </w:p>
    <w:p w14:paraId="42D982F9" w14:textId="77777777" w:rsidR="008D240C" w:rsidRDefault="008D240C" w:rsidP="008D240C">
      <w:pPr>
        <w:rPr>
          <w:rFonts w:asciiTheme="majorHAnsi" w:hAnsiTheme="majorHAnsi"/>
          <w:szCs w:val="22"/>
        </w:rPr>
      </w:pPr>
      <w:r>
        <w:rPr>
          <w:rFonts w:asciiTheme="majorHAnsi" w:hAnsiTheme="majorHAnsi"/>
          <w:szCs w:val="22"/>
        </w:rPr>
        <w:t xml:space="preserve">There are also some changes underway in CCG, including:  </w:t>
      </w:r>
    </w:p>
    <w:p w14:paraId="2D825F34" w14:textId="77777777" w:rsidR="008D240C" w:rsidRDefault="008D240C" w:rsidP="008D240C">
      <w:pPr>
        <w:pStyle w:val="ListParagraph"/>
        <w:numPr>
          <w:ilvl w:val="0"/>
          <w:numId w:val="33"/>
        </w:numPr>
        <w:rPr>
          <w:rFonts w:asciiTheme="majorHAnsi" w:hAnsiTheme="majorHAnsi"/>
          <w:szCs w:val="22"/>
        </w:rPr>
      </w:pPr>
      <w:r>
        <w:rPr>
          <w:rFonts w:asciiTheme="majorHAnsi" w:hAnsiTheme="majorHAnsi"/>
          <w:szCs w:val="22"/>
        </w:rPr>
        <w:t xml:space="preserve">Outbound communications to proactively make contact with the client addressing issues in real time – currently trialling </w:t>
      </w:r>
    </w:p>
    <w:p w14:paraId="7D8B1212" w14:textId="77777777" w:rsidR="008D240C" w:rsidRDefault="008D240C" w:rsidP="008D240C">
      <w:pPr>
        <w:pStyle w:val="ListParagraph"/>
        <w:numPr>
          <w:ilvl w:val="0"/>
          <w:numId w:val="33"/>
        </w:numPr>
        <w:rPr>
          <w:rFonts w:asciiTheme="majorHAnsi" w:hAnsiTheme="majorHAnsi"/>
          <w:szCs w:val="22"/>
        </w:rPr>
      </w:pPr>
      <w:r>
        <w:rPr>
          <w:rFonts w:asciiTheme="majorHAnsi" w:hAnsiTheme="majorHAnsi"/>
          <w:szCs w:val="22"/>
        </w:rPr>
        <w:t xml:space="preserve">Call back feature, providing the client with the ability to leave their details – aiming for immediate implementation </w:t>
      </w:r>
    </w:p>
    <w:p w14:paraId="5B4147FB" w14:textId="77777777" w:rsidR="008D240C" w:rsidRDefault="008D240C" w:rsidP="008D240C">
      <w:pPr>
        <w:pStyle w:val="ListParagraph"/>
        <w:numPr>
          <w:ilvl w:val="0"/>
          <w:numId w:val="33"/>
        </w:numPr>
        <w:rPr>
          <w:rFonts w:asciiTheme="majorHAnsi" w:hAnsiTheme="majorHAnsi"/>
          <w:szCs w:val="22"/>
        </w:rPr>
      </w:pPr>
      <w:r>
        <w:rPr>
          <w:rFonts w:asciiTheme="majorHAnsi" w:hAnsiTheme="majorHAnsi"/>
          <w:szCs w:val="22"/>
        </w:rPr>
        <w:t xml:space="preserve">Queue management to provide the client with wait times on the phone – expected six months for implementation. </w:t>
      </w:r>
    </w:p>
    <w:p w14:paraId="7273435E" w14:textId="77777777" w:rsidR="008D240C" w:rsidRDefault="008D240C" w:rsidP="008D240C">
      <w:pPr>
        <w:rPr>
          <w:rFonts w:asciiTheme="majorHAnsi" w:hAnsiTheme="majorHAnsi"/>
          <w:szCs w:val="22"/>
        </w:rPr>
      </w:pPr>
    </w:p>
    <w:p w14:paraId="4AEC6F86" w14:textId="77777777" w:rsidR="008D240C" w:rsidRDefault="008D240C" w:rsidP="008D240C">
      <w:pPr>
        <w:rPr>
          <w:rFonts w:asciiTheme="majorHAnsi" w:hAnsiTheme="majorHAnsi"/>
          <w:szCs w:val="22"/>
        </w:rPr>
      </w:pPr>
      <w:r>
        <w:rPr>
          <w:rFonts w:asciiTheme="majorHAnsi" w:hAnsiTheme="majorHAnsi"/>
          <w:szCs w:val="22"/>
        </w:rPr>
        <w:t>Mr Singh reported that there are a lot of issues with matching up treatment certificate numbers for treatments undertaken by overseas providers where the certificate is lodged by the broker, proposing to industry members to assist with developing a solution for industry to match the documents.</w:t>
      </w:r>
    </w:p>
    <w:p w14:paraId="6B7F439D" w14:textId="77777777" w:rsidR="008D240C" w:rsidRDefault="008D240C" w:rsidP="008D240C">
      <w:pPr>
        <w:rPr>
          <w:rFonts w:asciiTheme="majorHAnsi" w:hAnsiTheme="majorHAnsi"/>
          <w:szCs w:val="22"/>
        </w:rPr>
      </w:pPr>
    </w:p>
    <w:p w14:paraId="0C51D95F" w14:textId="77777777" w:rsidR="008D240C" w:rsidRDefault="008D240C" w:rsidP="008D240C">
      <w:pPr>
        <w:rPr>
          <w:rFonts w:asciiTheme="majorHAnsi" w:hAnsiTheme="majorHAnsi"/>
          <w:szCs w:val="22"/>
        </w:rPr>
      </w:pPr>
      <w:r>
        <w:rPr>
          <w:rFonts w:asciiTheme="majorHAnsi" w:hAnsiTheme="majorHAnsi"/>
          <w:szCs w:val="22"/>
        </w:rPr>
        <w:t xml:space="preserve">The department has consulted with some third party software providers who are looking for some detailed requirements. </w:t>
      </w:r>
    </w:p>
    <w:p w14:paraId="0399EFC8" w14:textId="77777777" w:rsidR="006B12AC" w:rsidRDefault="006B12AC" w:rsidP="00C775DE">
      <w:pPr>
        <w:rPr>
          <w:rFonts w:asciiTheme="majorHAnsi" w:hAnsiTheme="majorHAnsi"/>
          <w:szCs w:val="22"/>
        </w:rPr>
      </w:pPr>
    </w:p>
    <w:p w14:paraId="43908B0C" w14:textId="77777777" w:rsidR="006B12AC" w:rsidRDefault="006B12AC" w:rsidP="00C775DE">
      <w:pPr>
        <w:rPr>
          <w:rFonts w:asciiTheme="majorHAnsi" w:hAnsiTheme="majorHAnsi"/>
          <w:szCs w:val="22"/>
        </w:rPr>
      </w:pPr>
    </w:p>
    <w:p w14:paraId="104DC37B" w14:textId="77777777" w:rsidR="000C56B1" w:rsidRDefault="00053794" w:rsidP="00053794">
      <w:pPr>
        <w:rPr>
          <w:rFonts w:asciiTheme="majorHAnsi" w:hAnsiTheme="majorHAnsi"/>
          <w:b/>
          <w:sz w:val="24"/>
          <w:lang w:val="en-GB"/>
        </w:rPr>
      </w:pPr>
      <w:r w:rsidRPr="00652E6A">
        <w:rPr>
          <w:rFonts w:asciiTheme="majorHAnsi" w:hAnsiTheme="majorHAnsi"/>
          <w:b/>
          <w:sz w:val="24"/>
          <w:lang w:val="en-GB"/>
        </w:rPr>
        <w:t xml:space="preserve">Agenda Item </w:t>
      </w:r>
      <w:r w:rsidR="000C56B1">
        <w:rPr>
          <w:rFonts w:asciiTheme="majorHAnsi" w:hAnsiTheme="majorHAnsi"/>
          <w:b/>
          <w:sz w:val="24"/>
          <w:lang w:val="en-GB"/>
        </w:rPr>
        <w:t xml:space="preserve">5 – Biosecurity Imports Levy </w:t>
      </w:r>
    </w:p>
    <w:p w14:paraId="030BB275" w14:textId="77777777" w:rsidR="005C6C4D" w:rsidRDefault="005C6C4D" w:rsidP="00053794">
      <w:pPr>
        <w:rPr>
          <w:rFonts w:asciiTheme="majorHAnsi" w:hAnsiTheme="majorHAnsi"/>
          <w:szCs w:val="22"/>
        </w:rPr>
      </w:pPr>
    </w:p>
    <w:p w14:paraId="6EA89ECB" w14:textId="52D6B65A" w:rsidR="00053794" w:rsidRDefault="000C56B1" w:rsidP="00053794">
      <w:pPr>
        <w:rPr>
          <w:rFonts w:asciiTheme="majorHAnsi" w:hAnsiTheme="majorHAnsi"/>
          <w:szCs w:val="22"/>
        </w:rPr>
      </w:pPr>
      <w:r w:rsidRPr="000C56B1">
        <w:rPr>
          <w:rFonts w:asciiTheme="majorHAnsi" w:hAnsiTheme="majorHAnsi"/>
          <w:szCs w:val="22"/>
        </w:rPr>
        <w:t xml:space="preserve">Ms </w:t>
      </w:r>
      <w:proofErr w:type="spellStart"/>
      <w:r w:rsidRPr="000C56B1">
        <w:rPr>
          <w:rFonts w:asciiTheme="majorHAnsi" w:hAnsiTheme="majorHAnsi"/>
          <w:szCs w:val="22"/>
        </w:rPr>
        <w:t>Laduzko</w:t>
      </w:r>
      <w:proofErr w:type="spellEnd"/>
      <w:r w:rsidRPr="000C56B1">
        <w:rPr>
          <w:rFonts w:asciiTheme="majorHAnsi" w:hAnsiTheme="majorHAnsi"/>
          <w:szCs w:val="22"/>
        </w:rPr>
        <w:t xml:space="preserve"> </w:t>
      </w:r>
      <w:r w:rsidR="00912CEA">
        <w:rPr>
          <w:rFonts w:asciiTheme="majorHAnsi" w:hAnsiTheme="majorHAnsi"/>
          <w:szCs w:val="22"/>
        </w:rPr>
        <w:t xml:space="preserve">reported that following on from the departments consultation process, the Minister established a Biosecurity Imports Levy Steering Committee to provide advice to the Minister on preferred levy design features. The Minister appointed independent Chair Mr David </w:t>
      </w:r>
      <w:proofErr w:type="spellStart"/>
      <w:r w:rsidR="00912CEA">
        <w:rPr>
          <w:rFonts w:asciiTheme="majorHAnsi" w:hAnsiTheme="majorHAnsi"/>
          <w:szCs w:val="22"/>
        </w:rPr>
        <w:t>Trebeck</w:t>
      </w:r>
      <w:proofErr w:type="spellEnd"/>
      <w:r w:rsidR="00912CEA">
        <w:rPr>
          <w:rFonts w:asciiTheme="majorHAnsi" w:hAnsiTheme="majorHAnsi"/>
          <w:szCs w:val="22"/>
        </w:rPr>
        <w:t xml:space="preserve">. </w:t>
      </w:r>
    </w:p>
    <w:p w14:paraId="121E7DC1" w14:textId="77777777" w:rsidR="00912CEA" w:rsidRDefault="00912CEA" w:rsidP="00053794">
      <w:pPr>
        <w:rPr>
          <w:rFonts w:asciiTheme="majorHAnsi" w:hAnsiTheme="majorHAnsi"/>
          <w:szCs w:val="22"/>
        </w:rPr>
      </w:pPr>
    </w:p>
    <w:p w14:paraId="6E53443F" w14:textId="44CBF4BE" w:rsidR="00912CEA" w:rsidRDefault="00E1562F" w:rsidP="00053794">
      <w:pPr>
        <w:rPr>
          <w:rFonts w:asciiTheme="majorHAnsi" w:hAnsiTheme="majorHAnsi"/>
          <w:szCs w:val="22"/>
        </w:rPr>
      </w:pPr>
      <w:r>
        <w:rPr>
          <w:rFonts w:asciiTheme="majorHAnsi" w:hAnsiTheme="majorHAnsi"/>
          <w:szCs w:val="22"/>
        </w:rPr>
        <w:t>Information has been provided to everyone on the department’s stakeholder engagement list on the formation of the Steering Committee and the Terms of Reference (</w:t>
      </w:r>
      <w:proofErr w:type="spellStart"/>
      <w:r>
        <w:rPr>
          <w:rFonts w:asciiTheme="majorHAnsi" w:hAnsiTheme="majorHAnsi"/>
          <w:szCs w:val="22"/>
        </w:rPr>
        <w:t>ToR</w:t>
      </w:r>
      <w:proofErr w:type="spellEnd"/>
      <w:r>
        <w:rPr>
          <w:rFonts w:asciiTheme="majorHAnsi" w:hAnsiTheme="majorHAnsi"/>
          <w:szCs w:val="22"/>
        </w:rPr>
        <w:t xml:space="preserve">). </w:t>
      </w:r>
      <w:r w:rsidR="00912CEA">
        <w:rPr>
          <w:rFonts w:asciiTheme="majorHAnsi" w:hAnsiTheme="majorHAnsi"/>
          <w:szCs w:val="22"/>
        </w:rPr>
        <w:t xml:space="preserve">Mr </w:t>
      </w:r>
      <w:proofErr w:type="spellStart"/>
      <w:r w:rsidR="00912CEA">
        <w:rPr>
          <w:rFonts w:asciiTheme="majorHAnsi" w:hAnsiTheme="majorHAnsi"/>
          <w:szCs w:val="22"/>
        </w:rPr>
        <w:t>Trebeck</w:t>
      </w:r>
      <w:proofErr w:type="spellEnd"/>
      <w:r w:rsidR="00912CEA">
        <w:rPr>
          <w:rFonts w:asciiTheme="majorHAnsi" w:hAnsiTheme="majorHAnsi"/>
          <w:szCs w:val="22"/>
        </w:rPr>
        <w:t xml:space="preserve"> is keen to </w:t>
      </w:r>
      <w:r w:rsidR="00A249ED">
        <w:rPr>
          <w:rFonts w:asciiTheme="majorHAnsi" w:hAnsiTheme="majorHAnsi"/>
          <w:szCs w:val="22"/>
        </w:rPr>
        <w:t>engage with other parties</w:t>
      </w:r>
      <w:r w:rsidR="00912CEA">
        <w:rPr>
          <w:rFonts w:asciiTheme="majorHAnsi" w:hAnsiTheme="majorHAnsi"/>
          <w:szCs w:val="22"/>
        </w:rPr>
        <w:t xml:space="preserve">, noting that the </w:t>
      </w:r>
      <w:r w:rsidR="003579D4">
        <w:rPr>
          <w:rFonts w:asciiTheme="majorHAnsi" w:hAnsiTheme="majorHAnsi"/>
          <w:szCs w:val="22"/>
        </w:rPr>
        <w:t xml:space="preserve">Steering </w:t>
      </w:r>
      <w:r w:rsidR="00912CEA">
        <w:rPr>
          <w:rFonts w:asciiTheme="majorHAnsi" w:hAnsiTheme="majorHAnsi"/>
          <w:szCs w:val="22"/>
        </w:rPr>
        <w:t>Committee does not represent every aspect</w:t>
      </w:r>
      <w:r w:rsidR="003579D4">
        <w:rPr>
          <w:rFonts w:asciiTheme="majorHAnsi" w:hAnsiTheme="majorHAnsi"/>
          <w:szCs w:val="22"/>
        </w:rPr>
        <w:t xml:space="preserve"> of potentia</w:t>
      </w:r>
      <w:r w:rsidR="00AD5AC6">
        <w:rPr>
          <w:rFonts w:asciiTheme="majorHAnsi" w:hAnsiTheme="majorHAnsi"/>
          <w:szCs w:val="22"/>
        </w:rPr>
        <w:t>l</w:t>
      </w:r>
      <w:r w:rsidR="003579D4">
        <w:rPr>
          <w:rFonts w:asciiTheme="majorHAnsi" w:hAnsiTheme="majorHAnsi"/>
          <w:szCs w:val="22"/>
        </w:rPr>
        <w:t>l</w:t>
      </w:r>
      <w:r w:rsidR="00AD5AC6">
        <w:rPr>
          <w:rFonts w:asciiTheme="majorHAnsi" w:hAnsiTheme="majorHAnsi"/>
          <w:szCs w:val="22"/>
        </w:rPr>
        <w:t>y</w:t>
      </w:r>
      <w:r w:rsidR="003579D4">
        <w:rPr>
          <w:rFonts w:asciiTheme="majorHAnsi" w:hAnsiTheme="majorHAnsi"/>
          <w:szCs w:val="22"/>
        </w:rPr>
        <w:t xml:space="preserve"> </w:t>
      </w:r>
      <w:r w:rsidR="00B05C1A">
        <w:rPr>
          <w:rFonts w:asciiTheme="majorHAnsi" w:hAnsiTheme="majorHAnsi"/>
          <w:szCs w:val="22"/>
        </w:rPr>
        <w:t>a</w:t>
      </w:r>
      <w:r w:rsidR="00AD5AC6">
        <w:rPr>
          <w:rFonts w:asciiTheme="majorHAnsi" w:hAnsiTheme="majorHAnsi"/>
          <w:szCs w:val="22"/>
        </w:rPr>
        <w:t xml:space="preserve">ffected parties. The </w:t>
      </w:r>
      <w:proofErr w:type="spellStart"/>
      <w:r w:rsidR="00AD5AC6">
        <w:rPr>
          <w:rFonts w:asciiTheme="majorHAnsi" w:hAnsiTheme="majorHAnsi"/>
          <w:szCs w:val="22"/>
        </w:rPr>
        <w:t>ToR</w:t>
      </w:r>
      <w:proofErr w:type="spellEnd"/>
      <w:r w:rsidR="00AD5AC6">
        <w:rPr>
          <w:rFonts w:asciiTheme="majorHAnsi" w:hAnsiTheme="majorHAnsi"/>
          <w:szCs w:val="22"/>
        </w:rPr>
        <w:t xml:space="preserve"> do</w:t>
      </w:r>
      <w:r w:rsidR="003579D4">
        <w:rPr>
          <w:rFonts w:asciiTheme="majorHAnsi" w:hAnsiTheme="majorHAnsi"/>
          <w:szCs w:val="22"/>
        </w:rPr>
        <w:t xml:space="preserve"> require that the Steering Committee consult more broadly with all interested parties with a response to the Minister due by 1 June 2019. It is not the expectation that a levy will commence on 1 July 2019. </w:t>
      </w:r>
    </w:p>
    <w:p w14:paraId="46605342" w14:textId="77777777" w:rsidR="003579D4" w:rsidRDefault="003579D4" w:rsidP="00053794">
      <w:pPr>
        <w:rPr>
          <w:rFonts w:asciiTheme="majorHAnsi" w:hAnsiTheme="majorHAnsi"/>
          <w:szCs w:val="22"/>
        </w:rPr>
      </w:pPr>
    </w:p>
    <w:p w14:paraId="7866E99C" w14:textId="18059F00" w:rsidR="003579D4" w:rsidRDefault="003579D4" w:rsidP="00053794">
      <w:pPr>
        <w:rPr>
          <w:rFonts w:asciiTheme="majorHAnsi" w:hAnsiTheme="majorHAnsi"/>
          <w:szCs w:val="22"/>
        </w:rPr>
      </w:pPr>
      <w:r>
        <w:rPr>
          <w:rFonts w:asciiTheme="majorHAnsi" w:hAnsiTheme="majorHAnsi"/>
          <w:szCs w:val="22"/>
        </w:rPr>
        <w:t xml:space="preserve">A discussion paper will be circulated to a wider group to get feedback on the process. </w:t>
      </w:r>
    </w:p>
    <w:p w14:paraId="04186FDE" w14:textId="77777777" w:rsidR="003579D4" w:rsidRDefault="003579D4" w:rsidP="00053794">
      <w:pPr>
        <w:rPr>
          <w:rFonts w:asciiTheme="majorHAnsi" w:hAnsiTheme="majorHAnsi"/>
          <w:szCs w:val="22"/>
        </w:rPr>
      </w:pPr>
    </w:p>
    <w:p w14:paraId="38885C35" w14:textId="6BD7F9C7" w:rsidR="003579D4" w:rsidRDefault="003579D4" w:rsidP="00053794">
      <w:pPr>
        <w:rPr>
          <w:rFonts w:asciiTheme="majorHAnsi" w:hAnsiTheme="majorHAnsi"/>
          <w:szCs w:val="22"/>
        </w:rPr>
      </w:pPr>
      <w:r>
        <w:rPr>
          <w:rFonts w:asciiTheme="majorHAnsi" w:hAnsiTheme="majorHAnsi"/>
          <w:szCs w:val="22"/>
        </w:rPr>
        <w:t xml:space="preserve">Mr </w:t>
      </w:r>
      <w:proofErr w:type="spellStart"/>
      <w:r>
        <w:rPr>
          <w:rFonts w:asciiTheme="majorHAnsi" w:hAnsiTheme="majorHAnsi"/>
          <w:szCs w:val="22"/>
        </w:rPr>
        <w:t>Kostadinoski</w:t>
      </w:r>
      <w:proofErr w:type="spellEnd"/>
      <w:r>
        <w:rPr>
          <w:rFonts w:asciiTheme="majorHAnsi" w:hAnsiTheme="majorHAnsi"/>
          <w:szCs w:val="22"/>
        </w:rPr>
        <w:t xml:space="preserve"> and Ms Tipping expressed disappointment that CBFCA and ECA were not invited to be a member on the Steering Committee. It was noted that the composition of the Steering Committee was a </w:t>
      </w:r>
      <w:r>
        <w:rPr>
          <w:rFonts w:asciiTheme="majorHAnsi" w:hAnsiTheme="majorHAnsi"/>
          <w:szCs w:val="22"/>
        </w:rPr>
        <w:lastRenderedPageBreak/>
        <w:t xml:space="preserve">Ministerial decision, however Mr </w:t>
      </w:r>
      <w:proofErr w:type="spellStart"/>
      <w:r>
        <w:rPr>
          <w:rFonts w:asciiTheme="majorHAnsi" w:hAnsiTheme="majorHAnsi"/>
          <w:szCs w:val="22"/>
        </w:rPr>
        <w:t>Trebeck</w:t>
      </w:r>
      <w:proofErr w:type="spellEnd"/>
      <w:r>
        <w:rPr>
          <w:rFonts w:asciiTheme="majorHAnsi" w:hAnsiTheme="majorHAnsi"/>
          <w:szCs w:val="22"/>
        </w:rPr>
        <w:t xml:space="preserve"> is keen to </w:t>
      </w:r>
      <w:r w:rsidR="00A02074">
        <w:rPr>
          <w:rFonts w:asciiTheme="majorHAnsi" w:hAnsiTheme="majorHAnsi"/>
          <w:szCs w:val="22"/>
        </w:rPr>
        <w:t xml:space="preserve">hear from all </w:t>
      </w:r>
      <w:r w:rsidR="00B05C1A">
        <w:rPr>
          <w:rFonts w:asciiTheme="majorHAnsi" w:hAnsiTheme="majorHAnsi"/>
          <w:szCs w:val="22"/>
        </w:rPr>
        <w:t>a</w:t>
      </w:r>
      <w:r w:rsidR="00A02074">
        <w:rPr>
          <w:rFonts w:asciiTheme="majorHAnsi" w:hAnsiTheme="majorHAnsi"/>
          <w:szCs w:val="22"/>
        </w:rPr>
        <w:t xml:space="preserve">ffected parties with ECA and CBFCA to be </w:t>
      </w:r>
      <w:r w:rsidR="00B05C1A">
        <w:rPr>
          <w:rFonts w:asciiTheme="majorHAnsi" w:hAnsiTheme="majorHAnsi"/>
          <w:szCs w:val="22"/>
        </w:rPr>
        <w:t xml:space="preserve">actively </w:t>
      </w:r>
      <w:r w:rsidR="00A02074">
        <w:rPr>
          <w:rFonts w:asciiTheme="majorHAnsi" w:hAnsiTheme="majorHAnsi"/>
          <w:szCs w:val="22"/>
        </w:rPr>
        <w:t xml:space="preserve">involved in the process. </w:t>
      </w:r>
    </w:p>
    <w:p w14:paraId="1786E3AA" w14:textId="77777777" w:rsidR="00912CEA" w:rsidRDefault="00912CEA" w:rsidP="00053794">
      <w:pPr>
        <w:rPr>
          <w:rFonts w:asciiTheme="majorHAnsi" w:hAnsiTheme="majorHAnsi"/>
          <w:szCs w:val="22"/>
        </w:rPr>
      </w:pPr>
    </w:p>
    <w:p w14:paraId="4A90C563" w14:textId="7524FDBD" w:rsidR="00A02074" w:rsidRDefault="00A02074" w:rsidP="00A02074">
      <w:pPr>
        <w:rPr>
          <w:rFonts w:asciiTheme="majorHAnsi" w:hAnsiTheme="majorHAnsi"/>
          <w:b/>
          <w:sz w:val="24"/>
          <w:lang w:val="en-GB"/>
        </w:rPr>
      </w:pPr>
      <w:r w:rsidRPr="00652E6A">
        <w:rPr>
          <w:rFonts w:asciiTheme="majorHAnsi" w:hAnsiTheme="majorHAnsi"/>
          <w:b/>
          <w:sz w:val="24"/>
          <w:lang w:val="en-GB"/>
        </w:rPr>
        <w:t xml:space="preserve">Agenda Item </w:t>
      </w:r>
      <w:r>
        <w:rPr>
          <w:rFonts w:asciiTheme="majorHAnsi" w:hAnsiTheme="majorHAnsi"/>
          <w:b/>
          <w:sz w:val="24"/>
          <w:lang w:val="en-GB"/>
        </w:rPr>
        <w:t xml:space="preserve">6 – Compliance </w:t>
      </w:r>
    </w:p>
    <w:p w14:paraId="27272A08" w14:textId="77777777" w:rsidR="00A02074" w:rsidRDefault="00A02074" w:rsidP="00A02074">
      <w:pPr>
        <w:rPr>
          <w:rFonts w:asciiTheme="majorHAnsi" w:hAnsiTheme="majorHAnsi"/>
          <w:b/>
          <w:sz w:val="24"/>
          <w:lang w:val="en-GB"/>
        </w:rPr>
      </w:pPr>
    </w:p>
    <w:p w14:paraId="234C0305" w14:textId="77777777" w:rsidR="00DD02EC" w:rsidRDefault="00DD02EC" w:rsidP="00DD02EC">
      <w:pPr>
        <w:rPr>
          <w:rFonts w:asciiTheme="majorHAnsi" w:hAnsiTheme="majorHAnsi"/>
          <w:b/>
          <w:szCs w:val="22"/>
        </w:rPr>
      </w:pPr>
      <w:r w:rsidRPr="00652E6A">
        <w:rPr>
          <w:rFonts w:asciiTheme="majorHAnsi" w:hAnsiTheme="majorHAnsi"/>
          <w:b/>
          <w:szCs w:val="22"/>
        </w:rPr>
        <w:t xml:space="preserve">6.1 Brown </w:t>
      </w:r>
      <w:proofErr w:type="spellStart"/>
      <w:r w:rsidRPr="00652E6A">
        <w:rPr>
          <w:rFonts w:asciiTheme="majorHAnsi" w:hAnsiTheme="majorHAnsi"/>
          <w:b/>
          <w:szCs w:val="22"/>
        </w:rPr>
        <w:t>Marmorated</w:t>
      </w:r>
      <w:proofErr w:type="spellEnd"/>
      <w:r w:rsidRPr="00652E6A">
        <w:rPr>
          <w:rFonts w:asciiTheme="majorHAnsi" w:hAnsiTheme="majorHAnsi"/>
          <w:b/>
          <w:szCs w:val="22"/>
        </w:rPr>
        <w:t xml:space="preserve"> Stink Bug </w:t>
      </w:r>
    </w:p>
    <w:p w14:paraId="361C8BA4" w14:textId="77777777" w:rsidR="00DD02EC" w:rsidRPr="00F96B29" w:rsidRDefault="00DD02EC" w:rsidP="00DD02EC">
      <w:pPr>
        <w:rPr>
          <w:rFonts w:asciiTheme="majorHAnsi" w:hAnsiTheme="majorHAnsi"/>
          <w:szCs w:val="22"/>
          <w:u w:val="single"/>
        </w:rPr>
      </w:pPr>
      <w:r w:rsidRPr="00F96B29">
        <w:rPr>
          <w:rFonts w:asciiTheme="majorHAnsi" w:hAnsiTheme="majorHAnsi"/>
          <w:szCs w:val="22"/>
          <w:u w:val="single"/>
        </w:rPr>
        <w:t>2018/19 BMSB Season</w:t>
      </w:r>
    </w:p>
    <w:p w14:paraId="0025EE98" w14:textId="57962CE5" w:rsidR="00DD02EC" w:rsidRDefault="00DD02EC" w:rsidP="00DD02EC">
      <w:pPr>
        <w:rPr>
          <w:rFonts w:asciiTheme="majorHAnsi" w:hAnsiTheme="majorHAnsi"/>
          <w:szCs w:val="22"/>
        </w:rPr>
      </w:pPr>
      <w:r>
        <w:rPr>
          <w:rFonts w:asciiTheme="majorHAnsi" w:hAnsiTheme="majorHAnsi"/>
          <w:szCs w:val="22"/>
        </w:rPr>
        <w:t>Ms Martin reported that the 2018</w:t>
      </w:r>
      <w:r w:rsidR="00B05C1A">
        <w:rPr>
          <w:rFonts w:asciiTheme="majorHAnsi" w:hAnsiTheme="majorHAnsi"/>
          <w:szCs w:val="22"/>
        </w:rPr>
        <w:t>-</w:t>
      </w:r>
      <w:r>
        <w:rPr>
          <w:rFonts w:asciiTheme="majorHAnsi" w:hAnsiTheme="majorHAnsi"/>
          <w:szCs w:val="22"/>
        </w:rPr>
        <w:t xml:space="preserve">19 Brown </w:t>
      </w:r>
      <w:proofErr w:type="spellStart"/>
      <w:r>
        <w:rPr>
          <w:rFonts w:asciiTheme="majorHAnsi" w:hAnsiTheme="majorHAnsi"/>
          <w:szCs w:val="22"/>
        </w:rPr>
        <w:t>Marmorated</w:t>
      </w:r>
      <w:proofErr w:type="spellEnd"/>
      <w:r>
        <w:rPr>
          <w:rFonts w:asciiTheme="majorHAnsi" w:hAnsiTheme="majorHAnsi"/>
          <w:szCs w:val="22"/>
        </w:rPr>
        <w:t xml:space="preserve"> Stink Bug (BMSB) season is coming to an end in terms of BMSB arriving in Australia. </w:t>
      </w:r>
    </w:p>
    <w:p w14:paraId="4A3EF2CB" w14:textId="77777777" w:rsidR="00DD02EC" w:rsidRDefault="00DD02EC" w:rsidP="00DD02EC">
      <w:pPr>
        <w:rPr>
          <w:rFonts w:asciiTheme="majorHAnsi" w:hAnsiTheme="majorHAnsi"/>
          <w:szCs w:val="22"/>
        </w:rPr>
      </w:pPr>
    </w:p>
    <w:p w14:paraId="0EA9AC00" w14:textId="5F790446" w:rsidR="00DD02EC" w:rsidRDefault="00DD02EC" w:rsidP="00DD02EC">
      <w:pPr>
        <w:rPr>
          <w:rFonts w:asciiTheme="majorHAnsi" w:hAnsiTheme="majorHAnsi"/>
          <w:szCs w:val="22"/>
        </w:rPr>
      </w:pPr>
      <w:r>
        <w:rPr>
          <w:rFonts w:asciiTheme="majorHAnsi" w:hAnsiTheme="majorHAnsi"/>
          <w:szCs w:val="22"/>
        </w:rPr>
        <w:t xml:space="preserve">There has been a total of 248 detections (single event associated with a consignment) this season, of which there has been 55 detections associated with live bugs, which is a reflection that the measures are </w:t>
      </w:r>
      <w:r w:rsidR="00B05C1A">
        <w:rPr>
          <w:rFonts w:asciiTheme="majorHAnsi" w:hAnsiTheme="majorHAnsi"/>
          <w:szCs w:val="22"/>
        </w:rPr>
        <w:t>having an impact</w:t>
      </w:r>
      <w:r>
        <w:rPr>
          <w:rFonts w:asciiTheme="majorHAnsi" w:hAnsiTheme="majorHAnsi"/>
          <w:szCs w:val="22"/>
        </w:rPr>
        <w:t xml:space="preserve">. Some of </w:t>
      </w:r>
      <w:r w:rsidR="00AD5AC6">
        <w:rPr>
          <w:rFonts w:asciiTheme="majorHAnsi" w:hAnsiTheme="majorHAnsi"/>
          <w:szCs w:val="22"/>
        </w:rPr>
        <w:t xml:space="preserve">the </w:t>
      </w:r>
      <w:r>
        <w:rPr>
          <w:rFonts w:asciiTheme="majorHAnsi" w:hAnsiTheme="majorHAnsi"/>
          <w:szCs w:val="22"/>
        </w:rPr>
        <w:t xml:space="preserve">248 detections have been post border which causes angst for potential of escape and effect on the environment. The department will set traps in the </w:t>
      </w:r>
      <w:r w:rsidR="00E1562F">
        <w:rPr>
          <w:rFonts w:asciiTheme="majorHAnsi" w:hAnsiTheme="majorHAnsi"/>
          <w:szCs w:val="22"/>
        </w:rPr>
        <w:t>vicinity</w:t>
      </w:r>
      <w:r>
        <w:rPr>
          <w:rFonts w:asciiTheme="majorHAnsi" w:hAnsiTheme="majorHAnsi"/>
          <w:szCs w:val="22"/>
        </w:rPr>
        <w:t xml:space="preserve">, where there is a live detection and possibility for escape, and liaise with the state/territory to make the decision if they will do further work in that area. National Surveillance Border staff are doing general surveillance in high risk areas to make sure the department does not have broader issues. </w:t>
      </w:r>
    </w:p>
    <w:p w14:paraId="1E38473B" w14:textId="77777777" w:rsidR="00DD02EC" w:rsidRDefault="00DD02EC" w:rsidP="00DD02EC">
      <w:pPr>
        <w:rPr>
          <w:rFonts w:asciiTheme="majorHAnsi" w:hAnsiTheme="majorHAnsi"/>
          <w:szCs w:val="22"/>
        </w:rPr>
      </w:pPr>
    </w:p>
    <w:p w14:paraId="59C6559E" w14:textId="77777777" w:rsidR="0044116A" w:rsidRDefault="0044116A" w:rsidP="0044116A">
      <w:pPr>
        <w:rPr>
          <w:rFonts w:asciiTheme="majorHAnsi" w:hAnsiTheme="majorHAnsi"/>
          <w:szCs w:val="22"/>
        </w:rPr>
      </w:pPr>
      <w:r>
        <w:rPr>
          <w:rFonts w:asciiTheme="majorHAnsi" w:hAnsiTheme="majorHAnsi"/>
          <w:szCs w:val="22"/>
        </w:rPr>
        <w:t xml:space="preserve">The department sent representatives to the International Conference for BMSB in Georgia, coordinated through the International Plant Protection Committee and the Georgia National Food Authority. Australia, New Zealand, Korea, USA, Russia and Georgia all presented at the conference. </w:t>
      </w:r>
      <w:r w:rsidRPr="00F8700D">
        <w:rPr>
          <w:rFonts w:asciiTheme="majorHAnsi" w:hAnsiTheme="majorHAnsi"/>
          <w:szCs w:val="22"/>
        </w:rPr>
        <w:t xml:space="preserve">The department provided a presentation which other countries found interesting as different issues are faced. Australia </w:t>
      </w:r>
      <w:r>
        <w:rPr>
          <w:rFonts w:asciiTheme="majorHAnsi" w:hAnsiTheme="majorHAnsi"/>
          <w:szCs w:val="22"/>
        </w:rPr>
        <w:t>is</w:t>
      </w:r>
      <w:r w:rsidRPr="00F8700D">
        <w:rPr>
          <w:rFonts w:asciiTheme="majorHAnsi" w:hAnsiTheme="majorHAnsi"/>
          <w:szCs w:val="22"/>
        </w:rPr>
        <w:t xml:space="preserve"> trying to stop BMSB from entering </w:t>
      </w:r>
      <w:r>
        <w:rPr>
          <w:rFonts w:asciiTheme="majorHAnsi" w:hAnsiTheme="majorHAnsi"/>
          <w:szCs w:val="22"/>
        </w:rPr>
        <w:t>its</w:t>
      </w:r>
      <w:r w:rsidRPr="00F8700D">
        <w:rPr>
          <w:rFonts w:asciiTheme="majorHAnsi" w:hAnsiTheme="majorHAnsi"/>
          <w:szCs w:val="22"/>
        </w:rPr>
        <w:t xml:space="preserve"> borders, where other countries</w:t>
      </w:r>
      <w:r>
        <w:rPr>
          <w:rFonts w:asciiTheme="majorHAnsi" w:hAnsiTheme="majorHAnsi"/>
          <w:szCs w:val="22"/>
        </w:rPr>
        <w:t xml:space="preserve"> with shared borders</w:t>
      </w:r>
      <w:r w:rsidRPr="00F8700D">
        <w:rPr>
          <w:rFonts w:asciiTheme="majorHAnsi" w:hAnsiTheme="majorHAnsi"/>
          <w:szCs w:val="22"/>
        </w:rPr>
        <w:t xml:space="preserve"> are </w:t>
      </w:r>
      <w:r>
        <w:rPr>
          <w:rFonts w:asciiTheme="majorHAnsi" w:hAnsiTheme="majorHAnsi"/>
          <w:szCs w:val="22"/>
        </w:rPr>
        <w:t xml:space="preserve">watching and learning from other experience knowing there is limited ability to stop the spread. </w:t>
      </w:r>
      <w:r w:rsidRPr="00F8700D">
        <w:rPr>
          <w:rFonts w:asciiTheme="majorHAnsi" w:hAnsiTheme="majorHAnsi"/>
          <w:szCs w:val="22"/>
        </w:rPr>
        <w:t xml:space="preserve"> </w:t>
      </w:r>
    </w:p>
    <w:p w14:paraId="66360500" w14:textId="77777777" w:rsidR="00DD02EC" w:rsidRDefault="00DD02EC" w:rsidP="00DD02EC">
      <w:pPr>
        <w:rPr>
          <w:rFonts w:asciiTheme="majorHAnsi" w:hAnsiTheme="majorHAnsi"/>
          <w:szCs w:val="22"/>
        </w:rPr>
      </w:pPr>
    </w:p>
    <w:p w14:paraId="327B885E" w14:textId="77777777" w:rsidR="0044116A" w:rsidRDefault="0044116A" w:rsidP="0044116A">
      <w:pPr>
        <w:rPr>
          <w:rFonts w:asciiTheme="majorHAnsi" w:hAnsiTheme="majorHAnsi"/>
          <w:szCs w:val="22"/>
        </w:rPr>
      </w:pPr>
      <w:r>
        <w:rPr>
          <w:rFonts w:asciiTheme="majorHAnsi" w:hAnsiTheme="majorHAnsi"/>
          <w:szCs w:val="22"/>
        </w:rPr>
        <w:t xml:space="preserve">The department is talking with NZ MPI about sending staff back to Georgia in April/May 2019 when surveillance trapping commences to learn about surveillance techniques, early warning, education and preparedness. The department can learn from other countries dealing with BMSB before it becomes a significant pest to Australia. </w:t>
      </w:r>
    </w:p>
    <w:p w14:paraId="482B5DAF" w14:textId="77777777" w:rsidR="0044116A" w:rsidRDefault="0044116A" w:rsidP="0044116A">
      <w:pPr>
        <w:rPr>
          <w:rFonts w:asciiTheme="majorHAnsi" w:hAnsiTheme="majorHAnsi"/>
          <w:szCs w:val="22"/>
        </w:rPr>
      </w:pPr>
    </w:p>
    <w:p w14:paraId="42B5CCC1" w14:textId="77777777" w:rsidR="0044116A" w:rsidRDefault="0044116A" w:rsidP="0044116A">
      <w:pPr>
        <w:rPr>
          <w:rFonts w:asciiTheme="majorHAnsi" w:hAnsiTheme="majorHAnsi"/>
          <w:szCs w:val="22"/>
        </w:rPr>
      </w:pPr>
      <w:r>
        <w:rPr>
          <w:rFonts w:asciiTheme="majorHAnsi" w:hAnsiTheme="majorHAnsi"/>
          <w:szCs w:val="22"/>
        </w:rPr>
        <w:t xml:space="preserve">NZ MPI is researching the Samurai Wasp as a natural predator, however Australia has a lot of native stink bugs that would be impacted by the introduced pest. The department is exploring what native </w:t>
      </w:r>
      <w:proofErr w:type="spellStart"/>
      <w:r>
        <w:rPr>
          <w:rFonts w:asciiTheme="majorHAnsi" w:hAnsiTheme="majorHAnsi"/>
          <w:szCs w:val="22"/>
        </w:rPr>
        <w:t>parasitoids</w:t>
      </w:r>
      <w:proofErr w:type="spellEnd"/>
      <w:r>
        <w:rPr>
          <w:rFonts w:asciiTheme="majorHAnsi" w:hAnsiTheme="majorHAnsi"/>
          <w:szCs w:val="22"/>
        </w:rPr>
        <w:t xml:space="preserve"> that may impact BMSB are present in Australia, looking at where this lives in Australia and whether the </w:t>
      </w:r>
      <w:proofErr w:type="spellStart"/>
      <w:r>
        <w:rPr>
          <w:rFonts w:asciiTheme="majorHAnsi" w:hAnsiTheme="majorHAnsi"/>
          <w:szCs w:val="22"/>
        </w:rPr>
        <w:t>parasitoid</w:t>
      </w:r>
      <w:proofErr w:type="spellEnd"/>
      <w:r>
        <w:rPr>
          <w:rFonts w:asciiTheme="majorHAnsi" w:hAnsiTheme="majorHAnsi"/>
          <w:szCs w:val="22"/>
        </w:rPr>
        <w:t xml:space="preserve"> can be introduced to other places. The department is also progressing work with the detector dogs and sensor technology. </w:t>
      </w:r>
    </w:p>
    <w:p w14:paraId="51585BE3" w14:textId="77777777" w:rsidR="00E1562F" w:rsidRDefault="00E1562F" w:rsidP="00DD02EC">
      <w:pPr>
        <w:rPr>
          <w:rFonts w:asciiTheme="majorHAnsi" w:hAnsiTheme="majorHAnsi"/>
          <w:szCs w:val="22"/>
        </w:rPr>
      </w:pPr>
    </w:p>
    <w:p w14:paraId="6FB86E76" w14:textId="73C11244" w:rsidR="00E1562F" w:rsidRDefault="00E1562F" w:rsidP="00E1562F">
      <w:pPr>
        <w:rPr>
          <w:rFonts w:asciiTheme="majorHAnsi" w:hAnsiTheme="majorHAnsi"/>
          <w:szCs w:val="22"/>
        </w:rPr>
      </w:pPr>
      <w:r>
        <w:rPr>
          <w:rFonts w:asciiTheme="majorHAnsi" w:hAnsiTheme="majorHAnsi"/>
          <w:szCs w:val="22"/>
        </w:rPr>
        <w:t xml:space="preserve">Mr </w:t>
      </w:r>
      <w:proofErr w:type="spellStart"/>
      <w:r>
        <w:rPr>
          <w:rFonts w:asciiTheme="majorHAnsi" w:hAnsiTheme="majorHAnsi"/>
          <w:szCs w:val="22"/>
        </w:rPr>
        <w:t>Merrilees</w:t>
      </w:r>
      <w:proofErr w:type="spellEnd"/>
      <w:r>
        <w:rPr>
          <w:rFonts w:asciiTheme="majorHAnsi" w:hAnsiTheme="majorHAnsi"/>
          <w:szCs w:val="22"/>
        </w:rPr>
        <w:t xml:space="preserve"> provided an update on proposed policy changes for the 2019-20 BMSB season relating to vessels. The suggestions from DCCC members to improve cargo clearance delays has seen comprehensive updates to a number of the suggestions, with some </w:t>
      </w:r>
      <w:r w:rsidR="008B0BE3">
        <w:rPr>
          <w:rFonts w:asciiTheme="majorHAnsi" w:hAnsiTheme="majorHAnsi"/>
          <w:szCs w:val="22"/>
        </w:rPr>
        <w:t xml:space="preserve">also </w:t>
      </w:r>
      <w:r>
        <w:rPr>
          <w:rFonts w:asciiTheme="majorHAnsi" w:hAnsiTheme="majorHAnsi"/>
          <w:szCs w:val="22"/>
        </w:rPr>
        <w:t xml:space="preserve">used to inform policy for the next season. Members recommended that a follow-up teleconference be held to discuss these in more detail. </w:t>
      </w:r>
    </w:p>
    <w:p w14:paraId="45C9F492" w14:textId="77777777" w:rsidR="00E1562F" w:rsidRDefault="00E1562F" w:rsidP="00DD02EC">
      <w:pPr>
        <w:rPr>
          <w:rFonts w:asciiTheme="majorHAnsi" w:hAnsiTheme="majorHAnsi"/>
          <w:szCs w:val="22"/>
        </w:rPr>
      </w:pPr>
    </w:p>
    <w:p w14:paraId="7D896D92" w14:textId="77777777" w:rsidR="00DD02EC" w:rsidRDefault="00DD02EC" w:rsidP="00DD02EC">
      <w:pPr>
        <w:rPr>
          <w:rFonts w:asciiTheme="majorHAnsi" w:hAnsiTheme="majorHAnsi"/>
          <w:szCs w:val="22"/>
        </w:rPr>
      </w:pPr>
      <w:r w:rsidRPr="00AF4C05">
        <w:rPr>
          <w:rFonts w:asciiTheme="majorHAnsi" w:hAnsiTheme="majorHAnsi"/>
          <w:b/>
          <w:szCs w:val="22"/>
          <w:u w:val="single"/>
        </w:rPr>
        <w:t>Action</w:t>
      </w:r>
      <w:r>
        <w:rPr>
          <w:rFonts w:asciiTheme="majorHAnsi" w:hAnsiTheme="majorHAnsi"/>
          <w:szCs w:val="22"/>
        </w:rPr>
        <w:t xml:space="preserve">: Secretariat to schedule a teleconference to discuss the BMSB cargo clearance delays. </w:t>
      </w:r>
    </w:p>
    <w:p w14:paraId="1C3D669D" w14:textId="77777777" w:rsidR="00DD02EC" w:rsidRDefault="00DD02EC" w:rsidP="00DD02EC">
      <w:pPr>
        <w:rPr>
          <w:rFonts w:asciiTheme="majorHAnsi" w:hAnsiTheme="majorHAnsi"/>
          <w:szCs w:val="22"/>
        </w:rPr>
      </w:pPr>
      <w:r w:rsidRPr="00AF4C05">
        <w:rPr>
          <w:rFonts w:asciiTheme="majorHAnsi" w:hAnsiTheme="majorHAnsi"/>
          <w:b/>
          <w:szCs w:val="22"/>
          <w:u w:val="single"/>
        </w:rPr>
        <w:t>Action</w:t>
      </w:r>
      <w:r>
        <w:rPr>
          <w:rFonts w:asciiTheme="majorHAnsi" w:hAnsiTheme="majorHAnsi"/>
          <w:szCs w:val="22"/>
        </w:rPr>
        <w:t xml:space="preserve">: Secretariat to send the updated departmental response to member’s recommendations to improve cargo clearance delays. </w:t>
      </w:r>
    </w:p>
    <w:p w14:paraId="7A965026" w14:textId="77777777" w:rsidR="00DD02EC" w:rsidRDefault="00DD02EC" w:rsidP="00DD02EC">
      <w:pPr>
        <w:rPr>
          <w:rFonts w:asciiTheme="majorHAnsi" w:hAnsiTheme="majorHAnsi"/>
          <w:szCs w:val="22"/>
        </w:rPr>
      </w:pPr>
    </w:p>
    <w:p w14:paraId="738DCE11" w14:textId="77777777" w:rsidR="00DD02EC" w:rsidRPr="00F96B29" w:rsidRDefault="00DD02EC" w:rsidP="00DD02EC">
      <w:pPr>
        <w:rPr>
          <w:rFonts w:asciiTheme="majorHAnsi" w:hAnsiTheme="majorHAnsi"/>
          <w:szCs w:val="22"/>
          <w:u w:val="single"/>
        </w:rPr>
      </w:pPr>
      <w:r w:rsidRPr="00F96B29">
        <w:rPr>
          <w:rFonts w:asciiTheme="majorHAnsi" w:hAnsiTheme="majorHAnsi"/>
          <w:szCs w:val="22"/>
          <w:u w:val="single"/>
        </w:rPr>
        <w:t>2019/20 BMSB Season</w:t>
      </w:r>
      <w:r>
        <w:rPr>
          <w:rFonts w:asciiTheme="majorHAnsi" w:hAnsiTheme="majorHAnsi"/>
          <w:szCs w:val="22"/>
          <w:u w:val="single"/>
        </w:rPr>
        <w:t xml:space="preserve"> Planning</w:t>
      </w:r>
    </w:p>
    <w:p w14:paraId="16CC697D" w14:textId="2BC8A71B" w:rsidR="008B0BE3" w:rsidRDefault="00DD02EC" w:rsidP="00DD02EC">
      <w:pPr>
        <w:rPr>
          <w:rFonts w:asciiTheme="majorHAnsi" w:hAnsiTheme="majorHAnsi"/>
          <w:szCs w:val="22"/>
        </w:rPr>
      </w:pPr>
      <w:r>
        <w:rPr>
          <w:rFonts w:asciiTheme="majorHAnsi" w:hAnsiTheme="majorHAnsi"/>
          <w:szCs w:val="22"/>
        </w:rPr>
        <w:t xml:space="preserve">Mr </w:t>
      </w:r>
      <w:proofErr w:type="spellStart"/>
      <w:r>
        <w:rPr>
          <w:rFonts w:asciiTheme="majorHAnsi" w:hAnsiTheme="majorHAnsi"/>
          <w:szCs w:val="22"/>
        </w:rPr>
        <w:t>Merrilees</w:t>
      </w:r>
      <w:proofErr w:type="spellEnd"/>
      <w:r>
        <w:rPr>
          <w:rFonts w:asciiTheme="majorHAnsi" w:hAnsiTheme="majorHAnsi"/>
          <w:szCs w:val="22"/>
        </w:rPr>
        <w:t xml:space="preserve"> is currently working offline to head the BMSB Taskforce until the middle of May 2019. This task was set by the Biosecurity Executives to better position the department for the next BMSB season (2019</w:t>
      </w:r>
      <w:r w:rsidR="008B0BE3">
        <w:rPr>
          <w:rFonts w:asciiTheme="majorHAnsi" w:hAnsiTheme="majorHAnsi"/>
          <w:szCs w:val="22"/>
        </w:rPr>
        <w:t>-</w:t>
      </w:r>
      <w:r>
        <w:rPr>
          <w:rFonts w:asciiTheme="majorHAnsi" w:hAnsiTheme="majorHAnsi"/>
          <w:szCs w:val="22"/>
        </w:rPr>
        <w:t>20). Industry will be given three months to make commercial arrangements for the 2019</w:t>
      </w:r>
      <w:r w:rsidR="008B0BE3">
        <w:rPr>
          <w:rFonts w:asciiTheme="majorHAnsi" w:hAnsiTheme="majorHAnsi"/>
          <w:szCs w:val="22"/>
        </w:rPr>
        <w:t>-</w:t>
      </w:r>
      <w:r>
        <w:rPr>
          <w:rFonts w:asciiTheme="majorHAnsi" w:hAnsiTheme="majorHAnsi"/>
          <w:szCs w:val="22"/>
        </w:rPr>
        <w:t xml:space="preserve">20 season, following feedback on the insufficient timing of the arrangements for the 2018/19 season. </w:t>
      </w:r>
    </w:p>
    <w:p w14:paraId="5C23F2EA" w14:textId="77777777" w:rsidR="00DD02EC" w:rsidRDefault="00DD02EC" w:rsidP="00DD02EC">
      <w:pPr>
        <w:rPr>
          <w:rFonts w:asciiTheme="majorHAnsi" w:hAnsiTheme="majorHAnsi"/>
          <w:szCs w:val="22"/>
        </w:rPr>
      </w:pPr>
    </w:p>
    <w:p w14:paraId="0ACC5CA2" w14:textId="0CD4207D" w:rsidR="00DD02EC" w:rsidRDefault="00DD02EC" w:rsidP="00DD02EC">
      <w:pPr>
        <w:rPr>
          <w:rFonts w:asciiTheme="majorHAnsi" w:hAnsiTheme="majorHAnsi"/>
          <w:szCs w:val="22"/>
        </w:rPr>
      </w:pPr>
      <w:r>
        <w:rPr>
          <w:rFonts w:asciiTheme="majorHAnsi" w:hAnsiTheme="majorHAnsi"/>
          <w:szCs w:val="22"/>
        </w:rPr>
        <w:t>The department has been working with NZ MPI i</w:t>
      </w:r>
      <w:r w:rsidR="006D7B5B">
        <w:rPr>
          <w:rFonts w:asciiTheme="majorHAnsi" w:hAnsiTheme="majorHAnsi"/>
          <w:szCs w:val="22"/>
        </w:rPr>
        <w:t>n</w:t>
      </w:r>
      <w:r>
        <w:rPr>
          <w:rFonts w:asciiTheme="majorHAnsi" w:hAnsiTheme="majorHAnsi"/>
          <w:szCs w:val="22"/>
        </w:rPr>
        <w:t xml:space="preserve"> aligning requirements</w:t>
      </w:r>
      <w:r w:rsidR="008B0BE3">
        <w:rPr>
          <w:rFonts w:asciiTheme="majorHAnsi" w:hAnsiTheme="majorHAnsi"/>
          <w:szCs w:val="22"/>
        </w:rPr>
        <w:t xml:space="preserve">, and are </w:t>
      </w:r>
      <w:r>
        <w:rPr>
          <w:rFonts w:asciiTheme="majorHAnsi" w:hAnsiTheme="majorHAnsi"/>
          <w:szCs w:val="22"/>
        </w:rPr>
        <w:t xml:space="preserve">close to being aligned with risk countries. The department is also aligning and has reached an agreement </w:t>
      </w:r>
      <w:r w:rsidR="006D7B5B">
        <w:rPr>
          <w:rFonts w:asciiTheme="majorHAnsi" w:hAnsiTheme="majorHAnsi"/>
          <w:szCs w:val="22"/>
        </w:rPr>
        <w:t xml:space="preserve">on </w:t>
      </w:r>
      <w:r>
        <w:rPr>
          <w:rFonts w:asciiTheme="majorHAnsi" w:hAnsiTheme="majorHAnsi"/>
          <w:szCs w:val="22"/>
        </w:rPr>
        <w:t xml:space="preserve">treatment rates, with </w:t>
      </w:r>
      <w:r>
        <w:rPr>
          <w:rFonts w:asciiTheme="majorHAnsi" w:hAnsiTheme="majorHAnsi"/>
          <w:szCs w:val="22"/>
        </w:rPr>
        <w:lastRenderedPageBreak/>
        <w:t xml:space="preserve">work progressing to agree on assessment processes and dual branding. Both countries are working to agree what constitutes non-compliance noting that if the department suspends </w:t>
      </w:r>
      <w:r w:rsidR="006D7B5B">
        <w:rPr>
          <w:rFonts w:asciiTheme="majorHAnsi" w:hAnsiTheme="majorHAnsi"/>
          <w:szCs w:val="22"/>
        </w:rPr>
        <w:t>an operator</w:t>
      </w:r>
      <w:r>
        <w:rPr>
          <w:rFonts w:asciiTheme="majorHAnsi" w:hAnsiTheme="majorHAnsi"/>
          <w:szCs w:val="22"/>
        </w:rPr>
        <w:t xml:space="preserve">, NZ MPI will also suspend the same operator. Both agencies will share some of the work including desktop assessment and potential offshore audit work. </w:t>
      </w:r>
    </w:p>
    <w:p w14:paraId="59272B91" w14:textId="77777777" w:rsidR="006D7B5B" w:rsidRDefault="006D7B5B" w:rsidP="00DD02EC">
      <w:pPr>
        <w:rPr>
          <w:rFonts w:asciiTheme="majorHAnsi" w:hAnsiTheme="majorHAnsi"/>
          <w:szCs w:val="22"/>
        </w:rPr>
      </w:pPr>
    </w:p>
    <w:p w14:paraId="5D0A6CFF" w14:textId="7C31FB30" w:rsidR="00DD02EC" w:rsidRDefault="00DD02EC" w:rsidP="00DD02EC">
      <w:pPr>
        <w:rPr>
          <w:rFonts w:asciiTheme="majorHAnsi" w:hAnsiTheme="majorHAnsi"/>
          <w:szCs w:val="22"/>
        </w:rPr>
      </w:pPr>
      <w:r w:rsidRPr="00A019A8">
        <w:rPr>
          <w:rFonts w:asciiTheme="majorHAnsi" w:hAnsiTheme="majorHAnsi"/>
          <w:szCs w:val="22"/>
        </w:rPr>
        <w:t>The areas that will not be align</w:t>
      </w:r>
      <w:r w:rsidR="008B0BE3">
        <w:rPr>
          <w:rFonts w:asciiTheme="majorHAnsi" w:hAnsiTheme="majorHAnsi"/>
          <w:szCs w:val="22"/>
        </w:rPr>
        <w:t>ed</w:t>
      </w:r>
      <w:r w:rsidR="006D7B5B">
        <w:rPr>
          <w:rFonts w:asciiTheme="majorHAnsi" w:hAnsiTheme="majorHAnsi"/>
          <w:szCs w:val="22"/>
        </w:rPr>
        <w:t xml:space="preserve"> with </w:t>
      </w:r>
      <w:r w:rsidR="008B0BE3">
        <w:rPr>
          <w:rFonts w:asciiTheme="majorHAnsi" w:hAnsiTheme="majorHAnsi"/>
          <w:szCs w:val="22"/>
        </w:rPr>
        <w:t>NZ MPI are control</w:t>
      </w:r>
      <w:r w:rsidRPr="00A019A8">
        <w:rPr>
          <w:rFonts w:asciiTheme="majorHAnsi" w:hAnsiTheme="majorHAnsi"/>
          <w:szCs w:val="22"/>
        </w:rPr>
        <w:t xml:space="preserve"> </w:t>
      </w:r>
      <w:r>
        <w:rPr>
          <w:rFonts w:asciiTheme="majorHAnsi" w:hAnsiTheme="majorHAnsi"/>
          <w:szCs w:val="22"/>
        </w:rPr>
        <w:t xml:space="preserve">measures as the systems are quite different and will not fully align. </w:t>
      </w:r>
    </w:p>
    <w:p w14:paraId="74044AAD" w14:textId="77777777" w:rsidR="00DD02EC" w:rsidRDefault="00DD02EC" w:rsidP="00DD02EC">
      <w:pPr>
        <w:rPr>
          <w:rFonts w:asciiTheme="majorHAnsi" w:hAnsiTheme="majorHAnsi"/>
          <w:szCs w:val="22"/>
        </w:rPr>
      </w:pPr>
    </w:p>
    <w:p w14:paraId="63B1B918" w14:textId="77777777" w:rsidR="00DD02EC" w:rsidRDefault="00DD02EC" w:rsidP="00DD02EC">
      <w:pPr>
        <w:rPr>
          <w:rFonts w:asciiTheme="majorHAnsi" w:hAnsiTheme="majorHAnsi"/>
          <w:szCs w:val="22"/>
        </w:rPr>
      </w:pPr>
      <w:r>
        <w:rPr>
          <w:rFonts w:asciiTheme="majorHAnsi" w:hAnsiTheme="majorHAnsi"/>
          <w:szCs w:val="22"/>
        </w:rPr>
        <w:t xml:space="preserve">The department will provide the expanded list of target high risk counties and other material in a series of information sessions to commence in the first week in April across Sydney, Melbourne, Brisbane and Perth, and potentially a webinar.  </w:t>
      </w:r>
    </w:p>
    <w:p w14:paraId="3416BD70" w14:textId="77777777" w:rsidR="00DD02EC" w:rsidRDefault="00DD02EC" w:rsidP="00DD02EC">
      <w:pPr>
        <w:rPr>
          <w:rFonts w:asciiTheme="majorHAnsi" w:hAnsiTheme="majorHAnsi"/>
          <w:szCs w:val="22"/>
        </w:rPr>
      </w:pPr>
    </w:p>
    <w:p w14:paraId="0C54773A" w14:textId="490885B3" w:rsidR="00DD02EC" w:rsidRDefault="00DD02EC" w:rsidP="00DD02EC">
      <w:pPr>
        <w:rPr>
          <w:rFonts w:asciiTheme="majorHAnsi" w:hAnsiTheme="majorHAnsi"/>
          <w:szCs w:val="22"/>
        </w:rPr>
      </w:pPr>
      <w:r>
        <w:rPr>
          <w:rFonts w:asciiTheme="majorHAnsi" w:hAnsiTheme="majorHAnsi"/>
          <w:szCs w:val="22"/>
        </w:rPr>
        <w:t xml:space="preserve">The department will be holding a series of ongoing bilateral discussions with various peak bodies, with some held already. The department will also hold </w:t>
      </w:r>
      <w:r w:rsidR="004D49BF">
        <w:rPr>
          <w:rFonts w:asciiTheme="majorHAnsi" w:hAnsiTheme="majorHAnsi"/>
          <w:szCs w:val="22"/>
        </w:rPr>
        <w:t>some</w:t>
      </w:r>
      <w:r>
        <w:rPr>
          <w:rFonts w:asciiTheme="majorHAnsi" w:hAnsiTheme="majorHAnsi"/>
          <w:szCs w:val="22"/>
        </w:rPr>
        <w:t xml:space="preserve"> workshops (seeking industry input) on specific subject </w:t>
      </w:r>
      <w:r w:rsidR="004D49BF">
        <w:rPr>
          <w:rFonts w:asciiTheme="majorHAnsi" w:hAnsiTheme="majorHAnsi"/>
          <w:szCs w:val="22"/>
        </w:rPr>
        <w:t xml:space="preserve">topics </w:t>
      </w:r>
      <w:r>
        <w:rPr>
          <w:rFonts w:asciiTheme="majorHAnsi" w:hAnsiTheme="majorHAnsi"/>
          <w:szCs w:val="22"/>
        </w:rPr>
        <w:t xml:space="preserve">including safeguarding industry supply chain assistance, which will provide an alternate mechanism to manage the BMSB risk. </w:t>
      </w:r>
    </w:p>
    <w:p w14:paraId="1F6EB49A" w14:textId="77777777" w:rsidR="00DD02EC" w:rsidRDefault="00DD02EC" w:rsidP="00DD02EC">
      <w:pPr>
        <w:rPr>
          <w:rFonts w:asciiTheme="majorHAnsi" w:hAnsiTheme="majorHAnsi"/>
          <w:szCs w:val="22"/>
        </w:rPr>
      </w:pPr>
    </w:p>
    <w:p w14:paraId="75134B30" w14:textId="183AD67B" w:rsidR="00DD02EC" w:rsidRDefault="00DD02EC" w:rsidP="00DD02EC">
      <w:pPr>
        <w:rPr>
          <w:rFonts w:asciiTheme="majorHAnsi" w:hAnsiTheme="majorHAnsi"/>
          <w:szCs w:val="22"/>
        </w:rPr>
      </w:pPr>
      <w:r>
        <w:rPr>
          <w:rFonts w:asciiTheme="majorHAnsi" w:hAnsiTheme="majorHAnsi"/>
          <w:szCs w:val="22"/>
        </w:rPr>
        <w:t>The department turned away three vessels this season</w:t>
      </w:r>
      <w:r w:rsidR="004D49BF">
        <w:rPr>
          <w:rFonts w:asciiTheme="majorHAnsi" w:hAnsiTheme="majorHAnsi"/>
          <w:szCs w:val="22"/>
        </w:rPr>
        <w:t>,</w:t>
      </w:r>
      <w:r>
        <w:rPr>
          <w:rFonts w:asciiTheme="majorHAnsi" w:hAnsiTheme="majorHAnsi"/>
          <w:szCs w:val="22"/>
        </w:rPr>
        <w:t xml:space="preserve"> which</w:t>
      </w:r>
      <w:r w:rsidR="004D49BF">
        <w:rPr>
          <w:rFonts w:asciiTheme="majorHAnsi" w:hAnsiTheme="majorHAnsi"/>
          <w:szCs w:val="22"/>
        </w:rPr>
        <w:t xml:space="preserve"> proved to be</w:t>
      </w:r>
      <w:r>
        <w:rPr>
          <w:rFonts w:asciiTheme="majorHAnsi" w:hAnsiTheme="majorHAnsi"/>
          <w:szCs w:val="22"/>
        </w:rPr>
        <w:t xml:space="preserve"> very time consuming and costly for all involved. NZ MPI intervened </w:t>
      </w:r>
      <w:r w:rsidR="004D49BF">
        <w:rPr>
          <w:rFonts w:asciiTheme="majorHAnsi" w:hAnsiTheme="majorHAnsi"/>
          <w:szCs w:val="22"/>
        </w:rPr>
        <w:t>with</w:t>
      </w:r>
      <w:r>
        <w:rPr>
          <w:rFonts w:asciiTheme="majorHAnsi" w:hAnsiTheme="majorHAnsi"/>
          <w:szCs w:val="22"/>
        </w:rPr>
        <w:t xml:space="preserve"> six vessels</w:t>
      </w:r>
      <w:r w:rsidR="004D49BF">
        <w:rPr>
          <w:rFonts w:asciiTheme="majorHAnsi" w:hAnsiTheme="majorHAnsi"/>
          <w:szCs w:val="22"/>
        </w:rPr>
        <w:t xml:space="preserve"> for the season</w:t>
      </w:r>
      <w:r>
        <w:rPr>
          <w:rFonts w:asciiTheme="majorHAnsi" w:hAnsiTheme="majorHAnsi"/>
          <w:szCs w:val="22"/>
        </w:rPr>
        <w:t xml:space="preserve">. </w:t>
      </w:r>
    </w:p>
    <w:p w14:paraId="3833D9FC" w14:textId="77777777" w:rsidR="004D49BF" w:rsidRDefault="004D49BF" w:rsidP="00DD02EC">
      <w:pPr>
        <w:rPr>
          <w:rFonts w:asciiTheme="majorHAnsi" w:hAnsiTheme="majorHAnsi"/>
          <w:szCs w:val="22"/>
        </w:rPr>
      </w:pPr>
    </w:p>
    <w:p w14:paraId="00386914" w14:textId="6FE3E6EC" w:rsidR="00DD02EC" w:rsidRDefault="00DD02EC" w:rsidP="00DD02EC">
      <w:pPr>
        <w:rPr>
          <w:rFonts w:asciiTheme="majorHAnsi" w:hAnsiTheme="majorHAnsi"/>
          <w:szCs w:val="22"/>
        </w:rPr>
      </w:pPr>
      <w:r>
        <w:rPr>
          <w:rFonts w:asciiTheme="majorHAnsi" w:hAnsiTheme="majorHAnsi"/>
          <w:szCs w:val="22"/>
        </w:rPr>
        <w:t>The department is working to get some improved confidence that industry in the shipping lines can help manage BMSB risk</w:t>
      </w:r>
      <w:r w:rsidR="004D49BF">
        <w:rPr>
          <w:rFonts w:asciiTheme="majorHAnsi" w:hAnsiTheme="majorHAnsi"/>
          <w:szCs w:val="22"/>
        </w:rPr>
        <w:t>,</w:t>
      </w:r>
      <w:r>
        <w:rPr>
          <w:rFonts w:asciiTheme="majorHAnsi" w:hAnsiTheme="majorHAnsi"/>
          <w:szCs w:val="22"/>
        </w:rPr>
        <w:t xml:space="preserve"> and </w:t>
      </w:r>
      <w:r w:rsidR="004D49BF">
        <w:rPr>
          <w:rFonts w:asciiTheme="majorHAnsi" w:hAnsiTheme="majorHAnsi"/>
          <w:szCs w:val="22"/>
        </w:rPr>
        <w:t xml:space="preserve">provide </w:t>
      </w:r>
      <w:r>
        <w:rPr>
          <w:rFonts w:asciiTheme="majorHAnsi" w:hAnsiTheme="majorHAnsi"/>
          <w:szCs w:val="22"/>
        </w:rPr>
        <w:t xml:space="preserve">greater certainty </w:t>
      </w:r>
      <w:r w:rsidR="004D49BF">
        <w:rPr>
          <w:rFonts w:asciiTheme="majorHAnsi" w:hAnsiTheme="majorHAnsi"/>
          <w:szCs w:val="22"/>
        </w:rPr>
        <w:t xml:space="preserve">around </w:t>
      </w:r>
      <w:r>
        <w:rPr>
          <w:rFonts w:asciiTheme="majorHAnsi" w:hAnsiTheme="majorHAnsi"/>
          <w:szCs w:val="22"/>
        </w:rPr>
        <w:t>where they have low level</w:t>
      </w:r>
      <w:r w:rsidR="004D49BF">
        <w:rPr>
          <w:rFonts w:asciiTheme="majorHAnsi" w:hAnsiTheme="majorHAnsi"/>
          <w:szCs w:val="22"/>
        </w:rPr>
        <w:t>s</w:t>
      </w:r>
      <w:r>
        <w:rPr>
          <w:rFonts w:asciiTheme="majorHAnsi" w:hAnsiTheme="majorHAnsi"/>
          <w:szCs w:val="22"/>
        </w:rPr>
        <w:t xml:space="preserve"> of detection, </w:t>
      </w:r>
      <w:r w:rsidR="004D49BF">
        <w:rPr>
          <w:rFonts w:asciiTheme="majorHAnsi" w:hAnsiTheme="majorHAnsi"/>
          <w:szCs w:val="22"/>
        </w:rPr>
        <w:t xml:space="preserve">so </w:t>
      </w:r>
      <w:r>
        <w:rPr>
          <w:rFonts w:asciiTheme="majorHAnsi" w:hAnsiTheme="majorHAnsi"/>
          <w:szCs w:val="22"/>
        </w:rPr>
        <w:t xml:space="preserve">the department can provide a potential way for those goods to be offloaded and managed in Australia. This will be </w:t>
      </w:r>
      <w:r w:rsidR="004D49BF">
        <w:rPr>
          <w:rFonts w:asciiTheme="majorHAnsi" w:hAnsiTheme="majorHAnsi"/>
          <w:szCs w:val="22"/>
        </w:rPr>
        <w:t xml:space="preserve">discussed </w:t>
      </w:r>
      <w:r>
        <w:rPr>
          <w:rFonts w:asciiTheme="majorHAnsi" w:hAnsiTheme="majorHAnsi"/>
          <w:szCs w:val="22"/>
        </w:rPr>
        <w:t xml:space="preserve">in more detail with Shipping Australia. </w:t>
      </w:r>
    </w:p>
    <w:p w14:paraId="0F23C277" w14:textId="77777777" w:rsidR="00DD02EC" w:rsidRDefault="00DD02EC" w:rsidP="00DD02EC">
      <w:pPr>
        <w:rPr>
          <w:rFonts w:asciiTheme="majorHAnsi" w:hAnsiTheme="majorHAnsi"/>
          <w:szCs w:val="22"/>
        </w:rPr>
      </w:pPr>
    </w:p>
    <w:p w14:paraId="69E80A6C" w14:textId="59AAFD6B" w:rsidR="00DD02EC" w:rsidRDefault="00DD02EC" w:rsidP="00DD02EC">
      <w:pPr>
        <w:rPr>
          <w:rFonts w:asciiTheme="majorHAnsi" w:hAnsiTheme="majorHAnsi"/>
          <w:szCs w:val="22"/>
        </w:rPr>
      </w:pPr>
      <w:r>
        <w:rPr>
          <w:rFonts w:asciiTheme="majorHAnsi" w:hAnsiTheme="majorHAnsi"/>
          <w:szCs w:val="22"/>
        </w:rPr>
        <w:t>The department is also working on raising awareness domestically with a strong focus on logistics and industry supply chain. NZ MPI ha</w:t>
      </w:r>
      <w:r w:rsidR="004D49BF">
        <w:rPr>
          <w:rFonts w:asciiTheme="majorHAnsi" w:hAnsiTheme="majorHAnsi"/>
          <w:szCs w:val="22"/>
        </w:rPr>
        <w:t>s</w:t>
      </w:r>
      <w:r>
        <w:rPr>
          <w:rFonts w:asciiTheme="majorHAnsi" w:hAnsiTheme="majorHAnsi"/>
          <w:szCs w:val="22"/>
        </w:rPr>
        <w:t xml:space="preserve"> a much more expanded awareness campaign including </w:t>
      </w:r>
      <w:r w:rsidR="004D49BF">
        <w:rPr>
          <w:rFonts w:asciiTheme="majorHAnsi" w:hAnsiTheme="majorHAnsi"/>
          <w:szCs w:val="22"/>
        </w:rPr>
        <w:t>messaging aimed for</w:t>
      </w:r>
      <w:r>
        <w:rPr>
          <w:rFonts w:asciiTheme="majorHAnsi" w:hAnsiTheme="majorHAnsi"/>
          <w:szCs w:val="22"/>
        </w:rPr>
        <w:t xml:space="preserve"> the general public, which the department is considering. </w:t>
      </w:r>
    </w:p>
    <w:p w14:paraId="05E4CC7A" w14:textId="77777777" w:rsidR="00DD02EC" w:rsidRDefault="00DD02EC" w:rsidP="00DD02EC">
      <w:pPr>
        <w:rPr>
          <w:rFonts w:asciiTheme="majorHAnsi" w:hAnsiTheme="majorHAnsi"/>
          <w:szCs w:val="22"/>
        </w:rPr>
      </w:pPr>
    </w:p>
    <w:p w14:paraId="358517F2" w14:textId="295AC754" w:rsidR="00DD02EC" w:rsidRDefault="00DD02EC" w:rsidP="00DD02EC">
      <w:pPr>
        <w:rPr>
          <w:rFonts w:asciiTheme="majorHAnsi" w:hAnsiTheme="majorHAnsi"/>
          <w:szCs w:val="22"/>
        </w:rPr>
      </w:pPr>
      <w:r>
        <w:rPr>
          <w:rFonts w:asciiTheme="majorHAnsi" w:hAnsiTheme="majorHAnsi"/>
          <w:szCs w:val="22"/>
        </w:rPr>
        <w:t xml:space="preserve">In December 2018, NZ MPI </w:t>
      </w:r>
      <w:r w:rsidR="004D49BF">
        <w:rPr>
          <w:rFonts w:asciiTheme="majorHAnsi" w:hAnsiTheme="majorHAnsi"/>
          <w:szCs w:val="22"/>
        </w:rPr>
        <w:t>released</w:t>
      </w:r>
      <w:r>
        <w:rPr>
          <w:rFonts w:asciiTheme="majorHAnsi" w:hAnsiTheme="majorHAnsi"/>
          <w:szCs w:val="22"/>
        </w:rPr>
        <w:t xml:space="preserve"> some recommendations on risk reduction which the department is looking at. This includes how the vessel is loaded and how the goods are segregated – whether decks or groups of decks can be contained in some way, and also deals with the use of fogging for risk reduction. The department is proposing</w:t>
      </w:r>
      <w:r w:rsidR="004D49BF">
        <w:rPr>
          <w:rFonts w:asciiTheme="majorHAnsi" w:hAnsiTheme="majorHAnsi"/>
          <w:szCs w:val="22"/>
        </w:rPr>
        <w:t xml:space="preserve"> a</w:t>
      </w:r>
      <w:r>
        <w:rPr>
          <w:rFonts w:asciiTheme="majorHAnsi" w:hAnsiTheme="majorHAnsi"/>
          <w:szCs w:val="22"/>
        </w:rPr>
        <w:t xml:space="preserve"> similar if not the same approach as NZ MPI, with the department</w:t>
      </w:r>
      <w:r w:rsidR="004D49BF">
        <w:rPr>
          <w:rFonts w:asciiTheme="majorHAnsi" w:hAnsiTheme="majorHAnsi"/>
          <w:szCs w:val="22"/>
        </w:rPr>
        <w:t>’</w:t>
      </w:r>
      <w:r>
        <w:rPr>
          <w:rFonts w:asciiTheme="majorHAnsi" w:hAnsiTheme="majorHAnsi"/>
          <w:szCs w:val="22"/>
        </w:rPr>
        <w:t xml:space="preserve">s Executives endorsing the approach in principal. </w:t>
      </w:r>
    </w:p>
    <w:p w14:paraId="4DF47E86" w14:textId="77777777" w:rsidR="00DD02EC" w:rsidRDefault="00DD02EC" w:rsidP="00DD02EC">
      <w:pPr>
        <w:rPr>
          <w:rFonts w:asciiTheme="majorHAnsi" w:hAnsiTheme="majorHAnsi"/>
          <w:szCs w:val="22"/>
        </w:rPr>
      </w:pPr>
    </w:p>
    <w:p w14:paraId="6ADA2671" w14:textId="58D40A81" w:rsidR="008B0BE3" w:rsidRDefault="00DD02EC" w:rsidP="00DD02EC">
      <w:pPr>
        <w:rPr>
          <w:rFonts w:asciiTheme="majorHAnsi" w:hAnsiTheme="majorHAnsi"/>
          <w:szCs w:val="22"/>
        </w:rPr>
      </w:pPr>
      <w:r>
        <w:rPr>
          <w:rFonts w:asciiTheme="majorHAnsi" w:hAnsiTheme="majorHAnsi"/>
          <w:szCs w:val="22"/>
        </w:rPr>
        <w:t xml:space="preserve">Ms </w:t>
      </w:r>
      <w:proofErr w:type="spellStart"/>
      <w:r>
        <w:rPr>
          <w:rFonts w:asciiTheme="majorHAnsi" w:hAnsiTheme="majorHAnsi"/>
          <w:szCs w:val="22"/>
        </w:rPr>
        <w:t>Macgill</w:t>
      </w:r>
      <w:proofErr w:type="spellEnd"/>
      <w:r>
        <w:rPr>
          <w:rFonts w:asciiTheme="majorHAnsi" w:hAnsiTheme="majorHAnsi"/>
          <w:szCs w:val="22"/>
        </w:rPr>
        <w:t xml:space="preserve"> reported the need for education and awareness for all areas, including imported food, following a live bug detected in goods from Italy. To avoid misinformation, education </w:t>
      </w:r>
      <w:r w:rsidR="004D49BF">
        <w:rPr>
          <w:rFonts w:asciiTheme="majorHAnsi" w:hAnsiTheme="majorHAnsi"/>
          <w:szCs w:val="22"/>
        </w:rPr>
        <w:t>and</w:t>
      </w:r>
      <w:r>
        <w:rPr>
          <w:rFonts w:asciiTheme="majorHAnsi" w:hAnsiTheme="majorHAnsi"/>
          <w:szCs w:val="22"/>
        </w:rPr>
        <w:t xml:space="preserve"> awareness is needed to ensure that food importers also understand the risks associated with BMSB. </w:t>
      </w:r>
      <w:r w:rsidR="008B0BE3" w:rsidRPr="004E40E4">
        <w:rPr>
          <w:rFonts w:asciiTheme="majorHAnsi" w:hAnsiTheme="majorHAnsi"/>
          <w:szCs w:val="22"/>
        </w:rPr>
        <w:t>The</w:t>
      </w:r>
      <w:r w:rsidRPr="004E40E4">
        <w:rPr>
          <w:rFonts w:asciiTheme="majorHAnsi" w:hAnsiTheme="majorHAnsi"/>
          <w:szCs w:val="22"/>
        </w:rPr>
        <w:t xml:space="preserve"> Imported Food Roundtable would be a good avenue to talk to people about BMSB </w:t>
      </w:r>
      <w:r w:rsidR="004D49BF">
        <w:rPr>
          <w:rFonts w:asciiTheme="majorHAnsi" w:hAnsiTheme="majorHAnsi"/>
          <w:szCs w:val="22"/>
        </w:rPr>
        <w:t>in raising awareness and</w:t>
      </w:r>
      <w:r w:rsidR="004D49BF" w:rsidRPr="004E40E4">
        <w:rPr>
          <w:rFonts w:asciiTheme="majorHAnsi" w:hAnsiTheme="majorHAnsi"/>
          <w:szCs w:val="22"/>
        </w:rPr>
        <w:t xml:space="preserve"> </w:t>
      </w:r>
      <w:r w:rsidRPr="004E40E4">
        <w:rPr>
          <w:rFonts w:asciiTheme="majorHAnsi" w:hAnsiTheme="majorHAnsi"/>
          <w:szCs w:val="22"/>
        </w:rPr>
        <w:t xml:space="preserve">getting the message out. </w:t>
      </w:r>
    </w:p>
    <w:p w14:paraId="308152AE" w14:textId="77777777" w:rsidR="00DD02EC" w:rsidRDefault="00DD02EC" w:rsidP="00DD02EC">
      <w:pPr>
        <w:rPr>
          <w:rFonts w:asciiTheme="majorHAnsi" w:hAnsiTheme="majorHAnsi"/>
          <w:szCs w:val="22"/>
        </w:rPr>
      </w:pPr>
    </w:p>
    <w:p w14:paraId="0A1419D7" w14:textId="66C1336F" w:rsidR="004D49BF" w:rsidRDefault="00DD02EC" w:rsidP="00DD02EC">
      <w:pPr>
        <w:rPr>
          <w:rFonts w:asciiTheme="majorHAnsi" w:hAnsiTheme="majorHAnsi"/>
          <w:szCs w:val="22"/>
        </w:rPr>
      </w:pPr>
      <w:r>
        <w:rPr>
          <w:rFonts w:asciiTheme="majorHAnsi" w:hAnsiTheme="majorHAnsi"/>
          <w:szCs w:val="22"/>
        </w:rPr>
        <w:t xml:space="preserve">Mr McFarlane noted that NZ MPI have outsourced inspections, asking whether there is an opportunity for the outsourced bodies in New Zealand to potentially transfer some of that skill set and apply a similar approach in Australia with the knowledge of BMSB. </w:t>
      </w:r>
    </w:p>
    <w:p w14:paraId="78526EFC" w14:textId="4FC9523A" w:rsidR="00DD02EC" w:rsidRDefault="00DD02EC" w:rsidP="00DD02EC">
      <w:pPr>
        <w:rPr>
          <w:rFonts w:asciiTheme="majorHAnsi" w:hAnsiTheme="majorHAnsi"/>
          <w:szCs w:val="22"/>
        </w:rPr>
      </w:pPr>
      <w:r>
        <w:rPr>
          <w:rFonts w:asciiTheme="majorHAnsi" w:hAnsiTheme="majorHAnsi"/>
          <w:szCs w:val="22"/>
        </w:rPr>
        <w:t xml:space="preserve">Ms Martin reported that NZ MPI’s model is being explored. The department is </w:t>
      </w:r>
      <w:r w:rsidRPr="005A6C5B">
        <w:rPr>
          <w:rFonts w:asciiTheme="majorHAnsi" w:hAnsiTheme="majorHAnsi"/>
          <w:szCs w:val="22"/>
        </w:rPr>
        <w:t xml:space="preserve">looking </w:t>
      </w:r>
      <w:r w:rsidR="002E5564">
        <w:rPr>
          <w:rFonts w:asciiTheme="majorHAnsi" w:hAnsiTheme="majorHAnsi"/>
          <w:szCs w:val="22"/>
        </w:rPr>
        <w:t>to build a sustainable model</w:t>
      </w:r>
      <w:r>
        <w:rPr>
          <w:rFonts w:asciiTheme="majorHAnsi" w:hAnsiTheme="majorHAnsi"/>
          <w:szCs w:val="22"/>
        </w:rPr>
        <w:t>,</w:t>
      </w:r>
      <w:r w:rsidRPr="005A6C5B">
        <w:rPr>
          <w:rFonts w:asciiTheme="majorHAnsi" w:hAnsiTheme="majorHAnsi"/>
          <w:szCs w:val="22"/>
        </w:rPr>
        <w:t xml:space="preserve"> but with more than just BMSB. </w:t>
      </w:r>
    </w:p>
    <w:p w14:paraId="0D78A778" w14:textId="77777777" w:rsidR="00DD02EC" w:rsidRDefault="00DD02EC" w:rsidP="00DD02EC">
      <w:pPr>
        <w:rPr>
          <w:rFonts w:asciiTheme="majorHAnsi" w:hAnsiTheme="majorHAnsi"/>
          <w:szCs w:val="22"/>
        </w:rPr>
      </w:pPr>
    </w:p>
    <w:p w14:paraId="68BD6C0D" w14:textId="77777777" w:rsidR="00DD02EC" w:rsidRDefault="00DD02EC" w:rsidP="00DD02EC">
      <w:pPr>
        <w:rPr>
          <w:rFonts w:asciiTheme="majorHAnsi" w:hAnsiTheme="majorHAnsi"/>
          <w:b/>
          <w:szCs w:val="22"/>
        </w:rPr>
      </w:pPr>
      <w:r w:rsidRPr="00652E6A">
        <w:rPr>
          <w:rFonts w:asciiTheme="majorHAnsi" w:hAnsiTheme="majorHAnsi"/>
          <w:b/>
          <w:szCs w:val="22"/>
        </w:rPr>
        <w:t>6.</w:t>
      </w:r>
      <w:r>
        <w:rPr>
          <w:rFonts w:asciiTheme="majorHAnsi" w:hAnsiTheme="majorHAnsi"/>
          <w:b/>
          <w:szCs w:val="22"/>
        </w:rPr>
        <w:t>1.1 AEP</w:t>
      </w:r>
      <w:r w:rsidRPr="00652E6A">
        <w:rPr>
          <w:rFonts w:asciiTheme="majorHAnsi" w:hAnsiTheme="majorHAnsi"/>
          <w:b/>
          <w:szCs w:val="22"/>
        </w:rPr>
        <w:t xml:space="preserve"> </w:t>
      </w:r>
    </w:p>
    <w:p w14:paraId="45E7172C" w14:textId="79644938" w:rsidR="00DD02EC" w:rsidRDefault="00DD02EC" w:rsidP="00DD02EC">
      <w:pPr>
        <w:rPr>
          <w:rFonts w:asciiTheme="majorHAnsi" w:hAnsiTheme="majorHAnsi"/>
          <w:szCs w:val="22"/>
        </w:rPr>
      </w:pPr>
      <w:r>
        <w:rPr>
          <w:rFonts w:asciiTheme="majorHAnsi" w:hAnsiTheme="majorHAnsi"/>
          <w:szCs w:val="22"/>
        </w:rPr>
        <w:t>Mr Singh reported that in 2018, AEPCOMM was improved to</w:t>
      </w:r>
      <w:r w:rsidR="004D49BF">
        <w:rPr>
          <w:rFonts w:asciiTheme="majorHAnsi" w:hAnsiTheme="majorHAnsi"/>
          <w:szCs w:val="22"/>
        </w:rPr>
        <w:t xml:space="preserve"> enable </w:t>
      </w:r>
      <w:r>
        <w:rPr>
          <w:rFonts w:asciiTheme="majorHAnsi" w:hAnsiTheme="majorHAnsi"/>
          <w:szCs w:val="22"/>
        </w:rPr>
        <w:t xml:space="preserve">commodities </w:t>
      </w:r>
      <w:r w:rsidR="004D49BF">
        <w:rPr>
          <w:rFonts w:asciiTheme="majorHAnsi" w:hAnsiTheme="majorHAnsi"/>
          <w:szCs w:val="22"/>
        </w:rPr>
        <w:t xml:space="preserve">to be added </w:t>
      </w:r>
      <w:r>
        <w:rPr>
          <w:rFonts w:asciiTheme="majorHAnsi" w:hAnsiTheme="majorHAnsi"/>
          <w:szCs w:val="22"/>
        </w:rPr>
        <w:t xml:space="preserve">more easily. With the implementation of the new BMSB measures, the department extended to LCL cargo. Uptake of AEPCOMM is below where the department expects, with 73 percent of entries eligible for AEPCOMM. </w:t>
      </w:r>
    </w:p>
    <w:p w14:paraId="4D70D4C4" w14:textId="77777777" w:rsidR="00DD02EC" w:rsidRDefault="00DD02EC" w:rsidP="00DD02EC">
      <w:pPr>
        <w:rPr>
          <w:rFonts w:asciiTheme="majorHAnsi" w:hAnsiTheme="majorHAnsi"/>
          <w:szCs w:val="22"/>
        </w:rPr>
      </w:pPr>
    </w:p>
    <w:p w14:paraId="7C9F3E9D" w14:textId="1759D47E" w:rsidR="00DD02EC" w:rsidRDefault="00DD02EC" w:rsidP="00DD02EC">
      <w:pPr>
        <w:rPr>
          <w:rFonts w:asciiTheme="majorHAnsi" w:hAnsiTheme="majorHAnsi"/>
          <w:szCs w:val="22"/>
        </w:rPr>
      </w:pPr>
      <w:r>
        <w:rPr>
          <w:rFonts w:asciiTheme="majorHAnsi" w:hAnsiTheme="majorHAnsi"/>
          <w:szCs w:val="22"/>
        </w:rPr>
        <w:lastRenderedPageBreak/>
        <w:t xml:space="preserve">Ms Weymouth reported that majority of the 73 percent of entries are Automatic Entry Identifier (AEI). The department </w:t>
      </w:r>
      <w:r w:rsidR="004D49BF">
        <w:rPr>
          <w:rFonts w:asciiTheme="majorHAnsi" w:hAnsiTheme="majorHAnsi"/>
          <w:szCs w:val="22"/>
        </w:rPr>
        <w:t xml:space="preserve">is </w:t>
      </w:r>
      <w:r>
        <w:rPr>
          <w:rFonts w:asciiTheme="majorHAnsi" w:hAnsiTheme="majorHAnsi"/>
          <w:szCs w:val="22"/>
        </w:rPr>
        <w:t xml:space="preserve">in the process of developing some guidelines to make it clearer for industry what is valid and what is not.  </w:t>
      </w:r>
    </w:p>
    <w:p w14:paraId="0431FDF5" w14:textId="7D08CC42" w:rsidR="00DD02EC" w:rsidRDefault="00DD02EC" w:rsidP="00DD02EC">
      <w:pPr>
        <w:rPr>
          <w:rFonts w:asciiTheme="majorHAnsi" w:hAnsiTheme="majorHAnsi"/>
          <w:szCs w:val="22"/>
        </w:rPr>
      </w:pPr>
      <w:r>
        <w:rPr>
          <w:rFonts w:asciiTheme="majorHAnsi" w:hAnsiTheme="majorHAnsi"/>
          <w:szCs w:val="22"/>
        </w:rPr>
        <w:t xml:space="preserve">Ms Weymouth has spoken to three major third party software providers, confirming that they are happy to work with industry to </w:t>
      </w:r>
      <w:r w:rsidR="004D49BF">
        <w:rPr>
          <w:rFonts w:asciiTheme="majorHAnsi" w:hAnsiTheme="majorHAnsi"/>
          <w:szCs w:val="22"/>
        </w:rPr>
        <w:t>assist with</w:t>
      </w:r>
      <w:r>
        <w:rPr>
          <w:rFonts w:asciiTheme="majorHAnsi" w:hAnsiTheme="majorHAnsi"/>
          <w:szCs w:val="22"/>
        </w:rPr>
        <w:t xml:space="preserve"> enhanc</w:t>
      </w:r>
      <w:r w:rsidR="004D49BF">
        <w:rPr>
          <w:rFonts w:asciiTheme="majorHAnsi" w:hAnsiTheme="majorHAnsi"/>
          <w:szCs w:val="22"/>
        </w:rPr>
        <w:t>ing</w:t>
      </w:r>
      <w:r>
        <w:rPr>
          <w:rFonts w:asciiTheme="majorHAnsi" w:hAnsiTheme="majorHAnsi"/>
          <w:szCs w:val="22"/>
        </w:rPr>
        <w:t xml:space="preserve"> their systems, or the third party systems.</w:t>
      </w:r>
    </w:p>
    <w:p w14:paraId="0CE8494B" w14:textId="77777777" w:rsidR="00DD02EC" w:rsidRDefault="00DD02EC" w:rsidP="00DD02EC">
      <w:pPr>
        <w:rPr>
          <w:rFonts w:asciiTheme="majorHAnsi" w:hAnsiTheme="majorHAnsi"/>
          <w:szCs w:val="22"/>
        </w:rPr>
      </w:pPr>
    </w:p>
    <w:p w14:paraId="465078F2" w14:textId="35454788" w:rsidR="00DD02EC" w:rsidRDefault="00DD02EC" w:rsidP="00DD02EC">
      <w:pPr>
        <w:rPr>
          <w:rFonts w:asciiTheme="majorHAnsi" w:hAnsiTheme="majorHAnsi"/>
          <w:szCs w:val="22"/>
        </w:rPr>
      </w:pPr>
      <w:r>
        <w:rPr>
          <w:rFonts w:asciiTheme="majorHAnsi" w:hAnsiTheme="majorHAnsi"/>
          <w:szCs w:val="22"/>
        </w:rPr>
        <w:t xml:space="preserve">Members noted the AEPCOMM for BMSB Target High Risk Profiles document </w:t>
      </w:r>
      <w:r w:rsidR="004D49BF">
        <w:rPr>
          <w:rFonts w:asciiTheme="majorHAnsi" w:hAnsiTheme="majorHAnsi"/>
          <w:szCs w:val="22"/>
        </w:rPr>
        <w:t xml:space="preserve">tabled </w:t>
      </w:r>
      <w:r>
        <w:rPr>
          <w:rFonts w:asciiTheme="majorHAnsi" w:hAnsiTheme="majorHAnsi"/>
          <w:szCs w:val="22"/>
        </w:rPr>
        <w:t xml:space="preserve">by Ms Weymouth. </w:t>
      </w:r>
    </w:p>
    <w:p w14:paraId="183CA652" w14:textId="77777777" w:rsidR="00DD02EC" w:rsidRDefault="00DD02EC" w:rsidP="00DD02EC">
      <w:pPr>
        <w:rPr>
          <w:rFonts w:asciiTheme="majorHAnsi" w:hAnsiTheme="majorHAnsi"/>
          <w:szCs w:val="22"/>
        </w:rPr>
      </w:pPr>
    </w:p>
    <w:p w14:paraId="69C5596D" w14:textId="77777777" w:rsidR="00DD02EC" w:rsidRDefault="00DD02EC" w:rsidP="00DD02EC">
      <w:pPr>
        <w:rPr>
          <w:rFonts w:asciiTheme="majorHAnsi" w:hAnsiTheme="majorHAnsi"/>
          <w:szCs w:val="22"/>
        </w:rPr>
      </w:pPr>
      <w:r w:rsidRPr="00F83606">
        <w:rPr>
          <w:rFonts w:asciiTheme="majorHAnsi" w:hAnsiTheme="majorHAnsi"/>
          <w:b/>
          <w:szCs w:val="22"/>
          <w:u w:val="single"/>
        </w:rPr>
        <w:t>Action</w:t>
      </w:r>
      <w:r>
        <w:rPr>
          <w:rFonts w:asciiTheme="majorHAnsi" w:hAnsiTheme="majorHAnsi"/>
          <w:szCs w:val="22"/>
        </w:rPr>
        <w:t xml:space="preserve">: Secretariat to circulate the AEP reports to members. </w:t>
      </w:r>
    </w:p>
    <w:p w14:paraId="530488EE" w14:textId="77777777" w:rsidR="00DD02EC" w:rsidRDefault="00DD02EC" w:rsidP="00DD02EC">
      <w:pPr>
        <w:rPr>
          <w:rFonts w:asciiTheme="majorHAnsi" w:hAnsiTheme="majorHAnsi"/>
          <w:szCs w:val="22"/>
        </w:rPr>
      </w:pPr>
    </w:p>
    <w:p w14:paraId="70060699" w14:textId="7389E0F6" w:rsidR="00DD02EC" w:rsidRDefault="00DD02EC" w:rsidP="00DD02EC">
      <w:pPr>
        <w:rPr>
          <w:rFonts w:asciiTheme="majorHAnsi" w:hAnsiTheme="majorHAnsi"/>
          <w:szCs w:val="22"/>
        </w:rPr>
      </w:pPr>
      <w:r>
        <w:rPr>
          <w:rFonts w:asciiTheme="majorHAnsi" w:hAnsiTheme="majorHAnsi"/>
          <w:szCs w:val="22"/>
        </w:rPr>
        <w:t>The department has commenced engagement with industry for raising awareness</w:t>
      </w:r>
      <w:r w:rsidR="001E2FC4">
        <w:rPr>
          <w:rFonts w:asciiTheme="majorHAnsi" w:hAnsiTheme="majorHAnsi"/>
          <w:szCs w:val="22"/>
        </w:rPr>
        <w:t xml:space="preserve"> of</w:t>
      </w:r>
      <w:r w:rsidR="004D49BF">
        <w:rPr>
          <w:rFonts w:asciiTheme="majorHAnsi" w:hAnsiTheme="majorHAnsi"/>
          <w:szCs w:val="22"/>
        </w:rPr>
        <w:t xml:space="preserve"> AEPCOMM functionality</w:t>
      </w:r>
      <w:r>
        <w:rPr>
          <w:rFonts w:asciiTheme="majorHAnsi" w:hAnsiTheme="majorHAnsi"/>
          <w:szCs w:val="22"/>
        </w:rPr>
        <w:t xml:space="preserve">, with two staff in Sydney early March, and also visiting five brokerages working through different issues. The department </w:t>
      </w:r>
      <w:r w:rsidR="004D49BF">
        <w:rPr>
          <w:rFonts w:asciiTheme="majorHAnsi" w:hAnsiTheme="majorHAnsi"/>
          <w:szCs w:val="22"/>
        </w:rPr>
        <w:t xml:space="preserve">is </w:t>
      </w:r>
      <w:r>
        <w:rPr>
          <w:rFonts w:asciiTheme="majorHAnsi" w:hAnsiTheme="majorHAnsi"/>
          <w:szCs w:val="22"/>
        </w:rPr>
        <w:t>happy to engage with brokerages if this is needed</w:t>
      </w:r>
      <w:r w:rsidR="001E2FC4">
        <w:rPr>
          <w:rFonts w:asciiTheme="majorHAnsi" w:hAnsiTheme="majorHAnsi"/>
          <w:szCs w:val="22"/>
        </w:rPr>
        <w:t xml:space="preserve"> to enhance user knowledge and increase user uptake. The department is </w:t>
      </w:r>
      <w:r>
        <w:rPr>
          <w:rFonts w:asciiTheme="majorHAnsi" w:hAnsiTheme="majorHAnsi"/>
          <w:szCs w:val="22"/>
        </w:rPr>
        <w:t xml:space="preserve">also encouraging people to contact the AEP support desk </w:t>
      </w:r>
      <w:r w:rsidR="001E2FC4">
        <w:rPr>
          <w:rFonts w:asciiTheme="majorHAnsi" w:hAnsiTheme="majorHAnsi"/>
          <w:szCs w:val="22"/>
        </w:rPr>
        <w:t xml:space="preserve">directly </w:t>
      </w:r>
      <w:r>
        <w:rPr>
          <w:rFonts w:asciiTheme="majorHAnsi" w:hAnsiTheme="majorHAnsi"/>
          <w:szCs w:val="22"/>
        </w:rPr>
        <w:t xml:space="preserve">for assistance. </w:t>
      </w:r>
    </w:p>
    <w:p w14:paraId="0BE00819" w14:textId="77777777" w:rsidR="001E2FC4" w:rsidRDefault="001E2FC4" w:rsidP="00DD02EC">
      <w:pPr>
        <w:rPr>
          <w:rFonts w:asciiTheme="majorHAnsi" w:hAnsiTheme="majorHAnsi"/>
          <w:szCs w:val="22"/>
        </w:rPr>
      </w:pPr>
    </w:p>
    <w:p w14:paraId="32380A41" w14:textId="77777777" w:rsidR="00DD02EC" w:rsidRDefault="00DD02EC" w:rsidP="00DD02EC">
      <w:pPr>
        <w:rPr>
          <w:rFonts w:asciiTheme="majorHAnsi" w:hAnsiTheme="majorHAnsi"/>
          <w:szCs w:val="22"/>
        </w:rPr>
      </w:pPr>
      <w:r>
        <w:rPr>
          <w:rFonts w:asciiTheme="majorHAnsi" w:hAnsiTheme="majorHAnsi"/>
          <w:szCs w:val="22"/>
        </w:rPr>
        <w:t xml:space="preserve">AEPCOMM will be raised at the Freight and Trade Alliance (FTA) and CBFCA conferences for advice to their members. </w:t>
      </w:r>
    </w:p>
    <w:p w14:paraId="2AEE1E08" w14:textId="77777777" w:rsidR="00DD02EC" w:rsidRDefault="00DD02EC" w:rsidP="00DD02EC">
      <w:pPr>
        <w:rPr>
          <w:rFonts w:asciiTheme="majorHAnsi" w:hAnsiTheme="majorHAnsi"/>
          <w:szCs w:val="22"/>
        </w:rPr>
      </w:pPr>
    </w:p>
    <w:p w14:paraId="0C02D826" w14:textId="4DE784D4" w:rsidR="00DD02EC" w:rsidRDefault="00DD02EC" w:rsidP="00DD02EC">
      <w:pPr>
        <w:rPr>
          <w:rFonts w:asciiTheme="majorHAnsi" w:hAnsiTheme="majorHAnsi"/>
          <w:szCs w:val="22"/>
        </w:rPr>
      </w:pPr>
      <w:r>
        <w:rPr>
          <w:rFonts w:asciiTheme="majorHAnsi" w:hAnsiTheme="majorHAnsi"/>
          <w:szCs w:val="22"/>
        </w:rPr>
        <w:t xml:space="preserve">The department </w:t>
      </w:r>
      <w:r w:rsidR="001E2FC4">
        <w:rPr>
          <w:rFonts w:asciiTheme="majorHAnsi" w:hAnsiTheme="majorHAnsi"/>
          <w:szCs w:val="22"/>
        </w:rPr>
        <w:t xml:space="preserve">is </w:t>
      </w:r>
      <w:r>
        <w:rPr>
          <w:rFonts w:asciiTheme="majorHAnsi" w:hAnsiTheme="majorHAnsi"/>
          <w:szCs w:val="22"/>
        </w:rPr>
        <w:t xml:space="preserve">looking to add further commodities in June 2019 and again in November 2019. Ms Weymouth is working with commodity programs before consultation with industry. One example </w:t>
      </w:r>
      <w:r w:rsidR="002E5564">
        <w:rPr>
          <w:rFonts w:asciiTheme="majorHAnsi" w:hAnsiTheme="majorHAnsi"/>
          <w:szCs w:val="22"/>
        </w:rPr>
        <w:t xml:space="preserve">the </w:t>
      </w:r>
      <w:r>
        <w:rPr>
          <w:rFonts w:asciiTheme="majorHAnsi" w:hAnsiTheme="majorHAnsi"/>
          <w:szCs w:val="22"/>
        </w:rPr>
        <w:t>department is looking at adding</w:t>
      </w:r>
      <w:r w:rsidR="001E2FC4">
        <w:rPr>
          <w:rFonts w:asciiTheme="majorHAnsi" w:hAnsiTheme="majorHAnsi"/>
          <w:szCs w:val="22"/>
        </w:rPr>
        <w:t xml:space="preserve"> is</w:t>
      </w:r>
      <w:r>
        <w:rPr>
          <w:rFonts w:asciiTheme="majorHAnsi" w:hAnsiTheme="majorHAnsi"/>
          <w:szCs w:val="22"/>
        </w:rPr>
        <w:t xml:space="preserve"> highly processed and factory wooden articles which would remove 22,000 entries per year </w:t>
      </w:r>
      <w:r w:rsidR="001E2FC4">
        <w:rPr>
          <w:rFonts w:asciiTheme="majorHAnsi" w:hAnsiTheme="majorHAnsi"/>
          <w:szCs w:val="22"/>
        </w:rPr>
        <w:t xml:space="preserve">if </w:t>
      </w:r>
      <w:r w:rsidR="002E5564">
        <w:rPr>
          <w:rFonts w:asciiTheme="majorHAnsi" w:hAnsiTheme="majorHAnsi"/>
          <w:szCs w:val="22"/>
        </w:rPr>
        <w:t xml:space="preserve">there is </w:t>
      </w:r>
      <w:r>
        <w:rPr>
          <w:rFonts w:asciiTheme="majorHAnsi" w:hAnsiTheme="majorHAnsi"/>
          <w:szCs w:val="22"/>
        </w:rPr>
        <w:t xml:space="preserve">100 percent uptake. </w:t>
      </w:r>
    </w:p>
    <w:p w14:paraId="642AE8F8" w14:textId="77777777" w:rsidR="00DD02EC" w:rsidRDefault="00DD02EC" w:rsidP="00DD02EC">
      <w:pPr>
        <w:rPr>
          <w:rFonts w:asciiTheme="majorHAnsi" w:hAnsiTheme="majorHAnsi"/>
          <w:szCs w:val="22"/>
        </w:rPr>
      </w:pPr>
    </w:p>
    <w:p w14:paraId="5D3850A7" w14:textId="45DF9F5E" w:rsidR="00DD02EC" w:rsidRDefault="00DD02EC" w:rsidP="00DD02EC">
      <w:pPr>
        <w:rPr>
          <w:rFonts w:asciiTheme="majorHAnsi" w:hAnsiTheme="majorHAnsi"/>
          <w:szCs w:val="22"/>
        </w:rPr>
      </w:pPr>
      <w:r w:rsidRPr="00A64234">
        <w:rPr>
          <w:rFonts w:asciiTheme="majorHAnsi" w:hAnsiTheme="majorHAnsi"/>
          <w:b/>
          <w:szCs w:val="22"/>
          <w:u w:val="single"/>
        </w:rPr>
        <w:t>Action</w:t>
      </w:r>
      <w:r>
        <w:rPr>
          <w:rFonts w:asciiTheme="majorHAnsi" w:hAnsiTheme="majorHAnsi"/>
          <w:szCs w:val="22"/>
        </w:rPr>
        <w:t xml:space="preserve">: Julie Weymouth to develop a fact sheet to </w:t>
      </w:r>
      <w:r w:rsidR="001E2FC4">
        <w:rPr>
          <w:rFonts w:asciiTheme="majorHAnsi" w:hAnsiTheme="majorHAnsi"/>
          <w:szCs w:val="22"/>
        </w:rPr>
        <w:t xml:space="preserve">encourage </w:t>
      </w:r>
      <w:r>
        <w:rPr>
          <w:rFonts w:asciiTheme="majorHAnsi" w:hAnsiTheme="majorHAnsi"/>
          <w:szCs w:val="22"/>
        </w:rPr>
        <w:t>AEPCOMM uptake.</w:t>
      </w:r>
    </w:p>
    <w:p w14:paraId="547AF959" w14:textId="77777777" w:rsidR="00DD02EC" w:rsidRDefault="00DD02EC" w:rsidP="00DD02EC">
      <w:pPr>
        <w:rPr>
          <w:rFonts w:asciiTheme="majorHAnsi" w:hAnsiTheme="majorHAnsi"/>
          <w:szCs w:val="22"/>
        </w:rPr>
      </w:pPr>
    </w:p>
    <w:p w14:paraId="0CBCADA4" w14:textId="50F079AC" w:rsidR="00DD02EC" w:rsidRDefault="00DD02EC" w:rsidP="00DD02EC">
      <w:pPr>
        <w:rPr>
          <w:rFonts w:asciiTheme="majorHAnsi" w:hAnsiTheme="majorHAnsi"/>
          <w:szCs w:val="22"/>
        </w:rPr>
      </w:pPr>
      <w:r w:rsidRPr="00A64234">
        <w:rPr>
          <w:rFonts w:asciiTheme="majorHAnsi" w:hAnsiTheme="majorHAnsi"/>
          <w:b/>
          <w:szCs w:val="22"/>
          <w:u w:val="single"/>
        </w:rPr>
        <w:t>Action</w:t>
      </w:r>
      <w:r>
        <w:rPr>
          <w:rFonts w:asciiTheme="majorHAnsi" w:hAnsiTheme="majorHAnsi"/>
          <w:szCs w:val="22"/>
        </w:rPr>
        <w:t xml:space="preserve">: Members to provide any further suggestions on how to improve AEPCOMM uptake and send to Julie Weymouth. </w:t>
      </w:r>
    </w:p>
    <w:p w14:paraId="2459C7A0" w14:textId="77777777" w:rsidR="00DD02EC" w:rsidRDefault="00DD02EC" w:rsidP="00A02074">
      <w:pPr>
        <w:rPr>
          <w:rFonts w:asciiTheme="majorHAnsi" w:hAnsiTheme="majorHAnsi"/>
          <w:b/>
          <w:sz w:val="24"/>
          <w:lang w:val="en-GB"/>
        </w:rPr>
      </w:pPr>
    </w:p>
    <w:p w14:paraId="012A7EA4" w14:textId="77777777" w:rsidR="002D0D30" w:rsidRDefault="00A02074" w:rsidP="00A02074">
      <w:pPr>
        <w:rPr>
          <w:rFonts w:asciiTheme="majorHAnsi" w:hAnsiTheme="majorHAnsi"/>
          <w:b/>
          <w:szCs w:val="22"/>
        </w:rPr>
      </w:pPr>
      <w:r w:rsidRPr="00A02074">
        <w:rPr>
          <w:rFonts w:asciiTheme="majorHAnsi" w:hAnsiTheme="majorHAnsi"/>
          <w:b/>
          <w:szCs w:val="22"/>
        </w:rPr>
        <w:t xml:space="preserve">6.2 Imported Food </w:t>
      </w:r>
    </w:p>
    <w:p w14:paraId="048BF478" w14:textId="4A6B7FAA" w:rsidR="00586415" w:rsidRDefault="00586415" w:rsidP="00A02074">
      <w:pPr>
        <w:rPr>
          <w:rFonts w:asciiTheme="majorHAnsi" w:hAnsiTheme="majorHAnsi"/>
          <w:szCs w:val="22"/>
        </w:rPr>
      </w:pPr>
      <w:r w:rsidRPr="00586415">
        <w:rPr>
          <w:rFonts w:asciiTheme="majorHAnsi" w:hAnsiTheme="majorHAnsi"/>
          <w:szCs w:val="22"/>
        </w:rPr>
        <w:t xml:space="preserve">Mr Singh </w:t>
      </w:r>
      <w:r>
        <w:rPr>
          <w:rFonts w:asciiTheme="majorHAnsi" w:hAnsiTheme="majorHAnsi"/>
          <w:szCs w:val="22"/>
        </w:rPr>
        <w:t xml:space="preserve">reported that </w:t>
      </w:r>
      <w:r w:rsidR="00B56FD4">
        <w:rPr>
          <w:rFonts w:asciiTheme="majorHAnsi" w:hAnsiTheme="majorHAnsi"/>
          <w:szCs w:val="22"/>
        </w:rPr>
        <w:t xml:space="preserve">changes have been made to the </w:t>
      </w:r>
      <w:r w:rsidR="00B56FD4" w:rsidRPr="00B56FD4">
        <w:rPr>
          <w:rFonts w:asciiTheme="majorHAnsi" w:hAnsiTheme="majorHAnsi"/>
          <w:i/>
          <w:szCs w:val="22"/>
        </w:rPr>
        <w:t>Imported Food Control Act 1992</w:t>
      </w:r>
      <w:r w:rsidR="00B56FD4">
        <w:rPr>
          <w:rFonts w:asciiTheme="majorHAnsi" w:hAnsiTheme="majorHAnsi"/>
          <w:i/>
          <w:szCs w:val="22"/>
        </w:rPr>
        <w:t xml:space="preserve"> </w:t>
      </w:r>
      <w:r w:rsidR="00B74991">
        <w:rPr>
          <w:rFonts w:asciiTheme="majorHAnsi" w:hAnsiTheme="majorHAnsi"/>
          <w:szCs w:val="22"/>
        </w:rPr>
        <w:t>with the</w:t>
      </w:r>
      <w:r w:rsidR="0028496B">
        <w:rPr>
          <w:rFonts w:asciiTheme="majorHAnsi" w:hAnsiTheme="majorHAnsi"/>
          <w:szCs w:val="22"/>
        </w:rPr>
        <w:t xml:space="preserve"> introduction of the </w:t>
      </w:r>
      <w:r w:rsidR="00B74991" w:rsidRPr="00B74991">
        <w:rPr>
          <w:rFonts w:asciiTheme="majorHAnsi" w:hAnsiTheme="majorHAnsi"/>
          <w:i/>
          <w:szCs w:val="22"/>
        </w:rPr>
        <w:t>Imported Food Control Amendment Act 2018</w:t>
      </w:r>
      <w:r w:rsidR="002D0D30">
        <w:rPr>
          <w:rFonts w:asciiTheme="majorHAnsi" w:hAnsiTheme="majorHAnsi"/>
          <w:i/>
          <w:szCs w:val="22"/>
        </w:rPr>
        <w:t xml:space="preserve">. </w:t>
      </w:r>
      <w:r w:rsidR="0028496B">
        <w:rPr>
          <w:rFonts w:asciiTheme="majorHAnsi" w:hAnsiTheme="majorHAnsi"/>
          <w:szCs w:val="22"/>
        </w:rPr>
        <w:t xml:space="preserve">The Amendment Act gives power to seek additional safety certificates, allows for the hold on imported food for longer at the border where the is uncertainty, </w:t>
      </w:r>
      <w:r w:rsidR="00BD3F3B">
        <w:rPr>
          <w:rFonts w:asciiTheme="majorHAnsi" w:hAnsiTheme="majorHAnsi"/>
          <w:szCs w:val="22"/>
        </w:rPr>
        <w:t xml:space="preserve">establish a different system of enforcement in tandem with state and territory government, and to recognise overseas supply chains or regulatory systems where this is equal to the Australian system. </w:t>
      </w:r>
    </w:p>
    <w:p w14:paraId="4187D439" w14:textId="77777777" w:rsidR="00BD3F3B" w:rsidRDefault="00BD3F3B" w:rsidP="00A02074">
      <w:pPr>
        <w:rPr>
          <w:rFonts w:asciiTheme="majorHAnsi" w:hAnsiTheme="majorHAnsi"/>
          <w:szCs w:val="22"/>
        </w:rPr>
      </w:pPr>
    </w:p>
    <w:p w14:paraId="12E5773C" w14:textId="13CF0BA7" w:rsidR="00BD3F3B" w:rsidRPr="00BD3F3B" w:rsidRDefault="00BD3F3B" w:rsidP="00A02074">
      <w:pPr>
        <w:rPr>
          <w:rFonts w:asciiTheme="majorHAnsi" w:hAnsiTheme="majorHAnsi"/>
          <w:szCs w:val="22"/>
        </w:rPr>
      </w:pPr>
      <w:r>
        <w:rPr>
          <w:rFonts w:asciiTheme="majorHAnsi" w:hAnsiTheme="majorHAnsi"/>
          <w:szCs w:val="22"/>
        </w:rPr>
        <w:t xml:space="preserve">A lot of work was put in to amend the original Act. The department is now in the process of remaking some of the instruments that support the </w:t>
      </w:r>
      <w:r w:rsidRPr="00B74991">
        <w:rPr>
          <w:rFonts w:asciiTheme="majorHAnsi" w:hAnsiTheme="majorHAnsi"/>
          <w:i/>
          <w:szCs w:val="22"/>
        </w:rPr>
        <w:t>Imported Food Control Amendment Act 2018</w:t>
      </w:r>
      <w:r>
        <w:rPr>
          <w:rFonts w:asciiTheme="majorHAnsi" w:hAnsiTheme="majorHAnsi"/>
          <w:i/>
          <w:szCs w:val="22"/>
        </w:rPr>
        <w:t xml:space="preserve"> </w:t>
      </w:r>
      <w:r>
        <w:rPr>
          <w:rFonts w:asciiTheme="majorHAnsi" w:hAnsiTheme="majorHAnsi"/>
          <w:szCs w:val="22"/>
        </w:rPr>
        <w:t xml:space="preserve">with the expectation that these will be implemented by October 2019. </w:t>
      </w:r>
    </w:p>
    <w:p w14:paraId="075FD28F" w14:textId="77777777" w:rsidR="0028496B" w:rsidRDefault="0028496B" w:rsidP="00A02074">
      <w:pPr>
        <w:rPr>
          <w:rFonts w:asciiTheme="majorHAnsi" w:hAnsiTheme="majorHAnsi"/>
          <w:szCs w:val="22"/>
        </w:rPr>
      </w:pPr>
    </w:p>
    <w:p w14:paraId="6AE77677" w14:textId="23DF258E" w:rsidR="00586415" w:rsidRDefault="00BD3F3B" w:rsidP="00A02074">
      <w:pPr>
        <w:rPr>
          <w:rFonts w:asciiTheme="majorHAnsi" w:hAnsiTheme="majorHAnsi"/>
          <w:szCs w:val="22"/>
        </w:rPr>
      </w:pPr>
      <w:r>
        <w:rPr>
          <w:rFonts w:asciiTheme="majorHAnsi" w:hAnsiTheme="majorHAnsi"/>
          <w:szCs w:val="22"/>
        </w:rPr>
        <w:t xml:space="preserve">Ms </w:t>
      </w:r>
      <w:proofErr w:type="spellStart"/>
      <w:r>
        <w:rPr>
          <w:rFonts w:asciiTheme="majorHAnsi" w:hAnsiTheme="majorHAnsi"/>
          <w:szCs w:val="22"/>
        </w:rPr>
        <w:t>Macgill</w:t>
      </w:r>
      <w:proofErr w:type="spellEnd"/>
      <w:r>
        <w:rPr>
          <w:rFonts w:asciiTheme="majorHAnsi" w:hAnsiTheme="majorHAnsi"/>
          <w:szCs w:val="22"/>
        </w:rPr>
        <w:t xml:space="preserve"> reported that the next Imported Food Industry Roundtable event is scheduled for 5 June 2019 in Sydney, asking members to circulate the notice once received to their members for greater attendance. </w:t>
      </w:r>
    </w:p>
    <w:p w14:paraId="4DC54C84" w14:textId="77777777" w:rsidR="00BD3F3B" w:rsidRDefault="00BD3F3B" w:rsidP="00A02074">
      <w:pPr>
        <w:rPr>
          <w:rFonts w:asciiTheme="majorHAnsi" w:hAnsiTheme="majorHAnsi"/>
          <w:szCs w:val="22"/>
        </w:rPr>
      </w:pPr>
    </w:p>
    <w:p w14:paraId="25153B65" w14:textId="0A1E9D91" w:rsidR="00BD3F3B" w:rsidRDefault="00BD3F3B" w:rsidP="00A02074">
      <w:pPr>
        <w:rPr>
          <w:rFonts w:asciiTheme="majorHAnsi" w:hAnsiTheme="majorHAnsi"/>
          <w:szCs w:val="22"/>
        </w:rPr>
      </w:pPr>
      <w:r>
        <w:rPr>
          <w:rFonts w:asciiTheme="majorHAnsi" w:hAnsiTheme="majorHAnsi"/>
          <w:szCs w:val="22"/>
        </w:rPr>
        <w:t xml:space="preserve">Members noted that </w:t>
      </w:r>
      <w:r w:rsidR="002E5564">
        <w:rPr>
          <w:rFonts w:asciiTheme="majorHAnsi" w:hAnsiTheme="majorHAnsi"/>
          <w:szCs w:val="22"/>
        </w:rPr>
        <w:t xml:space="preserve">high </w:t>
      </w:r>
      <w:r>
        <w:rPr>
          <w:rFonts w:asciiTheme="majorHAnsi" w:hAnsiTheme="majorHAnsi"/>
          <w:szCs w:val="22"/>
        </w:rPr>
        <w:t xml:space="preserve">risk foods are initially inspected at a rate of 100 percent. All other foods, including olive oil, are classified as surveillance foods and have a five percent chance of inspection. Inspections on surveillance foods are random. </w:t>
      </w:r>
    </w:p>
    <w:p w14:paraId="4EB04CD6" w14:textId="77777777" w:rsidR="00BD3F3B" w:rsidRDefault="00BD3F3B" w:rsidP="00A02074">
      <w:pPr>
        <w:rPr>
          <w:rFonts w:asciiTheme="majorHAnsi" w:hAnsiTheme="majorHAnsi"/>
          <w:szCs w:val="22"/>
        </w:rPr>
      </w:pPr>
    </w:p>
    <w:p w14:paraId="5C808C00" w14:textId="007A1875" w:rsidR="00BD3F3B" w:rsidRDefault="001E2FC4" w:rsidP="00A02074">
      <w:pPr>
        <w:rPr>
          <w:rFonts w:asciiTheme="majorHAnsi" w:hAnsiTheme="majorHAnsi"/>
          <w:szCs w:val="22"/>
        </w:rPr>
      </w:pPr>
      <w:r>
        <w:rPr>
          <w:rFonts w:asciiTheme="majorHAnsi" w:hAnsiTheme="majorHAnsi"/>
          <w:szCs w:val="22"/>
        </w:rPr>
        <w:t xml:space="preserve">Members were advised that </w:t>
      </w:r>
      <w:r w:rsidR="00BD3F3B">
        <w:rPr>
          <w:rFonts w:asciiTheme="majorHAnsi" w:hAnsiTheme="majorHAnsi"/>
          <w:szCs w:val="22"/>
        </w:rPr>
        <w:t xml:space="preserve">Mark </w:t>
      </w:r>
      <w:proofErr w:type="spellStart"/>
      <w:r w:rsidR="00BD3F3B">
        <w:rPr>
          <w:rFonts w:asciiTheme="majorHAnsi" w:hAnsiTheme="majorHAnsi"/>
          <w:szCs w:val="22"/>
        </w:rPr>
        <w:t>Phythian</w:t>
      </w:r>
      <w:proofErr w:type="spellEnd"/>
      <w:r w:rsidR="00BD3F3B">
        <w:rPr>
          <w:rFonts w:asciiTheme="majorHAnsi" w:hAnsiTheme="majorHAnsi"/>
          <w:szCs w:val="22"/>
        </w:rPr>
        <w:t xml:space="preserve"> has moved on from Director, Imported Food. Tanya Martin is acting in the position while more </w:t>
      </w:r>
      <w:r w:rsidR="0056031C">
        <w:rPr>
          <w:rFonts w:asciiTheme="majorHAnsi" w:hAnsiTheme="majorHAnsi"/>
          <w:szCs w:val="22"/>
        </w:rPr>
        <w:t>permanent</w:t>
      </w:r>
      <w:r w:rsidR="00BD3F3B">
        <w:rPr>
          <w:rFonts w:asciiTheme="majorHAnsi" w:hAnsiTheme="majorHAnsi"/>
          <w:szCs w:val="22"/>
        </w:rPr>
        <w:t xml:space="preserve"> arrangements are made. </w:t>
      </w:r>
    </w:p>
    <w:p w14:paraId="61936E8A" w14:textId="77777777" w:rsidR="00E61DFE" w:rsidRDefault="00E61DFE" w:rsidP="00A02074">
      <w:pPr>
        <w:rPr>
          <w:rFonts w:asciiTheme="majorHAnsi" w:hAnsiTheme="majorHAnsi"/>
          <w:b/>
          <w:szCs w:val="22"/>
        </w:rPr>
      </w:pPr>
    </w:p>
    <w:p w14:paraId="7004901A" w14:textId="32B363EB" w:rsidR="00E61DFE" w:rsidRDefault="00E61DFE" w:rsidP="00A02074">
      <w:pPr>
        <w:rPr>
          <w:rFonts w:asciiTheme="majorHAnsi" w:hAnsiTheme="majorHAnsi"/>
          <w:b/>
          <w:szCs w:val="22"/>
        </w:rPr>
      </w:pPr>
      <w:r>
        <w:rPr>
          <w:rFonts w:asciiTheme="majorHAnsi" w:hAnsiTheme="majorHAnsi"/>
          <w:b/>
          <w:szCs w:val="22"/>
        </w:rPr>
        <w:t>6.2.1 Use of AQIS Commodity Code</w:t>
      </w:r>
    </w:p>
    <w:p w14:paraId="258A4EBE" w14:textId="265C85A4" w:rsidR="00B56FD4" w:rsidRDefault="00BD3F3B" w:rsidP="00A02074">
      <w:pPr>
        <w:rPr>
          <w:rFonts w:asciiTheme="majorHAnsi" w:hAnsiTheme="majorHAnsi"/>
          <w:szCs w:val="22"/>
        </w:rPr>
      </w:pPr>
      <w:r>
        <w:rPr>
          <w:rFonts w:asciiTheme="majorHAnsi" w:hAnsiTheme="majorHAnsi"/>
          <w:szCs w:val="22"/>
        </w:rPr>
        <w:t>Members noted the Agenda paper for Use of AQIS Commodity Codes</w:t>
      </w:r>
      <w:r w:rsidR="0056031C">
        <w:rPr>
          <w:rFonts w:asciiTheme="majorHAnsi" w:hAnsiTheme="majorHAnsi"/>
          <w:szCs w:val="22"/>
        </w:rPr>
        <w:t xml:space="preserve">. </w:t>
      </w:r>
    </w:p>
    <w:p w14:paraId="44FC83E3" w14:textId="77777777" w:rsidR="0056031C" w:rsidRDefault="0056031C" w:rsidP="00A02074">
      <w:pPr>
        <w:rPr>
          <w:rFonts w:asciiTheme="majorHAnsi" w:hAnsiTheme="majorHAnsi"/>
          <w:szCs w:val="22"/>
        </w:rPr>
      </w:pPr>
    </w:p>
    <w:p w14:paraId="40A501F7" w14:textId="459C9304" w:rsidR="007158FC" w:rsidRDefault="00E61DFE" w:rsidP="00A02074">
      <w:pPr>
        <w:rPr>
          <w:rFonts w:asciiTheme="majorHAnsi" w:hAnsiTheme="majorHAnsi"/>
          <w:b/>
          <w:szCs w:val="22"/>
        </w:rPr>
      </w:pPr>
      <w:r>
        <w:rPr>
          <w:rFonts w:asciiTheme="majorHAnsi" w:hAnsiTheme="majorHAnsi"/>
          <w:b/>
          <w:szCs w:val="22"/>
        </w:rPr>
        <w:lastRenderedPageBreak/>
        <w:t xml:space="preserve">6.3 DCCC Compliance Division </w:t>
      </w:r>
      <w:r w:rsidR="009624DC">
        <w:rPr>
          <w:rFonts w:asciiTheme="majorHAnsi" w:hAnsiTheme="majorHAnsi"/>
          <w:b/>
          <w:szCs w:val="22"/>
        </w:rPr>
        <w:t xml:space="preserve">Quarterly </w:t>
      </w:r>
      <w:r>
        <w:rPr>
          <w:rFonts w:asciiTheme="majorHAnsi" w:hAnsiTheme="majorHAnsi"/>
          <w:b/>
          <w:szCs w:val="22"/>
        </w:rPr>
        <w:t xml:space="preserve">Report </w:t>
      </w:r>
    </w:p>
    <w:p w14:paraId="72699470" w14:textId="3F5DC243" w:rsidR="008B2879" w:rsidRDefault="006F100A" w:rsidP="00A02074">
      <w:pPr>
        <w:rPr>
          <w:rFonts w:asciiTheme="majorHAnsi" w:hAnsiTheme="majorHAnsi"/>
          <w:szCs w:val="22"/>
        </w:rPr>
      </w:pPr>
      <w:r>
        <w:rPr>
          <w:rFonts w:asciiTheme="majorHAnsi" w:hAnsiTheme="majorHAnsi"/>
          <w:szCs w:val="22"/>
        </w:rPr>
        <w:t xml:space="preserve">Ms Jennings sought </w:t>
      </w:r>
      <w:r w:rsidR="002E5564">
        <w:rPr>
          <w:rFonts w:asciiTheme="majorHAnsi" w:hAnsiTheme="majorHAnsi"/>
          <w:szCs w:val="22"/>
        </w:rPr>
        <w:t>members’</w:t>
      </w:r>
      <w:r>
        <w:rPr>
          <w:rFonts w:asciiTheme="majorHAnsi" w:hAnsiTheme="majorHAnsi"/>
          <w:szCs w:val="22"/>
        </w:rPr>
        <w:t xml:space="preserve"> feedback on the revised </w:t>
      </w:r>
      <w:r w:rsidR="008B2879">
        <w:rPr>
          <w:rFonts w:asciiTheme="majorHAnsi" w:hAnsiTheme="majorHAnsi"/>
          <w:szCs w:val="22"/>
        </w:rPr>
        <w:t>draft Compliance Division</w:t>
      </w:r>
      <w:r w:rsidR="009624DC">
        <w:rPr>
          <w:rFonts w:asciiTheme="majorHAnsi" w:hAnsiTheme="majorHAnsi"/>
          <w:szCs w:val="22"/>
        </w:rPr>
        <w:t xml:space="preserve"> Quarterly</w:t>
      </w:r>
      <w:r w:rsidR="008B2879">
        <w:rPr>
          <w:rFonts w:asciiTheme="majorHAnsi" w:hAnsiTheme="majorHAnsi"/>
          <w:szCs w:val="22"/>
        </w:rPr>
        <w:t xml:space="preserve"> Report</w:t>
      </w:r>
      <w:r>
        <w:rPr>
          <w:rFonts w:asciiTheme="majorHAnsi" w:hAnsiTheme="majorHAnsi"/>
          <w:szCs w:val="22"/>
        </w:rPr>
        <w:t>. Members indicated their</w:t>
      </w:r>
      <w:r w:rsidR="008B2879">
        <w:rPr>
          <w:rFonts w:asciiTheme="majorHAnsi" w:hAnsiTheme="majorHAnsi"/>
          <w:szCs w:val="22"/>
        </w:rPr>
        <w:t xml:space="preserve"> </w:t>
      </w:r>
      <w:r>
        <w:rPr>
          <w:rFonts w:asciiTheme="majorHAnsi" w:hAnsiTheme="majorHAnsi"/>
          <w:szCs w:val="22"/>
        </w:rPr>
        <w:t>preference for a</w:t>
      </w:r>
      <w:r w:rsidR="008B2879">
        <w:rPr>
          <w:rFonts w:asciiTheme="majorHAnsi" w:hAnsiTheme="majorHAnsi"/>
          <w:szCs w:val="22"/>
        </w:rPr>
        <w:t xml:space="preserve"> report </w:t>
      </w:r>
      <w:r w:rsidR="002D0D30">
        <w:rPr>
          <w:rFonts w:asciiTheme="majorHAnsi" w:hAnsiTheme="majorHAnsi"/>
          <w:szCs w:val="22"/>
        </w:rPr>
        <w:t xml:space="preserve">that </w:t>
      </w:r>
      <w:r>
        <w:rPr>
          <w:rFonts w:asciiTheme="majorHAnsi" w:hAnsiTheme="majorHAnsi"/>
          <w:szCs w:val="22"/>
        </w:rPr>
        <w:t xml:space="preserve">could </w:t>
      </w:r>
      <w:r w:rsidR="002D0D30">
        <w:rPr>
          <w:rFonts w:asciiTheme="majorHAnsi" w:hAnsiTheme="majorHAnsi"/>
          <w:szCs w:val="22"/>
        </w:rPr>
        <w:t xml:space="preserve">be circulated to their own members, </w:t>
      </w:r>
      <w:r w:rsidR="008B2879">
        <w:rPr>
          <w:rFonts w:asciiTheme="majorHAnsi" w:hAnsiTheme="majorHAnsi"/>
          <w:szCs w:val="22"/>
        </w:rPr>
        <w:t xml:space="preserve">providing a periodic </w:t>
      </w:r>
      <w:r>
        <w:rPr>
          <w:rFonts w:asciiTheme="majorHAnsi" w:hAnsiTheme="majorHAnsi"/>
          <w:szCs w:val="22"/>
        </w:rPr>
        <w:t xml:space="preserve">commentary </w:t>
      </w:r>
      <w:r w:rsidR="008B2879">
        <w:rPr>
          <w:rFonts w:asciiTheme="majorHAnsi" w:hAnsiTheme="majorHAnsi"/>
          <w:szCs w:val="22"/>
        </w:rPr>
        <w:t xml:space="preserve">of </w:t>
      </w:r>
      <w:r w:rsidR="002E5564">
        <w:rPr>
          <w:rFonts w:asciiTheme="majorHAnsi" w:hAnsiTheme="majorHAnsi"/>
          <w:szCs w:val="22"/>
        </w:rPr>
        <w:t>issues of</w:t>
      </w:r>
      <w:r w:rsidR="008B2879">
        <w:rPr>
          <w:rFonts w:asciiTheme="majorHAnsi" w:hAnsiTheme="majorHAnsi"/>
          <w:szCs w:val="22"/>
        </w:rPr>
        <w:t xml:space="preserve"> non-compliance</w:t>
      </w:r>
      <w:r>
        <w:rPr>
          <w:rFonts w:asciiTheme="majorHAnsi" w:hAnsiTheme="majorHAnsi"/>
          <w:szCs w:val="22"/>
        </w:rPr>
        <w:t xml:space="preserve"> in written form, with some diagrams and charts to support the commentary</w:t>
      </w:r>
      <w:r w:rsidR="008B2879">
        <w:rPr>
          <w:rFonts w:asciiTheme="majorHAnsi" w:hAnsiTheme="majorHAnsi"/>
          <w:szCs w:val="22"/>
        </w:rPr>
        <w:t>.</w:t>
      </w:r>
      <w:r w:rsidR="008B5337" w:rsidRPr="008B5337">
        <w:rPr>
          <w:rFonts w:asciiTheme="majorHAnsi" w:hAnsiTheme="majorHAnsi"/>
          <w:szCs w:val="22"/>
        </w:rPr>
        <w:t xml:space="preserve"> </w:t>
      </w:r>
      <w:r w:rsidR="008B5337">
        <w:rPr>
          <w:rFonts w:asciiTheme="majorHAnsi" w:hAnsiTheme="majorHAnsi"/>
          <w:szCs w:val="22"/>
        </w:rPr>
        <w:t xml:space="preserve"> </w:t>
      </w:r>
    </w:p>
    <w:p w14:paraId="569C9171" w14:textId="77777777" w:rsidR="008B2879" w:rsidRDefault="008B2879" w:rsidP="00A02074">
      <w:pPr>
        <w:rPr>
          <w:rFonts w:asciiTheme="majorHAnsi" w:hAnsiTheme="majorHAnsi"/>
          <w:szCs w:val="22"/>
        </w:rPr>
      </w:pPr>
    </w:p>
    <w:p w14:paraId="5F36DDA8" w14:textId="38DB41BC" w:rsidR="008B2879" w:rsidRDefault="006F100A" w:rsidP="00A02074">
      <w:pPr>
        <w:rPr>
          <w:rFonts w:asciiTheme="majorHAnsi" w:hAnsiTheme="majorHAnsi"/>
          <w:szCs w:val="22"/>
        </w:rPr>
      </w:pPr>
      <w:r>
        <w:rPr>
          <w:rFonts w:asciiTheme="majorHAnsi" w:hAnsiTheme="majorHAnsi"/>
          <w:szCs w:val="22"/>
        </w:rPr>
        <w:t>Members noted that i</w:t>
      </w:r>
      <w:r w:rsidR="008B2879">
        <w:rPr>
          <w:rFonts w:asciiTheme="majorHAnsi" w:hAnsiTheme="majorHAnsi"/>
          <w:szCs w:val="22"/>
        </w:rPr>
        <w:t xml:space="preserve">nfringement and noncompliance are </w:t>
      </w:r>
      <w:r>
        <w:rPr>
          <w:rFonts w:asciiTheme="majorHAnsi" w:hAnsiTheme="majorHAnsi"/>
          <w:szCs w:val="22"/>
        </w:rPr>
        <w:t xml:space="preserve">particular </w:t>
      </w:r>
      <w:r w:rsidR="008B2879">
        <w:rPr>
          <w:rFonts w:asciiTheme="majorHAnsi" w:hAnsiTheme="majorHAnsi"/>
          <w:szCs w:val="22"/>
        </w:rPr>
        <w:t>areas of focus when speaking with their own members</w:t>
      </w:r>
      <w:r>
        <w:rPr>
          <w:rFonts w:asciiTheme="majorHAnsi" w:hAnsiTheme="majorHAnsi"/>
          <w:szCs w:val="22"/>
        </w:rPr>
        <w:t xml:space="preserve">. It would be useful to </w:t>
      </w:r>
      <w:r w:rsidR="008B2879">
        <w:rPr>
          <w:rFonts w:asciiTheme="majorHAnsi" w:hAnsiTheme="majorHAnsi"/>
          <w:szCs w:val="22"/>
        </w:rPr>
        <w:t>also includ</w:t>
      </w:r>
      <w:r>
        <w:rPr>
          <w:rFonts w:asciiTheme="majorHAnsi" w:hAnsiTheme="majorHAnsi"/>
          <w:szCs w:val="22"/>
        </w:rPr>
        <w:t>e</w:t>
      </w:r>
      <w:r w:rsidR="008B2879">
        <w:rPr>
          <w:rFonts w:asciiTheme="majorHAnsi" w:hAnsiTheme="majorHAnsi"/>
          <w:szCs w:val="22"/>
        </w:rPr>
        <w:t xml:space="preserve"> what the department’s focus is for </w:t>
      </w:r>
      <w:r w:rsidR="00586415">
        <w:rPr>
          <w:rFonts w:asciiTheme="majorHAnsi" w:hAnsiTheme="majorHAnsi"/>
          <w:szCs w:val="22"/>
        </w:rPr>
        <w:t xml:space="preserve">that period (i.e. </w:t>
      </w:r>
      <w:r w:rsidR="005C6C4D">
        <w:rPr>
          <w:rFonts w:asciiTheme="majorHAnsi" w:hAnsiTheme="majorHAnsi"/>
          <w:szCs w:val="22"/>
        </w:rPr>
        <w:t xml:space="preserve">BMSB and </w:t>
      </w:r>
      <w:r w:rsidR="00586415">
        <w:rPr>
          <w:rFonts w:asciiTheme="majorHAnsi" w:hAnsiTheme="majorHAnsi"/>
          <w:szCs w:val="22"/>
        </w:rPr>
        <w:t xml:space="preserve">African </w:t>
      </w:r>
      <w:r w:rsidR="002E5564">
        <w:rPr>
          <w:rFonts w:asciiTheme="majorHAnsi" w:hAnsiTheme="majorHAnsi"/>
          <w:szCs w:val="22"/>
        </w:rPr>
        <w:t>swine fever</w:t>
      </w:r>
      <w:r w:rsidR="008B2879">
        <w:rPr>
          <w:rFonts w:asciiTheme="majorHAnsi" w:hAnsiTheme="majorHAnsi"/>
          <w:szCs w:val="22"/>
        </w:rPr>
        <w:t xml:space="preserve">) to allow industry a greater understanding of the department’s main focus. </w:t>
      </w:r>
    </w:p>
    <w:p w14:paraId="3C0373C0" w14:textId="77777777" w:rsidR="008B5337" w:rsidRDefault="008B5337" w:rsidP="00A02074">
      <w:pPr>
        <w:rPr>
          <w:rFonts w:asciiTheme="majorHAnsi" w:hAnsiTheme="majorHAnsi"/>
          <w:szCs w:val="22"/>
        </w:rPr>
      </w:pPr>
    </w:p>
    <w:p w14:paraId="53BA04E9" w14:textId="01EB5408" w:rsidR="008B2879" w:rsidRDefault="00586415" w:rsidP="00A02074">
      <w:pPr>
        <w:rPr>
          <w:rFonts w:asciiTheme="majorHAnsi" w:hAnsiTheme="majorHAnsi"/>
          <w:szCs w:val="22"/>
        </w:rPr>
      </w:pPr>
      <w:r w:rsidRPr="00586415">
        <w:rPr>
          <w:rFonts w:asciiTheme="majorHAnsi" w:hAnsiTheme="majorHAnsi"/>
          <w:b/>
          <w:szCs w:val="22"/>
          <w:u w:val="single"/>
        </w:rPr>
        <w:t>Action</w:t>
      </w:r>
      <w:r>
        <w:rPr>
          <w:rFonts w:asciiTheme="majorHAnsi" w:hAnsiTheme="majorHAnsi"/>
          <w:szCs w:val="22"/>
        </w:rPr>
        <w:t xml:space="preserve">: </w:t>
      </w:r>
      <w:r w:rsidRPr="00586415">
        <w:rPr>
          <w:rFonts w:asciiTheme="majorHAnsi" w:hAnsiTheme="majorHAnsi"/>
          <w:szCs w:val="22"/>
        </w:rPr>
        <w:t>DCCC members to provide</w:t>
      </w:r>
      <w:r>
        <w:rPr>
          <w:rFonts w:asciiTheme="majorHAnsi" w:hAnsiTheme="majorHAnsi"/>
          <w:szCs w:val="22"/>
        </w:rPr>
        <w:t xml:space="preserve"> any</w:t>
      </w:r>
      <w:r w:rsidRPr="00586415">
        <w:rPr>
          <w:rFonts w:asciiTheme="majorHAnsi" w:hAnsiTheme="majorHAnsi"/>
          <w:szCs w:val="22"/>
        </w:rPr>
        <w:t xml:space="preserve"> further comments on the draft Compliance Division </w:t>
      </w:r>
      <w:r w:rsidR="009624DC">
        <w:rPr>
          <w:rFonts w:asciiTheme="majorHAnsi" w:hAnsiTheme="majorHAnsi"/>
          <w:szCs w:val="22"/>
        </w:rPr>
        <w:t>Quarterly R</w:t>
      </w:r>
      <w:r w:rsidRPr="00586415">
        <w:rPr>
          <w:rFonts w:asciiTheme="majorHAnsi" w:hAnsiTheme="majorHAnsi"/>
          <w:szCs w:val="22"/>
        </w:rPr>
        <w:t>eport to Linda Jennings</w:t>
      </w:r>
      <w:r w:rsidR="005C6C4D">
        <w:rPr>
          <w:rFonts w:asciiTheme="majorHAnsi" w:hAnsiTheme="majorHAnsi"/>
          <w:szCs w:val="22"/>
        </w:rPr>
        <w:t>.</w:t>
      </w:r>
    </w:p>
    <w:p w14:paraId="66EDCEC7" w14:textId="77777777" w:rsidR="00586415" w:rsidRDefault="00586415" w:rsidP="00A02074">
      <w:pPr>
        <w:rPr>
          <w:rFonts w:asciiTheme="majorHAnsi" w:hAnsiTheme="majorHAnsi"/>
          <w:szCs w:val="22"/>
        </w:rPr>
      </w:pPr>
    </w:p>
    <w:p w14:paraId="4C228DD2" w14:textId="515CAAA2" w:rsidR="00586415" w:rsidRPr="00586415" w:rsidRDefault="00586415" w:rsidP="00A02074">
      <w:pPr>
        <w:rPr>
          <w:rFonts w:asciiTheme="majorHAnsi" w:hAnsiTheme="majorHAnsi"/>
          <w:i/>
          <w:szCs w:val="22"/>
        </w:rPr>
      </w:pPr>
      <w:r>
        <w:rPr>
          <w:rFonts w:asciiTheme="majorHAnsi" w:hAnsiTheme="majorHAnsi"/>
          <w:b/>
          <w:szCs w:val="22"/>
          <w:u w:val="single"/>
        </w:rPr>
        <w:t xml:space="preserve">Action: </w:t>
      </w:r>
    </w:p>
    <w:p w14:paraId="41A6D7DD" w14:textId="77777777" w:rsidR="008B2879" w:rsidRDefault="008B2879" w:rsidP="00A02074">
      <w:pPr>
        <w:rPr>
          <w:rFonts w:asciiTheme="majorHAnsi" w:hAnsiTheme="majorHAnsi"/>
          <w:szCs w:val="22"/>
        </w:rPr>
      </w:pPr>
    </w:p>
    <w:p w14:paraId="1549401E" w14:textId="08C29F76" w:rsidR="007158FC" w:rsidRDefault="007158FC" w:rsidP="00A02074">
      <w:pPr>
        <w:rPr>
          <w:rFonts w:asciiTheme="majorHAnsi" w:hAnsiTheme="majorHAnsi"/>
          <w:b/>
          <w:szCs w:val="22"/>
        </w:rPr>
      </w:pPr>
      <w:r>
        <w:rPr>
          <w:rFonts w:asciiTheme="majorHAnsi" w:hAnsiTheme="majorHAnsi"/>
          <w:b/>
          <w:szCs w:val="22"/>
        </w:rPr>
        <w:t xml:space="preserve">6.4 Enforcement Update </w:t>
      </w:r>
    </w:p>
    <w:p w14:paraId="1729DB98" w14:textId="131E0E42" w:rsidR="004F3DB0" w:rsidRDefault="004F3DB0" w:rsidP="00A02074">
      <w:pPr>
        <w:rPr>
          <w:rFonts w:asciiTheme="majorHAnsi" w:hAnsiTheme="majorHAnsi"/>
          <w:szCs w:val="22"/>
        </w:rPr>
      </w:pPr>
      <w:r>
        <w:rPr>
          <w:rFonts w:asciiTheme="majorHAnsi" w:hAnsiTheme="majorHAnsi"/>
          <w:szCs w:val="22"/>
        </w:rPr>
        <w:t xml:space="preserve">Mr Patterson provided some clarity to members on infringements, noting that within the </w:t>
      </w:r>
      <w:r w:rsidRPr="004F3DB0">
        <w:rPr>
          <w:rFonts w:asciiTheme="majorHAnsi" w:hAnsiTheme="majorHAnsi"/>
          <w:i/>
          <w:szCs w:val="22"/>
        </w:rPr>
        <w:t>Biosecurity Act 2015</w:t>
      </w:r>
      <w:r>
        <w:rPr>
          <w:rFonts w:asciiTheme="majorHAnsi" w:hAnsiTheme="majorHAnsi"/>
          <w:i/>
          <w:szCs w:val="22"/>
        </w:rPr>
        <w:t xml:space="preserve"> </w:t>
      </w:r>
      <w:r>
        <w:rPr>
          <w:rFonts w:asciiTheme="majorHAnsi" w:hAnsiTheme="majorHAnsi"/>
          <w:szCs w:val="22"/>
        </w:rPr>
        <w:t>there are 52 offences that can have an infringement notice applied. Of the 52 offences, four are of strict liability. The strict liability offences are related to:</w:t>
      </w:r>
    </w:p>
    <w:p w14:paraId="41FE6760" w14:textId="77777777" w:rsidR="004F3DB0" w:rsidRDefault="009C6FCB" w:rsidP="005C6C4D">
      <w:pPr>
        <w:pStyle w:val="ListParagraph"/>
        <w:numPr>
          <w:ilvl w:val="0"/>
          <w:numId w:val="40"/>
        </w:numPr>
        <w:rPr>
          <w:rFonts w:asciiTheme="majorHAnsi" w:hAnsiTheme="majorHAnsi"/>
          <w:szCs w:val="22"/>
        </w:rPr>
      </w:pPr>
      <w:r w:rsidRPr="004F3DB0">
        <w:rPr>
          <w:rFonts w:asciiTheme="majorHAnsi" w:hAnsiTheme="majorHAnsi"/>
          <w:szCs w:val="22"/>
        </w:rPr>
        <w:t xml:space="preserve">receiving or providing </w:t>
      </w:r>
      <w:r w:rsidR="004F3DB0">
        <w:rPr>
          <w:rFonts w:asciiTheme="majorHAnsi" w:hAnsiTheme="majorHAnsi"/>
          <w:szCs w:val="22"/>
        </w:rPr>
        <w:t>prohibited goods</w:t>
      </w:r>
    </w:p>
    <w:p w14:paraId="3B099773" w14:textId="77777777" w:rsidR="004F3DB0" w:rsidRDefault="009C6FCB" w:rsidP="005C6C4D">
      <w:pPr>
        <w:pStyle w:val="ListParagraph"/>
        <w:numPr>
          <w:ilvl w:val="0"/>
          <w:numId w:val="40"/>
        </w:numPr>
        <w:rPr>
          <w:rFonts w:asciiTheme="majorHAnsi" w:hAnsiTheme="majorHAnsi"/>
          <w:szCs w:val="22"/>
        </w:rPr>
      </w:pPr>
      <w:r w:rsidRPr="004F3DB0">
        <w:rPr>
          <w:rFonts w:asciiTheme="majorHAnsi" w:hAnsiTheme="majorHAnsi"/>
          <w:szCs w:val="22"/>
        </w:rPr>
        <w:t>failing to provide ballast water records for a vessel</w:t>
      </w:r>
    </w:p>
    <w:p w14:paraId="07F27573" w14:textId="608EC00B" w:rsidR="004F3DB0" w:rsidRDefault="004F3DB0" w:rsidP="005C6C4D">
      <w:pPr>
        <w:pStyle w:val="ListParagraph"/>
        <w:numPr>
          <w:ilvl w:val="0"/>
          <w:numId w:val="40"/>
        </w:numPr>
        <w:rPr>
          <w:rFonts w:asciiTheme="majorHAnsi" w:hAnsiTheme="majorHAnsi"/>
          <w:szCs w:val="22"/>
        </w:rPr>
      </w:pPr>
      <w:r>
        <w:rPr>
          <w:rFonts w:asciiTheme="majorHAnsi" w:hAnsiTheme="majorHAnsi"/>
          <w:szCs w:val="22"/>
        </w:rPr>
        <w:t>display</w:t>
      </w:r>
      <w:r w:rsidRPr="004F3DB0">
        <w:rPr>
          <w:rFonts w:asciiTheme="majorHAnsi" w:hAnsiTheme="majorHAnsi"/>
          <w:szCs w:val="22"/>
        </w:rPr>
        <w:t>ing</w:t>
      </w:r>
      <w:r w:rsidR="009C6FCB" w:rsidRPr="004F3DB0">
        <w:rPr>
          <w:rFonts w:asciiTheme="majorHAnsi" w:hAnsiTheme="majorHAnsi"/>
          <w:szCs w:val="22"/>
        </w:rPr>
        <w:t xml:space="preserve"> prohibited </w:t>
      </w:r>
      <w:r>
        <w:rPr>
          <w:rFonts w:asciiTheme="majorHAnsi" w:hAnsiTheme="majorHAnsi"/>
          <w:szCs w:val="22"/>
        </w:rPr>
        <w:t xml:space="preserve">quarantine </w:t>
      </w:r>
      <w:r w:rsidR="009C6FCB" w:rsidRPr="004F3DB0">
        <w:rPr>
          <w:rFonts w:asciiTheme="majorHAnsi" w:hAnsiTheme="majorHAnsi"/>
          <w:szCs w:val="22"/>
        </w:rPr>
        <w:t>signals</w:t>
      </w:r>
    </w:p>
    <w:p w14:paraId="6932787B" w14:textId="7B45E2CC" w:rsidR="004F3DB0" w:rsidRDefault="004F3DB0" w:rsidP="005C6C4D">
      <w:pPr>
        <w:pStyle w:val="ListParagraph"/>
        <w:numPr>
          <w:ilvl w:val="0"/>
          <w:numId w:val="40"/>
        </w:numPr>
        <w:rPr>
          <w:rFonts w:asciiTheme="majorHAnsi" w:hAnsiTheme="majorHAnsi"/>
          <w:szCs w:val="22"/>
        </w:rPr>
      </w:pPr>
      <w:proofErr w:type="gramStart"/>
      <w:r>
        <w:rPr>
          <w:rFonts w:asciiTheme="majorHAnsi" w:hAnsiTheme="majorHAnsi"/>
          <w:szCs w:val="22"/>
        </w:rPr>
        <w:t>failing</w:t>
      </w:r>
      <w:proofErr w:type="gramEnd"/>
      <w:r w:rsidR="009C6FCB" w:rsidRPr="004F3DB0">
        <w:rPr>
          <w:rFonts w:asciiTheme="majorHAnsi" w:hAnsiTheme="majorHAnsi"/>
          <w:szCs w:val="22"/>
        </w:rPr>
        <w:t xml:space="preserve"> to comply with </w:t>
      </w:r>
      <w:r w:rsidRPr="004F3DB0">
        <w:rPr>
          <w:rFonts w:asciiTheme="majorHAnsi" w:hAnsiTheme="majorHAnsi"/>
          <w:szCs w:val="22"/>
        </w:rPr>
        <w:t>providing</w:t>
      </w:r>
      <w:r w:rsidR="009C6FCB" w:rsidRPr="004F3DB0">
        <w:rPr>
          <w:rFonts w:asciiTheme="majorHAnsi" w:hAnsiTheme="majorHAnsi"/>
          <w:szCs w:val="22"/>
        </w:rPr>
        <w:t xml:space="preserve"> simple food or sleeping </w:t>
      </w:r>
      <w:r w:rsidRPr="004F3DB0">
        <w:rPr>
          <w:rFonts w:asciiTheme="majorHAnsi" w:hAnsiTheme="majorHAnsi"/>
          <w:szCs w:val="22"/>
        </w:rPr>
        <w:t>requirements</w:t>
      </w:r>
      <w:r w:rsidR="009C6FCB" w:rsidRPr="004F3DB0">
        <w:rPr>
          <w:rFonts w:asciiTheme="majorHAnsi" w:hAnsiTheme="majorHAnsi"/>
          <w:szCs w:val="22"/>
        </w:rPr>
        <w:t xml:space="preserve"> </w:t>
      </w:r>
      <w:r w:rsidRPr="004F3DB0">
        <w:rPr>
          <w:rFonts w:asciiTheme="majorHAnsi" w:hAnsiTheme="majorHAnsi"/>
          <w:szCs w:val="22"/>
        </w:rPr>
        <w:t>on board</w:t>
      </w:r>
      <w:r w:rsidR="009C6FCB" w:rsidRPr="004F3DB0">
        <w:rPr>
          <w:rFonts w:asciiTheme="majorHAnsi" w:hAnsiTheme="majorHAnsi"/>
          <w:szCs w:val="22"/>
        </w:rPr>
        <w:t xml:space="preserve"> a conveyance.</w:t>
      </w:r>
    </w:p>
    <w:p w14:paraId="05EC835B" w14:textId="77777777" w:rsidR="004F3DB0" w:rsidRDefault="004F3DB0" w:rsidP="004F3DB0">
      <w:pPr>
        <w:rPr>
          <w:rFonts w:asciiTheme="majorHAnsi" w:hAnsiTheme="majorHAnsi"/>
          <w:szCs w:val="22"/>
        </w:rPr>
      </w:pPr>
    </w:p>
    <w:p w14:paraId="30D5908E" w14:textId="75B412EA" w:rsidR="004F3DB0" w:rsidRPr="004F3DB0" w:rsidRDefault="004F3DB0" w:rsidP="004F3DB0">
      <w:pPr>
        <w:rPr>
          <w:rFonts w:asciiTheme="majorHAnsi" w:hAnsiTheme="majorHAnsi"/>
          <w:szCs w:val="22"/>
        </w:rPr>
      </w:pPr>
      <w:r w:rsidRPr="004F3DB0">
        <w:rPr>
          <w:rFonts w:asciiTheme="majorHAnsi" w:hAnsiTheme="majorHAnsi"/>
          <w:b/>
          <w:szCs w:val="22"/>
          <w:u w:val="single"/>
        </w:rPr>
        <w:t>Action</w:t>
      </w:r>
      <w:r>
        <w:rPr>
          <w:rFonts w:asciiTheme="majorHAnsi" w:hAnsiTheme="majorHAnsi"/>
          <w:szCs w:val="22"/>
        </w:rPr>
        <w:t xml:space="preserve">: </w:t>
      </w:r>
      <w:r w:rsidR="0077618B">
        <w:rPr>
          <w:rFonts w:asciiTheme="majorHAnsi" w:hAnsiTheme="majorHAnsi"/>
          <w:szCs w:val="22"/>
        </w:rPr>
        <w:t>Julie Weymouth</w:t>
      </w:r>
      <w:r>
        <w:rPr>
          <w:rFonts w:asciiTheme="majorHAnsi" w:hAnsiTheme="majorHAnsi"/>
          <w:szCs w:val="22"/>
        </w:rPr>
        <w:t xml:space="preserve"> to </w:t>
      </w:r>
      <w:r w:rsidRPr="004F3DB0">
        <w:rPr>
          <w:rFonts w:asciiTheme="majorHAnsi" w:hAnsiTheme="majorHAnsi"/>
          <w:szCs w:val="22"/>
        </w:rPr>
        <w:t>provide a broad Industry Advice Notice providing clarity on infringements</w:t>
      </w:r>
      <w:r w:rsidR="00BB5673">
        <w:rPr>
          <w:rFonts w:asciiTheme="majorHAnsi" w:hAnsiTheme="majorHAnsi"/>
          <w:szCs w:val="22"/>
        </w:rPr>
        <w:t>.</w:t>
      </w:r>
      <w:r w:rsidRPr="004F3DB0">
        <w:rPr>
          <w:rFonts w:asciiTheme="majorHAnsi" w:hAnsiTheme="majorHAnsi"/>
          <w:szCs w:val="22"/>
        </w:rPr>
        <w:t xml:space="preserve"> </w:t>
      </w:r>
    </w:p>
    <w:p w14:paraId="7187E86D" w14:textId="77777777" w:rsidR="004F3DB0" w:rsidRDefault="004F3DB0" w:rsidP="004F3DB0">
      <w:pPr>
        <w:pStyle w:val="ListParagraph"/>
        <w:rPr>
          <w:rFonts w:asciiTheme="majorHAnsi" w:hAnsiTheme="majorHAnsi"/>
          <w:szCs w:val="22"/>
        </w:rPr>
      </w:pPr>
    </w:p>
    <w:p w14:paraId="7FAE758B" w14:textId="6E8DCE1B" w:rsidR="009C6FCB" w:rsidRDefault="00CA2425" w:rsidP="00A02074">
      <w:pPr>
        <w:rPr>
          <w:rFonts w:asciiTheme="majorHAnsi" w:hAnsiTheme="majorHAnsi"/>
          <w:szCs w:val="22"/>
        </w:rPr>
      </w:pPr>
      <w:r>
        <w:rPr>
          <w:rFonts w:asciiTheme="majorHAnsi" w:hAnsiTheme="majorHAnsi"/>
          <w:szCs w:val="22"/>
        </w:rPr>
        <w:t xml:space="preserve">It is the department’s intention to not use infringement notices </w:t>
      </w:r>
      <w:r w:rsidR="009624DC">
        <w:rPr>
          <w:rFonts w:asciiTheme="majorHAnsi" w:hAnsiTheme="majorHAnsi"/>
          <w:szCs w:val="22"/>
        </w:rPr>
        <w:t xml:space="preserve">for </w:t>
      </w:r>
      <w:r>
        <w:rPr>
          <w:rFonts w:asciiTheme="majorHAnsi" w:hAnsiTheme="majorHAnsi"/>
          <w:szCs w:val="22"/>
        </w:rPr>
        <w:t xml:space="preserve">minor noncompliance or mistakes. </w:t>
      </w:r>
      <w:r w:rsidR="004F3DB0">
        <w:rPr>
          <w:rFonts w:asciiTheme="majorHAnsi" w:hAnsiTheme="majorHAnsi"/>
          <w:szCs w:val="22"/>
        </w:rPr>
        <w:t xml:space="preserve">The department has </w:t>
      </w:r>
      <w:r>
        <w:rPr>
          <w:rFonts w:asciiTheme="majorHAnsi" w:hAnsiTheme="majorHAnsi"/>
          <w:szCs w:val="22"/>
        </w:rPr>
        <w:t xml:space="preserve">only </w:t>
      </w:r>
      <w:r w:rsidR="004F3DB0">
        <w:rPr>
          <w:rFonts w:asciiTheme="majorHAnsi" w:hAnsiTheme="majorHAnsi"/>
          <w:szCs w:val="22"/>
        </w:rPr>
        <w:t xml:space="preserve">issued one </w:t>
      </w:r>
      <w:r w:rsidR="00CC5013">
        <w:rPr>
          <w:rFonts w:asciiTheme="majorHAnsi" w:hAnsiTheme="majorHAnsi"/>
          <w:szCs w:val="22"/>
        </w:rPr>
        <w:t xml:space="preserve">strict liability infringement </w:t>
      </w:r>
      <w:r w:rsidR="00126017">
        <w:rPr>
          <w:rFonts w:asciiTheme="majorHAnsi" w:hAnsiTheme="majorHAnsi"/>
          <w:szCs w:val="22"/>
        </w:rPr>
        <w:t>under the Bio</w:t>
      </w:r>
      <w:r w:rsidR="00CC5013">
        <w:rPr>
          <w:rFonts w:asciiTheme="majorHAnsi" w:hAnsiTheme="majorHAnsi"/>
          <w:szCs w:val="22"/>
        </w:rPr>
        <w:t xml:space="preserve">security Act </w:t>
      </w:r>
      <w:r w:rsidR="00126017">
        <w:rPr>
          <w:rFonts w:asciiTheme="majorHAnsi" w:hAnsiTheme="majorHAnsi"/>
          <w:szCs w:val="22"/>
        </w:rPr>
        <w:t xml:space="preserve">and one under the </w:t>
      </w:r>
      <w:r w:rsidR="00126017" w:rsidRPr="00CA2425">
        <w:rPr>
          <w:rFonts w:asciiTheme="majorHAnsi" w:hAnsiTheme="majorHAnsi"/>
          <w:i/>
          <w:szCs w:val="22"/>
        </w:rPr>
        <w:t xml:space="preserve">Illegal Logging Prohibition </w:t>
      </w:r>
      <w:r w:rsidRPr="00CA2425">
        <w:rPr>
          <w:rFonts w:asciiTheme="majorHAnsi" w:hAnsiTheme="majorHAnsi"/>
          <w:i/>
          <w:szCs w:val="22"/>
        </w:rPr>
        <w:t>Act 2012</w:t>
      </w:r>
      <w:r>
        <w:rPr>
          <w:rFonts w:asciiTheme="majorHAnsi" w:hAnsiTheme="majorHAnsi"/>
          <w:i/>
          <w:szCs w:val="22"/>
        </w:rPr>
        <w:t xml:space="preserve">. </w:t>
      </w:r>
      <w:r>
        <w:rPr>
          <w:rFonts w:asciiTheme="majorHAnsi" w:hAnsiTheme="majorHAnsi"/>
          <w:szCs w:val="22"/>
        </w:rPr>
        <w:t xml:space="preserve"> T</w:t>
      </w:r>
      <w:r w:rsidR="00126017">
        <w:rPr>
          <w:rFonts w:asciiTheme="majorHAnsi" w:hAnsiTheme="majorHAnsi"/>
          <w:szCs w:val="22"/>
        </w:rPr>
        <w:t xml:space="preserve">he </w:t>
      </w:r>
      <w:r>
        <w:rPr>
          <w:rFonts w:asciiTheme="majorHAnsi" w:hAnsiTheme="majorHAnsi"/>
          <w:szCs w:val="22"/>
        </w:rPr>
        <w:t>recent</w:t>
      </w:r>
      <w:r w:rsidR="00126017">
        <w:rPr>
          <w:rFonts w:asciiTheme="majorHAnsi" w:hAnsiTheme="majorHAnsi"/>
          <w:szCs w:val="22"/>
        </w:rPr>
        <w:t xml:space="preserve"> amendment to the </w:t>
      </w:r>
      <w:r w:rsidRPr="00CA2425">
        <w:rPr>
          <w:rFonts w:asciiTheme="majorHAnsi" w:hAnsiTheme="majorHAnsi"/>
          <w:i/>
          <w:szCs w:val="22"/>
        </w:rPr>
        <w:t>Imported Food Control Amendment Act 2018</w:t>
      </w:r>
      <w:r>
        <w:rPr>
          <w:rFonts w:asciiTheme="majorHAnsi" w:hAnsiTheme="majorHAnsi"/>
          <w:szCs w:val="22"/>
        </w:rPr>
        <w:t xml:space="preserve"> </w:t>
      </w:r>
      <w:r w:rsidR="00126017">
        <w:rPr>
          <w:rFonts w:asciiTheme="majorHAnsi" w:hAnsiTheme="majorHAnsi"/>
          <w:szCs w:val="22"/>
        </w:rPr>
        <w:t xml:space="preserve">also picks up </w:t>
      </w:r>
      <w:r>
        <w:rPr>
          <w:rFonts w:asciiTheme="majorHAnsi" w:hAnsiTheme="majorHAnsi"/>
          <w:szCs w:val="22"/>
        </w:rPr>
        <w:t xml:space="preserve">infringement </w:t>
      </w:r>
      <w:r w:rsidR="00126017">
        <w:rPr>
          <w:rFonts w:asciiTheme="majorHAnsi" w:hAnsiTheme="majorHAnsi"/>
          <w:szCs w:val="22"/>
        </w:rPr>
        <w:t>notices</w:t>
      </w:r>
      <w:r>
        <w:rPr>
          <w:rFonts w:asciiTheme="majorHAnsi" w:hAnsiTheme="majorHAnsi"/>
          <w:szCs w:val="22"/>
        </w:rPr>
        <w:t xml:space="preserve">. </w:t>
      </w:r>
    </w:p>
    <w:p w14:paraId="3E3B730C" w14:textId="77777777" w:rsidR="00CA2425" w:rsidRDefault="00CA2425" w:rsidP="00A02074">
      <w:pPr>
        <w:rPr>
          <w:rFonts w:asciiTheme="majorHAnsi" w:hAnsiTheme="majorHAnsi"/>
          <w:szCs w:val="22"/>
        </w:rPr>
      </w:pPr>
    </w:p>
    <w:p w14:paraId="52AFF8A8" w14:textId="77777777" w:rsidR="00F70E27" w:rsidRDefault="00CA2425" w:rsidP="00A02074">
      <w:pPr>
        <w:rPr>
          <w:rFonts w:asciiTheme="majorHAnsi" w:hAnsiTheme="majorHAnsi"/>
          <w:szCs w:val="22"/>
        </w:rPr>
      </w:pPr>
      <w:r>
        <w:rPr>
          <w:rFonts w:asciiTheme="majorHAnsi" w:hAnsiTheme="majorHAnsi"/>
          <w:szCs w:val="22"/>
        </w:rPr>
        <w:t>Members discussed direc</w:t>
      </w:r>
      <w:r w:rsidR="00F70E27">
        <w:rPr>
          <w:rFonts w:asciiTheme="majorHAnsi" w:hAnsiTheme="majorHAnsi"/>
          <w:szCs w:val="22"/>
        </w:rPr>
        <w:t>tions issued by the department with two examples provided:</w:t>
      </w:r>
    </w:p>
    <w:p w14:paraId="7F2C1441" w14:textId="0997AEFE" w:rsidR="00F70E27" w:rsidRDefault="00F70E27" w:rsidP="00F70E27">
      <w:pPr>
        <w:pStyle w:val="ListParagraph"/>
        <w:numPr>
          <w:ilvl w:val="0"/>
          <w:numId w:val="41"/>
        </w:numPr>
        <w:rPr>
          <w:rFonts w:asciiTheme="majorHAnsi" w:hAnsiTheme="majorHAnsi"/>
          <w:szCs w:val="22"/>
        </w:rPr>
      </w:pPr>
      <w:r>
        <w:rPr>
          <w:rFonts w:asciiTheme="majorHAnsi" w:hAnsiTheme="majorHAnsi"/>
          <w:szCs w:val="22"/>
        </w:rPr>
        <w:t>directions advise for cargo to go directly for treatment, however most containers are staged at night before going for treatment when the premises is open</w:t>
      </w:r>
    </w:p>
    <w:p w14:paraId="4D45CB5E" w14:textId="04B3FE4A" w:rsidR="00F70E27" w:rsidRPr="00F70E27" w:rsidRDefault="00F70E27" w:rsidP="00F70E27">
      <w:pPr>
        <w:pStyle w:val="ListParagraph"/>
        <w:numPr>
          <w:ilvl w:val="0"/>
          <w:numId w:val="41"/>
        </w:numPr>
        <w:rPr>
          <w:rFonts w:asciiTheme="majorHAnsi" w:hAnsiTheme="majorHAnsi"/>
          <w:szCs w:val="22"/>
        </w:rPr>
      </w:pPr>
      <w:proofErr w:type="gramStart"/>
      <w:r>
        <w:rPr>
          <w:rFonts w:asciiTheme="majorHAnsi" w:hAnsiTheme="majorHAnsi"/>
          <w:szCs w:val="22"/>
        </w:rPr>
        <w:t>directions</w:t>
      </w:r>
      <w:proofErr w:type="gramEnd"/>
      <w:r>
        <w:rPr>
          <w:rFonts w:asciiTheme="majorHAnsi" w:hAnsiTheme="majorHAnsi"/>
          <w:szCs w:val="22"/>
        </w:rPr>
        <w:t xml:space="preserve"> for goods to be directed to a premises within 48 hours is missed where there are delays for inspections. </w:t>
      </w:r>
    </w:p>
    <w:p w14:paraId="5911EBB6" w14:textId="77777777" w:rsidR="00F70E27" w:rsidRDefault="00F70E27" w:rsidP="00A02074">
      <w:pPr>
        <w:rPr>
          <w:rFonts w:asciiTheme="majorHAnsi" w:hAnsiTheme="majorHAnsi"/>
          <w:szCs w:val="22"/>
        </w:rPr>
      </w:pPr>
    </w:p>
    <w:p w14:paraId="09B96423" w14:textId="12E880BF" w:rsidR="00CA2425" w:rsidRDefault="00CA2425" w:rsidP="00A02074">
      <w:pPr>
        <w:rPr>
          <w:rFonts w:asciiTheme="majorHAnsi" w:hAnsiTheme="majorHAnsi"/>
          <w:szCs w:val="22"/>
        </w:rPr>
      </w:pPr>
      <w:r>
        <w:rPr>
          <w:rFonts w:asciiTheme="majorHAnsi" w:hAnsiTheme="majorHAnsi"/>
          <w:szCs w:val="22"/>
        </w:rPr>
        <w:t xml:space="preserve">It was noted that if there is any doubt about a direction, clarity should be sought from the department </w:t>
      </w:r>
      <w:r w:rsidR="009624DC">
        <w:rPr>
          <w:rFonts w:asciiTheme="majorHAnsi" w:hAnsiTheme="majorHAnsi"/>
          <w:szCs w:val="22"/>
        </w:rPr>
        <w:t xml:space="preserve">early </w:t>
      </w:r>
      <w:r>
        <w:rPr>
          <w:rFonts w:asciiTheme="majorHAnsi" w:hAnsiTheme="majorHAnsi"/>
          <w:szCs w:val="22"/>
        </w:rPr>
        <w:t xml:space="preserve">if industry cannot comply. </w:t>
      </w:r>
    </w:p>
    <w:p w14:paraId="18469F55" w14:textId="77777777" w:rsidR="0077618B" w:rsidRDefault="0077618B" w:rsidP="00A02074">
      <w:pPr>
        <w:rPr>
          <w:rFonts w:asciiTheme="majorHAnsi" w:hAnsiTheme="majorHAnsi"/>
          <w:szCs w:val="22"/>
        </w:rPr>
      </w:pPr>
    </w:p>
    <w:p w14:paraId="74461309" w14:textId="77777777" w:rsidR="00F70E27" w:rsidRDefault="00F70E27" w:rsidP="00A02074">
      <w:pPr>
        <w:rPr>
          <w:rFonts w:asciiTheme="majorHAnsi" w:hAnsiTheme="majorHAnsi"/>
          <w:szCs w:val="22"/>
        </w:rPr>
      </w:pPr>
    </w:p>
    <w:p w14:paraId="6E54606D" w14:textId="77777777" w:rsidR="007501D5" w:rsidRPr="00652E6A" w:rsidRDefault="007501D5" w:rsidP="007501D5">
      <w:pPr>
        <w:rPr>
          <w:rFonts w:asciiTheme="majorHAnsi" w:hAnsiTheme="majorHAnsi"/>
          <w:b/>
          <w:sz w:val="24"/>
          <w:lang w:val="en-GB"/>
        </w:rPr>
      </w:pPr>
      <w:r w:rsidRPr="00652E6A">
        <w:rPr>
          <w:rFonts w:asciiTheme="majorHAnsi" w:hAnsiTheme="majorHAnsi"/>
          <w:b/>
          <w:sz w:val="24"/>
          <w:lang w:val="en-GB"/>
        </w:rPr>
        <w:t>Agenda Item 7 – Issues to be taken back to DAWR for consideration / feedback</w:t>
      </w:r>
    </w:p>
    <w:p w14:paraId="0B5E77D5" w14:textId="77777777" w:rsidR="00AC3E72" w:rsidRDefault="00AC3E72" w:rsidP="00AC3E72">
      <w:pPr>
        <w:rPr>
          <w:rFonts w:asciiTheme="majorHAnsi" w:hAnsiTheme="majorHAnsi"/>
          <w:szCs w:val="22"/>
        </w:rPr>
      </w:pPr>
    </w:p>
    <w:p w14:paraId="633C3AD4" w14:textId="31C74815" w:rsidR="00AC3E72" w:rsidRDefault="00AC3E72" w:rsidP="00AC3E72">
      <w:pPr>
        <w:rPr>
          <w:rFonts w:asciiTheme="majorHAnsi" w:hAnsiTheme="majorHAnsi"/>
          <w:szCs w:val="22"/>
        </w:rPr>
      </w:pPr>
      <w:r>
        <w:rPr>
          <w:rFonts w:asciiTheme="majorHAnsi" w:hAnsiTheme="majorHAnsi"/>
          <w:szCs w:val="22"/>
        </w:rPr>
        <w:t xml:space="preserve">Mr </w:t>
      </w:r>
      <w:proofErr w:type="spellStart"/>
      <w:r>
        <w:rPr>
          <w:rFonts w:asciiTheme="majorHAnsi" w:hAnsiTheme="majorHAnsi"/>
          <w:szCs w:val="22"/>
        </w:rPr>
        <w:t>Merrilees</w:t>
      </w:r>
      <w:proofErr w:type="spellEnd"/>
      <w:r>
        <w:rPr>
          <w:rFonts w:asciiTheme="majorHAnsi" w:hAnsiTheme="majorHAnsi"/>
          <w:szCs w:val="22"/>
        </w:rPr>
        <w:t xml:space="preserve"> reported that a summary</w:t>
      </w:r>
      <w:r w:rsidR="009624DC">
        <w:rPr>
          <w:rFonts w:asciiTheme="majorHAnsi" w:hAnsiTheme="majorHAnsi"/>
          <w:szCs w:val="22"/>
        </w:rPr>
        <w:t xml:space="preserve"> from this meeting</w:t>
      </w:r>
      <w:r>
        <w:rPr>
          <w:rFonts w:asciiTheme="majorHAnsi" w:hAnsiTheme="majorHAnsi"/>
          <w:szCs w:val="22"/>
        </w:rPr>
        <w:t xml:space="preserve"> of </w:t>
      </w:r>
      <w:r w:rsidR="009624DC">
        <w:rPr>
          <w:rFonts w:asciiTheme="majorHAnsi" w:hAnsiTheme="majorHAnsi"/>
          <w:szCs w:val="22"/>
        </w:rPr>
        <w:t xml:space="preserve">matters of </w:t>
      </w:r>
      <w:r>
        <w:rPr>
          <w:rFonts w:asciiTheme="majorHAnsi" w:hAnsiTheme="majorHAnsi"/>
          <w:szCs w:val="22"/>
        </w:rPr>
        <w:t xml:space="preserve">heightened </w:t>
      </w:r>
      <w:r w:rsidR="00DF4A6D">
        <w:rPr>
          <w:rFonts w:asciiTheme="majorHAnsi" w:hAnsiTheme="majorHAnsi"/>
          <w:szCs w:val="22"/>
        </w:rPr>
        <w:t>interest</w:t>
      </w:r>
      <w:r>
        <w:rPr>
          <w:rFonts w:asciiTheme="majorHAnsi" w:hAnsiTheme="majorHAnsi"/>
          <w:szCs w:val="22"/>
        </w:rPr>
        <w:t xml:space="preserve"> will be provided to the department’s executives, including:</w:t>
      </w:r>
    </w:p>
    <w:p w14:paraId="15F863F1" w14:textId="77777777" w:rsidR="00AC3E72" w:rsidRPr="00AC3E72" w:rsidRDefault="002C4E3D" w:rsidP="00AC3E72">
      <w:pPr>
        <w:pStyle w:val="ListParagraph"/>
        <w:numPr>
          <w:ilvl w:val="0"/>
          <w:numId w:val="42"/>
        </w:numPr>
        <w:rPr>
          <w:rFonts w:asciiTheme="majorHAnsi" w:hAnsiTheme="majorHAnsi"/>
          <w:szCs w:val="22"/>
        </w:rPr>
      </w:pPr>
      <w:r w:rsidRPr="00AC3E72">
        <w:rPr>
          <w:rFonts w:asciiTheme="majorHAnsi" w:hAnsiTheme="majorHAnsi"/>
          <w:szCs w:val="22"/>
        </w:rPr>
        <w:t>BMS</w:t>
      </w:r>
      <w:r w:rsidR="00AC3E72" w:rsidRPr="00AC3E72">
        <w:rPr>
          <w:rFonts w:asciiTheme="majorHAnsi" w:hAnsiTheme="majorHAnsi"/>
          <w:szCs w:val="22"/>
        </w:rPr>
        <w:t>B arrangements for next season</w:t>
      </w:r>
    </w:p>
    <w:p w14:paraId="125054B8" w14:textId="1A1C92AA" w:rsidR="002C4E3D" w:rsidRPr="00AC3E72" w:rsidRDefault="00AC3E72" w:rsidP="00AC3E72">
      <w:pPr>
        <w:pStyle w:val="ListParagraph"/>
        <w:numPr>
          <w:ilvl w:val="0"/>
          <w:numId w:val="42"/>
        </w:numPr>
        <w:rPr>
          <w:rFonts w:asciiTheme="majorHAnsi" w:hAnsiTheme="majorHAnsi"/>
          <w:szCs w:val="22"/>
        </w:rPr>
      </w:pPr>
      <w:r w:rsidRPr="00AC3E72">
        <w:rPr>
          <w:rFonts w:asciiTheme="majorHAnsi" w:hAnsiTheme="majorHAnsi"/>
          <w:szCs w:val="22"/>
        </w:rPr>
        <w:t xml:space="preserve">Biosecurity </w:t>
      </w:r>
      <w:r>
        <w:rPr>
          <w:rFonts w:asciiTheme="majorHAnsi" w:hAnsiTheme="majorHAnsi"/>
          <w:szCs w:val="22"/>
        </w:rPr>
        <w:t xml:space="preserve">Imports </w:t>
      </w:r>
      <w:r w:rsidRPr="00AC3E72">
        <w:rPr>
          <w:rFonts w:asciiTheme="majorHAnsi" w:hAnsiTheme="majorHAnsi"/>
          <w:szCs w:val="22"/>
        </w:rPr>
        <w:t>Levy</w:t>
      </w:r>
    </w:p>
    <w:p w14:paraId="30FF3A13" w14:textId="2881AE7B" w:rsidR="002C4E3D" w:rsidRDefault="00AC3E72" w:rsidP="00AC3E72">
      <w:pPr>
        <w:pStyle w:val="ListParagraph"/>
        <w:numPr>
          <w:ilvl w:val="0"/>
          <w:numId w:val="42"/>
        </w:numPr>
        <w:rPr>
          <w:rFonts w:asciiTheme="majorHAnsi" w:hAnsiTheme="majorHAnsi"/>
          <w:szCs w:val="22"/>
        </w:rPr>
      </w:pPr>
      <w:r>
        <w:rPr>
          <w:rFonts w:asciiTheme="majorHAnsi" w:hAnsiTheme="majorHAnsi"/>
          <w:szCs w:val="22"/>
        </w:rPr>
        <w:t>O</w:t>
      </w:r>
      <w:r w:rsidR="002C4E3D" w:rsidRPr="00AC3E72">
        <w:rPr>
          <w:rFonts w:asciiTheme="majorHAnsi" w:hAnsiTheme="majorHAnsi"/>
          <w:szCs w:val="22"/>
        </w:rPr>
        <w:t xml:space="preserve">ngoing interest in export related issues </w:t>
      </w:r>
    </w:p>
    <w:p w14:paraId="72A721A7" w14:textId="77777777" w:rsidR="00AC3E72" w:rsidRDefault="00AC3E72" w:rsidP="00AC3E72">
      <w:pPr>
        <w:rPr>
          <w:rFonts w:asciiTheme="majorHAnsi" w:hAnsiTheme="majorHAnsi"/>
          <w:szCs w:val="22"/>
        </w:rPr>
      </w:pPr>
    </w:p>
    <w:p w14:paraId="555FEB60" w14:textId="5C98E08E" w:rsidR="00AC3E72" w:rsidRDefault="00AC3E72" w:rsidP="00AC3E72">
      <w:pPr>
        <w:rPr>
          <w:rFonts w:asciiTheme="majorHAnsi" w:hAnsiTheme="majorHAnsi"/>
          <w:szCs w:val="22"/>
        </w:rPr>
      </w:pPr>
      <w:r>
        <w:rPr>
          <w:rFonts w:asciiTheme="majorHAnsi" w:hAnsiTheme="majorHAnsi"/>
          <w:szCs w:val="22"/>
        </w:rPr>
        <w:t xml:space="preserve">Mr </w:t>
      </w:r>
      <w:proofErr w:type="spellStart"/>
      <w:r>
        <w:rPr>
          <w:rFonts w:asciiTheme="majorHAnsi" w:hAnsiTheme="majorHAnsi"/>
          <w:szCs w:val="22"/>
        </w:rPr>
        <w:t>Kostadinoski</w:t>
      </w:r>
      <w:proofErr w:type="spellEnd"/>
      <w:r>
        <w:rPr>
          <w:rFonts w:asciiTheme="majorHAnsi" w:hAnsiTheme="majorHAnsi"/>
          <w:szCs w:val="22"/>
        </w:rPr>
        <w:t xml:space="preserve"> </w:t>
      </w:r>
      <w:r w:rsidR="00794EA9">
        <w:rPr>
          <w:rFonts w:asciiTheme="majorHAnsi" w:hAnsiTheme="majorHAnsi"/>
          <w:szCs w:val="22"/>
        </w:rPr>
        <w:t xml:space="preserve">also </w:t>
      </w:r>
      <w:r>
        <w:rPr>
          <w:rFonts w:asciiTheme="majorHAnsi" w:hAnsiTheme="majorHAnsi"/>
          <w:szCs w:val="22"/>
        </w:rPr>
        <w:t xml:space="preserve">raised </w:t>
      </w:r>
      <w:r w:rsidR="00794EA9">
        <w:rPr>
          <w:rFonts w:asciiTheme="majorHAnsi" w:hAnsiTheme="majorHAnsi"/>
          <w:szCs w:val="22"/>
        </w:rPr>
        <w:t xml:space="preserve">the issue </w:t>
      </w:r>
      <w:r>
        <w:rPr>
          <w:rFonts w:asciiTheme="majorHAnsi" w:hAnsiTheme="majorHAnsi"/>
          <w:szCs w:val="22"/>
        </w:rPr>
        <w:t xml:space="preserve">of more complaints about post inspection delays that can </w:t>
      </w:r>
      <w:r w:rsidR="009624DC">
        <w:rPr>
          <w:rFonts w:asciiTheme="majorHAnsi" w:hAnsiTheme="majorHAnsi"/>
          <w:szCs w:val="22"/>
        </w:rPr>
        <w:t xml:space="preserve">result in </w:t>
      </w:r>
      <w:r>
        <w:rPr>
          <w:rFonts w:asciiTheme="majorHAnsi" w:hAnsiTheme="majorHAnsi"/>
          <w:szCs w:val="22"/>
        </w:rPr>
        <w:t>tak</w:t>
      </w:r>
      <w:r w:rsidR="009624DC">
        <w:rPr>
          <w:rFonts w:asciiTheme="majorHAnsi" w:hAnsiTheme="majorHAnsi"/>
          <w:szCs w:val="22"/>
        </w:rPr>
        <w:t>ing</w:t>
      </w:r>
      <w:r>
        <w:rPr>
          <w:rFonts w:asciiTheme="majorHAnsi" w:hAnsiTheme="majorHAnsi"/>
          <w:szCs w:val="22"/>
        </w:rPr>
        <w:t xml:space="preserve"> up to 48 hours to release cargo. </w:t>
      </w:r>
    </w:p>
    <w:p w14:paraId="7AB165E6" w14:textId="77777777" w:rsidR="00AC3E72" w:rsidRDefault="00AC3E72" w:rsidP="00AC3E72">
      <w:pPr>
        <w:rPr>
          <w:rFonts w:asciiTheme="majorHAnsi" w:hAnsiTheme="majorHAnsi"/>
          <w:szCs w:val="22"/>
        </w:rPr>
      </w:pPr>
    </w:p>
    <w:p w14:paraId="2D841C77" w14:textId="63F6BA85" w:rsidR="00AC3E72" w:rsidRPr="00AC3E72" w:rsidRDefault="00AC3E72" w:rsidP="00AC3E72">
      <w:pPr>
        <w:rPr>
          <w:rFonts w:asciiTheme="majorHAnsi" w:hAnsiTheme="majorHAnsi"/>
          <w:szCs w:val="22"/>
        </w:rPr>
      </w:pPr>
      <w:r w:rsidRPr="00AC3E72">
        <w:rPr>
          <w:rFonts w:asciiTheme="majorHAnsi" w:hAnsiTheme="majorHAnsi"/>
          <w:b/>
          <w:szCs w:val="22"/>
          <w:u w:val="single"/>
        </w:rPr>
        <w:lastRenderedPageBreak/>
        <w:t>Action</w:t>
      </w:r>
      <w:r>
        <w:rPr>
          <w:rFonts w:asciiTheme="majorHAnsi" w:hAnsiTheme="majorHAnsi"/>
          <w:szCs w:val="22"/>
        </w:rPr>
        <w:t xml:space="preserve">: </w:t>
      </w:r>
      <w:proofErr w:type="spellStart"/>
      <w:r>
        <w:rPr>
          <w:rFonts w:asciiTheme="majorHAnsi" w:hAnsiTheme="majorHAnsi"/>
          <w:szCs w:val="22"/>
        </w:rPr>
        <w:t>Jagtej</w:t>
      </w:r>
      <w:proofErr w:type="spellEnd"/>
      <w:r>
        <w:rPr>
          <w:rFonts w:asciiTheme="majorHAnsi" w:hAnsiTheme="majorHAnsi"/>
          <w:szCs w:val="22"/>
        </w:rPr>
        <w:t xml:space="preserve"> Singh to look into delays to release cargo for treatments and post entry inspections. </w:t>
      </w:r>
    </w:p>
    <w:p w14:paraId="120F6460" w14:textId="77777777" w:rsidR="00AC3E72" w:rsidRDefault="00AC3E72" w:rsidP="00AC3E72">
      <w:pPr>
        <w:rPr>
          <w:rFonts w:asciiTheme="majorHAnsi" w:hAnsiTheme="majorHAnsi"/>
          <w:szCs w:val="22"/>
        </w:rPr>
      </w:pPr>
    </w:p>
    <w:p w14:paraId="1B1E451B" w14:textId="77777777" w:rsidR="00A37E5F" w:rsidRPr="00AC3E72" w:rsidRDefault="00A37E5F" w:rsidP="00AC3E72">
      <w:pPr>
        <w:rPr>
          <w:rFonts w:asciiTheme="majorHAnsi" w:hAnsiTheme="majorHAnsi"/>
          <w:szCs w:val="22"/>
        </w:rPr>
      </w:pPr>
    </w:p>
    <w:p w14:paraId="7A3E547C" w14:textId="77777777" w:rsidR="00B20484" w:rsidRPr="00652E6A" w:rsidRDefault="00B20484" w:rsidP="00B20484">
      <w:pPr>
        <w:rPr>
          <w:rFonts w:asciiTheme="majorHAnsi" w:hAnsiTheme="majorHAnsi"/>
          <w:b/>
          <w:sz w:val="24"/>
          <w:lang w:val="en-GB"/>
        </w:rPr>
      </w:pPr>
      <w:r w:rsidRPr="00652E6A">
        <w:rPr>
          <w:rFonts w:asciiTheme="majorHAnsi" w:hAnsiTheme="majorHAnsi"/>
          <w:b/>
          <w:sz w:val="24"/>
          <w:lang w:val="en-GB"/>
        </w:rPr>
        <w:t xml:space="preserve">Agenda Item </w:t>
      </w:r>
      <w:r w:rsidR="008B03A7" w:rsidRPr="00652E6A">
        <w:rPr>
          <w:rFonts w:asciiTheme="majorHAnsi" w:hAnsiTheme="majorHAnsi"/>
          <w:b/>
          <w:sz w:val="24"/>
          <w:lang w:val="en-GB"/>
        </w:rPr>
        <w:t>8</w:t>
      </w:r>
      <w:r w:rsidRPr="00652E6A">
        <w:rPr>
          <w:rFonts w:asciiTheme="majorHAnsi" w:hAnsiTheme="majorHAnsi"/>
          <w:b/>
          <w:sz w:val="24"/>
          <w:lang w:val="en-GB"/>
        </w:rPr>
        <w:t xml:space="preserve"> – </w:t>
      </w:r>
      <w:r w:rsidR="008B03A7" w:rsidRPr="00652E6A">
        <w:rPr>
          <w:rFonts w:asciiTheme="majorHAnsi" w:hAnsiTheme="majorHAnsi"/>
          <w:b/>
          <w:sz w:val="24"/>
          <w:lang w:val="en-GB"/>
        </w:rPr>
        <w:t>Other Business</w:t>
      </w:r>
    </w:p>
    <w:p w14:paraId="2794C2C8" w14:textId="77777777" w:rsidR="00117365" w:rsidRDefault="00117365" w:rsidP="00B20484">
      <w:pPr>
        <w:rPr>
          <w:rFonts w:asciiTheme="majorHAnsi" w:hAnsiTheme="majorHAnsi"/>
          <w:szCs w:val="22"/>
        </w:rPr>
      </w:pPr>
    </w:p>
    <w:p w14:paraId="4CBFB796" w14:textId="70A03928" w:rsidR="00564E01" w:rsidRDefault="00564E01" w:rsidP="00B20484">
      <w:pPr>
        <w:rPr>
          <w:rFonts w:asciiTheme="majorHAnsi" w:hAnsiTheme="majorHAnsi"/>
          <w:szCs w:val="22"/>
        </w:rPr>
      </w:pPr>
      <w:r>
        <w:rPr>
          <w:rFonts w:asciiTheme="majorHAnsi" w:hAnsiTheme="majorHAnsi"/>
          <w:szCs w:val="22"/>
        </w:rPr>
        <w:t xml:space="preserve">Mr </w:t>
      </w:r>
      <w:proofErr w:type="spellStart"/>
      <w:r>
        <w:rPr>
          <w:rFonts w:asciiTheme="majorHAnsi" w:hAnsiTheme="majorHAnsi"/>
          <w:szCs w:val="22"/>
        </w:rPr>
        <w:t>Merrilees</w:t>
      </w:r>
      <w:proofErr w:type="spellEnd"/>
      <w:r>
        <w:rPr>
          <w:rFonts w:asciiTheme="majorHAnsi" w:hAnsiTheme="majorHAnsi"/>
          <w:szCs w:val="22"/>
        </w:rPr>
        <w:t xml:space="preserve"> reported </w:t>
      </w:r>
      <w:r w:rsidR="009624DC">
        <w:rPr>
          <w:rFonts w:asciiTheme="majorHAnsi" w:hAnsiTheme="majorHAnsi"/>
          <w:szCs w:val="22"/>
        </w:rPr>
        <w:t xml:space="preserve">on the </w:t>
      </w:r>
      <w:r w:rsidR="00393EF6">
        <w:rPr>
          <w:rFonts w:asciiTheme="majorHAnsi" w:hAnsiTheme="majorHAnsi"/>
          <w:szCs w:val="22"/>
        </w:rPr>
        <w:t>approach for I</w:t>
      </w:r>
      <w:r w:rsidR="009624DC">
        <w:rPr>
          <w:rFonts w:asciiTheme="majorHAnsi" w:hAnsiTheme="majorHAnsi"/>
          <w:szCs w:val="22"/>
        </w:rPr>
        <w:t>ndustry Advice Notices (I</w:t>
      </w:r>
      <w:r w:rsidR="00393EF6">
        <w:rPr>
          <w:rFonts w:asciiTheme="majorHAnsi" w:hAnsiTheme="majorHAnsi"/>
          <w:szCs w:val="22"/>
        </w:rPr>
        <w:t>AN</w:t>
      </w:r>
      <w:r w:rsidR="009624DC">
        <w:rPr>
          <w:rFonts w:asciiTheme="majorHAnsi" w:hAnsiTheme="majorHAnsi"/>
          <w:szCs w:val="22"/>
        </w:rPr>
        <w:t>). The standard practice is for t</w:t>
      </w:r>
      <w:r w:rsidR="00393EF6">
        <w:rPr>
          <w:rFonts w:asciiTheme="majorHAnsi" w:hAnsiTheme="majorHAnsi"/>
          <w:szCs w:val="22"/>
        </w:rPr>
        <w:t xml:space="preserve">he department </w:t>
      </w:r>
      <w:r w:rsidR="009624DC">
        <w:rPr>
          <w:rFonts w:asciiTheme="majorHAnsi" w:hAnsiTheme="majorHAnsi"/>
          <w:szCs w:val="22"/>
        </w:rPr>
        <w:t xml:space="preserve">to provide a </w:t>
      </w:r>
      <w:r w:rsidR="00393EF6">
        <w:rPr>
          <w:rFonts w:asciiTheme="majorHAnsi" w:hAnsiTheme="majorHAnsi"/>
          <w:szCs w:val="22"/>
        </w:rPr>
        <w:t>draft</w:t>
      </w:r>
      <w:r w:rsidR="009624DC">
        <w:rPr>
          <w:rFonts w:asciiTheme="majorHAnsi" w:hAnsiTheme="majorHAnsi"/>
          <w:szCs w:val="22"/>
        </w:rPr>
        <w:t xml:space="preserve"> IAN</w:t>
      </w:r>
      <w:r w:rsidR="00393EF6">
        <w:rPr>
          <w:rFonts w:asciiTheme="majorHAnsi" w:hAnsiTheme="majorHAnsi"/>
          <w:szCs w:val="22"/>
        </w:rPr>
        <w:t xml:space="preserve"> </w:t>
      </w:r>
      <w:r w:rsidR="00DE5BBE">
        <w:rPr>
          <w:rFonts w:asciiTheme="majorHAnsi" w:hAnsiTheme="majorHAnsi"/>
          <w:szCs w:val="22"/>
        </w:rPr>
        <w:t>to</w:t>
      </w:r>
      <w:r w:rsidR="00393EF6">
        <w:rPr>
          <w:rFonts w:asciiTheme="majorHAnsi" w:hAnsiTheme="majorHAnsi"/>
          <w:szCs w:val="22"/>
        </w:rPr>
        <w:t xml:space="preserve"> DCCC mem</w:t>
      </w:r>
      <w:r w:rsidR="00DF4A6D">
        <w:rPr>
          <w:rFonts w:asciiTheme="majorHAnsi" w:hAnsiTheme="majorHAnsi"/>
          <w:szCs w:val="22"/>
        </w:rPr>
        <w:t>bers</w:t>
      </w:r>
      <w:r w:rsidR="009624DC">
        <w:rPr>
          <w:rFonts w:asciiTheme="majorHAnsi" w:hAnsiTheme="majorHAnsi"/>
          <w:szCs w:val="22"/>
        </w:rPr>
        <w:t>,</w:t>
      </w:r>
      <w:r w:rsidR="00393EF6">
        <w:rPr>
          <w:rFonts w:asciiTheme="majorHAnsi" w:hAnsiTheme="majorHAnsi"/>
          <w:szCs w:val="22"/>
        </w:rPr>
        <w:t xml:space="preserve"> seeking </w:t>
      </w:r>
      <w:r w:rsidR="009624DC">
        <w:rPr>
          <w:rFonts w:asciiTheme="majorHAnsi" w:hAnsiTheme="majorHAnsi"/>
          <w:szCs w:val="22"/>
        </w:rPr>
        <w:t xml:space="preserve">their </w:t>
      </w:r>
      <w:r w:rsidR="00393EF6">
        <w:rPr>
          <w:rFonts w:asciiTheme="majorHAnsi" w:hAnsiTheme="majorHAnsi"/>
          <w:szCs w:val="22"/>
        </w:rPr>
        <w:t xml:space="preserve">input before </w:t>
      </w:r>
      <w:r w:rsidR="009624DC">
        <w:rPr>
          <w:rFonts w:asciiTheme="majorHAnsi" w:hAnsiTheme="majorHAnsi"/>
          <w:szCs w:val="22"/>
        </w:rPr>
        <w:t xml:space="preserve">the </w:t>
      </w:r>
      <w:r w:rsidR="00393EF6">
        <w:rPr>
          <w:rFonts w:asciiTheme="majorHAnsi" w:hAnsiTheme="majorHAnsi"/>
          <w:szCs w:val="22"/>
        </w:rPr>
        <w:t>IAN is published</w:t>
      </w:r>
      <w:r w:rsidR="009624DC">
        <w:rPr>
          <w:rFonts w:asciiTheme="majorHAnsi" w:hAnsiTheme="majorHAnsi"/>
          <w:szCs w:val="22"/>
        </w:rPr>
        <w:t xml:space="preserve">, with a 24 to 48 hour consultation period. </w:t>
      </w:r>
    </w:p>
    <w:p w14:paraId="5725440F" w14:textId="035607E2" w:rsidR="00393EF6" w:rsidRDefault="00393EF6" w:rsidP="00B20484">
      <w:pPr>
        <w:rPr>
          <w:rFonts w:asciiTheme="majorHAnsi" w:hAnsiTheme="majorHAnsi"/>
          <w:szCs w:val="22"/>
        </w:rPr>
      </w:pPr>
      <w:r>
        <w:rPr>
          <w:rFonts w:asciiTheme="majorHAnsi" w:hAnsiTheme="majorHAnsi"/>
          <w:szCs w:val="22"/>
        </w:rPr>
        <w:t>In some cases the department will</w:t>
      </w:r>
      <w:r w:rsidR="00AD6973">
        <w:rPr>
          <w:rFonts w:asciiTheme="majorHAnsi" w:hAnsiTheme="majorHAnsi"/>
          <w:szCs w:val="22"/>
        </w:rPr>
        <w:t xml:space="preserve"> publish</w:t>
      </w:r>
      <w:r w:rsidR="009624DC">
        <w:rPr>
          <w:rFonts w:asciiTheme="majorHAnsi" w:hAnsiTheme="majorHAnsi"/>
          <w:szCs w:val="22"/>
        </w:rPr>
        <w:t xml:space="preserve"> the IAN</w:t>
      </w:r>
      <w:r w:rsidR="00AD6973">
        <w:rPr>
          <w:rFonts w:asciiTheme="majorHAnsi" w:hAnsiTheme="majorHAnsi"/>
          <w:szCs w:val="22"/>
        </w:rPr>
        <w:t xml:space="preserve"> </w:t>
      </w:r>
      <w:r w:rsidR="009624DC">
        <w:rPr>
          <w:rFonts w:asciiTheme="majorHAnsi" w:hAnsiTheme="majorHAnsi"/>
          <w:szCs w:val="22"/>
        </w:rPr>
        <w:t xml:space="preserve">without the 24 -48 hour consultation period, however, </w:t>
      </w:r>
      <w:r>
        <w:rPr>
          <w:rFonts w:asciiTheme="majorHAnsi" w:hAnsiTheme="majorHAnsi"/>
          <w:szCs w:val="22"/>
        </w:rPr>
        <w:t>c</w:t>
      </w:r>
      <w:r w:rsidR="00AD6973">
        <w:rPr>
          <w:rFonts w:asciiTheme="majorHAnsi" w:hAnsiTheme="majorHAnsi"/>
          <w:szCs w:val="22"/>
        </w:rPr>
        <w:t>omments</w:t>
      </w:r>
      <w:r>
        <w:rPr>
          <w:rFonts w:asciiTheme="majorHAnsi" w:hAnsiTheme="majorHAnsi"/>
          <w:szCs w:val="22"/>
        </w:rPr>
        <w:t xml:space="preserve"> are </w:t>
      </w:r>
      <w:r w:rsidR="009624DC">
        <w:rPr>
          <w:rFonts w:asciiTheme="majorHAnsi" w:hAnsiTheme="majorHAnsi"/>
          <w:szCs w:val="22"/>
        </w:rPr>
        <w:t xml:space="preserve">still </w:t>
      </w:r>
      <w:r>
        <w:rPr>
          <w:rFonts w:asciiTheme="majorHAnsi" w:hAnsiTheme="majorHAnsi"/>
          <w:szCs w:val="22"/>
        </w:rPr>
        <w:t>welcome</w:t>
      </w:r>
      <w:r w:rsidR="009624DC">
        <w:rPr>
          <w:rFonts w:asciiTheme="majorHAnsi" w:hAnsiTheme="majorHAnsi"/>
          <w:szCs w:val="22"/>
        </w:rPr>
        <w:t xml:space="preserve"> by members</w:t>
      </w:r>
      <w:r>
        <w:rPr>
          <w:rFonts w:asciiTheme="majorHAnsi" w:hAnsiTheme="majorHAnsi"/>
          <w:szCs w:val="22"/>
        </w:rPr>
        <w:t xml:space="preserve">. </w:t>
      </w:r>
    </w:p>
    <w:p w14:paraId="1F252C97" w14:textId="77777777" w:rsidR="00393EF6" w:rsidRDefault="00393EF6" w:rsidP="00B20484">
      <w:pPr>
        <w:rPr>
          <w:rFonts w:asciiTheme="majorHAnsi" w:hAnsiTheme="majorHAnsi"/>
          <w:szCs w:val="22"/>
        </w:rPr>
      </w:pPr>
    </w:p>
    <w:p w14:paraId="3D9F61CD" w14:textId="47E07F89" w:rsidR="00393EF6" w:rsidRDefault="00393EF6" w:rsidP="00B20484">
      <w:pPr>
        <w:rPr>
          <w:rFonts w:asciiTheme="majorHAnsi" w:hAnsiTheme="majorHAnsi"/>
          <w:szCs w:val="22"/>
        </w:rPr>
      </w:pPr>
      <w:r>
        <w:rPr>
          <w:rFonts w:asciiTheme="majorHAnsi" w:hAnsiTheme="majorHAnsi"/>
          <w:szCs w:val="22"/>
        </w:rPr>
        <w:t xml:space="preserve">Some </w:t>
      </w:r>
      <w:r w:rsidR="00AD6973">
        <w:rPr>
          <w:rFonts w:asciiTheme="majorHAnsi" w:hAnsiTheme="majorHAnsi"/>
          <w:szCs w:val="22"/>
        </w:rPr>
        <w:t>BSMB related IAN</w:t>
      </w:r>
      <w:r>
        <w:rPr>
          <w:rFonts w:asciiTheme="majorHAnsi" w:hAnsiTheme="majorHAnsi"/>
          <w:szCs w:val="22"/>
        </w:rPr>
        <w:t>s</w:t>
      </w:r>
      <w:r w:rsidR="00AD6973">
        <w:rPr>
          <w:rFonts w:asciiTheme="majorHAnsi" w:hAnsiTheme="majorHAnsi"/>
          <w:szCs w:val="22"/>
        </w:rPr>
        <w:t xml:space="preserve"> </w:t>
      </w:r>
      <w:r>
        <w:rPr>
          <w:rFonts w:asciiTheme="majorHAnsi" w:hAnsiTheme="majorHAnsi"/>
          <w:szCs w:val="22"/>
        </w:rPr>
        <w:t xml:space="preserve">published in the last six to </w:t>
      </w:r>
      <w:r w:rsidR="00A37E5F">
        <w:rPr>
          <w:rFonts w:asciiTheme="majorHAnsi" w:hAnsiTheme="majorHAnsi"/>
          <w:szCs w:val="22"/>
        </w:rPr>
        <w:t>eight</w:t>
      </w:r>
      <w:r>
        <w:rPr>
          <w:rFonts w:asciiTheme="majorHAnsi" w:hAnsiTheme="majorHAnsi"/>
          <w:szCs w:val="22"/>
        </w:rPr>
        <w:t xml:space="preserve"> months were published without consultation</w:t>
      </w:r>
      <w:r w:rsidR="00A37E5F">
        <w:rPr>
          <w:rFonts w:asciiTheme="majorHAnsi" w:hAnsiTheme="majorHAnsi"/>
          <w:szCs w:val="22"/>
        </w:rPr>
        <w:t xml:space="preserve">, where the department </w:t>
      </w:r>
      <w:r w:rsidR="009624DC">
        <w:rPr>
          <w:rFonts w:asciiTheme="majorHAnsi" w:hAnsiTheme="majorHAnsi"/>
          <w:szCs w:val="22"/>
        </w:rPr>
        <w:t xml:space="preserve">thought it appropriate to </w:t>
      </w:r>
      <w:r w:rsidR="00C55B8D">
        <w:rPr>
          <w:rFonts w:asciiTheme="majorHAnsi" w:hAnsiTheme="majorHAnsi"/>
          <w:szCs w:val="22"/>
        </w:rPr>
        <w:t xml:space="preserve">notify industry of seasonal </w:t>
      </w:r>
      <w:r w:rsidR="00781194">
        <w:rPr>
          <w:rFonts w:asciiTheme="majorHAnsi" w:hAnsiTheme="majorHAnsi"/>
          <w:szCs w:val="22"/>
        </w:rPr>
        <w:t>measures. It</w:t>
      </w:r>
      <w:r w:rsidR="00A37E5F">
        <w:rPr>
          <w:rFonts w:asciiTheme="majorHAnsi" w:hAnsiTheme="majorHAnsi"/>
          <w:szCs w:val="22"/>
        </w:rPr>
        <w:t xml:space="preserve"> was noted that the department was </w:t>
      </w:r>
      <w:r w:rsidR="00C55B8D">
        <w:rPr>
          <w:rFonts w:asciiTheme="majorHAnsi" w:hAnsiTheme="majorHAnsi"/>
          <w:szCs w:val="22"/>
        </w:rPr>
        <w:t xml:space="preserve">not undertaking appropriate </w:t>
      </w:r>
      <w:r w:rsidR="00A37E5F">
        <w:rPr>
          <w:rFonts w:asciiTheme="majorHAnsi" w:hAnsiTheme="majorHAnsi"/>
          <w:szCs w:val="22"/>
        </w:rPr>
        <w:t>consultation</w:t>
      </w:r>
      <w:r w:rsidR="00C55B8D">
        <w:rPr>
          <w:rFonts w:asciiTheme="majorHAnsi" w:hAnsiTheme="majorHAnsi"/>
          <w:szCs w:val="22"/>
        </w:rPr>
        <w:t xml:space="preserve"> in some instances, noting an IAN is the final stage of the consultation </w:t>
      </w:r>
      <w:r w:rsidR="00781194">
        <w:rPr>
          <w:rFonts w:asciiTheme="majorHAnsi" w:hAnsiTheme="majorHAnsi"/>
          <w:szCs w:val="22"/>
        </w:rPr>
        <w:t>process. The</w:t>
      </w:r>
      <w:r w:rsidR="00A37E5F">
        <w:rPr>
          <w:rFonts w:asciiTheme="majorHAnsi" w:hAnsiTheme="majorHAnsi"/>
          <w:szCs w:val="22"/>
        </w:rPr>
        <w:t xml:space="preserve"> department has </w:t>
      </w:r>
      <w:r w:rsidR="00C55B8D">
        <w:rPr>
          <w:rFonts w:asciiTheme="majorHAnsi" w:hAnsiTheme="majorHAnsi"/>
          <w:szCs w:val="22"/>
        </w:rPr>
        <w:t xml:space="preserve">since sought to remind staff, directly and via meetings, </w:t>
      </w:r>
      <w:r w:rsidR="00A37E5F">
        <w:rPr>
          <w:rFonts w:asciiTheme="majorHAnsi" w:hAnsiTheme="majorHAnsi"/>
          <w:szCs w:val="22"/>
        </w:rPr>
        <w:t>and reinforced the</w:t>
      </w:r>
      <w:r w:rsidR="00C55B8D">
        <w:rPr>
          <w:rFonts w:asciiTheme="majorHAnsi" w:hAnsiTheme="majorHAnsi"/>
          <w:szCs w:val="22"/>
        </w:rPr>
        <w:t>se</w:t>
      </w:r>
      <w:r w:rsidR="00A37E5F">
        <w:rPr>
          <w:rFonts w:asciiTheme="majorHAnsi" w:hAnsiTheme="majorHAnsi"/>
          <w:szCs w:val="22"/>
        </w:rPr>
        <w:t xml:space="preserve"> guidelines. </w:t>
      </w:r>
    </w:p>
    <w:p w14:paraId="2827D4DF" w14:textId="77777777" w:rsidR="00A37E5F" w:rsidRDefault="00A37E5F" w:rsidP="00B20484">
      <w:pPr>
        <w:rPr>
          <w:rFonts w:asciiTheme="majorHAnsi" w:hAnsiTheme="majorHAnsi"/>
          <w:b/>
          <w:sz w:val="24"/>
          <w:lang w:val="en-GB"/>
        </w:rPr>
      </w:pPr>
    </w:p>
    <w:p w14:paraId="1CA6DDBA" w14:textId="77777777" w:rsidR="008B03A7" w:rsidRPr="00652E6A" w:rsidRDefault="008B03A7" w:rsidP="00B20484">
      <w:pPr>
        <w:rPr>
          <w:rFonts w:asciiTheme="majorHAnsi" w:hAnsiTheme="majorHAnsi"/>
          <w:b/>
          <w:sz w:val="24"/>
          <w:lang w:val="en-GB"/>
        </w:rPr>
      </w:pPr>
      <w:r w:rsidRPr="00652E6A">
        <w:rPr>
          <w:rFonts w:asciiTheme="majorHAnsi" w:hAnsiTheme="majorHAnsi"/>
          <w:b/>
          <w:sz w:val="24"/>
          <w:lang w:val="en-GB"/>
        </w:rPr>
        <w:t>Agenda Item 9 – Next Meeting</w:t>
      </w:r>
    </w:p>
    <w:p w14:paraId="768ABC37" w14:textId="77777777" w:rsidR="00117365" w:rsidRDefault="00117365" w:rsidP="003B7D95">
      <w:pPr>
        <w:rPr>
          <w:rFonts w:asciiTheme="majorHAnsi" w:hAnsiTheme="majorHAnsi"/>
          <w:szCs w:val="22"/>
        </w:rPr>
      </w:pPr>
    </w:p>
    <w:p w14:paraId="6177D174" w14:textId="0A897B82" w:rsidR="00506481" w:rsidRDefault="00E96E9A" w:rsidP="00506481">
      <w:pPr>
        <w:rPr>
          <w:rFonts w:asciiTheme="majorHAnsi" w:hAnsiTheme="majorHAnsi"/>
          <w:szCs w:val="22"/>
        </w:rPr>
      </w:pPr>
      <w:r w:rsidRPr="00652E6A">
        <w:rPr>
          <w:rFonts w:asciiTheme="majorHAnsi" w:hAnsiTheme="majorHAnsi"/>
          <w:szCs w:val="22"/>
        </w:rPr>
        <w:t xml:space="preserve">The next meeting of the DCCC will be held on </w:t>
      </w:r>
      <w:r w:rsidR="00506481" w:rsidRPr="00506481">
        <w:rPr>
          <w:rFonts w:asciiTheme="majorHAnsi" w:hAnsiTheme="majorHAnsi"/>
          <w:szCs w:val="22"/>
        </w:rPr>
        <w:t>Tuesday, 30 July 2019 in Sydney</w:t>
      </w:r>
      <w:r w:rsidR="00506481">
        <w:rPr>
          <w:rFonts w:asciiTheme="majorHAnsi" w:hAnsiTheme="majorHAnsi"/>
          <w:szCs w:val="22"/>
        </w:rPr>
        <w:t xml:space="preserve"> at </w:t>
      </w:r>
      <w:r w:rsidR="00A37E5F">
        <w:rPr>
          <w:rFonts w:asciiTheme="majorHAnsi" w:hAnsiTheme="majorHAnsi"/>
          <w:szCs w:val="22"/>
        </w:rPr>
        <w:t xml:space="preserve">the department’s regional </w:t>
      </w:r>
      <w:r w:rsidR="00506481">
        <w:rPr>
          <w:rFonts w:asciiTheme="majorHAnsi" w:hAnsiTheme="majorHAnsi"/>
          <w:szCs w:val="22"/>
        </w:rPr>
        <w:t xml:space="preserve">office.  </w:t>
      </w:r>
    </w:p>
    <w:p w14:paraId="2DC2B5D9" w14:textId="0C0B20D9" w:rsidR="00E96E9A" w:rsidRPr="00652E6A" w:rsidRDefault="00E96E9A" w:rsidP="003B7D95">
      <w:pPr>
        <w:rPr>
          <w:rFonts w:asciiTheme="majorHAnsi" w:hAnsiTheme="majorHAnsi"/>
          <w:szCs w:val="22"/>
        </w:rPr>
      </w:pPr>
    </w:p>
    <w:p w14:paraId="21C716AF" w14:textId="2BE0F1C7" w:rsidR="008B03A7" w:rsidRPr="00652E6A" w:rsidRDefault="008B03A7" w:rsidP="003B7D95">
      <w:pPr>
        <w:rPr>
          <w:rFonts w:asciiTheme="majorHAnsi" w:hAnsiTheme="majorHAnsi"/>
          <w:szCs w:val="22"/>
        </w:rPr>
      </w:pPr>
      <w:r w:rsidRPr="00652E6A">
        <w:rPr>
          <w:rFonts w:asciiTheme="majorHAnsi" w:hAnsiTheme="majorHAnsi"/>
          <w:szCs w:val="22"/>
        </w:rPr>
        <w:t xml:space="preserve">Meeting closed at </w:t>
      </w:r>
      <w:r w:rsidR="00506481">
        <w:rPr>
          <w:rFonts w:asciiTheme="majorHAnsi" w:hAnsiTheme="majorHAnsi"/>
          <w:szCs w:val="22"/>
        </w:rPr>
        <w:t>3:45pm</w:t>
      </w:r>
      <w:r w:rsidR="00AB4884">
        <w:rPr>
          <w:rFonts w:asciiTheme="majorHAnsi" w:hAnsiTheme="majorHAnsi"/>
          <w:szCs w:val="22"/>
        </w:rPr>
        <w:t>.</w:t>
      </w:r>
    </w:p>
    <w:sectPr w:rsidR="008B03A7" w:rsidRPr="00652E6A" w:rsidSect="00184F9D">
      <w:headerReference w:type="default" r:id="rId9"/>
      <w:footerReference w:type="default" r:id="rId10"/>
      <w:headerReference w:type="first" r:id="rId11"/>
      <w:footerReference w:type="first" r:id="rId12"/>
      <w:pgSz w:w="11900" w:h="16840"/>
      <w:pgMar w:top="1418" w:right="1134" w:bottom="1134" w:left="1134" w:header="595" w:footer="34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22B7E" w16cid:durableId="2039DB3C"/>
  <w16cid:commentId w16cid:paraId="2E9DEFC7" w16cid:durableId="2039DBA9"/>
  <w16cid:commentId w16cid:paraId="3E3DE930" w16cid:durableId="2039DCDF"/>
  <w16cid:commentId w16cid:paraId="53D679B9" w16cid:durableId="2039DD96"/>
  <w16cid:commentId w16cid:paraId="6BD034C9" w16cid:durableId="2039DD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5B1AC" w14:textId="77777777" w:rsidR="002E5564" w:rsidRDefault="002E5564">
      <w:r>
        <w:separator/>
      </w:r>
    </w:p>
  </w:endnote>
  <w:endnote w:type="continuationSeparator" w:id="0">
    <w:p w14:paraId="78F24A75" w14:textId="77777777" w:rsidR="002E5564" w:rsidRDefault="002E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5932641"/>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14:paraId="6D576903" w14:textId="77777777" w:rsidR="002E5564" w:rsidRDefault="002E5564">
            <w:pPr>
              <w:pStyle w:val="Footer"/>
              <w:jc w:val="right"/>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A83DF9">
              <w:rPr>
                <w:noProof/>
                <w:sz w:val="16"/>
                <w:szCs w:val="16"/>
              </w:rPr>
              <w:t>12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A83DF9">
              <w:rPr>
                <w:noProof/>
                <w:sz w:val="16"/>
                <w:szCs w:val="16"/>
              </w:rPr>
              <w:t>12</w:t>
            </w:r>
            <w:r>
              <w:rPr>
                <w:sz w:val="16"/>
                <w:szCs w:val="16"/>
              </w:rPr>
              <w:fldChar w:fldCharType="end"/>
            </w:r>
          </w:p>
        </w:sdtContent>
      </w:sdt>
    </w:sdtContent>
  </w:sdt>
  <w:p w14:paraId="4D648509" w14:textId="77777777" w:rsidR="002E5564" w:rsidRDefault="002E55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2E5564" w14:paraId="430B0599" w14:textId="77777777">
      <w:tc>
        <w:tcPr>
          <w:tcW w:w="1250" w:type="pct"/>
          <w:tcBorders>
            <w:left w:val="single" w:sz="4" w:space="0" w:color="auto"/>
            <w:right w:val="single" w:sz="4" w:space="0" w:color="auto"/>
          </w:tcBorders>
        </w:tcPr>
        <w:p w14:paraId="4FE68A38" w14:textId="77777777" w:rsidR="002E5564" w:rsidRDefault="002E5564">
          <w:pPr>
            <w:pStyle w:val="Footeraddress"/>
          </w:pPr>
          <w:r>
            <w:rPr>
              <w:b/>
            </w:rPr>
            <w:t>T</w:t>
          </w:r>
          <w:r>
            <w:t xml:space="preserve"> +61 2 6272 4034</w:t>
          </w:r>
        </w:p>
        <w:p w14:paraId="5A5175B0" w14:textId="77777777" w:rsidR="002E5564" w:rsidRPr="0049526B" w:rsidRDefault="002E5564" w:rsidP="0049526B">
          <w:pPr>
            <w:pStyle w:val="Footeraddress"/>
            <w:rPr>
              <w:b/>
            </w:rPr>
          </w:pPr>
          <w:r>
            <w:rPr>
              <w:b/>
            </w:rPr>
            <w:t>agriculture.gov.au</w:t>
          </w:r>
        </w:p>
      </w:tc>
      <w:tc>
        <w:tcPr>
          <w:tcW w:w="1250" w:type="pct"/>
          <w:tcBorders>
            <w:left w:val="single" w:sz="4" w:space="0" w:color="auto"/>
            <w:right w:val="single" w:sz="4" w:space="0" w:color="auto"/>
          </w:tcBorders>
        </w:tcPr>
        <w:p w14:paraId="021CB7A2" w14:textId="77777777" w:rsidR="002E5564" w:rsidRDefault="002E5564">
          <w:pPr>
            <w:pStyle w:val="Footeraddress"/>
          </w:pPr>
          <w:r>
            <w:t>18 Marcus Clarke Street</w:t>
          </w:r>
        </w:p>
        <w:p w14:paraId="22BD7B66" w14:textId="77777777" w:rsidR="002E5564" w:rsidRDefault="002E5564">
          <w:pPr>
            <w:pStyle w:val="Footeraddress"/>
          </w:pPr>
          <w:r>
            <w:t>Canberra City ACT 2601</w:t>
          </w:r>
        </w:p>
      </w:tc>
      <w:tc>
        <w:tcPr>
          <w:tcW w:w="1250" w:type="pct"/>
          <w:tcBorders>
            <w:left w:val="single" w:sz="4" w:space="0" w:color="auto"/>
            <w:right w:val="single" w:sz="4" w:space="0" w:color="auto"/>
          </w:tcBorders>
        </w:tcPr>
        <w:p w14:paraId="5A33BEB7" w14:textId="77777777" w:rsidR="002E5564" w:rsidRDefault="002E5564">
          <w:pPr>
            <w:pStyle w:val="Footeraddress"/>
          </w:pPr>
          <w:r>
            <w:t>GPO Box 858</w:t>
          </w:r>
        </w:p>
        <w:p w14:paraId="0E2847FA" w14:textId="77777777" w:rsidR="002E5564" w:rsidRDefault="002E5564">
          <w:pPr>
            <w:pStyle w:val="Footeraddress"/>
          </w:pPr>
          <w:r>
            <w:t>Canberra ACT 2601</w:t>
          </w:r>
        </w:p>
      </w:tc>
      <w:tc>
        <w:tcPr>
          <w:tcW w:w="1250" w:type="pct"/>
          <w:tcBorders>
            <w:left w:val="single" w:sz="4" w:space="0" w:color="auto"/>
          </w:tcBorders>
        </w:tcPr>
        <w:p w14:paraId="3A5DFEF6" w14:textId="77777777" w:rsidR="002E5564" w:rsidRDefault="002E5564">
          <w:pPr>
            <w:pStyle w:val="Footeraddress"/>
          </w:pPr>
          <w:r>
            <w:t>ABN 24 113 085 695</w:t>
          </w:r>
        </w:p>
      </w:tc>
    </w:tr>
  </w:tbl>
  <w:p w14:paraId="18E29D72" w14:textId="77777777" w:rsidR="002E5564" w:rsidRDefault="002E5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7F378" w14:textId="77777777" w:rsidR="002E5564" w:rsidRDefault="002E5564">
      <w:r>
        <w:separator/>
      </w:r>
    </w:p>
  </w:footnote>
  <w:footnote w:type="continuationSeparator" w:id="0">
    <w:p w14:paraId="319342D3" w14:textId="77777777" w:rsidR="002E5564" w:rsidRDefault="002E5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6A8DD" w14:textId="77777777" w:rsidR="002E5564" w:rsidRDefault="002E5564" w:rsidP="00402403">
    <w:pPr>
      <w:pStyle w:val="Header"/>
      <w:tabs>
        <w:tab w:val="clear" w:pos="8640"/>
      </w:tabs>
    </w:pPr>
    <w:r>
      <w:rPr>
        <w:noProof/>
        <w:lang w:eastAsia="en-AU"/>
      </w:rPr>
      <mc:AlternateContent>
        <mc:Choice Requires="wps">
          <w:drawing>
            <wp:anchor distT="4294967292" distB="4294967292" distL="114300" distR="114300" simplePos="0" relativeHeight="251659264" behindDoc="0" locked="0" layoutInCell="1" allowOverlap="1" wp14:anchorId="67AB934B" wp14:editId="3C3E9098">
              <wp:simplePos x="0" y="0"/>
              <wp:positionH relativeFrom="page">
                <wp:posOffset>720090</wp:posOffset>
              </wp:positionH>
              <wp:positionV relativeFrom="page">
                <wp:posOffset>810259</wp:posOffset>
              </wp:positionV>
              <wp:extent cx="6120130" cy="0"/>
              <wp:effectExtent l="0" t="0" r="3302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6B4042" id="_x0000_t32" coordsize="21600,21600" o:spt="32" o:oned="t" path="m,l21600,21600e" filled="f">
              <v:path arrowok="t" fillok="f" o:connecttype="none"/>
              <o:lock v:ext="edit" shapetype="t"/>
            </v:shapetype>
            <v:shape id="AutoShape 2" o:spid="_x0000_s1026" type="#_x0000_t32" style="position:absolute;margin-left:56.7pt;margin-top:63.8pt;width:481.9pt;height:0;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8X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xGM9gXAFRldra0CA9qlfzrOl3h5SuOqJaHoPfTgZys5CRvEsJF2egyG74ohnEEMCP&#10;szo2tg+QMAV0jJKcbpLwo0cUPs4ymMsElKNXX0KKa6Kxzn/mukfBKLHzloi285VWCoTXNotlyOHZ&#10;+UCLFNeEUFXpjZAy6i8VGkq8mI6nMcFpKVhwhjBn210lLTqQsEHxF3sEz32Y1XvFIljHCVtfbE+E&#10;PNtQXKqAB40BnYt1XpEfi3Sxnq/n+Sgfz9ajPK3r0dOmykezTfZpWk/qqqqzn4FalhedYIyrwO66&#10;rln+d+tweTjnRbst7G0MyXv0OC8ge/2PpKOyQczzWuw0O23tVXHY0Bh8eU3hCdzfwb5/86tfAAAA&#10;//8DAFBLAwQUAAYACAAAACEAXCCqXt4AAAAMAQAADwAAAGRycy9kb3ducmV2LnhtbEyPQU/DMAyF&#10;70j8h8hIXBBLWmCF0nSakDhwZJvENWtMW2icqknXsl+PJyGNm5/99Py9YjW7ThxwCK0nDclCgUCq&#10;vG2p1rDbvt4+ggjRkDWdJ9TwgwFW5eVFYXLrJ3rHwybWgkMo5EZDE2OfSxmqBp0JC98j8e3TD85E&#10;lkMt7WAmDnedTJVaSmda4g+N6fGlwep7MzoNGMaHRK2fXL17O043H+nxa+q3Wl9fzetnEBHneDbD&#10;CZ/RoWSmvR/JBtGxTu7u2cpDmi1BnBwqy1IQ+7+VLAv5v0T5CwAA//8DAFBLAQItABQABgAIAAAA&#10;IQC2gziS/gAAAOEBAAATAAAAAAAAAAAAAAAAAAAAAABbQ29udGVudF9UeXBlc10ueG1sUEsBAi0A&#10;FAAGAAgAAAAhADj9If/WAAAAlAEAAAsAAAAAAAAAAAAAAAAALwEAAF9yZWxzLy5yZWxzUEsBAi0A&#10;FAAGAAgAAAAhAH3C3xceAgAAOwQAAA4AAAAAAAAAAAAAAAAALgIAAGRycy9lMm9Eb2MueG1sUEsB&#10;Ai0AFAAGAAgAAAAhAFwgql7eAAAADAEAAA8AAAAAAAAAAAAAAAAAeAQAAGRycy9kb3ducmV2Lnht&#10;bFBLBQYAAAAABAAEAPMAAACDBQAAAAA=&#10;">
              <w10:wrap anchorx="page" anchory="page"/>
            </v:shape>
          </w:pict>
        </mc:Fallback>
      </mc:AlternateContent>
    </w:r>
  </w:p>
  <w:p w14:paraId="5FC8DFE7" w14:textId="77777777" w:rsidR="002E5564" w:rsidRPr="00402403" w:rsidRDefault="002E5564" w:rsidP="00402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9F09A" w14:textId="77777777" w:rsidR="002E5564" w:rsidRDefault="002E5564">
    <w:pPr>
      <w:pStyle w:val="Header"/>
    </w:pPr>
    <w:r w:rsidRPr="00B00BAC">
      <w:rPr>
        <w:noProof/>
        <w:lang w:eastAsia="en-AU"/>
      </w:rPr>
      <w:drawing>
        <wp:inline distT="0" distB="0" distL="0" distR="0" wp14:anchorId="473DE3B8" wp14:editId="22A60FA6">
          <wp:extent cx="2513330" cy="800100"/>
          <wp:effectExtent l="0" t="0" r="1270" b="0"/>
          <wp:docPr id="5" name="Picture 5"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inger vera\AppData\Local\Microsoft\Windows\Temporary Internet Files\Content.Word\Master%20Brandmark%20Inline%20-%20TIF[1].tif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3330" cy="800100"/>
                  </a:xfrm>
                  <a:prstGeom prst="rect">
                    <a:avLst/>
                  </a:prstGeom>
                  <a:noFill/>
                  <a:ln w="9525">
                    <a:noFill/>
                    <a:miter lim="800000"/>
                    <a:headEnd/>
                    <a:tailEnd/>
                  </a:ln>
                </pic:spPr>
              </pic:pic>
            </a:graphicData>
          </a:graphic>
        </wp:inline>
      </w:drawing>
    </w:r>
  </w:p>
  <w:p w14:paraId="06E01CBD" w14:textId="77777777" w:rsidR="002E5564" w:rsidRDefault="002E5564" w:rsidP="00E3033E">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C91A25"/>
    <w:multiLevelType w:val="hybridMultilevel"/>
    <w:tmpl w:val="7B2E09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1571FB"/>
    <w:multiLevelType w:val="hybridMultilevel"/>
    <w:tmpl w:val="0734A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0C89"/>
    <w:multiLevelType w:val="hybridMultilevel"/>
    <w:tmpl w:val="068EF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97DCB"/>
    <w:multiLevelType w:val="hybridMultilevel"/>
    <w:tmpl w:val="4836D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841D68"/>
    <w:multiLevelType w:val="hybridMultilevel"/>
    <w:tmpl w:val="967CB4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0BE0CE0"/>
    <w:multiLevelType w:val="hybridMultilevel"/>
    <w:tmpl w:val="5A8C3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33D21"/>
    <w:multiLevelType w:val="hybridMultilevel"/>
    <w:tmpl w:val="AF7A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B50D40"/>
    <w:multiLevelType w:val="hybridMultilevel"/>
    <w:tmpl w:val="2EC830B0"/>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0ED61BE"/>
    <w:multiLevelType w:val="hybridMultilevel"/>
    <w:tmpl w:val="5644C4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7E064B"/>
    <w:multiLevelType w:val="hybridMultilevel"/>
    <w:tmpl w:val="2DE6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9F2DCC"/>
    <w:multiLevelType w:val="hybridMultilevel"/>
    <w:tmpl w:val="6C6AB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0A5498"/>
    <w:multiLevelType w:val="hybridMultilevel"/>
    <w:tmpl w:val="99F4D308"/>
    <w:lvl w:ilvl="0" w:tplc="94B8E5A6">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E024FF6"/>
    <w:multiLevelType w:val="hybridMultilevel"/>
    <w:tmpl w:val="EC8432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F84EE7"/>
    <w:multiLevelType w:val="hybridMultilevel"/>
    <w:tmpl w:val="682CE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65744F"/>
    <w:multiLevelType w:val="hybridMultilevel"/>
    <w:tmpl w:val="ADC00D7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7D772A"/>
    <w:multiLevelType w:val="hybridMultilevel"/>
    <w:tmpl w:val="AA2E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0F4DCC"/>
    <w:multiLevelType w:val="hybridMultilevel"/>
    <w:tmpl w:val="8AA45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1F4EBD"/>
    <w:multiLevelType w:val="hybridMultilevel"/>
    <w:tmpl w:val="E0A24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0E08DC"/>
    <w:multiLevelType w:val="hybridMultilevel"/>
    <w:tmpl w:val="E4AAC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10538B"/>
    <w:multiLevelType w:val="hybridMultilevel"/>
    <w:tmpl w:val="69068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5E74B3"/>
    <w:multiLevelType w:val="hybridMultilevel"/>
    <w:tmpl w:val="781EB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384167"/>
    <w:multiLevelType w:val="hybridMultilevel"/>
    <w:tmpl w:val="89D2A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3C76C7"/>
    <w:multiLevelType w:val="hybridMultilevel"/>
    <w:tmpl w:val="DE8EAE5A"/>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D0FCB"/>
    <w:multiLevelType w:val="hybridMultilevel"/>
    <w:tmpl w:val="2C10D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F3143C"/>
    <w:multiLevelType w:val="hybridMultilevel"/>
    <w:tmpl w:val="DA101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4A77AE"/>
    <w:multiLevelType w:val="hybridMultilevel"/>
    <w:tmpl w:val="F2684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5A2DB3"/>
    <w:multiLevelType w:val="hybridMultilevel"/>
    <w:tmpl w:val="F2AC5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CE72AF"/>
    <w:multiLevelType w:val="hybridMultilevel"/>
    <w:tmpl w:val="D8CEF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454532"/>
    <w:multiLevelType w:val="hybridMultilevel"/>
    <w:tmpl w:val="C972D25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456429"/>
    <w:multiLevelType w:val="multilevel"/>
    <w:tmpl w:val="FB929B7E"/>
    <w:lvl w:ilvl="0">
      <w:start w:val="1"/>
      <w:numFmt w:val="decimal"/>
      <w:pStyle w:val="ListNumber"/>
      <w:lvlText w:val="%1."/>
      <w:lvlJc w:val="left"/>
      <w:pPr>
        <w:ind w:left="369" w:hanging="369"/>
      </w:pPr>
      <w:rPr>
        <w:rFonts w:ascii="Calibri" w:hAnsi="Calibri" w:hint="default"/>
        <w:sz w:val="24"/>
        <w:szCs w:val="24"/>
      </w:rPr>
    </w:lvl>
    <w:lvl w:ilvl="1">
      <w:start w:val="1"/>
      <w:numFmt w:val="lowerLetter"/>
      <w:pStyle w:val="ListNumber2"/>
      <w:lvlText w:val="%2."/>
      <w:lvlJc w:val="left"/>
      <w:pPr>
        <w:ind w:left="738" w:hanging="369"/>
      </w:pPr>
      <w:rPr>
        <w:rFonts w:hint="default"/>
      </w:rPr>
    </w:lvl>
    <w:lvl w:ilvl="2">
      <w:start w:val="1"/>
      <w:numFmt w:val="bullet"/>
      <w:pStyle w:val="ListNumber3"/>
      <w:lvlText w:val="-"/>
      <w:lvlJc w:val="left"/>
      <w:pPr>
        <w:ind w:left="1107" w:hanging="369"/>
      </w:pPr>
      <w:rPr>
        <w:rFonts w:ascii="Arial" w:hAnsi="Arial"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41FDD"/>
    <w:multiLevelType w:val="hybridMultilevel"/>
    <w:tmpl w:val="430A2142"/>
    <w:lvl w:ilvl="0" w:tplc="18BC3B76">
      <w:start w:val="1"/>
      <w:numFmt w:val="bullet"/>
      <w:lvlText w:val=""/>
      <w:lvlJc w:val="left"/>
      <w:pPr>
        <w:ind w:left="720" w:hanging="360"/>
      </w:pPr>
      <w:rPr>
        <w:rFonts w:ascii="Symbol" w:hAnsi="Symbol" w:hint="default"/>
      </w:rPr>
    </w:lvl>
    <w:lvl w:ilvl="1" w:tplc="91E6989A">
      <w:start w:val="1"/>
      <w:numFmt w:val="bullet"/>
      <w:lvlText w:val="o"/>
      <w:lvlJc w:val="left"/>
      <w:pPr>
        <w:ind w:left="1440" w:hanging="360"/>
      </w:pPr>
      <w:rPr>
        <w:rFonts w:ascii="Courier New" w:hAnsi="Courier New" w:cs="Courier New" w:hint="default"/>
      </w:rPr>
    </w:lvl>
    <w:lvl w:ilvl="2" w:tplc="C582AFE6">
      <w:start w:val="1"/>
      <w:numFmt w:val="bullet"/>
      <w:lvlText w:val=""/>
      <w:lvlJc w:val="left"/>
      <w:pPr>
        <w:ind w:left="2160" w:hanging="360"/>
      </w:pPr>
      <w:rPr>
        <w:rFonts w:ascii="Wingdings" w:hAnsi="Wingdings" w:hint="default"/>
      </w:rPr>
    </w:lvl>
    <w:lvl w:ilvl="3" w:tplc="B7D290CA" w:tentative="1">
      <w:start w:val="1"/>
      <w:numFmt w:val="bullet"/>
      <w:lvlText w:val=""/>
      <w:lvlJc w:val="left"/>
      <w:pPr>
        <w:ind w:left="2880" w:hanging="360"/>
      </w:pPr>
      <w:rPr>
        <w:rFonts w:ascii="Symbol" w:hAnsi="Symbol" w:hint="default"/>
      </w:rPr>
    </w:lvl>
    <w:lvl w:ilvl="4" w:tplc="0942A60C" w:tentative="1">
      <w:start w:val="1"/>
      <w:numFmt w:val="bullet"/>
      <w:lvlText w:val="o"/>
      <w:lvlJc w:val="left"/>
      <w:pPr>
        <w:ind w:left="3600" w:hanging="360"/>
      </w:pPr>
      <w:rPr>
        <w:rFonts w:ascii="Courier New" w:hAnsi="Courier New" w:cs="Courier New" w:hint="default"/>
      </w:rPr>
    </w:lvl>
    <w:lvl w:ilvl="5" w:tplc="BF6AD5C6" w:tentative="1">
      <w:start w:val="1"/>
      <w:numFmt w:val="bullet"/>
      <w:lvlText w:val=""/>
      <w:lvlJc w:val="left"/>
      <w:pPr>
        <w:ind w:left="4320" w:hanging="360"/>
      </w:pPr>
      <w:rPr>
        <w:rFonts w:ascii="Wingdings" w:hAnsi="Wingdings" w:hint="default"/>
      </w:rPr>
    </w:lvl>
    <w:lvl w:ilvl="6" w:tplc="BF9E8792" w:tentative="1">
      <w:start w:val="1"/>
      <w:numFmt w:val="bullet"/>
      <w:lvlText w:val=""/>
      <w:lvlJc w:val="left"/>
      <w:pPr>
        <w:ind w:left="5040" w:hanging="360"/>
      </w:pPr>
      <w:rPr>
        <w:rFonts w:ascii="Symbol" w:hAnsi="Symbol" w:hint="default"/>
      </w:rPr>
    </w:lvl>
    <w:lvl w:ilvl="7" w:tplc="74BCF4DA" w:tentative="1">
      <w:start w:val="1"/>
      <w:numFmt w:val="bullet"/>
      <w:lvlText w:val="o"/>
      <w:lvlJc w:val="left"/>
      <w:pPr>
        <w:ind w:left="5760" w:hanging="360"/>
      </w:pPr>
      <w:rPr>
        <w:rFonts w:ascii="Courier New" w:hAnsi="Courier New" w:cs="Courier New" w:hint="default"/>
      </w:rPr>
    </w:lvl>
    <w:lvl w:ilvl="8" w:tplc="D45C4D5C" w:tentative="1">
      <w:start w:val="1"/>
      <w:numFmt w:val="bullet"/>
      <w:lvlText w:val=""/>
      <w:lvlJc w:val="left"/>
      <w:pPr>
        <w:ind w:left="6480" w:hanging="360"/>
      </w:pPr>
      <w:rPr>
        <w:rFonts w:ascii="Wingdings" w:hAnsi="Wingdings" w:hint="default"/>
      </w:rPr>
    </w:lvl>
  </w:abstractNum>
  <w:abstractNum w:abstractNumId="35" w15:restartNumberingAfterBreak="0">
    <w:nsid w:val="6BA90494"/>
    <w:multiLevelType w:val="multilevel"/>
    <w:tmpl w:val="951E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A25A68"/>
    <w:multiLevelType w:val="hybridMultilevel"/>
    <w:tmpl w:val="33965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572E2B"/>
    <w:multiLevelType w:val="hybridMultilevel"/>
    <w:tmpl w:val="8C32BB8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8162DF"/>
    <w:multiLevelType w:val="hybridMultilevel"/>
    <w:tmpl w:val="97B6C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EA29A1"/>
    <w:multiLevelType w:val="hybridMultilevel"/>
    <w:tmpl w:val="B366D8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69749E"/>
    <w:multiLevelType w:val="hybridMultilevel"/>
    <w:tmpl w:val="55A4E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8D5443"/>
    <w:multiLevelType w:val="hybridMultilevel"/>
    <w:tmpl w:val="7B944F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16"/>
  </w:num>
  <w:num w:numId="3">
    <w:abstractNumId w:val="22"/>
  </w:num>
  <w:num w:numId="4">
    <w:abstractNumId w:val="14"/>
  </w:num>
  <w:num w:numId="5">
    <w:abstractNumId w:val="21"/>
  </w:num>
  <w:num w:numId="6">
    <w:abstractNumId w:val="20"/>
  </w:num>
  <w:num w:numId="7">
    <w:abstractNumId w:val="28"/>
  </w:num>
  <w:num w:numId="8">
    <w:abstractNumId w:val="10"/>
  </w:num>
  <w:num w:numId="9">
    <w:abstractNumId w:val="24"/>
  </w:num>
  <w:num w:numId="10">
    <w:abstractNumId w:val="26"/>
  </w:num>
  <w:num w:numId="11">
    <w:abstractNumId w:val="27"/>
  </w:num>
  <w:num w:numId="12">
    <w:abstractNumId w:val="0"/>
  </w:num>
  <w:num w:numId="13">
    <w:abstractNumId w:val="33"/>
  </w:num>
  <w:num w:numId="14">
    <w:abstractNumId w:val="9"/>
  </w:num>
  <w:num w:numId="15">
    <w:abstractNumId w:val="34"/>
  </w:num>
  <w:num w:numId="16">
    <w:abstractNumId w:val="13"/>
  </w:num>
  <w:num w:numId="17">
    <w:abstractNumId w:val="19"/>
  </w:num>
  <w:num w:numId="18">
    <w:abstractNumId w:val="8"/>
  </w:num>
  <w:num w:numId="19">
    <w:abstractNumId w:val="6"/>
  </w:num>
  <w:num w:numId="20">
    <w:abstractNumId w:val="23"/>
  </w:num>
  <w:num w:numId="21">
    <w:abstractNumId w:val="29"/>
  </w:num>
  <w:num w:numId="22">
    <w:abstractNumId w:val="36"/>
  </w:num>
  <w:num w:numId="23">
    <w:abstractNumId w:val="1"/>
  </w:num>
  <w:num w:numId="24">
    <w:abstractNumId w:val="7"/>
  </w:num>
  <w:num w:numId="25">
    <w:abstractNumId w:val="11"/>
  </w:num>
  <w:num w:numId="26">
    <w:abstractNumId w:val="18"/>
  </w:num>
  <w:num w:numId="27">
    <w:abstractNumId w:val="5"/>
  </w:num>
  <w:num w:numId="28">
    <w:abstractNumId w:val="4"/>
  </w:num>
  <w:num w:numId="29">
    <w:abstractNumId w:val="12"/>
  </w:num>
  <w:num w:numId="30">
    <w:abstractNumId w:val="3"/>
  </w:num>
  <w:num w:numId="31">
    <w:abstractNumId w:val="30"/>
  </w:num>
  <w:num w:numId="32">
    <w:abstractNumId w:val="40"/>
  </w:num>
  <w:num w:numId="33">
    <w:abstractNumId w:val="37"/>
  </w:num>
  <w:num w:numId="34">
    <w:abstractNumId w:val="2"/>
  </w:num>
  <w:num w:numId="35">
    <w:abstractNumId w:val="35"/>
  </w:num>
  <w:num w:numId="36">
    <w:abstractNumId w:val="39"/>
  </w:num>
  <w:num w:numId="37">
    <w:abstractNumId w:val="15"/>
  </w:num>
  <w:num w:numId="38">
    <w:abstractNumId w:val="41"/>
  </w:num>
  <w:num w:numId="39">
    <w:abstractNumId w:val="31"/>
  </w:num>
  <w:num w:numId="40">
    <w:abstractNumId w:val="25"/>
  </w:num>
  <w:num w:numId="41">
    <w:abstractNumId w:val="17"/>
  </w:num>
  <w:num w:numId="42">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9D"/>
    <w:rsid w:val="00003E78"/>
    <w:rsid w:val="00004B1E"/>
    <w:rsid w:val="00010A7D"/>
    <w:rsid w:val="00012D2B"/>
    <w:rsid w:val="0001372A"/>
    <w:rsid w:val="00013E27"/>
    <w:rsid w:val="00015358"/>
    <w:rsid w:val="000154CA"/>
    <w:rsid w:val="00020500"/>
    <w:rsid w:val="0002432D"/>
    <w:rsid w:val="0002611D"/>
    <w:rsid w:val="00026D4A"/>
    <w:rsid w:val="00026F90"/>
    <w:rsid w:val="000327A1"/>
    <w:rsid w:val="0003527D"/>
    <w:rsid w:val="00036406"/>
    <w:rsid w:val="00037369"/>
    <w:rsid w:val="0003790E"/>
    <w:rsid w:val="0004439A"/>
    <w:rsid w:val="00045631"/>
    <w:rsid w:val="00045A6C"/>
    <w:rsid w:val="00045F40"/>
    <w:rsid w:val="00046853"/>
    <w:rsid w:val="00046A1B"/>
    <w:rsid w:val="00046DF2"/>
    <w:rsid w:val="00046EF7"/>
    <w:rsid w:val="00047D8A"/>
    <w:rsid w:val="0005072B"/>
    <w:rsid w:val="0005088A"/>
    <w:rsid w:val="00051392"/>
    <w:rsid w:val="00053055"/>
    <w:rsid w:val="00053794"/>
    <w:rsid w:val="0005379A"/>
    <w:rsid w:val="00053AAC"/>
    <w:rsid w:val="00054CB1"/>
    <w:rsid w:val="0005551E"/>
    <w:rsid w:val="00056BBD"/>
    <w:rsid w:val="00056E3A"/>
    <w:rsid w:val="00057061"/>
    <w:rsid w:val="00062717"/>
    <w:rsid w:val="00062F72"/>
    <w:rsid w:val="000631C3"/>
    <w:rsid w:val="00064752"/>
    <w:rsid w:val="00064DF4"/>
    <w:rsid w:val="000671EE"/>
    <w:rsid w:val="00067670"/>
    <w:rsid w:val="0007094B"/>
    <w:rsid w:val="0007710F"/>
    <w:rsid w:val="0008112E"/>
    <w:rsid w:val="0008252E"/>
    <w:rsid w:val="00084871"/>
    <w:rsid w:val="00084C5A"/>
    <w:rsid w:val="00085C25"/>
    <w:rsid w:val="00087FE1"/>
    <w:rsid w:val="00090DAF"/>
    <w:rsid w:val="0009235A"/>
    <w:rsid w:val="00093262"/>
    <w:rsid w:val="00093855"/>
    <w:rsid w:val="00094425"/>
    <w:rsid w:val="000956A1"/>
    <w:rsid w:val="000A0ED0"/>
    <w:rsid w:val="000A3BCA"/>
    <w:rsid w:val="000A467C"/>
    <w:rsid w:val="000A55A6"/>
    <w:rsid w:val="000A5C50"/>
    <w:rsid w:val="000A6218"/>
    <w:rsid w:val="000B10BE"/>
    <w:rsid w:val="000B2D3F"/>
    <w:rsid w:val="000B7B7A"/>
    <w:rsid w:val="000C3F32"/>
    <w:rsid w:val="000C4A62"/>
    <w:rsid w:val="000C56B1"/>
    <w:rsid w:val="000C6733"/>
    <w:rsid w:val="000C6EB5"/>
    <w:rsid w:val="000D0C2A"/>
    <w:rsid w:val="000D0E3E"/>
    <w:rsid w:val="000D745B"/>
    <w:rsid w:val="000D7C8F"/>
    <w:rsid w:val="000E10FB"/>
    <w:rsid w:val="000E22DD"/>
    <w:rsid w:val="000E54BD"/>
    <w:rsid w:val="000E5DC8"/>
    <w:rsid w:val="000E6F9D"/>
    <w:rsid w:val="000F199F"/>
    <w:rsid w:val="000F201B"/>
    <w:rsid w:val="000F2E79"/>
    <w:rsid w:val="000F5315"/>
    <w:rsid w:val="000F57EA"/>
    <w:rsid w:val="00100D80"/>
    <w:rsid w:val="00102669"/>
    <w:rsid w:val="0010516A"/>
    <w:rsid w:val="00105888"/>
    <w:rsid w:val="00105F32"/>
    <w:rsid w:val="00106E65"/>
    <w:rsid w:val="00107391"/>
    <w:rsid w:val="0011041D"/>
    <w:rsid w:val="001111D0"/>
    <w:rsid w:val="00112797"/>
    <w:rsid w:val="00113293"/>
    <w:rsid w:val="00114581"/>
    <w:rsid w:val="00117365"/>
    <w:rsid w:val="00117E94"/>
    <w:rsid w:val="00121576"/>
    <w:rsid w:val="0012313B"/>
    <w:rsid w:val="00123F6F"/>
    <w:rsid w:val="00124750"/>
    <w:rsid w:val="00124C99"/>
    <w:rsid w:val="00125526"/>
    <w:rsid w:val="001256F6"/>
    <w:rsid w:val="00126017"/>
    <w:rsid w:val="00126285"/>
    <w:rsid w:val="00126BF5"/>
    <w:rsid w:val="00131416"/>
    <w:rsid w:val="001325CA"/>
    <w:rsid w:val="001325DB"/>
    <w:rsid w:val="001335C4"/>
    <w:rsid w:val="001346B2"/>
    <w:rsid w:val="001357C7"/>
    <w:rsid w:val="001360E2"/>
    <w:rsid w:val="00136210"/>
    <w:rsid w:val="00136E54"/>
    <w:rsid w:val="001372CA"/>
    <w:rsid w:val="00140A5D"/>
    <w:rsid w:val="00141106"/>
    <w:rsid w:val="0014217F"/>
    <w:rsid w:val="00145660"/>
    <w:rsid w:val="001466A0"/>
    <w:rsid w:val="001474A4"/>
    <w:rsid w:val="001533F0"/>
    <w:rsid w:val="0015358C"/>
    <w:rsid w:val="0015562E"/>
    <w:rsid w:val="00156589"/>
    <w:rsid w:val="00157A37"/>
    <w:rsid w:val="00160179"/>
    <w:rsid w:val="001614BC"/>
    <w:rsid w:val="0016298A"/>
    <w:rsid w:val="00162CF7"/>
    <w:rsid w:val="00162E40"/>
    <w:rsid w:val="00162E70"/>
    <w:rsid w:val="00162EA9"/>
    <w:rsid w:val="00163788"/>
    <w:rsid w:val="00163B26"/>
    <w:rsid w:val="0016651D"/>
    <w:rsid w:val="00166584"/>
    <w:rsid w:val="00166A3E"/>
    <w:rsid w:val="00166E6F"/>
    <w:rsid w:val="001705EB"/>
    <w:rsid w:val="001713BB"/>
    <w:rsid w:val="00171BC3"/>
    <w:rsid w:val="00174A57"/>
    <w:rsid w:val="00174CA8"/>
    <w:rsid w:val="00175B77"/>
    <w:rsid w:val="00176780"/>
    <w:rsid w:val="00176E88"/>
    <w:rsid w:val="00180EAD"/>
    <w:rsid w:val="00181979"/>
    <w:rsid w:val="00181C71"/>
    <w:rsid w:val="001822E3"/>
    <w:rsid w:val="0018255C"/>
    <w:rsid w:val="00184F33"/>
    <w:rsid w:val="00184F9D"/>
    <w:rsid w:val="00190729"/>
    <w:rsid w:val="001920A1"/>
    <w:rsid w:val="00192330"/>
    <w:rsid w:val="001958E3"/>
    <w:rsid w:val="001A0908"/>
    <w:rsid w:val="001A1E57"/>
    <w:rsid w:val="001A3F9E"/>
    <w:rsid w:val="001A7431"/>
    <w:rsid w:val="001A7CC8"/>
    <w:rsid w:val="001B0570"/>
    <w:rsid w:val="001B0697"/>
    <w:rsid w:val="001B1092"/>
    <w:rsid w:val="001B3021"/>
    <w:rsid w:val="001B34FF"/>
    <w:rsid w:val="001B3972"/>
    <w:rsid w:val="001B710A"/>
    <w:rsid w:val="001B7EB1"/>
    <w:rsid w:val="001B7F6C"/>
    <w:rsid w:val="001C032B"/>
    <w:rsid w:val="001C0FF1"/>
    <w:rsid w:val="001C2787"/>
    <w:rsid w:val="001C2F6F"/>
    <w:rsid w:val="001C3027"/>
    <w:rsid w:val="001C324E"/>
    <w:rsid w:val="001C51B9"/>
    <w:rsid w:val="001D0953"/>
    <w:rsid w:val="001D13F1"/>
    <w:rsid w:val="001D1866"/>
    <w:rsid w:val="001D25A1"/>
    <w:rsid w:val="001D4E8C"/>
    <w:rsid w:val="001D5B0E"/>
    <w:rsid w:val="001D61E8"/>
    <w:rsid w:val="001E1207"/>
    <w:rsid w:val="001E1474"/>
    <w:rsid w:val="001E1DC2"/>
    <w:rsid w:val="001E2AFC"/>
    <w:rsid w:val="001E2FC4"/>
    <w:rsid w:val="001E42A8"/>
    <w:rsid w:val="001E6A9A"/>
    <w:rsid w:val="001E6DC9"/>
    <w:rsid w:val="001E70D8"/>
    <w:rsid w:val="001E7B7E"/>
    <w:rsid w:val="001E7F05"/>
    <w:rsid w:val="001F0444"/>
    <w:rsid w:val="001F048F"/>
    <w:rsid w:val="001F10AB"/>
    <w:rsid w:val="001F21CA"/>
    <w:rsid w:val="001F281E"/>
    <w:rsid w:val="001F5CAF"/>
    <w:rsid w:val="001F70E2"/>
    <w:rsid w:val="001F7B43"/>
    <w:rsid w:val="0020031F"/>
    <w:rsid w:val="00206E4A"/>
    <w:rsid w:val="002117B0"/>
    <w:rsid w:val="00212FF2"/>
    <w:rsid w:val="0021345C"/>
    <w:rsid w:val="0021351C"/>
    <w:rsid w:val="002140BA"/>
    <w:rsid w:val="0021506E"/>
    <w:rsid w:val="002173F9"/>
    <w:rsid w:val="00221236"/>
    <w:rsid w:val="002216EB"/>
    <w:rsid w:val="00221B3C"/>
    <w:rsid w:val="00222A3F"/>
    <w:rsid w:val="0022353F"/>
    <w:rsid w:val="00225533"/>
    <w:rsid w:val="00225C10"/>
    <w:rsid w:val="00225C15"/>
    <w:rsid w:val="002260C4"/>
    <w:rsid w:val="002269BF"/>
    <w:rsid w:val="002275CA"/>
    <w:rsid w:val="00232D38"/>
    <w:rsid w:val="00233AD1"/>
    <w:rsid w:val="002343F4"/>
    <w:rsid w:val="00235C0A"/>
    <w:rsid w:val="0024031E"/>
    <w:rsid w:val="00240F8C"/>
    <w:rsid w:val="00241BB8"/>
    <w:rsid w:val="0024589C"/>
    <w:rsid w:val="002466EA"/>
    <w:rsid w:val="002500A2"/>
    <w:rsid w:val="0025078E"/>
    <w:rsid w:val="00250E7A"/>
    <w:rsid w:val="00251D9E"/>
    <w:rsid w:val="00251E6F"/>
    <w:rsid w:val="00254035"/>
    <w:rsid w:val="00255EDA"/>
    <w:rsid w:val="00256304"/>
    <w:rsid w:val="00256567"/>
    <w:rsid w:val="0026016B"/>
    <w:rsid w:val="00262950"/>
    <w:rsid w:val="00262D68"/>
    <w:rsid w:val="00263381"/>
    <w:rsid w:val="00263507"/>
    <w:rsid w:val="00263E5E"/>
    <w:rsid w:val="00263EAB"/>
    <w:rsid w:val="002653CB"/>
    <w:rsid w:val="00266CC7"/>
    <w:rsid w:val="002677D8"/>
    <w:rsid w:val="00267AAA"/>
    <w:rsid w:val="0027029B"/>
    <w:rsid w:val="00270B42"/>
    <w:rsid w:val="002725E6"/>
    <w:rsid w:val="00272E6A"/>
    <w:rsid w:val="00272E77"/>
    <w:rsid w:val="00273266"/>
    <w:rsid w:val="00275666"/>
    <w:rsid w:val="002775B6"/>
    <w:rsid w:val="00280AEB"/>
    <w:rsid w:val="00280C03"/>
    <w:rsid w:val="00280CCD"/>
    <w:rsid w:val="00280DF3"/>
    <w:rsid w:val="00281A41"/>
    <w:rsid w:val="00281B1B"/>
    <w:rsid w:val="00282EAE"/>
    <w:rsid w:val="00283D0D"/>
    <w:rsid w:val="0028496B"/>
    <w:rsid w:val="00285469"/>
    <w:rsid w:val="00290865"/>
    <w:rsid w:val="00294692"/>
    <w:rsid w:val="00294DAF"/>
    <w:rsid w:val="00295800"/>
    <w:rsid w:val="00295BCA"/>
    <w:rsid w:val="002962AA"/>
    <w:rsid w:val="002964E1"/>
    <w:rsid w:val="002A0C76"/>
    <w:rsid w:val="002A1E0A"/>
    <w:rsid w:val="002A1E70"/>
    <w:rsid w:val="002A30BF"/>
    <w:rsid w:val="002A30C7"/>
    <w:rsid w:val="002A36EA"/>
    <w:rsid w:val="002A616A"/>
    <w:rsid w:val="002A6F5C"/>
    <w:rsid w:val="002A7CEC"/>
    <w:rsid w:val="002B3108"/>
    <w:rsid w:val="002B626D"/>
    <w:rsid w:val="002B669A"/>
    <w:rsid w:val="002B7441"/>
    <w:rsid w:val="002C4373"/>
    <w:rsid w:val="002C4E3D"/>
    <w:rsid w:val="002C5545"/>
    <w:rsid w:val="002D0D30"/>
    <w:rsid w:val="002D1BB7"/>
    <w:rsid w:val="002D2532"/>
    <w:rsid w:val="002D2815"/>
    <w:rsid w:val="002D2EB5"/>
    <w:rsid w:val="002E0BF0"/>
    <w:rsid w:val="002E2240"/>
    <w:rsid w:val="002E2AE9"/>
    <w:rsid w:val="002E3A59"/>
    <w:rsid w:val="002E3DF5"/>
    <w:rsid w:val="002E5564"/>
    <w:rsid w:val="002E5FB2"/>
    <w:rsid w:val="002E7DE0"/>
    <w:rsid w:val="002F1D95"/>
    <w:rsid w:val="002F3090"/>
    <w:rsid w:val="002F30F0"/>
    <w:rsid w:val="002F3434"/>
    <w:rsid w:val="002F54DA"/>
    <w:rsid w:val="002F5BA1"/>
    <w:rsid w:val="002F60DD"/>
    <w:rsid w:val="002F6FDE"/>
    <w:rsid w:val="00300136"/>
    <w:rsid w:val="003006DA"/>
    <w:rsid w:val="0030087E"/>
    <w:rsid w:val="00300AA3"/>
    <w:rsid w:val="003015AB"/>
    <w:rsid w:val="00303CE1"/>
    <w:rsid w:val="003045BB"/>
    <w:rsid w:val="00305B40"/>
    <w:rsid w:val="003105E6"/>
    <w:rsid w:val="003147AD"/>
    <w:rsid w:val="00322243"/>
    <w:rsid w:val="003258AB"/>
    <w:rsid w:val="003264DB"/>
    <w:rsid w:val="00326DF9"/>
    <w:rsid w:val="003279DD"/>
    <w:rsid w:val="0033166F"/>
    <w:rsid w:val="003322BF"/>
    <w:rsid w:val="003330B0"/>
    <w:rsid w:val="003330D5"/>
    <w:rsid w:val="00333431"/>
    <w:rsid w:val="00333A56"/>
    <w:rsid w:val="00333C23"/>
    <w:rsid w:val="003344F8"/>
    <w:rsid w:val="00334AE5"/>
    <w:rsid w:val="003361CA"/>
    <w:rsid w:val="0033663A"/>
    <w:rsid w:val="00337305"/>
    <w:rsid w:val="00342735"/>
    <w:rsid w:val="00343655"/>
    <w:rsid w:val="003445F8"/>
    <w:rsid w:val="0034488C"/>
    <w:rsid w:val="00344AEB"/>
    <w:rsid w:val="00346D22"/>
    <w:rsid w:val="00350A7C"/>
    <w:rsid w:val="00351898"/>
    <w:rsid w:val="00354695"/>
    <w:rsid w:val="003579D4"/>
    <w:rsid w:val="0036029F"/>
    <w:rsid w:val="0036072F"/>
    <w:rsid w:val="00361D11"/>
    <w:rsid w:val="00361FE0"/>
    <w:rsid w:val="00362CE8"/>
    <w:rsid w:val="00365E39"/>
    <w:rsid w:val="0036710E"/>
    <w:rsid w:val="0037029E"/>
    <w:rsid w:val="003769EF"/>
    <w:rsid w:val="00377465"/>
    <w:rsid w:val="00377DB8"/>
    <w:rsid w:val="003803DC"/>
    <w:rsid w:val="00380A0D"/>
    <w:rsid w:val="00382389"/>
    <w:rsid w:val="003858E6"/>
    <w:rsid w:val="003860C4"/>
    <w:rsid w:val="003863EF"/>
    <w:rsid w:val="00386419"/>
    <w:rsid w:val="003869CD"/>
    <w:rsid w:val="00386A8E"/>
    <w:rsid w:val="00386D05"/>
    <w:rsid w:val="003873E0"/>
    <w:rsid w:val="003916C1"/>
    <w:rsid w:val="003938D9"/>
    <w:rsid w:val="00393EF6"/>
    <w:rsid w:val="003956FD"/>
    <w:rsid w:val="00395FE0"/>
    <w:rsid w:val="00396836"/>
    <w:rsid w:val="00397BC9"/>
    <w:rsid w:val="003A309E"/>
    <w:rsid w:val="003A3939"/>
    <w:rsid w:val="003A7022"/>
    <w:rsid w:val="003A741E"/>
    <w:rsid w:val="003B020D"/>
    <w:rsid w:val="003B369E"/>
    <w:rsid w:val="003B3CB8"/>
    <w:rsid w:val="003B5CA1"/>
    <w:rsid w:val="003B7D95"/>
    <w:rsid w:val="003B7EBE"/>
    <w:rsid w:val="003C1245"/>
    <w:rsid w:val="003C2931"/>
    <w:rsid w:val="003C35DA"/>
    <w:rsid w:val="003C7111"/>
    <w:rsid w:val="003C7D7C"/>
    <w:rsid w:val="003D0450"/>
    <w:rsid w:val="003D06D6"/>
    <w:rsid w:val="003D129F"/>
    <w:rsid w:val="003D17B5"/>
    <w:rsid w:val="003D2BF1"/>
    <w:rsid w:val="003D4D81"/>
    <w:rsid w:val="003D6D27"/>
    <w:rsid w:val="003D7107"/>
    <w:rsid w:val="003D7381"/>
    <w:rsid w:val="003D7415"/>
    <w:rsid w:val="003D7CF6"/>
    <w:rsid w:val="003E072B"/>
    <w:rsid w:val="003E1CD7"/>
    <w:rsid w:val="003E304F"/>
    <w:rsid w:val="003E5267"/>
    <w:rsid w:val="003E5962"/>
    <w:rsid w:val="003E5ADF"/>
    <w:rsid w:val="003E5B4A"/>
    <w:rsid w:val="003E5C3D"/>
    <w:rsid w:val="003F10A2"/>
    <w:rsid w:val="003F165B"/>
    <w:rsid w:val="003F2A61"/>
    <w:rsid w:val="003F2E97"/>
    <w:rsid w:val="003F5A06"/>
    <w:rsid w:val="003F6606"/>
    <w:rsid w:val="003F7C2C"/>
    <w:rsid w:val="004004FE"/>
    <w:rsid w:val="00400596"/>
    <w:rsid w:val="00400868"/>
    <w:rsid w:val="004016CD"/>
    <w:rsid w:val="0040173F"/>
    <w:rsid w:val="00402057"/>
    <w:rsid w:val="00402403"/>
    <w:rsid w:val="004032AF"/>
    <w:rsid w:val="004040AB"/>
    <w:rsid w:val="00404280"/>
    <w:rsid w:val="0040631C"/>
    <w:rsid w:val="00406452"/>
    <w:rsid w:val="00407242"/>
    <w:rsid w:val="00410AC8"/>
    <w:rsid w:val="00412FFA"/>
    <w:rsid w:val="00414FF4"/>
    <w:rsid w:val="00416991"/>
    <w:rsid w:val="00416F5F"/>
    <w:rsid w:val="00420334"/>
    <w:rsid w:val="004206BD"/>
    <w:rsid w:val="00420C67"/>
    <w:rsid w:val="00422EA3"/>
    <w:rsid w:val="00422F47"/>
    <w:rsid w:val="00424763"/>
    <w:rsid w:val="004257D3"/>
    <w:rsid w:val="00426B36"/>
    <w:rsid w:val="00426FC8"/>
    <w:rsid w:val="004278BD"/>
    <w:rsid w:val="00430738"/>
    <w:rsid w:val="00432C3E"/>
    <w:rsid w:val="00433B56"/>
    <w:rsid w:val="0043505B"/>
    <w:rsid w:val="0043650C"/>
    <w:rsid w:val="0043696F"/>
    <w:rsid w:val="0044063F"/>
    <w:rsid w:val="0044116A"/>
    <w:rsid w:val="00442930"/>
    <w:rsid w:val="00444C3E"/>
    <w:rsid w:val="00445E5A"/>
    <w:rsid w:val="004467DF"/>
    <w:rsid w:val="0045078D"/>
    <w:rsid w:val="004508F7"/>
    <w:rsid w:val="00452C95"/>
    <w:rsid w:val="004533F1"/>
    <w:rsid w:val="00454D61"/>
    <w:rsid w:val="00456CD6"/>
    <w:rsid w:val="004607DE"/>
    <w:rsid w:val="004610F1"/>
    <w:rsid w:val="0046282B"/>
    <w:rsid w:val="00463580"/>
    <w:rsid w:val="00463870"/>
    <w:rsid w:val="00463B10"/>
    <w:rsid w:val="004642F4"/>
    <w:rsid w:val="00464C23"/>
    <w:rsid w:val="00465F7F"/>
    <w:rsid w:val="0047059C"/>
    <w:rsid w:val="004710D6"/>
    <w:rsid w:val="004715EC"/>
    <w:rsid w:val="00472284"/>
    <w:rsid w:val="00472E18"/>
    <w:rsid w:val="004748F6"/>
    <w:rsid w:val="004762FA"/>
    <w:rsid w:val="00476828"/>
    <w:rsid w:val="00476884"/>
    <w:rsid w:val="00477A5F"/>
    <w:rsid w:val="00480557"/>
    <w:rsid w:val="00481E4A"/>
    <w:rsid w:val="00481EE9"/>
    <w:rsid w:val="00481FBD"/>
    <w:rsid w:val="00482690"/>
    <w:rsid w:val="00482B03"/>
    <w:rsid w:val="00483ED1"/>
    <w:rsid w:val="00484A68"/>
    <w:rsid w:val="00484F54"/>
    <w:rsid w:val="0048559A"/>
    <w:rsid w:val="00486D34"/>
    <w:rsid w:val="00490E50"/>
    <w:rsid w:val="00491A3B"/>
    <w:rsid w:val="00492E52"/>
    <w:rsid w:val="00492E99"/>
    <w:rsid w:val="004933BE"/>
    <w:rsid w:val="00493AD5"/>
    <w:rsid w:val="0049526B"/>
    <w:rsid w:val="0049574A"/>
    <w:rsid w:val="0049623B"/>
    <w:rsid w:val="004A0210"/>
    <w:rsid w:val="004A03BD"/>
    <w:rsid w:val="004A0B0E"/>
    <w:rsid w:val="004A0C1F"/>
    <w:rsid w:val="004A18F1"/>
    <w:rsid w:val="004A1AD9"/>
    <w:rsid w:val="004A1BB9"/>
    <w:rsid w:val="004A2739"/>
    <w:rsid w:val="004A3912"/>
    <w:rsid w:val="004A5FBA"/>
    <w:rsid w:val="004B1C2B"/>
    <w:rsid w:val="004B4D84"/>
    <w:rsid w:val="004B5560"/>
    <w:rsid w:val="004B5785"/>
    <w:rsid w:val="004B60A2"/>
    <w:rsid w:val="004B6A1D"/>
    <w:rsid w:val="004C240F"/>
    <w:rsid w:val="004C2E17"/>
    <w:rsid w:val="004C360D"/>
    <w:rsid w:val="004D49BF"/>
    <w:rsid w:val="004E04BF"/>
    <w:rsid w:val="004E079B"/>
    <w:rsid w:val="004E1499"/>
    <w:rsid w:val="004E28BA"/>
    <w:rsid w:val="004E40E4"/>
    <w:rsid w:val="004E4DAC"/>
    <w:rsid w:val="004E6987"/>
    <w:rsid w:val="004E75FD"/>
    <w:rsid w:val="004F06A4"/>
    <w:rsid w:val="004F0D5D"/>
    <w:rsid w:val="004F18CF"/>
    <w:rsid w:val="004F3011"/>
    <w:rsid w:val="004F3DB0"/>
    <w:rsid w:val="004F4E08"/>
    <w:rsid w:val="004F55FB"/>
    <w:rsid w:val="004F5D98"/>
    <w:rsid w:val="004F60A4"/>
    <w:rsid w:val="004F63F4"/>
    <w:rsid w:val="004F7FB0"/>
    <w:rsid w:val="00503AEC"/>
    <w:rsid w:val="00503EB8"/>
    <w:rsid w:val="00505AD3"/>
    <w:rsid w:val="00506481"/>
    <w:rsid w:val="0050672E"/>
    <w:rsid w:val="00506D8E"/>
    <w:rsid w:val="0050758C"/>
    <w:rsid w:val="005078B4"/>
    <w:rsid w:val="00510EE6"/>
    <w:rsid w:val="00512502"/>
    <w:rsid w:val="00512A90"/>
    <w:rsid w:val="005135FB"/>
    <w:rsid w:val="005164FD"/>
    <w:rsid w:val="0051727A"/>
    <w:rsid w:val="005178F1"/>
    <w:rsid w:val="00517EF8"/>
    <w:rsid w:val="00520715"/>
    <w:rsid w:val="00520CA0"/>
    <w:rsid w:val="005219B8"/>
    <w:rsid w:val="0052353D"/>
    <w:rsid w:val="00524B16"/>
    <w:rsid w:val="00525938"/>
    <w:rsid w:val="0052639A"/>
    <w:rsid w:val="0052777A"/>
    <w:rsid w:val="00527F3C"/>
    <w:rsid w:val="005309DC"/>
    <w:rsid w:val="00530C1E"/>
    <w:rsid w:val="005316EA"/>
    <w:rsid w:val="00531BC7"/>
    <w:rsid w:val="00531F8B"/>
    <w:rsid w:val="0053279A"/>
    <w:rsid w:val="00533283"/>
    <w:rsid w:val="00533751"/>
    <w:rsid w:val="00535C28"/>
    <w:rsid w:val="00535C2B"/>
    <w:rsid w:val="005403BE"/>
    <w:rsid w:val="0054162B"/>
    <w:rsid w:val="00542438"/>
    <w:rsid w:val="0054243C"/>
    <w:rsid w:val="00545A17"/>
    <w:rsid w:val="005466A1"/>
    <w:rsid w:val="00547952"/>
    <w:rsid w:val="00547DB6"/>
    <w:rsid w:val="00547DE7"/>
    <w:rsid w:val="005516E2"/>
    <w:rsid w:val="005533C6"/>
    <w:rsid w:val="00555A49"/>
    <w:rsid w:val="005575DF"/>
    <w:rsid w:val="0056031C"/>
    <w:rsid w:val="0056148D"/>
    <w:rsid w:val="00562418"/>
    <w:rsid w:val="00562B84"/>
    <w:rsid w:val="005636D8"/>
    <w:rsid w:val="00563A58"/>
    <w:rsid w:val="005640B2"/>
    <w:rsid w:val="00564D58"/>
    <w:rsid w:val="00564E01"/>
    <w:rsid w:val="005658A4"/>
    <w:rsid w:val="00567EB8"/>
    <w:rsid w:val="00570B0C"/>
    <w:rsid w:val="00570BD2"/>
    <w:rsid w:val="005722A1"/>
    <w:rsid w:val="0057304A"/>
    <w:rsid w:val="00573D8F"/>
    <w:rsid w:val="0057438F"/>
    <w:rsid w:val="00580067"/>
    <w:rsid w:val="00580C90"/>
    <w:rsid w:val="00582FBC"/>
    <w:rsid w:val="00584C15"/>
    <w:rsid w:val="00585B7F"/>
    <w:rsid w:val="00586415"/>
    <w:rsid w:val="00586829"/>
    <w:rsid w:val="00591753"/>
    <w:rsid w:val="00591B25"/>
    <w:rsid w:val="00592FD7"/>
    <w:rsid w:val="00593874"/>
    <w:rsid w:val="00593AAB"/>
    <w:rsid w:val="005A04D5"/>
    <w:rsid w:val="005A0DA4"/>
    <w:rsid w:val="005A13F3"/>
    <w:rsid w:val="005A1B00"/>
    <w:rsid w:val="005A1EBB"/>
    <w:rsid w:val="005A211C"/>
    <w:rsid w:val="005A23D6"/>
    <w:rsid w:val="005A256A"/>
    <w:rsid w:val="005A28F3"/>
    <w:rsid w:val="005A3F46"/>
    <w:rsid w:val="005A554B"/>
    <w:rsid w:val="005A59E9"/>
    <w:rsid w:val="005A6130"/>
    <w:rsid w:val="005A6202"/>
    <w:rsid w:val="005A6C5B"/>
    <w:rsid w:val="005B0886"/>
    <w:rsid w:val="005B256E"/>
    <w:rsid w:val="005B3B2E"/>
    <w:rsid w:val="005B6150"/>
    <w:rsid w:val="005B7415"/>
    <w:rsid w:val="005B7D20"/>
    <w:rsid w:val="005C1957"/>
    <w:rsid w:val="005C2C39"/>
    <w:rsid w:val="005C5E41"/>
    <w:rsid w:val="005C66E0"/>
    <w:rsid w:val="005C69CB"/>
    <w:rsid w:val="005C6A74"/>
    <w:rsid w:val="005C6C4D"/>
    <w:rsid w:val="005C7315"/>
    <w:rsid w:val="005C7577"/>
    <w:rsid w:val="005C763E"/>
    <w:rsid w:val="005C77D7"/>
    <w:rsid w:val="005C7B20"/>
    <w:rsid w:val="005D0658"/>
    <w:rsid w:val="005D0A89"/>
    <w:rsid w:val="005D0FC7"/>
    <w:rsid w:val="005D1B9E"/>
    <w:rsid w:val="005D1E40"/>
    <w:rsid w:val="005D24E9"/>
    <w:rsid w:val="005D2D20"/>
    <w:rsid w:val="005D3471"/>
    <w:rsid w:val="005D3C49"/>
    <w:rsid w:val="005D417F"/>
    <w:rsid w:val="005D4EEC"/>
    <w:rsid w:val="005D71EC"/>
    <w:rsid w:val="005E08B4"/>
    <w:rsid w:val="005E50F5"/>
    <w:rsid w:val="005E511A"/>
    <w:rsid w:val="005E6A44"/>
    <w:rsid w:val="005E6E1E"/>
    <w:rsid w:val="005E7A3D"/>
    <w:rsid w:val="005E7BA9"/>
    <w:rsid w:val="005F24DB"/>
    <w:rsid w:val="005F5F7B"/>
    <w:rsid w:val="005F7184"/>
    <w:rsid w:val="005F7721"/>
    <w:rsid w:val="0060060D"/>
    <w:rsid w:val="0060210A"/>
    <w:rsid w:val="006041D8"/>
    <w:rsid w:val="00604420"/>
    <w:rsid w:val="0060458B"/>
    <w:rsid w:val="00607522"/>
    <w:rsid w:val="00607A44"/>
    <w:rsid w:val="00607EDC"/>
    <w:rsid w:val="00610458"/>
    <w:rsid w:val="0061276E"/>
    <w:rsid w:val="00613C4A"/>
    <w:rsid w:val="0061485A"/>
    <w:rsid w:val="00614B7B"/>
    <w:rsid w:val="00615B9B"/>
    <w:rsid w:val="0061780E"/>
    <w:rsid w:val="00620443"/>
    <w:rsid w:val="00621439"/>
    <w:rsid w:val="006216F2"/>
    <w:rsid w:val="00622FF5"/>
    <w:rsid w:val="006241F8"/>
    <w:rsid w:val="0062569C"/>
    <w:rsid w:val="006262B0"/>
    <w:rsid w:val="00626784"/>
    <w:rsid w:val="006312FF"/>
    <w:rsid w:val="00632C4F"/>
    <w:rsid w:val="00636555"/>
    <w:rsid w:val="00637A8E"/>
    <w:rsid w:val="00640285"/>
    <w:rsid w:val="00641635"/>
    <w:rsid w:val="00641937"/>
    <w:rsid w:val="0064213E"/>
    <w:rsid w:val="00642B86"/>
    <w:rsid w:val="00644831"/>
    <w:rsid w:val="006454FC"/>
    <w:rsid w:val="006458F4"/>
    <w:rsid w:val="00651379"/>
    <w:rsid w:val="0065198A"/>
    <w:rsid w:val="00652E6A"/>
    <w:rsid w:val="00653D14"/>
    <w:rsid w:val="006558C6"/>
    <w:rsid w:val="00655B2D"/>
    <w:rsid w:val="00660CEF"/>
    <w:rsid w:val="0066116F"/>
    <w:rsid w:val="0066122D"/>
    <w:rsid w:val="00664675"/>
    <w:rsid w:val="0066485B"/>
    <w:rsid w:val="00664F41"/>
    <w:rsid w:val="0066677D"/>
    <w:rsid w:val="00667736"/>
    <w:rsid w:val="00667E9E"/>
    <w:rsid w:val="006701E6"/>
    <w:rsid w:val="00671F59"/>
    <w:rsid w:val="00672405"/>
    <w:rsid w:val="00672A35"/>
    <w:rsid w:val="006744CA"/>
    <w:rsid w:val="006749F2"/>
    <w:rsid w:val="006755F0"/>
    <w:rsid w:val="0067581E"/>
    <w:rsid w:val="00676AFE"/>
    <w:rsid w:val="00676CF6"/>
    <w:rsid w:val="00677995"/>
    <w:rsid w:val="00680715"/>
    <w:rsid w:val="00680924"/>
    <w:rsid w:val="00681551"/>
    <w:rsid w:val="00682F33"/>
    <w:rsid w:val="00683A92"/>
    <w:rsid w:val="00684C5C"/>
    <w:rsid w:val="00685CA2"/>
    <w:rsid w:val="006931B6"/>
    <w:rsid w:val="006937A2"/>
    <w:rsid w:val="006955BE"/>
    <w:rsid w:val="00695951"/>
    <w:rsid w:val="006960F3"/>
    <w:rsid w:val="006A1805"/>
    <w:rsid w:val="006A1995"/>
    <w:rsid w:val="006A57E1"/>
    <w:rsid w:val="006A5B69"/>
    <w:rsid w:val="006B0F0C"/>
    <w:rsid w:val="006B12AC"/>
    <w:rsid w:val="006B1892"/>
    <w:rsid w:val="006C081C"/>
    <w:rsid w:val="006C1418"/>
    <w:rsid w:val="006C189C"/>
    <w:rsid w:val="006C3043"/>
    <w:rsid w:val="006C3DF8"/>
    <w:rsid w:val="006C5AEA"/>
    <w:rsid w:val="006C6265"/>
    <w:rsid w:val="006D272F"/>
    <w:rsid w:val="006D28E8"/>
    <w:rsid w:val="006D36AD"/>
    <w:rsid w:val="006D7B5B"/>
    <w:rsid w:val="006E049C"/>
    <w:rsid w:val="006E0F76"/>
    <w:rsid w:val="006E18F2"/>
    <w:rsid w:val="006E2C01"/>
    <w:rsid w:val="006E2E94"/>
    <w:rsid w:val="006E50C9"/>
    <w:rsid w:val="006E55CA"/>
    <w:rsid w:val="006E7551"/>
    <w:rsid w:val="006E7AF0"/>
    <w:rsid w:val="006F100A"/>
    <w:rsid w:val="006F42C2"/>
    <w:rsid w:val="006F4E4D"/>
    <w:rsid w:val="006F53E8"/>
    <w:rsid w:val="006F77D7"/>
    <w:rsid w:val="00700502"/>
    <w:rsid w:val="0070330B"/>
    <w:rsid w:val="007049DA"/>
    <w:rsid w:val="00705233"/>
    <w:rsid w:val="0070602A"/>
    <w:rsid w:val="0070624D"/>
    <w:rsid w:val="00706337"/>
    <w:rsid w:val="00711951"/>
    <w:rsid w:val="00712A4D"/>
    <w:rsid w:val="00715732"/>
    <w:rsid w:val="007158FC"/>
    <w:rsid w:val="007178F7"/>
    <w:rsid w:val="007230D6"/>
    <w:rsid w:val="0072519E"/>
    <w:rsid w:val="00725A78"/>
    <w:rsid w:val="00725D0A"/>
    <w:rsid w:val="0072726A"/>
    <w:rsid w:val="00732674"/>
    <w:rsid w:val="0073420A"/>
    <w:rsid w:val="0073428D"/>
    <w:rsid w:val="00735602"/>
    <w:rsid w:val="0073591D"/>
    <w:rsid w:val="00736356"/>
    <w:rsid w:val="007363D2"/>
    <w:rsid w:val="0073653E"/>
    <w:rsid w:val="007367D4"/>
    <w:rsid w:val="00736B0C"/>
    <w:rsid w:val="007400F0"/>
    <w:rsid w:val="00740767"/>
    <w:rsid w:val="00741637"/>
    <w:rsid w:val="00744255"/>
    <w:rsid w:val="00745652"/>
    <w:rsid w:val="007466EA"/>
    <w:rsid w:val="0074709E"/>
    <w:rsid w:val="00747358"/>
    <w:rsid w:val="007501D5"/>
    <w:rsid w:val="00750572"/>
    <w:rsid w:val="00750D98"/>
    <w:rsid w:val="00751B54"/>
    <w:rsid w:val="00753191"/>
    <w:rsid w:val="00754D2D"/>
    <w:rsid w:val="00755720"/>
    <w:rsid w:val="00756071"/>
    <w:rsid w:val="0075642C"/>
    <w:rsid w:val="00757892"/>
    <w:rsid w:val="00762364"/>
    <w:rsid w:val="00763ED7"/>
    <w:rsid w:val="00770122"/>
    <w:rsid w:val="00772674"/>
    <w:rsid w:val="007747C4"/>
    <w:rsid w:val="007749D4"/>
    <w:rsid w:val="0077618B"/>
    <w:rsid w:val="007767FE"/>
    <w:rsid w:val="007775F3"/>
    <w:rsid w:val="00781194"/>
    <w:rsid w:val="00783FF8"/>
    <w:rsid w:val="00785612"/>
    <w:rsid w:val="00787F50"/>
    <w:rsid w:val="00791F85"/>
    <w:rsid w:val="00794EA9"/>
    <w:rsid w:val="007978F4"/>
    <w:rsid w:val="00797A1A"/>
    <w:rsid w:val="007A051E"/>
    <w:rsid w:val="007A0A1A"/>
    <w:rsid w:val="007A18BA"/>
    <w:rsid w:val="007A2966"/>
    <w:rsid w:val="007A57B7"/>
    <w:rsid w:val="007A5A97"/>
    <w:rsid w:val="007A5C78"/>
    <w:rsid w:val="007B2126"/>
    <w:rsid w:val="007B3DBB"/>
    <w:rsid w:val="007B4F07"/>
    <w:rsid w:val="007B52D2"/>
    <w:rsid w:val="007B5CF9"/>
    <w:rsid w:val="007B63A2"/>
    <w:rsid w:val="007C0036"/>
    <w:rsid w:val="007C178B"/>
    <w:rsid w:val="007C1D31"/>
    <w:rsid w:val="007C5601"/>
    <w:rsid w:val="007C609D"/>
    <w:rsid w:val="007C771A"/>
    <w:rsid w:val="007D01BB"/>
    <w:rsid w:val="007D061F"/>
    <w:rsid w:val="007D28F0"/>
    <w:rsid w:val="007D2DC1"/>
    <w:rsid w:val="007D3CF1"/>
    <w:rsid w:val="007D3D0B"/>
    <w:rsid w:val="007D6794"/>
    <w:rsid w:val="007D6AC7"/>
    <w:rsid w:val="007E1013"/>
    <w:rsid w:val="007E27C2"/>
    <w:rsid w:val="007E51E9"/>
    <w:rsid w:val="007E55D7"/>
    <w:rsid w:val="007E7DA2"/>
    <w:rsid w:val="007E7DB1"/>
    <w:rsid w:val="007F0E36"/>
    <w:rsid w:val="007F24B6"/>
    <w:rsid w:val="007F24EC"/>
    <w:rsid w:val="007F38BF"/>
    <w:rsid w:val="007F4F52"/>
    <w:rsid w:val="007F6CC4"/>
    <w:rsid w:val="007F7190"/>
    <w:rsid w:val="008007BD"/>
    <w:rsid w:val="008015F8"/>
    <w:rsid w:val="0080275C"/>
    <w:rsid w:val="008029FD"/>
    <w:rsid w:val="00802E4E"/>
    <w:rsid w:val="00803A02"/>
    <w:rsid w:val="00804D83"/>
    <w:rsid w:val="00804F50"/>
    <w:rsid w:val="00804FE2"/>
    <w:rsid w:val="008057E0"/>
    <w:rsid w:val="00805F1E"/>
    <w:rsid w:val="00806E41"/>
    <w:rsid w:val="00806FE5"/>
    <w:rsid w:val="00807342"/>
    <w:rsid w:val="0081066A"/>
    <w:rsid w:val="00810CFA"/>
    <w:rsid w:val="00812915"/>
    <w:rsid w:val="00812AC9"/>
    <w:rsid w:val="00815EB4"/>
    <w:rsid w:val="00817EAC"/>
    <w:rsid w:val="00820593"/>
    <w:rsid w:val="00820A43"/>
    <w:rsid w:val="00821208"/>
    <w:rsid w:val="00822EF4"/>
    <w:rsid w:val="00826E1D"/>
    <w:rsid w:val="00830FAC"/>
    <w:rsid w:val="0083577D"/>
    <w:rsid w:val="00835AAC"/>
    <w:rsid w:val="00836732"/>
    <w:rsid w:val="00837052"/>
    <w:rsid w:val="0084069F"/>
    <w:rsid w:val="00844444"/>
    <w:rsid w:val="0084668F"/>
    <w:rsid w:val="008466DC"/>
    <w:rsid w:val="008508C3"/>
    <w:rsid w:val="00853F82"/>
    <w:rsid w:val="008548D6"/>
    <w:rsid w:val="00855E89"/>
    <w:rsid w:val="00855EB2"/>
    <w:rsid w:val="00861F72"/>
    <w:rsid w:val="008640CA"/>
    <w:rsid w:val="00865417"/>
    <w:rsid w:val="0086775F"/>
    <w:rsid w:val="00867FAF"/>
    <w:rsid w:val="0087299E"/>
    <w:rsid w:val="00875013"/>
    <w:rsid w:val="00875E96"/>
    <w:rsid w:val="00875EE3"/>
    <w:rsid w:val="00877786"/>
    <w:rsid w:val="00877F16"/>
    <w:rsid w:val="00881E08"/>
    <w:rsid w:val="00883250"/>
    <w:rsid w:val="00883D9A"/>
    <w:rsid w:val="00884B76"/>
    <w:rsid w:val="00885714"/>
    <w:rsid w:val="00885CA7"/>
    <w:rsid w:val="00886006"/>
    <w:rsid w:val="00887756"/>
    <w:rsid w:val="00891EE9"/>
    <w:rsid w:val="00892792"/>
    <w:rsid w:val="008950B3"/>
    <w:rsid w:val="0089714B"/>
    <w:rsid w:val="008A226A"/>
    <w:rsid w:val="008A424E"/>
    <w:rsid w:val="008A6C6C"/>
    <w:rsid w:val="008A6DB9"/>
    <w:rsid w:val="008A7BBB"/>
    <w:rsid w:val="008B03A7"/>
    <w:rsid w:val="008B0BE3"/>
    <w:rsid w:val="008B0CA5"/>
    <w:rsid w:val="008B2879"/>
    <w:rsid w:val="008B5337"/>
    <w:rsid w:val="008B7F57"/>
    <w:rsid w:val="008C019E"/>
    <w:rsid w:val="008C1A52"/>
    <w:rsid w:val="008C1F78"/>
    <w:rsid w:val="008C2013"/>
    <w:rsid w:val="008C207A"/>
    <w:rsid w:val="008C4F4B"/>
    <w:rsid w:val="008D0277"/>
    <w:rsid w:val="008D19DA"/>
    <w:rsid w:val="008D2208"/>
    <w:rsid w:val="008D240C"/>
    <w:rsid w:val="008D5B76"/>
    <w:rsid w:val="008D5BC6"/>
    <w:rsid w:val="008D6A1F"/>
    <w:rsid w:val="008D7467"/>
    <w:rsid w:val="008D79B9"/>
    <w:rsid w:val="008E1A6A"/>
    <w:rsid w:val="008E3DAF"/>
    <w:rsid w:val="008E3E01"/>
    <w:rsid w:val="008E41C4"/>
    <w:rsid w:val="008E4314"/>
    <w:rsid w:val="008E61B5"/>
    <w:rsid w:val="008E6923"/>
    <w:rsid w:val="008E7F34"/>
    <w:rsid w:val="008F41C8"/>
    <w:rsid w:val="008F5185"/>
    <w:rsid w:val="008F604D"/>
    <w:rsid w:val="008F7082"/>
    <w:rsid w:val="008F7133"/>
    <w:rsid w:val="00900F2C"/>
    <w:rsid w:val="009029F4"/>
    <w:rsid w:val="0090435D"/>
    <w:rsid w:val="0091072C"/>
    <w:rsid w:val="009108A8"/>
    <w:rsid w:val="00911F8C"/>
    <w:rsid w:val="009125CE"/>
    <w:rsid w:val="00912CEA"/>
    <w:rsid w:val="00915648"/>
    <w:rsid w:val="009156BD"/>
    <w:rsid w:val="00916CC7"/>
    <w:rsid w:val="00921C10"/>
    <w:rsid w:val="009225AD"/>
    <w:rsid w:val="00922994"/>
    <w:rsid w:val="0092303E"/>
    <w:rsid w:val="0092367D"/>
    <w:rsid w:val="00924FE9"/>
    <w:rsid w:val="009250ED"/>
    <w:rsid w:val="009269EF"/>
    <w:rsid w:val="00932F84"/>
    <w:rsid w:val="009335B6"/>
    <w:rsid w:val="009337C8"/>
    <w:rsid w:val="009342CC"/>
    <w:rsid w:val="0093755B"/>
    <w:rsid w:val="00940190"/>
    <w:rsid w:val="00940E95"/>
    <w:rsid w:val="00941D7D"/>
    <w:rsid w:val="00942B51"/>
    <w:rsid w:val="009431F8"/>
    <w:rsid w:val="009440ED"/>
    <w:rsid w:val="0094448E"/>
    <w:rsid w:val="009461E5"/>
    <w:rsid w:val="0094724E"/>
    <w:rsid w:val="00951EBA"/>
    <w:rsid w:val="00952BBF"/>
    <w:rsid w:val="00954C69"/>
    <w:rsid w:val="00955CA5"/>
    <w:rsid w:val="009567AD"/>
    <w:rsid w:val="00957548"/>
    <w:rsid w:val="009604E1"/>
    <w:rsid w:val="00960A68"/>
    <w:rsid w:val="00961881"/>
    <w:rsid w:val="009624DC"/>
    <w:rsid w:val="00963230"/>
    <w:rsid w:val="009635DE"/>
    <w:rsid w:val="0096454B"/>
    <w:rsid w:val="00964B84"/>
    <w:rsid w:val="009709B2"/>
    <w:rsid w:val="00970EF8"/>
    <w:rsid w:val="009711A1"/>
    <w:rsid w:val="0097186F"/>
    <w:rsid w:val="00973A3D"/>
    <w:rsid w:val="00974954"/>
    <w:rsid w:val="00974E25"/>
    <w:rsid w:val="00975128"/>
    <w:rsid w:val="00975700"/>
    <w:rsid w:val="00975B6A"/>
    <w:rsid w:val="00976018"/>
    <w:rsid w:val="00980022"/>
    <w:rsid w:val="00981538"/>
    <w:rsid w:val="00981F79"/>
    <w:rsid w:val="00983A2A"/>
    <w:rsid w:val="0098478A"/>
    <w:rsid w:val="009849BE"/>
    <w:rsid w:val="00986486"/>
    <w:rsid w:val="00987BD3"/>
    <w:rsid w:val="00990D42"/>
    <w:rsid w:val="009935D5"/>
    <w:rsid w:val="00993E13"/>
    <w:rsid w:val="0099610D"/>
    <w:rsid w:val="00996151"/>
    <w:rsid w:val="009969AD"/>
    <w:rsid w:val="00996C8B"/>
    <w:rsid w:val="0099750A"/>
    <w:rsid w:val="0099762C"/>
    <w:rsid w:val="00997796"/>
    <w:rsid w:val="009A031B"/>
    <w:rsid w:val="009A1910"/>
    <w:rsid w:val="009A218C"/>
    <w:rsid w:val="009A424C"/>
    <w:rsid w:val="009A51C7"/>
    <w:rsid w:val="009A57B7"/>
    <w:rsid w:val="009A5DF6"/>
    <w:rsid w:val="009A6C97"/>
    <w:rsid w:val="009A7712"/>
    <w:rsid w:val="009B071C"/>
    <w:rsid w:val="009B2F7D"/>
    <w:rsid w:val="009B3335"/>
    <w:rsid w:val="009B3DD4"/>
    <w:rsid w:val="009B4882"/>
    <w:rsid w:val="009C14E6"/>
    <w:rsid w:val="009C18A8"/>
    <w:rsid w:val="009C2A4E"/>
    <w:rsid w:val="009C37F4"/>
    <w:rsid w:val="009C5CB4"/>
    <w:rsid w:val="009C6FCB"/>
    <w:rsid w:val="009D0502"/>
    <w:rsid w:val="009D14C7"/>
    <w:rsid w:val="009D21EA"/>
    <w:rsid w:val="009D786D"/>
    <w:rsid w:val="009E14D3"/>
    <w:rsid w:val="009E280A"/>
    <w:rsid w:val="009E28B3"/>
    <w:rsid w:val="009E649C"/>
    <w:rsid w:val="009E6AD6"/>
    <w:rsid w:val="009E7826"/>
    <w:rsid w:val="009F2721"/>
    <w:rsid w:val="009F5D44"/>
    <w:rsid w:val="009F619B"/>
    <w:rsid w:val="009F6922"/>
    <w:rsid w:val="009F6D0F"/>
    <w:rsid w:val="009F6DF1"/>
    <w:rsid w:val="00A019A8"/>
    <w:rsid w:val="00A02074"/>
    <w:rsid w:val="00A0543F"/>
    <w:rsid w:val="00A11C33"/>
    <w:rsid w:val="00A11F50"/>
    <w:rsid w:val="00A12DA9"/>
    <w:rsid w:val="00A138D5"/>
    <w:rsid w:val="00A150F6"/>
    <w:rsid w:val="00A157DF"/>
    <w:rsid w:val="00A15B84"/>
    <w:rsid w:val="00A1627E"/>
    <w:rsid w:val="00A168FA"/>
    <w:rsid w:val="00A16C57"/>
    <w:rsid w:val="00A17046"/>
    <w:rsid w:val="00A17E57"/>
    <w:rsid w:val="00A207C9"/>
    <w:rsid w:val="00A21C96"/>
    <w:rsid w:val="00A22526"/>
    <w:rsid w:val="00A242C7"/>
    <w:rsid w:val="00A249ED"/>
    <w:rsid w:val="00A24EF2"/>
    <w:rsid w:val="00A32929"/>
    <w:rsid w:val="00A35452"/>
    <w:rsid w:val="00A367C1"/>
    <w:rsid w:val="00A37E5F"/>
    <w:rsid w:val="00A40642"/>
    <w:rsid w:val="00A40BA1"/>
    <w:rsid w:val="00A4233F"/>
    <w:rsid w:val="00A42BB2"/>
    <w:rsid w:val="00A44A09"/>
    <w:rsid w:val="00A44C5A"/>
    <w:rsid w:val="00A44DEA"/>
    <w:rsid w:val="00A452E4"/>
    <w:rsid w:val="00A466DD"/>
    <w:rsid w:val="00A51A34"/>
    <w:rsid w:val="00A52769"/>
    <w:rsid w:val="00A53346"/>
    <w:rsid w:val="00A53402"/>
    <w:rsid w:val="00A53F01"/>
    <w:rsid w:val="00A54D01"/>
    <w:rsid w:val="00A55EDB"/>
    <w:rsid w:val="00A5665A"/>
    <w:rsid w:val="00A57998"/>
    <w:rsid w:val="00A579BC"/>
    <w:rsid w:val="00A601FE"/>
    <w:rsid w:val="00A6114D"/>
    <w:rsid w:val="00A61C1B"/>
    <w:rsid w:val="00A64234"/>
    <w:rsid w:val="00A64DE7"/>
    <w:rsid w:val="00A64F4A"/>
    <w:rsid w:val="00A6519E"/>
    <w:rsid w:val="00A656E6"/>
    <w:rsid w:val="00A72509"/>
    <w:rsid w:val="00A725FE"/>
    <w:rsid w:val="00A72EE2"/>
    <w:rsid w:val="00A74A15"/>
    <w:rsid w:val="00A74B1D"/>
    <w:rsid w:val="00A771C5"/>
    <w:rsid w:val="00A7788C"/>
    <w:rsid w:val="00A779F2"/>
    <w:rsid w:val="00A77CC5"/>
    <w:rsid w:val="00A835AE"/>
    <w:rsid w:val="00A83DF9"/>
    <w:rsid w:val="00A8745F"/>
    <w:rsid w:val="00A90A57"/>
    <w:rsid w:val="00A922BE"/>
    <w:rsid w:val="00A94822"/>
    <w:rsid w:val="00A970FC"/>
    <w:rsid w:val="00A97F79"/>
    <w:rsid w:val="00AA020D"/>
    <w:rsid w:val="00AA04C3"/>
    <w:rsid w:val="00AA11F5"/>
    <w:rsid w:val="00AA20D9"/>
    <w:rsid w:val="00AA3E67"/>
    <w:rsid w:val="00AA3EE6"/>
    <w:rsid w:val="00AA5626"/>
    <w:rsid w:val="00AA62B8"/>
    <w:rsid w:val="00AB0762"/>
    <w:rsid w:val="00AB09B8"/>
    <w:rsid w:val="00AB34CA"/>
    <w:rsid w:val="00AB3E0A"/>
    <w:rsid w:val="00AB4884"/>
    <w:rsid w:val="00AB4DB9"/>
    <w:rsid w:val="00AB5698"/>
    <w:rsid w:val="00AB633D"/>
    <w:rsid w:val="00AC22A5"/>
    <w:rsid w:val="00AC2711"/>
    <w:rsid w:val="00AC2AE4"/>
    <w:rsid w:val="00AC3E72"/>
    <w:rsid w:val="00AC5865"/>
    <w:rsid w:val="00AD022B"/>
    <w:rsid w:val="00AD11AC"/>
    <w:rsid w:val="00AD1306"/>
    <w:rsid w:val="00AD2A55"/>
    <w:rsid w:val="00AD3D24"/>
    <w:rsid w:val="00AD4315"/>
    <w:rsid w:val="00AD5072"/>
    <w:rsid w:val="00AD5AC6"/>
    <w:rsid w:val="00AD64DA"/>
    <w:rsid w:val="00AD6973"/>
    <w:rsid w:val="00AE1731"/>
    <w:rsid w:val="00AE2282"/>
    <w:rsid w:val="00AE3110"/>
    <w:rsid w:val="00AE587F"/>
    <w:rsid w:val="00AE5BD9"/>
    <w:rsid w:val="00AE6095"/>
    <w:rsid w:val="00AE6398"/>
    <w:rsid w:val="00AE6AB5"/>
    <w:rsid w:val="00AF160C"/>
    <w:rsid w:val="00AF2FD3"/>
    <w:rsid w:val="00AF4C05"/>
    <w:rsid w:val="00AF5E8D"/>
    <w:rsid w:val="00AF60C7"/>
    <w:rsid w:val="00AF6E6C"/>
    <w:rsid w:val="00B01E54"/>
    <w:rsid w:val="00B02005"/>
    <w:rsid w:val="00B022EF"/>
    <w:rsid w:val="00B051C3"/>
    <w:rsid w:val="00B0592A"/>
    <w:rsid w:val="00B05C1A"/>
    <w:rsid w:val="00B073F8"/>
    <w:rsid w:val="00B07E70"/>
    <w:rsid w:val="00B12D0B"/>
    <w:rsid w:val="00B13EBC"/>
    <w:rsid w:val="00B13ED4"/>
    <w:rsid w:val="00B161D6"/>
    <w:rsid w:val="00B1788A"/>
    <w:rsid w:val="00B17BDA"/>
    <w:rsid w:val="00B20484"/>
    <w:rsid w:val="00B20A3E"/>
    <w:rsid w:val="00B219AC"/>
    <w:rsid w:val="00B2378A"/>
    <w:rsid w:val="00B240AB"/>
    <w:rsid w:val="00B2410B"/>
    <w:rsid w:val="00B243C9"/>
    <w:rsid w:val="00B2567C"/>
    <w:rsid w:val="00B26B47"/>
    <w:rsid w:val="00B26FCA"/>
    <w:rsid w:val="00B27B81"/>
    <w:rsid w:val="00B31EBD"/>
    <w:rsid w:val="00B32684"/>
    <w:rsid w:val="00B32A4C"/>
    <w:rsid w:val="00B3728C"/>
    <w:rsid w:val="00B37A8D"/>
    <w:rsid w:val="00B4059D"/>
    <w:rsid w:val="00B444BC"/>
    <w:rsid w:val="00B456A7"/>
    <w:rsid w:val="00B46D59"/>
    <w:rsid w:val="00B47A44"/>
    <w:rsid w:val="00B50E90"/>
    <w:rsid w:val="00B52758"/>
    <w:rsid w:val="00B5319C"/>
    <w:rsid w:val="00B54A22"/>
    <w:rsid w:val="00B56FD4"/>
    <w:rsid w:val="00B62D3D"/>
    <w:rsid w:val="00B63D6B"/>
    <w:rsid w:val="00B650DB"/>
    <w:rsid w:val="00B67063"/>
    <w:rsid w:val="00B676D9"/>
    <w:rsid w:val="00B70275"/>
    <w:rsid w:val="00B7110A"/>
    <w:rsid w:val="00B716C5"/>
    <w:rsid w:val="00B71A53"/>
    <w:rsid w:val="00B7413D"/>
    <w:rsid w:val="00B74991"/>
    <w:rsid w:val="00B75200"/>
    <w:rsid w:val="00B76E03"/>
    <w:rsid w:val="00B80C46"/>
    <w:rsid w:val="00B8401F"/>
    <w:rsid w:val="00B852F0"/>
    <w:rsid w:val="00B905B3"/>
    <w:rsid w:val="00B9113D"/>
    <w:rsid w:val="00B922AA"/>
    <w:rsid w:val="00B92465"/>
    <w:rsid w:val="00B949E1"/>
    <w:rsid w:val="00B96730"/>
    <w:rsid w:val="00B96F80"/>
    <w:rsid w:val="00B97585"/>
    <w:rsid w:val="00BA1FCD"/>
    <w:rsid w:val="00BA2C7D"/>
    <w:rsid w:val="00BA4321"/>
    <w:rsid w:val="00BA58F6"/>
    <w:rsid w:val="00BA778E"/>
    <w:rsid w:val="00BB156E"/>
    <w:rsid w:val="00BB199B"/>
    <w:rsid w:val="00BB1F23"/>
    <w:rsid w:val="00BB2BDB"/>
    <w:rsid w:val="00BB33F1"/>
    <w:rsid w:val="00BB4CBB"/>
    <w:rsid w:val="00BB5673"/>
    <w:rsid w:val="00BB74A8"/>
    <w:rsid w:val="00BC0292"/>
    <w:rsid w:val="00BC12E7"/>
    <w:rsid w:val="00BC142E"/>
    <w:rsid w:val="00BC164D"/>
    <w:rsid w:val="00BC2670"/>
    <w:rsid w:val="00BC34DE"/>
    <w:rsid w:val="00BC63A9"/>
    <w:rsid w:val="00BC74E6"/>
    <w:rsid w:val="00BD0875"/>
    <w:rsid w:val="00BD0A0F"/>
    <w:rsid w:val="00BD1394"/>
    <w:rsid w:val="00BD196F"/>
    <w:rsid w:val="00BD1A93"/>
    <w:rsid w:val="00BD1CAF"/>
    <w:rsid w:val="00BD2ECD"/>
    <w:rsid w:val="00BD3F3B"/>
    <w:rsid w:val="00BE4A6F"/>
    <w:rsid w:val="00BE5919"/>
    <w:rsid w:val="00BF6A31"/>
    <w:rsid w:val="00BF7284"/>
    <w:rsid w:val="00BF7CA5"/>
    <w:rsid w:val="00C02ACD"/>
    <w:rsid w:val="00C0335C"/>
    <w:rsid w:val="00C03612"/>
    <w:rsid w:val="00C0635E"/>
    <w:rsid w:val="00C065C0"/>
    <w:rsid w:val="00C07E77"/>
    <w:rsid w:val="00C12069"/>
    <w:rsid w:val="00C15C20"/>
    <w:rsid w:val="00C167DA"/>
    <w:rsid w:val="00C20908"/>
    <w:rsid w:val="00C2114A"/>
    <w:rsid w:val="00C21ADA"/>
    <w:rsid w:val="00C23D80"/>
    <w:rsid w:val="00C23FCF"/>
    <w:rsid w:val="00C24670"/>
    <w:rsid w:val="00C24C3F"/>
    <w:rsid w:val="00C25C83"/>
    <w:rsid w:val="00C3066B"/>
    <w:rsid w:val="00C30812"/>
    <w:rsid w:val="00C33F00"/>
    <w:rsid w:val="00C3597D"/>
    <w:rsid w:val="00C36357"/>
    <w:rsid w:val="00C40D90"/>
    <w:rsid w:val="00C421B7"/>
    <w:rsid w:val="00C432D1"/>
    <w:rsid w:val="00C4491E"/>
    <w:rsid w:val="00C45074"/>
    <w:rsid w:val="00C452BA"/>
    <w:rsid w:val="00C45B9E"/>
    <w:rsid w:val="00C51B2A"/>
    <w:rsid w:val="00C55B8D"/>
    <w:rsid w:val="00C56EBA"/>
    <w:rsid w:val="00C6011C"/>
    <w:rsid w:val="00C60136"/>
    <w:rsid w:val="00C60712"/>
    <w:rsid w:val="00C614CB"/>
    <w:rsid w:val="00C61567"/>
    <w:rsid w:val="00C62C24"/>
    <w:rsid w:val="00C62ECD"/>
    <w:rsid w:val="00C6405C"/>
    <w:rsid w:val="00C65581"/>
    <w:rsid w:val="00C72237"/>
    <w:rsid w:val="00C7252F"/>
    <w:rsid w:val="00C73C20"/>
    <w:rsid w:val="00C73C94"/>
    <w:rsid w:val="00C73F59"/>
    <w:rsid w:val="00C76FEA"/>
    <w:rsid w:val="00C774EE"/>
    <w:rsid w:val="00C775DE"/>
    <w:rsid w:val="00C77B67"/>
    <w:rsid w:val="00C77EA1"/>
    <w:rsid w:val="00C80302"/>
    <w:rsid w:val="00C81691"/>
    <w:rsid w:val="00C821C3"/>
    <w:rsid w:val="00C83E11"/>
    <w:rsid w:val="00C83F9A"/>
    <w:rsid w:val="00C85153"/>
    <w:rsid w:val="00C853D9"/>
    <w:rsid w:val="00C85789"/>
    <w:rsid w:val="00C85890"/>
    <w:rsid w:val="00C87FF5"/>
    <w:rsid w:val="00C903C0"/>
    <w:rsid w:val="00C90B22"/>
    <w:rsid w:val="00C92D97"/>
    <w:rsid w:val="00C92FDD"/>
    <w:rsid w:val="00C93134"/>
    <w:rsid w:val="00C93A29"/>
    <w:rsid w:val="00C93BA2"/>
    <w:rsid w:val="00C95EEC"/>
    <w:rsid w:val="00CA0874"/>
    <w:rsid w:val="00CA1486"/>
    <w:rsid w:val="00CA2425"/>
    <w:rsid w:val="00CA4F77"/>
    <w:rsid w:val="00CA5275"/>
    <w:rsid w:val="00CB181A"/>
    <w:rsid w:val="00CB3C4F"/>
    <w:rsid w:val="00CB6A26"/>
    <w:rsid w:val="00CC18C4"/>
    <w:rsid w:val="00CC1911"/>
    <w:rsid w:val="00CC1FB9"/>
    <w:rsid w:val="00CC38CB"/>
    <w:rsid w:val="00CC455A"/>
    <w:rsid w:val="00CC5013"/>
    <w:rsid w:val="00CD03FD"/>
    <w:rsid w:val="00CD0EB3"/>
    <w:rsid w:val="00CD5779"/>
    <w:rsid w:val="00CD5895"/>
    <w:rsid w:val="00CD6C97"/>
    <w:rsid w:val="00CD7247"/>
    <w:rsid w:val="00CE0835"/>
    <w:rsid w:val="00CE1FF0"/>
    <w:rsid w:val="00CE6254"/>
    <w:rsid w:val="00CE6B48"/>
    <w:rsid w:val="00CE701F"/>
    <w:rsid w:val="00CF2CB3"/>
    <w:rsid w:val="00CF2E7B"/>
    <w:rsid w:val="00CF375F"/>
    <w:rsid w:val="00CF4567"/>
    <w:rsid w:val="00CF60AC"/>
    <w:rsid w:val="00CF646E"/>
    <w:rsid w:val="00CF6BB5"/>
    <w:rsid w:val="00D00D24"/>
    <w:rsid w:val="00D0291C"/>
    <w:rsid w:val="00D02F42"/>
    <w:rsid w:val="00D035E1"/>
    <w:rsid w:val="00D07647"/>
    <w:rsid w:val="00D078BB"/>
    <w:rsid w:val="00D11AF1"/>
    <w:rsid w:val="00D13BC9"/>
    <w:rsid w:val="00D17E9E"/>
    <w:rsid w:val="00D208D6"/>
    <w:rsid w:val="00D23EB7"/>
    <w:rsid w:val="00D26EE9"/>
    <w:rsid w:val="00D27457"/>
    <w:rsid w:val="00D3048B"/>
    <w:rsid w:val="00D31050"/>
    <w:rsid w:val="00D31963"/>
    <w:rsid w:val="00D32C37"/>
    <w:rsid w:val="00D337B1"/>
    <w:rsid w:val="00D349FA"/>
    <w:rsid w:val="00D36F10"/>
    <w:rsid w:val="00D37607"/>
    <w:rsid w:val="00D37678"/>
    <w:rsid w:val="00D37933"/>
    <w:rsid w:val="00D41AE3"/>
    <w:rsid w:val="00D44A97"/>
    <w:rsid w:val="00D47C78"/>
    <w:rsid w:val="00D526E4"/>
    <w:rsid w:val="00D5294E"/>
    <w:rsid w:val="00D53315"/>
    <w:rsid w:val="00D540F5"/>
    <w:rsid w:val="00D567DA"/>
    <w:rsid w:val="00D56EE7"/>
    <w:rsid w:val="00D60611"/>
    <w:rsid w:val="00D62D1E"/>
    <w:rsid w:val="00D638FC"/>
    <w:rsid w:val="00D668E3"/>
    <w:rsid w:val="00D70192"/>
    <w:rsid w:val="00D707E5"/>
    <w:rsid w:val="00D71234"/>
    <w:rsid w:val="00D71B6F"/>
    <w:rsid w:val="00D71E9A"/>
    <w:rsid w:val="00D72DF1"/>
    <w:rsid w:val="00D7307B"/>
    <w:rsid w:val="00D735CF"/>
    <w:rsid w:val="00D74546"/>
    <w:rsid w:val="00D74708"/>
    <w:rsid w:val="00D74C53"/>
    <w:rsid w:val="00D76AA1"/>
    <w:rsid w:val="00D770E6"/>
    <w:rsid w:val="00D7773F"/>
    <w:rsid w:val="00D80C39"/>
    <w:rsid w:val="00D83585"/>
    <w:rsid w:val="00D83795"/>
    <w:rsid w:val="00D8383A"/>
    <w:rsid w:val="00D84A3E"/>
    <w:rsid w:val="00D91ECA"/>
    <w:rsid w:val="00D935DE"/>
    <w:rsid w:val="00D93CB7"/>
    <w:rsid w:val="00D963D1"/>
    <w:rsid w:val="00DA131E"/>
    <w:rsid w:val="00DA2680"/>
    <w:rsid w:val="00DA3083"/>
    <w:rsid w:val="00DA5F1B"/>
    <w:rsid w:val="00DA669E"/>
    <w:rsid w:val="00DA69AD"/>
    <w:rsid w:val="00DA7B13"/>
    <w:rsid w:val="00DB01E7"/>
    <w:rsid w:val="00DB1383"/>
    <w:rsid w:val="00DB2804"/>
    <w:rsid w:val="00DB29FB"/>
    <w:rsid w:val="00DB55A3"/>
    <w:rsid w:val="00DB7702"/>
    <w:rsid w:val="00DC0117"/>
    <w:rsid w:val="00DC0A84"/>
    <w:rsid w:val="00DC246D"/>
    <w:rsid w:val="00DC2C6A"/>
    <w:rsid w:val="00DC3405"/>
    <w:rsid w:val="00DC4700"/>
    <w:rsid w:val="00DC4841"/>
    <w:rsid w:val="00DC4853"/>
    <w:rsid w:val="00DC5F49"/>
    <w:rsid w:val="00DC72ED"/>
    <w:rsid w:val="00DC73C0"/>
    <w:rsid w:val="00DC76D0"/>
    <w:rsid w:val="00DC7738"/>
    <w:rsid w:val="00DD02EC"/>
    <w:rsid w:val="00DD09D2"/>
    <w:rsid w:val="00DD1FEA"/>
    <w:rsid w:val="00DD4C4C"/>
    <w:rsid w:val="00DD575D"/>
    <w:rsid w:val="00DD7720"/>
    <w:rsid w:val="00DE1506"/>
    <w:rsid w:val="00DE29CD"/>
    <w:rsid w:val="00DE3D5F"/>
    <w:rsid w:val="00DE44A4"/>
    <w:rsid w:val="00DE48A3"/>
    <w:rsid w:val="00DE5BBE"/>
    <w:rsid w:val="00DE652A"/>
    <w:rsid w:val="00DE78C3"/>
    <w:rsid w:val="00DF05A0"/>
    <w:rsid w:val="00DF182A"/>
    <w:rsid w:val="00DF1883"/>
    <w:rsid w:val="00DF23E8"/>
    <w:rsid w:val="00DF3088"/>
    <w:rsid w:val="00DF4A6D"/>
    <w:rsid w:val="00DF5A5F"/>
    <w:rsid w:val="00DF7EBE"/>
    <w:rsid w:val="00E0059E"/>
    <w:rsid w:val="00E0292D"/>
    <w:rsid w:val="00E0586E"/>
    <w:rsid w:val="00E065A9"/>
    <w:rsid w:val="00E06DCC"/>
    <w:rsid w:val="00E07FC8"/>
    <w:rsid w:val="00E1093A"/>
    <w:rsid w:val="00E1265F"/>
    <w:rsid w:val="00E146C4"/>
    <w:rsid w:val="00E1562F"/>
    <w:rsid w:val="00E17CC6"/>
    <w:rsid w:val="00E20282"/>
    <w:rsid w:val="00E207B6"/>
    <w:rsid w:val="00E22161"/>
    <w:rsid w:val="00E2489C"/>
    <w:rsid w:val="00E24DD1"/>
    <w:rsid w:val="00E251DB"/>
    <w:rsid w:val="00E2520E"/>
    <w:rsid w:val="00E26ABD"/>
    <w:rsid w:val="00E3033E"/>
    <w:rsid w:val="00E3035D"/>
    <w:rsid w:val="00E32415"/>
    <w:rsid w:val="00E328D3"/>
    <w:rsid w:val="00E3446A"/>
    <w:rsid w:val="00E34778"/>
    <w:rsid w:val="00E35B23"/>
    <w:rsid w:val="00E36B09"/>
    <w:rsid w:val="00E412FC"/>
    <w:rsid w:val="00E4518B"/>
    <w:rsid w:val="00E455F7"/>
    <w:rsid w:val="00E45624"/>
    <w:rsid w:val="00E46898"/>
    <w:rsid w:val="00E509DA"/>
    <w:rsid w:val="00E50E2C"/>
    <w:rsid w:val="00E51D58"/>
    <w:rsid w:val="00E5249A"/>
    <w:rsid w:val="00E549D6"/>
    <w:rsid w:val="00E61DDF"/>
    <w:rsid w:val="00E61DFE"/>
    <w:rsid w:val="00E624C8"/>
    <w:rsid w:val="00E6326E"/>
    <w:rsid w:val="00E70D8D"/>
    <w:rsid w:val="00E726FB"/>
    <w:rsid w:val="00E73037"/>
    <w:rsid w:val="00E7313D"/>
    <w:rsid w:val="00E75E26"/>
    <w:rsid w:val="00E76971"/>
    <w:rsid w:val="00E82D44"/>
    <w:rsid w:val="00E832EA"/>
    <w:rsid w:val="00E83AF1"/>
    <w:rsid w:val="00E86D6A"/>
    <w:rsid w:val="00E90E67"/>
    <w:rsid w:val="00E915AF"/>
    <w:rsid w:val="00E91749"/>
    <w:rsid w:val="00E91894"/>
    <w:rsid w:val="00E924B8"/>
    <w:rsid w:val="00E92D15"/>
    <w:rsid w:val="00E93271"/>
    <w:rsid w:val="00E93B55"/>
    <w:rsid w:val="00E9408F"/>
    <w:rsid w:val="00E945A0"/>
    <w:rsid w:val="00E95FE2"/>
    <w:rsid w:val="00E964A5"/>
    <w:rsid w:val="00E96E9A"/>
    <w:rsid w:val="00E97C67"/>
    <w:rsid w:val="00EA2F9F"/>
    <w:rsid w:val="00EA2FE7"/>
    <w:rsid w:val="00EA3C33"/>
    <w:rsid w:val="00EA47C0"/>
    <w:rsid w:val="00EA4EF0"/>
    <w:rsid w:val="00EA58CC"/>
    <w:rsid w:val="00EA6758"/>
    <w:rsid w:val="00EA68CA"/>
    <w:rsid w:val="00EB0060"/>
    <w:rsid w:val="00EB0937"/>
    <w:rsid w:val="00EB1447"/>
    <w:rsid w:val="00EB1C30"/>
    <w:rsid w:val="00EB1F59"/>
    <w:rsid w:val="00EB3920"/>
    <w:rsid w:val="00EB4B37"/>
    <w:rsid w:val="00EB59D8"/>
    <w:rsid w:val="00EB749F"/>
    <w:rsid w:val="00EB780B"/>
    <w:rsid w:val="00EB7AB0"/>
    <w:rsid w:val="00EC02D5"/>
    <w:rsid w:val="00EC2943"/>
    <w:rsid w:val="00EC34EA"/>
    <w:rsid w:val="00EC4721"/>
    <w:rsid w:val="00ED1121"/>
    <w:rsid w:val="00ED38A3"/>
    <w:rsid w:val="00ED3E9E"/>
    <w:rsid w:val="00ED4137"/>
    <w:rsid w:val="00ED565A"/>
    <w:rsid w:val="00ED69BF"/>
    <w:rsid w:val="00ED7F1E"/>
    <w:rsid w:val="00EE2EE1"/>
    <w:rsid w:val="00EE4981"/>
    <w:rsid w:val="00EE64F0"/>
    <w:rsid w:val="00EE6C97"/>
    <w:rsid w:val="00EE6E79"/>
    <w:rsid w:val="00EE7120"/>
    <w:rsid w:val="00EE747A"/>
    <w:rsid w:val="00EF0B78"/>
    <w:rsid w:val="00EF0EA2"/>
    <w:rsid w:val="00EF1A58"/>
    <w:rsid w:val="00EF363F"/>
    <w:rsid w:val="00EF39BA"/>
    <w:rsid w:val="00EF3F89"/>
    <w:rsid w:val="00EF5704"/>
    <w:rsid w:val="00EF6433"/>
    <w:rsid w:val="00EF68B6"/>
    <w:rsid w:val="00F0254B"/>
    <w:rsid w:val="00F040C8"/>
    <w:rsid w:val="00F07B94"/>
    <w:rsid w:val="00F13511"/>
    <w:rsid w:val="00F13F93"/>
    <w:rsid w:val="00F1472E"/>
    <w:rsid w:val="00F15983"/>
    <w:rsid w:val="00F16C27"/>
    <w:rsid w:val="00F200A3"/>
    <w:rsid w:val="00F22602"/>
    <w:rsid w:val="00F243E4"/>
    <w:rsid w:val="00F265AD"/>
    <w:rsid w:val="00F30241"/>
    <w:rsid w:val="00F3350A"/>
    <w:rsid w:val="00F3352E"/>
    <w:rsid w:val="00F36C44"/>
    <w:rsid w:val="00F37462"/>
    <w:rsid w:val="00F37584"/>
    <w:rsid w:val="00F37C5A"/>
    <w:rsid w:val="00F40D2D"/>
    <w:rsid w:val="00F413EA"/>
    <w:rsid w:val="00F42251"/>
    <w:rsid w:val="00F42618"/>
    <w:rsid w:val="00F4424D"/>
    <w:rsid w:val="00F46947"/>
    <w:rsid w:val="00F47917"/>
    <w:rsid w:val="00F5070A"/>
    <w:rsid w:val="00F52BF4"/>
    <w:rsid w:val="00F53D0E"/>
    <w:rsid w:val="00F543B4"/>
    <w:rsid w:val="00F55B98"/>
    <w:rsid w:val="00F57E72"/>
    <w:rsid w:val="00F60A80"/>
    <w:rsid w:val="00F62FF5"/>
    <w:rsid w:val="00F641F8"/>
    <w:rsid w:val="00F651F6"/>
    <w:rsid w:val="00F6591C"/>
    <w:rsid w:val="00F65965"/>
    <w:rsid w:val="00F66E10"/>
    <w:rsid w:val="00F673E3"/>
    <w:rsid w:val="00F7068F"/>
    <w:rsid w:val="00F70E27"/>
    <w:rsid w:val="00F72583"/>
    <w:rsid w:val="00F728FE"/>
    <w:rsid w:val="00F730C0"/>
    <w:rsid w:val="00F73443"/>
    <w:rsid w:val="00F73964"/>
    <w:rsid w:val="00F73CDB"/>
    <w:rsid w:val="00F7500C"/>
    <w:rsid w:val="00F753DA"/>
    <w:rsid w:val="00F754C1"/>
    <w:rsid w:val="00F7660B"/>
    <w:rsid w:val="00F76BF2"/>
    <w:rsid w:val="00F770D8"/>
    <w:rsid w:val="00F777C4"/>
    <w:rsid w:val="00F822B3"/>
    <w:rsid w:val="00F83606"/>
    <w:rsid w:val="00F869D5"/>
    <w:rsid w:val="00F8700D"/>
    <w:rsid w:val="00F90F1B"/>
    <w:rsid w:val="00F93066"/>
    <w:rsid w:val="00F93075"/>
    <w:rsid w:val="00F9556B"/>
    <w:rsid w:val="00F965BC"/>
    <w:rsid w:val="00F96B29"/>
    <w:rsid w:val="00F96CFE"/>
    <w:rsid w:val="00FA03DE"/>
    <w:rsid w:val="00FA3F32"/>
    <w:rsid w:val="00FA5C4A"/>
    <w:rsid w:val="00FA6511"/>
    <w:rsid w:val="00FA7D50"/>
    <w:rsid w:val="00FB065F"/>
    <w:rsid w:val="00FB0EF1"/>
    <w:rsid w:val="00FB793E"/>
    <w:rsid w:val="00FC152C"/>
    <w:rsid w:val="00FC2B72"/>
    <w:rsid w:val="00FC4695"/>
    <w:rsid w:val="00FC6051"/>
    <w:rsid w:val="00FC6B66"/>
    <w:rsid w:val="00FD09FD"/>
    <w:rsid w:val="00FD1A8C"/>
    <w:rsid w:val="00FD1E75"/>
    <w:rsid w:val="00FD2EC8"/>
    <w:rsid w:val="00FD35CA"/>
    <w:rsid w:val="00FD48B9"/>
    <w:rsid w:val="00FD5D56"/>
    <w:rsid w:val="00FD7790"/>
    <w:rsid w:val="00FD7E62"/>
    <w:rsid w:val="00FE0271"/>
    <w:rsid w:val="00FE1272"/>
    <w:rsid w:val="00FE2D79"/>
    <w:rsid w:val="00FE2E9E"/>
    <w:rsid w:val="00FE48BC"/>
    <w:rsid w:val="00FF0E29"/>
    <w:rsid w:val="00FF1029"/>
    <w:rsid w:val="00FF156D"/>
    <w:rsid w:val="00FF4018"/>
    <w:rsid w:val="00FF4DFC"/>
    <w:rsid w:val="00FF59DB"/>
    <w:rsid w:val="00FF6B37"/>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703E4CD"/>
  <w15:docId w15:val="{C1BDC3FB-2812-4414-854C-A03BCFD4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C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53382"/>
    <w:pPr>
      <w:tabs>
        <w:tab w:val="center" w:pos="4320"/>
        <w:tab w:val="right" w:pos="8640"/>
      </w:tabs>
    </w:pPr>
    <w:rPr>
      <w:sz w:val="19"/>
    </w:rPr>
  </w:style>
  <w:style w:type="character" w:customStyle="1" w:styleId="HeaderChar">
    <w:name w:val="Header Char"/>
    <w:basedOn w:val="DefaultParagraphFont"/>
    <w:link w:val="Header"/>
    <w:uiPriority w:val="99"/>
    <w:semiHidden/>
    <w:rsid w:val="00953382"/>
    <w:rPr>
      <w:sz w:val="19"/>
    </w:rPr>
  </w:style>
  <w:style w:type="paragraph" w:styleId="Footer">
    <w:name w:val="footer"/>
    <w:basedOn w:val="Normal"/>
    <w:link w:val="FooterChar"/>
    <w:uiPriority w:val="99"/>
    <w:rsid w:val="00953382"/>
    <w:pPr>
      <w:tabs>
        <w:tab w:val="center" w:pos="4320"/>
        <w:tab w:val="right" w:pos="8640"/>
      </w:tabs>
    </w:pPr>
    <w:rPr>
      <w:sz w:val="19"/>
    </w:rPr>
  </w:style>
  <w:style w:type="character" w:customStyle="1" w:styleId="FooterChar">
    <w:name w:val="Footer Char"/>
    <w:basedOn w:val="DefaultParagraphFont"/>
    <w:link w:val="Footer"/>
    <w:uiPriority w:val="99"/>
    <w:rsid w:val="00953382"/>
    <w:rPr>
      <w:sz w:val="19"/>
    </w:rPr>
  </w:style>
  <w:style w:type="paragraph" w:styleId="BalloonText">
    <w:name w:val="Balloon Text"/>
    <w:basedOn w:val="Normal"/>
    <w:link w:val="BalloonTextChar"/>
    <w:uiPriority w:val="99"/>
    <w:semiHidden/>
    <w:unhideWhenUsed/>
    <w:rsid w:val="00953382"/>
    <w:rPr>
      <w:rFonts w:ascii="Lucida Grande" w:hAnsi="Lucida Grande"/>
      <w:sz w:val="18"/>
      <w:szCs w:val="18"/>
    </w:rPr>
  </w:style>
  <w:style w:type="character" w:customStyle="1" w:styleId="BalloonTextChar">
    <w:name w:val="Balloon Text Char"/>
    <w:basedOn w:val="DefaultParagraphFont"/>
    <w:link w:val="BalloonText"/>
    <w:uiPriority w:val="99"/>
    <w:semiHidden/>
    <w:rsid w:val="00953382"/>
    <w:rPr>
      <w:rFonts w:ascii="Lucida Grande" w:hAnsi="Lucida Grande"/>
      <w:sz w:val="18"/>
      <w:szCs w:val="18"/>
    </w:rPr>
  </w:style>
  <w:style w:type="character" w:styleId="CommentReference">
    <w:name w:val="annotation reference"/>
    <w:basedOn w:val="DefaultParagraphFont"/>
    <w:uiPriority w:val="99"/>
    <w:semiHidden/>
    <w:unhideWhenUsed/>
    <w:rsid w:val="00953382"/>
    <w:rPr>
      <w:sz w:val="16"/>
      <w:szCs w:val="16"/>
    </w:rPr>
  </w:style>
  <w:style w:type="paragraph" w:styleId="CommentText">
    <w:name w:val="annotation text"/>
    <w:basedOn w:val="Normal"/>
    <w:link w:val="CommentTextChar"/>
    <w:uiPriority w:val="99"/>
    <w:unhideWhenUsed/>
    <w:rsid w:val="00953382"/>
    <w:rPr>
      <w:sz w:val="20"/>
      <w:szCs w:val="20"/>
    </w:rPr>
  </w:style>
  <w:style w:type="character" w:customStyle="1" w:styleId="CommentTextChar">
    <w:name w:val="Comment Text Char"/>
    <w:basedOn w:val="DefaultParagraphFont"/>
    <w:link w:val="CommentText"/>
    <w:uiPriority w:val="99"/>
    <w:rsid w:val="00953382"/>
    <w:rPr>
      <w:sz w:val="20"/>
      <w:szCs w:val="20"/>
    </w:rPr>
  </w:style>
  <w:style w:type="paragraph" w:styleId="CommentSubject">
    <w:name w:val="annotation subject"/>
    <w:basedOn w:val="CommentText"/>
    <w:next w:val="CommentText"/>
    <w:link w:val="CommentSubjectChar"/>
    <w:uiPriority w:val="99"/>
    <w:semiHidden/>
    <w:unhideWhenUsed/>
    <w:rsid w:val="00953382"/>
    <w:rPr>
      <w:b/>
      <w:bCs/>
    </w:rPr>
  </w:style>
  <w:style w:type="character" w:customStyle="1" w:styleId="CommentSubjectChar">
    <w:name w:val="Comment Subject Char"/>
    <w:basedOn w:val="CommentTextChar"/>
    <w:link w:val="CommentSubject"/>
    <w:uiPriority w:val="99"/>
    <w:semiHidden/>
    <w:rsid w:val="00953382"/>
    <w:rPr>
      <w:b/>
      <w:bCs/>
      <w:sz w:val="20"/>
      <w:szCs w:val="20"/>
    </w:rPr>
  </w:style>
  <w:style w:type="paragraph" w:styleId="Revision">
    <w:name w:val="Revision"/>
    <w:hidden/>
    <w:uiPriority w:val="99"/>
    <w:semiHidden/>
    <w:rsid w:val="00953382"/>
  </w:style>
  <w:style w:type="table" w:styleId="TableGrid">
    <w:name w:val="Table Grid"/>
    <w:basedOn w:val="TableNormal"/>
    <w:uiPriority w:val="59"/>
    <w:rsid w:val="0095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953382"/>
    <w:rPr>
      <w:rFonts w:asciiTheme="majorHAnsi" w:hAnsiTheme="majorHAnsi"/>
      <w:sz w:val="16"/>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953382"/>
    <w:pPr>
      <w:ind w:left="720"/>
      <w:contextualSpacing/>
    </w:pPr>
  </w:style>
  <w:style w:type="character" w:styleId="Hyperlink">
    <w:name w:val="Hyperlink"/>
    <w:basedOn w:val="DefaultParagraphFont"/>
    <w:uiPriority w:val="99"/>
    <w:unhideWhenUsed/>
    <w:rsid w:val="00953382"/>
    <w:rPr>
      <w:color w:val="0000FF" w:themeColor="hyperlink"/>
      <w:u w:val="single"/>
    </w:rPr>
  </w:style>
  <w:style w:type="paragraph" w:styleId="NormalWeb">
    <w:name w:val="Normal (Web)"/>
    <w:basedOn w:val="Normal"/>
    <w:uiPriority w:val="99"/>
    <w:semiHidden/>
    <w:unhideWhenUsed/>
    <w:rsid w:val="00953382"/>
    <w:pPr>
      <w:spacing w:before="100" w:beforeAutospacing="1" w:after="100" w:afterAutospacing="1"/>
    </w:pPr>
    <w:rPr>
      <w:rFonts w:ascii="Times New Roman" w:eastAsia="Times New Roman" w:hAnsi="Times New Roman" w:cs="Times New Roman"/>
      <w:sz w:val="24"/>
      <w:lang w:eastAsia="en-AU"/>
    </w:rPr>
  </w:style>
  <w:style w:type="paragraph" w:styleId="PlainText">
    <w:name w:val="Plain Text"/>
    <w:basedOn w:val="Normal"/>
    <w:link w:val="PlainTextChar"/>
    <w:uiPriority w:val="99"/>
    <w:semiHidden/>
    <w:unhideWhenUsed/>
    <w:rsid w:val="00953382"/>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953382"/>
    <w:rPr>
      <w:rFonts w:ascii="Consolas" w:eastAsiaTheme="minorHAnsi" w:hAnsi="Consolas" w:cs="Consolas"/>
      <w:sz w:val="21"/>
      <w:szCs w:val="21"/>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13620B"/>
    <w:rPr>
      <w:sz w:val="22"/>
    </w:rPr>
  </w:style>
  <w:style w:type="paragraph" w:styleId="ListNumber">
    <w:name w:val="List Number"/>
    <w:basedOn w:val="Normal"/>
    <w:uiPriority w:val="99"/>
    <w:qFormat/>
    <w:rsid w:val="00406452"/>
    <w:pPr>
      <w:numPr>
        <w:numId w:val="1"/>
      </w:numPr>
      <w:spacing w:after="200"/>
    </w:pPr>
    <w:rPr>
      <w:rFonts w:ascii="Calibri" w:eastAsia="Calibri" w:hAnsi="Calibri" w:cs="Times New Roman"/>
      <w:sz w:val="24"/>
      <w:szCs w:val="22"/>
    </w:rPr>
  </w:style>
  <w:style w:type="paragraph" w:styleId="ListNumber2">
    <w:name w:val="List Number 2"/>
    <w:basedOn w:val="Normal"/>
    <w:uiPriority w:val="99"/>
    <w:rsid w:val="00406452"/>
    <w:pPr>
      <w:numPr>
        <w:ilvl w:val="1"/>
        <w:numId w:val="1"/>
      </w:numPr>
      <w:spacing w:after="200"/>
    </w:pPr>
    <w:rPr>
      <w:rFonts w:ascii="Calibri" w:eastAsia="Calibri" w:hAnsi="Calibri" w:cs="Times New Roman"/>
      <w:sz w:val="24"/>
      <w:szCs w:val="22"/>
    </w:rPr>
  </w:style>
  <w:style w:type="paragraph" w:styleId="ListNumber3">
    <w:name w:val="List Number 3"/>
    <w:basedOn w:val="Normal"/>
    <w:uiPriority w:val="99"/>
    <w:rsid w:val="00406452"/>
    <w:pPr>
      <w:numPr>
        <w:ilvl w:val="2"/>
        <w:numId w:val="1"/>
      </w:numPr>
      <w:spacing w:after="200"/>
    </w:pPr>
    <w:rPr>
      <w:rFonts w:ascii="Calibri" w:eastAsia="Calibri" w:hAnsi="Calibri" w:cs="Times New Roman"/>
      <w:sz w:val="24"/>
      <w:szCs w:val="22"/>
    </w:rPr>
  </w:style>
  <w:style w:type="paragraph" w:styleId="ListNumber4">
    <w:name w:val="List Number 4"/>
    <w:basedOn w:val="Normal"/>
    <w:uiPriority w:val="99"/>
    <w:rsid w:val="00406452"/>
    <w:pPr>
      <w:numPr>
        <w:ilvl w:val="3"/>
        <w:numId w:val="1"/>
      </w:numPr>
      <w:spacing w:after="200"/>
    </w:pPr>
    <w:rPr>
      <w:rFonts w:ascii="Calibri" w:eastAsia="Calibri" w:hAnsi="Calibri" w:cs="Times New Roman"/>
      <w:sz w:val="24"/>
      <w:szCs w:val="22"/>
    </w:rPr>
  </w:style>
  <w:style w:type="paragraph" w:styleId="ListNumber5">
    <w:name w:val="List Number 5"/>
    <w:basedOn w:val="Normal"/>
    <w:uiPriority w:val="99"/>
    <w:rsid w:val="00406452"/>
    <w:pPr>
      <w:numPr>
        <w:ilvl w:val="4"/>
        <w:numId w:val="1"/>
      </w:numPr>
      <w:spacing w:after="200"/>
    </w:pPr>
    <w:rPr>
      <w:rFonts w:ascii="Calibri" w:eastAsia="Calibri" w:hAnsi="Calibri" w:cs="Times New Roman"/>
      <w:sz w:val="24"/>
      <w:szCs w:val="22"/>
    </w:rPr>
  </w:style>
  <w:style w:type="paragraph" w:styleId="FootnoteText">
    <w:name w:val="footnote text"/>
    <w:basedOn w:val="Normal"/>
    <w:link w:val="FootnoteTextChar"/>
    <w:uiPriority w:val="99"/>
    <w:unhideWhenUsed/>
    <w:rsid w:val="00406452"/>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06452"/>
    <w:rPr>
      <w:rFonts w:ascii="Calibri" w:eastAsia="Calibri" w:hAnsi="Calibri" w:cs="Times New Roman"/>
      <w:sz w:val="20"/>
      <w:szCs w:val="20"/>
    </w:rPr>
  </w:style>
  <w:style w:type="character" w:styleId="FootnoteReference">
    <w:name w:val="footnote reference"/>
    <w:basedOn w:val="DefaultParagraphFont"/>
    <w:uiPriority w:val="99"/>
    <w:unhideWhenUsed/>
    <w:rsid w:val="00406452"/>
    <w:rPr>
      <w:vertAlign w:val="superscript"/>
    </w:rPr>
  </w:style>
  <w:style w:type="numbering" w:customStyle="1" w:styleId="BulletList">
    <w:name w:val="Bullet List"/>
    <w:uiPriority w:val="99"/>
    <w:rsid w:val="006701E6"/>
    <w:pPr>
      <w:numPr>
        <w:numId w:val="12"/>
      </w:numPr>
    </w:pPr>
  </w:style>
  <w:style w:type="paragraph" w:styleId="ListBullet">
    <w:name w:val="List Bullet"/>
    <w:basedOn w:val="Normal"/>
    <w:autoRedefine/>
    <w:uiPriority w:val="99"/>
    <w:unhideWhenUsed/>
    <w:qFormat/>
    <w:rsid w:val="006701E6"/>
    <w:pPr>
      <w:numPr>
        <w:numId w:val="14"/>
      </w:numPr>
      <w:spacing w:after="200"/>
    </w:pPr>
    <w:rPr>
      <w:rFonts w:ascii="Cambria" w:eastAsia="Calibri" w:hAnsi="Cambria" w:cs="Times New Roman"/>
      <w:szCs w:val="22"/>
    </w:rPr>
  </w:style>
  <w:style w:type="paragraph" w:styleId="ListBullet2">
    <w:name w:val="List Bullet 2"/>
    <w:basedOn w:val="Normal"/>
    <w:autoRedefine/>
    <w:uiPriority w:val="99"/>
    <w:unhideWhenUsed/>
    <w:rsid w:val="006701E6"/>
    <w:pPr>
      <w:numPr>
        <w:ilvl w:val="1"/>
        <w:numId w:val="14"/>
      </w:numPr>
      <w:spacing w:after="200"/>
      <w:ind w:left="738" w:hanging="369"/>
    </w:pPr>
    <w:rPr>
      <w:rFonts w:ascii="Cambria" w:eastAsia="Calibri" w:hAnsi="Cambria" w:cs="Times New Roman"/>
      <w:szCs w:val="22"/>
    </w:rPr>
  </w:style>
  <w:style w:type="paragraph" w:styleId="ListBullet3">
    <w:name w:val="List Bullet 3"/>
    <w:basedOn w:val="Normal"/>
    <w:autoRedefine/>
    <w:uiPriority w:val="99"/>
    <w:unhideWhenUsed/>
    <w:rsid w:val="006701E6"/>
    <w:pPr>
      <w:numPr>
        <w:ilvl w:val="2"/>
        <w:numId w:val="14"/>
      </w:numPr>
      <w:spacing w:after="200"/>
    </w:pPr>
    <w:rPr>
      <w:rFonts w:ascii="Cambria" w:eastAsia="Calibri" w:hAnsi="Cambria" w:cs="Times New Roman"/>
      <w:szCs w:val="22"/>
    </w:rPr>
  </w:style>
  <w:style w:type="paragraph" w:styleId="ListBullet4">
    <w:name w:val="List Bullet 4"/>
    <w:basedOn w:val="Normal"/>
    <w:uiPriority w:val="99"/>
    <w:unhideWhenUsed/>
    <w:rsid w:val="006701E6"/>
    <w:pPr>
      <w:numPr>
        <w:ilvl w:val="3"/>
        <w:numId w:val="14"/>
      </w:numPr>
    </w:pPr>
    <w:rPr>
      <w:rFonts w:ascii="Cambria" w:eastAsia="Calibri" w:hAnsi="Cambria" w:cs="Times New Roman"/>
      <w:szCs w:val="22"/>
    </w:rPr>
  </w:style>
  <w:style w:type="paragraph" w:styleId="ListBullet5">
    <w:name w:val="List Bullet 5"/>
    <w:basedOn w:val="Normal"/>
    <w:uiPriority w:val="99"/>
    <w:unhideWhenUsed/>
    <w:rsid w:val="006701E6"/>
    <w:pPr>
      <w:numPr>
        <w:ilvl w:val="4"/>
        <w:numId w:val="14"/>
      </w:numPr>
    </w:pPr>
    <w:rPr>
      <w:rFonts w:ascii="Cambria" w:eastAsia="Calibri" w:hAnsi="Cambria" w:cs="Times New Roman"/>
      <w:szCs w:val="22"/>
    </w:rPr>
  </w:style>
  <w:style w:type="paragraph" w:styleId="NoSpacing">
    <w:name w:val="No Spacing"/>
    <w:uiPriority w:val="1"/>
    <w:qFormat/>
    <w:rsid w:val="002466EA"/>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820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87616">
      <w:bodyDiv w:val="1"/>
      <w:marLeft w:val="0"/>
      <w:marRight w:val="0"/>
      <w:marTop w:val="0"/>
      <w:marBottom w:val="0"/>
      <w:divBdr>
        <w:top w:val="none" w:sz="0" w:space="0" w:color="auto"/>
        <w:left w:val="none" w:sz="0" w:space="0" w:color="auto"/>
        <w:bottom w:val="none" w:sz="0" w:space="0" w:color="auto"/>
        <w:right w:val="none" w:sz="0" w:space="0" w:color="auto"/>
      </w:divBdr>
    </w:div>
    <w:div w:id="339818451">
      <w:bodyDiv w:val="1"/>
      <w:marLeft w:val="0"/>
      <w:marRight w:val="0"/>
      <w:marTop w:val="0"/>
      <w:marBottom w:val="0"/>
      <w:divBdr>
        <w:top w:val="none" w:sz="0" w:space="0" w:color="auto"/>
        <w:left w:val="none" w:sz="0" w:space="0" w:color="auto"/>
        <w:bottom w:val="none" w:sz="0" w:space="0" w:color="auto"/>
        <w:right w:val="none" w:sz="0" w:space="0" w:color="auto"/>
      </w:divBdr>
    </w:div>
    <w:div w:id="624310339">
      <w:bodyDiv w:val="1"/>
      <w:marLeft w:val="0"/>
      <w:marRight w:val="0"/>
      <w:marTop w:val="0"/>
      <w:marBottom w:val="0"/>
      <w:divBdr>
        <w:top w:val="none" w:sz="0" w:space="0" w:color="auto"/>
        <w:left w:val="none" w:sz="0" w:space="0" w:color="auto"/>
        <w:bottom w:val="none" w:sz="0" w:space="0" w:color="auto"/>
        <w:right w:val="none" w:sz="0" w:space="0" w:color="auto"/>
      </w:divBdr>
    </w:div>
    <w:div w:id="783693364">
      <w:bodyDiv w:val="1"/>
      <w:marLeft w:val="0"/>
      <w:marRight w:val="0"/>
      <w:marTop w:val="0"/>
      <w:marBottom w:val="0"/>
      <w:divBdr>
        <w:top w:val="none" w:sz="0" w:space="0" w:color="auto"/>
        <w:left w:val="none" w:sz="0" w:space="0" w:color="auto"/>
        <w:bottom w:val="none" w:sz="0" w:space="0" w:color="auto"/>
        <w:right w:val="none" w:sz="0" w:space="0" w:color="auto"/>
      </w:divBdr>
    </w:div>
    <w:div w:id="803815888">
      <w:bodyDiv w:val="1"/>
      <w:marLeft w:val="0"/>
      <w:marRight w:val="0"/>
      <w:marTop w:val="0"/>
      <w:marBottom w:val="0"/>
      <w:divBdr>
        <w:top w:val="none" w:sz="0" w:space="0" w:color="auto"/>
        <w:left w:val="none" w:sz="0" w:space="0" w:color="auto"/>
        <w:bottom w:val="none" w:sz="0" w:space="0" w:color="auto"/>
        <w:right w:val="none" w:sz="0" w:space="0" w:color="auto"/>
      </w:divBdr>
    </w:div>
    <w:div w:id="835262461">
      <w:bodyDiv w:val="1"/>
      <w:marLeft w:val="0"/>
      <w:marRight w:val="0"/>
      <w:marTop w:val="0"/>
      <w:marBottom w:val="0"/>
      <w:divBdr>
        <w:top w:val="none" w:sz="0" w:space="0" w:color="auto"/>
        <w:left w:val="none" w:sz="0" w:space="0" w:color="auto"/>
        <w:bottom w:val="none" w:sz="0" w:space="0" w:color="auto"/>
        <w:right w:val="none" w:sz="0" w:space="0" w:color="auto"/>
      </w:divBdr>
      <w:divsChild>
        <w:div w:id="1279221267">
          <w:marLeft w:val="418"/>
          <w:marRight w:val="0"/>
          <w:marTop w:val="0"/>
          <w:marBottom w:val="0"/>
          <w:divBdr>
            <w:top w:val="none" w:sz="0" w:space="0" w:color="auto"/>
            <w:left w:val="none" w:sz="0" w:space="0" w:color="auto"/>
            <w:bottom w:val="none" w:sz="0" w:space="0" w:color="auto"/>
            <w:right w:val="none" w:sz="0" w:space="0" w:color="auto"/>
          </w:divBdr>
        </w:div>
        <w:div w:id="876628606">
          <w:marLeft w:val="418"/>
          <w:marRight w:val="0"/>
          <w:marTop w:val="0"/>
          <w:marBottom w:val="0"/>
          <w:divBdr>
            <w:top w:val="none" w:sz="0" w:space="0" w:color="auto"/>
            <w:left w:val="none" w:sz="0" w:space="0" w:color="auto"/>
            <w:bottom w:val="none" w:sz="0" w:space="0" w:color="auto"/>
            <w:right w:val="none" w:sz="0" w:space="0" w:color="auto"/>
          </w:divBdr>
        </w:div>
        <w:div w:id="1583947292">
          <w:marLeft w:val="418"/>
          <w:marRight w:val="0"/>
          <w:marTop w:val="0"/>
          <w:marBottom w:val="0"/>
          <w:divBdr>
            <w:top w:val="none" w:sz="0" w:space="0" w:color="auto"/>
            <w:left w:val="none" w:sz="0" w:space="0" w:color="auto"/>
            <w:bottom w:val="none" w:sz="0" w:space="0" w:color="auto"/>
            <w:right w:val="none" w:sz="0" w:space="0" w:color="auto"/>
          </w:divBdr>
        </w:div>
      </w:divsChild>
    </w:div>
    <w:div w:id="870188899">
      <w:bodyDiv w:val="1"/>
      <w:marLeft w:val="0"/>
      <w:marRight w:val="0"/>
      <w:marTop w:val="0"/>
      <w:marBottom w:val="0"/>
      <w:divBdr>
        <w:top w:val="none" w:sz="0" w:space="0" w:color="auto"/>
        <w:left w:val="none" w:sz="0" w:space="0" w:color="auto"/>
        <w:bottom w:val="none" w:sz="0" w:space="0" w:color="auto"/>
        <w:right w:val="none" w:sz="0" w:space="0" w:color="auto"/>
      </w:divBdr>
      <w:divsChild>
        <w:div w:id="1524199761">
          <w:marLeft w:val="418"/>
          <w:marRight w:val="0"/>
          <w:marTop w:val="134"/>
          <w:marBottom w:val="0"/>
          <w:divBdr>
            <w:top w:val="none" w:sz="0" w:space="0" w:color="auto"/>
            <w:left w:val="none" w:sz="0" w:space="0" w:color="auto"/>
            <w:bottom w:val="none" w:sz="0" w:space="0" w:color="auto"/>
            <w:right w:val="none" w:sz="0" w:space="0" w:color="auto"/>
          </w:divBdr>
        </w:div>
        <w:div w:id="1311591782">
          <w:marLeft w:val="418"/>
          <w:marRight w:val="0"/>
          <w:marTop w:val="134"/>
          <w:marBottom w:val="0"/>
          <w:divBdr>
            <w:top w:val="none" w:sz="0" w:space="0" w:color="auto"/>
            <w:left w:val="none" w:sz="0" w:space="0" w:color="auto"/>
            <w:bottom w:val="none" w:sz="0" w:space="0" w:color="auto"/>
            <w:right w:val="none" w:sz="0" w:space="0" w:color="auto"/>
          </w:divBdr>
        </w:div>
        <w:div w:id="1626807625">
          <w:marLeft w:val="418"/>
          <w:marRight w:val="0"/>
          <w:marTop w:val="134"/>
          <w:marBottom w:val="0"/>
          <w:divBdr>
            <w:top w:val="none" w:sz="0" w:space="0" w:color="auto"/>
            <w:left w:val="none" w:sz="0" w:space="0" w:color="auto"/>
            <w:bottom w:val="none" w:sz="0" w:space="0" w:color="auto"/>
            <w:right w:val="none" w:sz="0" w:space="0" w:color="auto"/>
          </w:divBdr>
        </w:div>
        <w:div w:id="76176220">
          <w:marLeft w:val="418"/>
          <w:marRight w:val="0"/>
          <w:marTop w:val="134"/>
          <w:marBottom w:val="0"/>
          <w:divBdr>
            <w:top w:val="none" w:sz="0" w:space="0" w:color="auto"/>
            <w:left w:val="none" w:sz="0" w:space="0" w:color="auto"/>
            <w:bottom w:val="none" w:sz="0" w:space="0" w:color="auto"/>
            <w:right w:val="none" w:sz="0" w:space="0" w:color="auto"/>
          </w:divBdr>
        </w:div>
        <w:div w:id="2011253553">
          <w:marLeft w:val="418"/>
          <w:marRight w:val="0"/>
          <w:marTop w:val="134"/>
          <w:marBottom w:val="0"/>
          <w:divBdr>
            <w:top w:val="none" w:sz="0" w:space="0" w:color="auto"/>
            <w:left w:val="none" w:sz="0" w:space="0" w:color="auto"/>
            <w:bottom w:val="none" w:sz="0" w:space="0" w:color="auto"/>
            <w:right w:val="none" w:sz="0" w:space="0" w:color="auto"/>
          </w:divBdr>
        </w:div>
      </w:divsChild>
    </w:div>
    <w:div w:id="1028872796">
      <w:bodyDiv w:val="1"/>
      <w:marLeft w:val="0"/>
      <w:marRight w:val="0"/>
      <w:marTop w:val="0"/>
      <w:marBottom w:val="0"/>
      <w:divBdr>
        <w:top w:val="none" w:sz="0" w:space="0" w:color="auto"/>
        <w:left w:val="none" w:sz="0" w:space="0" w:color="auto"/>
        <w:bottom w:val="none" w:sz="0" w:space="0" w:color="auto"/>
        <w:right w:val="none" w:sz="0" w:space="0" w:color="auto"/>
      </w:divBdr>
    </w:div>
    <w:div w:id="1100951427">
      <w:bodyDiv w:val="1"/>
      <w:marLeft w:val="0"/>
      <w:marRight w:val="0"/>
      <w:marTop w:val="0"/>
      <w:marBottom w:val="0"/>
      <w:divBdr>
        <w:top w:val="none" w:sz="0" w:space="0" w:color="auto"/>
        <w:left w:val="none" w:sz="0" w:space="0" w:color="auto"/>
        <w:bottom w:val="none" w:sz="0" w:space="0" w:color="auto"/>
        <w:right w:val="none" w:sz="0" w:space="0" w:color="auto"/>
      </w:divBdr>
      <w:divsChild>
        <w:div w:id="644549993">
          <w:marLeft w:val="547"/>
          <w:marRight w:val="0"/>
          <w:marTop w:val="0"/>
          <w:marBottom w:val="0"/>
          <w:divBdr>
            <w:top w:val="none" w:sz="0" w:space="0" w:color="auto"/>
            <w:left w:val="none" w:sz="0" w:space="0" w:color="auto"/>
            <w:bottom w:val="none" w:sz="0" w:space="0" w:color="auto"/>
            <w:right w:val="none" w:sz="0" w:space="0" w:color="auto"/>
          </w:divBdr>
        </w:div>
        <w:div w:id="49773184">
          <w:marLeft w:val="547"/>
          <w:marRight w:val="0"/>
          <w:marTop w:val="0"/>
          <w:marBottom w:val="0"/>
          <w:divBdr>
            <w:top w:val="none" w:sz="0" w:space="0" w:color="auto"/>
            <w:left w:val="none" w:sz="0" w:space="0" w:color="auto"/>
            <w:bottom w:val="none" w:sz="0" w:space="0" w:color="auto"/>
            <w:right w:val="none" w:sz="0" w:space="0" w:color="auto"/>
          </w:divBdr>
        </w:div>
        <w:div w:id="569657020">
          <w:marLeft w:val="547"/>
          <w:marRight w:val="0"/>
          <w:marTop w:val="0"/>
          <w:marBottom w:val="0"/>
          <w:divBdr>
            <w:top w:val="none" w:sz="0" w:space="0" w:color="auto"/>
            <w:left w:val="none" w:sz="0" w:space="0" w:color="auto"/>
            <w:bottom w:val="none" w:sz="0" w:space="0" w:color="auto"/>
            <w:right w:val="none" w:sz="0" w:space="0" w:color="auto"/>
          </w:divBdr>
        </w:div>
      </w:divsChild>
    </w:div>
    <w:div w:id="1205172996">
      <w:bodyDiv w:val="1"/>
      <w:marLeft w:val="0"/>
      <w:marRight w:val="0"/>
      <w:marTop w:val="0"/>
      <w:marBottom w:val="0"/>
      <w:divBdr>
        <w:top w:val="none" w:sz="0" w:space="0" w:color="auto"/>
        <w:left w:val="none" w:sz="0" w:space="0" w:color="auto"/>
        <w:bottom w:val="none" w:sz="0" w:space="0" w:color="auto"/>
        <w:right w:val="none" w:sz="0" w:space="0" w:color="auto"/>
      </w:divBdr>
    </w:div>
    <w:div w:id="1258126723">
      <w:bodyDiv w:val="1"/>
      <w:marLeft w:val="0"/>
      <w:marRight w:val="0"/>
      <w:marTop w:val="0"/>
      <w:marBottom w:val="0"/>
      <w:divBdr>
        <w:top w:val="none" w:sz="0" w:space="0" w:color="auto"/>
        <w:left w:val="none" w:sz="0" w:space="0" w:color="auto"/>
        <w:bottom w:val="none" w:sz="0" w:space="0" w:color="auto"/>
        <w:right w:val="none" w:sz="0" w:space="0" w:color="auto"/>
      </w:divBdr>
      <w:divsChild>
        <w:div w:id="533612769">
          <w:marLeft w:val="418"/>
          <w:marRight w:val="0"/>
          <w:marTop w:val="0"/>
          <w:marBottom w:val="0"/>
          <w:divBdr>
            <w:top w:val="none" w:sz="0" w:space="0" w:color="auto"/>
            <w:left w:val="none" w:sz="0" w:space="0" w:color="auto"/>
            <w:bottom w:val="none" w:sz="0" w:space="0" w:color="auto"/>
            <w:right w:val="none" w:sz="0" w:space="0" w:color="auto"/>
          </w:divBdr>
        </w:div>
        <w:div w:id="40178476">
          <w:marLeft w:val="418"/>
          <w:marRight w:val="0"/>
          <w:marTop w:val="0"/>
          <w:marBottom w:val="0"/>
          <w:divBdr>
            <w:top w:val="none" w:sz="0" w:space="0" w:color="auto"/>
            <w:left w:val="none" w:sz="0" w:space="0" w:color="auto"/>
            <w:bottom w:val="none" w:sz="0" w:space="0" w:color="auto"/>
            <w:right w:val="none" w:sz="0" w:space="0" w:color="auto"/>
          </w:divBdr>
        </w:div>
        <w:div w:id="270020293">
          <w:marLeft w:val="418"/>
          <w:marRight w:val="0"/>
          <w:marTop w:val="0"/>
          <w:marBottom w:val="0"/>
          <w:divBdr>
            <w:top w:val="none" w:sz="0" w:space="0" w:color="auto"/>
            <w:left w:val="none" w:sz="0" w:space="0" w:color="auto"/>
            <w:bottom w:val="none" w:sz="0" w:space="0" w:color="auto"/>
            <w:right w:val="none" w:sz="0" w:space="0" w:color="auto"/>
          </w:divBdr>
        </w:div>
        <w:div w:id="1486122154">
          <w:marLeft w:val="418"/>
          <w:marRight w:val="0"/>
          <w:marTop w:val="0"/>
          <w:marBottom w:val="0"/>
          <w:divBdr>
            <w:top w:val="none" w:sz="0" w:space="0" w:color="auto"/>
            <w:left w:val="none" w:sz="0" w:space="0" w:color="auto"/>
            <w:bottom w:val="none" w:sz="0" w:space="0" w:color="auto"/>
            <w:right w:val="none" w:sz="0" w:space="0" w:color="auto"/>
          </w:divBdr>
        </w:div>
        <w:div w:id="1800028376">
          <w:marLeft w:val="418"/>
          <w:marRight w:val="0"/>
          <w:marTop w:val="0"/>
          <w:marBottom w:val="0"/>
          <w:divBdr>
            <w:top w:val="none" w:sz="0" w:space="0" w:color="auto"/>
            <w:left w:val="none" w:sz="0" w:space="0" w:color="auto"/>
            <w:bottom w:val="none" w:sz="0" w:space="0" w:color="auto"/>
            <w:right w:val="none" w:sz="0" w:space="0" w:color="auto"/>
          </w:divBdr>
        </w:div>
        <w:div w:id="1084298958">
          <w:marLeft w:val="418"/>
          <w:marRight w:val="0"/>
          <w:marTop w:val="0"/>
          <w:marBottom w:val="0"/>
          <w:divBdr>
            <w:top w:val="none" w:sz="0" w:space="0" w:color="auto"/>
            <w:left w:val="none" w:sz="0" w:space="0" w:color="auto"/>
            <w:bottom w:val="none" w:sz="0" w:space="0" w:color="auto"/>
            <w:right w:val="none" w:sz="0" w:space="0" w:color="auto"/>
          </w:divBdr>
        </w:div>
        <w:div w:id="1576742783">
          <w:marLeft w:val="418"/>
          <w:marRight w:val="0"/>
          <w:marTop w:val="0"/>
          <w:marBottom w:val="0"/>
          <w:divBdr>
            <w:top w:val="none" w:sz="0" w:space="0" w:color="auto"/>
            <w:left w:val="none" w:sz="0" w:space="0" w:color="auto"/>
            <w:bottom w:val="none" w:sz="0" w:space="0" w:color="auto"/>
            <w:right w:val="none" w:sz="0" w:space="0" w:color="auto"/>
          </w:divBdr>
        </w:div>
        <w:div w:id="1123034920">
          <w:marLeft w:val="418"/>
          <w:marRight w:val="0"/>
          <w:marTop w:val="0"/>
          <w:marBottom w:val="0"/>
          <w:divBdr>
            <w:top w:val="none" w:sz="0" w:space="0" w:color="auto"/>
            <w:left w:val="none" w:sz="0" w:space="0" w:color="auto"/>
            <w:bottom w:val="none" w:sz="0" w:space="0" w:color="auto"/>
            <w:right w:val="none" w:sz="0" w:space="0" w:color="auto"/>
          </w:divBdr>
        </w:div>
        <w:div w:id="830831917">
          <w:marLeft w:val="418"/>
          <w:marRight w:val="0"/>
          <w:marTop w:val="0"/>
          <w:marBottom w:val="0"/>
          <w:divBdr>
            <w:top w:val="none" w:sz="0" w:space="0" w:color="auto"/>
            <w:left w:val="none" w:sz="0" w:space="0" w:color="auto"/>
            <w:bottom w:val="none" w:sz="0" w:space="0" w:color="auto"/>
            <w:right w:val="none" w:sz="0" w:space="0" w:color="auto"/>
          </w:divBdr>
        </w:div>
      </w:divsChild>
    </w:div>
    <w:div w:id="1360740655">
      <w:bodyDiv w:val="1"/>
      <w:marLeft w:val="0"/>
      <w:marRight w:val="0"/>
      <w:marTop w:val="0"/>
      <w:marBottom w:val="0"/>
      <w:divBdr>
        <w:top w:val="none" w:sz="0" w:space="0" w:color="auto"/>
        <w:left w:val="none" w:sz="0" w:space="0" w:color="auto"/>
        <w:bottom w:val="none" w:sz="0" w:space="0" w:color="auto"/>
        <w:right w:val="none" w:sz="0" w:space="0" w:color="auto"/>
      </w:divBdr>
    </w:div>
    <w:div w:id="1490904866">
      <w:bodyDiv w:val="1"/>
      <w:marLeft w:val="0"/>
      <w:marRight w:val="0"/>
      <w:marTop w:val="0"/>
      <w:marBottom w:val="0"/>
      <w:divBdr>
        <w:top w:val="none" w:sz="0" w:space="0" w:color="auto"/>
        <w:left w:val="none" w:sz="0" w:space="0" w:color="auto"/>
        <w:bottom w:val="none" w:sz="0" w:space="0" w:color="auto"/>
        <w:right w:val="none" w:sz="0" w:space="0" w:color="auto"/>
      </w:divBdr>
    </w:div>
    <w:div w:id="1530527901">
      <w:bodyDiv w:val="1"/>
      <w:marLeft w:val="0"/>
      <w:marRight w:val="0"/>
      <w:marTop w:val="0"/>
      <w:marBottom w:val="0"/>
      <w:divBdr>
        <w:top w:val="none" w:sz="0" w:space="0" w:color="auto"/>
        <w:left w:val="none" w:sz="0" w:space="0" w:color="auto"/>
        <w:bottom w:val="none" w:sz="0" w:space="0" w:color="auto"/>
        <w:right w:val="none" w:sz="0" w:space="0" w:color="auto"/>
      </w:divBdr>
    </w:div>
    <w:div w:id="1736514870">
      <w:bodyDiv w:val="1"/>
      <w:marLeft w:val="0"/>
      <w:marRight w:val="0"/>
      <w:marTop w:val="0"/>
      <w:marBottom w:val="0"/>
      <w:divBdr>
        <w:top w:val="none" w:sz="0" w:space="0" w:color="auto"/>
        <w:left w:val="none" w:sz="0" w:space="0" w:color="auto"/>
        <w:bottom w:val="none" w:sz="0" w:space="0" w:color="auto"/>
        <w:right w:val="none" w:sz="0" w:space="0" w:color="auto"/>
      </w:divBdr>
      <w:divsChild>
        <w:div w:id="1551381700">
          <w:marLeft w:val="418"/>
          <w:marRight w:val="0"/>
          <w:marTop w:val="134"/>
          <w:marBottom w:val="0"/>
          <w:divBdr>
            <w:top w:val="none" w:sz="0" w:space="0" w:color="auto"/>
            <w:left w:val="none" w:sz="0" w:space="0" w:color="auto"/>
            <w:bottom w:val="none" w:sz="0" w:space="0" w:color="auto"/>
            <w:right w:val="none" w:sz="0" w:space="0" w:color="auto"/>
          </w:divBdr>
        </w:div>
        <w:div w:id="1762600469">
          <w:marLeft w:val="418"/>
          <w:marRight w:val="0"/>
          <w:marTop w:val="134"/>
          <w:marBottom w:val="0"/>
          <w:divBdr>
            <w:top w:val="none" w:sz="0" w:space="0" w:color="auto"/>
            <w:left w:val="none" w:sz="0" w:space="0" w:color="auto"/>
            <w:bottom w:val="none" w:sz="0" w:space="0" w:color="auto"/>
            <w:right w:val="none" w:sz="0" w:space="0" w:color="auto"/>
          </w:divBdr>
        </w:div>
        <w:div w:id="261691896">
          <w:marLeft w:val="418"/>
          <w:marRight w:val="0"/>
          <w:marTop w:val="134"/>
          <w:marBottom w:val="0"/>
          <w:divBdr>
            <w:top w:val="none" w:sz="0" w:space="0" w:color="auto"/>
            <w:left w:val="none" w:sz="0" w:space="0" w:color="auto"/>
            <w:bottom w:val="none" w:sz="0" w:space="0" w:color="auto"/>
            <w:right w:val="none" w:sz="0" w:space="0" w:color="auto"/>
          </w:divBdr>
        </w:div>
        <w:div w:id="1280139004">
          <w:marLeft w:val="418"/>
          <w:marRight w:val="0"/>
          <w:marTop w:val="134"/>
          <w:marBottom w:val="0"/>
          <w:divBdr>
            <w:top w:val="none" w:sz="0" w:space="0" w:color="auto"/>
            <w:left w:val="none" w:sz="0" w:space="0" w:color="auto"/>
            <w:bottom w:val="none" w:sz="0" w:space="0" w:color="auto"/>
            <w:right w:val="none" w:sz="0" w:space="0" w:color="auto"/>
          </w:divBdr>
        </w:div>
        <w:div w:id="39985059">
          <w:marLeft w:val="418"/>
          <w:marRight w:val="0"/>
          <w:marTop w:val="134"/>
          <w:marBottom w:val="0"/>
          <w:divBdr>
            <w:top w:val="none" w:sz="0" w:space="0" w:color="auto"/>
            <w:left w:val="none" w:sz="0" w:space="0" w:color="auto"/>
            <w:bottom w:val="none" w:sz="0" w:space="0" w:color="auto"/>
            <w:right w:val="none" w:sz="0" w:space="0" w:color="auto"/>
          </w:divBdr>
        </w:div>
        <w:div w:id="965508877">
          <w:marLeft w:val="418"/>
          <w:marRight w:val="0"/>
          <w:marTop w:val="134"/>
          <w:marBottom w:val="0"/>
          <w:divBdr>
            <w:top w:val="none" w:sz="0" w:space="0" w:color="auto"/>
            <w:left w:val="none" w:sz="0" w:space="0" w:color="auto"/>
            <w:bottom w:val="none" w:sz="0" w:space="0" w:color="auto"/>
            <w:right w:val="none" w:sz="0" w:space="0" w:color="auto"/>
          </w:divBdr>
        </w:div>
        <w:div w:id="1282614275">
          <w:marLeft w:val="418"/>
          <w:marRight w:val="0"/>
          <w:marTop w:val="134"/>
          <w:marBottom w:val="0"/>
          <w:divBdr>
            <w:top w:val="none" w:sz="0" w:space="0" w:color="auto"/>
            <w:left w:val="none" w:sz="0" w:space="0" w:color="auto"/>
            <w:bottom w:val="none" w:sz="0" w:space="0" w:color="auto"/>
            <w:right w:val="none" w:sz="0" w:space="0" w:color="auto"/>
          </w:divBdr>
        </w:div>
        <w:div w:id="475492839">
          <w:marLeft w:val="418"/>
          <w:marRight w:val="0"/>
          <w:marTop w:val="134"/>
          <w:marBottom w:val="0"/>
          <w:divBdr>
            <w:top w:val="none" w:sz="0" w:space="0" w:color="auto"/>
            <w:left w:val="none" w:sz="0" w:space="0" w:color="auto"/>
            <w:bottom w:val="none" w:sz="0" w:space="0" w:color="auto"/>
            <w:right w:val="none" w:sz="0" w:space="0" w:color="auto"/>
          </w:divBdr>
        </w:div>
        <w:div w:id="1717730666">
          <w:marLeft w:val="418"/>
          <w:marRight w:val="0"/>
          <w:marTop w:val="134"/>
          <w:marBottom w:val="0"/>
          <w:divBdr>
            <w:top w:val="none" w:sz="0" w:space="0" w:color="auto"/>
            <w:left w:val="none" w:sz="0" w:space="0" w:color="auto"/>
            <w:bottom w:val="none" w:sz="0" w:space="0" w:color="auto"/>
            <w:right w:val="none" w:sz="0" w:space="0" w:color="auto"/>
          </w:divBdr>
        </w:div>
      </w:divsChild>
    </w:div>
    <w:div w:id="1938980048">
      <w:bodyDiv w:val="1"/>
      <w:marLeft w:val="0"/>
      <w:marRight w:val="0"/>
      <w:marTop w:val="0"/>
      <w:marBottom w:val="0"/>
      <w:divBdr>
        <w:top w:val="none" w:sz="0" w:space="0" w:color="auto"/>
        <w:left w:val="none" w:sz="0" w:space="0" w:color="auto"/>
        <w:bottom w:val="none" w:sz="0" w:space="0" w:color="auto"/>
        <w:right w:val="none" w:sz="0" w:space="0" w:color="auto"/>
      </w:divBdr>
    </w:div>
    <w:div w:id="1980845721">
      <w:bodyDiv w:val="1"/>
      <w:marLeft w:val="0"/>
      <w:marRight w:val="0"/>
      <w:marTop w:val="0"/>
      <w:marBottom w:val="0"/>
      <w:divBdr>
        <w:top w:val="none" w:sz="0" w:space="0" w:color="auto"/>
        <w:left w:val="none" w:sz="0" w:space="0" w:color="auto"/>
        <w:bottom w:val="none" w:sz="0" w:space="0" w:color="auto"/>
        <w:right w:val="none" w:sz="0" w:space="0" w:color="auto"/>
      </w:divBdr>
    </w:div>
    <w:div w:id="2089302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veyoursay.agriculture.gov.au"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A6BE2E7-4F9A-4890-803C-66E6F2ECBD2F}">
  <ds:schemaRefs>
    <ds:schemaRef ds:uri="http://schemas.openxmlformats.org/officeDocument/2006/bibliography"/>
  </ds:schemaRefs>
</ds:datastoreItem>
</file>

<file path=customXml/itemProps2.xml><?xml version="1.0" encoding="utf-8"?>
<ds:datastoreItem xmlns:ds="http://schemas.openxmlformats.org/officeDocument/2006/customXml" ds:itemID="{47291D3D-0CC9-4E9D-9C28-CB6190CC1AFD}"/>
</file>

<file path=customXml/itemProps3.xml><?xml version="1.0" encoding="utf-8"?>
<ds:datastoreItem xmlns:ds="http://schemas.openxmlformats.org/officeDocument/2006/customXml" ds:itemID="{CEDCDFC8-D36C-4CF7-8B15-EC2A1C767194}"/>
</file>

<file path=customXml/itemProps4.xml><?xml version="1.0" encoding="utf-8"?>
<ds:datastoreItem xmlns:ds="http://schemas.openxmlformats.org/officeDocument/2006/customXml" ds:itemID="{FB4BDFC5-1621-4415-BBC2-6E267776DB9A}"/>
</file>

<file path=docProps/app.xml><?xml version="1.0" encoding="utf-8"?>
<Properties xmlns="http://schemas.openxmlformats.org/officeDocument/2006/extended-properties" xmlns:vt="http://schemas.openxmlformats.org/officeDocument/2006/docPropsVTypes">
  <Template>Normal</Template>
  <TotalTime>1</TotalTime>
  <Pages>12</Pages>
  <Words>5303</Words>
  <Characters>30229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and Water Resources Cargo Consultative Committee Minutes Thursday 21 March 2019</dc:title>
  <dc:creator>Department of Agriculture and Water Resources</dc:creator>
  <cp:lastModifiedBy>Dang, Van</cp:lastModifiedBy>
  <cp:revision>3</cp:revision>
  <cp:lastPrinted>2019-04-30T04:41:00Z</cp:lastPrinted>
  <dcterms:created xsi:type="dcterms:W3CDTF">2019-06-04T05:39:00Z</dcterms:created>
  <dcterms:modified xsi:type="dcterms:W3CDTF">2019-07-08T01:10:00Z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