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520DA" w14:textId="21A024CF" w:rsidR="00960CB0" w:rsidRPr="00960CB0" w:rsidRDefault="00DD5857" w:rsidP="00960CB0">
      <w:pPr>
        <w:pStyle w:val="Heading1"/>
        <w:rPr>
          <w:i/>
          <w:sz w:val="64"/>
          <w:szCs w:val="64"/>
        </w:rPr>
      </w:pPr>
      <w:r>
        <w:rPr>
          <w:sz w:val="64"/>
          <w:szCs w:val="64"/>
        </w:rPr>
        <w:t>D</w:t>
      </w:r>
      <w:r w:rsidR="004F4C5B" w:rsidRPr="00960CB0">
        <w:rPr>
          <w:sz w:val="64"/>
          <w:szCs w:val="64"/>
        </w:rPr>
        <w:t>raft</w:t>
      </w:r>
      <w:r w:rsidR="00F90962" w:rsidRPr="00960CB0">
        <w:rPr>
          <w:sz w:val="64"/>
          <w:szCs w:val="64"/>
        </w:rPr>
        <w:t xml:space="preserve"> risk analysis</w:t>
      </w:r>
      <w:r w:rsidR="00D40816" w:rsidRPr="00960CB0">
        <w:rPr>
          <w:sz w:val="64"/>
          <w:szCs w:val="64"/>
        </w:rPr>
        <w:t xml:space="preserve"> report for the release of </w:t>
      </w:r>
      <w:proofErr w:type="spellStart"/>
      <w:r w:rsidR="004F4C5B" w:rsidRPr="00960CB0">
        <w:rPr>
          <w:i/>
          <w:sz w:val="64"/>
          <w:szCs w:val="64"/>
        </w:rPr>
        <w:t>Kordyana</w:t>
      </w:r>
      <w:proofErr w:type="spellEnd"/>
      <w:r w:rsidR="004F4C5B" w:rsidRPr="00960CB0">
        <w:rPr>
          <w:i/>
          <w:sz w:val="64"/>
          <w:szCs w:val="64"/>
        </w:rPr>
        <w:t xml:space="preserve"> </w:t>
      </w:r>
      <w:proofErr w:type="spellStart"/>
      <w:r w:rsidR="004F4C5B" w:rsidRPr="00960CB0">
        <w:rPr>
          <w:i/>
          <w:sz w:val="64"/>
          <w:szCs w:val="64"/>
        </w:rPr>
        <w:t>brasiliensis</w:t>
      </w:r>
      <w:proofErr w:type="spellEnd"/>
      <w:r w:rsidR="00D40816" w:rsidRPr="00960CB0">
        <w:rPr>
          <w:sz w:val="64"/>
          <w:szCs w:val="64"/>
        </w:rPr>
        <w:t xml:space="preserve"> for the biological con</w:t>
      </w:r>
      <w:bookmarkStart w:id="0" w:name="_GoBack"/>
      <w:bookmarkEnd w:id="0"/>
      <w:r w:rsidR="00D40816" w:rsidRPr="00960CB0">
        <w:rPr>
          <w:sz w:val="64"/>
          <w:szCs w:val="64"/>
        </w:rPr>
        <w:t xml:space="preserve">trol of </w:t>
      </w:r>
      <w:r w:rsidR="004F4C5B" w:rsidRPr="00960CB0">
        <w:rPr>
          <w:i/>
          <w:sz w:val="64"/>
          <w:szCs w:val="64"/>
        </w:rPr>
        <w:t xml:space="preserve">Tradescantia </w:t>
      </w:r>
      <w:proofErr w:type="spellStart"/>
      <w:r w:rsidR="004F4C5B" w:rsidRPr="00960CB0">
        <w:rPr>
          <w:i/>
          <w:sz w:val="64"/>
          <w:szCs w:val="64"/>
        </w:rPr>
        <w:t>fluminensis</w:t>
      </w:r>
      <w:proofErr w:type="spellEnd"/>
    </w:p>
    <w:p w14:paraId="460784FC" w14:textId="78BF4BF9" w:rsidR="005F77E5" w:rsidRDefault="00D724A8">
      <w:pPr>
        <w:jc w:val="right"/>
      </w:pPr>
      <w:r>
        <w:t>October</w:t>
      </w:r>
      <w:r w:rsidR="00F90962" w:rsidRPr="00E83391">
        <w:t xml:space="preserve"> </w:t>
      </w:r>
      <w:r w:rsidR="004F4C5B" w:rsidRPr="00E83391">
        <w:t>201</w:t>
      </w:r>
      <w:r w:rsidR="00EA0EEC">
        <w:t>8</w:t>
      </w:r>
    </w:p>
    <w:p w14:paraId="79CEEADF" w14:textId="394A537A" w:rsidR="00E310DC" w:rsidRPr="00960CB0" w:rsidRDefault="00F90962">
      <w:pPr>
        <w:pStyle w:val="Picture"/>
        <w:sectPr w:rsidR="00E310DC" w:rsidRPr="00960CB0" w:rsidSect="00E310DC">
          <w:footerReference w:type="default" r:id="rId11"/>
          <w:headerReference w:type="first" r:id="rId12"/>
          <w:type w:val="oddPage"/>
          <w:pgSz w:w="11906" w:h="16838"/>
          <w:pgMar w:top="1418" w:right="1418" w:bottom="1418" w:left="1418" w:header="567" w:footer="283" w:gutter="0"/>
          <w:pgNumType w:fmt="lowerRoman"/>
          <w:cols w:space="708"/>
          <w:titlePg/>
          <w:docGrid w:linePitch="360"/>
        </w:sectPr>
      </w:pPr>
      <w:r>
        <w:drawing>
          <wp:inline distT="0" distB="0" distL="0" distR="0" wp14:anchorId="46078D79" wp14:editId="43C33D73">
            <wp:extent cx="5173705" cy="5121798"/>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3" cstate="print"/>
                    <a:srcRect/>
                    <a:stretch>
                      <a:fillRect/>
                    </a:stretch>
                  </pic:blipFill>
                  <pic:spPr bwMode="auto">
                    <a:xfrm>
                      <a:off x="0" y="0"/>
                      <a:ext cx="5178470" cy="5126515"/>
                    </a:xfrm>
                    <a:prstGeom prst="rect">
                      <a:avLst/>
                    </a:prstGeom>
                    <a:noFill/>
                    <a:ln w="9525">
                      <a:noFill/>
                      <a:miter lim="800000"/>
                      <a:headEnd/>
                      <a:tailEnd/>
                    </a:ln>
                  </pic:spPr>
                </pic:pic>
              </a:graphicData>
            </a:graphic>
          </wp:inline>
        </w:drawing>
      </w:r>
    </w:p>
    <w:p w14:paraId="46078500" w14:textId="5C011359" w:rsidR="005F77E5" w:rsidRDefault="00F90962">
      <w:pPr>
        <w:pStyle w:val="Picture"/>
        <w:rPr>
          <w:noProof w:val="0"/>
          <w:sz w:val="18"/>
          <w:lang w:eastAsia="en-US"/>
        </w:rPr>
      </w:pPr>
      <w:r>
        <w:rPr>
          <w:noProof w:val="0"/>
          <w:sz w:val="18"/>
          <w:lang w:eastAsia="en-US"/>
        </w:rPr>
        <w:lastRenderedPageBreak/>
        <w:t xml:space="preserve">© Commonwealth </w:t>
      </w:r>
      <w:r w:rsidRPr="0005595A">
        <w:rPr>
          <w:noProof w:val="0"/>
          <w:sz w:val="18"/>
          <w:lang w:eastAsia="en-US"/>
        </w:rPr>
        <w:t xml:space="preserve">of Australia </w:t>
      </w:r>
      <w:r w:rsidR="0005595A" w:rsidRPr="0005595A">
        <w:rPr>
          <w:noProof w:val="0"/>
          <w:sz w:val="18"/>
          <w:lang w:eastAsia="en-US"/>
        </w:rPr>
        <w:t>201</w:t>
      </w:r>
      <w:r w:rsidR="00EA0EEC">
        <w:rPr>
          <w:noProof w:val="0"/>
          <w:sz w:val="18"/>
          <w:lang w:eastAsia="en-US"/>
        </w:rPr>
        <w:t>8</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46078504"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6" w:history="1">
        <w:r>
          <w:rPr>
            <w:rStyle w:val="Hyperlink"/>
          </w:rPr>
          <w:t>creativecommons.org/licenses/by/3.0/au/</w:t>
        </w:r>
        <w:proofErr w:type="spellStart"/>
        <w:r>
          <w:rPr>
            <w:rStyle w:val="Hyperlink"/>
          </w:rPr>
          <w:t>legalcode</w:t>
        </w:r>
        <w:proofErr w:type="spellEnd"/>
      </w:hyperlink>
      <w:r>
        <w:t>.</w:t>
      </w:r>
    </w:p>
    <w:p w14:paraId="46078507" w14:textId="77777777" w:rsidR="005F77E5" w:rsidRPr="0005595A" w:rsidRDefault="00F90962">
      <w:pPr>
        <w:pStyle w:val="TableText"/>
        <w:spacing w:after="240"/>
      </w:pPr>
      <w:r>
        <w:t xml:space="preserve">Inquiries about the </w:t>
      </w:r>
      <w:r w:rsidRPr="0005595A">
        <w:t xml:space="preserve">licence and any use of this document should be sent to </w:t>
      </w:r>
      <w:hyperlink r:id="rId17" w:history="1">
        <w:r w:rsidRPr="0005595A">
          <w:rPr>
            <w:rStyle w:val="Hyperlink"/>
            <w:color w:val="auto"/>
          </w:rPr>
          <w:t>copyright@agriculture.gov.au</w:t>
        </w:r>
      </w:hyperlink>
      <w:r w:rsidRPr="0005595A">
        <w:t>.</w:t>
      </w:r>
    </w:p>
    <w:p w14:paraId="46078508" w14:textId="0EC06031" w:rsidR="005F77E5" w:rsidRDefault="00F90962">
      <w:pPr>
        <w:pStyle w:val="TableText"/>
        <w:spacing w:after="240"/>
      </w:pPr>
      <w:r w:rsidRPr="0005595A">
        <w:t xml:space="preserve">This publication (and any material sourced from it) should be attributed as: Australian </w:t>
      </w:r>
      <w:r w:rsidR="00283F93" w:rsidRPr="0005595A">
        <w:t xml:space="preserve">Government </w:t>
      </w:r>
      <w:r w:rsidRPr="0005595A">
        <w:t xml:space="preserve">Department of Agriculture and Water Resources </w:t>
      </w:r>
      <w:r w:rsidR="0005595A" w:rsidRPr="0005595A">
        <w:t>201</w:t>
      </w:r>
      <w:r w:rsidR="00EA0EEC">
        <w:t>8</w:t>
      </w:r>
      <w:r w:rsidRPr="0005595A">
        <w:t xml:space="preserve">, </w:t>
      </w:r>
      <w:r w:rsidR="0005595A" w:rsidRPr="0005595A">
        <w:rPr>
          <w:i/>
        </w:rPr>
        <w:t xml:space="preserve">Draft risk analysis report for the release of </w:t>
      </w:r>
      <w:proofErr w:type="spellStart"/>
      <w:r w:rsidR="0005595A" w:rsidRPr="0005595A">
        <w:t>Kordyana</w:t>
      </w:r>
      <w:proofErr w:type="spellEnd"/>
      <w:r w:rsidR="0005595A" w:rsidRPr="0005595A">
        <w:t xml:space="preserve"> </w:t>
      </w:r>
      <w:proofErr w:type="spellStart"/>
      <w:r w:rsidR="0005595A" w:rsidRPr="0005595A">
        <w:t>brasiliensis</w:t>
      </w:r>
      <w:proofErr w:type="spellEnd"/>
      <w:r w:rsidR="0005595A" w:rsidRPr="0005595A">
        <w:rPr>
          <w:i/>
        </w:rPr>
        <w:t xml:space="preserve"> for the biological control of </w:t>
      </w:r>
      <w:r w:rsidR="0005595A" w:rsidRPr="0005595A">
        <w:t xml:space="preserve">Tradescantia </w:t>
      </w:r>
      <w:proofErr w:type="spellStart"/>
      <w:r w:rsidR="0005595A" w:rsidRPr="0005595A">
        <w:t>fluminensis</w:t>
      </w:r>
      <w:proofErr w:type="spellEnd"/>
      <w:r w:rsidRPr="0005595A">
        <w:t xml:space="preserve">. CC BY </w:t>
      </w:r>
      <w:r>
        <w:t>3.0</w:t>
      </w:r>
    </w:p>
    <w:p w14:paraId="46078509" w14:textId="77777777" w:rsidR="005F77E5" w:rsidRDefault="00F90962">
      <w:pPr>
        <w:pStyle w:val="TableText"/>
        <w:rPr>
          <w:rFonts w:ascii="Calibri" w:hAnsi="Calibri"/>
          <w:b/>
        </w:rPr>
      </w:pPr>
      <w:r>
        <w:rPr>
          <w:rFonts w:ascii="Calibri" w:hAnsi="Calibri"/>
          <w:b/>
        </w:rPr>
        <w:t>Cataloguing data</w:t>
      </w:r>
    </w:p>
    <w:p w14:paraId="4607850A" w14:textId="252C68A4" w:rsidR="005F77E5" w:rsidRDefault="00F90962">
      <w:pPr>
        <w:pStyle w:val="TableText"/>
        <w:spacing w:after="240"/>
      </w:pPr>
      <w:r>
        <w:t xml:space="preserve">Australian Government Department of Agriculture and Water </w:t>
      </w:r>
      <w:r w:rsidRPr="0005595A">
        <w:t xml:space="preserve">Resources </w:t>
      </w:r>
      <w:r w:rsidR="0005595A" w:rsidRPr="0005595A">
        <w:t>201</w:t>
      </w:r>
      <w:r w:rsidR="00EA0EEC">
        <w:t>8</w:t>
      </w:r>
      <w:r w:rsidRPr="0005595A">
        <w:t xml:space="preserve">, </w:t>
      </w:r>
      <w:r w:rsidR="0005595A" w:rsidRPr="0005595A">
        <w:rPr>
          <w:i/>
        </w:rPr>
        <w:t xml:space="preserve">Draft risk analysis report for the release of </w:t>
      </w:r>
      <w:proofErr w:type="spellStart"/>
      <w:r w:rsidR="0005595A" w:rsidRPr="0005595A">
        <w:t>Kordyana</w:t>
      </w:r>
      <w:proofErr w:type="spellEnd"/>
      <w:r w:rsidR="0005595A" w:rsidRPr="0005595A">
        <w:t xml:space="preserve"> </w:t>
      </w:r>
      <w:proofErr w:type="spellStart"/>
      <w:r w:rsidR="0005595A" w:rsidRPr="0005595A">
        <w:t>brasiliensis</w:t>
      </w:r>
      <w:proofErr w:type="spellEnd"/>
      <w:r w:rsidR="0005595A" w:rsidRPr="0005595A">
        <w:rPr>
          <w:i/>
        </w:rPr>
        <w:t xml:space="preserve"> for the biological control of </w:t>
      </w:r>
      <w:r w:rsidR="0005595A" w:rsidRPr="0005595A">
        <w:t xml:space="preserve">Tradescantia </w:t>
      </w:r>
      <w:proofErr w:type="spellStart"/>
      <w:r w:rsidR="0005595A" w:rsidRPr="0005595A">
        <w:t>fluminensis</w:t>
      </w:r>
      <w:proofErr w:type="spellEnd"/>
      <w:r w:rsidRPr="0005595A">
        <w:t>, Department of Agriculture and Water Resources, Canberra.</w:t>
      </w:r>
    </w:p>
    <w:p w14:paraId="4607850B" w14:textId="727ECF91" w:rsidR="005F77E5" w:rsidRDefault="00F90962">
      <w:pPr>
        <w:pStyle w:val="TableText"/>
        <w:spacing w:after="240"/>
      </w:pPr>
      <w:r>
        <w:t xml:space="preserve">This publication is available at </w:t>
      </w:r>
      <w:hyperlink r:id="rId18" w:history="1">
        <w:r>
          <w:rPr>
            <w:rStyle w:val="Hyperlink"/>
          </w:rPr>
          <w:t>agriculture.gov.au</w:t>
        </w:r>
      </w:hyperlink>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77777777" w:rsidR="005F77E5" w:rsidRDefault="00F90962">
      <w:pPr>
        <w:pStyle w:val="TableText"/>
        <w:tabs>
          <w:tab w:val="left" w:pos="1134"/>
        </w:tabs>
        <w:spacing w:after="240"/>
      </w:pPr>
      <w:r>
        <w:t>Email:</w:t>
      </w:r>
      <w:r>
        <w:tab/>
      </w:r>
      <w:hyperlink r:id="rId19" w:history="1">
        <w:r>
          <w:rPr>
            <w:rStyle w:val="Hyperlink"/>
          </w:rPr>
          <w:t>plant@agriculture.gov.au</w:t>
        </w:r>
      </w:hyperlink>
    </w:p>
    <w:p w14:paraId="46078510" w14:textId="6B1DDDA8" w:rsidR="005F77E5" w:rsidRDefault="00F90962" w:rsidP="00697D18">
      <w:pPr>
        <w:pStyle w:val="TableText"/>
        <w:tabs>
          <w:tab w:val="left" w:pos="1641"/>
        </w:tabs>
        <w:rPr>
          <w:rFonts w:ascii="Calibri" w:hAnsi="Calibri"/>
          <w:b/>
        </w:rPr>
      </w:pPr>
      <w:r>
        <w:rPr>
          <w:rFonts w:ascii="Calibri" w:hAnsi="Calibri"/>
          <w:b/>
        </w:rPr>
        <w:t>Liability</w:t>
      </w:r>
      <w:r w:rsidR="00697D18">
        <w:rPr>
          <w:rFonts w:ascii="Calibri" w:hAnsi="Calibri"/>
          <w:b/>
        </w:rPr>
        <w:tab/>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078513" w14:textId="77777777" w:rsidR="005F77E5" w:rsidRDefault="00F90962">
      <w:pPr>
        <w:pStyle w:val="TableText"/>
        <w:rPr>
          <w:rFonts w:ascii="Calibri" w:hAnsi="Calibri"/>
          <w:b/>
        </w:rPr>
      </w:pPr>
      <w:r>
        <w:rPr>
          <w:rFonts w:ascii="Calibri" w:hAnsi="Calibri"/>
          <w:b/>
        </w:rPr>
        <w:t>Stakeholder submissions on draft reports</w:t>
      </w:r>
    </w:p>
    <w:p w14:paraId="46078514" w14:textId="6A2E17BE" w:rsidR="005F77E5" w:rsidRDefault="00F90962">
      <w:pPr>
        <w:pStyle w:val="TableText"/>
        <w:spacing w:after="240"/>
      </w:pPr>
      <w:r>
        <w:t xml:space="preserve">This draft report has been issued to give all interested parties an opportunity to comment on relevant technical biosecurity issues, with supporting rationale. A </w:t>
      </w:r>
      <w:r w:rsidRPr="008539FD">
        <w:t>final report</w:t>
      </w:r>
      <w:r>
        <w:t xml:space="preserve"> will then be produced taking into consideration any comments received.</w:t>
      </w:r>
    </w:p>
    <w:p w14:paraId="46078515" w14:textId="277E5761" w:rsidR="005F77E5" w:rsidRDefault="00F90962">
      <w:pPr>
        <w:pStyle w:val="TableText"/>
        <w:spacing w:after="240"/>
      </w:pPr>
      <w:r>
        <w:t xml:space="preserve">Submissions should be sent to the Australian Government Department of Agriculture and Water Resources following the conditions specified within the related Biosecurity Advice, which is available at: </w:t>
      </w:r>
      <w:hyperlink r:id="rId20" w:history="1">
        <w:r w:rsidR="008539FD" w:rsidRPr="00DD5D8A">
          <w:rPr>
            <w:rStyle w:val="Hyperlink"/>
          </w:rPr>
          <w:t>http://www.agriculture.gov.au/biosecurity/risk-analysis/memos</w:t>
        </w:r>
      </w:hyperlink>
      <w:r w:rsidR="008539FD">
        <w:t xml:space="preserve">. </w:t>
      </w:r>
    </w:p>
    <w:p w14:paraId="46078516" w14:textId="77777777" w:rsidR="005F77E5" w:rsidRDefault="005F77E5">
      <w:pPr>
        <w:pStyle w:val="TableText"/>
      </w:pPr>
    </w:p>
    <w:p w14:paraId="75B2B9A9" w14:textId="77777777"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14:paraId="46078517" w14:textId="06228771" w:rsidR="005F77E5" w:rsidRPr="007945EC" w:rsidRDefault="00F90962" w:rsidP="007945EC">
      <w:pPr>
        <w:pStyle w:val="TOCHeading"/>
      </w:pPr>
      <w:r>
        <w:lastRenderedPageBreak/>
        <w:t>Contents</w:t>
      </w:r>
    </w:p>
    <w:p w14:paraId="5F435449" w14:textId="77777777" w:rsidR="007E5669"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7E5669">
        <w:t>Acronyms and abbreviations</w:t>
      </w:r>
      <w:r w:rsidR="007E5669">
        <w:tab/>
      </w:r>
      <w:r w:rsidR="007E5669">
        <w:fldChar w:fldCharType="begin"/>
      </w:r>
      <w:r w:rsidR="007E5669">
        <w:instrText xml:space="preserve"> PAGEREF _Toc524955145 \h </w:instrText>
      </w:r>
      <w:r w:rsidR="007E5669">
        <w:fldChar w:fldCharType="separate"/>
      </w:r>
      <w:r w:rsidR="0030424F">
        <w:t>5</w:t>
      </w:r>
      <w:r w:rsidR="007E5669">
        <w:fldChar w:fldCharType="end"/>
      </w:r>
    </w:p>
    <w:p w14:paraId="350566C9" w14:textId="77777777" w:rsidR="007E5669" w:rsidRDefault="007E5669">
      <w:pPr>
        <w:pStyle w:val="TOC1"/>
        <w:rPr>
          <w:rFonts w:eastAsiaTheme="minorEastAsia"/>
          <w:b w:val="0"/>
          <w:lang w:eastAsia="en-AU"/>
        </w:rPr>
      </w:pPr>
      <w:r>
        <w:t>Summary</w:t>
      </w:r>
      <w:r>
        <w:tab/>
      </w:r>
      <w:r>
        <w:fldChar w:fldCharType="begin"/>
      </w:r>
      <w:r>
        <w:instrText xml:space="preserve"> PAGEREF _Toc524955146 \h </w:instrText>
      </w:r>
      <w:r>
        <w:fldChar w:fldCharType="separate"/>
      </w:r>
      <w:r w:rsidR="0030424F">
        <w:t>6</w:t>
      </w:r>
      <w:r>
        <w:fldChar w:fldCharType="end"/>
      </w:r>
    </w:p>
    <w:p w14:paraId="2B4506EF" w14:textId="77777777" w:rsidR="007E5669" w:rsidRDefault="007E5669">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_Toc524955147 \h </w:instrText>
      </w:r>
      <w:r>
        <w:fldChar w:fldCharType="separate"/>
      </w:r>
      <w:r w:rsidR="0030424F">
        <w:t>7</w:t>
      </w:r>
      <w:r>
        <w:fldChar w:fldCharType="end"/>
      </w:r>
    </w:p>
    <w:p w14:paraId="1227D778" w14:textId="77777777" w:rsidR="007E5669" w:rsidRDefault="007E5669">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_Toc524955148 \h </w:instrText>
      </w:r>
      <w:r>
        <w:fldChar w:fldCharType="separate"/>
      </w:r>
      <w:r w:rsidR="0030424F">
        <w:t>7</w:t>
      </w:r>
      <w:r>
        <w:fldChar w:fldCharType="end"/>
      </w:r>
    </w:p>
    <w:p w14:paraId="1D81C580" w14:textId="77777777" w:rsidR="007E5669" w:rsidRDefault="007E5669">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_Toc524955149 \h </w:instrText>
      </w:r>
      <w:r>
        <w:fldChar w:fldCharType="separate"/>
      </w:r>
      <w:r w:rsidR="0030424F">
        <w:t>7</w:t>
      </w:r>
      <w:r>
        <w:fldChar w:fldCharType="end"/>
      </w:r>
    </w:p>
    <w:p w14:paraId="16828E1A" w14:textId="77777777" w:rsidR="007E5669" w:rsidRDefault="007E5669">
      <w:pPr>
        <w:pStyle w:val="TOC1"/>
        <w:rPr>
          <w:rFonts w:eastAsiaTheme="minorEastAsia"/>
          <w:b w:val="0"/>
          <w:lang w:eastAsia="en-AU"/>
        </w:rPr>
      </w:pPr>
      <w:r>
        <w:t>2</w:t>
      </w:r>
      <w:r>
        <w:rPr>
          <w:rFonts w:eastAsiaTheme="minorEastAsia"/>
          <w:b w:val="0"/>
          <w:lang w:eastAsia="en-AU"/>
        </w:rPr>
        <w:tab/>
      </w:r>
      <w:r>
        <w:t>Assessment of off-target risks</w:t>
      </w:r>
      <w:r>
        <w:tab/>
      </w:r>
      <w:r>
        <w:fldChar w:fldCharType="begin"/>
      </w:r>
      <w:r>
        <w:instrText xml:space="preserve"> PAGEREF _Toc524955150 \h </w:instrText>
      </w:r>
      <w:r>
        <w:fldChar w:fldCharType="separate"/>
      </w:r>
      <w:r w:rsidR="0030424F">
        <w:t>10</w:t>
      </w:r>
      <w:r>
        <w:fldChar w:fldCharType="end"/>
      </w:r>
    </w:p>
    <w:p w14:paraId="299243AE" w14:textId="77777777" w:rsidR="007E5669" w:rsidRDefault="007E5669">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_Toc524955151 \h </w:instrText>
      </w:r>
      <w:r>
        <w:fldChar w:fldCharType="separate"/>
      </w:r>
      <w:r w:rsidR="0030424F">
        <w:t>10</w:t>
      </w:r>
      <w:r>
        <w:fldChar w:fldCharType="end"/>
      </w:r>
    </w:p>
    <w:p w14:paraId="6B3B2195" w14:textId="77777777" w:rsidR="007E5669" w:rsidRDefault="007E5669">
      <w:pPr>
        <w:pStyle w:val="TOC2"/>
        <w:tabs>
          <w:tab w:val="left" w:pos="1100"/>
        </w:tabs>
        <w:rPr>
          <w:rFonts w:eastAsiaTheme="minorEastAsia"/>
          <w:lang w:eastAsia="en-AU"/>
        </w:rPr>
      </w:pPr>
      <w:r>
        <w:t>2.2</w:t>
      </w:r>
      <w:r>
        <w:rPr>
          <w:rFonts w:eastAsiaTheme="minorEastAsia"/>
          <w:lang w:eastAsia="en-AU"/>
        </w:rPr>
        <w:tab/>
      </w:r>
      <w:r>
        <w:t>Stage 2 Risk assessment</w:t>
      </w:r>
      <w:r>
        <w:tab/>
      </w:r>
      <w:r>
        <w:fldChar w:fldCharType="begin"/>
      </w:r>
      <w:r>
        <w:instrText xml:space="preserve"> PAGEREF _Toc524955152 \h </w:instrText>
      </w:r>
      <w:r>
        <w:fldChar w:fldCharType="separate"/>
      </w:r>
      <w:r w:rsidR="0030424F">
        <w:t>11</w:t>
      </w:r>
      <w:r>
        <w:fldChar w:fldCharType="end"/>
      </w:r>
    </w:p>
    <w:p w14:paraId="568433E2" w14:textId="77777777" w:rsidR="007E5669" w:rsidRDefault="007E5669">
      <w:pPr>
        <w:pStyle w:val="TOC1"/>
        <w:rPr>
          <w:rFonts w:eastAsiaTheme="minorEastAsia"/>
          <w:b w:val="0"/>
          <w:lang w:eastAsia="en-AU"/>
        </w:rPr>
      </w:pPr>
      <w:r>
        <w:t>3</w:t>
      </w:r>
      <w:r>
        <w:rPr>
          <w:rFonts w:eastAsiaTheme="minorEastAsia"/>
          <w:b w:val="0"/>
          <w:lang w:eastAsia="en-AU"/>
        </w:rPr>
        <w:tab/>
      </w:r>
      <w:r>
        <w:t>Recommendation on release</w:t>
      </w:r>
      <w:r>
        <w:tab/>
      </w:r>
      <w:r>
        <w:fldChar w:fldCharType="begin"/>
      </w:r>
      <w:r>
        <w:instrText xml:space="preserve"> PAGEREF _Toc524955153 \h </w:instrText>
      </w:r>
      <w:r>
        <w:fldChar w:fldCharType="separate"/>
      </w:r>
      <w:r w:rsidR="0030424F">
        <w:t>21</w:t>
      </w:r>
      <w:r>
        <w:fldChar w:fldCharType="end"/>
      </w:r>
    </w:p>
    <w:p w14:paraId="28C74E87" w14:textId="77777777" w:rsidR="007E5669" w:rsidRDefault="007E5669">
      <w:pPr>
        <w:pStyle w:val="TOC1"/>
        <w:rPr>
          <w:rFonts w:eastAsiaTheme="minorEastAsia"/>
          <w:b w:val="0"/>
          <w:lang w:eastAsia="en-AU"/>
        </w:rPr>
      </w:pPr>
      <w:r>
        <w:t>4</w:t>
      </w:r>
      <w:r>
        <w:rPr>
          <w:rFonts w:eastAsiaTheme="minorEastAsia"/>
          <w:b w:val="0"/>
          <w:lang w:eastAsia="en-AU"/>
        </w:rPr>
        <w:tab/>
      </w:r>
      <w:r>
        <w:t>Attachments</w:t>
      </w:r>
      <w:r>
        <w:tab/>
      </w:r>
      <w:r>
        <w:fldChar w:fldCharType="begin"/>
      </w:r>
      <w:r>
        <w:instrText xml:space="preserve"> PAGEREF _Toc524955154 \h </w:instrText>
      </w:r>
      <w:r>
        <w:fldChar w:fldCharType="separate"/>
      </w:r>
      <w:r w:rsidR="0030424F">
        <w:t>21</w:t>
      </w:r>
      <w:r>
        <w:fldChar w:fldCharType="end"/>
      </w:r>
    </w:p>
    <w:p w14:paraId="011C5A54" w14:textId="77777777" w:rsidR="007E5669" w:rsidRDefault="007E5669">
      <w:pPr>
        <w:pStyle w:val="TOC1"/>
        <w:rPr>
          <w:rFonts w:eastAsiaTheme="minorEastAsia"/>
          <w:b w:val="0"/>
          <w:lang w:eastAsia="en-AU"/>
        </w:rPr>
      </w:pPr>
      <w:r>
        <w:t>Appendix A: Method for pest risk analysis</w:t>
      </w:r>
      <w:r>
        <w:tab/>
      </w:r>
      <w:r>
        <w:fldChar w:fldCharType="begin"/>
      </w:r>
      <w:r>
        <w:instrText xml:space="preserve"> PAGEREF _Toc524955155 \h </w:instrText>
      </w:r>
      <w:r>
        <w:fldChar w:fldCharType="separate"/>
      </w:r>
      <w:r w:rsidR="0030424F">
        <w:t>22</w:t>
      </w:r>
      <w:r>
        <w:fldChar w:fldCharType="end"/>
      </w:r>
    </w:p>
    <w:p w14:paraId="37C1EE5B" w14:textId="77777777" w:rsidR="007E5669" w:rsidRDefault="007E5669">
      <w:pPr>
        <w:pStyle w:val="TOC2"/>
        <w:rPr>
          <w:rFonts w:eastAsiaTheme="minorEastAsia"/>
          <w:lang w:eastAsia="en-AU"/>
        </w:rPr>
      </w:pPr>
      <w:r>
        <w:t>Stage 1 Initiation</w:t>
      </w:r>
      <w:r>
        <w:tab/>
      </w:r>
      <w:r>
        <w:fldChar w:fldCharType="begin"/>
      </w:r>
      <w:r>
        <w:instrText xml:space="preserve"> PAGEREF _Toc524955156 \h </w:instrText>
      </w:r>
      <w:r>
        <w:fldChar w:fldCharType="separate"/>
      </w:r>
      <w:r w:rsidR="0030424F">
        <w:t>22</w:t>
      </w:r>
      <w:r>
        <w:fldChar w:fldCharType="end"/>
      </w:r>
    </w:p>
    <w:p w14:paraId="25E1E87C" w14:textId="77777777" w:rsidR="007E5669" w:rsidRDefault="007E5669">
      <w:pPr>
        <w:pStyle w:val="TOC2"/>
        <w:rPr>
          <w:rFonts w:eastAsiaTheme="minorEastAsia"/>
          <w:lang w:eastAsia="en-AU"/>
        </w:rPr>
      </w:pPr>
      <w:r>
        <w:t>Stage 2 Pest risk assessment</w:t>
      </w:r>
      <w:r>
        <w:tab/>
      </w:r>
      <w:r>
        <w:fldChar w:fldCharType="begin"/>
      </w:r>
      <w:r>
        <w:instrText xml:space="preserve"> PAGEREF _Toc524955157 \h </w:instrText>
      </w:r>
      <w:r>
        <w:fldChar w:fldCharType="separate"/>
      </w:r>
      <w:r w:rsidR="0030424F">
        <w:t>23</w:t>
      </w:r>
      <w:r>
        <w:fldChar w:fldCharType="end"/>
      </w:r>
    </w:p>
    <w:p w14:paraId="66A0B0AA" w14:textId="77777777" w:rsidR="007E5669" w:rsidRDefault="007E5669">
      <w:pPr>
        <w:pStyle w:val="TOC2"/>
        <w:rPr>
          <w:rFonts w:eastAsiaTheme="minorEastAsia"/>
          <w:lang w:eastAsia="en-AU"/>
        </w:rPr>
      </w:pPr>
      <w:r>
        <w:t>Stage 3 Pest risk management</w:t>
      </w:r>
      <w:r>
        <w:tab/>
      </w:r>
      <w:r>
        <w:fldChar w:fldCharType="begin"/>
      </w:r>
      <w:r>
        <w:instrText xml:space="preserve"> PAGEREF _Toc524955158 \h </w:instrText>
      </w:r>
      <w:r>
        <w:fldChar w:fldCharType="separate"/>
      </w:r>
      <w:r w:rsidR="0030424F">
        <w:t>30</w:t>
      </w:r>
      <w:r>
        <w:fldChar w:fldCharType="end"/>
      </w:r>
    </w:p>
    <w:p w14:paraId="3DA65EDF" w14:textId="77777777" w:rsidR="007E5669" w:rsidRDefault="007E5669">
      <w:pPr>
        <w:pStyle w:val="TOC1"/>
        <w:rPr>
          <w:rFonts w:eastAsiaTheme="minorEastAsia"/>
          <w:b w:val="0"/>
          <w:lang w:eastAsia="en-AU"/>
        </w:rPr>
      </w:pPr>
      <w:r>
        <w:t>Glossary</w:t>
      </w:r>
      <w:r>
        <w:tab/>
      </w:r>
      <w:r>
        <w:fldChar w:fldCharType="begin"/>
      </w:r>
      <w:r>
        <w:instrText xml:space="preserve"> PAGEREF _Toc524955159 \h </w:instrText>
      </w:r>
      <w:r>
        <w:fldChar w:fldCharType="separate"/>
      </w:r>
      <w:r w:rsidR="0030424F">
        <w:t>32</w:t>
      </w:r>
      <w:r>
        <w:fldChar w:fldCharType="end"/>
      </w:r>
    </w:p>
    <w:p w14:paraId="3292672E" w14:textId="77777777" w:rsidR="007E5669" w:rsidRDefault="007E5669">
      <w:pPr>
        <w:pStyle w:val="TOC1"/>
        <w:rPr>
          <w:rFonts w:eastAsiaTheme="minorEastAsia"/>
          <w:b w:val="0"/>
          <w:lang w:eastAsia="en-AU"/>
        </w:rPr>
      </w:pPr>
      <w:r>
        <w:t>References</w:t>
      </w:r>
      <w:r>
        <w:tab/>
      </w:r>
      <w:r>
        <w:fldChar w:fldCharType="begin"/>
      </w:r>
      <w:r>
        <w:instrText xml:space="preserve"> PAGEREF _Toc524955160 \h </w:instrText>
      </w:r>
      <w:r>
        <w:fldChar w:fldCharType="separate"/>
      </w:r>
      <w:r w:rsidR="0030424F">
        <w:t>36</w:t>
      </w:r>
      <w:r>
        <w:fldChar w:fldCharType="end"/>
      </w:r>
    </w:p>
    <w:p w14:paraId="4607853C" w14:textId="7E42239B" w:rsidR="005F77E5" w:rsidRDefault="004B6D4B" w:rsidP="00C20E75">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00F90962">
        <w:t>Tables</w:t>
      </w:r>
    </w:p>
    <w:p w14:paraId="29BC141C" w14:textId="77777777" w:rsidR="007E5669" w:rsidRDefault="00F90962">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7E5669">
        <w:rPr>
          <w:noProof/>
        </w:rPr>
        <w:t>Table 2.1 Risk estimation matrix.</w:t>
      </w:r>
      <w:r w:rsidR="007E5669">
        <w:rPr>
          <w:noProof/>
        </w:rPr>
        <w:tab/>
      </w:r>
      <w:r w:rsidR="007E5669">
        <w:rPr>
          <w:noProof/>
        </w:rPr>
        <w:fldChar w:fldCharType="begin"/>
      </w:r>
      <w:r w:rsidR="007E5669">
        <w:rPr>
          <w:noProof/>
        </w:rPr>
        <w:instrText xml:space="preserve"> PAGEREF _Toc524955161 \h </w:instrText>
      </w:r>
      <w:r w:rsidR="007E5669">
        <w:rPr>
          <w:noProof/>
        </w:rPr>
      </w:r>
      <w:r w:rsidR="007E5669">
        <w:rPr>
          <w:noProof/>
        </w:rPr>
        <w:fldChar w:fldCharType="separate"/>
      </w:r>
      <w:r w:rsidR="0030424F">
        <w:rPr>
          <w:noProof/>
        </w:rPr>
        <w:t>10</w:t>
      </w:r>
      <w:r w:rsidR="007E5669">
        <w:rPr>
          <w:noProof/>
        </w:rPr>
        <w:fldChar w:fldCharType="end"/>
      </w:r>
    </w:p>
    <w:p w14:paraId="2F5C3F3A" w14:textId="77777777" w:rsidR="007E5669" w:rsidRDefault="007E5669">
      <w:pPr>
        <w:pStyle w:val="TableofFigures"/>
        <w:tabs>
          <w:tab w:val="right" w:leader="dot" w:pos="9060"/>
        </w:tabs>
        <w:rPr>
          <w:rFonts w:eastAsiaTheme="minorEastAsia"/>
          <w:noProof/>
          <w:lang w:eastAsia="en-AU"/>
        </w:rPr>
      </w:pPr>
      <w:r>
        <w:rPr>
          <w:noProof/>
        </w:rPr>
        <w:t>Table 2.2 The plant host test list and the status of each taxon in Australia.</w:t>
      </w:r>
      <w:r>
        <w:rPr>
          <w:noProof/>
        </w:rPr>
        <w:tab/>
      </w:r>
      <w:r>
        <w:rPr>
          <w:noProof/>
        </w:rPr>
        <w:fldChar w:fldCharType="begin"/>
      </w:r>
      <w:r>
        <w:rPr>
          <w:noProof/>
        </w:rPr>
        <w:instrText xml:space="preserve"> PAGEREF _Toc524955162 \h </w:instrText>
      </w:r>
      <w:r>
        <w:rPr>
          <w:noProof/>
        </w:rPr>
      </w:r>
      <w:r>
        <w:rPr>
          <w:noProof/>
        </w:rPr>
        <w:fldChar w:fldCharType="separate"/>
      </w:r>
      <w:r w:rsidR="0030424F">
        <w:rPr>
          <w:noProof/>
        </w:rPr>
        <w:t>12</w:t>
      </w:r>
      <w:r>
        <w:rPr>
          <w:noProof/>
        </w:rPr>
        <w:fldChar w:fldCharType="end"/>
      </w:r>
    </w:p>
    <w:p w14:paraId="00F271BC" w14:textId="77777777" w:rsidR="007E5669" w:rsidRDefault="007E5669">
      <w:pPr>
        <w:pStyle w:val="TableofFigures"/>
        <w:tabs>
          <w:tab w:val="right" w:leader="dot" w:pos="9060"/>
        </w:tabs>
        <w:rPr>
          <w:rFonts w:eastAsiaTheme="minorEastAsia"/>
          <w:noProof/>
          <w:lang w:eastAsia="en-AU"/>
        </w:rPr>
      </w:pPr>
      <w:r>
        <w:rPr>
          <w:noProof/>
        </w:rPr>
        <w:t xml:space="preserve">Table 2.3 The categories used to classify the susceptibility of each plant taxon to </w:t>
      </w:r>
      <w:r w:rsidRPr="00954651">
        <w:rPr>
          <w:i/>
          <w:noProof/>
        </w:rPr>
        <w:t>K. brasiliensis</w:t>
      </w:r>
      <w:r>
        <w:rPr>
          <w:noProof/>
        </w:rPr>
        <w:t>.</w:t>
      </w:r>
      <w:r>
        <w:rPr>
          <w:noProof/>
        </w:rPr>
        <w:tab/>
      </w:r>
      <w:r>
        <w:rPr>
          <w:noProof/>
        </w:rPr>
        <w:fldChar w:fldCharType="begin"/>
      </w:r>
      <w:r>
        <w:rPr>
          <w:noProof/>
        </w:rPr>
        <w:instrText xml:space="preserve"> PAGEREF _Toc524955163 \h </w:instrText>
      </w:r>
      <w:r>
        <w:rPr>
          <w:noProof/>
        </w:rPr>
      </w:r>
      <w:r>
        <w:rPr>
          <w:noProof/>
        </w:rPr>
        <w:fldChar w:fldCharType="separate"/>
      </w:r>
      <w:r w:rsidR="0030424F">
        <w:rPr>
          <w:noProof/>
        </w:rPr>
        <w:t>14</w:t>
      </w:r>
      <w:r>
        <w:rPr>
          <w:noProof/>
        </w:rPr>
        <w:fldChar w:fldCharType="end"/>
      </w:r>
    </w:p>
    <w:p w14:paraId="7001EEB8" w14:textId="77777777" w:rsidR="007E5669" w:rsidRDefault="007E5669">
      <w:pPr>
        <w:pStyle w:val="TableofFigures"/>
        <w:tabs>
          <w:tab w:val="right" w:leader="dot" w:pos="9060"/>
        </w:tabs>
        <w:rPr>
          <w:rFonts w:eastAsiaTheme="minorEastAsia"/>
          <w:noProof/>
          <w:lang w:eastAsia="en-AU"/>
        </w:rPr>
      </w:pPr>
      <w:r>
        <w:rPr>
          <w:noProof/>
        </w:rPr>
        <w:t xml:space="preserve">Table 2.4 The susceptibility rating of each test plant taxon based on visible symptoms and developmental stage of </w:t>
      </w:r>
      <w:r w:rsidRPr="00954651">
        <w:rPr>
          <w:i/>
          <w:noProof/>
        </w:rPr>
        <w:t>K. brasiliensis</w:t>
      </w:r>
      <w:r>
        <w:rPr>
          <w:noProof/>
        </w:rPr>
        <w:t>.</w:t>
      </w:r>
      <w:r>
        <w:rPr>
          <w:noProof/>
        </w:rPr>
        <w:tab/>
      </w:r>
      <w:r>
        <w:rPr>
          <w:noProof/>
        </w:rPr>
        <w:fldChar w:fldCharType="begin"/>
      </w:r>
      <w:r>
        <w:rPr>
          <w:noProof/>
        </w:rPr>
        <w:instrText xml:space="preserve"> PAGEREF _Toc524955164 \h </w:instrText>
      </w:r>
      <w:r>
        <w:rPr>
          <w:noProof/>
        </w:rPr>
      </w:r>
      <w:r>
        <w:rPr>
          <w:noProof/>
        </w:rPr>
        <w:fldChar w:fldCharType="separate"/>
      </w:r>
      <w:r w:rsidR="0030424F">
        <w:rPr>
          <w:noProof/>
        </w:rPr>
        <w:t>16</w:t>
      </w:r>
      <w:r>
        <w:rPr>
          <w:noProof/>
        </w:rPr>
        <w:fldChar w:fldCharType="end"/>
      </w:r>
    </w:p>
    <w:p w14:paraId="46078545" w14:textId="77777777" w:rsidR="005F77E5" w:rsidRDefault="00F90962">
      <w:pPr>
        <w:pStyle w:val="TOCHeading"/>
      </w:pPr>
      <w:r>
        <w:fldChar w:fldCharType="end"/>
      </w:r>
      <w:r>
        <w:t>Maps</w:t>
      </w:r>
    </w:p>
    <w:p w14:paraId="6845833D" w14:textId="77777777" w:rsidR="007E5669"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7E5669">
        <w:rPr>
          <w:noProof/>
        </w:rPr>
        <w:t>Map 1 Map of Australia</w:t>
      </w:r>
      <w:r w:rsidR="007E5669">
        <w:rPr>
          <w:noProof/>
        </w:rPr>
        <w:tab/>
      </w:r>
      <w:r w:rsidR="007E5669">
        <w:rPr>
          <w:noProof/>
        </w:rPr>
        <w:fldChar w:fldCharType="begin"/>
      </w:r>
      <w:r w:rsidR="007E5669">
        <w:rPr>
          <w:noProof/>
        </w:rPr>
        <w:instrText xml:space="preserve"> PAGEREF _Toc524955165 \h </w:instrText>
      </w:r>
      <w:r w:rsidR="007E5669">
        <w:rPr>
          <w:noProof/>
        </w:rPr>
      </w:r>
      <w:r w:rsidR="007E5669">
        <w:rPr>
          <w:noProof/>
        </w:rPr>
        <w:fldChar w:fldCharType="separate"/>
      </w:r>
      <w:r w:rsidR="0030424F">
        <w:rPr>
          <w:noProof/>
        </w:rPr>
        <w:t>iv</w:t>
      </w:r>
      <w:r w:rsidR="007E5669">
        <w:rPr>
          <w:noProof/>
        </w:rPr>
        <w:fldChar w:fldCharType="end"/>
      </w:r>
    </w:p>
    <w:p w14:paraId="4DC8AB7A" w14:textId="77777777" w:rsidR="007E5669" w:rsidRDefault="007E5669">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_Toc524955166 \h </w:instrText>
      </w:r>
      <w:r>
        <w:rPr>
          <w:noProof/>
        </w:rPr>
      </w:r>
      <w:r>
        <w:rPr>
          <w:noProof/>
        </w:rPr>
        <w:fldChar w:fldCharType="separate"/>
      </w:r>
      <w:r w:rsidR="0030424F">
        <w:rPr>
          <w:noProof/>
        </w:rPr>
        <w:t>iv</w:t>
      </w:r>
      <w:r>
        <w:rPr>
          <w:noProof/>
        </w:rPr>
        <w:fldChar w:fldCharType="end"/>
      </w:r>
    </w:p>
    <w:p w14:paraId="0BE5927E" w14:textId="77777777" w:rsidR="0088508B" w:rsidRDefault="00F90962">
      <w:pPr>
        <w:rPr>
          <w:noProof/>
        </w:rPr>
      </w:pPr>
      <w:r>
        <w:fldChar w:fldCharType="end"/>
      </w:r>
      <w:r>
        <w:rPr>
          <w:szCs w:val="24"/>
          <w:lang w:eastAsia="zh-CN"/>
        </w:rPr>
        <w:fldChar w:fldCharType="begin"/>
      </w:r>
      <w:r>
        <w:instrText xml:space="preserve"> TOC \c "Map" </w:instrText>
      </w:r>
      <w:r>
        <w:rPr>
          <w:szCs w:val="24"/>
          <w:lang w:eastAsia="zh-CN"/>
        </w:rPr>
        <w:fldChar w:fldCharType="separate"/>
      </w:r>
    </w:p>
    <w:p w14:paraId="117C47D8" w14:textId="77777777" w:rsidR="00E310DC" w:rsidRDefault="00F90962">
      <w:pPr>
        <w:pStyle w:val="Caption"/>
        <w:sectPr w:rsidR="00E310DC" w:rsidSect="00E310DC">
          <w:headerReference w:type="default" r:id="rId21"/>
          <w:pgSz w:w="11906" w:h="16838"/>
          <w:pgMar w:top="1418" w:right="1418" w:bottom="1418" w:left="1418" w:header="567" w:footer="283" w:gutter="0"/>
          <w:pgNumType w:fmt="lowerRoman"/>
          <w:cols w:space="708"/>
          <w:docGrid w:linePitch="360"/>
        </w:sectPr>
      </w:pPr>
      <w:r>
        <w:fldChar w:fldCharType="end"/>
      </w:r>
      <w:bookmarkStart w:id="1" w:name="_Toc384979272"/>
      <w:bookmarkStart w:id="2" w:name="_Toc384979287"/>
      <w:bookmarkStart w:id="3" w:name="_Toc450740181"/>
    </w:p>
    <w:p w14:paraId="4607854C" w14:textId="2D64DCED" w:rsidR="005F77E5" w:rsidRDefault="00F90962">
      <w:pPr>
        <w:pStyle w:val="Caption"/>
      </w:pPr>
      <w:bookmarkStart w:id="4" w:name="_Toc524955165"/>
      <w:r>
        <w:lastRenderedPageBreak/>
        <w:t xml:space="preserve">Map </w:t>
      </w:r>
      <w:r w:rsidR="00D724A8">
        <w:rPr>
          <w:noProof/>
        </w:rPr>
        <w:fldChar w:fldCharType="begin"/>
      </w:r>
      <w:r w:rsidR="00D724A8">
        <w:rPr>
          <w:noProof/>
        </w:rPr>
        <w:instrText xml:space="preserve"> SEQ Map \* ARABIC </w:instrText>
      </w:r>
      <w:r w:rsidR="00D724A8">
        <w:rPr>
          <w:noProof/>
        </w:rPr>
        <w:fldChar w:fldCharType="separate"/>
      </w:r>
      <w:r w:rsidR="0030424F">
        <w:rPr>
          <w:noProof/>
        </w:rPr>
        <w:t>1</w:t>
      </w:r>
      <w:r w:rsidR="00D724A8">
        <w:rPr>
          <w:noProof/>
        </w:rPr>
        <w:fldChar w:fldCharType="end"/>
      </w:r>
      <w:r>
        <w:t xml:space="preserve"> Map of Australia</w:t>
      </w:r>
      <w:bookmarkEnd w:id="1"/>
      <w:bookmarkEnd w:id="2"/>
      <w:bookmarkEnd w:id="3"/>
      <w:bookmarkEnd w:id="4"/>
    </w:p>
    <w:p w14:paraId="4607854D" w14:textId="77777777" w:rsidR="005F77E5" w:rsidRDefault="00F90962">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2"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77777777" w:rsidR="005F77E5" w:rsidRDefault="00F90962">
      <w:pPr>
        <w:pStyle w:val="Caption"/>
      </w:pPr>
      <w:bookmarkStart w:id="5" w:name="_Toc384979273"/>
      <w:bookmarkStart w:id="6" w:name="_Toc384979288"/>
      <w:bookmarkStart w:id="7" w:name="_Toc450740182"/>
      <w:bookmarkStart w:id="8" w:name="_Toc524955166"/>
      <w:r>
        <w:t xml:space="preserve">Map </w:t>
      </w:r>
      <w:r w:rsidR="00D724A8">
        <w:rPr>
          <w:noProof/>
        </w:rPr>
        <w:fldChar w:fldCharType="begin"/>
      </w:r>
      <w:r w:rsidR="00D724A8">
        <w:rPr>
          <w:noProof/>
        </w:rPr>
        <w:instrText xml:space="preserve"> SEQ Map \* ARABIC </w:instrText>
      </w:r>
      <w:r w:rsidR="00D724A8">
        <w:rPr>
          <w:noProof/>
        </w:rPr>
        <w:fldChar w:fldCharType="separate"/>
      </w:r>
      <w:r w:rsidR="0030424F">
        <w:rPr>
          <w:noProof/>
        </w:rPr>
        <w:t>2</w:t>
      </w:r>
      <w:r w:rsidR="00D724A8">
        <w:rPr>
          <w:noProof/>
        </w:rPr>
        <w:fldChar w:fldCharType="end"/>
      </w:r>
      <w:r>
        <w:t xml:space="preserve"> A guide to Australia’s bio-climatic zones</w:t>
      </w:r>
      <w:bookmarkEnd w:id="5"/>
      <w:bookmarkEnd w:id="6"/>
      <w:bookmarkEnd w:id="7"/>
      <w:bookmarkEnd w:id="8"/>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3"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77777777" w:rsidR="005F77E5" w:rsidRDefault="00F90962">
      <w:pPr>
        <w:pStyle w:val="Caption"/>
      </w:pPr>
      <w:r>
        <w:br w:type="page"/>
      </w:r>
      <w:bookmarkStart w:id="9" w:name="_Toc384979274"/>
      <w:bookmarkStart w:id="10" w:name="_Toc384979289"/>
    </w:p>
    <w:p w14:paraId="3184830A" w14:textId="77777777" w:rsidR="00E310DC" w:rsidRDefault="00E310DC">
      <w:pPr>
        <w:pStyle w:val="Caption"/>
        <w:sectPr w:rsidR="00E310DC" w:rsidSect="00E310DC">
          <w:headerReference w:type="default" r:id="rId24"/>
          <w:pgSz w:w="11906" w:h="16838"/>
          <w:pgMar w:top="1418" w:right="1418" w:bottom="1418" w:left="1418" w:header="567" w:footer="283" w:gutter="0"/>
          <w:pgNumType w:fmt="lowerRoman"/>
          <w:cols w:space="708"/>
          <w:docGrid w:linePitch="360"/>
        </w:sectPr>
      </w:pPr>
      <w:bookmarkStart w:id="11" w:name="_Ref457826879"/>
      <w:bookmarkEnd w:id="9"/>
      <w:bookmarkEnd w:id="10"/>
    </w:p>
    <w:p w14:paraId="4607855B" w14:textId="210ED16A" w:rsidR="005F77E5" w:rsidRDefault="00F90962" w:rsidP="00707829">
      <w:pPr>
        <w:pStyle w:val="Heading2"/>
        <w:numPr>
          <w:ilvl w:val="0"/>
          <w:numId w:val="0"/>
        </w:numPr>
      </w:pPr>
      <w:bookmarkStart w:id="12" w:name="_Toc524955145"/>
      <w:bookmarkEnd w:id="11"/>
      <w:r>
        <w:lastRenderedPageBreak/>
        <w:t>Acronyms and abbreviations</w:t>
      </w:r>
      <w:bookmarkEnd w:id="12"/>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607855E" w14:textId="77777777">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1" w14:textId="77777777">
        <w:trPr>
          <w:trHeight w:val="414"/>
        </w:trPr>
        <w:tc>
          <w:tcPr>
            <w:tcW w:w="1335" w:type="pct"/>
          </w:tcPr>
          <w:p w14:paraId="4607855F" w14:textId="77777777" w:rsidR="005F77E5" w:rsidRDefault="00F90962">
            <w:pPr>
              <w:pStyle w:val="TableText"/>
            </w:pPr>
            <w:r>
              <w:t>ACT</w:t>
            </w:r>
          </w:p>
        </w:tc>
        <w:tc>
          <w:tcPr>
            <w:tcW w:w="3665" w:type="pct"/>
          </w:tcPr>
          <w:p w14:paraId="46078560" w14:textId="77777777" w:rsidR="005F77E5" w:rsidRDefault="00F90962">
            <w:pPr>
              <w:pStyle w:val="TableText"/>
            </w:pPr>
            <w:r>
              <w:t>Australian Capital Territory</w:t>
            </w:r>
          </w:p>
        </w:tc>
      </w:tr>
      <w:tr w:rsidR="005F77E5" w14:paraId="46078564" w14:textId="77777777">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21466D" w14:paraId="549DBE23" w14:textId="77777777">
        <w:trPr>
          <w:trHeight w:val="414"/>
        </w:trPr>
        <w:tc>
          <w:tcPr>
            <w:tcW w:w="1335" w:type="pct"/>
          </w:tcPr>
          <w:p w14:paraId="5FB2E834" w14:textId="035F7079" w:rsidR="0021466D" w:rsidRDefault="0021466D">
            <w:pPr>
              <w:pStyle w:val="TableText"/>
            </w:pPr>
            <w:r>
              <w:t>BICON</w:t>
            </w:r>
          </w:p>
        </w:tc>
        <w:tc>
          <w:tcPr>
            <w:tcW w:w="3665" w:type="pct"/>
          </w:tcPr>
          <w:p w14:paraId="6D82F92A" w14:textId="427D6489" w:rsidR="0021466D" w:rsidRDefault="0021466D">
            <w:pPr>
              <w:pStyle w:val="TableText"/>
            </w:pPr>
            <w:r>
              <w:t>Australia’s Biosecurity Import Condition</w:t>
            </w:r>
            <w:r w:rsidR="00B41EEC">
              <w:t>s</w:t>
            </w:r>
            <w:r>
              <w:t xml:space="preserve"> System</w:t>
            </w:r>
          </w:p>
        </w:tc>
      </w:tr>
      <w:tr w:rsidR="00B963F4" w14:paraId="58B537A7" w14:textId="77777777">
        <w:trPr>
          <w:trHeight w:val="414"/>
        </w:trPr>
        <w:tc>
          <w:tcPr>
            <w:tcW w:w="1335" w:type="pct"/>
          </w:tcPr>
          <w:p w14:paraId="7F9C353F" w14:textId="783DEF1C" w:rsidR="00B963F4" w:rsidRDefault="00B963F4">
            <w:pPr>
              <w:pStyle w:val="TableText"/>
            </w:pPr>
            <w:r>
              <w:t>BIRA</w:t>
            </w:r>
          </w:p>
        </w:tc>
        <w:tc>
          <w:tcPr>
            <w:tcW w:w="3665" w:type="pct"/>
          </w:tcPr>
          <w:p w14:paraId="26B3BF0E" w14:textId="59B3D169" w:rsidR="00B963F4" w:rsidRDefault="00B963F4">
            <w:pPr>
              <w:pStyle w:val="TableText"/>
            </w:pPr>
            <w:r>
              <w:t>Biosecurity Import Risk Analysis</w:t>
            </w:r>
          </w:p>
        </w:tc>
      </w:tr>
      <w:tr w:rsidR="005F77E5" w14:paraId="4607856A" w14:textId="77777777">
        <w:trPr>
          <w:trHeight w:val="414"/>
        </w:trPr>
        <w:tc>
          <w:tcPr>
            <w:tcW w:w="1335" w:type="pct"/>
          </w:tcPr>
          <w:p w14:paraId="46078568" w14:textId="77777777" w:rsidR="005F77E5" w:rsidRDefault="00F90962">
            <w:pPr>
              <w:pStyle w:val="TableText"/>
            </w:pPr>
            <w:r>
              <w:t>CSIRO</w:t>
            </w:r>
          </w:p>
        </w:tc>
        <w:tc>
          <w:tcPr>
            <w:tcW w:w="3665" w:type="pct"/>
          </w:tcPr>
          <w:p w14:paraId="46078569" w14:textId="77777777" w:rsidR="005F77E5" w:rsidRDefault="00F90962">
            <w:pPr>
              <w:pStyle w:val="TableText"/>
            </w:pPr>
            <w:r>
              <w:t>Commonwealth Scientific and Industrial Research Organisation</w:t>
            </w:r>
          </w:p>
        </w:tc>
      </w:tr>
      <w:tr w:rsidR="005F77E5" w14:paraId="46078570" w14:textId="77777777">
        <w:trPr>
          <w:trHeight w:val="414"/>
        </w:trPr>
        <w:tc>
          <w:tcPr>
            <w:tcW w:w="1335" w:type="pct"/>
          </w:tcPr>
          <w:p w14:paraId="4607856E" w14:textId="77777777" w:rsidR="005F77E5" w:rsidRDefault="00F90962">
            <w:pPr>
              <w:pStyle w:val="TableText"/>
            </w:pPr>
            <w:r>
              <w:t>FAO</w:t>
            </w:r>
          </w:p>
        </w:tc>
        <w:tc>
          <w:tcPr>
            <w:tcW w:w="3665" w:type="pct"/>
          </w:tcPr>
          <w:p w14:paraId="4607856F" w14:textId="77777777" w:rsidR="005F77E5" w:rsidRDefault="00F90962">
            <w:pPr>
              <w:pStyle w:val="TableText"/>
            </w:pPr>
            <w:r>
              <w:t>Food and Agriculture Organization of the United Nations</w:t>
            </w:r>
          </w:p>
        </w:tc>
      </w:tr>
      <w:tr w:rsidR="00025345" w14:paraId="6F6A71C0" w14:textId="77777777">
        <w:trPr>
          <w:trHeight w:val="414"/>
        </w:trPr>
        <w:tc>
          <w:tcPr>
            <w:tcW w:w="1335" w:type="pct"/>
          </w:tcPr>
          <w:p w14:paraId="67A3FDD9" w14:textId="213CDF64" w:rsidR="00025345" w:rsidRPr="00DC667D" w:rsidRDefault="00025345">
            <w:pPr>
              <w:pStyle w:val="TableText"/>
            </w:pPr>
            <w:r w:rsidRPr="00DC667D">
              <w:t>IPAC</w:t>
            </w:r>
          </w:p>
        </w:tc>
        <w:tc>
          <w:tcPr>
            <w:tcW w:w="3665" w:type="pct"/>
          </w:tcPr>
          <w:p w14:paraId="194E644C" w14:textId="4D5A3E0E" w:rsidR="00025345" w:rsidRDefault="00DC667D">
            <w:pPr>
              <w:pStyle w:val="TableText"/>
            </w:pPr>
            <w:r>
              <w:t>T</w:t>
            </w:r>
            <w:r w:rsidRPr="00DC667D">
              <w:t>he Invasive Plants and Animals Committee</w:t>
            </w:r>
          </w:p>
        </w:tc>
      </w:tr>
      <w:tr w:rsidR="005F77E5" w14:paraId="46078576" w14:textId="77777777">
        <w:trPr>
          <w:trHeight w:val="414"/>
        </w:trPr>
        <w:tc>
          <w:tcPr>
            <w:tcW w:w="1335" w:type="pct"/>
          </w:tcPr>
          <w:p w14:paraId="46078574" w14:textId="77777777" w:rsidR="005F77E5" w:rsidRDefault="00F90962">
            <w:pPr>
              <w:pStyle w:val="TableText"/>
            </w:pPr>
            <w:r>
              <w:t>IPC</w:t>
            </w:r>
          </w:p>
        </w:tc>
        <w:tc>
          <w:tcPr>
            <w:tcW w:w="3665" w:type="pct"/>
          </w:tcPr>
          <w:p w14:paraId="46078575" w14:textId="77777777" w:rsidR="005F77E5" w:rsidRDefault="00F90962">
            <w:pPr>
              <w:pStyle w:val="TableText"/>
            </w:pPr>
            <w:r>
              <w:t>International Phytosanitary Certificate</w:t>
            </w:r>
          </w:p>
        </w:tc>
      </w:tr>
      <w:tr w:rsidR="005F77E5" w14:paraId="46078579" w14:textId="77777777">
        <w:trPr>
          <w:trHeight w:val="414"/>
        </w:trPr>
        <w:tc>
          <w:tcPr>
            <w:tcW w:w="1335" w:type="pct"/>
          </w:tcPr>
          <w:p w14:paraId="46078577" w14:textId="77777777" w:rsidR="005F77E5" w:rsidRDefault="00F90962">
            <w:pPr>
              <w:pStyle w:val="TableText"/>
            </w:pPr>
            <w:r>
              <w:t>IPPC</w:t>
            </w:r>
          </w:p>
        </w:tc>
        <w:tc>
          <w:tcPr>
            <w:tcW w:w="3665" w:type="pct"/>
          </w:tcPr>
          <w:p w14:paraId="46078578" w14:textId="77777777" w:rsidR="005F77E5" w:rsidRDefault="00F90962">
            <w:pPr>
              <w:pStyle w:val="TableText"/>
            </w:pPr>
            <w:r>
              <w:t>International Plant Protection Convention</w:t>
            </w:r>
          </w:p>
        </w:tc>
      </w:tr>
      <w:tr w:rsidR="005F77E5" w14:paraId="4607857F" w14:textId="77777777">
        <w:trPr>
          <w:trHeight w:val="414"/>
        </w:trPr>
        <w:tc>
          <w:tcPr>
            <w:tcW w:w="1335" w:type="pct"/>
          </w:tcPr>
          <w:p w14:paraId="4607857D" w14:textId="77777777" w:rsidR="005F77E5" w:rsidRDefault="00F90962">
            <w:pPr>
              <w:pStyle w:val="TableText"/>
            </w:pPr>
            <w:r>
              <w:t>ISPM</w:t>
            </w:r>
          </w:p>
        </w:tc>
        <w:tc>
          <w:tcPr>
            <w:tcW w:w="3665" w:type="pct"/>
          </w:tcPr>
          <w:p w14:paraId="4607857E" w14:textId="77777777" w:rsidR="005F77E5" w:rsidRDefault="00F90962">
            <w:pPr>
              <w:pStyle w:val="TableText"/>
            </w:pPr>
            <w:r>
              <w:t>International Standard for Phytosanitary Measures</w:t>
            </w:r>
          </w:p>
        </w:tc>
      </w:tr>
      <w:tr w:rsidR="005F77E5" w14:paraId="46078585" w14:textId="77777777">
        <w:trPr>
          <w:trHeight w:val="414"/>
        </w:trPr>
        <w:tc>
          <w:tcPr>
            <w:tcW w:w="1335" w:type="pct"/>
          </w:tcPr>
          <w:p w14:paraId="46078583" w14:textId="77777777" w:rsidR="005F77E5" w:rsidRDefault="00F90962">
            <w:pPr>
              <w:pStyle w:val="TableText"/>
            </w:pPr>
            <w:r>
              <w:t>NPPO</w:t>
            </w:r>
          </w:p>
        </w:tc>
        <w:tc>
          <w:tcPr>
            <w:tcW w:w="3665" w:type="pct"/>
          </w:tcPr>
          <w:p w14:paraId="46078584" w14:textId="77777777" w:rsidR="005F77E5" w:rsidRDefault="00F90962">
            <w:pPr>
              <w:pStyle w:val="TableText"/>
            </w:pPr>
            <w:r>
              <w:t>National Plant Protection Organisation</w:t>
            </w:r>
          </w:p>
        </w:tc>
      </w:tr>
      <w:tr w:rsidR="005F77E5" w14:paraId="4607858B" w14:textId="77777777">
        <w:trPr>
          <w:trHeight w:val="414"/>
        </w:trPr>
        <w:tc>
          <w:tcPr>
            <w:tcW w:w="1335" w:type="pct"/>
          </w:tcPr>
          <w:p w14:paraId="46078589" w14:textId="77777777" w:rsidR="005F77E5" w:rsidRDefault="00F90962">
            <w:pPr>
              <w:pStyle w:val="TableText"/>
            </w:pPr>
            <w:r>
              <w:t>PRA</w:t>
            </w:r>
          </w:p>
        </w:tc>
        <w:tc>
          <w:tcPr>
            <w:tcW w:w="3665" w:type="pct"/>
          </w:tcPr>
          <w:p w14:paraId="4607858A" w14:textId="0551D67A" w:rsidR="005F77E5" w:rsidRDefault="00F90962" w:rsidP="00B963F4">
            <w:pPr>
              <w:pStyle w:val="TableText"/>
            </w:pPr>
            <w:r>
              <w:t xml:space="preserve">Pest risk </w:t>
            </w:r>
            <w:r w:rsidR="001122F3">
              <w:t>analysis</w:t>
            </w:r>
          </w:p>
        </w:tc>
      </w:tr>
      <w:tr w:rsidR="005F77E5" w14:paraId="46078594" w14:textId="77777777">
        <w:trPr>
          <w:trHeight w:val="414"/>
        </w:trPr>
        <w:tc>
          <w:tcPr>
            <w:tcW w:w="1335" w:type="pct"/>
          </w:tcPr>
          <w:p w14:paraId="46078592" w14:textId="44D22327" w:rsidR="005F77E5" w:rsidRDefault="00F90962">
            <w:pPr>
              <w:pStyle w:val="TableText"/>
            </w:pPr>
            <w:r>
              <w:t>SPS</w:t>
            </w:r>
            <w:r w:rsidR="00B963F4">
              <w:t xml:space="preserve"> Agreement</w:t>
            </w:r>
          </w:p>
        </w:tc>
        <w:tc>
          <w:tcPr>
            <w:tcW w:w="3665" w:type="pct"/>
          </w:tcPr>
          <w:p w14:paraId="46078593" w14:textId="2233F1C9" w:rsidR="005F77E5" w:rsidRDefault="00B963F4">
            <w:pPr>
              <w:pStyle w:val="TableText"/>
            </w:pPr>
            <w:r>
              <w:t xml:space="preserve">WTO agreement on the Application of </w:t>
            </w:r>
            <w:r w:rsidR="00F90962">
              <w:t>Sanitary and Phytosanitary</w:t>
            </w:r>
            <w:r>
              <w:t xml:space="preserve"> Measures</w:t>
            </w:r>
          </w:p>
        </w:tc>
      </w:tr>
      <w:tr w:rsidR="00975FED" w14:paraId="30C67D45" w14:textId="77777777">
        <w:trPr>
          <w:trHeight w:val="414"/>
        </w:trPr>
        <w:tc>
          <w:tcPr>
            <w:tcW w:w="1335" w:type="pct"/>
          </w:tcPr>
          <w:p w14:paraId="7D56F4BA" w14:textId="1D8ECB9F" w:rsidR="00975FED" w:rsidRDefault="004178EC" w:rsidP="00975FED">
            <w:pPr>
              <w:pStyle w:val="TableText"/>
            </w:pPr>
            <w:r>
              <w:t>t</w:t>
            </w:r>
            <w:r w:rsidR="00975FED" w:rsidRPr="00A11F8D">
              <w:t>he department</w:t>
            </w:r>
          </w:p>
        </w:tc>
        <w:tc>
          <w:tcPr>
            <w:tcW w:w="3665" w:type="pct"/>
          </w:tcPr>
          <w:p w14:paraId="0BF77EC2" w14:textId="2DB59860" w:rsidR="00975FED" w:rsidRDefault="00975FED" w:rsidP="00975FED">
            <w:pPr>
              <w:pStyle w:val="TableText"/>
            </w:pPr>
            <w:r w:rsidRPr="00A11F8D">
              <w:t>The Australian Government Department of Agriculture and Water Resou</w:t>
            </w:r>
            <w:r>
              <w:t>rces</w:t>
            </w:r>
          </w:p>
        </w:tc>
      </w:tr>
      <w:tr w:rsidR="005F77E5" w14:paraId="460785A0" w14:textId="77777777">
        <w:trPr>
          <w:trHeight w:val="414"/>
        </w:trPr>
        <w:tc>
          <w:tcPr>
            <w:tcW w:w="1335" w:type="pct"/>
          </w:tcPr>
          <w:p w14:paraId="4607859E" w14:textId="77777777" w:rsidR="005F77E5" w:rsidRDefault="00F90962">
            <w:pPr>
              <w:pStyle w:val="TableText"/>
            </w:pPr>
            <w:r>
              <w:t>WTO</w:t>
            </w:r>
          </w:p>
        </w:tc>
        <w:tc>
          <w:tcPr>
            <w:tcW w:w="3665" w:type="pct"/>
          </w:tcPr>
          <w:p w14:paraId="4607859F" w14:textId="77777777" w:rsidR="005F77E5" w:rsidRDefault="00F90962">
            <w:pPr>
              <w:pStyle w:val="TableText"/>
            </w:pPr>
            <w:r>
              <w:t>World Trade Organization</w:t>
            </w:r>
          </w:p>
        </w:tc>
      </w:tr>
    </w:tbl>
    <w:p w14:paraId="7DAE4E01" w14:textId="77777777" w:rsidR="001502E3" w:rsidRPr="001502E3" w:rsidRDefault="001502E3" w:rsidP="001502E3">
      <w:pPr>
        <w:sectPr w:rsidR="001502E3" w:rsidRPr="001502E3" w:rsidSect="00E310DC">
          <w:headerReference w:type="default" r:id="rId25"/>
          <w:pgSz w:w="11906" w:h="16838"/>
          <w:pgMar w:top="1418" w:right="1418" w:bottom="1418" w:left="1418" w:header="567" w:footer="283" w:gutter="0"/>
          <w:cols w:space="708"/>
          <w:docGrid w:linePitch="360"/>
        </w:sectPr>
      </w:pPr>
    </w:p>
    <w:p w14:paraId="460785A5" w14:textId="57CFD2CA" w:rsidR="005F77E5" w:rsidRDefault="00F90962" w:rsidP="00707829">
      <w:pPr>
        <w:pStyle w:val="Heading2"/>
        <w:numPr>
          <w:ilvl w:val="0"/>
          <w:numId w:val="0"/>
        </w:numPr>
      </w:pPr>
      <w:bookmarkStart w:id="13" w:name="_Toc524955146"/>
      <w:r>
        <w:lastRenderedPageBreak/>
        <w:t>Summary</w:t>
      </w:r>
      <w:bookmarkEnd w:id="13"/>
    </w:p>
    <w:p w14:paraId="460785A7" w14:textId="695F1590" w:rsidR="005F77E5" w:rsidRDefault="00F90962" w:rsidP="007945EC">
      <w:r w:rsidRPr="00B03060">
        <w:t xml:space="preserve">The Australian Government Department of </w:t>
      </w:r>
      <w:r w:rsidR="00E96A9F" w:rsidRPr="00B03060">
        <w:t>Agriculture and Water Resources</w:t>
      </w:r>
      <w:r w:rsidR="000A1AE5" w:rsidRPr="00B03060">
        <w:t xml:space="preserve"> </w:t>
      </w:r>
      <w:r w:rsidRPr="00B03060">
        <w:t xml:space="preserve">has prepared this </w:t>
      </w:r>
      <w:r w:rsidR="00B03060" w:rsidRPr="00B03060">
        <w:t>draft</w:t>
      </w:r>
      <w:r w:rsidRPr="00B03060">
        <w:t xml:space="preserve"> report to assess the proposal by </w:t>
      </w:r>
      <w:r w:rsidR="00B03060" w:rsidRPr="00B03060">
        <w:t>CSIRO</w:t>
      </w:r>
      <w:r w:rsidRPr="00B03060">
        <w:t xml:space="preserve"> </w:t>
      </w:r>
      <w:r w:rsidR="000F733D" w:rsidRPr="00B03060">
        <w:t xml:space="preserve">to release </w:t>
      </w:r>
      <w:proofErr w:type="spellStart"/>
      <w:r w:rsidR="00B03060" w:rsidRPr="00B03060">
        <w:rPr>
          <w:i/>
        </w:rPr>
        <w:t>Kordyana</w:t>
      </w:r>
      <w:proofErr w:type="spellEnd"/>
      <w:r w:rsidR="00B03060" w:rsidRPr="00B03060">
        <w:rPr>
          <w:i/>
        </w:rPr>
        <w:t xml:space="preserve"> </w:t>
      </w:r>
      <w:proofErr w:type="spellStart"/>
      <w:r w:rsidR="00B03060" w:rsidRPr="00B03060">
        <w:rPr>
          <w:i/>
        </w:rPr>
        <w:t>brasiliensis</w:t>
      </w:r>
      <w:proofErr w:type="spellEnd"/>
      <w:r w:rsidR="000F733D" w:rsidRPr="00B03060">
        <w:t xml:space="preserve"> for the biological control of </w:t>
      </w:r>
      <w:r w:rsidR="00B03060" w:rsidRPr="00B03060">
        <w:rPr>
          <w:i/>
        </w:rPr>
        <w:t xml:space="preserve">Tradescantia </w:t>
      </w:r>
      <w:proofErr w:type="spellStart"/>
      <w:r w:rsidR="00B03060" w:rsidRPr="00B03060">
        <w:rPr>
          <w:i/>
        </w:rPr>
        <w:t>fluminensis</w:t>
      </w:r>
      <w:proofErr w:type="spellEnd"/>
      <w:r w:rsidR="000F733D" w:rsidRPr="00B03060">
        <w:t xml:space="preserve"> in </w:t>
      </w:r>
      <w:r w:rsidR="000F733D" w:rsidRPr="000F733D">
        <w:t>Australia.</w:t>
      </w:r>
    </w:p>
    <w:p w14:paraId="460785AA" w14:textId="6A7ED9A4" w:rsidR="005F77E5" w:rsidRDefault="00F90962" w:rsidP="007945EC">
      <w:r w:rsidRPr="00812AB0">
        <w:t xml:space="preserve">This </w:t>
      </w:r>
      <w:r w:rsidR="00C303EC" w:rsidRPr="00812AB0">
        <w:t>draft</w:t>
      </w:r>
      <w:r w:rsidRPr="00812AB0">
        <w:t xml:space="preserve"> report proposes that the </w:t>
      </w:r>
      <w:r w:rsidR="00473177" w:rsidRPr="00812AB0">
        <w:t>release</w:t>
      </w:r>
      <w:r w:rsidRPr="00812AB0">
        <w:t xml:space="preserve"> of </w:t>
      </w:r>
      <w:r w:rsidR="00C303EC" w:rsidRPr="00812AB0">
        <w:rPr>
          <w:i/>
        </w:rPr>
        <w:t>K</w:t>
      </w:r>
      <w:r w:rsidR="007E5DA8">
        <w:rPr>
          <w:i/>
        </w:rPr>
        <w:t>.</w:t>
      </w:r>
      <w:r w:rsidR="00C303EC" w:rsidRPr="00812AB0">
        <w:rPr>
          <w:i/>
        </w:rPr>
        <w:t xml:space="preserve"> </w:t>
      </w:r>
      <w:proofErr w:type="spellStart"/>
      <w:r w:rsidR="00C303EC" w:rsidRPr="00812AB0">
        <w:rPr>
          <w:i/>
        </w:rPr>
        <w:t>brasiliensis</w:t>
      </w:r>
      <w:proofErr w:type="spellEnd"/>
      <w:r w:rsidRPr="00812AB0">
        <w:rPr>
          <w:color w:val="FF0000"/>
        </w:rPr>
        <w:t xml:space="preserve"> </w:t>
      </w:r>
      <w:r w:rsidR="00473177" w:rsidRPr="00812AB0">
        <w:t>should be permitted</w:t>
      </w:r>
      <w:r>
        <w:t>.</w:t>
      </w:r>
    </w:p>
    <w:p w14:paraId="2EA12398" w14:textId="07DE8C9B" w:rsidR="00C07ACE" w:rsidRDefault="00C07ACE" w:rsidP="007945EC">
      <w:r w:rsidRPr="00AB13FF">
        <w:t xml:space="preserve">The risk associated with </w:t>
      </w:r>
      <w:r w:rsidR="009B72AB">
        <w:t xml:space="preserve">the </w:t>
      </w:r>
      <w:r w:rsidRPr="00AB13FF">
        <w:t>release of a biological control agent is a combination of the likelihood of off-target effects and the potential magnitude of the consequences of any off-target effects.</w:t>
      </w:r>
      <w:r>
        <w:t xml:space="preserve"> </w:t>
      </w:r>
      <w:r w:rsidR="009D0E0E" w:rsidRPr="00C303EC">
        <w:t xml:space="preserve">This draft report </w:t>
      </w:r>
      <w:r w:rsidRPr="00C303EC">
        <w:t xml:space="preserve">has taken into account the </w:t>
      </w:r>
      <w:r w:rsidR="009B72AB" w:rsidRPr="00C303EC">
        <w:t xml:space="preserve">results of the </w:t>
      </w:r>
      <w:r w:rsidRPr="00C303EC">
        <w:t xml:space="preserve">host specificity testing </w:t>
      </w:r>
      <w:r w:rsidR="009B72AB" w:rsidRPr="00C303EC">
        <w:t>submitted</w:t>
      </w:r>
      <w:r w:rsidRPr="00C303EC">
        <w:t xml:space="preserve"> in the release application</w:t>
      </w:r>
      <w:r>
        <w:t xml:space="preserve"> to assess whether the risk meets Australia’s appropriate level of protection</w:t>
      </w:r>
      <w:r w:rsidR="009A1885">
        <w:t xml:space="preserve"> (ALOP)</w:t>
      </w:r>
      <w:r>
        <w:t xml:space="preserve">. </w:t>
      </w:r>
    </w:p>
    <w:p w14:paraId="5A6A2CAD" w14:textId="1BBD5EFE" w:rsidR="00A74692" w:rsidRDefault="00A74692" w:rsidP="007945EC">
      <w:proofErr w:type="spellStart"/>
      <w:r w:rsidRPr="00CC77FE">
        <w:rPr>
          <w:i/>
        </w:rPr>
        <w:t>Kordyana</w:t>
      </w:r>
      <w:proofErr w:type="spellEnd"/>
      <w:r w:rsidRPr="00CC77FE">
        <w:rPr>
          <w:i/>
        </w:rPr>
        <w:t xml:space="preserve"> </w:t>
      </w:r>
      <w:proofErr w:type="spellStart"/>
      <w:r w:rsidRPr="00CC77FE">
        <w:rPr>
          <w:i/>
        </w:rPr>
        <w:t>brasiliensis</w:t>
      </w:r>
      <w:proofErr w:type="spellEnd"/>
      <w:r>
        <w:t xml:space="preserve"> has been satisfactorily demonstrated to be highly host specific to </w:t>
      </w:r>
      <w:r>
        <w:rPr>
          <w:i/>
        </w:rPr>
        <w:t xml:space="preserve">T. </w:t>
      </w:r>
      <w:proofErr w:type="spellStart"/>
      <w:r>
        <w:rPr>
          <w:i/>
        </w:rPr>
        <w:t>fluminensis</w:t>
      </w:r>
      <w:proofErr w:type="spellEnd"/>
      <w:r>
        <w:t xml:space="preserve">. The proposed fungal agent </w:t>
      </w:r>
      <w:r w:rsidR="003C61DA">
        <w:t>is considered to</w:t>
      </w:r>
      <w:r>
        <w:t xml:space="preserve"> successfully complete its life cycle</w:t>
      </w:r>
      <w:r w:rsidR="003C61DA">
        <w:t xml:space="preserve"> only</w:t>
      </w:r>
      <w:r>
        <w:t xml:space="preserve"> on </w:t>
      </w:r>
      <w:r>
        <w:rPr>
          <w:i/>
        </w:rPr>
        <w:t xml:space="preserve">T. </w:t>
      </w:r>
      <w:proofErr w:type="spellStart"/>
      <w:r>
        <w:rPr>
          <w:i/>
        </w:rPr>
        <w:t>fluminensis</w:t>
      </w:r>
      <w:proofErr w:type="spellEnd"/>
      <w:r>
        <w:t>, and no</w:t>
      </w:r>
      <w:r w:rsidR="003C61DA">
        <w:t xml:space="preserve"> </w:t>
      </w:r>
      <w:proofErr w:type="spellStart"/>
      <w:r w:rsidR="003C61DA">
        <w:t>basidiospore</w:t>
      </w:r>
      <w:proofErr w:type="spellEnd"/>
      <w:r w:rsidR="003C61DA">
        <w:t>-producing</w:t>
      </w:r>
      <w:r>
        <w:t xml:space="preserve"> lesions</w:t>
      </w:r>
      <w:r w:rsidR="003C61DA">
        <w:t xml:space="preserve"> have been observed to develop</w:t>
      </w:r>
      <w:r>
        <w:t xml:space="preserve"> on </w:t>
      </w:r>
      <w:r w:rsidR="003C61DA">
        <w:t>tested</w:t>
      </w:r>
      <w:r>
        <w:t xml:space="preserve"> non-target plant taxa. </w:t>
      </w:r>
      <w:r w:rsidR="000460DD">
        <w:t>T</w:t>
      </w:r>
      <w:r w:rsidR="000460DD" w:rsidRPr="000460DD">
        <w:t xml:space="preserve">he risk estimate for release of </w:t>
      </w:r>
      <w:r w:rsidR="000460DD" w:rsidRPr="000460DD">
        <w:rPr>
          <w:i/>
        </w:rPr>
        <w:t xml:space="preserve">K. </w:t>
      </w:r>
      <w:proofErr w:type="spellStart"/>
      <w:r w:rsidR="000460DD" w:rsidRPr="000460DD">
        <w:rPr>
          <w:i/>
        </w:rPr>
        <w:t>brasiliensis</w:t>
      </w:r>
      <w:proofErr w:type="spellEnd"/>
      <w:r w:rsidR="000460DD" w:rsidRPr="000460DD">
        <w:t xml:space="preserve"> achieve</w:t>
      </w:r>
      <w:r w:rsidR="000460DD">
        <w:t>s</w:t>
      </w:r>
      <w:r w:rsidR="000460DD" w:rsidRPr="000460DD">
        <w:t xml:space="preserve"> the ALOP for Australia.</w:t>
      </w:r>
    </w:p>
    <w:p w14:paraId="17CBC60C" w14:textId="7EFF0339" w:rsidR="00CF4399" w:rsidRPr="00C303EC" w:rsidRDefault="00CF4399" w:rsidP="007945EC">
      <w:r w:rsidRPr="00CF4399">
        <w:t xml:space="preserve">The application and supporting </w:t>
      </w:r>
      <w:r w:rsidRPr="00C303EC">
        <w:t>documents from</w:t>
      </w:r>
      <w:r w:rsidRPr="00C303EC">
        <w:rPr>
          <w:color w:val="FF0000"/>
        </w:rPr>
        <w:t xml:space="preserve"> </w:t>
      </w:r>
      <w:r w:rsidR="00C303EC" w:rsidRPr="00C303EC">
        <w:t>CSIRO</w:t>
      </w:r>
      <w:r w:rsidRPr="00C303EC">
        <w:t xml:space="preserve"> that </w:t>
      </w:r>
      <w:r w:rsidRPr="00CF4399">
        <w:t xml:space="preserve">were provided to </w:t>
      </w:r>
      <w:r w:rsidR="00EA0EEC">
        <w:t>the Department of Agriculture and Water Resources</w:t>
      </w:r>
      <w:r w:rsidRPr="00CF4399">
        <w:t xml:space="preserve"> have been included with this draft report. Interested parties can consider these documents when developing comments and submissions in relation to the </w:t>
      </w:r>
      <w:r w:rsidRPr="00812AB0">
        <w:t xml:space="preserve">proposed release of </w:t>
      </w:r>
      <w:r w:rsidR="00C303EC" w:rsidRPr="00812AB0">
        <w:rPr>
          <w:i/>
        </w:rPr>
        <w:t>K</w:t>
      </w:r>
      <w:r w:rsidR="007E5DA8">
        <w:rPr>
          <w:i/>
        </w:rPr>
        <w:t>.</w:t>
      </w:r>
      <w:r w:rsidR="00C303EC" w:rsidRPr="00B03060">
        <w:rPr>
          <w:i/>
        </w:rPr>
        <w:t xml:space="preserve"> </w:t>
      </w:r>
      <w:proofErr w:type="spellStart"/>
      <w:r w:rsidR="00C303EC" w:rsidRPr="00B03060">
        <w:rPr>
          <w:i/>
        </w:rPr>
        <w:t>brasiliensis</w:t>
      </w:r>
      <w:proofErr w:type="spellEnd"/>
      <w:r w:rsidR="00C303EC" w:rsidRPr="00B03060">
        <w:t xml:space="preserve"> for the biological control of </w:t>
      </w:r>
      <w:r w:rsidR="00C303EC" w:rsidRPr="00B03060">
        <w:rPr>
          <w:i/>
        </w:rPr>
        <w:t>T</w:t>
      </w:r>
      <w:r w:rsidR="007E5DA8">
        <w:rPr>
          <w:i/>
        </w:rPr>
        <w:t>.</w:t>
      </w:r>
      <w:r w:rsidR="00C303EC" w:rsidRPr="00B03060">
        <w:rPr>
          <w:i/>
        </w:rPr>
        <w:t xml:space="preserve"> </w:t>
      </w:r>
      <w:proofErr w:type="spellStart"/>
      <w:r w:rsidR="00C303EC" w:rsidRPr="00B03060">
        <w:rPr>
          <w:i/>
        </w:rPr>
        <w:t>fluminensis</w:t>
      </w:r>
      <w:proofErr w:type="spellEnd"/>
      <w:r w:rsidR="00C303EC">
        <w:t>.</w:t>
      </w:r>
    </w:p>
    <w:p w14:paraId="460785B2" w14:textId="30333DAE" w:rsidR="005F77E5" w:rsidRDefault="00387C96" w:rsidP="007945EC">
      <w:r w:rsidRPr="00C303EC">
        <w:t xml:space="preserve">The draft report has been published on the Department of Agriculture and Water Resources website to </w:t>
      </w:r>
      <w:r w:rsidR="00F90962" w:rsidRPr="00C303EC">
        <w:t>allow interested parties to provide comments and submissions within the consultation period.</w:t>
      </w:r>
      <w:r w:rsidR="00F90962">
        <w:t xml:space="preserve"> </w:t>
      </w:r>
    </w:p>
    <w:p w14:paraId="2D1C4F97" w14:textId="77777777" w:rsidR="00B03060" w:rsidRDefault="00B03060" w:rsidP="007945EC"/>
    <w:p w14:paraId="175B930C" w14:textId="77777777" w:rsidR="00B03060" w:rsidRDefault="00B03060" w:rsidP="007945EC"/>
    <w:p w14:paraId="159CF6BD" w14:textId="77777777" w:rsidR="00C303EC" w:rsidRDefault="00C303EC" w:rsidP="007945EC"/>
    <w:p w14:paraId="41B26051" w14:textId="77777777" w:rsidR="00C303EC" w:rsidRDefault="00C303EC" w:rsidP="007945EC"/>
    <w:p w14:paraId="7325CAFB" w14:textId="77777777" w:rsidR="00C303EC" w:rsidRDefault="00C303EC" w:rsidP="007945EC"/>
    <w:p w14:paraId="0BE8EAEF" w14:textId="77777777" w:rsidR="00C303EC" w:rsidRDefault="00C303EC" w:rsidP="007945EC"/>
    <w:p w14:paraId="07C4D57D" w14:textId="77777777" w:rsidR="00B03060" w:rsidRDefault="00B03060" w:rsidP="007945EC"/>
    <w:p w14:paraId="253ED4D5" w14:textId="77777777" w:rsidR="00B03060" w:rsidRDefault="00B03060" w:rsidP="007945EC"/>
    <w:p w14:paraId="42FEFFFB" w14:textId="77777777" w:rsidR="00B03060" w:rsidRDefault="00B03060" w:rsidP="007945EC"/>
    <w:p w14:paraId="2C5B911F" w14:textId="77777777" w:rsidR="00B03060" w:rsidRDefault="00B03060" w:rsidP="007945EC"/>
    <w:p w14:paraId="79313FE4" w14:textId="77777777" w:rsidR="00B03060" w:rsidRDefault="00B03060" w:rsidP="007945EC"/>
    <w:p w14:paraId="64966718" w14:textId="77777777" w:rsidR="00B03060" w:rsidRDefault="00B03060" w:rsidP="007945EC"/>
    <w:p w14:paraId="06EFC1BA" w14:textId="77777777" w:rsidR="00B03060" w:rsidRDefault="00B03060" w:rsidP="007945EC"/>
    <w:p w14:paraId="460785BA" w14:textId="53CC7FB7" w:rsidR="005F77E5" w:rsidRDefault="00F90962" w:rsidP="00707829">
      <w:pPr>
        <w:pStyle w:val="Heading2"/>
      </w:pPr>
      <w:bookmarkStart w:id="14" w:name="_Toc524955147"/>
      <w:r>
        <w:t>Introduction</w:t>
      </w:r>
      <w:bookmarkEnd w:id="14"/>
    </w:p>
    <w:p w14:paraId="460785BB" w14:textId="77777777" w:rsidR="005F77E5" w:rsidRDefault="00F90962" w:rsidP="0054650E">
      <w:pPr>
        <w:pStyle w:val="Heading3"/>
      </w:pPr>
      <w:bookmarkStart w:id="15" w:name="_Toc524955148"/>
      <w:r>
        <w:t>Australia’s biosecurity policy framework</w:t>
      </w:r>
      <w:bookmarkEnd w:id="15"/>
    </w:p>
    <w:p w14:paraId="460785BC" w14:textId="77777777" w:rsidR="005F77E5" w:rsidRDefault="00F9096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6814F7E2" w:rsidR="005F77E5" w:rsidRDefault="00F90962" w:rsidP="00707829">
      <w:r>
        <w:t xml:space="preserve">The risk analysis process is an important part of Australia’s biosecurity policies. It enables the Australian Government to formally consider the </w:t>
      </w:r>
      <w:r w:rsidR="00387C96">
        <w:t xml:space="preserve">level of biosecurity </w:t>
      </w:r>
      <w:r>
        <w:t xml:space="preserve">risk that </w:t>
      </w:r>
      <w:r w:rsidR="00387C96">
        <w:t xml:space="preserve">may </w:t>
      </w:r>
      <w:r>
        <w:t xml:space="preserve">be associated with proposals to import </w:t>
      </w:r>
      <w:r w:rsidR="00B963F4">
        <w:t>goods</w:t>
      </w:r>
      <w:r w:rsidR="00281EAD">
        <w:t xml:space="preserve"> or biological materials</w:t>
      </w:r>
      <w:r>
        <w:t xml:space="preserve"> into Australia. If the </w:t>
      </w:r>
      <w:r w:rsidR="00B963F4">
        <w:t xml:space="preserve">biosecurity </w:t>
      </w:r>
      <w:r>
        <w:t xml:space="preserve">risks </w:t>
      </w:r>
      <w:r w:rsidR="00B963F4">
        <w:t xml:space="preserve">do not achieve the </w:t>
      </w:r>
      <w:r>
        <w:t>appropriate level of protection (ALOP)</w:t>
      </w:r>
      <w:r w:rsidR="00B963F4">
        <w:t xml:space="preserve"> for Australia</w:t>
      </w:r>
      <w:r>
        <w:t xml:space="preserve">, risk management measures are proposed to reduce the risks to an acceptable level. </w:t>
      </w:r>
      <w:r w:rsidR="00B963F4">
        <w:t>I</w:t>
      </w:r>
      <w:r>
        <w:t xml:space="preserve">f </w:t>
      </w:r>
      <w:r w:rsidR="00B963F4">
        <w:t xml:space="preserve">the risks cannot be </w:t>
      </w:r>
      <w:r>
        <w:t>reduce</w:t>
      </w:r>
      <w:r w:rsidR="00B963F4">
        <w:t>d</w:t>
      </w:r>
      <w:r w:rsidR="001122F3">
        <w:t xml:space="preserve"> </w:t>
      </w:r>
      <w:r>
        <w:t>to an acceptable level, the</w:t>
      </w:r>
      <w:r w:rsidR="00B963F4">
        <w:t xml:space="preserve"> goods</w:t>
      </w:r>
      <w:r w:rsidR="00281EAD">
        <w:t xml:space="preserve"> or biological materials</w:t>
      </w:r>
      <w:r w:rsidR="00B963F4">
        <w:t xml:space="preserve"> will not be imported into Australia until suitable measures are identified</w:t>
      </w:r>
      <w:r>
        <w:t>.</w:t>
      </w:r>
    </w:p>
    <w:p w14:paraId="460785BE" w14:textId="0A7A5A04" w:rsidR="005F77E5" w:rsidRDefault="00F90962" w:rsidP="00707829">
      <w:r>
        <w:t xml:space="preserve">Successive Australian Governments have maintained a stringent, but not a zero risk, approach to the management of biosecurity risks. This approach is expressed in terms of </w:t>
      </w:r>
      <w:r w:rsidR="00CF362C">
        <w:t xml:space="preserve">the ALOP for </w:t>
      </w:r>
      <w:r>
        <w:t xml:space="preserve">Australia, which </w:t>
      </w:r>
      <w:r w:rsidR="004E0478">
        <w:t xml:space="preserve">is defined in the </w:t>
      </w:r>
      <w:r w:rsidR="004E0478">
        <w:rPr>
          <w:i/>
        </w:rPr>
        <w:t>Biosecurity Act 2015</w:t>
      </w:r>
      <w:r>
        <w:t xml:space="preserve"> as providing a high level of protection aimed at reducing risk to a very low level, but not to zero.</w:t>
      </w:r>
    </w:p>
    <w:p w14:paraId="460785BF" w14:textId="46E0931F" w:rsidR="005F77E5" w:rsidRDefault="00F90962" w:rsidP="00707829">
      <w:r>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6C5BFB6E" w14:textId="61898CE8" w:rsidR="0093500F" w:rsidRDefault="009553D7" w:rsidP="0093500F">
      <w:r>
        <w:t>Risk analyses</w:t>
      </w:r>
      <w:r w:rsidR="0093500F">
        <w:t xml:space="preserve"> may take the form of a biosecurity import risk analysis (BIRA) or a non-regulated risk </w:t>
      </w:r>
      <w:r w:rsidR="0093500F" w:rsidRPr="00CF362C">
        <w:rPr>
          <w:color w:val="000000" w:themeColor="text1"/>
        </w:rPr>
        <w:t>analysis (such as scientific review of existing policy and import conditions</w:t>
      </w:r>
      <w:r w:rsidRPr="00CF362C">
        <w:rPr>
          <w:color w:val="000000" w:themeColor="text1"/>
        </w:rPr>
        <w:t>, 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ts, weed risk assessments, biological control agent assessments or scientific advice</w:t>
      </w:r>
      <w:r w:rsidR="0093500F">
        <w:t>).</w:t>
      </w:r>
    </w:p>
    <w:p w14:paraId="121DB108" w14:textId="2181C1C5" w:rsidR="0093500F" w:rsidRDefault="0093500F"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6" w:history="1">
        <w:r w:rsidRPr="00680B9F">
          <w:rPr>
            <w:rStyle w:val="Hyperlink"/>
          </w:rPr>
          <w:t>Australian Government Department of Agriculture and Water Resources website</w:t>
        </w:r>
      </w:hyperlink>
      <w:r>
        <w:t>.</w:t>
      </w:r>
    </w:p>
    <w:p w14:paraId="460785C2" w14:textId="5C4EB5D6" w:rsidR="005F77E5" w:rsidRDefault="00F90962" w:rsidP="00707829">
      <w:pPr>
        <w:pStyle w:val="Heading3"/>
      </w:pPr>
      <w:bookmarkStart w:id="16" w:name="_Toc524955149"/>
      <w:r>
        <w:t>This risk analysis</w:t>
      </w:r>
      <w:bookmarkEnd w:id="16"/>
    </w:p>
    <w:p w14:paraId="460785C3" w14:textId="77777777" w:rsidR="005F77E5" w:rsidRDefault="00F90962" w:rsidP="00591D87">
      <w:pPr>
        <w:pStyle w:val="Heading4"/>
      </w:pPr>
      <w:r>
        <w:t>Background</w:t>
      </w:r>
    </w:p>
    <w:p w14:paraId="0476C759" w14:textId="2CEE2C21" w:rsidR="00271C98" w:rsidRDefault="00271C98" w:rsidP="00707829">
      <w:r w:rsidRPr="00271C98">
        <w:t xml:space="preserve">An application has been submitted </w:t>
      </w:r>
      <w:r w:rsidRPr="00C303EC">
        <w:t xml:space="preserve">by </w:t>
      </w:r>
      <w:r w:rsidR="00C303EC" w:rsidRPr="00C303EC">
        <w:t>CSIRO</w:t>
      </w:r>
      <w:r w:rsidRPr="00C303EC">
        <w:t xml:space="preserve"> to release </w:t>
      </w:r>
      <w:r>
        <w:t>a biological control agent</w:t>
      </w:r>
      <w:r w:rsidR="008567C5">
        <w:t xml:space="preserve"> (Attachment 1)</w:t>
      </w:r>
      <w:r>
        <w:t xml:space="preserve">. </w:t>
      </w:r>
      <w:r w:rsidRPr="00271C98">
        <w:t>The biological control agent</w:t>
      </w:r>
      <w:r>
        <w:t xml:space="preserve"> </w:t>
      </w:r>
      <w:proofErr w:type="spellStart"/>
      <w:r w:rsidR="00C303EC" w:rsidRPr="00B03060">
        <w:rPr>
          <w:i/>
        </w:rPr>
        <w:t>Kordyana</w:t>
      </w:r>
      <w:proofErr w:type="spellEnd"/>
      <w:r w:rsidR="00C303EC" w:rsidRPr="00B03060">
        <w:rPr>
          <w:i/>
        </w:rPr>
        <w:t xml:space="preserve"> </w:t>
      </w:r>
      <w:proofErr w:type="spellStart"/>
      <w:r w:rsidR="00C303EC" w:rsidRPr="00B03060">
        <w:rPr>
          <w:i/>
        </w:rPr>
        <w:t>brasiliensis</w:t>
      </w:r>
      <w:proofErr w:type="spellEnd"/>
      <w:r w:rsidRPr="00271C98">
        <w:t xml:space="preserve"> </w:t>
      </w:r>
      <w:r w:rsidR="0098641B">
        <w:t>(</w:t>
      </w:r>
      <w:proofErr w:type="spellStart"/>
      <w:r w:rsidR="0098641B">
        <w:t>Exobasidiales</w:t>
      </w:r>
      <w:proofErr w:type="spellEnd"/>
      <w:r w:rsidR="0098641B">
        <w:t xml:space="preserve">: </w:t>
      </w:r>
      <w:proofErr w:type="spellStart"/>
      <w:r w:rsidR="0098641B">
        <w:t>Brachybasidiaceae</w:t>
      </w:r>
      <w:proofErr w:type="spellEnd"/>
      <w:r w:rsidR="0098641B">
        <w:t xml:space="preserve">) </w:t>
      </w:r>
      <w:r w:rsidRPr="00271C98">
        <w:t xml:space="preserve">is a </w:t>
      </w:r>
      <w:r w:rsidR="00C303EC">
        <w:t>white smut-like fungus</w:t>
      </w:r>
      <w:r w:rsidRPr="00271C98">
        <w:t xml:space="preserve"> proposed for the biological control of </w:t>
      </w:r>
      <w:r w:rsidR="00C303EC" w:rsidRPr="00B03060">
        <w:rPr>
          <w:i/>
        </w:rPr>
        <w:t xml:space="preserve">Tradescantia </w:t>
      </w:r>
      <w:proofErr w:type="spellStart"/>
      <w:r w:rsidR="00C303EC" w:rsidRPr="00B03060">
        <w:rPr>
          <w:i/>
        </w:rPr>
        <w:t>fluminensis</w:t>
      </w:r>
      <w:proofErr w:type="spellEnd"/>
      <w:r w:rsidR="0098641B">
        <w:t xml:space="preserve"> (</w:t>
      </w:r>
      <w:proofErr w:type="spellStart"/>
      <w:r w:rsidR="0098641B">
        <w:t>Commelinaceae</w:t>
      </w:r>
      <w:proofErr w:type="spellEnd"/>
      <w:r w:rsidR="0098641B">
        <w:t>)</w:t>
      </w:r>
      <w:r w:rsidRPr="00CF4399">
        <w:t>.</w:t>
      </w:r>
      <w:r w:rsidRPr="00271C98">
        <w:t xml:space="preserve"> The applicant has followed the steps outlined in the </w:t>
      </w:r>
      <w:hyperlink r:id="rId27" w:history="1">
        <w:r w:rsidRPr="00B8462E">
          <w:rPr>
            <w:rStyle w:val="Hyperlink"/>
          </w:rPr>
          <w:t>Biosecurity Guidelines</w:t>
        </w:r>
      </w:hyperlink>
      <w:r>
        <w:t xml:space="preserve"> f</w:t>
      </w:r>
      <w:r w:rsidRPr="00271C98">
        <w:t>or the Introduction of Exotic Biological Control Agents for the Control of Weeds and Plant Pests.</w:t>
      </w:r>
    </w:p>
    <w:p w14:paraId="4C6F659D" w14:textId="75F3A5F1" w:rsidR="00011928" w:rsidRPr="00954412" w:rsidRDefault="00011928" w:rsidP="00707829">
      <w:r w:rsidRPr="00B03060">
        <w:rPr>
          <w:i/>
        </w:rPr>
        <w:t xml:space="preserve">Tradescantia </w:t>
      </w:r>
      <w:proofErr w:type="spellStart"/>
      <w:r w:rsidRPr="00B03060">
        <w:rPr>
          <w:i/>
        </w:rPr>
        <w:t>fluminensis</w:t>
      </w:r>
      <w:proofErr w:type="spellEnd"/>
      <w:r w:rsidR="00F319CE">
        <w:t xml:space="preserve">, commonly known as wandering trad, is a perennial, prostrate herb native to </w:t>
      </w:r>
      <w:r w:rsidR="00281EAD">
        <w:t>s</w:t>
      </w:r>
      <w:r w:rsidR="00F319CE">
        <w:t>outheast Brazil</w:t>
      </w:r>
      <w:r w:rsidR="00F65C06">
        <w:t xml:space="preserve"> and neighbouring areas.</w:t>
      </w:r>
      <w:r w:rsidR="0098641B">
        <w:t xml:space="preserve"> The species </w:t>
      </w:r>
      <w:r w:rsidR="00811D1A">
        <w:t>ha</w:t>
      </w:r>
      <w:r w:rsidR="0098641B">
        <w:t>s</w:t>
      </w:r>
      <w:r w:rsidR="006B285B">
        <w:t xml:space="preserve"> established </w:t>
      </w:r>
      <w:r w:rsidR="00811D1A">
        <w:t>as a</w:t>
      </w:r>
      <w:r w:rsidR="000F5A2E">
        <w:t xml:space="preserve"> </w:t>
      </w:r>
      <w:r w:rsidR="00811D1A">
        <w:t xml:space="preserve">non-native weed </w:t>
      </w:r>
      <w:r w:rsidR="006B285B">
        <w:t>in</w:t>
      </w:r>
      <w:r w:rsidR="00811D1A">
        <w:t xml:space="preserve"> Australia,</w:t>
      </w:r>
      <w:r w:rsidR="006B285B">
        <w:t xml:space="preserve"> </w:t>
      </w:r>
      <w:r w:rsidR="001F507A">
        <w:t xml:space="preserve">and </w:t>
      </w:r>
      <w:r w:rsidR="00811D1A">
        <w:t xml:space="preserve">is </w:t>
      </w:r>
      <w:r w:rsidR="001F507A">
        <w:t xml:space="preserve">most common in the coastal regions of New South Wales, Victoria and </w:t>
      </w:r>
      <w:r w:rsidR="00281EAD">
        <w:t>s</w:t>
      </w:r>
      <w:r w:rsidR="001F507A">
        <w:t>outh</w:t>
      </w:r>
      <w:r w:rsidR="00281EAD">
        <w:t>e</w:t>
      </w:r>
      <w:r w:rsidR="001F507A">
        <w:t>ast Queen</w:t>
      </w:r>
      <w:r w:rsidR="00811D1A">
        <w:t>s</w:t>
      </w:r>
      <w:r w:rsidR="001F507A">
        <w:t>land</w:t>
      </w:r>
      <w:r w:rsidR="000F5A2E">
        <w:t>. This species is</w:t>
      </w:r>
      <w:r w:rsidR="00811D1A">
        <w:t xml:space="preserve"> also naturalised in South Australia, Western Australia, Tasmania</w:t>
      </w:r>
      <w:r w:rsidR="00157DF6">
        <w:t xml:space="preserve">, </w:t>
      </w:r>
      <w:r w:rsidR="00811D1A">
        <w:t>North Queensland</w:t>
      </w:r>
      <w:r w:rsidR="00157DF6">
        <w:t xml:space="preserve"> and inland Victoria.</w:t>
      </w:r>
      <w:r w:rsidR="00844DD7">
        <w:t xml:space="preserve"> The species is not known to set seed in Australia, but is primarily spread via stem sections. </w:t>
      </w:r>
      <w:r w:rsidR="00B90A55">
        <w:t xml:space="preserve">It can form a dense carpet up to 6 </w:t>
      </w:r>
      <w:r w:rsidR="00B90A55">
        <w:lastRenderedPageBreak/>
        <w:t>centimetres deep that smothers native flora and kills regenerating seedlings</w:t>
      </w:r>
      <w:r w:rsidR="00CA53F5">
        <w:t>, reducing forest seedling species richness and abundance</w:t>
      </w:r>
      <w:r w:rsidR="00B90A55">
        <w:t xml:space="preserve"> (</w:t>
      </w:r>
      <w:r w:rsidR="00BC4C73">
        <w:t xml:space="preserve">Standish et al. 2001). </w:t>
      </w:r>
      <w:r w:rsidR="00954412" w:rsidRPr="00B03060">
        <w:rPr>
          <w:i/>
        </w:rPr>
        <w:t xml:space="preserve">Tradescantia </w:t>
      </w:r>
      <w:proofErr w:type="spellStart"/>
      <w:r w:rsidR="00954412" w:rsidRPr="00B03060">
        <w:rPr>
          <w:i/>
        </w:rPr>
        <w:t>fluminensis</w:t>
      </w:r>
      <w:proofErr w:type="spellEnd"/>
      <w:r w:rsidR="00954412">
        <w:t xml:space="preserve"> </w:t>
      </w:r>
      <w:r w:rsidR="00783F6E">
        <w:t xml:space="preserve">has been declared </w:t>
      </w:r>
      <w:r w:rsidR="00954412">
        <w:t>a target for biological control in Australia</w:t>
      </w:r>
      <w:r w:rsidR="009D6966">
        <w:t>, approved</w:t>
      </w:r>
      <w:r w:rsidR="00954412">
        <w:t xml:space="preserve"> </w:t>
      </w:r>
      <w:r w:rsidR="00DF3FF6">
        <w:t xml:space="preserve">by the Invasive Plants and Animals Committee (IPAC). </w:t>
      </w:r>
    </w:p>
    <w:p w14:paraId="1109876D" w14:textId="422C66AA" w:rsidR="00945AB9" w:rsidRPr="00DC73AF" w:rsidRDefault="00945AB9" w:rsidP="00707829">
      <w:proofErr w:type="spellStart"/>
      <w:r w:rsidRPr="005C0B3D">
        <w:rPr>
          <w:i/>
        </w:rPr>
        <w:t>Kordyana</w:t>
      </w:r>
      <w:proofErr w:type="spellEnd"/>
      <w:r w:rsidRPr="005C0B3D">
        <w:rPr>
          <w:i/>
        </w:rPr>
        <w:t xml:space="preserve"> </w:t>
      </w:r>
      <w:proofErr w:type="spellStart"/>
      <w:r w:rsidRPr="005C0B3D">
        <w:rPr>
          <w:i/>
        </w:rPr>
        <w:t>brasiliensis</w:t>
      </w:r>
      <w:proofErr w:type="spellEnd"/>
      <w:r>
        <w:t xml:space="preserve"> was first described as</w:t>
      </w:r>
      <w:r w:rsidR="008F4542">
        <w:t xml:space="preserve"> a</w:t>
      </w:r>
      <w:r>
        <w:t xml:space="preserve"> new species </w:t>
      </w:r>
      <w:r w:rsidR="005C0B3D">
        <w:t xml:space="preserve">in 2016 after having been </w:t>
      </w:r>
      <w:r w:rsidR="00862A2E">
        <w:t>observed</w:t>
      </w:r>
      <w:r w:rsidR="005C0B3D">
        <w:t xml:space="preserve"> on </w:t>
      </w:r>
      <w:r w:rsidR="005C0B3D" w:rsidRPr="005C0B3D">
        <w:rPr>
          <w:i/>
        </w:rPr>
        <w:t xml:space="preserve">T. </w:t>
      </w:r>
      <w:proofErr w:type="spellStart"/>
      <w:r w:rsidR="005C0B3D" w:rsidRPr="005C0B3D">
        <w:rPr>
          <w:i/>
        </w:rPr>
        <w:t>fluminensis</w:t>
      </w:r>
      <w:proofErr w:type="spellEnd"/>
      <w:r w:rsidR="005C0B3D">
        <w:t xml:space="preserve"> </w:t>
      </w:r>
      <w:r w:rsidR="00862A2E">
        <w:t xml:space="preserve">during a series of surveys in </w:t>
      </w:r>
      <w:r w:rsidR="000A4566">
        <w:t>Brazil</w:t>
      </w:r>
      <w:r w:rsidR="00862A2E">
        <w:t xml:space="preserve"> </w:t>
      </w:r>
      <w:r w:rsidR="005C0B3D">
        <w:t>(</w:t>
      </w:r>
      <w:proofErr w:type="spellStart"/>
      <w:r w:rsidR="005C0B3D">
        <w:t>Macedo</w:t>
      </w:r>
      <w:proofErr w:type="spellEnd"/>
      <w:r w:rsidR="005C0B3D">
        <w:t xml:space="preserve"> et al. 2016). The </w:t>
      </w:r>
      <w:r w:rsidR="00993A39">
        <w:t xml:space="preserve">fungal </w:t>
      </w:r>
      <w:r w:rsidR="005C0B3D">
        <w:t>specie</w:t>
      </w:r>
      <w:r w:rsidR="00036649">
        <w:t>s</w:t>
      </w:r>
      <w:r w:rsidR="005C0B3D">
        <w:t xml:space="preserve"> has only been </w:t>
      </w:r>
      <w:r w:rsidR="00993A39">
        <w:t>found</w:t>
      </w:r>
      <w:r w:rsidR="005C0B3D">
        <w:t xml:space="preserve"> on </w:t>
      </w:r>
      <w:r w:rsidR="005C0B3D" w:rsidRPr="005C0B3D">
        <w:rPr>
          <w:i/>
        </w:rPr>
        <w:t xml:space="preserve">T. </w:t>
      </w:r>
      <w:proofErr w:type="spellStart"/>
      <w:r w:rsidR="005C0B3D" w:rsidRPr="005C0B3D">
        <w:rPr>
          <w:i/>
        </w:rPr>
        <w:t>fluminensis</w:t>
      </w:r>
      <w:proofErr w:type="spellEnd"/>
      <w:r w:rsidR="00935DF9">
        <w:t>,</w:t>
      </w:r>
      <w:r w:rsidR="005C0B3D">
        <w:t xml:space="preserve"> </w:t>
      </w:r>
      <w:r w:rsidR="00993A39">
        <w:t xml:space="preserve">and observations of damage in the field </w:t>
      </w:r>
      <w:r w:rsidR="00B278C9">
        <w:t xml:space="preserve">and apparent host specificity led to the species being considered </w:t>
      </w:r>
      <w:r w:rsidR="00872FE4">
        <w:t>as</w:t>
      </w:r>
      <w:r w:rsidR="00B278C9">
        <w:t xml:space="preserve"> a</w:t>
      </w:r>
      <w:r w:rsidR="00281EAD">
        <w:t xml:space="preserve"> candidate</w:t>
      </w:r>
      <w:r w:rsidR="00B278C9">
        <w:t xml:space="preserve"> agent </w:t>
      </w:r>
      <w:r w:rsidR="00281EAD">
        <w:t>for</w:t>
      </w:r>
      <w:r w:rsidR="00B278C9">
        <w:t xml:space="preserve"> classical biological control of </w:t>
      </w:r>
      <w:r w:rsidR="00B278C9" w:rsidRPr="00B278C9">
        <w:rPr>
          <w:i/>
        </w:rPr>
        <w:t xml:space="preserve">T. </w:t>
      </w:r>
      <w:proofErr w:type="spellStart"/>
      <w:r w:rsidR="00B278C9" w:rsidRPr="00B278C9">
        <w:rPr>
          <w:i/>
        </w:rPr>
        <w:t>fluminensis</w:t>
      </w:r>
      <w:proofErr w:type="spellEnd"/>
      <w:r w:rsidR="00B278C9">
        <w:t xml:space="preserve">. </w:t>
      </w:r>
      <w:r w:rsidR="00716667">
        <w:t xml:space="preserve">The fungus causes </w:t>
      </w:r>
      <w:r w:rsidR="00F75C32">
        <w:t xml:space="preserve">diffuse chlorotic spots on leaves of </w:t>
      </w:r>
      <w:r w:rsidR="00F75C32" w:rsidRPr="00B278C9">
        <w:rPr>
          <w:i/>
        </w:rPr>
        <w:t xml:space="preserve">T. </w:t>
      </w:r>
      <w:proofErr w:type="spellStart"/>
      <w:r w:rsidR="00F75C32" w:rsidRPr="00B278C9">
        <w:rPr>
          <w:i/>
        </w:rPr>
        <w:t>fluminensis</w:t>
      </w:r>
      <w:proofErr w:type="spellEnd"/>
      <w:r w:rsidR="00060417">
        <w:t>, leading to</w:t>
      </w:r>
      <w:r w:rsidR="00281EAD">
        <w:t xml:space="preserve"> development of whitish lesions on the under-</w:t>
      </w:r>
      <w:r w:rsidR="00060417">
        <w:t xml:space="preserve">surface of leaves </w:t>
      </w:r>
      <w:r w:rsidR="0093141F">
        <w:t>that eventually become necrotic. Coalescing lesions lead to complete necrosis and death of</w:t>
      </w:r>
      <w:r w:rsidR="00DC73AF">
        <w:t xml:space="preserve"> infected</w:t>
      </w:r>
      <w:r w:rsidR="0093141F">
        <w:t xml:space="preserve"> leaves.</w:t>
      </w:r>
      <w:r w:rsidR="00DC73AF">
        <w:t xml:space="preserve">  </w:t>
      </w:r>
    </w:p>
    <w:p w14:paraId="460785C7" w14:textId="77777777" w:rsidR="005F77E5" w:rsidRDefault="00F90962" w:rsidP="00707829">
      <w:pPr>
        <w:pStyle w:val="Heading4"/>
      </w:pPr>
      <w:r>
        <w:t>Scope</w:t>
      </w:r>
    </w:p>
    <w:p w14:paraId="4367AF3F" w14:textId="56E3E2E3" w:rsidR="004B647E" w:rsidRPr="004B647E" w:rsidRDefault="00F90962" w:rsidP="004B647E">
      <w:r>
        <w:t xml:space="preserve">The scope of this risk analysis is to consider the biosecurity risk that may be associated with the </w:t>
      </w:r>
      <w:r w:rsidR="0011697C" w:rsidRPr="00802728">
        <w:t xml:space="preserve">release of an exotic biological control agent into the Australian environment. </w:t>
      </w:r>
      <w:r w:rsidR="0011697C">
        <w:t xml:space="preserve">The primary risk associated with a release of this nature is the possibility of unwanted off-target effects on other species already present in Australia. The Department of Agriculture and Water Resources assesses the risk under the </w:t>
      </w:r>
      <w:r w:rsidR="0011697C" w:rsidRPr="00F06AB8">
        <w:rPr>
          <w:i/>
        </w:rPr>
        <w:t>Biosecurity Act 2015</w:t>
      </w:r>
      <w:r w:rsidR="0011697C">
        <w:t xml:space="preserve">. The Department of the Environment and Energy also has an approval process </w:t>
      </w:r>
      <w:r w:rsidR="004B647E">
        <w:t xml:space="preserve">for the import and release of invertebrate biological control agents </w:t>
      </w:r>
      <w:r w:rsidR="0011697C">
        <w:t xml:space="preserve">under the </w:t>
      </w:r>
      <w:r w:rsidR="0011697C" w:rsidRPr="00F06AB8">
        <w:rPr>
          <w:i/>
        </w:rPr>
        <w:t>Environment Protection and Biodiversity Conservation Act 1999</w:t>
      </w:r>
      <w:r w:rsidR="0011697C">
        <w:t xml:space="preserve">. Under section 303EE(4) of the </w:t>
      </w:r>
      <w:r w:rsidR="0011697C" w:rsidRPr="00F06AB8">
        <w:rPr>
          <w:i/>
        </w:rPr>
        <w:t>Environment Protection and Biodiversity Conservation Act 1999</w:t>
      </w:r>
      <w:r w:rsidR="0011697C">
        <w:t xml:space="preserve">, risk analysis reports prepared by the Department of Agriculture and Water Resources may be used by the Minister for the Environment and Energy in making a determination to include the </w:t>
      </w:r>
      <w:r w:rsidR="00E71FD7">
        <w:t>species</w:t>
      </w:r>
      <w:r w:rsidR="0011697C">
        <w:t xml:space="preserve"> on the </w:t>
      </w:r>
      <w:r w:rsidR="0011697C" w:rsidRPr="003C02D2">
        <w:rPr>
          <w:i/>
        </w:rPr>
        <w:t>List of specimens taken to be suitable for live import</w:t>
      </w:r>
      <w:r w:rsidR="0011697C">
        <w:t xml:space="preserve">. </w:t>
      </w:r>
      <w:r w:rsidR="004B647E" w:rsidRPr="004B647E">
        <w:t>In the case of pathogen biological control agents the Department of the Environment</w:t>
      </w:r>
      <w:r w:rsidR="004B647E">
        <w:t xml:space="preserve"> and Energy</w:t>
      </w:r>
      <w:r w:rsidR="004B647E" w:rsidRPr="004B647E">
        <w:t xml:space="preserve"> may support the outcome of the risk analysis by acknowledging its </w:t>
      </w:r>
      <w:r w:rsidR="004B647E">
        <w:t>findings and providing comments, however they have no formal role in the approval process.</w:t>
      </w:r>
    </w:p>
    <w:p w14:paraId="2002F2D8" w14:textId="52CC48A0" w:rsidR="0011697C" w:rsidRDefault="0011697C" w:rsidP="0011697C">
      <w:r>
        <w:t>Plants that are considered weeds are sometimes</w:t>
      </w:r>
      <w:r w:rsidR="004B647E">
        <w:t xml:space="preserve"> also considered to have value,</w:t>
      </w:r>
      <w:r>
        <w:t xml:space="preserve"> </w:t>
      </w:r>
      <w:r w:rsidR="004B647E">
        <w:t>f</w:t>
      </w:r>
      <w:r>
        <w:t xml:space="preserve">or example, </w:t>
      </w:r>
      <w:r w:rsidR="004B647E">
        <w:t xml:space="preserve">for purposes such </w:t>
      </w:r>
      <w:r>
        <w:t xml:space="preserve">as ornamental </w:t>
      </w:r>
      <w:r w:rsidR="004B647E">
        <w:t>display</w:t>
      </w:r>
      <w:r>
        <w:t>, traditional medicine, feed for stock</w:t>
      </w:r>
      <w:r w:rsidR="004B647E">
        <w:t>,</w:t>
      </w:r>
      <w:r>
        <w:t xml:space="preserve"> etc. Consideration of the benefits and therefore any</w:t>
      </w:r>
      <w:r w:rsidR="004B647E">
        <w:t xml:space="preserve"> associated</w:t>
      </w:r>
      <w:r>
        <w:t xml:space="preserve"> concerns about eradication of the target weed species are out of the scope of this analysis.</w:t>
      </w:r>
    </w:p>
    <w:p w14:paraId="2C2B0F0C" w14:textId="2088E906" w:rsidR="0011697C" w:rsidRPr="000B68ED" w:rsidRDefault="0011697C" w:rsidP="0011697C">
      <w:r>
        <w:t xml:space="preserve">The Department of Agriculture and Water Resources will not commence an assessment to release a biological control agent unless the target has been approved by an appropriate government body. </w:t>
      </w:r>
      <w:proofErr w:type="spellStart"/>
      <w:r w:rsidR="000B68ED" w:rsidRPr="00B03060">
        <w:rPr>
          <w:i/>
        </w:rPr>
        <w:t>Kordyana</w:t>
      </w:r>
      <w:proofErr w:type="spellEnd"/>
      <w:r w:rsidR="000B68ED" w:rsidRPr="00B03060">
        <w:rPr>
          <w:i/>
        </w:rPr>
        <w:t xml:space="preserve"> </w:t>
      </w:r>
      <w:proofErr w:type="spellStart"/>
      <w:r w:rsidR="000B68ED" w:rsidRPr="00B03060">
        <w:rPr>
          <w:i/>
        </w:rPr>
        <w:t>brasiliensis</w:t>
      </w:r>
      <w:proofErr w:type="spellEnd"/>
      <w:r w:rsidRPr="00F06AB8">
        <w:t xml:space="preserve"> was approved as a target for biological control by </w:t>
      </w:r>
      <w:r w:rsidR="00F25D90">
        <w:t xml:space="preserve">IPAC </w:t>
      </w:r>
      <w:r w:rsidRPr="000B68ED">
        <w:t xml:space="preserve">in </w:t>
      </w:r>
      <w:r w:rsidR="000B68ED" w:rsidRPr="000B68ED">
        <w:t>December 2015</w:t>
      </w:r>
      <w:r w:rsidRPr="000B68ED">
        <w:t>.</w:t>
      </w:r>
    </w:p>
    <w:p w14:paraId="460785D1" w14:textId="77777777" w:rsidR="005F77E5" w:rsidRDefault="00F90962" w:rsidP="00591D87">
      <w:pPr>
        <w:pStyle w:val="Heading4"/>
      </w:pPr>
      <w:r>
        <w:t>Contaminating pests</w:t>
      </w:r>
    </w:p>
    <w:p w14:paraId="5A3AFEBD" w14:textId="6E35C83A" w:rsidR="005D580C" w:rsidRDefault="005D580C" w:rsidP="005D580C">
      <w:r w:rsidRPr="00AB74A0">
        <w:t>There are other organisms that may arrive with imported exotic biological control agents. These organisms may include</w:t>
      </w:r>
      <w:r w:rsidR="00C55149">
        <w:t>, for example,</w:t>
      </w:r>
      <w:r w:rsidRPr="00AB74A0">
        <w:t xml:space="preserve"> </w:t>
      </w:r>
      <w:proofErr w:type="spellStart"/>
      <w:r w:rsidRPr="00AB74A0">
        <w:t>parasitoids</w:t>
      </w:r>
      <w:proofErr w:type="spellEnd"/>
      <w:r w:rsidRPr="00AB74A0">
        <w:t xml:space="preserve">, mites or fungi. The Department of Agriculture and Water Resources considers these organisms to be contaminating pests that could pose sanitary and phytosanitary risks. </w:t>
      </w:r>
      <w:r w:rsidRPr="000070C1">
        <w:t>Should an application to release a biological control agent be approved,</w:t>
      </w:r>
      <w:r w:rsidRPr="00AB74A0">
        <w:t xml:space="preserve"> these risks will be addressed by existing operational procedures that apply to the importation and final release of </w:t>
      </w:r>
      <w:r w:rsidR="00C55149">
        <w:t>the</w:t>
      </w:r>
      <w:r w:rsidRPr="00AB74A0">
        <w:t xml:space="preserve"> agents. These procedures include detailed examination of imported material, confirmation of identity</w:t>
      </w:r>
      <w:r w:rsidR="00C55149">
        <w:t>,</w:t>
      </w:r>
      <w:r w:rsidRPr="00AB74A0">
        <w:t xml:space="preserve"> and breeding </w:t>
      </w:r>
      <w:r w:rsidR="00C55149">
        <w:t>under containment conditions</w:t>
      </w:r>
      <w:r w:rsidRPr="00AB74A0">
        <w:t xml:space="preserve"> before release. For this reason, contaminating pests are not</w:t>
      </w:r>
      <w:r w:rsidR="00C55149">
        <w:t xml:space="preserve"> further</w:t>
      </w:r>
      <w:r w:rsidRPr="00AB74A0">
        <w:t xml:space="preserve"> considered in this risk analysis.</w:t>
      </w:r>
    </w:p>
    <w:p w14:paraId="77AD9C3F" w14:textId="4D539A4B" w:rsidR="00F21DF1" w:rsidRDefault="00F21DF1" w:rsidP="00591D87">
      <w:pPr>
        <w:pStyle w:val="Heading4"/>
      </w:pPr>
      <w:r>
        <w:lastRenderedPageBreak/>
        <w:t>Consultation</w:t>
      </w:r>
    </w:p>
    <w:p w14:paraId="5A501572" w14:textId="22D61C2C" w:rsidR="00F21DF1" w:rsidRDefault="00F21DF1" w:rsidP="00F21DF1">
      <w:r w:rsidRPr="00F21DF1">
        <w:t xml:space="preserve">In </w:t>
      </w:r>
      <w:r>
        <w:t>March 2018</w:t>
      </w:r>
      <w:r w:rsidRPr="00F21DF1">
        <w:t xml:space="preserve">, a preliminary draft of this report was distributed to state and territory departments of primary industry and the Commonwealth Scientific and Industrial Research Organisation (CSIRO) through the Plant Health Committee (PHC), and also to the Department of the Environment and Energy. </w:t>
      </w:r>
      <w:r w:rsidR="009E6BEC">
        <w:t xml:space="preserve">Comments received via this consultation process were incorporated into this draft risk analysis report. </w:t>
      </w:r>
      <w:r w:rsidR="00A21A5B">
        <w:t xml:space="preserve">There was no opposition to the release of </w:t>
      </w:r>
      <w:r w:rsidR="00A21A5B" w:rsidRPr="00A21A5B">
        <w:rPr>
          <w:i/>
        </w:rPr>
        <w:t xml:space="preserve">K. </w:t>
      </w:r>
      <w:proofErr w:type="spellStart"/>
      <w:r w:rsidR="00A21A5B" w:rsidRPr="00A21A5B">
        <w:rPr>
          <w:i/>
        </w:rPr>
        <w:t>brasiliensis</w:t>
      </w:r>
      <w:proofErr w:type="spellEnd"/>
      <w:r w:rsidR="00A21A5B">
        <w:t>.</w:t>
      </w:r>
    </w:p>
    <w:p w14:paraId="460785D6" w14:textId="77777777" w:rsidR="005F77E5" w:rsidRDefault="00F90962" w:rsidP="00591D87">
      <w:pPr>
        <w:pStyle w:val="Heading4"/>
      </w:pPr>
      <w:r>
        <w:t>Next Steps</w:t>
      </w:r>
    </w:p>
    <w:p w14:paraId="460785E5" w14:textId="45F02690" w:rsidR="005F77E5" w:rsidRPr="00C5573A" w:rsidRDefault="00F90962">
      <w:r w:rsidRPr="00C5573A">
        <w:t>This draft report gives stakeholders the opportunity to comment and draw attenti</w:t>
      </w:r>
      <w:r w:rsidR="00C55149">
        <w:t>on to any scientific, technical</w:t>
      </w:r>
      <w:r w:rsidRPr="00C5573A">
        <w:t xml:space="preserve"> or other gaps in the data, </w:t>
      </w:r>
      <w:r w:rsidR="00C55149">
        <w:t xml:space="preserve">or any </w:t>
      </w:r>
      <w:r w:rsidRPr="00C5573A">
        <w:t xml:space="preserve">misinterpretations </w:t>
      </w:r>
      <w:r w:rsidR="00C55149">
        <w:t>or</w:t>
      </w:r>
      <w:r w:rsidRPr="00C5573A">
        <w:t xml:space="preserve"> errors.</w:t>
      </w:r>
    </w:p>
    <w:p w14:paraId="460785E6" w14:textId="297AE538" w:rsidR="005F77E5" w:rsidRPr="00C5573A" w:rsidRDefault="00F90962">
      <w:r w:rsidRPr="00C5573A">
        <w:t xml:space="preserve">The </w:t>
      </w:r>
      <w:r w:rsidR="00AB277A" w:rsidRPr="00C5573A">
        <w:t>department</w:t>
      </w:r>
      <w:r w:rsidRPr="00C5573A">
        <w:t xml:space="preserve"> will consider submissions received on the draft report and may consult informally with stakeholders. The department will revise the draft report as appropriate. The department will then prepare a final report, taking into account stakeholder comments.</w:t>
      </w:r>
    </w:p>
    <w:p w14:paraId="460785E8" w14:textId="6A6C3AF5" w:rsidR="005F77E5" w:rsidRDefault="00F90962">
      <w:r w:rsidRPr="00C5573A">
        <w:t>The final report will be published on the department</w:t>
      </w:r>
      <w:r w:rsidR="00AB277A" w:rsidRPr="00C5573A">
        <w:t>’s</w:t>
      </w:r>
      <w:r w:rsidRPr="00C5573A">
        <w:t xml:space="preserve"> website along with a notice advising stakeholders of the </w:t>
      </w:r>
      <w:r w:rsidR="00C55149">
        <w:t xml:space="preserve">report’s </w:t>
      </w:r>
      <w:r w:rsidRPr="00C5573A">
        <w:t>release. The departmen</w:t>
      </w:r>
      <w:r w:rsidR="00970288" w:rsidRPr="00C5573A">
        <w:t>t will also notify the proposer and</w:t>
      </w:r>
      <w:r w:rsidRPr="00C5573A">
        <w:t xml:space="preserve"> the registered stakeholders about the release of the final report. Publication of the final report represents the end of the </w:t>
      </w:r>
      <w:r w:rsidR="00E44380" w:rsidRPr="00C5573A">
        <w:t xml:space="preserve">risk analysis </w:t>
      </w:r>
      <w:r w:rsidRPr="00C5573A">
        <w:t xml:space="preserve">process. </w:t>
      </w:r>
      <w:r w:rsidR="00970288" w:rsidRPr="00C5573A">
        <w:t xml:space="preserve">Following the risk analysis process, if the department approves release of the biological control agent, the applicant </w:t>
      </w:r>
      <w:r w:rsidR="00D724A8">
        <w:t>will be provided with</w:t>
      </w:r>
      <w:r w:rsidR="00970288" w:rsidRPr="00C5573A">
        <w:t xml:space="preserve"> conditions of release.</w:t>
      </w:r>
    </w:p>
    <w:p w14:paraId="4D3BA363" w14:textId="77777777" w:rsidR="00E310DC" w:rsidRDefault="00E310DC"/>
    <w:p w14:paraId="447D68EF" w14:textId="77777777" w:rsidR="00E310DC" w:rsidRDefault="00E310DC" w:rsidP="00591D87">
      <w:pPr>
        <w:pStyle w:val="Heading2"/>
        <w:sectPr w:rsidR="00E310DC" w:rsidSect="00E310DC">
          <w:headerReference w:type="default" r:id="rId28"/>
          <w:pgSz w:w="11906" w:h="16838"/>
          <w:pgMar w:top="1418" w:right="1418" w:bottom="1418" w:left="1418" w:header="567" w:footer="283" w:gutter="0"/>
          <w:cols w:space="708"/>
          <w:docGrid w:linePitch="360"/>
        </w:sectPr>
      </w:pPr>
    </w:p>
    <w:p w14:paraId="460785EA" w14:textId="79AA137D" w:rsidR="005F77E5" w:rsidRDefault="001B6B46" w:rsidP="00591D87">
      <w:pPr>
        <w:pStyle w:val="Heading2"/>
      </w:pPr>
      <w:bookmarkStart w:id="17" w:name="_Toc524955150"/>
      <w:r>
        <w:lastRenderedPageBreak/>
        <w:t xml:space="preserve">Assessment of off-target </w:t>
      </w:r>
      <w:r w:rsidR="005128A7">
        <w:t>risks</w:t>
      </w:r>
      <w:bookmarkEnd w:id="17"/>
    </w:p>
    <w:p w14:paraId="11774A5B" w14:textId="77777777" w:rsidR="00BA20A9" w:rsidRPr="00BA20A9" w:rsidRDefault="001B6B46" w:rsidP="00BA20A9">
      <w:r w:rsidRPr="00AB13FF">
        <w:t xml:space="preserve">This section sets out the assessment of off-target risks that could be associated with the release of the biological control agent. Where appropriate, the methods followed those used for pest risk analysis (PRA) by the Department of Agriculture and Water Resources in accordance with the International </w:t>
      </w:r>
      <w:r w:rsidRPr="00522F06">
        <w:t xml:space="preserve">Standards for Phytosanitary Measures (ISPMs), including ISPM 2: </w:t>
      </w:r>
      <w:r w:rsidRPr="00522F06">
        <w:rPr>
          <w:i/>
        </w:rPr>
        <w:t>Framework for pest risk analysis</w:t>
      </w:r>
      <w:r w:rsidR="00E07BDE">
        <w:t xml:space="preserve"> (FAO 2016</w:t>
      </w:r>
      <w:r w:rsidRPr="00522F06">
        <w:t xml:space="preserve">), ISPM 3: </w:t>
      </w:r>
      <w:r w:rsidRPr="00522F06">
        <w:rPr>
          <w:i/>
        </w:rPr>
        <w:t>Guidelines for the export, shipment, import and release of biological control agents and other beneficial organisms</w:t>
      </w:r>
      <w:r w:rsidRPr="00522F06">
        <w:t xml:space="preserve"> (FAO 201</w:t>
      </w:r>
      <w:r w:rsidR="00E07BDE">
        <w:t>7a</w:t>
      </w:r>
      <w:r w:rsidRPr="00522F06">
        <w:t xml:space="preserve">) and ISPM 11: </w:t>
      </w:r>
      <w:r w:rsidRPr="00522F06">
        <w:rPr>
          <w:i/>
        </w:rPr>
        <w:t>Pest risk analysis for quarantine pests</w:t>
      </w:r>
      <w:r w:rsidR="00E07BDE">
        <w:t xml:space="preserve"> (FAO 2017c</w:t>
      </w:r>
      <w:r w:rsidRPr="00522F06">
        <w:t>) that have been developed under the SPS Agreement (WTO 1995).</w:t>
      </w:r>
      <w:r w:rsidRPr="00AB13FF">
        <w:t xml:space="preserve"> </w:t>
      </w:r>
      <w:r w:rsidR="00BA20A9" w:rsidRPr="00BA20A9">
        <w:t>The methodology for a commodity-based PRA is provided in Appendix A.</w:t>
      </w:r>
    </w:p>
    <w:p w14:paraId="142722A6" w14:textId="77777777" w:rsidR="001B6B46" w:rsidRDefault="001B6B46" w:rsidP="001B6B46">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C6901C9" w14:textId="6B98563E" w:rsidR="001B6B46" w:rsidRDefault="001B6B46" w:rsidP="001B6B46">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w:t>
      </w:r>
      <w:r w:rsidR="00FA1F45">
        <w:t>The band of cells</w:t>
      </w:r>
      <w:r w:rsidRPr="00E435FF">
        <w:t xml:space="preserve"> </w:t>
      </w:r>
      <w:r w:rsidR="000F7763">
        <w:t xml:space="preserve">in Table 2.1, </w:t>
      </w:r>
      <w:r w:rsidRPr="00E435FF">
        <w:t>marked ‘very low risk’</w:t>
      </w:r>
      <w:r w:rsidR="000F7763">
        <w:t>,</w:t>
      </w:r>
      <w:r w:rsidRPr="00E435FF">
        <w:t xml:space="preserve"> represents the</w:t>
      </w:r>
      <w:r w:rsidR="008C0884">
        <w:t xml:space="preserve"> upper boundary of the</w:t>
      </w:r>
      <w:r w:rsidRPr="00E435FF">
        <w:t xml:space="preserve"> ALOP for Australia.</w:t>
      </w:r>
    </w:p>
    <w:p w14:paraId="237660CD" w14:textId="5EFA2136" w:rsidR="001B6B46" w:rsidRDefault="001B6B46" w:rsidP="001B6B46">
      <w:r w:rsidRPr="00AB13FF">
        <w:t>The risk associated with</w:t>
      </w:r>
      <w:r>
        <w:t xml:space="preserve"> the</w:t>
      </w:r>
      <w:r w:rsidRPr="00AB13FF">
        <w:t xml:space="preserve"> release of a biological control agent is a combination of the</w:t>
      </w:r>
      <w:r w:rsidR="00BD667B">
        <w:t xml:space="preserve"> estimates of</w:t>
      </w:r>
      <w:r w:rsidRPr="00AB13FF">
        <w:t xml:space="preserve"> likelihood of off-target effects and</w:t>
      </w:r>
      <w:r w:rsidR="00BD667B">
        <w:t xml:space="preserve"> the potential </w:t>
      </w:r>
      <w:r w:rsidRPr="00AB13FF">
        <w:t>consequences of any off-target effects.</w:t>
      </w:r>
      <w:r w:rsidR="00BD667B" w:rsidRPr="00BD667B">
        <w:rPr>
          <w:rFonts w:eastAsia="Calibri" w:cs="Times New Roman"/>
        </w:rPr>
        <w:t xml:space="preserve"> </w:t>
      </w:r>
      <w:r w:rsidR="00BD667B">
        <w:t xml:space="preserve">A </w:t>
      </w:r>
      <w:r w:rsidR="00BD667B" w:rsidRPr="00BD667B">
        <w:t xml:space="preserve">risk estimation matrix (Table </w:t>
      </w:r>
      <w:r w:rsidR="00BD667B">
        <w:t>2.1</w:t>
      </w:r>
      <w:r w:rsidR="00BD667B" w:rsidRPr="00BD667B">
        <w:t xml:space="preserve">) </w:t>
      </w:r>
      <w:r w:rsidR="00BD667B">
        <w:t xml:space="preserve">is used </w:t>
      </w:r>
      <w:r w:rsidR="00BD667B" w:rsidRPr="00BD667B">
        <w:t>to combine the</w:t>
      </w:r>
      <w:r w:rsidR="00BD667B">
        <w:t>se</w:t>
      </w:r>
      <w:r w:rsidR="00BD667B" w:rsidRPr="00BD667B">
        <w:t xml:space="preserve"> estimates.</w:t>
      </w:r>
    </w:p>
    <w:p w14:paraId="3E81CA6E" w14:textId="5A751C1F" w:rsidR="001B6B46" w:rsidRDefault="001B6B46" w:rsidP="001B6B46">
      <w:pPr>
        <w:pStyle w:val="Caption"/>
      </w:pPr>
      <w:bookmarkStart w:id="18" w:name="_Toc524955161"/>
      <w:r>
        <w:t>Table 2.</w:t>
      </w:r>
      <w:r w:rsidR="00D724A8">
        <w:rPr>
          <w:noProof/>
        </w:rPr>
        <w:fldChar w:fldCharType="begin"/>
      </w:r>
      <w:r w:rsidR="00D724A8">
        <w:rPr>
          <w:noProof/>
        </w:rPr>
        <w:instrText xml:space="preserve"> SEQ Table \* ARABIC </w:instrText>
      </w:r>
      <w:r w:rsidR="00D724A8">
        <w:rPr>
          <w:noProof/>
        </w:rPr>
        <w:fldChar w:fldCharType="separate"/>
      </w:r>
      <w:r w:rsidR="0030424F">
        <w:rPr>
          <w:noProof/>
        </w:rPr>
        <w:t>1</w:t>
      </w:r>
      <w:r w:rsidR="00D724A8">
        <w:rPr>
          <w:noProof/>
        </w:rPr>
        <w:fldChar w:fldCharType="end"/>
      </w:r>
      <w:r>
        <w:t xml:space="preserve"> </w:t>
      </w:r>
      <w:r w:rsidRPr="00A747D2">
        <w:t>Risk estimation matrix</w:t>
      </w:r>
      <w:r w:rsidR="0081204B">
        <w:t>.</w:t>
      </w:r>
      <w:bookmarkEnd w:id="18"/>
    </w:p>
    <w:tbl>
      <w:tblPr>
        <w:tblW w:w="5000" w:type="pct"/>
        <w:tblLook w:val="0000" w:firstRow="0" w:lastRow="0" w:firstColumn="0" w:lastColumn="0" w:noHBand="0" w:noVBand="0"/>
      </w:tblPr>
      <w:tblGrid>
        <w:gridCol w:w="1441"/>
        <w:gridCol w:w="1270"/>
        <w:gridCol w:w="1270"/>
        <w:gridCol w:w="1272"/>
        <w:gridCol w:w="1270"/>
        <w:gridCol w:w="1270"/>
        <w:gridCol w:w="1267"/>
      </w:tblGrid>
      <w:tr w:rsidR="001B6B46" w14:paraId="5F2D3563" w14:textId="77777777" w:rsidTr="00927BAD">
        <w:trPr>
          <w:cantSplit/>
          <w:trHeight w:val="551"/>
        </w:trPr>
        <w:tc>
          <w:tcPr>
            <w:tcW w:w="795" w:type="pct"/>
            <w:vMerge w:val="restart"/>
            <w:tcBorders>
              <w:top w:val="single" w:sz="4" w:space="0" w:color="auto"/>
              <w:left w:val="single" w:sz="4" w:space="0" w:color="auto"/>
              <w:bottom w:val="single" w:sz="4" w:space="0" w:color="BFBFBF" w:themeColor="background1" w:themeShade="BF"/>
            </w:tcBorders>
            <w:vAlign w:val="bottom"/>
          </w:tcPr>
          <w:p w14:paraId="341B72AA" w14:textId="4CCFEB0D" w:rsidR="001B6B46" w:rsidRDefault="001B6B46" w:rsidP="00C25E0B">
            <w:pPr>
              <w:pStyle w:val="TableText"/>
            </w:pPr>
            <w:r>
              <w:t xml:space="preserve">Likelihood of </w:t>
            </w:r>
            <w:r w:rsidR="00C25E0B">
              <w:t>off-target effects</w:t>
            </w:r>
          </w:p>
        </w:tc>
        <w:tc>
          <w:tcPr>
            <w:tcW w:w="4205"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1C0AA373" w14:textId="3D7133AC" w:rsidR="001B6B46" w:rsidRDefault="001B6B46" w:rsidP="00C25E0B">
            <w:pPr>
              <w:pStyle w:val="TableText"/>
            </w:pPr>
            <w:r>
              <w:t xml:space="preserve">Consequences of </w:t>
            </w:r>
            <w:r w:rsidR="00C25E0B">
              <w:t>off-target effects</w:t>
            </w:r>
          </w:p>
        </w:tc>
      </w:tr>
      <w:tr w:rsidR="001B6B46" w14:paraId="469CFE9D" w14:textId="77777777" w:rsidTr="00927BAD">
        <w:trPr>
          <w:cantSplit/>
        </w:trPr>
        <w:tc>
          <w:tcPr>
            <w:tcW w:w="795" w:type="pct"/>
            <w:vMerge/>
            <w:tcBorders>
              <w:top w:val="single" w:sz="4" w:space="0" w:color="BFBFBF" w:themeColor="background1" w:themeShade="BF"/>
              <w:left w:val="single" w:sz="4" w:space="0" w:color="auto"/>
              <w:bottom w:val="single" w:sz="4" w:space="0" w:color="BFBFBF" w:themeColor="background1" w:themeShade="BF"/>
            </w:tcBorders>
          </w:tcPr>
          <w:p w14:paraId="64660329" w14:textId="77777777" w:rsidR="001B6B46" w:rsidRDefault="001B6B46" w:rsidP="00927BAD">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89420D3" w14:textId="77777777" w:rsidR="001B6B46" w:rsidRDefault="001B6B46" w:rsidP="00927BAD">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5BC0BD5" w14:textId="77777777" w:rsidR="001B6B46" w:rsidRDefault="001B6B46" w:rsidP="00927BAD">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3A1EA14D" w14:textId="77777777" w:rsidR="001B6B46" w:rsidRDefault="001B6B46" w:rsidP="00927BAD">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41EE648" w14:textId="77777777" w:rsidR="001B6B46" w:rsidRDefault="001B6B46" w:rsidP="00927BAD">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707533CA" w14:textId="77777777" w:rsidR="001B6B46" w:rsidRDefault="001B6B46" w:rsidP="00927BAD">
            <w:pPr>
              <w:pStyle w:val="TableText"/>
            </w:pPr>
            <w:r>
              <w:t>High</w:t>
            </w:r>
          </w:p>
        </w:tc>
        <w:tc>
          <w:tcPr>
            <w:tcW w:w="699" w:type="pct"/>
            <w:tcBorders>
              <w:top w:val="single" w:sz="4" w:space="0" w:color="BFBFBF" w:themeColor="background1" w:themeShade="BF"/>
              <w:bottom w:val="single" w:sz="8" w:space="0" w:color="C0C0C0"/>
              <w:right w:val="single" w:sz="4" w:space="0" w:color="auto"/>
            </w:tcBorders>
            <w:shd w:val="clear" w:color="auto" w:fill="auto"/>
            <w:vAlign w:val="bottom"/>
          </w:tcPr>
          <w:p w14:paraId="5B50D234" w14:textId="77777777" w:rsidR="001B6B46" w:rsidRDefault="001B6B46" w:rsidP="00927BAD">
            <w:pPr>
              <w:pStyle w:val="TableText"/>
            </w:pPr>
            <w:r>
              <w:t xml:space="preserve">Extreme </w:t>
            </w:r>
          </w:p>
        </w:tc>
      </w:tr>
      <w:tr w:rsidR="001B6B46" w14:paraId="111BFD2C"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FE0B231" w14:textId="77777777" w:rsidR="001B6B46" w:rsidRDefault="001B6B46" w:rsidP="00927BAD">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3A20BD85" w14:textId="77777777" w:rsidR="001B6B46" w:rsidRDefault="001B6B46" w:rsidP="00927BAD">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513683E" w14:textId="77777777" w:rsidR="001B6B46" w:rsidRDefault="001B6B46" w:rsidP="00927BAD">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2492CC98" w14:textId="77777777" w:rsidR="001B6B46" w:rsidRDefault="001B6B46" w:rsidP="00927BAD">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EBFB44B" w14:textId="77777777" w:rsidR="001B6B46" w:rsidRDefault="001B6B46" w:rsidP="00927BAD">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0B746941" w14:textId="77777777" w:rsidR="001B6B46" w:rsidRDefault="001B6B46" w:rsidP="00927BAD">
            <w:pPr>
              <w:pStyle w:val="TableText"/>
            </w:pPr>
            <w:r>
              <w:t>High risk</w:t>
            </w:r>
          </w:p>
        </w:tc>
        <w:tc>
          <w:tcPr>
            <w:tcW w:w="69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BF6AB72" w14:textId="77777777" w:rsidR="001B6B46" w:rsidRDefault="001B6B46" w:rsidP="00927BAD">
            <w:pPr>
              <w:pStyle w:val="TableText"/>
            </w:pPr>
            <w:r>
              <w:t>Extreme risk</w:t>
            </w:r>
          </w:p>
        </w:tc>
      </w:tr>
      <w:tr w:rsidR="001B6B46" w14:paraId="34427611"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9CC42C5" w14:textId="77777777" w:rsidR="001B6B46" w:rsidRDefault="001B6B46" w:rsidP="00927BAD">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C2A6BD7"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277DCB6" w14:textId="77777777" w:rsidR="001B6B46" w:rsidRDefault="001B6B46" w:rsidP="00927BAD">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B5B2880" w14:textId="77777777" w:rsidR="001B6B46" w:rsidRDefault="001B6B46" w:rsidP="00927BA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32DB666" w14:textId="77777777" w:rsidR="001B6B46" w:rsidRDefault="001B6B46" w:rsidP="00927BAD">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BBB69A8" w14:textId="77777777" w:rsidR="001B6B46" w:rsidRDefault="001B6B46" w:rsidP="00927BAD">
            <w:pPr>
              <w:pStyle w:val="TableText"/>
            </w:pPr>
            <w: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1FD11C96" w14:textId="77777777" w:rsidR="001B6B46" w:rsidRDefault="001B6B46" w:rsidP="00927BAD">
            <w:pPr>
              <w:pStyle w:val="TableText"/>
            </w:pPr>
            <w:r>
              <w:t>Extreme risk</w:t>
            </w:r>
          </w:p>
        </w:tc>
      </w:tr>
      <w:tr w:rsidR="001B6B46" w14:paraId="46FB3794"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4B84044" w14:textId="77777777" w:rsidR="001B6B46" w:rsidRDefault="001B6B46" w:rsidP="00927BAD">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B866597"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DF4397B"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D4E058B" w14:textId="77777777" w:rsidR="001B6B46" w:rsidRDefault="001B6B46" w:rsidP="00927BA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5376184" w14:textId="77777777" w:rsidR="001B6B46" w:rsidRDefault="001B6B46" w:rsidP="00927BA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8A4CB62" w14:textId="77777777" w:rsidR="001B6B46" w:rsidRDefault="001B6B46" w:rsidP="00927BAD">
            <w:pPr>
              <w:pStyle w:val="TableText"/>
            </w:pPr>
            <w: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1B64EA" w14:textId="77777777" w:rsidR="001B6B46" w:rsidRDefault="001B6B46" w:rsidP="00927BAD">
            <w:pPr>
              <w:pStyle w:val="TableText"/>
            </w:pPr>
            <w:r>
              <w:t>High risk</w:t>
            </w:r>
          </w:p>
        </w:tc>
      </w:tr>
      <w:tr w:rsidR="001B6B46" w14:paraId="74525081"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E90090D" w14:textId="77777777" w:rsidR="001B6B46" w:rsidRDefault="001B6B46" w:rsidP="00927BAD">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6B7FADB"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B1F9A2C"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6A5211"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7DB25F9" w14:textId="77777777" w:rsidR="001B6B46" w:rsidRDefault="001B6B46" w:rsidP="00927BA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D4CAC75" w14:textId="77777777" w:rsidR="001B6B46" w:rsidRDefault="001B6B46" w:rsidP="00927BAD">
            <w:pPr>
              <w:pStyle w:val="TableText"/>
            </w:pPr>
            <w: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7180C6AA" w14:textId="77777777" w:rsidR="001B6B46" w:rsidRDefault="001B6B46" w:rsidP="00927BAD">
            <w:pPr>
              <w:pStyle w:val="TableText"/>
            </w:pPr>
            <w:r>
              <w:t>Moderate risk</w:t>
            </w:r>
          </w:p>
        </w:tc>
      </w:tr>
      <w:tr w:rsidR="001B6B46" w14:paraId="53BAD96A" w14:textId="77777777" w:rsidTr="00927BAD">
        <w:trPr>
          <w:cantSplit/>
        </w:trPr>
        <w:tc>
          <w:tcPr>
            <w:tcW w:w="795"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4E762AC" w14:textId="77777777" w:rsidR="001B6B46" w:rsidRDefault="001B6B46" w:rsidP="00927BAD">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BC11311"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9051798"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366E056"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CB90CF9"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2337C1C" w14:textId="77777777" w:rsidR="001B6B46" w:rsidRDefault="001B6B46" w:rsidP="00927BAD">
            <w:pPr>
              <w:pStyle w:val="TableText"/>
              <w:rPr>
                <w:color w:val="FFFFFF"/>
              </w:rPr>
            </w:pPr>
            <w:r>
              <w:rPr>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2C2CF4DF" w14:textId="77777777" w:rsidR="001B6B46" w:rsidRDefault="001B6B46" w:rsidP="00927BAD">
            <w:pPr>
              <w:pStyle w:val="TableText"/>
            </w:pPr>
            <w:r>
              <w:t>Low risk</w:t>
            </w:r>
          </w:p>
        </w:tc>
      </w:tr>
      <w:tr w:rsidR="001B6B46" w14:paraId="0D6499C4" w14:textId="77777777" w:rsidTr="00927BAD">
        <w:trPr>
          <w:cantSplit/>
        </w:trPr>
        <w:tc>
          <w:tcPr>
            <w:tcW w:w="795"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2339F82" w14:textId="77777777" w:rsidR="001B6B46" w:rsidRDefault="001B6B46" w:rsidP="00927BAD">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17B1C8F"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B038E16" w14:textId="77777777" w:rsidR="001B6B46" w:rsidRDefault="001B6B46" w:rsidP="00927BAD">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26ED0A9"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047C82D" w14:textId="77777777" w:rsidR="001B6B46" w:rsidRDefault="001B6B46" w:rsidP="00927BA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CD72596" w14:textId="77777777" w:rsidR="001B6B46" w:rsidRDefault="001B6B46" w:rsidP="00927BAD">
            <w:pPr>
              <w:pStyle w:val="TableText"/>
            </w:pPr>
            <w: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44C9D106" w14:textId="77777777" w:rsidR="001B6B46" w:rsidRDefault="001B6B46" w:rsidP="00927BAD">
            <w:pPr>
              <w:pStyle w:val="TableText"/>
              <w:rPr>
                <w:color w:val="FFFFFF"/>
              </w:rPr>
            </w:pPr>
            <w:r>
              <w:rPr>
                <w:color w:val="FFFFFF"/>
              </w:rPr>
              <w:t>Very low risk</w:t>
            </w:r>
          </w:p>
        </w:tc>
      </w:tr>
    </w:tbl>
    <w:p w14:paraId="59BA0AC7" w14:textId="77777777" w:rsidR="00DE2F80" w:rsidRDefault="00DE2F80" w:rsidP="00DE2F80">
      <w:pPr>
        <w:pStyle w:val="Heading3"/>
        <w:numPr>
          <w:ilvl w:val="0"/>
          <w:numId w:val="0"/>
        </w:numPr>
        <w:ind w:left="794"/>
      </w:pPr>
    </w:p>
    <w:p w14:paraId="460785F2" w14:textId="496ED7DD" w:rsidR="005F77E5" w:rsidRDefault="00F90962" w:rsidP="00591D87">
      <w:pPr>
        <w:pStyle w:val="Heading3"/>
      </w:pPr>
      <w:bookmarkStart w:id="19" w:name="_Toc524955151"/>
      <w:r>
        <w:t>Stage 1 Initiation</w:t>
      </w:r>
      <w:bookmarkEnd w:id="19"/>
    </w:p>
    <w:p w14:paraId="33A0421D" w14:textId="77777777" w:rsidR="000469DB" w:rsidRDefault="000469DB" w:rsidP="000469DB">
      <w:r>
        <w:t>Initiation commences when an applicant provides a submission proposing the release of a biological control agent.</w:t>
      </w:r>
    </w:p>
    <w:p w14:paraId="26151CB7" w14:textId="77777777" w:rsidR="000469DB" w:rsidRDefault="000469DB" w:rsidP="000469DB">
      <w:r>
        <w:lastRenderedPageBreak/>
        <w:t>The risk analysis area is defined as all of Australia given that once released there will be no control of spread of the agent other than environmental constraints related to the biology of the organism.</w:t>
      </w:r>
    </w:p>
    <w:p w14:paraId="460785F8" w14:textId="697BB22A" w:rsidR="005F77E5" w:rsidRDefault="00F90962" w:rsidP="00591D87">
      <w:pPr>
        <w:pStyle w:val="Heading3"/>
      </w:pPr>
      <w:bookmarkStart w:id="20" w:name="_Toc524955152"/>
      <w:r>
        <w:t xml:space="preserve">Stage 2 </w:t>
      </w:r>
      <w:r w:rsidR="000469DB">
        <w:t>R</w:t>
      </w:r>
      <w:r>
        <w:t>isk assessment</w:t>
      </w:r>
      <w:bookmarkEnd w:id="20"/>
    </w:p>
    <w:p w14:paraId="5CBE2747" w14:textId="25548896" w:rsidR="000469DB" w:rsidRDefault="000469DB" w:rsidP="000469DB">
      <w:r>
        <w:t xml:space="preserve">This assessment evaluates the likelihood of off-target effects and the potential economic and environmental consequences of </w:t>
      </w:r>
      <w:r w:rsidR="008C0884">
        <w:t>any such</w:t>
      </w:r>
      <w:r>
        <w:t xml:space="preserve"> effects.</w:t>
      </w:r>
    </w:p>
    <w:p w14:paraId="705F1CF9" w14:textId="37089751" w:rsidR="000469DB" w:rsidRDefault="000469DB" w:rsidP="000469DB">
      <w:r>
        <w:t>Given that the proposal is for deliberate release, the likelihood of entry, establishment and spread is assumed to be certain</w:t>
      </w:r>
      <w:r w:rsidR="008C0884">
        <w:t>,</w:t>
      </w:r>
      <w:r>
        <w:t xml:space="preserve"> and therefore the assessment relates to the host specificity of the proposed agent.</w:t>
      </w:r>
    </w:p>
    <w:p w14:paraId="0BE77E3D" w14:textId="74FCAACE" w:rsidR="000469DB" w:rsidRDefault="000469DB" w:rsidP="000469DB">
      <w:r>
        <w:t xml:space="preserve">A likelihood is assigned to the estimate of </w:t>
      </w:r>
      <w:r w:rsidR="008C0884">
        <w:t xml:space="preserve">occurrence of </w:t>
      </w:r>
      <w:r>
        <w:t xml:space="preserve">off-target effects. Six descriptors are used: high; moderate; low; very low; extremely low; and negligible. </w:t>
      </w:r>
      <w:r w:rsidR="0056164F" w:rsidRPr="0056164F">
        <w:t>Descriptive definitions for these descriptors and their indicative ranges are given in Appendix A, Table 1.</w:t>
      </w:r>
    </w:p>
    <w:p w14:paraId="3347D2B6" w14:textId="77777777" w:rsidR="000469DB" w:rsidRDefault="000469DB" w:rsidP="000469DB">
      <w:pPr>
        <w:pStyle w:val="Heading4"/>
      </w:pPr>
      <w:r>
        <w:t>Host specificity testing methodology</w:t>
      </w:r>
    </w:p>
    <w:p w14:paraId="4EA684A3" w14:textId="37A2A4F5" w:rsidR="000469DB" w:rsidRDefault="000469DB" w:rsidP="000469DB">
      <w:r w:rsidRPr="00916551">
        <w:t xml:space="preserve">The following information regarding host specificity testing has been sourced from the application </w:t>
      </w:r>
      <w:r w:rsidRPr="006E5D68">
        <w:t xml:space="preserve">provided by </w:t>
      </w:r>
      <w:r w:rsidR="006E5D68" w:rsidRPr="006E5D68">
        <w:t>CSIRO</w:t>
      </w:r>
      <w:r w:rsidR="003C4492">
        <w:t xml:space="preserve"> (Attachment 1)</w:t>
      </w:r>
      <w:r w:rsidRPr="006E5D68">
        <w:t xml:space="preserve">. For further </w:t>
      </w:r>
      <w:r w:rsidRPr="00916551">
        <w:t>details please refer to the application</w:t>
      </w:r>
      <w:r>
        <w:t>.</w:t>
      </w:r>
    </w:p>
    <w:p w14:paraId="2C7633B2" w14:textId="25D9AC7D" w:rsidR="00294293" w:rsidRDefault="00294293" w:rsidP="000469DB">
      <w:r w:rsidRPr="00294293">
        <w:t xml:space="preserve">In order to predict whether any non-target species </w:t>
      </w:r>
      <w:r w:rsidR="008C0884">
        <w:t>would be</w:t>
      </w:r>
      <w:r w:rsidRPr="00294293">
        <w:t xml:space="preserve"> at risk from the</w:t>
      </w:r>
      <w:r w:rsidR="008C0884">
        <w:t xml:space="preserve"> candidate</w:t>
      </w:r>
      <w:r w:rsidRPr="00294293">
        <w:t xml:space="preserve"> agent, a series of host specificity experiments were conducted </w:t>
      </w:r>
      <w:r w:rsidR="008C0884">
        <w:t>with</w:t>
      </w:r>
      <w:r w:rsidRPr="00294293">
        <w:t xml:space="preserve"> </w:t>
      </w:r>
      <w:r w:rsidRPr="005C0B3D">
        <w:rPr>
          <w:i/>
        </w:rPr>
        <w:t>K</w:t>
      </w:r>
      <w:r>
        <w:rPr>
          <w:i/>
        </w:rPr>
        <w:t>.</w:t>
      </w:r>
      <w:r w:rsidRPr="005C0B3D">
        <w:rPr>
          <w:i/>
        </w:rPr>
        <w:t xml:space="preserve"> </w:t>
      </w:r>
      <w:proofErr w:type="spellStart"/>
      <w:r w:rsidRPr="00766942">
        <w:rPr>
          <w:i/>
        </w:rPr>
        <w:t>brasiliensis</w:t>
      </w:r>
      <w:proofErr w:type="spellEnd"/>
      <w:r w:rsidRPr="00766942">
        <w:t xml:space="preserve"> </w:t>
      </w:r>
      <w:r w:rsidR="008C0884">
        <w:t xml:space="preserve">under contained conditions </w:t>
      </w:r>
      <w:r w:rsidRPr="00766942">
        <w:t xml:space="preserve">in Australia. </w:t>
      </w:r>
      <w:r w:rsidR="00E1160A" w:rsidRPr="00766942">
        <w:t>The host test list consisted of 28 non-target plant taxa,</w:t>
      </w:r>
      <w:r w:rsidR="000D5278">
        <w:t xml:space="preserve"> all from the </w:t>
      </w:r>
      <w:proofErr w:type="spellStart"/>
      <w:r w:rsidR="000D5278">
        <w:t>Commelinaceae</w:t>
      </w:r>
      <w:proofErr w:type="spellEnd"/>
      <w:r w:rsidR="000D5278">
        <w:t xml:space="preserve"> family, </w:t>
      </w:r>
      <w:r w:rsidR="00C17C62">
        <w:t xml:space="preserve">and was </w:t>
      </w:r>
      <w:r w:rsidR="00E1160A" w:rsidRPr="00766942">
        <w:t>based on the centrifugal phylogenetic method that places an emphasis on species more closely related to the target (</w:t>
      </w:r>
      <w:proofErr w:type="spellStart"/>
      <w:r w:rsidR="00E1160A" w:rsidRPr="00766942">
        <w:t>Wapshere</w:t>
      </w:r>
      <w:proofErr w:type="spellEnd"/>
      <w:r w:rsidR="00E1160A" w:rsidRPr="00766942">
        <w:t xml:space="preserve"> 1974).</w:t>
      </w:r>
      <w:r w:rsidR="00766942">
        <w:t xml:space="preserve"> </w:t>
      </w:r>
      <w:r w:rsidR="00BF44D3">
        <w:t>Each test species is known to be established in Australia, either as a native or introduced species, and identification was confirmed by an expert taxonomist</w:t>
      </w:r>
      <w:r w:rsidR="00F743B7">
        <w:t xml:space="preserve"> (Table 2.2)</w:t>
      </w:r>
      <w:r w:rsidR="00BF44D3">
        <w:t xml:space="preserve">. </w:t>
      </w:r>
      <w:r w:rsidR="002E13E7" w:rsidRPr="002E13E7">
        <w:rPr>
          <w:i/>
        </w:rPr>
        <w:t xml:space="preserve">Tradescantia </w:t>
      </w:r>
      <w:proofErr w:type="spellStart"/>
      <w:r w:rsidR="002E13E7" w:rsidRPr="002E13E7">
        <w:rPr>
          <w:i/>
        </w:rPr>
        <w:t>fluminensis</w:t>
      </w:r>
      <w:proofErr w:type="spellEnd"/>
      <w:r w:rsidR="002E13E7">
        <w:t xml:space="preserve"> plants </w:t>
      </w:r>
      <w:r w:rsidR="004F6B41">
        <w:t>used in the tests were propagated using stem cuttings of Australian accessions of the species.</w:t>
      </w:r>
      <w:r w:rsidR="000F0C3E">
        <w:t xml:space="preserve"> Non-target plant species were propagated from cuttings from field plants, or obtained as whole plants from the f</w:t>
      </w:r>
      <w:r w:rsidR="008C0884">
        <w:t>ield or nurseries</w:t>
      </w:r>
      <w:r w:rsidR="000F0C3E">
        <w:t>.</w:t>
      </w:r>
      <w:r w:rsidR="00383233">
        <w:t xml:space="preserve"> </w:t>
      </w:r>
    </w:p>
    <w:p w14:paraId="2359F7D8" w14:textId="23133160" w:rsidR="00B86423" w:rsidRDefault="005F3518" w:rsidP="005F3518">
      <w:pPr>
        <w:pStyle w:val="Heading5"/>
      </w:pPr>
      <w:r>
        <w:t xml:space="preserve">Production of </w:t>
      </w:r>
      <w:proofErr w:type="spellStart"/>
      <w:r w:rsidRPr="00112FAD">
        <w:rPr>
          <w:i/>
        </w:rPr>
        <w:t>Kordyana</w:t>
      </w:r>
      <w:proofErr w:type="spellEnd"/>
      <w:r w:rsidRPr="00112FAD">
        <w:rPr>
          <w:i/>
        </w:rPr>
        <w:t xml:space="preserve"> </w:t>
      </w:r>
      <w:proofErr w:type="spellStart"/>
      <w:r w:rsidRPr="00112FAD">
        <w:rPr>
          <w:i/>
        </w:rPr>
        <w:t>brasiliensis</w:t>
      </w:r>
      <w:proofErr w:type="spellEnd"/>
      <w:r>
        <w:t xml:space="preserve"> inoculum</w:t>
      </w:r>
    </w:p>
    <w:p w14:paraId="325A055F" w14:textId="22EC8B84" w:rsidR="005F3518" w:rsidRPr="00C850B4" w:rsidRDefault="00894B9E" w:rsidP="000469DB">
      <w:r>
        <w:t xml:space="preserve">In order to maintain a continuous supply of the proposed agent for host-specificity tests, three </w:t>
      </w:r>
      <w:r w:rsidR="008C0884" w:rsidRPr="008C0884">
        <w:rPr>
          <w:i/>
        </w:rPr>
        <w:t xml:space="preserve">T. </w:t>
      </w:r>
      <w:proofErr w:type="spellStart"/>
      <w:r w:rsidR="008C0884" w:rsidRPr="008C0884">
        <w:rPr>
          <w:i/>
        </w:rPr>
        <w:t>fluminensis</w:t>
      </w:r>
      <w:proofErr w:type="spellEnd"/>
      <w:r>
        <w:t xml:space="preserve"> plants with abundant foliage were inoculated </w:t>
      </w:r>
      <w:r w:rsidR="008C0884">
        <w:t xml:space="preserve">with </w:t>
      </w:r>
      <w:r w:rsidR="008C0884" w:rsidRPr="008C0884">
        <w:rPr>
          <w:i/>
        </w:rPr>
        <w:t xml:space="preserve">K. </w:t>
      </w:r>
      <w:proofErr w:type="spellStart"/>
      <w:r w:rsidR="008C0884" w:rsidRPr="008C0884">
        <w:rPr>
          <w:i/>
        </w:rPr>
        <w:t>brasiliensis</w:t>
      </w:r>
      <w:proofErr w:type="spellEnd"/>
      <w:r w:rsidR="008C0884">
        <w:t xml:space="preserve"> </w:t>
      </w:r>
      <w:r>
        <w:t xml:space="preserve">every week. Infected </w:t>
      </w:r>
      <w:r w:rsidR="008C0884" w:rsidRPr="008C0884">
        <w:rPr>
          <w:i/>
        </w:rPr>
        <w:t xml:space="preserve">T. </w:t>
      </w:r>
      <w:proofErr w:type="spellStart"/>
      <w:r w:rsidR="008C0884" w:rsidRPr="008C0884">
        <w:rPr>
          <w:i/>
        </w:rPr>
        <w:t>fluminensis</w:t>
      </w:r>
      <w:proofErr w:type="spellEnd"/>
      <w:r w:rsidR="008C0884" w:rsidRPr="008C0884">
        <w:t xml:space="preserve"> </w:t>
      </w:r>
      <w:r>
        <w:t>leaves with several lesions were excised and each deposited (upper surface down) onto the slightly melted surface of a 2% water agar block (c. 1 cm</w:t>
      </w:r>
      <w:r w:rsidRPr="00894B9E">
        <w:rPr>
          <w:vertAlign w:val="superscript"/>
        </w:rPr>
        <w:t>2</w:t>
      </w:r>
      <w:r>
        <w:t xml:space="preserve">) </w:t>
      </w:r>
      <w:r w:rsidR="00E45904">
        <w:t xml:space="preserve">placed in the base of a 15 cm diameter plastic petri dish (five blocks per dish). </w:t>
      </w:r>
      <w:r w:rsidR="00AE65AA">
        <w:t>Each dish containing the infected leaves was then fixed to the inside bottom of a 25 litre opaque plastic bucket</w:t>
      </w:r>
      <w:r w:rsidR="00C850B4">
        <w:t xml:space="preserve">, which was then inverted over the opening of another bucket containing one </w:t>
      </w:r>
      <w:r w:rsidR="008C0884" w:rsidRPr="008C0884">
        <w:rPr>
          <w:i/>
        </w:rPr>
        <w:t xml:space="preserve">T. </w:t>
      </w:r>
      <w:proofErr w:type="spellStart"/>
      <w:r w:rsidR="008C0884" w:rsidRPr="008C0884">
        <w:rPr>
          <w:i/>
        </w:rPr>
        <w:t>fluminensis</w:t>
      </w:r>
      <w:proofErr w:type="spellEnd"/>
      <w:r w:rsidR="00C850B4">
        <w:t xml:space="preserve"> plant misted with water. The double-bucket inoculation chambers were placed in a controlled-environment room at 20°C for 48 hours. </w:t>
      </w:r>
      <w:r w:rsidR="007141E2">
        <w:t xml:space="preserve">Abundant </w:t>
      </w:r>
      <w:proofErr w:type="spellStart"/>
      <w:r w:rsidR="007141E2">
        <w:t>basidiospores</w:t>
      </w:r>
      <w:proofErr w:type="spellEnd"/>
      <w:r w:rsidR="007141E2">
        <w:t xml:space="preserve"> </w:t>
      </w:r>
      <w:r w:rsidR="00F775DB">
        <w:t>from lesions were naturally discharged onto the plant foliage</w:t>
      </w:r>
      <w:r w:rsidR="008C0884">
        <w:t>, leading to subsequent infection</w:t>
      </w:r>
      <w:r w:rsidR="00F775DB">
        <w:t xml:space="preserve">. </w:t>
      </w:r>
      <w:r w:rsidR="007141E2">
        <w:t xml:space="preserve"> </w:t>
      </w:r>
    </w:p>
    <w:p w14:paraId="407F8248" w14:textId="52B7ECA5" w:rsidR="000F05BD" w:rsidRDefault="000F05BD" w:rsidP="000F05BD">
      <w:pPr>
        <w:pStyle w:val="Heading5"/>
      </w:pPr>
      <w:r>
        <w:t xml:space="preserve">Susceptibility of Australian </w:t>
      </w:r>
      <w:r w:rsidR="008C0884">
        <w:rPr>
          <w:i/>
        </w:rPr>
        <w:t>Tradescantia</w:t>
      </w:r>
      <w:r w:rsidR="008C0884" w:rsidRPr="008C0884">
        <w:rPr>
          <w:i/>
        </w:rPr>
        <w:t xml:space="preserve"> </w:t>
      </w:r>
      <w:proofErr w:type="spellStart"/>
      <w:r w:rsidR="008C0884" w:rsidRPr="008C0884">
        <w:rPr>
          <w:i/>
        </w:rPr>
        <w:t>fluminensis</w:t>
      </w:r>
      <w:proofErr w:type="spellEnd"/>
    </w:p>
    <w:p w14:paraId="76B5CC16" w14:textId="6A739989" w:rsidR="000F05BD" w:rsidRDefault="00DE651B" w:rsidP="000469DB">
      <w:r>
        <w:t xml:space="preserve">The susceptibility of Australian </w:t>
      </w:r>
      <w:r w:rsidR="001A5678">
        <w:t>a</w:t>
      </w:r>
      <w:r>
        <w:t xml:space="preserve">ccessions of </w:t>
      </w:r>
      <w:r w:rsidR="008C0884" w:rsidRPr="008C0884">
        <w:rPr>
          <w:i/>
        </w:rPr>
        <w:t xml:space="preserve">T. </w:t>
      </w:r>
      <w:proofErr w:type="spellStart"/>
      <w:r w:rsidR="008C0884" w:rsidRPr="008C0884">
        <w:rPr>
          <w:i/>
        </w:rPr>
        <w:t>fluminensis</w:t>
      </w:r>
      <w:proofErr w:type="spellEnd"/>
      <w:r>
        <w:t xml:space="preserve"> was determined in</w:t>
      </w:r>
      <w:r w:rsidR="00D86469">
        <w:t xml:space="preserve"> </w:t>
      </w:r>
      <w:r>
        <w:t>a single tri</w:t>
      </w:r>
      <w:r w:rsidR="00D86469">
        <w:t>a</w:t>
      </w:r>
      <w:r>
        <w:t xml:space="preserve">l comprising two replicate plants per accession. </w:t>
      </w:r>
      <w:r w:rsidR="002022DF">
        <w:t xml:space="preserve">A total of fourteen Australian accessions of </w:t>
      </w:r>
      <w:r w:rsidR="008C0884" w:rsidRPr="008C0884">
        <w:rPr>
          <w:i/>
        </w:rPr>
        <w:t xml:space="preserve">T. </w:t>
      </w:r>
      <w:proofErr w:type="spellStart"/>
      <w:r w:rsidR="008C0884" w:rsidRPr="008C0884">
        <w:rPr>
          <w:i/>
        </w:rPr>
        <w:t>fluminensis</w:t>
      </w:r>
      <w:proofErr w:type="spellEnd"/>
      <w:r w:rsidR="002022DF">
        <w:t xml:space="preserve"> </w:t>
      </w:r>
      <w:r w:rsidR="00774531">
        <w:t xml:space="preserve">were used, </w:t>
      </w:r>
      <w:r w:rsidR="002022DF">
        <w:t>sourced from Victoria, New South Wales</w:t>
      </w:r>
      <w:r w:rsidR="00774531">
        <w:t xml:space="preserve">, South Australia and </w:t>
      </w:r>
      <w:r w:rsidR="00774531">
        <w:lastRenderedPageBreak/>
        <w:t xml:space="preserve">Queensland. </w:t>
      </w:r>
      <w:r w:rsidR="00F95466" w:rsidRPr="00F95466">
        <w:rPr>
          <w:i/>
        </w:rPr>
        <w:t>Tradescantia</w:t>
      </w:r>
      <w:r w:rsidR="00F95466" w:rsidRPr="00F95466">
        <w:t xml:space="preserve"> sp. Giant leaf</w:t>
      </w:r>
      <w:r w:rsidR="00F95466">
        <w:t xml:space="preserve"> (Table 2.2) was also included in the trial because it was thought to be a large-leaved biotype of </w:t>
      </w:r>
      <w:r w:rsidR="00F95466" w:rsidRPr="005C0B3D">
        <w:rPr>
          <w:i/>
        </w:rPr>
        <w:t xml:space="preserve">T. </w:t>
      </w:r>
      <w:proofErr w:type="spellStart"/>
      <w:r w:rsidR="00F95466" w:rsidRPr="005C0B3D">
        <w:rPr>
          <w:i/>
        </w:rPr>
        <w:t>fluminensis</w:t>
      </w:r>
      <w:proofErr w:type="spellEnd"/>
      <w:r w:rsidR="00F95466">
        <w:t xml:space="preserve"> at the time of the trial. </w:t>
      </w:r>
    </w:p>
    <w:p w14:paraId="53546316" w14:textId="3C90EF66" w:rsidR="007D742A" w:rsidRDefault="004E4C64" w:rsidP="000469DB">
      <w:r>
        <w:t xml:space="preserve">Three agar blocks, each with </w:t>
      </w:r>
      <w:r w:rsidR="00DD4144">
        <w:t>an attached</w:t>
      </w:r>
      <w:r>
        <w:t xml:space="preserve"> </w:t>
      </w:r>
      <w:r w:rsidRPr="005C0B3D">
        <w:rPr>
          <w:i/>
        </w:rPr>
        <w:t xml:space="preserve">T. </w:t>
      </w:r>
      <w:proofErr w:type="spellStart"/>
      <w:r w:rsidRPr="005C0B3D">
        <w:rPr>
          <w:i/>
        </w:rPr>
        <w:t>fluminensis</w:t>
      </w:r>
      <w:proofErr w:type="spellEnd"/>
      <w:r>
        <w:t xml:space="preserve"> leaf with several lesions of </w:t>
      </w:r>
      <w:r w:rsidRPr="0024719F">
        <w:rPr>
          <w:i/>
        </w:rPr>
        <w:t xml:space="preserve">K. </w:t>
      </w:r>
      <w:proofErr w:type="spellStart"/>
      <w:r w:rsidRPr="0024719F">
        <w:rPr>
          <w:i/>
        </w:rPr>
        <w:t>brasiliensis</w:t>
      </w:r>
      <w:proofErr w:type="spellEnd"/>
      <w:r>
        <w:t xml:space="preserve">, were placed in the base of a 9 centimetre </w:t>
      </w:r>
      <w:r w:rsidR="002A234B">
        <w:t xml:space="preserve">petri dish. </w:t>
      </w:r>
      <w:r w:rsidR="00180D01">
        <w:t>Each dish with infected leaves was fixed to the inside bottom of a 10 litre opaque plastic bucket</w:t>
      </w:r>
      <w:r w:rsidR="004D2303">
        <w:t xml:space="preserve">, which was then inverted over the opening of another bucket containing one </w:t>
      </w:r>
      <w:r w:rsidR="00224F11" w:rsidRPr="00224F11">
        <w:rPr>
          <w:i/>
        </w:rPr>
        <w:t xml:space="preserve">T. </w:t>
      </w:r>
      <w:proofErr w:type="spellStart"/>
      <w:r w:rsidR="00224F11" w:rsidRPr="00224F11">
        <w:rPr>
          <w:i/>
        </w:rPr>
        <w:t>fluminensis</w:t>
      </w:r>
      <w:proofErr w:type="spellEnd"/>
      <w:r w:rsidR="004D2303">
        <w:t xml:space="preserve"> plant misted with water. </w:t>
      </w:r>
      <w:r w:rsidR="002B2BE4">
        <w:t>The double-bucket inoculation chambers were placed in a controlled-environment room at 20°C for 48 hours. After 48 hours each set-up was dismantled and the plant was removed and placed on the bench of the climate-controlled room</w:t>
      </w:r>
      <w:r w:rsidR="005C7E10">
        <w:t xml:space="preserve">. At 14 and 28 days after the inoculation period, all leaves on each plant were examined for visible disease symptoms. </w:t>
      </w:r>
    </w:p>
    <w:p w14:paraId="366B1A66" w14:textId="4E999467" w:rsidR="0081204B" w:rsidRDefault="0081204B" w:rsidP="0081204B">
      <w:pPr>
        <w:pStyle w:val="Caption"/>
      </w:pPr>
      <w:bookmarkStart w:id="21" w:name="_Toc524955162"/>
      <w:r>
        <w:t xml:space="preserve">Table </w:t>
      </w:r>
      <w:r w:rsidR="00D724A8">
        <w:rPr>
          <w:noProof/>
        </w:rPr>
        <w:fldChar w:fldCharType="begin"/>
      </w:r>
      <w:r w:rsidR="00D724A8">
        <w:rPr>
          <w:noProof/>
        </w:rPr>
        <w:instrText xml:space="preserve"> SEQ Table \* ARABIC </w:instrText>
      </w:r>
      <w:r w:rsidR="00D724A8">
        <w:rPr>
          <w:noProof/>
        </w:rPr>
        <w:fldChar w:fldCharType="separate"/>
      </w:r>
      <w:r w:rsidR="0030424F">
        <w:rPr>
          <w:noProof/>
        </w:rPr>
        <w:t>2</w:t>
      </w:r>
      <w:r w:rsidR="00D724A8">
        <w:rPr>
          <w:noProof/>
        </w:rPr>
        <w:fldChar w:fldCharType="end"/>
      </w:r>
      <w:r>
        <w:t xml:space="preserve">.2 </w:t>
      </w:r>
      <w:proofErr w:type="gramStart"/>
      <w:r w:rsidRPr="00A62D7C">
        <w:t>The</w:t>
      </w:r>
      <w:proofErr w:type="gramEnd"/>
      <w:r w:rsidRPr="00A62D7C">
        <w:t xml:space="preserve"> plant host test list and the status of each taxon in Australia</w:t>
      </w:r>
      <w:r>
        <w:t>.</w:t>
      </w:r>
      <w:bookmarkEnd w:id="2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9"/>
        <w:gridCol w:w="3260"/>
        <w:gridCol w:w="2607"/>
      </w:tblGrid>
      <w:tr w:rsidR="0081204B" w:rsidRPr="007A1BF4" w14:paraId="751FF32E" w14:textId="77777777" w:rsidTr="00FC0259">
        <w:trPr>
          <w:trHeight w:val="329"/>
          <w:tblHeader/>
        </w:trPr>
        <w:tc>
          <w:tcPr>
            <w:tcW w:w="1418" w:type="dxa"/>
            <w:tcBorders>
              <w:top w:val="single" w:sz="4" w:space="0" w:color="auto"/>
              <w:bottom w:val="single" w:sz="4" w:space="0" w:color="BFBFBF" w:themeColor="background1" w:themeShade="BF"/>
            </w:tcBorders>
          </w:tcPr>
          <w:p w14:paraId="395C7B28" w14:textId="77777777" w:rsidR="0081204B" w:rsidRPr="007A1BF4" w:rsidRDefault="0081204B" w:rsidP="00FC0259">
            <w:pPr>
              <w:pStyle w:val="TableHeading"/>
            </w:pPr>
            <w:r w:rsidRPr="007A1BF4">
              <w:t>T</w:t>
            </w:r>
            <w:r>
              <w:t>ribe</w:t>
            </w:r>
          </w:p>
        </w:tc>
        <w:tc>
          <w:tcPr>
            <w:tcW w:w="1559" w:type="dxa"/>
            <w:tcBorders>
              <w:top w:val="single" w:sz="4" w:space="0" w:color="auto"/>
              <w:bottom w:val="single" w:sz="4" w:space="0" w:color="BFBFBF" w:themeColor="background1" w:themeShade="BF"/>
            </w:tcBorders>
          </w:tcPr>
          <w:p w14:paraId="2BED856C" w14:textId="77777777" w:rsidR="0081204B" w:rsidRPr="007A1BF4" w:rsidRDefault="0081204B" w:rsidP="00FC0259">
            <w:pPr>
              <w:pStyle w:val="TableHeading"/>
            </w:pPr>
            <w:r w:rsidRPr="007A1BF4">
              <w:t>S</w:t>
            </w:r>
            <w:r>
              <w:t>ubtribe</w:t>
            </w:r>
          </w:p>
        </w:tc>
        <w:tc>
          <w:tcPr>
            <w:tcW w:w="3260" w:type="dxa"/>
            <w:tcBorders>
              <w:top w:val="single" w:sz="4" w:space="0" w:color="auto"/>
              <w:bottom w:val="single" w:sz="4" w:space="0" w:color="BFBFBF" w:themeColor="background1" w:themeShade="BF"/>
            </w:tcBorders>
          </w:tcPr>
          <w:p w14:paraId="52245C8C" w14:textId="77777777" w:rsidR="0081204B" w:rsidRPr="007A1BF4" w:rsidRDefault="0081204B" w:rsidP="00FC0259">
            <w:pPr>
              <w:pStyle w:val="TableHeading"/>
            </w:pPr>
            <w:r>
              <w:t>Plant taxon</w:t>
            </w:r>
            <w:r w:rsidRPr="007A1BF4">
              <w:t xml:space="preserve"> </w:t>
            </w:r>
          </w:p>
        </w:tc>
        <w:tc>
          <w:tcPr>
            <w:tcW w:w="2607" w:type="dxa"/>
            <w:tcBorders>
              <w:top w:val="single" w:sz="4" w:space="0" w:color="auto"/>
              <w:bottom w:val="single" w:sz="4" w:space="0" w:color="BFBFBF" w:themeColor="background1" w:themeShade="BF"/>
            </w:tcBorders>
          </w:tcPr>
          <w:p w14:paraId="57FF384E" w14:textId="77777777" w:rsidR="0081204B" w:rsidRPr="007A1BF4" w:rsidRDefault="0081204B" w:rsidP="00FC0259">
            <w:pPr>
              <w:pStyle w:val="TableHeading"/>
            </w:pPr>
            <w:r>
              <w:t>Status in Australia</w:t>
            </w:r>
          </w:p>
        </w:tc>
      </w:tr>
      <w:tr w:rsidR="0081204B" w:rsidRPr="007A1BF4" w14:paraId="138908B5" w14:textId="77777777" w:rsidTr="00FC0259">
        <w:trPr>
          <w:trHeight w:val="329"/>
        </w:trPr>
        <w:tc>
          <w:tcPr>
            <w:tcW w:w="1418" w:type="dxa"/>
            <w:tcBorders>
              <w:top w:val="single" w:sz="4" w:space="0" w:color="BFBFBF" w:themeColor="background1" w:themeShade="BF"/>
            </w:tcBorders>
          </w:tcPr>
          <w:p w14:paraId="65C12CA9" w14:textId="77777777" w:rsidR="0081204B" w:rsidRPr="00770783" w:rsidRDefault="0081204B" w:rsidP="00FC0259">
            <w:pPr>
              <w:pStyle w:val="TableText"/>
            </w:pPr>
            <w:proofErr w:type="spellStart"/>
            <w:r w:rsidRPr="00770783">
              <w:t>Cartonemateae</w:t>
            </w:r>
            <w:proofErr w:type="spellEnd"/>
          </w:p>
        </w:tc>
        <w:tc>
          <w:tcPr>
            <w:tcW w:w="1559" w:type="dxa"/>
            <w:tcBorders>
              <w:top w:val="single" w:sz="4" w:space="0" w:color="BFBFBF" w:themeColor="background1" w:themeShade="BF"/>
            </w:tcBorders>
          </w:tcPr>
          <w:p w14:paraId="3EDB4076" w14:textId="77777777" w:rsidR="0081204B" w:rsidRPr="00770783" w:rsidRDefault="0081204B" w:rsidP="00FC0259">
            <w:pPr>
              <w:pStyle w:val="TableText"/>
            </w:pPr>
          </w:p>
        </w:tc>
        <w:tc>
          <w:tcPr>
            <w:tcW w:w="3260" w:type="dxa"/>
            <w:tcBorders>
              <w:top w:val="single" w:sz="4" w:space="0" w:color="BFBFBF" w:themeColor="background1" w:themeShade="BF"/>
            </w:tcBorders>
          </w:tcPr>
          <w:p w14:paraId="7C44CC60" w14:textId="77777777" w:rsidR="0081204B" w:rsidRPr="00770783" w:rsidRDefault="0081204B" w:rsidP="00FC0259">
            <w:pPr>
              <w:pStyle w:val="TableText"/>
              <w:rPr>
                <w:i/>
              </w:rPr>
            </w:pPr>
            <w:proofErr w:type="spellStart"/>
            <w:r w:rsidRPr="00770783">
              <w:rPr>
                <w:i/>
              </w:rPr>
              <w:t>Cartonema</w:t>
            </w:r>
            <w:proofErr w:type="spellEnd"/>
            <w:r w:rsidRPr="00770783">
              <w:rPr>
                <w:i/>
              </w:rPr>
              <w:t xml:space="preserve"> </w:t>
            </w:r>
            <w:proofErr w:type="spellStart"/>
            <w:r w:rsidRPr="00770783">
              <w:rPr>
                <w:i/>
              </w:rPr>
              <w:t>philydroides</w:t>
            </w:r>
            <w:proofErr w:type="spellEnd"/>
          </w:p>
        </w:tc>
        <w:tc>
          <w:tcPr>
            <w:tcW w:w="2607" w:type="dxa"/>
            <w:tcBorders>
              <w:top w:val="single" w:sz="4" w:space="0" w:color="BFBFBF" w:themeColor="background1" w:themeShade="BF"/>
            </w:tcBorders>
          </w:tcPr>
          <w:p w14:paraId="76617316" w14:textId="77777777" w:rsidR="0081204B" w:rsidRPr="00770783" w:rsidRDefault="0081204B" w:rsidP="00FC0259">
            <w:pPr>
              <w:pStyle w:val="TableText"/>
            </w:pPr>
            <w:r w:rsidRPr="00770783">
              <w:t>Native</w:t>
            </w:r>
          </w:p>
        </w:tc>
      </w:tr>
      <w:tr w:rsidR="0081204B" w:rsidRPr="007A1BF4" w14:paraId="4A0BB2C3" w14:textId="77777777" w:rsidTr="00FC0259">
        <w:trPr>
          <w:trHeight w:val="329"/>
        </w:trPr>
        <w:tc>
          <w:tcPr>
            <w:tcW w:w="1418" w:type="dxa"/>
          </w:tcPr>
          <w:p w14:paraId="0B1FC905" w14:textId="77777777" w:rsidR="0081204B" w:rsidRPr="00770783" w:rsidRDefault="0081204B" w:rsidP="00FC0259">
            <w:pPr>
              <w:pStyle w:val="TableText"/>
            </w:pPr>
            <w:proofErr w:type="spellStart"/>
            <w:r w:rsidRPr="00770783">
              <w:t>Commelineae</w:t>
            </w:r>
            <w:proofErr w:type="spellEnd"/>
          </w:p>
        </w:tc>
        <w:tc>
          <w:tcPr>
            <w:tcW w:w="1559" w:type="dxa"/>
          </w:tcPr>
          <w:p w14:paraId="5D6F804F" w14:textId="77777777" w:rsidR="0081204B" w:rsidRPr="00770783" w:rsidRDefault="0081204B" w:rsidP="00FC0259">
            <w:pPr>
              <w:pStyle w:val="TableText"/>
            </w:pPr>
          </w:p>
        </w:tc>
        <w:tc>
          <w:tcPr>
            <w:tcW w:w="3260" w:type="dxa"/>
          </w:tcPr>
          <w:p w14:paraId="199A3915" w14:textId="77777777" w:rsidR="0081204B" w:rsidRPr="00770783" w:rsidRDefault="0081204B" w:rsidP="00FC0259">
            <w:pPr>
              <w:pStyle w:val="TableText"/>
              <w:rPr>
                <w:i/>
              </w:rPr>
            </w:pPr>
            <w:proofErr w:type="spellStart"/>
            <w:r w:rsidRPr="00770783">
              <w:rPr>
                <w:i/>
              </w:rPr>
              <w:t>Aneilema</w:t>
            </w:r>
            <w:proofErr w:type="spellEnd"/>
            <w:r w:rsidRPr="00770783">
              <w:rPr>
                <w:i/>
              </w:rPr>
              <w:t xml:space="preserve"> </w:t>
            </w:r>
            <w:proofErr w:type="spellStart"/>
            <w:r w:rsidRPr="00770783">
              <w:rPr>
                <w:i/>
              </w:rPr>
              <w:t>acuminatum</w:t>
            </w:r>
            <w:proofErr w:type="spellEnd"/>
          </w:p>
        </w:tc>
        <w:tc>
          <w:tcPr>
            <w:tcW w:w="2607" w:type="dxa"/>
          </w:tcPr>
          <w:p w14:paraId="4C8CA110" w14:textId="77777777" w:rsidR="0081204B" w:rsidRPr="00770783" w:rsidRDefault="0081204B" w:rsidP="00FC0259">
            <w:pPr>
              <w:pStyle w:val="TableText"/>
            </w:pPr>
            <w:r w:rsidRPr="00770783">
              <w:t>Native</w:t>
            </w:r>
          </w:p>
        </w:tc>
      </w:tr>
      <w:tr w:rsidR="0081204B" w:rsidRPr="007A1BF4" w14:paraId="548BBFF6" w14:textId="77777777" w:rsidTr="00FC0259">
        <w:trPr>
          <w:trHeight w:val="329"/>
        </w:trPr>
        <w:tc>
          <w:tcPr>
            <w:tcW w:w="1418" w:type="dxa"/>
          </w:tcPr>
          <w:p w14:paraId="3DD5B569" w14:textId="77777777" w:rsidR="0081204B" w:rsidRPr="00770783" w:rsidRDefault="0081204B" w:rsidP="00FC0259">
            <w:pPr>
              <w:pStyle w:val="TableText"/>
            </w:pPr>
          </w:p>
        </w:tc>
        <w:tc>
          <w:tcPr>
            <w:tcW w:w="1559" w:type="dxa"/>
          </w:tcPr>
          <w:p w14:paraId="4A9D5D6D" w14:textId="77777777" w:rsidR="0081204B" w:rsidRPr="00770783" w:rsidRDefault="0081204B" w:rsidP="00FC0259">
            <w:pPr>
              <w:pStyle w:val="TableText"/>
            </w:pPr>
          </w:p>
        </w:tc>
        <w:tc>
          <w:tcPr>
            <w:tcW w:w="3260" w:type="dxa"/>
          </w:tcPr>
          <w:p w14:paraId="1216081A" w14:textId="77777777" w:rsidR="0081204B" w:rsidRPr="00770783" w:rsidRDefault="0081204B" w:rsidP="00FC0259">
            <w:pPr>
              <w:pStyle w:val="TableText"/>
              <w:rPr>
                <w:i/>
              </w:rPr>
            </w:pPr>
            <w:proofErr w:type="spellStart"/>
            <w:r w:rsidRPr="00770783">
              <w:rPr>
                <w:i/>
              </w:rPr>
              <w:t>Aneilema</w:t>
            </w:r>
            <w:proofErr w:type="spellEnd"/>
            <w:r w:rsidRPr="00770783">
              <w:rPr>
                <w:i/>
              </w:rPr>
              <w:t xml:space="preserve"> </w:t>
            </w:r>
            <w:proofErr w:type="spellStart"/>
            <w:r w:rsidRPr="00770783">
              <w:rPr>
                <w:i/>
              </w:rPr>
              <w:t>biflorum</w:t>
            </w:r>
            <w:proofErr w:type="spellEnd"/>
          </w:p>
        </w:tc>
        <w:tc>
          <w:tcPr>
            <w:tcW w:w="2607" w:type="dxa"/>
          </w:tcPr>
          <w:p w14:paraId="72417754" w14:textId="77777777" w:rsidR="0081204B" w:rsidRPr="00770783" w:rsidRDefault="0081204B" w:rsidP="00FC0259">
            <w:pPr>
              <w:pStyle w:val="TableText"/>
            </w:pPr>
            <w:r w:rsidRPr="00770783">
              <w:t>Native</w:t>
            </w:r>
          </w:p>
        </w:tc>
      </w:tr>
      <w:tr w:rsidR="0081204B" w:rsidRPr="007A1BF4" w14:paraId="1A75FA44" w14:textId="77777777" w:rsidTr="00FC0259">
        <w:trPr>
          <w:trHeight w:val="329"/>
        </w:trPr>
        <w:tc>
          <w:tcPr>
            <w:tcW w:w="1418" w:type="dxa"/>
          </w:tcPr>
          <w:p w14:paraId="10501052" w14:textId="77777777" w:rsidR="0081204B" w:rsidRPr="00770783" w:rsidRDefault="0081204B" w:rsidP="00FC0259">
            <w:pPr>
              <w:pStyle w:val="TableText"/>
            </w:pPr>
          </w:p>
        </w:tc>
        <w:tc>
          <w:tcPr>
            <w:tcW w:w="1559" w:type="dxa"/>
          </w:tcPr>
          <w:p w14:paraId="6A8EC5FF" w14:textId="77777777" w:rsidR="0081204B" w:rsidRPr="00770783" w:rsidRDefault="0081204B" w:rsidP="00FC0259">
            <w:pPr>
              <w:pStyle w:val="TableText"/>
            </w:pPr>
          </w:p>
        </w:tc>
        <w:tc>
          <w:tcPr>
            <w:tcW w:w="3260" w:type="dxa"/>
          </w:tcPr>
          <w:p w14:paraId="024EA7EC"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ciliata</w:t>
            </w:r>
            <w:proofErr w:type="spellEnd"/>
          </w:p>
        </w:tc>
        <w:tc>
          <w:tcPr>
            <w:tcW w:w="2607" w:type="dxa"/>
          </w:tcPr>
          <w:p w14:paraId="1E8CCBDF" w14:textId="77777777" w:rsidR="0081204B" w:rsidRPr="00770783" w:rsidRDefault="0081204B" w:rsidP="00FC0259">
            <w:pPr>
              <w:pStyle w:val="TableText"/>
            </w:pPr>
            <w:r w:rsidRPr="00770783">
              <w:t>Native</w:t>
            </w:r>
          </w:p>
        </w:tc>
      </w:tr>
      <w:tr w:rsidR="0081204B" w:rsidRPr="007A1BF4" w14:paraId="3F5E7015" w14:textId="77777777" w:rsidTr="00FC0259">
        <w:trPr>
          <w:trHeight w:val="329"/>
        </w:trPr>
        <w:tc>
          <w:tcPr>
            <w:tcW w:w="1418" w:type="dxa"/>
          </w:tcPr>
          <w:p w14:paraId="3B0EBB6D" w14:textId="77777777" w:rsidR="0081204B" w:rsidRPr="00770783" w:rsidRDefault="0081204B" w:rsidP="00FC0259">
            <w:pPr>
              <w:pStyle w:val="TableText"/>
            </w:pPr>
          </w:p>
        </w:tc>
        <w:tc>
          <w:tcPr>
            <w:tcW w:w="1559" w:type="dxa"/>
          </w:tcPr>
          <w:p w14:paraId="3F390B55" w14:textId="77777777" w:rsidR="0081204B" w:rsidRPr="00770783" w:rsidRDefault="0081204B" w:rsidP="00FC0259">
            <w:pPr>
              <w:pStyle w:val="TableText"/>
            </w:pPr>
          </w:p>
        </w:tc>
        <w:tc>
          <w:tcPr>
            <w:tcW w:w="3260" w:type="dxa"/>
          </w:tcPr>
          <w:p w14:paraId="0A748157"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cyanea</w:t>
            </w:r>
            <w:proofErr w:type="spellEnd"/>
          </w:p>
        </w:tc>
        <w:tc>
          <w:tcPr>
            <w:tcW w:w="2607" w:type="dxa"/>
          </w:tcPr>
          <w:p w14:paraId="3292A8B2" w14:textId="77777777" w:rsidR="0081204B" w:rsidRPr="00770783" w:rsidRDefault="0081204B" w:rsidP="00FC0259">
            <w:pPr>
              <w:pStyle w:val="TableText"/>
            </w:pPr>
            <w:r w:rsidRPr="00770783">
              <w:t>Native</w:t>
            </w:r>
          </w:p>
        </w:tc>
      </w:tr>
      <w:tr w:rsidR="0081204B" w:rsidRPr="007A1BF4" w14:paraId="430C826A" w14:textId="77777777" w:rsidTr="00FC0259">
        <w:trPr>
          <w:trHeight w:val="329"/>
        </w:trPr>
        <w:tc>
          <w:tcPr>
            <w:tcW w:w="1418" w:type="dxa"/>
          </w:tcPr>
          <w:p w14:paraId="24FEB10B" w14:textId="77777777" w:rsidR="0081204B" w:rsidRPr="00770783" w:rsidRDefault="0081204B" w:rsidP="00FC0259">
            <w:pPr>
              <w:pStyle w:val="TableText"/>
            </w:pPr>
          </w:p>
        </w:tc>
        <w:tc>
          <w:tcPr>
            <w:tcW w:w="1559" w:type="dxa"/>
          </w:tcPr>
          <w:p w14:paraId="59DABD8C" w14:textId="77777777" w:rsidR="0081204B" w:rsidRPr="00770783" w:rsidRDefault="0081204B" w:rsidP="00FC0259">
            <w:pPr>
              <w:pStyle w:val="TableText"/>
            </w:pPr>
          </w:p>
        </w:tc>
        <w:tc>
          <w:tcPr>
            <w:tcW w:w="3260" w:type="dxa"/>
          </w:tcPr>
          <w:p w14:paraId="37A699CC" w14:textId="77777777" w:rsidR="0081204B" w:rsidRPr="00770783" w:rsidRDefault="0081204B" w:rsidP="00FC0259">
            <w:pPr>
              <w:pStyle w:val="TableText"/>
            </w:pPr>
            <w:proofErr w:type="spellStart"/>
            <w:r w:rsidRPr="00770783">
              <w:rPr>
                <w:i/>
              </w:rPr>
              <w:t>Commelina</w:t>
            </w:r>
            <w:proofErr w:type="spellEnd"/>
            <w:r w:rsidRPr="00770783">
              <w:rPr>
                <w:i/>
              </w:rPr>
              <w:t xml:space="preserve"> </w:t>
            </w:r>
            <w:proofErr w:type="spellStart"/>
            <w:r w:rsidRPr="00770783">
              <w:rPr>
                <w:i/>
              </w:rPr>
              <w:t>diffusa</w:t>
            </w:r>
            <w:proofErr w:type="spellEnd"/>
            <w:r w:rsidRPr="00770783">
              <w:t xml:space="preserve"> (North</w:t>
            </w:r>
            <w:r>
              <w:t xml:space="preserve"> </w:t>
            </w:r>
            <w:r w:rsidRPr="00770783">
              <w:t>Queensland accession)</w:t>
            </w:r>
          </w:p>
        </w:tc>
        <w:tc>
          <w:tcPr>
            <w:tcW w:w="2607" w:type="dxa"/>
          </w:tcPr>
          <w:p w14:paraId="0D66FD35" w14:textId="77777777" w:rsidR="0081204B" w:rsidRPr="00770783" w:rsidRDefault="0081204B" w:rsidP="00FC0259">
            <w:pPr>
              <w:pStyle w:val="TableText"/>
            </w:pPr>
            <w:r w:rsidRPr="00770783">
              <w:t>Native</w:t>
            </w:r>
          </w:p>
        </w:tc>
      </w:tr>
      <w:tr w:rsidR="0081204B" w:rsidRPr="007A1BF4" w14:paraId="43D90841" w14:textId="77777777" w:rsidTr="00FC0259">
        <w:trPr>
          <w:trHeight w:val="329"/>
        </w:trPr>
        <w:tc>
          <w:tcPr>
            <w:tcW w:w="1418" w:type="dxa"/>
          </w:tcPr>
          <w:p w14:paraId="51F40422" w14:textId="77777777" w:rsidR="0081204B" w:rsidRPr="00770783" w:rsidRDefault="0081204B" w:rsidP="00FC0259">
            <w:pPr>
              <w:pStyle w:val="TableText"/>
            </w:pPr>
          </w:p>
        </w:tc>
        <w:tc>
          <w:tcPr>
            <w:tcW w:w="1559" w:type="dxa"/>
          </w:tcPr>
          <w:p w14:paraId="194F6E36" w14:textId="77777777" w:rsidR="0081204B" w:rsidRPr="00770783" w:rsidRDefault="0081204B" w:rsidP="00FC0259">
            <w:pPr>
              <w:pStyle w:val="TableText"/>
            </w:pPr>
          </w:p>
        </w:tc>
        <w:tc>
          <w:tcPr>
            <w:tcW w:w="3260" w:type="dxa"/>
          </w:tcPr>
          <w:p w14:paraId="1743C9A3" w14:textId="77777777" w:rsidR="0081204B" w:rsidRPr="00770783" w:rsidRDefault="0081204B" w:rsidP="00FC0259">
            <w:pPr>
              <w:pStyle w:val="TableText"/>
            </w:pPr>
            <w:proofErr w:type="spellStart"/>
            <w:r w:rsidRPr="00770783">
              <w:rPr>
                <w:i/>
              </w:rPr>
              <w:t>Commelina</w:t>
            </w:r>
            <w:proofErr w:type="spellEnd"/>
            <w:r w:rsidRPr="00770783">
              <w:rPr>
                <w:i/>
              </w:rPr>
              <w:t xml:space="preserve"> </w:t>
            </w:r>
            <w:proofErr w:type="spellStart"/>
            <w:r w:rsidRPr="00770783">
              <w:rPr>
                <w:i/>
              </w:rPr>
              <w:t>diffusa</w:t>
            </w:r>
            <w:proofErr w:type="spellEnd"/>
            <w:r w:rsidRPr="00770783">
              <w:t xml:space="preserve"> (Northern</w:t>
            </w:r>
            <w:r>
              <w:t xml:space="preserve"> </w:t>
            </w:r>
            <w:r w:rsidRPr="00770783">
              <w:t>Territory accession)</w:t>
            </w:r>
          </w:p>
        </w:tc>
        <w:tc>
          <w:tcPr>
            <w:tcW w:w="2607" w:type="dxa"/>
          </w:tcPr>
          <w:p w14:paraId="1E9B38A6" w14:textId="77777777" w:rsidR="0081204B" w:rsidRPr="00770783" w:rsidRDefault="0081204B" w:rsidP="00FC0259">
            <w:pPr>
              <w:pStyle w:val="TableText"/>
            </w:pPr>
            <w:r w:rsidRPr="00770783">
              <w:t>Native</w:t>
            </w:r>
          </w:p>
        </w:tc>
      </w:tr>
      <w:tr w:rsidR="0081204B" w:rsidRPr="007A1BF4" w14:paraId="6A56D77F" w14:textId="77777777" w:rsidTr="00FC0259">
        <w:trPr>
          <w:trHeight w:val="329"/>
        </w:trPr>
        <w:tc>
          <w:tcPr>
            <w:tcW w:w="1418" w:type="dxa"/>
          </w:tcPr>
          <w:p w14:paraId="781E782E" w14:textId="77777777" w:rsidR="0081204B" w:rsidRPr="00770783" w:rsidRDefault="0081204B" w:rsidP="00FC0259">
            <w:pPr>
              <w:pStyle w:val="TableText"/>
            </w:pPr>
          </w:p>
        </w:tc>
        <w:tc>
          <w:tcPr>
            <w:tcW w:w="1559" w:type="dxa"/>
          </w:tcPr>
          <w:p w14:paraId="43F5835B" w14:textId="77777777" w:rsidR="0081204B" w:rsidRPr="00770783" w:rsidRDefault="0081204B" w:rsidP="00FC0259">
            <w:pPr>
              <w:pStyle w:val="TableText"/>
            </w:pPr>
          </w:p>
        </w:tc>
        <w:tc>
          <w:tcPr>
            <w:tcW w:w="3260" w:type="dxa"/>
          </w:tcPr>
          <w:p w14:paraId="3CBD23A2"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ensifolia</w:t>
            </w:r>
            <w:proofErr w:type="spellEnd"/>
          </w:p>
        </w:tc>
        <w:tc>
          <w:tcPr>
            <w:tcW w:w="2607" w:type="dxa"/>
          </w:tcPr>
          <w:p w14:paraId="3F0CD512" w14:textId="77777777" w:rsidR="0081204B" w:rsidRPr="00770783" w:rsidRDefault="0081204B" w:rsidP="00FC0259">
            <w:pPr>
              <w:pStyle w:val="TableText"/>
            </w:pPr>
            <w:r w:rsidRPr="00770783">
              <w:t>Native</w:t>
            </w:r>
          </w:p>
        </w:tc>
      </w:tr>
      <w:tr w:rsidR="0081204B" w:rsidRPr="007A1BF4" w14:paraId="0A72A321" w14:textId="77777777" w:rsidTr="00FC0259">
        <w:trPr>
          <w:trHeight w:val="329"/>
        </w:trPr>
        <w:tc>
          <w:tcPr>
            <w:tcW w:w="1418" w:type="dxa"/>
          </w:tcPr>
          <w:p w14:paraId="209619AD" w14:textId="77777777" w:rsidR="0081204B" w:rsidRPr="00770783" w:rsidRDefault="0081204B" w:rsidP="00FC0259">
            <w:pPr>
              <w:pStyle w:val="TableText"/>
            </w:pPr>
          </w:p>
        </w:tc>
        <w:tc>
          <w:tcPr>
            <w:tcW w:w="1559" w:type="dxa"/>
          </w:tcPr>
          <w:p w14:paraId="3963C2F6" w14:textId="77777777" w:rsidR="0081204B" w:rsidRPr="00770783" w:rsidRDefault="0081204B" w:rsidP="00FC0259">
            <w:pPr>
              <w:pStyle w:val="TableText"/>
            </w:pPr>
          </w:p>
        </w:tc>
        <w:tc>
          <w:tcPr>
            <w:tcW w:w="3260" w:type="dxa"/>
          </w:tcPr>
          <w:p w14:paraId="433B2B49" w14:textId="77777777" w:rsidR="0081204B" w:rsidRPr="00770783" w:rsidRDefault="0081204B" w:rsidP="00FC0259">
            <w:pPr>
              <w:pStyle w:val="TableText"/>
              <w:rPr>
                <w:i/>
              </w:rPr>
            </w:pPr>
            <w:proofErr w:type="spellStart"/>
            <w:r w:rsidRPr="00770783">
              <w:rPr>
                <w:i/>
              </w:rPr>
              <w:t>Commelina</w:t>
            </w:r>
            <w:proofErr w:type="spellEnd"/>
            <w:r w:rsidRPr="00770783">
              <w:rPr>
                <w:i/>
              </w:rPr>
              <w:t xml:space="preserve"> </w:t>
            </w:r>
            <w:proofErr w:type="spellStart"/>
            <w:r w:rsidRPr="00770783">
              <w:rPr>
                <w:i/>
              </w:rPr>
              <w:t>lanceolata</w:t>
            </w:r>
            <w:proofErr w:type="spellEnd"/>
          </w:p>
        </w:tc>
        <w:tc>
          <w:tcPr>
            <w:tcW w:w="2607" w:type="dxa"/>
          </w:tcPr>
          <w:p w14:paraId="4FF87A24" w14:textId="77777777" w:rsidR="0081204B" w:rsidRPr="00770783" w:rsidRDefault="0081204B" w:rsidP="00FC0259">
            <w:pPr>
              <w:pStyle w:val="TableText"/>
            </w:pPr>
            <w:r w:rsidRPr="00770783">
              <w:t>Native</w:t>
            </w:r>
          </w:p>
        </w:tc>
      </w:tr>
      <w:tr w:rsidR="0081204B" w:rsidRPr="007A1BF4" w14:paraId="0FA44BD6" w14:textId="77777777" w:rsidTr="00FC0259">
        <w:trPr>
          <w:trHeight w:val="329"/>
        </w:trPr>
        <w:tc>
          <w:tcPr>
            <w:tcW w:w="1418" w:type="dxa"/>
          </w:tcPr>
          <w:p w14:paraId="6AE8D99D" w14:textId="77777777" w:rsidR="0081204B" w:rsidRPr="00107934" w:rsidRDefault="0081204B" w:rsidP="00FC0259">
            <w:pPr>
              <w:pStyle w:val="TableText"/>
            </w:pPr>
          </w:p>
        </w:tc>
        <w:tc>
          <w:tcPr>
            <w:tcW w:w="1559" w:type="dxa"/>
          </w:tcPr>
          <w:p w14:paraId="01F157D2" w14:textId="77777777" w:rsidR="0081204B" w:rsidRPr="00107934" w:rsidRDefault="0081204B" w:rsidP="00FC0259">
            <w:pPr>
              <w:pStyle w:val="TableText"/>
            </w:pPr>
          </w:p>
        </w:tc>
        <w:tc>
          <w:tcPr>
            <w:tcW w:w="3260" w:type="dxa"/>
          </w:tcPr>
          <w:p w14:paraId="22C2C977" w14:textId="77777777" w:rsidR="0081204B" w:rsidRPr="00107934" w:rsidRDefault="0081204B" w:rsidP="00FC0259">
            <w:pPr>
              <w:pStyle w:val="TableText"/>
              <w:rPr>
                <w:i/>
              </w:rPr>
            </w:pPr>
            <w:proofErr w:type="spellStart"/>
            <w:r w:rsidRPr="00107934">
              <w:rPr>
                <w:i/>
              </w:rPr>
              <w:t>Floscopa</w:t>
            </w:r>
            <w:proofErr w:type="spellEnd"/>
            <w:r w:rsidRPr="00107934">
              <w:rPr>
                <w:i/>
              </w:rPr>
              <w:t xml:space="preserve"> </w:t>
            </w:r>
            <w:proofErr w:type="spellStart"/>
            <w:r w:rsidRPr="00107934">
              <w:rPr>
                <w:i/>
              </w:rPr>
              <w:t>scandens</w:t>
            </w:r>
            <w:proofErr w:type="spellEnd"/>
          </w:p>
        </w:tc>
        <w:tc>
          <w:tcPr>
            <w:tcW w:w="2607" w:type="dxa"/>
          </w:tcPr>
          <w:p w14:paraId="25B79A39" w14:textId="77777777" w:rsidR="0081204B" w:rsidRPr="00107934" w:rsidRDefault="0081204B" w:rsidP="00FC0259">
            <w:pPr>
              <w:pStyle w:val="TableText"/>
            </w:pPr>
            <w:r w:rsidRPr="00107934">
              <w:t>Native</w:t>
            </w:r>
          </w:p>
        </w:tc>
      </w:tr>
      <w:tr w:rsidR="0081204B" w:rsidRPr="007A1BF4" w14:paraId="761784FD" w14:textId="77777777" w:rsidTr="00FC0259">
        <w:trPr>
          <w:trHeight w:val="329"/>
        </w:trPr>
        <w:tc>
          <w:tcPr>
            <w:tcW w:w="1418" w:type="dxa"/>
          </w:tcPr>
          <w:p w14:paraId="2CFDFD07" w14:textId="77777777" w:rsidR="0081204B" w:rsidRPr="00107934" w:rsidRDefault="0081204B" w:rsidP="00FC0259">
            <w:pPr>
              <w:pStyle w:val="TableText"/>
            </w:pPr>
          </w:p>
        </w:tc>
        <w:tc>
          <w:tcPr>
            <w:tcW w:w="1559" w:type="dxa"/>
          </w:tcPr>
          <w:p w14:paraId="26E0B66F" w14:textId="77777777" w:rsidR="0081204B" w:rsidRPr="00107934" w:rsidRDefault="0081204B" w:rsidP="00FC0259">
            <w:pPr>
              <w:pStyle w:val="TableText"/>
            </w:pPr>
          </w:p>
        </w:tc>
        <w:tc>
          <w:tcPr>
            <w:tcW w:w="3260" w:type="dxa"/>
          </w:tcPr>
          <w:p w14:paraId="15C37F58" w14:textId="77777777" w:rsidR="0081204B" w:rsidRPr="00107934" w:rsidRDefault="0081204B" w:rsidP="00FC0259">
            <w:pPr>
              <w:pStyle w:val="TableText"/>
              <w:rPr>
                <w:i/>
              </w:rPr>
            </w:pPr>
            <w:proofErr w:type="spellStart"/>
            <w:r w:rsidRPr="00107934">
              <w:rPr>
                <w:i/>
              </w:rPr>
              <w:t>Murdannia</w:t>
            </w:r>
            <w:proofErr w:type="spellEnd"/>
            <w:r w:rsidRPr="00107934">
              <w:rPr>
                <w:i/>
              </w:rPr>
              <w:t xml:space="preserve"> </w:t>
            </w:r>
            <w:proofErr w:type="spellStart"/>
            <w:r w:rsidRPr="00107934">
              <w:rPr>
                <w:i/>
              </w:rPr>
              <w:t>gigantea</w:t>
            </w:r>
            <w:proofErr w:type="spellEnd"/>
          </w:p>
        </w:tc>
        <w:tc>
          <w:tcPr>
            <w:tcW w:w="2607" w:type="dxa"/>
          </w:tcPr>
          <w:p w14:paraId="07F8FD3B" w14:textId="77777777" w:rsidR="0081204B" w:rsidRPr="00107934" w:rsidRDefault="0081204B" w:rsidP="00FC0259">
            <w:pPr>
              <w:pStyle w:val="TableText"/>
            </w:pPr>
            <w:r w:rsidRPr="00107934">
              <w:t>Native</w:t>
            </w:r>
          </w:p>
        </w:tc>
      </w:tr>
      <w:tr w:rsidR="0081204B" w:rsidRPr="007A1BF4" w14:paraId="4B8200AD" w14:textId="77777777" w:rsidTr="00FC0259">
        <w:trPr>
          <w:trHeight w:val="329"/>
        </w:trPr>
        <w:tc>
          <w:tcPr>
            <w:tcW w:w="1418" w:type="dxa"/>
          </w:tcPr>
          <w:p w14:paraId="7F55E5D4" w14:textId="77777777" w:rsidR="0081204B" w:rsidRPr="00107934" w:rsidRDefault="0081204B" w:rsidP="00FC0259">
            <w:pPr>
              <w:pStyle w:val="TableText"/>
            </w:pPr>
          </w:p>
        </w:tc>
        <w:tc>
          <w:tcPr>
            <w:tcW w:w="1559" w:type="dxa"/>
          </w:tcPr>
          <w:p w14:paraId="1D5EE30A" w14:textId="77777777" w:rsidR="0081204B" w:rsidRPr="00107934" w:rsidRDefault="0081204B" w:rsidP="00FC0259">
            <w:pPr>
              <w:pStyle w:val="TableText"/>
            </w:pPr>
          </w:p>
        </w:tc>
        <w:tc>
          <w:tcPr>
            <w:tcW w:w="3260" w:type="dxa"/>
          </w:tcPr>
          <w:p w14:paraId="5C38B532" w14:textId="77777777" w:rsidR="0081204B" w:rsidRPr="00107934" w:rsidRDefault="0081204B" w:rsidP="00FC0259">
            <w:pPr>
              <w:pStyle w:val="TableText"/>
              <w:rPr>
                <w:i/>
              </w:rPr>
            </w:pPr>
            <w:proofErr w:type="spellStart"/>
            <w:r w:rsidRPr="00107934">
              <w:rPr>
                <w:i/>
              </w:rPr>
              <w:t>Murdannia</w:t>
            </w:r>
            <w:proofErr w:type="spellEnd"/>
            <w:r w:rsidRPr="00107934">
              <w:rPr>
                <w:i/>
              </w:rPr>
              <w:t xml:space="preserve"> </w:t>
            </w:r>
            <w:proofErr w:type="spellStart"/>
            <w:r w:rsidRPr="00107934">
              <w:rPr>
                <w:i/>
              </w:rPr>
              <w:t>graminea</w:t>
            </w:r>
            <w:proofErr w:type="spellEnd"/>
          </w:p>
        </w:tc>
        <w:tc>
          <w:tcPr>
            <w:tcW w:w="2607" w:type="dxa"/>
          </w:tcPr>
          <w:p w14:paraId="068C32B5" w14:textId="77777777" w:rsidR="0081204B" w:rsidRPr="00107934" w:rsidRDefault="0081204B" w:rsidP="00FC0259">
            <w:pPr>
              <w:pStyle w:val="TableText"/>
            </w:pPr>
            <w:r w:rsidRPr="00107934">
              <w:t>Native</w:t>
            </w:r>
          </w:p>
        </w:tc>
      </w:tr>
      <w:tr w:rsidR="0081204B" w:rsidRPr="007A1BF4" w14:paraId="562A7E23" w14:textId="77777777" w:rsidTr="00FC0259">
        <w:trPr>
          <w:trHeight w:val="329"/>
        </w:trPr>
        <w:tc>
          <w:tcPr>
            <w:tcW w:w="1418" w:type="dxa"/>
            <w:tcBorders>
              <w:bottom w:val="nil"/>
            </w:tcBorders>
          </w:tcPr>
          <w:p w14:paraId="5560CC28" w14:textId="77777777" w:rsidR="0081204B" w:rsidRPr="00107934" w:rsidRDefault="0081204B" w:rsidP="00FC0259">
            <w:pPr>
              <w:pStyle w:val="TableText"/>
            </w:pPr>
          </w:p>
        </w:tc>
        <w:tc>
          <w:tcPr>
            <w:tcW w:w="1559" w:type="dxa"/>
            <w:tcBorders>
              <w:bottom w:val="nil"/>
            </w:tcBorders>
          </w:tcPr>
          <w:p w14:paraId="7D84F62A" w14:textId="77777777" w:rsidR="0081204B" w:rsidRPr="00107934" w:rsidRDefault="0081204B" w:rsidP="00FC0259">
            <w:pPr>
              <w:pStyle w:val="TableText"/>
            </w:pPr>
          </w:p>
        </w:tc>
        <w:tc>
          <w:tcPr>
            <w:tcW w:w="3260" w:type="dxa"/>
            <w:tcBorders>
              <w:bottom w:val="nil"/>
            </w:tcBorders>
          </w:tcPr>
          <w:p w14:paraId="70E4AF14" w14:textId="77777777" w:rsidR="0081204B" w:rsidRPr="00107934" w:rsidRDefault="0081204B" w:rsidP="00FC0259">
            <w:pPr>
              <w:pStyle w:val="TableText"/>
              <w:rPr>
                <w:i/>
              </w:rPr>
            </w:pPr>
            <w:proofErr w:type="spellStart"/>
            <w:r w:rsidRPr="00107934">
              <w:rPr>
                <w:i/>
              </w:rPr>
              <w:t>Pollia</w:t>
            </w:r>
            <w:proofErr w:type="spellEnd"/>
            <w:r w:rsidRPr="00107934">
              <w:rPr>
                <w:i/>
              </w:rPr>
              <w:t xml:space="preserve"> </w:t>
            </w:r>
            <w:proofErr w:type="spellStart"/>
            <w:r w:rsidRPr="00107934">
              <w:rPr>
                <w:i/>
              </w:rPr>
              <w:t>crispata</w:t>
            </w:r>
            <w:proofErr w:type="spellEnd"/>
          </w:p>
        </w:tc>
        <w:tc>
          <w:tcPr>
            <w:tcW w:w="2607" w:type="dxa"/>
            <w:tcBorders>
              <w:bottom w:val="nil"/>
            </w:tcBorders>
          </w:tcPr>
          <w:p w14:paraId="101D7BFE" w14:textId="77777777" w:rsidR="0081204B" w:rsidRPr="00107934" w:rsidRDefault="0081204B" w:rsidP="00FC0259">
            <w:pPr>
              <w:pStyle w:val="TableText"/>
            </w:pPr>
            <w:r w:rsidRPr="00107934">
              <w:t>Native</w:t>
            </w:r>
          </w:p>
        </w:tc>
      </w:tr>
      <w:tr w:rsidR="0081204B" w:rsidRPr="007A1BF4" w14:paraId="0A24EA8A" w14:textId="77777777" w:rsidTr="00FC0259">
        <w:trPr>
          <w:trHeight w:val="329"/>
        </w:trPr>
        <w:tc>
          <w:tcPr>
            <w:tcW w:w="1418" w:type="dxa"/>
            <w:tcBorders>
              <w:top w:val="nil"/>
              <w:bottom w:val="nil"/>
            </w:tcBorders>
          </w:tcPr>
          <w:p w14:paraId="3735EDC4" w14:textId="77777777" w:rsidR="0081204B" w:rsidRPr="00107934" w:rsidRDefault="0081204B" w:rsidP="00FC0259">
            <w:pPr>
              <w:pStyle w:val="TableText"/>
            </w:pPr>
          </w:p>
        </w:tc>
        <w:tc>
          <w:tcPr>
            <w:tcW w:w="1559" w:type="dxa"/>
            <w:tcBorders>
              <w:top w:val="nil"/>
              <w:bottom w:val="nil"/>
            </w:tcBorders>
          </w:tcPr>
          <w:p w14:paraId="2AEF4502" w14:textId="77777777" w:rsidR="0081204B" w:rsidRPr="00107934" w:rsidRDefault="0081204B" w:rsidP="00FC0259">
            <w:pPr>
              <w:pStyle w:val="TableText"/>
            </w:pPr>
          </w:p>
        </w:tc>
        <w:tc>
          <w:tcPr>
            <w:tcW w:w="3260" w:type="dxa"/>
            <w:tcBorders>
              <w:top w:val="nil"/>
              <w:bottom w:val="nil"/>
            </w:tcBorders>
          </w:tcPr>
          <w:p w14:paraId="3837182C" w14:textId="77777777" w:rsidR="0081204B" w:rsidRPr="00107934" w:rsidRDefault="0081204B" w:rsidP="00FC0259">
            <w:pPr>
              <w:pStyle w:val="TableText"/>
              <w:rPr>
                <w:i/>
              </w:rPr>
            </w:pPr>
            <w:proofErr w:type="spellStart"/>
            <w:r w:rsidRPr="00107934">
              <w:rPr>
                <w:i/>
              </w:rPr>
              <w:t>Pollia</w:t>
            </w:r>
            <w:proofErr w:type="spellEnd"/>
            <w:r w:rsidRPr="00107934">
              <w:rPr>
                <w:i/>
              </w:rPr>
              <w:t xml:space="preserve"> </w:t>
            </w:r>
            <w:proofErr w:type="spellStart"/>
            <w:r w:rsidRPr="00107934">
              <w:rPr>
                <w:i/>
              </w:rPr>
              <w:t>macrophylla</w:t>
            </w:r>
            <w:proofErr w:type="spellEnd"/>
          </w:p>
        </w:tc>
        <w:tc>
          <w:tcPr>
            <w:tcW w:w="2607" w:type="dxa"/>
            <w:tcBorders>
              <w:top w:val="nil"/>
              <w:bottom w:val="nil"/>
            </w:tcBorders>
          </w:tcPr>
          <w:p w14:paraId="34A71D89" w14:textId="77777777" w:rsidR="0081204B" w:rsidRPr="00107934" w:rsidRDefault="0081204B" w:rsidP="00FC0259">
            <w:pPr>
              <w:pStyle w:val="TableText"/>
            </w:pPr>
            <w:r w:rsidRPr="00107934">
              <w:t>Native</w:t>
            </w:r>
          </w:p>
        </w:tc>
      </w:tr>
      <w:tr w:rsidR="0081204B" w:rsidRPr="007A1BF4" w14:paraId="27757486" w14:textId="77777777" w:rsidTr="00FC0259">
        <w:trPr>
          <w:trHeight w:val="329"/>
        </w:trPr>
        <w:tc>
          <w:tcPr>
            <w:tcW w:w="1418" w:type="dxa"/>
            <w:tcBorders>
              <w:top w:val="nil"/>
            </w:tcBorders>
          </w:tcPr>
          <w:p w14:paraId="45465479" w14:textId="77777777" w:rsidR="0081204B" w:rsidRPr="00107934" w:rsidRDefault="0081204B" w:rsidP="00FC0259">
            <w:pPr>
              <w:pStyle w:val="TableText"/>
            </w:pPr>
            <w:proofErr w:type="spellStart"/>
            <w:r w:rsidRPr="00107934">
              <w:t>Tradescantieae</w:t>
            </w:r>
            <w:proofErr w:type="spellEnd"/>
          </w:p>
        </w:tc>
        <w:tc>
          <w:tcPr>
            <w:tcW w:w="1559" w:type="dxa"/>
            <w:tcBorders>
              <w:top w:val="nil"/>
            </w:tcBorders>
          </w:tcPr>
          <w:p w14:paraId="36238378" w14:textId="77777777" w:rsidR="0081204B" w:rsidRPr="00107934" w:rsidRDefault="0081204B" w:rsidP="00FC0259">
            <w:pPr>
              <w:pStyle w:val="TableText"/>
            </w:pPr>
            <w:proofErr w:type="spellStart"/>
            <w:r w:rsidRPr="00107934">
              <w:t>Cyanotinae</w:t>
            </w:r>
            <w:proofErr w:type="spellEnd"/>
          </w:p>
        </w:tc>
        <w:tc>
          <w:tcPr>
            <w:tcW w:w="3260" w:type="dxa"/>
            <w:tcBorders>
              <w:top w:val="nil"/>
            </w:tcBorders>
          </w:tcPr>
          <w:p w14:paraId="0B776073" w14:textId="77777777" w:rsidR="0081204B" w:rsidRPr="00107934" w:rsidRDefault="0081204B" w:rsidP="00FC0259">
            <w:pPr>
              <w:pStyle w:val="TableText"/>
              <w:rPr>
                <w:i/>
              </w:rPr>
            </w:pPr>
            <w:proofErr w:type="spellStart"/>
            <w:r w:rsidRPr="00107934">
              <w:rPr>
                <w:i/>
              </w:rPr>
              <w:t>Cyanotis</w:t>
            </w:r>
            <w:proofErr w:type="spellEnd"/>
            <w:r w:rsidRPr="00107934">
              <w:rPr>
                <w:i/>
              </w:rPr>
              <w:t xml:space="preserve"> </w:t>
            </w:r>
            <w:proofErr w:type="spellStart"/>
            <w:r w:rsidRPr="00107934">
              <w:rPr>
                <w:i/>
              </w:rPr>
              <w:t>axillaris</w:t>
            </w:r>
            <w:proofErr w:type="spellEnd"/>
          </w:p>
        </w:tc>
        <w:tc>
          <w:tcPr>
            <w:tcW w:w="2607" w:type="dxa"/>
            <w:tcBorders>
              <w:top w:val="nil"/>
            </w:tcBorders>
          </w:tcPr>
          <w:p w14:paraId="7DBBC4AF" w14:textId="77777777" w:rsidR="0081204B" w:rsidRPr="00107934" w:rsidRDefault="0081204B" w:rsidP="00FC0259">
            <w:pPr>
              <w:pStyle w:val="TableText"/>
            </w:pPr>
            <w:r w:rsidRPr="00107934">
              <w:t>Native</w:t>
            </w:r>
          </w:p>
        </w:tc>
      </w:tr>
      <w:tr w:rsidR="0081204B" w:rsidRPr="007A1BF4" w14:paraId="4087172F" w14:textId="77777777" w:rsidTr="00FC0259">
        <w:trPr>
          <w:trHeight w:val="329"/>
        </w:trPr>
        <w:tc>
          <w:tcPr>
            <w:tcW w:w="1418" w:type="dxa"/>
          </w:tcPr>
          <w:p w14:paraId="6003F166" w14:textId="77777777" w:rsidR="0081204B" w:rsidRPr="00107934" w:rsidRDefault="0081204B" w:rsidP="00FC0259">
            <w:pPr>
              <w:pStyle w:val="TableText"/>
            </w:pPr>
          </w:p>
        </w:tc>
        <w:tc>
          <w:tcPr>
            <w:tcW w:w="1559" w:type="dxa"/>
          </w:tcPr>
          <w:p w14:paraId="1250C327" w14:textId="77777777" w:rsidR="0081204B" w:rsidRPr="00107934" w:rsidRDefault="0081204B" w:rsidP="00FC0259">
            <w:pPr>
              <w:pStyle w:val="TableText"/>
            </w:pPr>
            <w:proofErr w:type="spellStart"/>
            <w:r w:rsidRPr="00107934">
              <w:t>Dichorisandrinae</w:t>
            </w:r>
            <w:proofErr w:type="spellEnd"/>
          </w:p>
        </w:tc>
        <w:tc>
          <w:tcPr>
            <w:tcW w:w="3260" w:type="dxa"/>
          </w:tcPr>
          <w:p w14:paraId="3F5B74A0" w14:textId="77777777" w:rsidR="0081204B" w:rsidRPr="00107934" w:rsidRDefault="0081204B" w:rsidP="00FC0259">
            <w:pPr>
              <w:pStyle w:val="TableText"/>
              <w:rPr>
                <w:i/>
              </w:rPr>
            </w:pPr>
            <w:proofErr w:type="spellStart"/>
            <w:r w:rsidRPr="00107934">
              <w:rPr>
                <w:i/>
              </w:rPr>
              <w:t>Dichorisandra</w:t>
            </w:r>
            <w:proofErr w:type="spellEnd"/>
            <w:r w:rsidRPr="00107934">
              <w:rPr>
                <w:i/>
              </w:rPr>
              <w:t xml:space="preserve"> </w:t>
            </w:r>
            <w:proofErr w:type="spellStart"/>
            <w:r w:rsidRPr="00107934">
              <w:rPr>
                <w:i/>
              </w:rPr>
              <w:t>thysiflora</w:t>
            </w:r>
            <w:proofErr w:type="spellEnd"/>
          </w:p>
        </w:tc>
        <w:tc>
          <w:tcPr>
            <w:tcW w:w="2607" w:type="dxa"/>
          </w:tcPr>
          <w:p w14:paraId="32960694" w14:textId="77777777" w:rsidR="0081204B" w:rsidRPr="00107934" w:rsidRDefault="0081204B" w:rsidP="00FC0259">
            <w:pPr>
              <w:pStyle w:val="TableText"/>
            </w:pPr>
            <w:r w:rsidRPr="00107934">
              <w:t>Introduced and horticultural</w:t>
            </w:r>
          </w:p>
        </w:tc>
      </w:tr>
      <w:tr w:rsidR="0081204B" w:rsidRPr="007A1BF4" w14:paraId="5E180D4D" w14:textId="77777777" w:rsidTr="00FC0259">
        <w:trPr>
          <w:trHeight w:val="329"/>
        </w:trPr>
        <w:tc>
          <w:tcPr>
            <w:tcW w:w="1418" w:type="dxa"/>
          </w:tcPr>
          <w:p w14:paraId="1991417D" w14:textId="77777777" w:rsidR="0081204B" w:rsidRPr="00107934" w:rsidRDefault="0081204B" w:rsidP="00FC0259">
            <w:pPr>
              <w:pStyle w:val="TableText"/>
            </w:pPr>
          </w:p>
        </w:tc>
        <w:tc>
          <w:tcPr>
            <w:tcW w:w="1559" w:type="dxa"/>
          </w:tcPr>
          <w:p w14:paraId="748A22F6" w14:textId="77777777" w:rsidR="0081204B" w:rsidRPr="00107934" w:rsidRDefault="0081204B" w:rsidP="00FC0259">
            <w:pPr>
              <w:pStyle w:val="TableText"/>
            </w:pPr>
            <w:proofErr w:type="spellStart"/>
            <w:r w:rsidRPr="00107934">
              <w:t>Tradescantiinae</w:t>
            </w:r>
            <w:proofErr w:type="spellEnd"/>
          </w:p>
        </w:tc>
        <w:tc>
          <w:tcPr>
            <w:tcW w:w="3260" w:type="dxa"/>
          </w:tcPr>
          <w:p w14:paraId="726C2D4D" w14:textId="77777777" w:rsidR="0081204B" w:rsidRPr="00107934" w:rsidRDefault="0081204B" w:rsidP="00FC0259">
            <w:pPr>
              <w:pStyle w:val="TableText"/>
              <w:rPr>
                <w:i/>
              </w:rPr>
            </w:pPr>
            <w:proofErr w:type="spellStart"/>
            <w:r w:rsidRPr="00107934">
              <w:rPr>
                <w:i/>
              </w:rPr>
              <w:t>Callisia</w:t>
            </w:r>
            <w:proofErr w:type="spellEnd"/>
            <w:r w:rsidRPr="00107934">
              <w:rPr>
                <w:i/>
              </w:rPr>
              <w:t xml:space="preserve"> </w:t>
            </w:r>
            <w:proofErr w:type="spellStart"/>
            <w:r w:rsidRPr="00107934">
              <w:rPr>
                <w:i/>
              </w:rPr>
              <w:t>repens</w:t>
            </w:r>
            <w:proofErr w:type="spellEnd"/>
          </w:p>
        </w:tc>
        <w:tc>
          <w:tcPr>
            <w:tcW w:w="2607" w:type="dxa"/>
          </w:tcPr>
          <w:p w14:paraId="3B12DF94" w14:textId="77777777" w:rsidR="0081204B" w:rsidRPr="00107934" w:rsidRDefault="0081204B" w:rsidP="00FC0259">
            <w:pPr>
              <w:pStyle w:val="TableText"/>
            </w:pPr>
            <w:r w:rsidRPr="00107934">
              <w:t>Introduced and garden escape</w:t>
            </w:r>
          </w:p>
        </w:tc>
      </w:tr>
      <w:tr w:rsidR="0081204B" w:rsidRPr="007A1BF4" w14:paraId="60230335" w14:textId="77777777" w:rsidTr="00FC0259">
        <w:trPr>
          <w:trHeight w:val="329"/>
        </w:trPr>
        <w:tc>
          <w:tcPr>
            <w:tcW w:w="1418" w:type="dxa"/>
          </w:tcPr>
          <w:p w14:paraId="5BC32953" w14:textId="77777777" w:rsidR="0081204B" w:rsidRPr="00107934" w:rsidRDefault="0081204B" w:rsidP="00FC0259">
            <w:pPr>
              <w:pStyle w:val="TableText"/>
            </w:pPr>
          </w:p>
        </w:tc>
        <w:tc>
          <w:tcPr>
            <w:tcW w:w="1559" w:type="dxa"/>
          </w:tcPr>
          <w:p w14:paraId="691533A2" w14:textId="77777777" w:rsidR="0081204B" w:rsidRPr="00107934" w:rsidRDefault="0081204B" w:rsidP="00FC0259">
            <w:pPr>
              <w:pStyle w:val="TableText"/>
            </w:pPr>
          </w:p>
        </w:tc>
        <w:tc>
          <w:tcPr>
            <w:tcW w:w="3260" w:type="dxa"/>
          </w:tcPr>
          <w:p w14:paraId="6D6ACFED" w14:textId="77777777" w:rsidR="0081204B" w:rsidRPr="00107934" w:rsidRDefault="0081204B" w:rsidP="00FC0259">
            <w:pPr>
              <w:pStyle w:val="TableText"/>
              <w:rPr>
                <w:i/>
              </w:rPr>
            </w:pPr>
            <w:proofErr w:type="spellStart"/>
            <w:r w:rsidRPr="00107934">
              <w:rPr>
                <w:i/>
              </w:rPr>
              <w:t>Gibasis</w:t>
            </w:r>
            <w:proofErr w:type="spellEnd"/>
            <w:r w:rsidRPr="00107934">
              <w:rPr>
                <w:i/>
              </w:rPr>
              <w:t xml:space="preserve"> </w:t>
            </w:r>
            <w:proofErr w:type="spellStart"/>
            <w:r w:rsidRPr="00107934">
              <w:rPr>
                <w:i/>
              </w:rPr>
              <w:t>geniculata</w:t>
            </w:r>
            <w:proofErr w:type="spellEnd"/>
          </w:p>
        </w:tc>
        <w:tc>
          <w:tcPr>
            <w:tcW w:w="2607" w:type="dxa"/>
          </w:tcPr>
          <w:p w14:paraId="35B79D87" w14:textId="77777777" w:rsidR="0081204B" w:rsidRPr="00107934" w:rsidRDefault="0081204B" w:rsidP="00FC0259">
            <w:pPr>
              <w:pStyle w:val="TableText"/>
            </w:pPr>
            <w:r w:rsidRPr="00107934">
              <w:t>Introduced and horticultural</w:t>
            </w:r>
          </w:p>
        </w:tc>
      </w:tr>
      <w:tr w:rsidR="0081204B" w:rsidRPr="007A1BF4" w14:paraId="2B378C8A" w14:textId="77777777" w:rsidTr="00FC0259">
        <w:trPr>
          <w:trHeight w:val="329"/>
        </w:trPr>
        <w:tc>
          <w:tcPr>
            <w:tcW w:w="1418" w:type="dxa"/>
          </w:tcPr>
          <w:p w14:paraId="3A3EE6D0" w14:textId="77777777" w:rsidR="0081204B" w:rsidRPr="00107934" w:rsidRDefault="0081204B" w:rsidP="00FC0259">
            <w:pPr>
              <w:pStyle w:val="TableText"/>
            </w:pPr>
          </w:p>
        </w:tc>
        <w:tc>
          <w:tcPr>
            <w:tcW w:w="1559" w:type="dxa"/>
          </w:tcPr>
          <w:p w14:paraId="1A299C3F" w14:textId="77777777" w:rsidR="0081204B" w:rsidRPr="00107934" w:rsidRDefault="0081204B" w:rsidP="00FC0259">
            <w:pPr>
              <w:pStyle w:val="TableText"/>
            </w:pPr>
          </w:p>
        </w:tc>
        <w:tc>
          <w:tcPr>
            <w:tcW w:w="3260" w:type="dxa"/>
          </w:tcPr>
          <w:p w14:paraId="495BD8D4" w14:textId="77777777" w:rsidR="0081204B" w:rsidRPr="00056B0D" w:rsidRDefault="0081204B" w:rsidP="00FC0259">
            <w:pPr>
              <w:pStyle w:val="TableText"/>
              <w:rPr>
                <w:b/>
                <w:i/>
              </w:rPr>
            </w:pPr>
            <w:r w:rsidRPr="00056B0D">
              <w:rPr>
                <w:b/>
                <w:i/>
              </w:rPr>
              <w:t xml:space="preserve">Tradescantia </w:t>
            </w:r>
            <w:proofErr w:type="spellStart"/>
            <w:r w:rsidRPr="00056B0D">
              <w:rPr>
                <w:b/>
                <w:i/>
              </w:rPr>
              <w:t>fluminensis</w:t>
            </w:r>
            <w:proofErr w:type="spellEnd"/>
          </w:p>
        </w:tc>
        <w:tc>
          <w:tcPr>
            <w:tcW w:w="2607" w:type="dxa"/>
          </w:tcPr>
          <w:p w14:paraId="639A22D7" w14:textId="77777777" w:rsidR="0081204B" w:rsidRPr="00056B0D" w:rsidRDefault="0081204B" w:rsidP="00FC0259">
            <w:pPr>
              <w:pStyle w:val="TableText"/>
              <w:rPr>
                <w:b/>
              </w:rPr>
            </w:pPr>
            <w:r w:rsidRPr="00056B0D">
              <w:rPr>
                <w:b/>
              </w:rPr>
              <w:t>Target weed</w:t>
            </w:r>
          </w:p>
        </w:tc>
      </w:tr>
      <w:tr w:rsidR="0081204B" w:rsidRPr="007A1BF4" w14:paraId="69304C58" w14:textId="77777777" w:rsidTr="00FC0259">
        <w:trPr>
          <w:trHeight w:val="329"/>
        </w:trPr>
        <w:tc>
          <w:tcPr>
            <w:tcW w:w="1418" w:type="dxa"/>
          </w:tcPr>
          <w:p w14:paraId="0D175C55" w14:textId="77777777" w:rsidR="0081204B" w:rsidRPr="00107934" w:rsidRDefault="0081204B" w:rsidP="00FC0259">
            <w:pPr>
              <w:pStyle w:val="TableText"/>
            </w:pPr>
          </w:p>
        </w:tc>
        <w:tc>
          <w:tcPr>
            <w:tcW w:w="1559" w:type="dxa"/>
          </w:tcPr>
          <w:p w14:paraId="543DE652" w14:textId="77777777" w:rsidR="0081204B" w:rsidRPr="00107934" w:rsidRDefault="0081204B" w:rsidP="00FC0259">
            <w:pPr>
              <w:pStyle w:val="TableText"/>
            </w:pPr>
          </w:p>
        </w:tc>
        <w:tc>
          <w:tcPr>
            <w:tcW w:w="3260" w:type="dxa"/>
          </w:tcPr>
          <w:p w14:paraId="65B9AF87" w14:textId="77777777" w:rsidR="0081204B" w:rsidRPr="00107934" w:rsidRDefault="0081204B" w:rsidP="00FC0259">
            <w:pPr>
              <w:pStyle w:val="TableText"/>
              <w:rPr>
                <w:i/>
              </w:rPr>
            </w:pPr>
            <w:r w:rsidRPr="00107934">
              <w:rPr>
                <w:i/>
              </w:rPr>
              <w:t xml:space="preserve">Tradescantia sp. Giant leaf </w:t>
            </w:r>
            <w:r w:rsidRPr="000579F1">
              <w:t>(Browns Reserve accession)</w:t>
            </w:r>
          </w:p>
        </w:tc>
        <w:tc>
          <w:tcPr>
            <w:tcW w:w="2607" w:type="dxa"/>
          </w:tcPr>
          <w:p w14:paraId="1F8FC2C9" w14:textId="77777777" w:rsidR="0081204B" w:rsidRPr="00107934" w:rsidRDefault="0081204B" w:rsidP="00FC0259">
            <w:pPr>
              <w:pStyle w:val="TableText"/>
            </w:pPr>
            <w:r w:rsidRPr="00107934">
              <w:t>Introduced and garden escape</w:t>
            </w:r>
          </w:p>
        </w:tc>
      </w:tr>
      <w:tr w:rsidR="0081204B" w:rsidRPr="007A1BF4" w14:paraId="520BEEA8" w14:textId="77777777" w:rsidTr="00FC0259">
        <w:trPr>
          <w:trHeight w:val="329"/>
        </w:trPr>
        <w:tc>
          <w:tcPr>
            <w:tcW w:w="1418" w:type="dxa"/>
          </w:tcPr>
          <w:p w14:paraId="7CEDB610" w14:textId="77777777" w:rsidR="0081204B" w:rsidRPr="00107934" w:rsidRDefault="0081204B" w:rsidP="00FC0259">
            <w:pPr>
              <w:pStyle w:val="TableText"/>
            </w:pPr>
          </w:p>
        </w:tc>
        <w:tc>
          <w:tcPr>
            <w:tcW w:w="1559" w:type="dxa"/>
          </w:tcPr>
          <w:p w14:paraId="466E8BCF" w14:textId="77777777" w:rsidR="0081204B" w:rsidRPr="00107934" w:rsidRDefault="0081204B" w:rsidP="00FC0259">
            <w:pPr>
              <w:pStyle w:val="TableText"/>
            </w:pPr>
          </w:p>
        </w:tc>
        <w:tc>
          <w:tcPr>
            <w:tcW w:w="3260" w:type="dxa"/>
          </w:tcPr>
          <w:p w14:paraId="19F651C1" w14:textId="77777777" w:rsidR="0081204B" w:rsidRPr="00107934" w:rsidRDefault="0081204B" w:rsidP="00FC0259">
            <w:pPr>
              <w:pStyle w:val="TableText"/>
              <w:rPr>
                <w:i/>
              </w:rPr>
            </w:pPr>
            <w:r w:rsidRPr="00107934">
              <w:rPr>
                <w:i/>
              </w:rPr>
              <w:t>Tradescantia pallida</w:t>
            </w:r>
          </w:p>
        </w:tc>
        <w:tc>
          <w:tcPr>
            <w:tcW w:w="2607" w:type="dxa"/>
          </w:tcPr>
          <w:p w14:paraId="19AB0C84" w14:textId="77777777" w:rsidR="0081204B" w:rsidRPr="00107934" w:rsidRDefault="0081204B" w:rsidP="00FC0259">
            <w:pPr>
              <w:pStyle w:val="TableText"/>
            </w:pPr>
            <w:r w:rsidRPr="00107934">
              <w:t>Introduced and garden escape</w:t>
            </w:r>
          </w:p>
        </w:tc>
      </w:tr>
      <w:tr w:rsidR="0081204B" w:rsidRPr="007A1BF4" w14:paraId="0B2032D7" w14:textId="77777777" w:rsidTr="00FC0259">
        <w:trPr>
          <w:trHeight w:val="329"/>
        </w:trPr>
        <w:tc>
          <w:tcPr>
            <w:tcW w:w="1418" w:type="dxa"/>
          </w:tcPr>
          <w:p w14:paraId="2ECF808B" w14:textId="77777777" w:rsidR="0081204B" w:rsidRPr="00107934" w:rsidRDefault="0081204B" w:rsidP="00FC0259">
            <w:pPr>
              <w:pStyle w:val="TableText"/>
            </w:pPr>
          </w:p>
        </w:tc>
        <w:tc>
          <w:tcPr>
            <w:tcW w:w="1559" w:type="dxa"/>
          </w:tcPr>
          <w:p w14:paraId="69832258" w14:textId="77777777" w:rsidR="0081204B" w:rsidRPr="00107934" w:rsidRDefault="0081204B" w:rsidP="00FC0259">
            <w:pPr>
              <w:pStyle w:val="TableText"/>
            </w:pPr>
          </w:p>
        </w:tc>
        <w:tc>
          <w:tcPr>
            <w:tcW w:w="3260" w:type="dxa"/>
          </w:tcPr>
          <w:p w14:paraId="66C97F9B" w14:textId="77777777" w:rsidR="0081204B" w:rsidRPr="00107934" w:rsidRDefault="0081204B" w:rsidP="00FC0259">
            <w:pPr>
              <w:pStyle w:val="TableText"/>
              <w:rPr>
                <w:i/>
              </w:rPr>
            </w:pPr>
            <w:r w:rsidRPr="00107934">
              <w:rPr>
                <w:i/>
              </w:rPr>
              <w:t xml:space="preserve">Tradescantia </w:t>
            </w:r>
            <w:proofErr w:type="spellStart"/>
            <w:r w:rsidRPr="00107934">
              <w:rPr>
                <w:i/>
              </w:rPr>
              <w:t>zebrina</w:t>
            </w:r>
            <w:proofErr w:type="spellEnd"/>
          </w:p>
        </w:tc>
        <w:tc>
          <w:tcPr>
            <w:tcW w:w="2607" w:type="dxa"/>
          </w:tcPr>
          <w:p w14:paraId="5B313DE4" w14:textId="77777777" w:rsidR="0081204B" w:rsidRPr="00107934" w:rsidRDefault="0081204B" w:rsidP="00FC0259">
            <w:pPr>
              <w:pStyle w:val="TableText"/>
            </w:pPr>
            <w:r w:rsidRPr="00107934">
              <w:t>Introduced and garden escape</w:t>
            </w:r>
          </w:p>
        </w:tc>
      </w:tr>
      <w:tr w:rsidR="0081204B" w:rsidRPr="007A1BF4" w14:paraId="21098C83" w14:textId="77777777" w:rsidTr="00FC0259">
        <w:trPr>
          <w:trHeight w:val="329"/>
        </w:trPr>
        <w:tc>
          <w:tcPr>
            <w:tcW w:w="1418" w:type="dxa"/>
          </w:tcPr>
          <w:p w14:paraId="6D4B21DE" w14:textId="77777777" w:rsidR="0081204B" w:rsidRPr="00107934" w:rsidRDefault="0081204B" w:rsidP="00FC0259">
            <w:pPr>
              <w:pStyle w:val="TableText"/>
            </w:pPr>
          </w:p>
        </w:tc>
        <w:tc>
          <w:tcPr>
            <w:tcW w:w="1559" w:type="dxa"/>
          </w:tcPr>
          <w:p w14:paraId="765F3197" w14:textId="77777777" w:rsidR="0081204B" w:rsidRPr="00107934" w:rsidRDefault="0081204B" w:rsidP="00FC0259">
            <w:pPr>
              <w:pStyle w:val="TableText"/>
            </w:pPr>
          </w:p>
        </w:tc>
        <w:tc>
          <w:tcPr>
            <w:tcW w:w="3260" w:type="dxa"/>
          </w:tcPr>
          <w:p w14:paraId="3CFE5615" w14:textId="77777777" w:rsidR="0081204B" w:rsidRPr="00107934" w:rsidRDefault="0081204B" w:rsidP="00FC0259">
            <w:pPr>
              <w:pStyle w:val="TableText"/>
              <w:rPr>
                <w:i/>
              </w:rPr>
            </w:pPr>
            <w:r w:rsidRPr="00107934">
              <w:rPr>
                <w:i/>
              </w:rPr>
              <w:t xml:space="preserve">Tradescantia </w:t>
            </w:r>
            <w:proofErr w:type="spellStart"/>
            <w:r w:rsidRPr="00107934">
              <w:rPr>
                <w:i/>
              </w:rPr>
              <w:t>spathacea</w:t>
            </w:r>
            <w:proofErr w:type="spellEnd"/>
          </w:p>
        </w:tc>
        <w:tc>
          <w:tcPr>
            <w:tcW w:w="2607" w:type="dxa"/>
          </w:tcPr>
          <w:p w14:paraId="04393096" w14:textId="77777777" w:rsidR="0081204B" w:rsidRPr="00107934" w:rsidRDefault="0081204B" w:rsidP="00FC0259">
            <w:pPr>
              <w:pStyle w:val="TableText"/>
            </w:pPr>
            <w:r w:rsidRPr="00107934">
              <w:t>Introduced and garden escape</w:t>
            </w:r>
          </w:p>
        </w:tc>
      </w:tr>
      <w:tr w:rsidR="0081204B" w:rsidRPr="007A1BF4" w14:paraId="74C26E65" w14:textId="77777777" w:rsidTr="00FC0259">
        <w:trPr>
          <w:trHeight w:val="329"/>
        </w:trPr>
        <w:tc>
          <w:tcPr>
            <w:tcW w:w="1418" w:type="dxa"/>
          </w:tcPr>
          <w:p w14:paraId="066042E7" w14:textId="77777777" w:rsidR="0081204B" w:rsidRPr="00107934" w:rsidRDefault="0081204B" w:rsidP="00FC0259">
            <w:pPr>
              <w:pStyle w:val="TableText"/>
            </w:pPr>
          </w:p>
        </w:tc>
        <w:tc>
          <w:tcPr>
            <w:tcW w:w="1559" w:type="dxa"/>
          </w:tcPr>
          <w:p w14:paraId="35F34C12" w14:textId="77777777" w:rsidR="0081204B" w:rsidRPr="00107934" w:rsidRDefault="0081204B" w:rsidP="00FC0259">
            <w:pPr>
              <w:pStyle w:val="TableText"/>
            </w:pPr>
          </w:p>
        </w:tc>
        <w:tc>
          <w:tcPr>
            <w:tcW w:w="3260" w:type="dxa"/>
          </w:tcPr>
          <w:p w14:paraId="51BA1233" w14:textId="77777777" w:rsidR="0081204B" w:rsidRPr="00107934" w:rsidRDefault="0081204B" w:rsidP="00FC0259">
            <w:pPr>
              <w:pStyle w:val="TableText"/>
            </w:pPr>
            <w:r w:rsidRPr="00107934">
              <w:rPr>
                <w:i/>
              </w:rPr>
              <w:t>Tradescantia</w:t>
            </w:r>
            <w:r w:rsidRPr="00107934">
              <w:t xml:space="preserve"> ‘Cindy’</w:t>
            </w:r>
          </w:p>
        </w:tc>
        <w:tc>
          <w:tcPr>
            <w:tcW w:w="2607" w:type="dxa"/>
          </w:tcPr>
          <w:p w14:paraId="6A590930" w14:textId="77777777" w:rsidR="0081204B" w:rsidRPr="00107934" w:rsidRDefault="0081204B" w:rsidP="00FC0259">
            <w:pPr>
              <w:pStyle w:val="TableText"/>
            </w:pPr>
            <w:r w:rsidRPr="00107934">
              <w:t>Introduced and horticultural</w:t>
            </w:r>
          </w:p>
        </w:tc>
      </w:tr>
      <w:tr w:rsidR="0081204B" w:rsidRPr="007A1BF4" w14:paraId="700B7B1F" w14:textId="77777777" w:rsidTr="00FC0259">
        <w:trPr>
          <w:trHeight w:val="329"/>
        </w:trPr>
        <w:tc>
          <w:tcPr>
            <w:tcW w:w="1418" w:type="dxa"/>
          </w:tcPr>
          <w:p w14:paraId="62121179" w14:textId="77777777" w:rsidR="0081204B" w:rsidRPr="00107934" w:rsidRDefault="0081204B" w:rsidP="00FC0259">
            <w:pPr>
              <w:pStyle w:val="TableText"/>
            </w:pPr>
          </w:p>
        </w:tc>
        <w:tc>
          <w:tcPr>
            <w:tcW w:w="1559" w:type="dxa"/>
          </w:tcPr>
          <w:p w14:paraId="6A3547AA" w14:textId="77777777" w:rsidR="0081204B" w:rsidRPr="00107934" w:rsidRDefault="0081204B" w:rsidP="00FC0259">
            <w:pPr>
              <w:pStyle w:val="TableText"/>
            </w:pPr>
          </w:p>
        </w:tc>
        <w:tc>
          <w:tcPr>
            <w:tcW w:w="3260" w:type="dxa"/>
          </w:tcPr>
          <w:p w14:paraId="190B3680" w14:textId="77777777" w:rsidR="0081204B" w:rsidRPr="00107934" w:rsidRDefault="0081204B" w:rsidP="00FC0259">
            <w:pPr>
              <w:pStyle w:val="TableText"/>
            </w:pPr>
            <w:r w:rsidRPr="00107934">
              <w:rPr>
                <w:i/>
              </w:rPr>
              <w:t xml:space="preserve">Tradescantia </w:t>
            </w:r>
            <w:r w:rsidRPr="00107934">
              <w:t>‘Isis’</w:t>
            </w:r>
          </w:p>
        </w:tc>
        <w:tc>
          <w:tcPr>
            <w:tcW w:w="2607" w:type="dxa"/>
          </w:tcPr>
          <w:p w14:paraId="5E369BFF" w14:textId="77777777" w:rsidR="0081204B" w:rsidRPr="00107934" w:rsidRDefault="0081204B" w:rsidP="00FC0259">
            <w:pPr>
              <w:pStyle w:val="TableText"/>
            </w:pPr>
            <w:r w:rsidRPr="00107934">
              <w:t>Introduced and horticultural</w:t>
            </w:r>
          </w:p>
        </w:tc>
      </w:tr>
      <w:tr w:rsidR="0081204B" w:rsidRPr="007A1BF4" w14:paraId="2F9FB1A1" w14:textId="77777777" w:rsidTr="00FC0259">
        <w:trPr>
          <w:trHeight w:val="329"/>
        </w:trPr>
        <w:tc>
          <w:tcPr>
            <w:tcW w:w="1418" w:type="dxa"/>
          </w:tcPr>
          <w:p w14:paraId="037F4D46" w14:textId="77777777" w:rsidR="0081204B" w:rsidRPr="00107934" w:rsidRDefault="0081204B" w:rsidP="00FC0259">
            <w:pPr>
              <w:pStyle w:val="TableText"/>
            </w:pPr>
          </w:p>
        </w:tc>
        <w:tc>
          <w:tcPr>
            <w:tcW w:w="1559" w:type="dxa"/>
          </w:tcPr>
          <w:p w14:paraId="45C43764" w14:textId="77777777" w:rsidR="0081204B" w:rsidRPr="00107934" w:rsidRDefault="0081204B" w:rsidP="00FC0259">
            <w:pPr>
              <w:pStyle w:val="TableText"/>
            </w:pPr>
          </w:p>
        </w:tc>
        <w:tc>
          <w:tcPr>
            <w:tcW w:w="3260" w:type="dxa"/>
          </w:tcPr>
          <w:p w14:paraId="138DE3AD" w14:textId="77777777" w:rsidR="0081204B" w:rsidRPr="00107934" w:rsidRDefault="0081204B" w:rsidP="00FC0259">
            <w:pPr>
              <w:pStyle w:val="TableText"/>
            </w:pPr>
            <w:r w:rsidRPr="00107934">
              <w:rPr>
                <w:i/>
              </w:rPr>
              <w:t>Tradescantia</w:t>
            </w:r>
            <w:r w:rsidRPr="00107934">
              <w:t xml:space="preserve"> ‘J C </w:t>
            </w:r>
            <w:proofErr w:type="spellStart"/>
            <w:r w:rsidRPr="00107934">
              <w:t>Wegellin</w:t>
            </w:r>
            <w:proofErr w:type="spellEnd"/>
            <w:r w:rsidRPr="00107934">
              <w:t>’</w:t>
            </w:r>
          </w:p>
        </w:tc>
        <w:tc>
          <w:tcPr>
            <w:tcW w:w="2607" w:type="dxa"/>
          </w:tcPr>
          <w:p w14:paraId="45643059" w14:textId="77777777" w:rsidR="0081204B" w:rsidRPr="00107934" w:rsidRDefault="0081204B" w:rsidP="00FC0259">
            <w:pPr>
              <w:pStyle w:val="TableText"/>
            </w:pPr>
            <w:r w:rsidRPr="00107934">
              <w:t>Introduced and horticultural</w:t>
            </w:r>
          </w:p>
        </w:tc>
      </w:tr>
      <w:tr w:rsidR="0081204B" w:rsidRPr="007A1BF4" w14:paraId="1CBE72F1" w14:textId="77777777" w:rsidTr="00FC0259">
        <w:trPr>
          <w:trHeight w:val="329"/>
        </w:trPr>
        <w:tc>
          <w:tcPr>
            <w:tcW w:w="1418" w:type="dxa"/>
          </w:tcPr>
          <w:p w14:paraId="1C6E4B87" w14:textId="77777777" w:rsidR="0081204B" w:rsidRPr="00107934" w:rsidRDefault="0081204B" w:rsidP="00FC0259">
            <w:pPr>
              <w:pStyle w:val="TableText"/>
            </w:pPr>
          </w:p>
        </w:tc>
        <w:tc>
          <w:tcPr>
            <w:tcW w:w="1559" w:type="dxa"/>
          </w:tcPr>
          <w:p w14:paraId="4E542BF2" w14:textId="77777777" w:rsidR="0081204B" w:rsidRPr="00107934" w:rsidRDefault="0081204B" w:rsidP="00FC0259">
            <w:pPr>
              <w:pStyle w:val="TableText"/>
            </w:pPr>
          </w:p>
        </w:tc>
        <w:tc>
          <w:tcPr>
            <w:tcW w:w="3260" w:type="dxa"/>
          </w:tcPr>
          <w:p w14:paraId="0E26BBB5" w14:textId="77777777" w:rsidR="0081204B" w:rsidRPr="00107934" w:rsidRDefault="0081204B" w:rsidP="00FC0259">
            <w:pPr>
              <w:pStyle w:val="TableText"/>
            </w:pPr>
            <w:r w:rsidRPr="00107934">
              <w:rPr>
                <w:i/>
              </w:rPr>
              <w:t xml:space="preserve">Tradescantia </w:t>
            </w:r>
            <w:r w:rsidRPr="00107934">
              <w:t>‘Nutshell Rosy’</w:t>
            </w:r>
          </w:p>
        </w:tc>
        <w:tc>
          <w:tcPr>
            <w:tcW w:w="2607" w:type="dxa"/>
          </w:tcPr>
          <w:p w14:paraId="7EFBCB98" w14:textId="77777777" w:rsidR="0081204B" w:rsidRPr="00107934" w:rsidRDefault="0081204B" w:rsidP="00FC0259">
            <w:pPr>
              <w:pStyle w:val="TableText"/>
            </w:pPr>
            <w:r w:rsidRPr="00107934">
              <w:t>Introduced and horticultural</w:t>
            </w:r>
          </w:p>
        </w:tc>
      </w:tr>
      <w:tr w:rsidR="0081204B" w:rsidRPr="007A1BF4" w14:paraId="2CA57A8E" w14:textId="77777777" w:rsidTr="00FC0259">
        <w:trPr>
          <w:trHeight w:val="329"/>
        </w:trPr>
        <w:tc>
          <w:tcPr>
            <w:tcW w:w="1418" w:type="dxa"/>
          </w:tcPr>
          <w:p w14:paraId="514C509B" w14:textId="77777777" w:rsidR="0081204B" w:rsidRPr="00107934" w:rsidRDefault="0081204B" w:rsidP="00FC0259">
            <w:pPr>
              <w:pStyle w:val="TableText"/>
            </w:pPr>
          </w:p>
        </w:tc>
        <w:tc>
          <w:tcPr>
            <w:tcW w:w="1559" w:type="dxa"/>
          </w:tcPr>
          <w:p w14:paraId="77BD27F7" w14:textId="77777777" w:rsidR="0081204B" w:rsidRPr="00107934" w:rsidRDefault="0081204B" w:rsidP="00FC0259">
            <w:pPr>
              <w:pStyle w:val="TableText"/>
            </w:pPr>
          </w:p>
        </w:tc>
        <w:tc>
          <w:tcPr>
            <w:tcW w:w="3260" w:type="dxa"/>
          </w:tcPr>
          <w:p w14:paraId="2EB330E2" w14:textId="77777777" w:rsidR="0081204B" w:rsidRPr="00107934" w:rsidRDefault="0081204B" w:rsidP="00FC0259">
            <w:pPr>
              <w:pStyle w:val="TableText"/>
            </w:pPr>
            <w:r w:rsidRPr="00107934">
              <w:rPr>
                <w:i/>
              </w:rPr>
              <w:t>Tradescantia</w:t>
            </w:r>
            <w:r w:rsidRPr="00107934">
              <w:t xml:space="preserve"> ‘Snowflake’</w:t>
            </w:r>
          </w:p>
        </w:tc>
        <w:tc>
          <w:tcPr>
            <w:tcW w:w="2607" w:type="dxa"/>
          </w:tcPr>
          <w:p w14:paraId="2B671536" w14:textId="77777777" w:rsidR="0081204B" w:rsidRPr="00107934" w:rsidRDefault="0081204B" w:rsidP="00FC0259">
            <w:pPr>
              <w:pStyle w:val="TableText"/>
            </w:pPr>
            <w:r w:rsidRPr="00107934">
              <w:t>Introduced and horticultural</w:t>
            </w:r>
          </w:p>
        </w:tc>
      </w:tr>
      <w:tr w:rsidR="0081204B" w:rsidRPr="007A1BF4" w14:paraId="534B182A" w14:textId="77777777" w:rsidTr="00FC0259">
        <w:trPr>
          <w:trHeight w:val="329"/>
        </w:trPr>
        <w:tc>
          <w:tcPr>
            <w:tcW w:w="1418" w:type="dxa"/>
          </w:tcPr>
          <w:p w14:paraId="635B6D6E" w14:textId="77777777" w:rsidR="0081204B" w:rsidRPr="00107934" w:rsidRDefault="0081204B" w:rsidP="00FC0259">
            <w:pPr>
              <w:pStyle w:val="TableText"/>
            </w:pPr>
          </w:p>
        </w:tc>
        <w:tc>
          <w:tcPr>
            <w:tcW w:w="1559" w:type="dxa"/>
          </w:tcPr>
          <w:p w14:paraId="4581F89E" w14:textId="77777777" w:rsidR="0081204B" w:rsidRPr="00107934" w:rsidRDefault="0081204B" w:rsidP="00FC0259">
            <w:pPr>
              <w:pStyle w:val="TableText"/>
            </w:pPr>
          </w:p>
        </w:tc>
        <w:tc>
          <w:tcPr>
            <w:tcW w:w="3260" w:type="dxa"/>
          </w:tcPr>
          <w:p w14:paraId="262B8F34" w14:textId="77777777" w:rsidR="0081204B" w:rsidRPr="00107934" w:rsidRDefault="0081204B" w:rsidP="00FC0259">
            <w:pPr>
              <w:pStyle w:val="TableText"/>
            </w:pPr>
            <w:r w:rsidRPr="00107934">
              <w:rPr>
                <w:i/>
              </w:rPr>
              <w:t>Tradescantia</w:t>
            </w:r>
            <w:r w:rsidRPr="00107934">
              <w:t xml:space="preserve"> ‘Sweet Kate’ (</w:t>
            </w:r>
            <w:r w:rsidRPr="00107934">
              <w:rPr>
                <w:i/>
              </w:rPr>
              <w:t>T.</w:t>
            </w:r>
            <w:r>
              <w:rPr>
                <w:i/>
              </w:rPr>
              <w:t xml:space="preserve"> </w:t>
            </w:r>
            <w:proofErr w:type="spellStart"/>
            <w:r w:rsidRPr="00107934">
              <w:rPr>
                <w:i/>
              </w:rPr>
              <w:t>ohiensis</w:t>
            </w:r>
            <w:proofErr w:type="spellEnd"/>
            <w:r w:rsidRPr="00107934">
              <w:rPr>
                <w:i/>
              </w:rPr>
              <w:t xml:space="preserve"> </w:t>
            </w:r>
            <w:r w:rsidRPr="00107934">
              <w:t>X (</w:t>
            </w:r>
            <w:proofErr w:type="spellStart"/>
            <w:r w:rsidRPr="00107934">
              <w:rPr>
                <w:i/>
              </w:rPr>
              <w:t>subaspera</w:t>
            </w:r>
            <w:proofErr w:type="spellEnd"/>
            <w:r w:rsidRPr="00107934">
              <w:t xml:space="preserve"> X </w:t>
            </w:r>
            <w:proofErr w:type="spellStart"/>
            <w:r w:rsidRPr="00107934">
              <w:rPr>
                <w:i/>
              </w:rPr>
              <w:t>virginiana</w:t>
            </w:r>
            <w:proofErr w:type="spellEnd"/>
            <w:r w:rsidRPr="00107934">
              <w:t>)</w:t>
            </w:r>
            <w:r>
              <w:t xml:space="preserve"> </w:t>
            </w:r>
            <w:r w:rsidRPr="00107934">
              <w:t>(Anderson Group)</w:t>
            </w:r>
          </w:p>
        </w:tc>
        <w:tc>
          <w:tcPr>
            <w:tcW w:w="2607" w:type="dxa"/>
          </w:tcPr>
          <w:p w14:paraId="70219481" w14:textId="77777777" w:rsidR="0081204B" w:rsidRPr="00107934" w:rsidRDefault="0081204B" w:rsidP="00FC0259">
            <w:pPr>
              <w:pStyle w:val="TableText"/>
            </w:pPr>
            <w:r w:rsidRPr="00107934">
              <w:t>Introduced and horticultural</w:t>
            </w:r>
          </w:p>
        </w:tc>
      </w:tr>
    </w:tbl>
    <w:p w14:paraId="70000922" w14:textId="4DDDCB40" w:rsidR="000F05BD" w:rsidRDefault="00D908BE" w:rsidP="00D908BE">
      <w:pPr>
        <w:pStyle w:val="Heading5"/>
      </w:pPr>
      <w:r>
        <w:t>Host-specificity tests</w:t>
      </w:r>
    </w:p>
    <w:p w14:paraId="495C0987" w14:textId="0664621A" w:rsidR="00A05313" w:rsidRPr="00B00458" w:rsidRDefault="00A05313" w:rsidP="000469DB">
      <w:r>
        <w:t xml:space="preserve">Each plant taxon was tested in two separate trials. </w:t>
      </w:r>
      <w:r w:rsidR="00F96D4B">
        <w:t xml:space="preserve">Healthy plants (up to 30 centimetres in height including pot) were chosen for each trial (five plant replicates per taxon per trial unless indicated otherwise). </w:t>
      </w:r>
      <w:r w:rsidR="00B00458">
        <w:t xml:space="preserve">Nine trials consisting of up to eight taxa each and including the positive </w:t>
      </w:r>
      <w:r w:rsidR="00B00458" w:rsidRPr="005C0B3D">
        <w:rPr>
          <w:i/>
        </w:rPr>
        <w:t xml:space="preserve">T. </w:t>
      </w:r>
      <w:proofErr w:type="spellStart"/>
      <w:r w:rsidR="00B00458" w:rsidRPr="005C0B3D">
        <w:rPr>
          <w:i/>
        </w:rPr>
        <w:t>fluminensis</w:t>
      </w:r>
      <w:proofErr w:type="spellEnd"/>
      <w:r w:rsidR="00B00458">
        <w:t xml:space="preserve"> were performed. </w:t>
      </w:r>
    </w:p>
    <w:p w14:paraId="4C6B58E8" w14:textId="3AED2432" w:rsidR="000F05BD" w:rsidRPr="00592BA4" w:rsidRDefault="0017519F" w:rsidP="00592BA4">
      <w:pPr>
        <w:pStyle w:val="Heading6"/>
        <w:rPr>
          <w:i w:val="0"/>
        </w:rPr>
      </w:pPr>
      <w:r w:rsidRPr="00592BA4">
        <w:rPr>
          <w:i w:val="0"/>
        </w:rPr>
        <w:t>Stage 1</w:t>
      </w:r>
    </w:p>
    <w:p w14:paraId="7DEDC89F" w14:textId="77777777" w:rsidR="001F4F7A" w:rsidRDefault="00BF6336" w:rsidP="000469DB">
      <w:r>
        <w:t xml:space="preserve">Single leaves from test and control plants were inoculated. One agar block with a </w:t>
      </w:r>
      <w:r w:rsidRPr="005C0B3D">
        <w:rPr>
          <w:i/>
        </w:rPr>
        <w:t xml:space="preserve">T. </w:t>
      </w:r>
      <w:proofErr w:type="spellStart"/>
      <w:r w:rsidRPr="005C0B3D">
        <w:rPr>
          <w:i/>
        </w:rPr>
        <w:t>fluminensis</w:t>
      </w:r>
      <w:proofErr w:type="spellEnd"/>
      <w:r>
        <w:t xml:space="preserve"> leaf with several lesions of </w:t>
      </w:r>
      <w:r w:rsidRPr="0024719F">
        <w:rPr>
          <w:i/>
        </w:rPr>
        <w:t xml:space="preserve">K. </w:t>
      </w:r>
      <w:proofErr w:type="spellStart"/>
      <w:r w:rsidRPr="0024719F">
        <w:rPr>
          <w:i/>
        </w:rPr>
        <w:t>brasiliensis</w:t>
      </w:r>
      <w:proofErr w:type="spellEnd"/>
      <w:r>
        <w:t xml:space="preserve"> was placed in the base of a 5 centimetre petri dish. </w:t>
      </w:r>
      <w:r w:rsidR="00C2090B">
        <w:t>This dish was then attached to a fine bamboo stick with a metal clip and inverted above the surface of a single leaf or group of leaves of one plant of each test and control taxon.</w:t>
      </w:r>
    </w:p>
    <w:p w14:paraId="50CB42BF" w14:textId="12920C3D" w:rsidR="00D908BE" w:rsidRDefault="00271E02" w:rsidP="000469DB">
      <w:r>
        <w:t xml:space="preserve">Two single leaves were inoculated </w:t>
      </w:r>
      <w:r w:rsidR="001F4F7A">
        <w:t>using</w:t>
      </w:r>
      <w:r>
        <w:t xml:space="preserve"> different dishes in one of the replicate plants of each taxon. Narrow strips of masking tape were used to ensure </w:t>
      </w:r>
      <w:r w:rsidR="00015AB6">
        <w:t xml:space="preserve">that </w:t>
      </w:r>
      <w:r>
        <w:t>the underside of the leaf</w:t>
      </w:r>
      <w:r w:rsidR="006043C1">
        <w:t xml:space="preserve"> </w:t>
      </w:r>
      <w:r>
        <w:t>to be inoculated</w:t>
      </w:r>
      <w:r w:rsidR="00C85648">
        <w:t xml:space="preserve"> (where stomata are solely located or most abundant) </w:t>
      </w:r>
      <w:r>
        <w:t xml:space="preserve">was facing upwards and lined up with the inoculated leaf. </w:t>
      </w:r>
      <w:r w:rsidR="0010075F">
        <w:t>The plant was then placed in a 10 litre</w:t>
      </w:r>
      <w:r w:rsidR="0010075F" w:rsidRPr="0010075F">
        <w:t xml:space="preserve"> </w:t>
      </w:r>
      <w:r w:rsidR="0010075F">
        <w:t>opaque plastic bucket</w:t>
      </w:r>
      <w:r w:rsidR="002E6B59">
        <w:t xml:space="preserve">, misted with distilled water and covered with another 10 litre bucket and placed in a controlled-environment room at 20°C for 48 hours. </w:t>
      </w:r>
      <w:r w:rsidR="00AD302C">
        <w:t>After 48 hours each set-up was dismantled and the plant was removed and placed on the bench of the climate-controlled room. At 28 days after the inoculation period, each inoculated leaf was examined for visible symptoms of infection.</w:t>
      </w:r>
    </w:p>
    <w:p w14:paraId="1BFB3E89" w14:textId="42A1605F" w:rsidR="009E2B0C" w:rsidRDefault="00615E8B" w:rsidP="000469DB">
      <w:r>
        <w:t xml:space="preserve">One of the two leaves, or groups of small leaves, inoculated in one of the replicate plants of each taxon was excised five days after the beginning of the inoculation period </w:t>
      </w:r>
      <w:r w:rsidR="00EE39D4">
        <w:t>and cut into small pieces (0.5-1 cm</w:t>
      </w:r>
      <w:r w:rsidR="00EE39D4" w:rsidRPr="00EE39D4">
        <w:rPr>
          <w:vertAlign w:val="superscript"/>
        </w:rPr>
        <w:t>2</w:t>
      </w:r>
      <w:r w:rsidR="00EE39D4">
        <w:t>)</w:t>
      </w:r>
      <w:r w:rsidR="008B7945">
        <w:t xml:space="preserve">. The pieces were cleared and stained in a solution containing aniline blue, ethanol, chloroform, lactic acid, phenol and chloral hydrate for 48 hours. They were then </w:t>
      </w:r>
      <w:r w:rsidR="00587490">
        <w:t>rinsed in water, placed in a saturated solution of chloral hydrate for one day and transferred back to water for storage. Prior to microscopic examination, the pieces were placed in blue-lacto-glycerol stain on a microscope glass slide for 3 to 5 minutes. Excess stain was then gently removed with blotting paper and pieces were mounted in water and examined under a light microscope. At least 100</w:t>
      </w:r>
      <w:r w:rsidR="000145BA">
        <w:t xml:space="preserve"> </w:t>
      </w:r>
      <w:r w:rsidR="000145BA" w:rsidRPr="000145BA">
        <w:rPr>
          <w:i/>
        </w:rPr>
        <w:t xml:space="preserve">K. </w:t>
      </w:r>
      <w:proofErr w:type="spellStart"/>
      <w:r w:rsidR="000145BA" w:rsidRPr="000145BA">
        <w:rPr>
          <w:i/>
        </w:rPr>
        <w:t>brasiliensis</w:t>
      </w:r>
      <w:proofErr w:type="spellEnd"/>
      <w:r w:rsidR="00587490">
        <w:t xml:space="preserve"> </w:t>
      </w:r>
      <w:proofErr w:type="spellStart"/>
      <w:r w:rsidR="00587490">
        <w:t>basidiospores</w:t>
      </w:r>
      <w:proofErr w:type="spellEnd"/>
      <w:r w:rsidR="00587490">
        <w:t xml:space="preserve"> were examined</w:t>
      </w:r>
      <w:r w:rsidR="000145BA">
        <w:t xml:space="preserve"> for each test species</w:t>
      </w:r>
      <w:r w:rsidR="00587490">
        <w:t xml:space="preserve">. </w:t>
      </w:r>
    </w:p>
    <w:p w14:paraId="0F60B274" w14:textId="6B37432F" w:rsidR="00CD3095" w:rsidRPr="00BF6336" w:rsidRDefault="00CD3095" w:rsidP="000469DB">
      <w:r>
        <w:t>For taxa that developed visible symptoms, one of the inoculated leaves or group</w:t>
      </w:r>
      <w:r w:rsidR="00592BA4">
        <w:t>s</w:t>
      </w:r>
      <w:r>
        <w:t xml:space="preserve"> of small leaves with symptoms from one of the replicate plants was excised at 28 days after the inoculation period and processed as described above for microscopic examinations. </w:t>
      </w:r>
    </w:p>
    <w:p w14:paraId="20CC73D4" w14:textId="22D522FB" w:rsidR="00D908BE" w:rsidRPr="00592BA4" w:rsidRDefault="00592BA4" w:rsidP="00592BA4">
      <w:pPr>
        <w:pStyle w:val="Heading6"/>
        <w:rPr>
          <w:i w:val="0"/>
        </w:rPr>
      </w:pPr>
      <w:r w:rsidRPr="00592BA4">
        <w:rPr>
          <w:i w:val="0"/>
        </w:rPr>
        <w:t>Stage 2</w:t>
      </w:r>
    </w:p>
    <w:p w14:paraId="7F614D5A" w14:textId="6BEEFA01" w:rsidR="00D908BE" w:rsidRDefault="0042234A" w:rsidP="000469DB">
      <w:r>
        <w:t xml:space="preserve">The same plants used in Stage 1 were inoculated again using a whole-plant approach after their single inoculated leaves were examined for visible symptoms. </w:t>
      </w:r>
      <w:r w:rsidR="00A34A65">
        <w:t xml:space="preserve">The whole-plant inoculation approach was the same as that used in the trial to assess the susceptibility of Australian accessions of </w:t>
      </w:r>
      <w:r w:rsidR="00A34A65" w:rsidRPr="005C0B3D">
        <w:rPr>
          <w:i/>
        </w:rPr>
        <w:t xml:space="preserve">T. </w:t>
      </w:r>
      <w:proofErr w:type="spellStart"/>
      <w:r w:rsidR="00A34A65" w:rsidRPr="005C0B3D">
        <w:rPr>
          <w:i/>
        </w:rPr>
        <w:t>fluminensis</w:t>
      </w:r>
      <w:proofErr w:type="spellEnd"/>
      <w:r w:rsidR="00081A26">
        <w:t xml:space="preserve">. </w:t>
      </w:r>
      <w:r w:rsidR="00E31149">
        <w:t xml:space="preserve">All leaves were examined for visible disease symptoms of infection at 28 days after the inoculation period. </w:t>
      </w:r>
    </w:p>
    <w:p w14:paraId="45BA799A" w14:textId="2053DBFB" w:rsidR="00BC4BEF" w:rsidRPr="00BC4BEF" w:rsidRDefault="00BC4BEF" w:rsidP="00BC4BEF">
      <w:pPr>
        <w:pStyle w:val="Heading6"/>
        <w:rPr>
          <w:i w:val="0"/>
        </w:rPr>
      </w:pPr>
      <w:r w:rsidRPr="00BC4BEF">
        <w:rPr>
          <w:i w:val="0"/>
        </w:rPr>
        <w:lastRenderedPageBreak/>
        <w:t xml:space="preserve">Assessment of </w:t>
      </w:r>
      <w:r w:rsidRPr="003A386E">
        <w:t xml:space="preserve">K. </w:t>
      </w:r>
      <w:proofErr w:type="spellStart"/>
      <w:r w:rsidRPr="003A386E">
        <w:t>brasiliensis</w:t>
      </w:r>
      <w:proofErr w:type="spellEnd"/>
      <w:r w:rsidRPr="00BC4BEF">
        <w:rPr>
          <w:i w:val="0"/>
        </w:rPr>
        <w:t xml:space="preserve"> development</w:t>
      </w:r>
    </w:p>
    <w:p w14:paraId="6B344A03" w14:textId="507E3086" w:rsidR="00D908BE" w:rsidRPr="00D32948" w:rsidRDefault="00D32948" w:rsidP="00BC4BEF">
      <w:r>
        <w:t xml:space="preserve">The microscopic development of </w:t>
      </w:r>
      <w:r w:rsidRPr="0024719F">
        <w:rPr>
          <w:i/>
        </w:rPr>
        <w:t xml:space="preserve">K. </w:t>
      </w:r>
      <w:proofErr w:type="spellStart"/>
      <w:r w:rsidRPr="0024719F">
        <w:rPr>
          <w:i/>
        </w:rPr>
        <w:t>brasiliensis</w:t>
      </w:r>
      <w:proofErr w:type="spellEnd"/>
      <w:r>
        <w:t xml:space="preserve"> on leaves of test plants and subsequent visible symptoms were assessed</w:t>
      </w:r>
      <w:r w:rsidR="005339D7">
        <w:t>, and t</w:t>
      </w:r>
      <w:r w:rsidR="009C13AE">
        <w:t xml:space="preserve">he susceptibility of the test plant species to the fungus was then classified according to visible symptoms </w:t>
      </w:r>
      <w:r w:rsidR="009C13AE" w:rsidRPr="0015632D">
        <w:t>observed</w:t>
      </w:r>
      <w:r w:rsidR="005339D7" w:rsidRPr="0015632D">
        <w:t xml:space="preserve"> (Table</w:t>
      </w:r>
      <w:r w:rsidR="0015632D" w:rsidRPr="0015632D">
        <w:t xml:space="preserve"> 2.</w:t>
      </w:r>
      <w:r w:rsidR="002D3A62">
        <w:t>3</w:t>
      </w:r>
      <w:r w:rsidR="005339D7" w:rsidRPr="0015632D">
        <w:t>)</w:t>
      </w:r>
      <w:r w:rsidR="009C13AE" w:rsidRPr="0015632D">
        <w:t>.</w:t>
      </w:r>
      <w:r w:rsidR="009C13AE">
        <w:t xml:space="preserve"> </w:t>
      </w:r>
    </w:p>
    <w:p w14:paraId="105EB8CB" w14:textId="0C8D7A99" w:rsidR="0081204B" w:rsidRDefault="0081204B" w:rsidP="0081204B">
      <w:pPr>
        <w:pStyle w:val="Caption"/>
      </w:pPr>
      <w:bookmarkStart w:id="22" w:name="_Toc524955163"/>
      <w:r>
        <w:t>Table 2.</w:t>
      </w:r>
      <w:r w:rsidR="00D724A8">
        <w:rPr>
          <w:noProof/>
        </w:rPr>
        <w:fldChar w:fldCharType="begin"/>
      </w:r>
      <w:r w:rsidR="00D724A8">
        <w:rPr>
          <w:noProof/>
        </w:rPr>
        <w:instrText xml:space="preserve"> SEQ Table \* ARABIC </w:instrText>
      </w:r>
      <w:r w:rsidR="00D724A8">
        <w:rPr>
          <w:noProof/>
        </w:rPr>
        <w:fldChar w:fldCharType="separate"/>
      </w:r>
      <w:r w:rsidR="0030424F">
        <w:rPr>
          <w:noProof/>
        </w:rPr>
        <w:t>3</w:t>
      </w:r>
      <w:r w:rsidR="00D724A8">
        <w:rPr>
          <w:noProof/>
        </w:rPr>
        <w:fldChar w:fldCharType="end"/>
      </w:r>
      <w:r>
        <w:t xml:space="preserve"> </w:t>
      </w:r>
      <w:r w:rsidRPr="00FF010F">
        <w:t>The categories used to classify the susceptib</w:t>
      </w:r>
      <w:r w:rsidR="000145BA">
        <w:t>i</w:t>
      </w:r>
      <w:r w:rsidRPr="00FF010F">
        <w:t>l</w:t>
      </w:r>
      <w:r w:rsidR="000145BA">
        <w:t>it</w:t>
      </w:r>
      <w:r w:rsidRPr="00FF010F">
        <w:t xml:space="preserve">y of each plant taxon to </w:t>
      </w:r>
      <w:r w:rsidRPr="005F47C6">
        <w:rPr>
          <w:i/>
        </w:rPr>
        <w:t xml:space="preserve">K. </w:t>
      </w:r>
      <w:proofErr w:type="spellStart"/>
      <w:r w:rsidRPr="005F47C6">
        <w:rPr>
          <w:i/>
        </w:rPr>
        <w:t>brasiliensis</w:t>
      </w:r>
      <w:proofErr w:type="spellEnd"/>
      <w:r w:rsidRPr="00FF010F">
        <w:t>.</w:t>
      </w:r>
      <w:bookmarkEnd w:id="22"/>
    </w:p>
    <w:tbl>
      <w:tblPr>
        <w:tblStyle w:val="TableGrid"/>
        <w:tblW w:w="9072" w:type="dxa"/>
        <w:tblLook w:val="04A0" w:firstRow="1" w:lastRow="0" w:firstColumn="1" w:lastColumn="0" w:noHBand="0" w:noVBand="1"/>
      </w:tblPr>
      <w:tblGrid>
        <w:gridCol w:w="2127"/>
        <w:gridCol w:w="2268"/>
        <w:gridCol w:w="4677"/>
      </w:tblGrid>
      <w:tr w:rsidR="008A2E64" w14:paraId="773CFB1F" w14:textId="77777777" w:rsidTr="007231E9">
        <w:tc>
          <w:tcPr>
            <w:tcW w:w="2127" w:type="dxa"/>
            <w:tcBorders>
              <w:left w:val="nil"/>
              <w:bottom w:val="single" w:sz="4" w:space="0" w:color="BFBFBF" w:themeColor="background1" w:themeShade="BF"/>
              <w:right w:val="nil"/>
            </w:tcBorders>
          </w:tcPr>
          <w:p w14:paraId="3D72D859" w14:textId="0DD4A57F" w:rsidR="008A2E64" w:rsidRDefault="008A2E64" w:rsidP="008A2E64">
            <w:pPr>
              <w:pStyle w:val="TableHeading"/>
            </w:pPr>
            <w:r>
              <w:t>Categories</w:t>
            </w:r>
          </w:p>
        </w:tc>
        <w:tc>
          <w:tcPr>
            <w:tcW w:w="2268" w:type="dxa"/>
            <w:tcBorders>
              <w:left w:val="nil"/>
              <w:bottom w:val="single" w:sz="4" w:space="0" w:color="BFBFBF" w:themeColor="background1" w:themeShade="BF"/>
              <w:right w:val="nil"/>
            </w:tcBorders>
          </w:tcPr>
          <w:p w14:paraId="79E293DD" w14:textId="2C809114" w:rsidR="008A2E64" w:rsidRDefault="008A2E64" w:rsidP="008A2E64">
            <w:pPr>
              <w:pStyle w:val="TableHeading"/>
            </w:pPr>
            <w:r>
              <w:t>Visible symptoms</w:t>
            </w:r>
          </w:p>
        </w:tc>
        <w:tc>
          <w:tcPr>
            <w:tcW w:w="4677" w:type="dxa"/>
            <w:tcBorders>
              <w:left w:val="nil"/>
              <w:bottom w:val="single" w:sz="4" w:space="0" w:color="BFBFBF" w:themeColor="background1" w:themeShade="BF"/>
              <w:right w:val="nil"/>
            </w:tcBorders>
          </w:tcPr>
          <w:p w14:paraId="044F74B5" w14:textId="480BA341" w:rsidR="008A2E64" w:rsidRDefault="008A2E64" w:rsidP="008A2E64">
            <w:pPr>
              <w:pStyle w:val="TableHeading"/>
            </w:pPr>
            <w:r>
              <w:t>Developmental stage of fungus</w:t>
            </w:r>
          </w:p>
        </w:tc>
      </w:tr>
      <w:tr w:rsidR="008A2E64" w14:paraId="42AE55C8" w14:textId="77777777" w:rsidTr="007231E9">
        <w:tc>
          <w:tcPr>
            <w:tcW w:w="2127" w:type="dxa"/>
            <w:tcBorders>
              <w:top w:val="single" w:sz="4" w:space="0" w:color="BFBFBF" w:themeColor="background1" w:themeShade="BF"/>
              <w:left w:val="nil"/>
              <w:bottom w:val="nil"/>
              <w:right w:val="nil"/>
            </w:tcBorders>
          </w:tcPr>
          <w:p w14:paraId="797ADD61" w14:textId="4B17B068" w:rsidR="008A2E64" w:rsidRDefault="008A2E64" w:rsidP="008A2E64">
            <w:pPr>
              <w:pStyle w:val="TableText"/>
            </w:pPr>
            <w:r>
              <w:t>Immune</w:t>
            </w:r>
            <w:r w:rsidR="007231E9">
              <w:t xml:space="preserve"> (I)</w:t>
            </w:r>
          </w:p>
        </w:tc>
        <w:tc>
          <w:tcPr>
            <w:tcW w:w="2268" w:type="dxa"/>
            <w:tcBorders>
              <w:top w:val="single" w:sz="4" w:space="0" w:color="BFBFBF" w:themeColor="background1" w:themeShade="BF"/>
              <w:left w:val="nil"/>
              <w:bottom w:val="nil"/>
              <w:right w:val="nil"/>
            </w:tcBorders>
          </w:tcPr>
          <w:p w14:paraId="798BBBA9" w14:textId="10EF7BE3" w:rsidR="008A2E64" w:rsidRDefault="008A2E64" w:rsidP="008A2E64">
            <w:pPr>
              <w:pStyle w:val="TableText"/>
            </w:pPr>
            <w:r>
              <w:t>None.</w:t>
            </w:r>
          </w:p>
        </w:tc>
        <w:tc>
          <w:tcPr>
            <w:tcW w:w="4677" w:type="dxa"/>
            <w:tcBorders>
              <w:top w:val="single" w:sz="4" w:space="0" w:color="BFBFBF" w:themeColor="background1" w:themeShade="BF"/>
              <w:left w:val="nil"/>
              <w:bottom w:val="nil"/>
              <w:right w:val="nil"/>
            </w:tcBorders>
          </w:tcPr>
          <w:p w14:paraId="00AB321E" w14:textId="7AC6453D" w:rsidR="008A2E64" w:rsidRDefault="008A2E64" w:rsidP="008A2E64">
            <w:pPr>
              <w:pStyle w:val="TableText"/>
            </w:pPr>
            <w:r>
              <w:t>No sign of penetration.</w:t>
            </w:r>
          </w:p>
        </w:tc>
      </w:tr>
      <w:tr w:rsidR="008A2E64" w14:paraId="14A399E0" w14:textId="77777777" w:rsidTr="007231E9">
        <w:tc>
          <w:tcPr>
            <w:tcW w:w="2127" w:type="dxa"/>
            <w:tcBorders>
              <w:top w:val="nil"/>
              <w:left w:val="nil"/>
              <w:bottom w:val="nil"/>
              <w:right w:val="nil"/>
            </w:tcBorders>
          </w:tcPr>
          <w:p w14:paraId="351DABEE" w14:textId="55E0540E" w:rsidR="008A2E64" w:rsidRDefault="008A2E64" w:rsidP="008A2E64">
            <w:pPr>
              <w:pStyle w:val="TableText"/>
            </w:pPr>
            <w:r>
              <w:t>Highly resistant</w:t>
            </w:r>
            <w:r w:rsidR="007231E9">
              <w:t xml:space="preserve"> (HR)</w:t>
            </w:r>
          </w:p>
        </w:tc>
        <w:tc>
          <w:tcPr>
            <w:tcW w:w="2268" w:type="dxa"/>
            <w:tcBorders>
              <w:top w:val="nil"/>
              <w:left w:val="nil"/>
              <w:bottom w:val="nil"/>
              <w:right w:val="nil"/>
            </w:tcBorders>
          </w:tcPr>
          <w:p w14:paraId="4E599955" w14:textId="4E70727B" w:rsidR="008A2E64" w:rsidRDefault="008A2E64" w:rsidP="008A2E64">
            <w:pPr>
              <w:pStyle w:val="TableText"/>
            </w:pPr>
            <w:r>
              <w:t>None.</w:t>
            </w:r>
          </w:p>
        </w:tc>
        <w:tc>
          <w:tcPr>
            <w:tcW w:w="4677" w:type="dxa"/>
            <w:tcBorders>
              <w:top w:val="nil"/>
              <w:left w:val="nil"/>
              <w:bottom w:val="nil"/>
              <w:right w:val="nil"/>
            </w:tcBorders>
          </w:tcPr>
          <w:p w14:paraId="5E5C43D8" w14:textId="6ED8A63E" w:rsidR="008A2E64" w:rsidRDefault="008A2E64" w:rsidP="008A2E64">
            <w:pPr>
              <w:pStyle w:val="TableText"/>
            </w:pPr>
            <w:r>
              <w:t>Some penetration with no or abnormal intercellular hyphae development.</w:t>
            </w:r>
          </w:p>
        </w:tc>
      </w:tr>
      <w:tr w:rsidR="008A2E64" w14:paraId="687BB64C" w14:textId="77777777" w:rsidTr="007231E9">
        <w:tc>
          <w:tcPr>
            <w:tcW w:w="2127" w:type="dxa"/>
            <w:tcBorders>
              <w:top w:val="nil"/>
              <w:left w:val="nil"/>
              <w:bottom w:val="nil"/>
              <w:right w:val="nil"/>
            </w:tcBorders>
          </w:tcPr>
          <w:p w14:paraId="6352E922" w14:textId="74B961F3" w:rsidR="008A2E64" w:rsidRDefault="008A2E64" w:rsidP="008A2E64">
            <w:pPr>
              <w:pStyle w:val="TableText"/>
            </w:pPr>
            <w:r>
              <w:t>Resistant</w:t>
            </w:r>
            <w:r w:rsidR="007231E9">
              <w:t xml:space="preserve"> (R)</w:t>
            </w:r>
          </w:p>
        </w:tc>
        <w:tc>
          <w:tcPr>
            <w:tcW w:w="2268" w:type="dxa"/>
            <w:tcBorders>
              <w:top w:val="nil"/>
              <w:left w:val="nil"/>
              <w:bottom w:val="nil"/>
              <w:right w:val="nil"/>
            </w:tcBorders>
          </w:tcPr>
          <w:p w14:paraId="7EC6B77B" w14:textId="4AE4A94E" w:rsidR="008A2E64" w:rsidRDefault="008A2E64" w:rsidP="008A2E64">
            <w:pPr>
              <w:pStyle w:val="TableText"/>
            </w:pPr>
            <w:r>
              <w:t>Water-soaked, chlorotic or necrotic flecks or spots present.</w:t>
            </w:r>
          </w:p>
        </w:tc>
        <w:tc>
          <w:tcPr>
            <w:tcW w:w="4677" w:type="dxa"/>
            <w:tcBorders>
              <w:top w:val="nil"/>
              <w:left w:val="nil"/>
              <w:bottom w:val="nil"/>
              <w:right w:val="nil"/>
            </w:tcBorders>
          </w:tcPr>
          <w:p w14:paraId="2879ECBC" w14:textId="086E8FAA" w:rsidR="008A2E64" w:rsidRDefault="008A2E64" w:rsidP="008A2E64">
            <w:pPr>
              <w:pStyle w:val="TableText"/>
            </w:pPr>
            <w:r>
              <w:t>Some penetration and abnormal/limited intercellular hyphae development. Plant host cell necrosis present.</w:t>
            </w:r>
          </w:p>
        </w:tc>
      </w:tr>
      <w:tr w:rsidR="008A2E64" w14:paraId="3F17D5D7" w14:textId="77777777" w:rsidTr="007231E9">
        <w:tc>
          <w:tcPr>
            <w:tcW w:w="2127" w:type="dxa"/>
            <w:tcBorders>
              <w:top w:val="nil"/>
              <w:left w:val="nil"/>
              <w:bottom w:val="nil"/>
              <w:right w:val="nil"/>
            </w:tcBorders>
          </w:tcPr>
          <w:p w14:paraId="6D0D5ED1" w14:textId="33BCEF6E" w:rsidR="008A2E64" w:rsidRDefault="008A2E64" w:rsidP="008A2E64">
            <w:pPr>
              <w:pStyle w:val="TableText"/>
            </w:pPr>
            <w:r>
              <w:t>Susceptible</w:t>
            </w:r>
            <w:r w:rsidR="007231E9">
              <w:t xml:space="preserve"> (S)</w:t>
            </w:r>
          </w:p>
        </w:tc>
        <w:tc>
          <w:tcPr>
            <w:tcW w:w="2268" w:type="dxa"/>
            <w:tcBorders>
              <w:top w:val="nil"/>
              <w:left w:val="nil"/>
              <w:bottom w:val="nil"/>
              <w:right w:val="nil"/>
            </w:tcBorders>
          </w:tcPr>
          <w:p w14:paraId="34FB76A1" w14:textId="41400042" w:rsidR="008A2E64" w:rsidRDefault="008A2E64" w:rsidP="008A2E64">
            <w:pPr>
              <w:pStyle w:val="TableText"/>
            </w:pPr>
            <w:r>
              <w:t>Normal lesions developed but restricted in size.</w:t>
            </w:r>
          </w:p>
        </w:tc>
        <w:tc>
          <w:tcPr>
            <w:tcW w:w="4677" w:type="dxa"/>
            <w:tcBorders>
              <w:top w:val="nil"/>
              <w:left w:val="nil"/>
              <w:bottom w:val="nil"/>
              <w:right w:val="nil"/>
            </w:tcBorders>
          </w:tcPr>
          <w:p w14:paraId="2E02DE53" w14:textId="148A190B" w:rsidR="008A2E64" w:rsidRDefault="008A2E64" w:rsidP="008A2E64">
            <w:pPr>
              <w:pStyle w:val="TableText"/>
            </w:pPr>
            <w:r>
              <w:t xml:space="preserve">Network of intercellular hyphae present with interaction sites between hyphae and host cells observed. </w:t>
            </w:r>
            <w:proofErr w:type="spellStart"/>
            <w:r>
              <w:t>Sori</w:t>
            </w:r>
            <w:proofErr w:type="spellEnd"/>
            <w:r>
              <w:t xml:space="preserve"> with </w:t>
            </w:r>
            <w:proofErr w:type="spellStart"/>
            <w:r>
              <w:t>basidial</w:t>
            </w:r>
            <w:proofErr w:type="spellEnd"/>
            <w:r>
              <w:t xml:space="preserve"> layer present in stomatal chambers.</w:t>
            </w:r>
          </w:p>
        </w:tc>
      </w:tr>
      <w:tr w:rsidR="008A2E64" w14:paraId="09E8D34A" w14:textId="77777777" w:rsidTr="007231E9">
        <w:tc>
          <w:tcPr>
            <w:tcW w:w="2127" w:type="dxa"/>
            <w:tcBorders>
              <w:top w:val="nil"/>
              <w:left w:val="nil"/>
              <w:bottom w:val="single" w:sz="4" w:space="0" w:color="auto"/>
              <w:right w:val="nil"/>
            </w:tcBorders>
          </w:tcPr>
          <w:p w14:paraId="10738215" w14:textId="3555CB01" w:rsidR="008A2E64" w:rsidRDefault="008A2E64" w:rsidP="008A2E64">
            <w:pPr>
              <w:pStyle w:val="TableText"/>
            </w:pPr>
            <w:r>
              <w:t>Highly susceptible</w:t>
            </w:r>
            <w:r w:rsidR="007231E9">
              <w:t xml:space="preserve"> (HS)</w:t>
            </w:r>
          </w:p>
        </w:tc>
        <w:tc>
          <w:tcPr>
            <w:tcW w:w="2268" w:type="dxa"/>
            <w:tcBorders>
              <w:top w:val="nil"/>
              <w:left w:val="nil"/>
              <w:bottom w:val="single" w:sz="4" w:space="0" w:color="auto"/>
              <w:right w:val="nil"/>
            </w:tcBorders>
          </w:tcPr>
          <w:p w14:paraId="3A522576" w14:textId="4F56C588" w:rsidR="008A2E64" w:rsidRDefault="008A2E64" w:rsidP="008A2E64">
            <w:pPr>
              <w:pStyle w:val="TableText"/>
            </w:pPr>
            <w:r>
              <w:t>High numbers of normal, large lesions present.</w:t>
            </w:r>
          </w:p>
        </w:tc>
        <w:tc>
          <w:tcPr>
            <w:tcW w:w="4677" w:type="dxa"/>
            <w:tcBorders>
              <w:top w:val="nil"/>
              <w:left w:val="nil"/>
              <w:bottom w:val="single" w:sz="4" w:space="0" w:color="auto"/>
              <w:right w:val="nil"/>
            </w:tcBorders>
          </w:tcPr>
          <w:p w14:paraId="7C7404CB" w14:textId="48B249CE" w:rsidR="008A2E64" w:rsidRDefault="008A2E64" w:rsidP="008A2E64">
            <w:pPr>
              <w:pStyle w:val="TableText"/>
            </w:pPr>
            <w:r>
              <w:t xml:space="preserve">Network of intercellular hyphae present with interaction sites between hyphae and host cells observed. </w:t>
            </w:r>
            <w:proofErr w:type="spellStart"/>
            <w:r>
              <w:t>Sori</w:t>
            </w:r>
            <w:proofErr w:type="spellEnd"/>
            <w:r>
              <w:t xml:space="preserve"> with </w:t>
            </w:r>
            <w:proofErr w:type="spellStart"/>
            <w:r>
              <w:t>basidial</w:t>
            </w:r>
            <w:proofErr w:type="spellEnd"/>
            <w:r>
              <w:t xml:space="preserve"> layer present in stomatal chambers.</w:t>
            </w:r>
          </w:p>
        </w:tc>
      </w:tr>
    </w:tbl>
    <w:p w14:paraId="69D2B680" w14:textId="77777777" w:rsidR="0015632D" w:rsidRDefault="0015632D" w:rsidP="0015632D">
      <w:pPr>
        <w:pStyle w:val="Heading4"/>
      </w:pPr>
      <w:r w:rsidRPr="009C13AE">
        <w:t>Host specificity testing</w:t>
      </w:r>
      <w:r>
        <w:t xml:space="preserve"> results</w:t>
      </w:r>
    </w:p>
    <w:p w14:paraId="53B03639" w14:textId="0955A60C" w:rsidR="0015632D" w:rsidRDefault="0015632D" w:rsidP="0015632D">
      <w:r>
        <w:t>All Australian accessions of</w:t>
      </w:r>
      <w:r w:rsidR="000145BA">
        <w:t xml:space="preserve"> the target species</w:t>
      </w:r>
      <w:r>
        <w:t xml:space="preserve"> </w:t>
      </w:r>
      <w:r w:rsidRPr="005C0B3D">
        <w:rPr>
          <w:i/>
        </w:rPr>
        <w:t xml:space="preserve">T. </w:t>
      </w:r>
      <w:proofErr w:type="spellStart"/>
      <w:r w:rsidRPr="005C0B3D">
        <w:rPr>
          <w:i/>
        </w:rPr>
        <w:t>fluminensis</w:t>
      </w:r>
      <w:proofErr w:type="spellEnd"/>
      <w:r>
        <w:t xml:space="preserve"> were equally susceptible to </w:t>
      </w:r>
      <w:r w:rsidRPr="0024719F">
        <w:rPr>
          <w:i/>
        </w:rPr>
        <w:t xml:space="preserve">K. </w:t>
      </w:r>
      <w:proofErr w:type="spellStart"/>
      <w:r w:rsidRPr="0024719F">
        <w:rPr>
          <w:i/>
        </w:rPr>
        <w:t>brasiliensis</w:t>
      </w:r>
      <w:proofErr w:type="spellEnd"/>
      <w:r w:rsidR="000145BA" w:rsidRPr="000145BA">
        <w:t>,</w:t>
      </w:r>
      <w:r w:rsidRPr="000145BA">
        <w:t xml:space="preserve"> </w:t>
      </w:r>
      <w:r>
        <w:t xml:space="preserve">and each developed a large number of lesions. </w:t>
      </w:r>
      <w:r w:rsidRPr="002D52E8">
        <w:rPr>
          <w:i/>
        </w:rPr>
        <w:t>Tradescantia</w:t>
      </w:r>
      <w:r w:rsidRPr="002D52E8">
        <w:t xml:space="preserve"> sp. Giant leaf</w:t>
      </w:r>
      <w:r>
        <w:t xml:space="preserve"> did not develop an</w:t>
      </w:r>
      <w:r w:rsidR="00A21D31">
        <w:t>y</w:t>
      </w:r>
      <w:r>
        <w:t xml:space="preserve"> lesions and was included in subsequent host specificity testing as a distinct test species. </w:t>
      </w:r>
    </w:p>
    <w:p w14:paraId="25462D3A" w14:textId="1E30C7DD" w:rsidR="00643143" w:rsidRPr="00B804E6" w:rsidRDefault="00C26BE7" w:rsidP="00C26BE7">
      <w:pPr>
        <w:pStyle w:val="Heading5"/>
      </w:pPr>
      <w:r>
        <w:t xml:space="preserve">Microscopic development of </w:t>
      </w:r>
      <w:proofErr w:type="spellStart"/>
      <w:r w:rsidRPr="00C26BE7">
        <w:rPr>
          <w:i/>
        </w:rPr>
        <w:t>Kordyana</w:t>
      </w:r>
      <w:proofErr w:type="spellEnd"/>
      <w:r w:rsidRPr="00C26BE7">
        <w:rPr>
          <w:i/>
        </w:rPr>
        <w:t xml:space="preserve"> </w:t>
      </w:r>
      <w:proofErr w:type="spellStart"/>
      <w:r w:rsidRPr="00C26BE7">
        <w:rPr>
          <w:i/>
        </w:rPr>
        <w:t>brasiliensis</w:t>
      </w:r>
      <w:proofErr w:type="spellEnd"/>
      <w:r>
        <w:t xml:space="preserve"> on tested taxa</w:t>
      </w:r>
    </w:p>
    <w:p w14:paraId="00FCE420" w14:textId="63B7435A" w:rsidR="003A386E" w:rsidRPr="00772030" w:rsidRDefault="00772030" w:rsidP="008A2E64">
      <w:r>
        <w:t xml:space="preserve">Microscopic examinations of excised </w:t>
      </w:r>
      <w:r w:rsidRPr="005C0B3D">
        <w:rPr>
          <w:i/>
        </w:rPr>
        <w:t xml:space="preserve">T. </w:t>
      </w:r>
      <w:proofErr w:type="spellStart"/>
      <w:r w:rsidRPr="005C0B3D">
        <w:rPr>
          <w:i/>
        </w:rPr>
        <w:t>fluminensis</w:t>
      </w:r>
      <w:proofErr w:type="spellEnd"/>
      <w:r>
        <w:t xml:space="preserve"> leaves five days after inoculation period revealed extensive </w:t>
      </w:r>
      <w:proofErr w:type="spellStart"/>
      <w:r>
        <w:t>basidiospore</w:t>
      </w:r>
      <w:proofErr w:type="spellEnd"/>
      <w:r>
        <w:t xml:space="preserve"> germination, development of surface hyphae and penetration through stomata (Table 2.4). </w:t>
      </w:r>
      <w:r w:rsidR="00F6291E">
        <w:t xml:space="preserve">Networks of intercellular hyphae </w:t>
      </w:r>
      <w:r w:rsidR="007E4DCE">
        <w:t xml:space="preserve">with several interaction sites between </w:t>
      </w:r>
      <w:r w:rsidR="00E01FA1">
        <w:t xml:space="preserve">intercellular hyphae and host cells were observed within leaves. Well-developed </w:t>
      </w:r>
      <w:proofErr w:type="spellStart"/>
      <w:r w:rsidR="00E01FA1">
        <w:t>sori</w:t>
      </w:r>
      <w:proofErr w:type="spellEnd"/>
      <w:r w:rsidR="00E01FA1">
        <w:t xml:space="preserve"> with a </w:t>
      </w:r>
      <w:proofErr w:type="spellStart"/>
      <w:r w:rsidR="00E01FA1">
        <w:t>basidial</w:t>
      </w:r>
      <w:proofErr w:type="spellEnd"/>
      <w:r w:rsidR="00E01FA1">
        <w:t xml:space="preserve"> layer, the precursor to </w:t>
      </w:r>
      <w:proofErr w:type="spellStart"/>
      <w:r w:rsidR="00E01FA1">
        <w:t>basidia</w:t>
      </w:r>
      <w:proofErr w:type="spellEnd"/>
      <w:r w:rsidR="00E01FA1">
        <w:t xml:space="preserve"> on which </w:t>
      </w:r>
      <w:proofErr w:type="spellStart"/>
      <w:r w:rsidR="00E01FA1">
        <w:t>basidiospores</w:t>
      </w:r>
      <w:proofErr w:type="spellEnd"/>
      <w:r w:rsidR="00E01FA1">
        <w:t xml:space="preserve"> are produced, were present in stomatal chambers. </w:t>
      </w:r>
    </w:p>
    <w:p w14:paraId="44FCA900" w14:textId="6AA9EDC9" w:rsidR="00682392" w:rsidRPr="00043EBE" w:rsidRDefault="00FC7B6E" w:rsidP="008A2E64">
      <w:r>
        <w:t xml:space="preserve">Germinated </w:t>
      </w:r>
      <w:proofErr w:type="spellStart"/>
      <w:r>
        <w:t>basidiospores</w:t>
      </w:r>
      <w:proofErr w:type="spellEnd"/>
      <w:r>
        <w:t xml:space="preserve"> and surface hyphae were observed on all tested</w:t>
      </w:r>
      <w:r w:rsidR="00BB5BCC">
        <w:t xml:space="preserve"> non-target</w:t>
      </w:r>
      <w:r>
        <w:t xml:space="preserve"> plant taxa. </w:t>
      </w:r>
      <w:r w:rsidR="00CB703D">
        <w:t>However, the presence of penetration hyphae in stomata was detected in only some taxa</w:t>
      </w:r>
      <w:r w:rsidR="00A466E1">
        <w:t xml:space="preserve">, namely </w:t>
      </w:r>
      <w:r w:rsidR="00A466E1" w:rsidRPr="00A466E1">
        <w:rPr>
          <w:i/>
        </w:rPr>
        <w:t xml:space="preserve">A. </w:t>
      </w:r>
      <w:proofErr w:type="spellStart"/>
      <w:r w:rsidR="00A466E1" w:rsidRPr="00A466E1">
        <w:rPr>
          <w:i/>
        </w:rPr>
        <w:t>acuminatum</w:t>
      </w:r>
      <w:proofErr w:type="spellEnd"/>
      <w:r w:rsidR="00A466E1">
        <w:t xml:space="preserve">, </w:t>
      </w:r>
      <w:r w:rsidR="00A466E1" w:rsidRPr="00A466E1">
        <w:rPr>
          <w:i/>
        </w:rPr>
        <w:t xml:space="preserve">A. </w:t>
      </w:r>
      <w:proofErr w:type="spellStart"/>
      <w:r w:rsidR="00A466E1" w:rsidRPr="00A466E1">
        <w:rPr>
          <w:i/>
        </w:rPr>
        <w:t>biflorum</w:t>
      </w:r>
      <w:proofErr w:type="spellEnd"/>
      <w:r w:rsidR="00A466E1">
        <w:t xml:space="preserve">, </w:t>
      </w:r>
      <w:r w:rsidR="00A466E1" w:rsidRPr="00A466E1">
        <w:rPr>
          <w:i/>
        </w:rPr>
        <w:t xml:space="preserve">C. </w:t>
      </w:r>
      <w:proofErr w:type="spellStart"/>
      <w:r w:rsidR="00A466E1" w:rsidRPr="00A466E1">
        <w:rPr>
          <w:i/>
        </w:rPr>
        <w:t>diffusa</w:t>
      </w:r>
      <w:proofErr w:type="spellEnd"/>
      <w:r w:rsidR="00A466E1" w:rsidRPr="00A466E1">
        <w:t xml:space="preserve"> (NT</w:t>
      </w:r>
      <w:r w:rsidR="00BB5BCC">
        <w:t xml:space="preserve"> accession</w:t>
      </w:r>
      <w:r w:rsidR="00A466E1" w:rsidRPr="00A466E1">
        <w:t>),</w:t>
      </w:r>
      <w:r w:rsidR="00A466E1">
        <w:t xml:space="preserve"> </w:t>
      </w:r>
      <w:r w:rsidR="00A466E1" w:rsidRPr="00A466E1">
        <w:rPr>
          <w:i/>
        </w:rPr>
        <w:t xml:space="preserve">G. </w:t>
      </w:r>
      <w:proofErr w:type="spellStart"/>
      <w:r w:rsidR="00A466E1" w:rsidRPr="00A466E1">
        <w:rPr>
          <w:i/>
        </w:rPr>
        <w:t>geniculata</w:t>
      </w:r>
      <w:proofErr w:type="spellEnd"/>
      <w:r w:rsidR="00A466E1" w:rsidRPr="00A466E1">
        <w:t xml:space="preserve">, </w:t>
      </w:r>
      <w:r w:rsidR="00A466E1" w:rsidRPr="00A466E1">
        <w:rPr>
          <w:i/>
        </w:rPr>
        <w:t xml:space="preserve">P. </w:t>
      </w:r>
      <w:proofErr w:type="spellStart"/>
      <w:r w:rsidR="00A466E1" w:rsidRPr="00A466E1">
        <w:rPr>
          <w:i/>
        </w:rPr>
        <w:t>crispata</w:t>
      </w:r>
      <w:proofErr w:type="spellEnd"/>
      <w:r w:rsidR="00A466E1" w:rsidRPr="00A466E1">
        <w:t xml:space="preserve">, </w:t>
      </w:r>
      <w:r w:rsidR="00A466E1" w:rsidRPr="00A466E1">
        <w:rPr>
          <w:i/>
        </w:rPr>
        <w:t xml:space="preserve">P. </w:t>
      </w:r>
      <w:proofErr w:type="spellStart"/>
      <w:r w:rsidR="00A466E1" w:rsidRPr="00A466E1">
        <w:rPr>
          <w:i/>
        </w:rPr>
        <w:t>macrophylla</w:t>
      </w:r>
      <w:proofErr w:type="spellEnd"/>
      <w:r w:rsidR="00A466E1" w:rsidRPr="00A466E1">
        <w:t xml:space="preserve"> and </w:t>
      </w:r>
      <w:r w:rsidR="00A466E1" w:rsidRPr="00A466E1">
        <w:rPr>
          <w:i/>
        </w:rPr>
        <w:t>Tradescantia</w:t>
      </w:r>
      <w:r w:rsidR="00A466E1" w:rsidRPr="00A466E1">
        <w:t xml:space="preserve"> sp. Giant leaf (Table </w:t>
      </w:r>
      <w:r w:rsidR="00A466E1">
        <w:t>2.</w:t>
      </w:r>
      <w:r w:rsidR="00A466E1" w:rsidRPr="00A466E1">
        <w:t>4).</w:t>
      </w:r>
      <w:r w:rsidR="00A466E1">
        <w:t xml:space="preserve"> </w:t>
      </w:r>
      <w:r w:rsidR="00043EBE">
        <w:t xml:space="preserve">Limited or necrotic/collapsed intercellular hyphae within the leaf tissue underneath stomata were observed in all of these species, except in </w:t>
      </w:r>
      <w:r w:rsidR="00043EBE" w:rsidRPr="00A466E1">
        <w:rPr>
          <w:i/>
        </w:rPr>
        <w:t xml:space="preserve">A. </w:t>
      </w:r>
      <w:proofErr w:type="spellStart"/>
      <w:r w:rsidR="00043EBE" w:rsidRPr="00A466E1">
        <w:rPr>
          <w:i/>
        </w:rPr>
        <w:t>biflorum</w:t>
      </w:r>
      <w:proofErr w:type="spellEnd"/>
      <w:r w:rsidR="00043EBE">
        <w:t xml:space="preserve"> where no intercellular hyphae were detected. </w:t>
      </w:r>
    </w:p>
    <w:p w14:paraId="1E7C691A" w14:textId="6173A1E2" w:rsidR="00682392" w:rsidRDefault="00682392" w:rsidP="00682392">
      <w:pPr>
        <w:pStyle w:val="Heading5"/>
      </w:pPr>
      <w:r>
        <w:t xml:space="preserve">Development of visible symptoms of </w:t>
      </w:r>
      <w:proofErr w:type="spellStart"/>
      <w:r w:rsidRPr="00682392">
        <w:rPr>
          <w:i/>
        </w:rPr>
        <w:t>Kordyana</w:t>
      </w:r>
      <w:proofErr w:type="spellEnd"/>
      <w:r w:rsidRPr="00682392">
        <w:rPr>
          <w:i/>
        </w:rPr>
        <w:t xml:space="preserve"> </w:t>
      </w:r>
      <w:proofErr w:type="spellStart"/>
      <w:r w:rsidRPr="00682392">
        <w:rPr>
          <w:i/>
        </w:rPr>
        <w:t>brasiliensis</w:t>
      </w:r>
      <w:proofErr w:type="spellEnd"/>
      <w:r>
        <w:t xml:space="preserve"> on tested taxa</w:t>
      </w:r>
    </w:p>
    <w:p w14:paraId="00C8453E" w14:textId="6187F062" w:rsidR="003A386E" w:rsidRDefault="0052755A" w:rsidP="000469DB">
      <w:r>
        <w:rPr>
          <w:i/>
        </w:rPr>
        <w:t>Tradescantia</w:t>
      </w:r>
      <w:r w:rsidRPr="005C0B3D">
        <w:rPr>
          <w:i/>
        </w:rPr>
        <w:t xml:space="preserve"> </w:t>
      </w:r>
      <w:proofErr w:type="spellStart"/>
      <w:r w:rsidRPr="005C0B3D">
        <w:rPr>
          <w:i/>
        </w:rPr>
        <w:t>fluminensis</w:t>
      </w:r>
      <w:proofErr w:type="spellEnd"/>
      <w:r>
        <w:t xml:space="preserve"> was the only plant taxon to develop abundant, normal and large lesions on leaves across the host specificity trials</w:t>
      </w:r>
      <w:r w:rsidR="00BB5BCC">
        <w:t>,</w:t>
      </w:r>
      <w:r>
        <w:t xml:space="preserve"> and was rated as ‘highly susceptible’ to </w:t>
      </w:r>
      <w:r w:rsidRPr="0024719F">
        <w:rPr>
          <w:i/>
        </w:rPr>
        <w:t xml:space="preserve">K. </w:t>
      </w:r>
      <w:proofErr w:type="spellStart"/>
      <w:r w:rsidRPr="0024719F">
        <w:rPr>
          <w:i/>
        </w:rPr>
        <w:t>brasiliensis</w:t>
      </w:r>
      <w:proofErr w:type="spellEnd"/>
      <w:r w:rsidR="007524D0">
        <w:t xml:space="preserve"> (Table 2.4). </w:t>
      </w:r>
      <w:r w:rsidR="00487CA2">
        <w:t xml:space="preserve">When exposed to high humidity, </w:t>
      </w:r>
      <w:proofErr w:type="spellStart"/>
      <w:r w:rsidR="00487CA2">
        <w:t>basidiospores</w:t>
      </w:r>
      <w:proofErr w:type="spellEnd"/>
      <w:r w:rsidR="00487CA2">
        <w:t xml:space="preserve"> were produced on </w:t>
      </w:r>
      <w:proofErr w:type="spellStart"/>
      <w:r w:rsidR="00487CA2">
        <w:t>basidia</w:t>
      </w:r>
      <w:proofErr w:type="spellEnd"/>
      <w:r w:rsidR="00487CA2">
        <w:t xml:space="preserve"> that protrude</w:t>
      </w:r>
      <w:r w:rsidR="00BB5BCC">
        <w:t>d</w:t>
      </w:r>
      <w:r w:rsidR="00487CA2">
        <w:t xml:space="preserve"> through stomata on the under surface of leaves, giving lesions a ‘woolly white’ appearance. Lesions coalesced and became greyish-brown as the disease progressed, and entire leaves eventually died. </w:t>
      </w:r>
    </w:p>
    <w:p w14:paraId="61470C07" w14:textId="68A2B614" w:rsidR="00490E69" w:rsidRDefault="00F31D98" w:rsidP="000469DB">
      <w:r>
        <w:lastRenderedPageBreak/>
        <w:t xml:space="preserve">No other tested plant taxon developed normal disease symptoms of </w:t>
      </w:r>
      <w:r w:rsidRPr="0024719F">
        <w:rPr>
          <w:i/>
        </w:rPr>
        <w:t xml:space="preserve">K. </w:t>
      </w:r>
      <w:proofErr w:type="spellStart"/>
      <w:r w:rsidRPr="0024719F">
        <w:rPr>
          <w:i/>
        </w:rPr>
        <w:t>brasiliensis</w:t>
      </w:r>
      <w:proofErr w:type="spellEnd"/>
      <w:r>
        <w:t xml:space="preserve">. </w:t>
      </w:r>
      <w:r w:rsidR="00A829F5">
        <w:t>However, several taxa did develop small flecks, either water-soaked in appearance or necrotic, following single-leaf or whole plant inoculations</w:t>
      </w:r>
      <w:r w:rsidR="00BB5BCC">
        <w:t>,</w:t>
      </w:r>
      <w:r w:rsidR="00A829F5">
        <w:t xml:space="preserve"> and </w:t>
      </w:r>
      <w:r w:rsidR="00BB5BCC">
        <w:t xml:space="preserve">these </w:t>
      </w:r>
      <w:r w:rsidR="00A829F5">
        <w:t xml:space="preserve">were rated as ‘resistant’. These taxa </w:t>
      </w:r>
      <w:r w:rsidR="00BB5BCC">
        <w:t>were</w:t>
      </w:r>
      <w:r w:rsidR="00A829F5">
        <w:t xml:space="preserve"> </w:t>
      </w:r>
      <w:r w:rsidR="00A829F5" w:rsidRPr="00A829F5">
        <w:rPr>
          <w:i/>
        </w:rPr>
        <w:t xml:space="preserve">A. </w:t>
      </w:r>
      <w:proofErr w:type="spellStart"/>
      <w:r w:rsidR="00A829F5" w:rsidRPr="00A829F5">
        <w:rPr>
          <w:i/>
        </w:rPr>
        <w:t>acuminatum</w:t>
      </w:r>
      <w:proofErr w:type="spellEnd"/>
      <w:r w:rsidR="00A829F5">
        <w:t xml:space="preserve">, </w:t>
      </w:r>
      <w:r w:rsidR="00A829F5" w:rsidRPr="00A829F5">
        <w:rPr>
          <w:i/>
        </w:rPr>
        <w:t xml:space="preserve">C. </w:t>
      </w:r>
      <w:proofErr w:type="spellStart"/>
      <w:r w:rsidR="00A829F5" w:rsidRPr="00A829F5">
        <w:rPr>
          <w:i/>
        </w:rPr>
        <w:t>diffusa</w:t>
      </w:r>
      <w:proofErr w:type="spellEnd"/>
      <w:r w:rsidR="00A829F5">
        <w:t xml:space="preserve"> (NT accession), </w:t>
      </w:r>
      <w:r w:rsidR="00A829F5" w:rsidRPr="00A829F5">
        <w:rPr>
          <w:i/>
        </w:rPr>
        <w:t xml:space="preserve">P. </w:t>
      </w:r>
      <w:proofErr w:type="spellStart"/>
      <w:r w:rsidR="00A829F5" w:rsidRPr="00A829F5">
        <w:rPr>
          <w:i/>
        </w:rPr>
        <w:t>crispata</w:t>
      </w:r>
      <w:proofErr w:type="spellEnd"/>
      <w:r w:rsidR="00A829F5">
        <w:t xml:space="preserve">, </w:t>
      </w:r>
      <w:r w:rsidR="00A829F5" w:rsidRPr="00A829F5">
        <w:rPr>
          <w:i/>
        </w:rPr>
        <w:t xml:space="preserve">P. </w:t>
      </w:r>
      <w:proofErr w:type="spellStart"/>
      <w:r w:rsidR="00A829F5" w:rsidRPr="00A829F5">
        <w:rPr>
          <w:i/>
        </w:rPr>
        <w:t>macrophylla</w:t>
      </w:r>
      <w:proofErr w:type="spellEnd"/>
      <w:r w:rsidR="00A829F5">
        <w:t xml:space="preserve"> and </w:t>
      </w:r>
      <w:r w:rsidR="00A829F5" w:rsidRPr="00A829F5">
        <w:rPr>
          <w:i/>
        </w:rPr>
        <w:t>Tradescantia</w:t>
      </w:r>
      <w:r w:rsidR="00A829F5">
        <w:t xml:space="preserve"> sp. Giant leaf. All other tested plant taxa did not develop any visible symptoms. </w:t>
      </w:r>
    </w:p>
    <w:p w14:paraId="0E96955B" w14:textId="77777777" w:rsidR="00490E69" w:rsidRDefault="00490E69" w:rsidP="000469DB">
      <w:pPr>
        <w:sectPr w:rsidR="00490E69" w:rsidSect="00E310DC">
          <w:headerReference w:type="default" r:id="rId29"/>
          <w:pgSz w:w="11906" w:h="16838"/>
          <w:pgMar w:top="1418" w:right="1418" w:bottom="1418" w:left="1418" w:header="567" w:footer="283" w:gutter="0"/>
          <w:cols w:space="708"/>
          <w:docGrid w:linePitch="360"/>
        </w:sectPr>
      </w:pPr>
    </w:p>
    <w:p w14:paraId="52656214" w14:textId="4847A54E" w:rsidR="00C2255E" w:rsidRDefault="00C2255E" w:rsidP="00C2255E">
      <w:pPr>
        <w:pStyle w:val="Caption"/>
      </w:pPr>
      <w:bookmarkStart w:id="23" w:name="_Toc524955164"/>
      <w:r>
        <w:lastRenderedPageBreak/>
        <w:t xml:space="preserve">Table </w:t>
      </w:r>
      <w:r w:rsidR="00D11F6C">
        <w:t>2.</w:t>
      </w:r>
      <w:r w:rsidR="00D724A8">
        <w:rPr>
          <w:noProof/>
        </w:rPr>
        <w:fldChar w:fldCharType="begin"/>
      </w:r>
      <w:r w:rsidR="00D724A8">
        <w:rPr>
          <w:noProof/>
        </w:rPr>
        <w:instrText xml:space="preserve"> SEQ Table \* ARABIC </w:instrText>
      </w:r>
      <w:r w:rsidR="00D724A8">
        <w:rPr>
          <w:noProof/>
        </w:rPr>
        <w:fldChar w:fldCharType="separate"/>
      </w:r>
      <w:r w:rsidR="0030424F">
        <w:rPr>
          <w:noProof/>
        </w:rPr>
        <w:t>4</w:t>
      </w:r>
      <w:r w:rsidR="00D724A8">
        <w:rPr>
          <w:noProof/>
        </w:rPr>
        <w:fldChar w:fldCharType="end"/>
      </w:r>
      <w:r w:rsidR="005F47C6">
        <w:t xml:space="preserve"> The susceptibility rating of each test plant taxon based on </w:t>
      </w:r>
      <w:r w:rsidR="00466230">
        <w:t xml:space="preserve">visible symptoms and developmental stage of </w:t>
      </w:r>
      <w:r w:rsidR="00466230" w:rsidRPr="00466230">
        <w:rPr>
          <w:i/>
        </w:rPr>
        <w:t xml:space="preserve">K. </w:t>
      </w:r>
      <w:proofErr w:type="spellStart"/>
      <w:r w:rsidR="00466230" w:rsidRPr="00466230">
        <w:rPr>
          <w:i/>
        </w:rPr>
        <w:t>brasiliensis</w:t>
      </w:r>
      <w:proofErr w:type="spellEnd"/>
      <w:r w:rsidR="00466230">
        <w:t>.</w:t>
      </w:r>
      <w:bookmarkEnd w:id="23"/>
      <w:r w:rsidR="00466230">
        <w:t xml:space="preserve"> </w:t>
      </w:r>
    </w:p>
    <w:tbl>
      <w:tblPr>
        <w:tblStyle w:val="TableGrid"/>
        <w:tblW w:w="151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8"/>
        <w:gridCol w:w="566"/>
        <w:gridCol w:w="566"/>
        <w:gridCol w:w="571"/>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851"/>
      </w:tblGrid>
      <w:tr w:rsidR="00457B6F" w14:paraId="1F7C3147" w14:textId="4993C4DD" w:rsidTr="005B4106">
        <w:trPr>
          <w:tblHeader/>
        </w:trPr>
        <w:tc>
          <w:tcPr>
            <w:tcW w:w="2408" w:type="dxa"/>
            <w:tcBorders>
              <w:bottom w:val="nil"/>
              <w:right w:val="nil"/>
            </w:tcBorders>
            <w:vAlign w:val="bottom"/>
          </w:tcPr>
          <w:p w14:paraId="4964DA5E" w14:textId="283B18A6" w:rsidR="00457B6F" w:rsidRPr="00472BAF" w:rsidRDefault="00457B6F" w:rsidP="005B4106">
            <w:pPr>
              <w:pStyle w:val="TableHeading"/>
              <w:jc w:val="center"/>
            </w:pPr>
            <w:r w:rsidRPr="00472BAF">
              <w:t>Species</w:t>
            </w:r>
            <w:r w:rsidR="00EF0859" w:rsidRPr="00EF0859">
              <w:rPr>
                <w:b w:val="0"/>
                <w:vertAlign w:val="superscript"/>
              </w:rPr>
              <w:t>1</w:t>
            </w:r>
          </w:p>
        </w:tc>
        <w:tc>
          <w:tcPr>
            <w:tcW w:w="9641" w:type="dxa"/>
            <w:gridSpan w:val="17"/>
            <w:tcBorders>
              <w:top w:val="single" w:sz="4" w:space="0" w:color="auto"/>
              <w:left w:val="nil"/>
              <w:bottom w:val="single" w:sz="4" w:space="0" w:color="BFBFBF" w:themeColor="background1" w:themeShade="BF"/>
              <w:right w:val="nil"/>
            </w:tcBorders>
            <w:vAlign w:val="bottom"/>
          </w:tcPr>
          <w:p w14:paraId="71648D3F" w14:textId="7BB445BD" w:rsidR="00457B6F" w:rsidRDefault="00457B6F" w:rsidP="005B4106">
            <w:pPr>
              <w:pStyle w:val="TableHeading"/>
              <w:jc w:val="center"/>
            </w:pPr>
            <w:r>
              <w:t>Microscopic observations</w:t>
            </w:r>
          </w:p>
        </w:tc>
        <w:tc>
          <w:tcPr>
            <w:tcW w:w="2268" w:type="dxa"/>
            <w:gridSpan w:val="4"/>
            <w:tcBorders>
              <w:top w:val="single" w:sz="4" w:space="0" w:color="auto"/>
              <w:left w:val="nil"/>
              <w:bottom w:val="nil"/>
              <w:right w:val="nil"/>
            </w:tcBorders>
            <w:vAlign w:val="bottom"/>
          </w:tcPr>
          <w:p w14:paraId="7874CCB1" w14:textId="0D1D3777" w:rsidR="00457B6F" w:rsidRDefault="00457B6F" w:rsidP="005B4106">
            <w:pPr>
              <w:pStyle w:val="TableHeading"/>
              <w:jc w:val="center"/>
            </w:pPr>
            <w:r>
              <w:t>Visible symptoms</w:t>
            </w:r>
          </w:p>
        </w:tc>
        <w:tc>
          <w:tcPr>
            <w:tcW w:w="851" w:type="dxa"/>
            <w:tcBorders>
              <w:top w:val="single" w:sz="4" w:space="0" w:color="auto"/>
              <w:left w:val="nil"/>
              <w:bottom w:val="nil"/>
              <w:right w:val="nil"/>
            </w:tcBorders>
            <w:vAlign w:val="bottom"/>
          </w:tcPr>
          <w:p w14:paraId="44F4380A" w14:textId="7E2D5AC3" w:rsidR="00457B6F" w:rsidRDefault="00457B6F" w:rsidP="005B4106">
            <w:pPr>
              <w:pStyle w:val="TableHeading"/>
              <w:jc w:val="center"/>
            </w:pPr>
            <w:r w:rsidRPr="000C1BDE">
              <w:t>Rating</w:t>
            </w:r>
            <w:r w:rsidR="00EF0859" w:rsidRPr="00EF0859">
              <w:rPr>
                <w:b w:val="0"/>
                <w:vertAlign w:val="superscript"/>
              </w:rPr>
              <w:t>2</w:t>
            </w:r>
          </w:p>
        </w:tc>
      </w:tr>
      <w:tr w:rsidR="00457B6F" w14:paraId="58B53808" w14:textId="6816A4BB" w:rsidTr="00491E9B">
        <w:trPr>
          <w:tblHeader/>
        </w:trPr>
        <w:tc>
          <w:tcPr>
            <w:tcW w:w="2408" w:type="dxa"/>
            <w:tcBorders>
              <w:top w:val="nil"/>
              <w:bottom w:val="nil"/>
              <w:right w:val="nil"/>
            </w:tcBorders>
          </w:tcPr>
          <w:p w14:paraId="7A7B3C3E" w14:textId="77777777" w:rsidR="000C1BDE" w:rsidRPr="00472BAF" w:rsidRDefault="000C1BDE" w:rsidP="006F5C96">
            <w:pPr>
              <w:pStyle w:val="TableHeading"/>
            </w:pPr>
          </w:p>
        </w:tc>
        <w:tc>
          <w:tcPr>
            <w:tcW w:w="1703" w:type="dxa"/>
            <w:gridSpan w:val="3"/>
            <w:tcBorders>
              <w:top w:val="single" w:sz="4" w:space="0" w:color="BFBFBF" w:themeColor="background1" w:themeShade="BF"/>
              <w:left w:val="nil"/>
              <w:bottom w:val="single" w:sz="4" w:space="0" w:color="BFBFBF" w:themeColor="background1" w:themeShade="BF"/>
              <w:right w:val="nil"/>
            </w:tcBorders>
            <w:vAlign w:val="bottom"/>
          </w:tcPr>
          <w:p w14:paraId="2F33D993" w14:textId="441EDFE0" w:rsidR="000C1BDE" w:rsidRDefault="000C1BDE" w:rsidP="00457B6F">
            <w:pPr>
              <w:pStyle w:val="TableHeading"/>
              <w:jc w:val="center"/>
            </w:pPr>
            <w:r>
              <w:t>Germination</w:t>
            </w:r>
          </w:p>
        </w:tc>
        <w:tc>
          <w:tcPr>
            <w:tcW w:w="1134" w:type="dxa"/>
            <w:gridSpan w:val="2"/>
            <w:tcBorders>
              <w:top w:val="single" w:sz="4" w:space="0" w:color="BFBFBF" w:themeColor="background1" w:themeShade="BF"/>
              <w:left w:val="nil"/>
              <w:bottom w:val="single" w:sz="4" w:space="0" w:color="BFBFBF" w:themeColor="background1" w:themeShade="BF"/>
              <w:right w:val="nil"/>
            </w:tcBorders>
            <w:vAlign w:val="bottom"/>
          </w:tcPr>
          <w:p w14:paraId="62517759" w14:textId="494200B9" w:rsidR="000C1BDE" w:rsidRDefault="000C1BDE" w:rsidP="00491E9B">
            <w:pPr>
              <w:pStyle w:val="TableHeading"/>
              <w:jc w:val="center"/>
            </w:pPr>
            <w:r>
              <w:t xml:space="preserve">Surface </w:t>
            </w:r>
          </w:p>
        </w:tc>
        <w:tc>
          <w:tcPr>
            <w:tcW w:w="1701" w:type="dxa"/>
            <w:gridSpan w:val="3"/>
            <w:tcBorders>
              <w:top w:val="nil"/>
              <w:left w:val="nil"/>
              <w:bottom w:val="single" w:sz="4" w:space="0" w:color="BFBFBF" w:themeColor="background1" w:themeShade="BF"/>
              <w:right w:val="nil"/>
            </w:tcBorders>
            <w:vAlign w:val="bottom"/>
          </w:tcPr>
          <w:p w14:paraId="3D5C8B6F" w14:textId="2F35F560" w:rsidR="000C1BDE" w:rsidRDefault="000C1BDE" w:rsidP="00457B6F">
            <w:pPr>
              <w:pStyle w:val="TableHeading"/>
              <w:jc w:val="center"/>
            </w:pPr>
            <w:r>
              <w:t>Penetration</w:t>
            </w:r>
          </w:p>
        </w:tc>
        <w:tc>
          <w:tcPr>
            <w:tcW w:w="3402" w:type="dxa"/>
            <w:gridSpan w:val="6"/>
            <w:tcBorders>
              <w:top w:val="nil"/>
              <w:left w:val="nil"/>
              <w:bottom w:val="single" w:sz="4" w:space="0" w:color="BFBFBF" w:themeColor="background1" w:themeShade="BF"/>
              <w:right w:val="nil"/>
            </w:tcBorders>
            <w:vAlign w:val="bottom"/>
          </w:tcPr>
          <w:p w14:paraId="1F68CD4F" w14:textId="0C2E7B58" w:rsidR="000C1BDE" w:rsidRDefault="000C1BDE" w:rsidP="00457B6F">
            <w:pPr>
              <w:pStyle w:val="TableHeading"/>
              <w:jc w:val="center"/>
            </w:pPr>
            <w:r>
              <w:t>Colonisation</w:t>
            </w:r>
          </w:p>
        </w:tc>
        <w:tc>
          <w:tcPr>
            <w:tcW w:w="1701" w:type="dxa"/>
            <w:gridSpan w:val="3"/>
            <w:tcBorders>
              <w:top w:val="nil"/>
              <w:left w:val="nil"/>
              <w:bottom w:val="single" w:sz="4" w:space="0" w:color="BFBFBF" w:themeColor="background1" w:themeShade="BF"/>
              <w:right w:val="nil"/>
            </w:tcBorders>
            <w:vAlign w:val="bottom"/>
          </w:tcPr>
          <w:p w14:paraId="62D1469C" w14:textId="6A0AF7F3" w:rsidR="000C1BDE" w:rsidRDefault="000C1BDE" w:rsidP="00457B6F">
            <w:pPr>
              <w:pStyle w:val="TableHeading"/>
              <w:jc w:val="center"/>
            </w:pPr>
            <w:r>
              <w:t>Reproduction</w:t>
            </w:r>
          </w:p>
        </w:tc>
        <w:tc>
          <w:tcPr>
            <w:tcW w:w="567" w:type="dxa"/>
            <w:tcBorders>
              <w:top w:val="nil"/>
              <w:left w:val="nil"/>
              <w:bottom w:val="single" w:sz="4" w:space="0" w:color="BFBFBF" w:themeColor="background1" w:themeShade="BF"/>
              <w:right w:val="nil"/>
            </w:tcBorders>
            <w:vAlign w:val="bottom"/>
          </w:tcPr>
          <w:p w14:paraId="50B6D50C"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111817B0"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645164BF" w14:textId="77777777" w:rsidR="000C1BDE" w:rsidRDefault="000C1BDE" w:rsidP="00457B6F">
            <w:pPr>
              <w:pStyle w:val="TableHeading"/>
              <w:jc w:val="center"/>
            </w:pPr>
          </w:p>
        </w:tc>
        <w:tc>
          <w:tcPr>
            <w:tcW w:w="567" w:type="dxa"/>
            <w:tcBorders>
              <w:top w:val="nil"/>
              <w:left w:val="nil"/>
              <w:bottom w:val="single" w:sz="4" w:space="0" w:color="BFBFBF" w:themeColor="background1" w:themeShade="BF"/>
              <w:right w:val="nil"/>
            </w:tcBorders>
            <w:vAlign w:val="bottom"/>
          </w:tcPr>
          <w:p w14:paraId="2192DADD" w14:textId="77777777" w:rsidR="000C1BDE" w:rsidRDefault="000C1BDE" w:rsidP="00457B6F">
            <w:pPr>
              <w:pStyle w:val="TableHeading"/>
              <w:jc w:val="center"/>
            </w:pPr>
          </w:p>
        </w:tc>
        <w:tc>
          <w:tcPr>
            <w:tcW w:w="851" w:type="dxa"/>
            <w:tcBorders>
              <w:top w:val="nil"/>
              <w:left w:val="nil"/>
              <w:bottom w:val="nil"/>
              <w:right w:val="nil"/>
            </w:tcBorders>
            <w:vAlign w:val="bottom"/>
          </w:tcPr>
          <w:p w14:paraId="47BA969D" w14:textId="7CB1EBFA" w:rsidR="000C1BDE" w:rsidRDefault="000C1BDE" w:rsidP="00457B6F">
            <w:pPr>
              <w:pStyle w:val="TableHeading"/>
              <w:jc w:val="center"/>
            </w:pPr>
          </w:p>
        </w:tc>
      </w:tr>
      <w:tr w:rsidR="00B12F2F" w14:paraId="306698E6" w14:textId="5C30E877" w:rsidTr="00491E9B">
        <w:trPr>
          <w:tblHeader/>
        </w:trPr>
        <w:tc>
          <w:tcPr>
            <w:tcW w:w="2408" w:type="dxa"/>
            <w:tcBorders>
              <w:top w:val="nil"/>
              <w:bottom w:val="single" w:sz="4" w:space="0" w:color="auto"/>
              <w:right w:val="nil"/>
            </w:tcBorders>
          </w:tcPr>
          <w:p w14:paraId="3B33620C" w14:textId="77777777" w:rsidR="000C1BDE" w:rsidRPr="00472BAF" w:rsidRDefault="000C1BDE" w:rsidP="006F5C96">
            <w:pPr>
              <w:pStyle w:val="TableText"/>
            </w:pPr>
          </w:p>
        </w:tc>
        <w:tc>
          <w:tcPr>
            <w:tcW w:w="566" w:type="dxa"/>
            <w:tcBorders>
              <w:top w:val="single" w:sz="4" w:space="0" w:color="BFBFBF" w:themeColor="background1" w:themeShade="BF"/>
              <w:left w:val="nil"/>
              <w:bottom w:val="single" w:sz="4" w:space="0" w:color="auto"/>
              <w:right w:val="nil"/>
            </w:tcBorders>
          </w:tcPr>
          <w:p w14:paraId="3D4549B7" w14:textId="7DAD3EA8" w:rsidR="000C1BDE" w:rsidRDefault="000C1BDE" w:rsidP="009D3749">
            <w:pPr>
              <w:pStyle w:val="TableHeading"/>
              <w:jc w:val="center"/>
            </w:pPr>
            <w:r>
              <w:t>0</w:t>
            </w:r>
          </w:p>
        </w:tc>
        <w:tc>
          <w:tcPr>
            <w:tcW w:w="566" w:type="dxa"/>
            <w:tcBorders>
              <w:top w:val="single" w:sz="4" w:space="0" w:color="BFBFBF" w:themeColor="background1" w:themeShade="BF"/>
              <w:left w:val="nil"/>
              <w:bottom w:val="single" w:sz="4" w:space="0" w:color="auto"/>
              <w:right w:val="nil"/>
            </w:tcBorders>
          </w:tcPr>
          <w:p w14:paraId="2629C5C7" w14:textId="7C97111A" w:rsidR="000C1BDE" w:rsidRDefault="000C1BDE" w:rsidP="009D3749">
            <w:pPr>
              <w:pStyle w:val="TableHeading"/>
              <w:tabs>
                <w:tab w:val="center" w:pos="313"/>
              </w:tabs>
              <w:jc w:val="center"/>
            </w:pPr>
            <w:r>
              <w:t>1</w:t>
            </w:r>
          </w:p>
        </w:tc>
        <w:tc>
          <w:tcPr>
            <w:tcW w:w="571" w:type="dxa"/>
            <w:tcBorders>
              <w:top w:val="single" w:sz="4" w:space="0" w:color="BFBFBF" w:themeColor="background1" w:themeShade="BF"/>
              <w:left w:val="nil"/>
              <w:bottom w:val="single" w:sz="4" w:space="0" w:color="auto"/>
              <w:right w:val="nil"/>
            </w:tcBorders>
          </w:tcPr>
          <w:p w14:paraId="2B952408" w14:textId="77096694" w:rsidR="000C1BDE" w:rsidRDefault="000C1BDE" w:rsidP="009D3749">
            <w:pPr>
              <w:pStyle w:val="TableHeading"/>
              <w:jc w:val="center"/>
            </w:pPr>
            <w:r>
              <w:t>2</w:t>
            </w:r>
          </w:p>
        </w:tc>
        <w:tc>
          <w:tcPr>
            <w:tcW w:w="567" w:type="dxa"/>
            <w:tcBorders>
              <w:top w:val="single" w:sz="4" w:space="0" w:color="BFBFBF" w:themeColor="background1" w:themeShade="BF"/>
              <w:left w:val="nil"/>
              <w:bottom w:val="single" w:sz="4" w:space="0" w:color="auto"/>
              <w:right w:val="nil"/>
            </w:tcBorders>
          </w:tcPr>
          <w:p w14:paraId="13941E5A" w14:textId="3EB1287D" w:rsidR="000C1BDE" w:rsidRDefault="000C1BDE" w:rsidP="009D3749">
            <w:pPr>
              <w:pStyle w:val="TableHeading"/>
              <w:jc w:val="center"/>
            </w:pPr>
            <w:r>
              <w:t>3</w:t>
            </w:r>
          </w:p>
        </w:tc>
        <w:tc>
          <w:tcPr>
            <w:tcW w:w="567" w:type="dxa"/>
            <w:tcBorders>
              <w:top w:val="single" w:sz="4" w:space="0" w:color="BFBFBF" w:themeColor="background1" w:themeShade="BF"/>
              <w:left w:val="nil"/>
              <w:bottom w:val="single" w:sz="4" w:space="0" w:color="auto"/>
              <w:right w:val="nil"/>
            </w:tcBorders>
          </w:tcPr>
          <w:p w14:paraId="345D1533" w14:textId="2D6B0C77" w:rsidR="000C1BDE" w:rsidRDefault="000C1BDE" w:rsidP="009D3749">
            <w:pPr>
              <w:pStyle w:val="TableHeading"/>
              <w:jc w:val="center"/>
            </w:pPr>
            <w:r>
              <w:t>4</w:t>
            </w:r>
          </w:p>
        </w:tc>
        <w:tc>
          <w:tcPr>
            <w:tcW w:w="567" w:type="dxa"/>
            <w:tcBorders>
              <w:top w:val="nil"/>
              <w:left w:val="nil"/>
              <w:bottom w:val="single" w:sz="4" w:space="0" w:color="auto"/>
              <w:right w:val="nil"/>
            </w:tcBorders>
          </w:tcPr>
          <w:p w14:paraId="72030956" w14:textId="7ECA0EE3" w:rsidR="000C1BDE" w:rsidRDefault="000C1BDE" w:rsidP="009D3749">
            <w:pPr>
              <w:pStyle w:val="TableHeading"/>
              <w:jc w:val="center"/>
            </w:pPr>
            <w:r>
              <w:t>5</w:t>
            </w:r>
          </w:p>
        </w:tc>
        <w:tc>
          <w:tcPr>
            <w:tcW w:w="567" w:type="dxa"/>
            <w:tcBorders>
              <w:top w:val="nil"/>
              <w:left w:val="nil"/>
              <w:bottom w:val="single" w:sz="4" w:space="0" w:color="auto"/>
              <w:right w:val="nil"/>
            </w:tcBorders>
          </w:tcPr>
          <w:p w14:paraId="798A10D7" w14:textId="28AA1C9E" w:rsidR="000C1BDE" w:rsidRDefault="000C1BDE" w:rsidP="009D3749">
            <w:pPr>
              <w:pStyle w:val="TableHeading"/>
              <w:jc w:val="center"/>
            </w:pPr>
            <w:r>
              <w:t>6</w:t>
            </w:r>
          </w:p>
        </w:tc>
        <w:tc>
          <w:tcPr>
            <w:tcW w:w="567" w:type="dxa"/>
            <w:tcBorders>
              <w:top w:val="nil"/>
              <w:left w:val="nil"/>
              <w:bottom w:val="single" w:sz="4" w:space="0" w:color="auto"/>
              <w:right w:val="nil"/>
            </w:tcBorders>
          </w:tcPr>
          <w:p w14:paraId="40B4F7D3" w14:textId="2118A082" w:rsidR="000C1BDE" w:rsidRDefault="000C1BDE" w:rsidP="009D3749">
            <w:pPr>
              <w:pStyle w:val="TableHeading"/>
              <w:jc w:val="center"/>
            </w:pPr>
            <w:r>
              <w:t>7</w:t>
            </w:r>
          </w:p>
        </w:tc>
        <w:tc>
          <w:tcPr>
            <w:tcW w:w="567" w:type="dxa"/>
            <w:tcBorders>
              <w:top w:val="nil"/>
              <w:left w:val="nil"/>
              <w:bottom w:val="single" w:sz="4" w:space="0" w:color="auto"/>
              <w:right w:val="nil"/>
            </w:tcBorders>
          </w:tcPr>
          <w:p w14:paraId="79942CE5" w14:textId="48D25D2A" w:rsidR="000C1BDE" w:rsidRDefault="000C1BDE" w:rsidP="009D3749">
            <w:pPr>
              <w:pStyle w:val="TableHeading"/>
              <w:jc w:val="center"/>
            </w:pPr>
            <w:r>
              <w:t>8</w:t>
            </w:r>
          </w:p>
        </w:tc>
        <w:tc>
          <w:tcPr>
            <w:tcW w:w="567" w:type="dxa"/>
            <w:tcBorders>
              <w:top w:val="nil"/>
              <w:left w:val="nil"/>
              <w:bottom w:val="single" w:sz="4" w:space="0" w:color="auto"/>
              <w:right w:val="nil"/>
            </w:tcBorders>
          </w:tcPr>
          <w:p w14:paraId="448B45D3" w14:textId="494CE81A" w:rsidR="000C1BDE" w:rsidRDefault="000C1BDE" w:rsidP="009D3749">
            <w:pPr>
              <w:pStyle w:val="TableHeading"/>
              <w:jc w:val="center"/>
            </w:pPr>
            <w:r>
              <w:t>9</w:t>
            </w:r>
          </w:p>
        </w:tc>
        <w:tc>
          <w:tcPr>
            <w:tcW w:w="567" w:type="dxa"/>
            <w:tcBorders>
              <w:top w:val="nil"/>
              <w:left w:val="nil"/>
              <w:bottom w:val="single" w:sz="4" w:space="0" w:color="auto"/>
              <w:right w:val="nil"/>
            </w:tcBorders>
          </w:tcPr>
          <w:p w14:paraId="2E029A94" w14:textId="2671111A" w:rsidR="000C1BDE" w:rsidRDefault="000C1BDE" w:rsidP="009D3749">
            <w:pPr>
              <w:pStyle w:val="TableHeading"/>
              <w:jc w:val="center"/>
            </w:pPr>
            <w:r>
              <w:t>10</w:t>
            </w:r>
          </w:p>
        </w:tc>
        <w:tc>
          <w:tcPr>
            <w:tcW w:w="567" w:type="dxa"/>
            <w:tcBorders>
              <w:top w:val="nil"/>
              <w:left w:val="nil"/>
              <w:bottom w:val="single" w:sz="4" w:space="0" w:color="auto"/>
              <w:right w:val="nil"/>
            </w:tcBorders>
          </w:tcPr>
          <w:p w14:paraId="34F0DAF6" w14:textId="5AA9DC40" w:rsidR="000C1BDE" w:rsidRDefault="000C1BDE" w:rsidP="009D3749">
            <w:pPr>
              <w:pStyle w:val="TableHeading"/>
              <w:jc w:val="center"/>
            </w:pPr>
            <w:r>
              <w:t>11</w:t>
            </w:r>
          </w:p>
        </w:tc>
        <w:tc>
          <w:tcPr>
            <w:tcW w:w="567" w:type="dxa"/>
            <w:tcBorders>
              <w:top w:val="nil"/>
              <w:left w:val="nil"/>
              <w:bottom w:val="single" w:sz="4" w:space="0" w:color="auto"/>
              <w:right w:val="nil"/>
            </w:tcBorders>
          </w:tcPr>
          <w:p w14:paraId="170CD5E1" w14:textId="014B7298" w:rsidR="000C1BDE" w:rsidRDefault="000C1BDE" w:rsidP="009D3749">
            <w:pPr>
              <w:pStyle w:val="TableHeading"/>
              <w:jc w:val="center"/>
            </w:pPr>
            <w:r>
              <w:t>12</w:t>
            </w:r>
          </w:p>
        </w:tc>
        <w:tc>
          <w:tcPr>
            <w:tcW w:w="567" w:type="dxa"/>
            <w:tcBorders>
              <w:top w:val="nil"/>
              <w:left w:val="nil"/>
              <w:bottom w:val="single" w:sz="4" w:space="0" w:color="auto"/>
              <w:right w:val="nil"/>
            </w:tcBorders>
          </w:tcPr>
          <w:p w14:paraId="6275C94A" w14:textId="7E4B8C54" w:rsidR="000C1BDE" w:rsidRDefault="000C1BDE" w:rsidP="009D3749">
            <w:pPr>
              <w:pStyle w:val="TableHeading"/>
              <w:jc w:val="center"/>
            </w:pPr>
            <w:r>
              <w:t>13</w:t>
            </w:r>
          </w:p>
        </w:tc>
        <w:tc>
          <w:tcPr>
            <w:tcW w:w="567" w:type="dxa"/>
            <w:tcBorders>
              <w:top w:val="nil"/>
              <w:left w:val="nil"/>
              <w:bottom w:val="single" w:sz="4" w:space="0" w:color="auto"/>
              <w:right w:val="nil"/>
            </w:tcBorders>
          </w:tcPr>
          <w:p w14:paraId="5BB810B2" w14:textId="33536E13" w:rsidR="000C1BDE" w:rsidRDefault="000C1BDE" w:rsidP="009D3749">
            <w:pPr>
              <w:pStyle w:val="TableHeading"/>
              <w:jc w:val="center"/>
            </w:pPr>
            <w:r>
              <w:t>14</w:t>
            </w:r>
          </w:p>
        </w:tc>
        <w:tc>
          <w:tcPr>
            <w:tcW w:w="567" w:type="dxa"/>
            <w:tcBorders>
              <w:top w:val="nil"/>
              <w:left w:val="nil"/>
              <w:bottom w:val="single" w:sz="4" w:space="0" w:color="auto"/>
              <w:right w:val="nil"/>
            </w:tcBorders>
          </w:tcPr>
          <w:p w14:paraId="3F655D52" w14:textId="3848B1FE" w:rsidR="000C1BDE" w:rsidRDefault="000C1BDE" w:rsidP="009D3749">
            <w:pPr>
              <w:pStyle w:val="TableHeading"/>
              <w:jc w:val="center"/>
            </w:pPr>
            <w:r>
              <w:t>15</w:t>
            </w:r>
          </w:p>
        </w:tc>
        <w:tc>
          <w:tcPr>
            <w:tcW w:w="567" w:type="dxa"/>
            <w:tcBorders>
              <w:top w:val="nil"/>
              <w:left w:val="nil"/>
              <w:bottom w:val="single" w:sz="4" w:space="0" w:color="auto"/>
              <w:right w:val="nil"/>
            </w:tcBorders>
          </w:tcPr>
          <w:p w14:paraId="2EB9F8C5" w14:textId="57E13683" w:rsidR="000C1BDE" w:rsidRDefault="000C1BDE" w:rsidP="009D3749">
            <w:pPr>
              <w:pStyle w:val="TableHeading"/>
              <w:jc w:val="center"/>
            </w:pPr>
            <w:r>
              <w:t>16</w:t>
            </w:r>
          </w:p>
        </w:tc>
        <w:tc>
          <w:tcPr>
            <w:tcW w:w="567" w:type="dxa"/>
            <w:tcBorders>
              <w:top w:val="nil"/>
              <w:left w:val="nil"/>
              <w:bottom w:val="single" w:sz="4" w:space="0" w:color="auto"/>
              <w:right w:val="nil"/>
            </w:tcBorders>
          </w:tcPr>
          <w:p w14:paraId="018E01C5" w14:textId="77777777" w:rsidR="000C1BDE" w:rsidRDefault="000C1BDE" w:rsidP="009D3749">
            <w:pPr>
              <w:pStyle w:val="TableHeading"/>
              <w:jc w:val="center"/>
            </w:pPr>
            <w:r>
              <w:t>17</w:t>
            </w:r>
          </w:p>
        </w:tc>
        <w:tc>
          <w:tcPr>
            <w:tcW w:w="567" w:type="dxa"/>
            <w:tcBorders>
              <w:top w:val="nil"/>
              <w:left w:val="nil"/>
              <w:bottom w:val="single" w:sz="4" w:space="0" w:color="auto"/>
              <w:right w:val="nil"/>
            </w:tcBorders>
          </w:tcPr>
          <w:p w14:paraId="69A02397" w14:textId="3F82373D" w:rsidR="000C1BDE" w:rsidRDefault="000C1BDE" w:rsidP="009D3749">
            <w:pPr>
              <w:pStyle w:val="TableHeading"/>
              <w:jc w:val="center"/>
            </w:pPr>
            <w:r>
              <w:t>18</w:t>
            </w:r>
          </w:p>
        </w:tc>
        <w:tc>
          <w:tcPr>
            <w:tcW w:w="567" w:type="dxa"/>
            <w:tcBorders>
              <w:top w:val="nil"/>
              <w:left w:val="nil"/>
              <w:bottom w:val="single" w:sz="4" w:space="0" w:color="auto"/>
              <w:right w:val="nil"/>
            </w:tcBorders>
          </w:tcPr>
          <w:p w14:paraId="3F828CAD" w14:textId="0E5B8F96" w:rsidR="000C1BDE" w:rsidRDefault="000C1BDE" w:rsidP="009D3749">
            <w:pPr>
              <w:pStyle w:val="TableHeading"/>
              <w:jc w:val="center"/>
            </w:pPr>
            <w:r>
              <w:t>19</w:t>
            </w:r>
          </w:p>
        </w:tc>
        <w:tc>
          <w:tcPr>
            <w:tcW w:w="567" w:type="dxa"/>
            <w:tcBorders>
              <w:top w:val="nil"/>
              <w:left w:val="nil"/>
              <w:bottom w:val="single" w:sz="4" w:space="0" w:color="auto"/>
              <w:right w:val="nil"/>
            </w:tcBorders>
          </w:tcPr>
          <w:p w14:paraId="29FDA1B6" w14:textId="02317C84" w:rsidR="000C1BDE" w:rsidRDefault="000C1BDE" w:rsidP="005546EC">
            <w:pPr>
              <w:pStyle w:val="TableHeading"/>
              <w:jc w:val="center"/>
            </w:pPr>
            <w:r>
              <w:t>20</w:t>
            </w:r>
          </w:p>
        </w:tc>
        <w:tc>
          <w:tcPr>
            <w:tcW w:w="851" w:type="dxa"/>
            <w:tcBorders>
              <w:top w:val="nil"/>
              <w:left w:val="nil"/>
              <w:bottom w:val="single" w:sz="4" w:space="0" w:color="auto"/>
              <w:right w:val="nil"/>
            </w:tcBorders>
          </w:tcPr>
          <w:p w14:paraId="5B52F87E" w14:textId="1FE4DCF7" w:rsidR="000C1BDE" w:rsidRDefault="000C1BDE" w:rsidP="005546EC">
            <w:pPr>
              <w:pStyle w:val="TableHeading"/>
              <w:jc w:val="center"/>
            </w:pPr>
          </w:p>
        </w:tc>
      </w:tr>
      <w:tr w:rsidR="002B776F" w14:paraId="4B2058B8" w14:textId="1913DCC2" w:rsidTr="00F36610">
        <w:tc>
          <w:tcPr>
            <w:tcW w:w="2408" w:type="dxa"/>
            <w:tcBorders>
              <w:bottom w:val="single" w:sz="4" w:space="0" w:color="BFBFBF" w:themeColor="background1" w:themeShade="BF"/>
              <w:right w:val="nil"/>
            </w:tcBorders>
          </w:tcPr>
          <w:p w14:paraId="6B048CFD" w14:textId="45D611CD" w:rsidR="003743C1" w:rsidRPr="00472BAF" w:rsidRDefault="003743C1" w:rsidP="003743C1">
            <w:pPr>
              <w:pStyle w:val="TableText"/>
              <w:rPr>
                <w:i/>
              </w:rPr>
            </w:pPr>
            <w:proofErr w:type="spellStart"/>
            <w:r w:rsidRPr="00472BAF">
              <w:rPr>
                <w:i/>
              </w:rPr>
              <w:t>Aneilema</w:t>
            </w:r>
            <w:proofErr w:type="spellEnd"/>
            <w:r w:rsidRPr="00472BAF">
              <w:rPr>
                <w:i/>
              </w:rPr>
              <w:t xml:space="preserve"> </w:t>
            </w:r>
            <w:proofErr w:type="spellStart"/>
            <w:r w:rsidRPr="00472BAF">
              <w:rPr>
                <w:i/>
              </w:rPr>
              <w:t>acuminatum</w:t>
            </w:r>
            <w:proofErr w:type="spellEnd"/>
          </w:p>
        </w:tc>
        <w:tc>
          <w:tcPr>
            <w:tcW w:w="566" w:type="dxa"/>
            <w:tcBorders>
              <w:left w:val="nil"/>
              <w:bottom w:val="single" w:sz="4" w:space="0" w:color="BFBFBF" w:themeColor="background1" w:themeShade="BF"/>
              <w:right w:val="nil"/>
            </w:tcBorders>
          </w:tcPr>
          <w:p w14:paraId="28A1B328" w14:textId="7EDD4E4F" w:rsidR="003743C1" w:rsidRDefault="003743C1" w:rsidP="003743C1">
            <w:pPr>
              <w:pStyle w:val="TableText"/>
              <w:jc w:val="center"/>
            </w:pPr>
            <w:r>
              <w:t>–</w:t>
            </w:r>
          </w:p>
        </w:tc>
        <w:tc>
          <w:tcPr>
            <w:tcW w:w="566" w:type="dxa"/>
            <w:tcBorders>
              <w:left w:val="nil"/>
              <w:bottom w:val="single" w:sz="4" w:space="0" w:color="BFBFBF" w:themeColor="background1" w:themeShade="BF"/>
              <w:right w:val="nil"/>
            </w:tcBorders>
          </w:tcPr>
          <w:p w14:paraId="5E62D913" w14:textId="4F52BCAD" w:rsidR="003743C1" w:rsidRDefault="003743C1" w:rsidP="003743C1">
            <w:pPr>
              <w:pStyle w:val="TableText"/>
              <w:jc w:val="center"/>
            </w:pPr>
            <w:r>
              <w:t>–</w:t>
            </w:r>
          </w:p>
        </w:tc>
        <w:tc>
          <w:tcPr>
            <w:tcW w:w="571" w:type="dxa"/>
            <w:tcBorders>
              <w:left w:val="nil"/>
              <w:bottom w:val="single" w:sz="4" w:space="0" w:color="BFBFBF" w:themeColor="background1" w:themeShade="BF"/>
              <w:right w:val="single" w:sz="4" w:space="0" w:color="F2F2F2" w:themeColor="background1" w:themeShade="F2"/>
            </w:tcBorders>
          </w:tcPr>
          <w:p w14:paraId="112E9C0D" w14:textId="0FD7B96E"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442552A6" w14:textId="291EAE7B"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66E07F6C" w14:textId="33DA6123"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4D853943" w14:textId="570AA0E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0AF28FD1" w14:textId="1CD141C6"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1683FB8D" w14:textId="6D5C9B02"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605613A8" w14:textId="0758DA17"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613D0027" w14:textId="7E9ED35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7C3BB620" w14:textId="76B36551"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19C6E14A" w14:textId="5B42C0C5"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7DBD8A81" w14:textId="2AEA3895" w:rsidR="003743C1" w:rsidRDefault="007817AA"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6B7760A9" w14:textId="76897EFF" w:rsidR="003743C1" w:rsidRDefault="007817AA"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5DC41F84" w14:textId="13D9F8CC" w:rsidR="003743C1" w:rsidRDefault="007817AA" w:rsidP="003743C1">
            <w:pPr>
              <w:pStyle w:val="TableText"/>
              <w:jc w:val="center"/>
            </w:pPr>
            <w:r>
              <w:t>–</w:t>
            </w:r>
          </w:p>
        </w:tc>
        <w:tc>
          <w:tcPr>
            <w:tcW w:w="567" w:type="dxa"/>
            <w:tcBorders>
              <w:left w:val="nil"/>
              <w:bottom w:val="single" w:sz="4" w:space="0" w:color="BFBFBF" w:themeColor="background1" w:themeShade="BF"/>
              <w:right w:val="nil"/>
            </w:tcBorders>
          </w:tcPr>
          <w:p w14:paraId="47F9E8FD" w14:textId="2C2A5CD6" w:rsidR="003743C1" w:rsidRDefault="007817AA" w:rsidP="003743C1">
            <w:pPr>
              <w:pStyle w:val="TableText"/>
              <w:jc w:val="center"/>
            </w:pPr>
            <w:r>
              <w:t>–</w:t>
            </w:r>
          </w:p>
        </w:tc>
        <w:tc>
          <w:tcPr>
            <w:tcW w:w="567" w:type="dxa"/>
            <w:tcBorders>
              <w:left w:val="nil"/>
              <w:bottom w:val="single" w:sz="4" w:space="0" w:color="BFBFBF" w:themeColor="background1" w:themeShade="BF"/>
              <w:right w:val="single" w:sz="4" w:space="0" w:color="F2F2F2" w:themeColor="background1" w:themeShade="F2"/>
            </w:tcBorders>
          </w:tcPr>
          <w:p w14:paraId="596C0A2D" w14:textId="7C7BF753" w:rsidR="003743C1" w:rsidRDefault="003743C1" w:rsidP="003743C1">
            <w:pPr>
              <w:pStyle w:val="TableText"/>
              <w:jc w:val="center"/>
            </w:pPr>
            <w:r>
              <w:t>–</w:t>
            </w:r>
          </w:p>
        </w:tc>
        <w:tc>
          <w:tcPr>
            <w:tcW w:w="567" w:type="dxa"/>
            <w:tcBorders>
              <w:left w:val="single" w:sz="4" w:space="0" w:color="F2F2F2" w:themeColor="background1" w:themeShade="F2"/>
              <w:bottom w:val="single" w:sz="4" w:space="0" w:color="BFBFBF" w:themeColor="background1" w:themeShade="BF"/>
              <w:right w:val="nil"/>
            </w:tcBorders>
          </w:tcPr>
          <w:p w14:paraId="20CF3924" w14:textId="29A74FC8"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48CFD6EB" w14:textId="0F16F417" w:rsidR="003743C1" w:rsidRDefault="003743C1" w:rsidP="003743C1">
            <w:pPr>
              <w:pStyle w:val="TableText"/>
              <w:jc w:val="center"/>
            </w:pPr>
            <w:r>
              <w:t>+</w:t>
            </w:r>
          </w:p>
        </w:tc>
        <w:tc>
          <w:tcPr>
            <w:tcW w:w="567" w:type="dxa"/>
            <w:tcBorders>
              <w:left w:val="nil"/>
              <w:bottom w:val="single" w:sz="4" w:space="0" w:color="BFBFBF" w:themeColor="background1" w:themeShade="BF"/>
              <w:right w:val="nil"/>
            </w:tcBorders>
          </w:tcPr>
          <w:p w14:paraId="6874E217" w14:textId="31DB6B4F" w:rsidR="003743C1" w:rsidRDefault="003743C1" w:rsidP="003743C1">
            <w:pPr>
              <w:pStyle w:val="TableText"/>
              <w:jc w:val="center"/>
            </w:pPr>
            <w:r>
              <w:t>–</w:t>
            </w:r>
          </w:p>
        </w:tc>
        <w:tc>
          <w:tcPr>
            <w:tcW w:w="567" w:type="dxa"/>
            <w:tcBorders>
              <w:left w:val="nil"/>
              <w:bottom w:val="single" w:sz="4" w:space="0" w:color="BFBFBF" w:themeColor="background1" w:themeShade="BF"/>
              <w:right w:val="single" w:sz="4" w:space="0" w:color="BFBFBF" w:themeColor="background1" w:themeShade="BF"/>
            </w:tcBorders>
          </w:tcPr>
          <w:p w14:paraId="67127BB2" w14:textId="700CFD0F" w:rsidR="003743C1" w:rsidRDefault="003743C1" w:rsidP="003743C1">
            <w:pPr>
              <w:pStyle w:val="TableText"/>
              <w:jc w:val="center"/>
            </w:pPr>
            <w:r>
              <w:t>–</w:t>
            </w:r>
          </w:p>
        </w:tc>
        <w:tc>
          <w:tcPr>
            <w:tcW w:w="851" w:type="dxa"/>
            <w:tcBorders>
              <w:left w:val="single" w:sz="4" w:space="0" w:color="BFBFBF" w:themeColor="background1" w:themeShade="BF"/>
              <w:bottom w:val="single" w:sz="4" w:space="0" w:color="BFBFBF" w:themeColor="background1" w:themeShade="BF"/>
              <w:right w:val="nil"/>
            </w:tcBorders>
          </w:tcPr>
          <w:p w14:paraId="2A08AFEE" w14:textId="383ACB1A" w:rsidR="003743C1" w:rsidRDefault="003743C1" w:rsidP="003743C1">
            <w:pPr>
              <w:pStyle w:val="TableText"/>
              <w:jc w:val="center"/>
            </w:pPr>
            <w:r>
              <w:t>R</w:t>
            </w:r>
          </w:p>
        </w:tc>
      </w:tr>
      <w:tr w:rsidR="002B776F" w14:paraId="6F75E2D8" w14:textId="2A5212CE" w:rsidTr="00F36610">
        <w:tc>
          <w:tcPr>
            <w:tcW w:w="2408" w:type="dxa"/>
            <w:tcBorders>
              <w:top w:val="single" w:sz="4" w:space="0" w:color="BFBFBF" w:themeColor="background1" w:themeShade="BF"/>
              <w:bottom w:val="single" w:sz="4" w:space="0" w:color="BFBFBF" w:themeColor="background1" w:themeShade="BF"/>
              <w:right w:val="nil"/>
            </w:tcBorders>
          </w:tcPr>
          <w:p w14:paraId="32F86AC1" w14:textId="3F96538E" w:rsidR="007817AA" w:rsidRPr="00472BAF" w:rsidRDefault="007817AA" w:rsidP="007817AA">
            <w:pPr>
              <w:pStyle w:val="TableText"/>
              <w:rPr>
                <w:i/>
              </w:rPr>
            </w:pPr>
            <w:proofErr w:type="spellStart"/>
            <w:r w:rsidRPr="00E41D5F">
              <w:rPr>
                <w:i/>
              </w:rPr>
              <w:t>Aneilema</w:t>
            </w:r>
            <w:proofErr w:type="spellEnd"/>
            <w:r w:rsidRPr="00E41D5F">
              <w:rPr>
                <w:i/>
              </w:rPr>
              <w:t xml:space="preserve"> </w:t>
            </w:r>
            <w:proofErr w:type="spellStart"/>
            <w:r w:rsidRPr="00E41D5F">
              <w:rPr>
                <w:i/>
              </w:rPr>
              <w:t>biflorum</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F2434C4" w14:textId="534BABEC" w:rsidR="007817AA" w:rsidRDefault="007817AA" w:rsidP="007817A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094E6C" w14:textId="341D1636" w:rsidR="007817AA" w:rsidRDefault="007817AA" w:rsidP="007817A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F124B98" w14:textId="61F160C3"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EACF34" w14:textId="19187D40"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A1BAE39" w14:textId="5BCD5900"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2F77A41" w14:textId="1F1AEC3F"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B19D645" w14:textId="22D509D2"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3DF9EC" w14:textId="14B37CE9"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9A998F2" w14:textId="2E1ED1A1"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5D36F5" w14:textId="70385674"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51233F1" w14:textId="0B0876C1"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65F5D58" w14:textId="5EC08980"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38CED08" w14:textId="1B67E6F8"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06E33AF" w14:textId="7C14680B"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EC18A00" w14:textId="35E877CA"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1D82281" w14:textId="32485BB9"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BB0761F" w14:textId="3ACC1660" w:rsidR="007817AA" w:rsidRDefault="007817AA" w:rsidP="007817A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BB05323" w14:textId="6F5CCE4C"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723152" w14:textId="0585E679"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DAD4D5" w14:textId="49B08978" w:rsidR="007817AA" w:rsidRDefault="007817AA" w:rsidP="007817A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723B224" w14:textId="3D55255B" w:rsidR="007817AA" w:rsidRDefault="007817AA" w:rsidP="007817A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9A83E68" w14:textId="6C3F8E57" w:rsidR="007817AA" w:rsidRDefault="007817AA" w:rsidP="007817AA">
            <w:pPr>
              <w:pStyle w:val="TableText"/>
              <w:jc w:val="center"/>
            </w:pPr>
            <w:r>
              <w:t>HR</w:t>
            </w:r>
          </w:p>
        </w:tc>
      </w:tr>
      <w:tr w:rsidR="002B776F" w14:paraId="4D157455" w14:textId="366EDFE4" w:rsidTr="00F36610">
        <w:tc>
          <w:tcPr>
            <w:tcW w:w="2408" w:type="dxa"/>
            <w:tcBorders>
              <w:top w:val="single" w:sz="4" w:space="0" w:color="BFBFBF" w:themeColor="background1" w:themeShade="BF"/>
              <w:bottom w:val="single" w:sz="4" w:space="0" w:color="BFBFBF" w:themeColor="background1" w:themeShade="BF"/>
              <w:right w:val="nil"/>
            </w:tcBorders>
          </w:tcPr>
          <w:p w14:paraId="188C7B85" w14:textId="3AD19332" w:rsidR="000409E3" w:rsidRPr="00472BAF" w:rsidRDefault="000409E3" w:rsidP="000409E3">
            <w:pPr>
              <w:pStyle w:val="TableText"/>
              <w:rPr>
                <w:i/>
              </w:rPr>
            </w:pPr>
            <w:proofErr w:type="spellStart"/>
            <w:r w:rsidRPr="00E41D5F">
              <w:rPr>
                <w:i/>
              </w:rPr>
              <w:t>Callisia</w:t>
            </w:r>
            <w:proofErr w:type="spellEnd"/>
            <w:r w:rsidRPr="00E41D5F">
              <w:rPr>
                <w:i/>
              </w:rPr>
              <w:t xml:space="preserve"> </w:t>
            </w:r>
            <w:proofErr w:type="spellStart"/>
            <w:r w:rsidRPr="00E41D5F">
              <w:rPr>
                <w:i/>
              </w:rPr>
              <w:t>repens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06B6B51" w14:textId="190F6556"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400DFA4" w14:textId="5AE9D588"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090488F" w14:textId="041A14B3"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3C4F58" w14:textId="5B89CE8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6BCC20E" w14:textId="6FDC4B4F"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26D6549" w14:textId="1F03FD8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D35EF6" w14:textId="61E67C4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EEDB1B" w14:textId="44CBC0C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58A68C" w14:textId="005491E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FA3FEB" w14:textId="39D4724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4730C57" w14:textId="262FFE3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AD23A6" w14:textId="1A38F660"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3D5A11" w14:textId="16508BA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1B511F3" w14:textId="2B0A6A2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A7E4D9A" w14:textId="4996FD8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A73DADF" w14:textId="4089406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9A08A42" w14:textId="42833804"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E4D986" w14:textId="56633E6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79B177" w14:textId="7CE75E5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399D629" w14:textId="14969D4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B991A6" w14:textId="0686E61C"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6900BF0" w14:textId="5D449371" w:rsidR="000409E3" w:rsidRDefault="000409E3" w:rsidP="000409E3">
            <w:pPr>
              <w:pStyle w:val="TableText"/>
              <w:jc w:val="center"/>
            </w:pPr>
            <w:r>
              <w:t>I</w:t>
            </w:r>
          </w:p>
        </w:tc>
      </w:tr>
      <w:tr w:rsidR="002B776F" w14:paraId="20A4857A" w14:textId="6F26D56B" w:rsidTr="00F36610">
        <w:tc>
          <w:tcPr>
            <w:tcW w:w="2408" w:type="dxa"/>
            <w:tcBorders>
              <w:top w:val="single" w:sz="4" w:space="0" w:color="BFBFBF" w:themeColor="background1" w:themeShade="BF"/>
              <w:bottom w:val="single" w:sz="4" w:space="0" w:color="BFBFBF" w:themeColor="background1" w:themeShade="BF"/>
              <w:right w:val="nil"/>
            </w:tcBorders>
          </w:tcPr>
          <w:p w14:paraId="4B1CB15A" w14:textId="2B52C32F" w:rsidR="000409E3" w:rsidRPr="00472BAF" w:rsidRDefault="000409E3" w:rsidP="000409E3">
            <w:pPr>
              <w:pStyle w:val="TableText"/>
              <w:rPr>
                <w:i/>
              </w:rPr>
            </w:pPr>
            <w:proofErr w:type="spellStart"/>
            <w:r w:rsidRPr="00E41D5F">
              <w:rPr>
                <w:i/>
              </w:rPr>
              <w:t>Cartonema</w:t>
            </w:r>
            <w:proofErr w:type="spellEnd"/>
            <w:r w:rsidRPr="00E41D5F">
              <w:rPr>
                <w:i/>
              </w:rPr>
              <w:t xml:space="preserve"> </w:t>
            </w:r>
            <w:proofErr w:type="spellStart"/>
            <w:r w:rsidRPr="00E41D5F">
              <w:rPr>
                <w:i/>
              </w:rPr>
              <w:t>philydroides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26CCA6AF" w14:textId="7EAF5D98"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4234B03" w14:textId="57B199EC"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90177DA" w14:textId="7798D42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85F9DCB" w14:textId="50C5C9F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35460B" w14:textId="71420EA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1CCF0E8" w14:textId="772139A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E42D71D" w14:textId="623B8CF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5433D6A" w14:textId="57AE51E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97E917" w14:textId="657258E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1D6128A" w14:textId="7354EB3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920348" w14:textId="1BD17B6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94E87B" w14:textId="4E78A63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A76BF5" w14:textId="058E615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E57576" w14:textId="4239A8D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5D81970" w14:textId="390E1BB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E54DB44" w14:textId="6D4A016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86CAA07" w14:textId="3F08D4CF"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C39ECB" w14:textId="385D0A5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AF99D4" w14:textId="531AF3C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DAD29D0" w14:textId="711CA11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729FB8F" w14:textId="00366FAE"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FD664E7" w14:textId="2AD94F5C" w:rsidR="000409E3" w:rsidRDefault="000409E3" w:rsidP="000409E3">
            <w:pPr>
              <w:pStyle w:val="TableText"/>
              <w:jc w:val="center"/>
            </w:pPr>
            <w:r>
              <w:t>I</w:t>
            </w:r>
          </w:p>
        </w:tc>
      </w:tr>
      <w:tr w:rsidR="002B776F" w14:paraId="78045A97" w14:textId="1EE9D5A6" w:rsidTr="00F36610">
        <w:tc>
          <w:tcPr>
            <w:tcW w:w="2408" w:type="dxa"/>
            <w:tcBorders>
              <w:top w:val="single" w:sz="4" w:space="0" w:color="BFBFBF" w:themeColor="background1" w:themeShade="BF"/>
              <w:bottom w:val="single" w:sz="4" w:space="0" w:color="BFBFBF" w:themeColor="background1" w:themeShade="BF"/>
              <w:right w:val="nil"/>
            </w:tcBorders>
          </w:tcPr>
          <w:p w14:paraId="62A15BC8" w14:textId="366D45C5"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ciliata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34AE5EA" w14:textId="28A689C1"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B632F2E" w14:textId="536AD291"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15C423" w14:textId="3D1057D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912570B" w14:textId="4EE110C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FA22327" w14:textId="0E383D4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A2B670E" w14:textId="50AD4B7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E1D86C2" w14:textId="219B7DE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DC7B849" w14:textId="078C2574"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1F5B371" w14:textId="6EC88CF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F1D7AE" w14:textId="3F53CEA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EC2220" w14:textId="0D2BACE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6E5FF76" w14:textId="5F957B7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8649E6" w14:textId="04ADE0F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ACDFC74" w14:textId="1D9B423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B5AF0BD" w14:textId="6846ED9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D27393" w14:textId="0415EF5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A8C46B" w14:textId="50D8DD7E"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383F3A5" w14:textId="6462BC8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826D250" w14:textId="4C07719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45F2AF1" w14:textId="725C78D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1FF3E43" w14:textId="43671FD5"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BB61215" w14:textId="6DC6592E" w:rsidR="000409E3" w:rsidRDefault="000409E3" w:rsidP="000409E3">
            <w:pPr>
              <w:pStyle w:val="TableText"/>
              <w:jc w:val="center"/>
            </w:pPr>
            <w:r>
              <w:t>I</w:t>
            </w:r>
          </w:p>
        </w:tc>
      </w:tr>
      <w:tr w:rsidR="002B776F" w14:paraId="12EA61A0" w14:textId="62E05BC3" w:rsidTr="00F36610">
        <w:tc>
          <w:tcPr>
            <w:tcW w:w="2408" w:type="dxa"/>
            <w:tcBorders>
              <w:top w:val="single" w:sz="4" w:space="0" w:color="BFBFBF" w:themeColor="background1" w:themeShade="BF"/>
              <w:bottom w:val="single" w:sz="4" w:space="0" w:color="BFBFBF" w:themeColor="background1" w:themeShade="BF"/>
              <w:right w:val="nil"/>
            </w:tcBorders>
          </w:tcPr>
          <w:p w14:paraId="5A145348" w14:textId="1A39164A"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cyanea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58CBD7E2" w14:textId="17FF7C92"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1F25D411" w14:textId="441CEABA"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455749" w14:textId="3707252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324D75" w14:textId="2B4D36D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D25559" w14:textId="5DA76AC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211AFD" w14:textId="23356DC0"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91525B7" w14:textId="653ACEA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B54B419" w14:textId="492ABC7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B8DFC07" w14:textId="1ED41E9F"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10A3CF5" w14:textId="33373BE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0D1677B" w14:textId="690133AD"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C7BC9C6" w14:textId="6E28673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3F8A6F2" w14:textId="1F0D5E83"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529489D" w14:textId="5EEF88DA"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BD37970" w14:textId="2661F50E"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E6A5B0" w14:textId="1702D61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D6F2F45" w14:textId="2AB611E0"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D755E35" w14:textId="3AE6F90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ABDF8F" w14:textId="549E56B8"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AC55A7" w14:textId="6095DF8C"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5EC64E" w14:textId="663CFC01"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42D2127" w14:textId="6D5834F7" w:rsidR="000409E3" w:rsidRDefault="000409E3" w:rsidP="000409E3">
            <w:pPr>
              <w:pStyle w:val="TableText"/>
              <w:jc w:val="center"/>
            </w:pPr>
            <w:r>
              <w:t>I</w:t>
            </w:r>
          </w:p>
        </w:tc>
      </w:tr>
      <w:tr w:rsidR="002B776F" w14:paraId="198F0D34" w14:textId="625DC2C9" w:rsidTr="00F36610">
        <w:tc>
          <w:tcPr>
            <w:tcW w:w="2408" w:type="dxa"/>
            <w:tcBorders>
              <w:top w:val="single" w:sz="4" w:space="0" w:color="BFBFBF" w:themeColor="background1" w:themeShade="BF"/>
              <w:bottom w:val="single" w:sz="4" w:space="0" w:color="BFBFBF" w:themeColor="background1" w:themeShade="BF"/>
              <w:right w:val="nil"/>
            </w:tcBorders>
          </w:tcPr>
          <w:p w14:paraId="44AFEEF2" w14:textId="426490F4" w:rsidR="000409E3" w:rsidRPr="00472BAF" w:rsidRDefault="000409E3" w:rsidP="000409E3">
            <w:pPr>
              <w:pStyle w:val="TableText"/>
              <w:rPr>
                <w:i/>
              </w:rPr>
            </w:pPr>
            <w:proofErr w:type="spellStart"/>
            <w:r w:rsidRPr="00E41D5F">
              <w:rPr>
                <w:i/>
              </w:rPr>
              <w:t>Commelina</w:t>
            </w:r>
            <w:proofErr w:type="spellEnd"/>
            <w:r w:rsidRPr="00E41D5F">
              <w:rPr>
                <w:i/>
              </w:rPr>
              <w:t xml:space="preserve"> </w:t>
            </w:r>
            <w:proofErr w:type="spellStart"/>
            <w:r w:rsidRPr="00E41D5F">
              <w:rPr>
                <w:i/>
              </w:rPr>
              <w:t>diffusa</w:t>
            </w:r>
            <w:proofErr w:type="spellEnd"/>
            <w:r w:rsidRPr="00E41D5F">
              <w:rPr>
                <w:i/>
              </w:rPr>
              <w:t xml:space="preserve"> </w:t>
            </w:r>
            <w:r w:rsidRPr="000D7454">
              <w:t>(QLD)</w:t>
            </w:r>
          </w:p>
        </w:tc>
        <w:tc>
          <w:tcPr>
            <w:tcW w:w="566" w:type="dxa"/>
            <w:tcBorders>
              <w:top w:val="single" w:sz="4" w:space="0" w:color="BFBFBF" w:themeColor="background1" w:themeShade="BF"/>
              <w:left w:val="nil"/>
              <w:bottom w:val="single" w:sz="4" w:space="0" w:color="BFBFBF" w:themeColor="background1" w:themeShade="BF"/>
              <w:right w:val="nil"/>
            </w:tcBorders>
          </w:tcPr>
          <w:p w14:paraId="2C6EA01E" w14:textId="3F5A9D25" w:rsidR="000409E3" w:rsidRDefault="000409E3" w:rsidP="000409E3">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016F73" w14:textId="2465CA8C" w:rsidR="000409E3" w:rsidRDefault="000409E3" w:rsidP="000409E3">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11D4C5E" w14:textId="2828422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C0797D4" w14:textId="4C3D0DA6"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A58663A" w14:textId="1E93EAAB"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C567A1D" w14:textId="1E1647D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C978979" w14:textId="1C16C98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C819FC1" w14:textId="5AA3637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3DA7CD1" w14:textId="4AA7733B"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FF31F44" w14:textId="000A23F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D033629" w14:textId="201272B4"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41C784" w14:textId="7EC7312A"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9900047" w14:textId="3AB61491"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46757DE" w14:textId="763FBF56"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BA2C2B4" w14:textId="069C3D1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E14522D" w14:textId="32E00567"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CA15992" w14:textId="25D895D1" w:rsidR="000409E3" w:rsidRDefault="000409E3" w:rsidP="000409E3">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F60BFB" w14:textId="49EC8305"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E368323" w14:textId="5971C402"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519F37" w14:textId="70ADE449" w:rsidR="000409E3" w:rsidRDefault="000409E3" w:rsidP="000409E3">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2560873" w14:textId="2B102531" w:rsidR="000409E3" w:rsidRDefault="000409E3" w:rsidP="000409E3">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2068F42" w14:textId="6BF4E04A" w:rsidR="000409E3" w:rsidRDefault="000409E3" w:rsidP="000409E3">
            <w:pPr>
              <w:pStyle w:val="TableText"/>
              <w:jc w:val="center"/>
            </w:pPr>
            <w:r>
              <w:t>I</w:t>
            </w:r>
          </w:p>
        </w:tc>
      </w:tr>
      <w:tr w:rsidR="002B776F" w14:paraId="154FB3B5" w14:textId="10B2A295" w:rsidTr="00F36610">
        <w:tc>
          <w:tcPr>
            <w:tcW w:w="2408" w:type="dxa"/>
            <w:tcBorders>
              <w:top w:val="single" w:sz="4" w:space="0" w:color="BFBFBF" w:themeColor="background1" w:themeShade="BF"/>
              <w:bottom w:val="single" w:sz="4" w:space="0" w:color="BFBFBF" w:themeColor="background1" w:themeShade="BF"/>
              <w:right w:val="nil"/>
            </w:tcBorders>
          </w:tcPr>
          <w:p w14:paraId="1FFA4D2C" w14:textId="682D65E1" w:rsidR="00EA005B" w:rsidRPr="00472BAF" w:rsidRDefault="00EA005B" w:rsidP="00EA005B">
            <w:pPr>
              <w:pStyle w:val="TableText"/>
              <w:rPr>
                <w:i/>
              </w:rPr>
            </w:pPr>
            <w:proofErr w:type="spellStart"/>
            <w:r w:rsidRPr="00E41D5F">
              <w:rPr>
                <w:i/>
              </w:rPr>
              <w:t>Commelina</w:t>
            </w:r>
            <w:proofErr w:type="spellEnd"/>
            <w:r w:rsidRPr="00E41D5F">
              <w:rPr>
                <w:i/>
              </w:rPr>
              <w:t xml:space="preserve"> </w:t>
            </w:r>
            <w:proofErr w:type="spellStart"/>
            <w:r w:rsidRPr="00E41D5F">
              <w:rPr>
                <w:i/>
              </w:rPr>
              <w:t>diffusa</w:t>
            </w:r>
            <w:proofErr w:type="spellEnd"/>
            <w:r w:rsidRPr="00E41D5F">
              <w:rPr>
                <w:i/>
              </w:rPr>
              <w:t xml:space="preserve"> </w:t>
            </w:r>
            <w:r w:rsidRPr="000D7454">
              <w:t>(NT)</w:t>
            </w:r>
          </w:p>
        </w:tc>
        <w:tc>
          <w:tcPr>
            <w:tcW w:w="566" w:type="dxa"/>
            <w:tcBorders>
              <w:top w:val="single" w:sz="4" w:space="0" w:color="BFBFBF" w:themeColor="background1" w:themeShade="BF"/>
              <w:left w:val="nil"/>
              <w:bottom w:val="single" w:sz="4" w:space="0" w:color="BFBFBF" w:themeColor="background1" w:themeShade="BF"/>
              <w:right w:val="nil"/>
            </w:tcBorders>
          </w:tcPr>
          <w:p w14:paraId="606F5D2F" w14:textId="124B5F73" w:rsidR="00EA005B" w:rsidRDefault="00EA005B" w:rsidP="00EA005B">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B56C9DD" w14:textId="045635B0" w:rsidR="00EA005B" w:rsidRDefault="00EA005B" w:rsidP="00EA005B">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B8AEB71" w14:textId="2B7E7982"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B7724D1" w14:textId="5D4180B4"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4CC4CCE" w14:textId="2B9E7119"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CAB3D60" w14:textId="0C4598B3"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05E4ABD" w14:textId="313E8A0D"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661DB5" w14:textId="5587ED31"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48E9BEA" w14:textId="7CC80EA4"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E006741" w14:textId="4AFFCAFE"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85FD36" w14:textId="70583E6E"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4FB6DD" w14:textId="045FE745"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27299B" w14:textId="6E37E55B"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973F9BF" w14:textId="7166C31A"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140F772" w14:textId="0E579DC8"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46188D6" w14:textId="524CB355"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CCB4AF7" w14:textId="00F84BCB" w:rsidR="00EA005B" w:rsidRDefault="00EA005B" w:rsidP="00EA005B">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E07BBAC" w14:textId="12AC61E8"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B79C6F" w14:textId="1FBD2DA1"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3F93E31" w14:textId="5A1BA9F9" w:rsidR="00EA005B" w:rsidRDefault="00EA005B" w:rsidP="00EA005B">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BD3BEE8" w14:textId="4A499233" w:rsidR="00EA005B" w:rsidRDefault="00EA005B" w:rsidP="00EA005B">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013EC2C" w14:textId="2C4D5AC4" w:rsidR="00EA005B" w:rsidRDefault="00EA005B" w:rsidP="00EA005B">
            <w:pPr>
              <w:pStyle w:val="TableText"/>
              <w:jc w:val="center"/>
            </w:pPr>
            <w:r>
              <w:t>R</w:t>
            </w:r>
          </w:p>
        </w:tc>
      </w:tr>
      <w:tr w:rsidR="002B776F" w14:paraId="7CE3BC41" w14:textId="075816C0" w:rsidTr="00F36610">
        <w:tc>
          <w:tcPr>
            <w:tcW w:w="2408" w:type="dxa"/>
            <w:tcBorders>
              <w:top w:val="single" w:sz="4" w:space="0" w:color="BFBFBF" w:themeColor="background1" w:themeShade="BF"/>
              <w:bottom w:val="single" w:sz="4" w:space="0" w:color="BFBFBF" w:themeColor="background1" w:themeShade="BF"/>
              <w:right w:val="nil"/>
            </w:tcBorders>
          </w:tcPr>
          <w:p w14:paraId="2DADF009" w14:textId="5EC61771" w:rsidR="000C73FF" w:rsidRPr="00472BAF" w:rsidRDefault="000C73FF" w:rsidP="000C73FF">
            <w:pPr>
              <w:pStyle w:val="TableText"/>
              <w:rPr>
                <w:i/>
              </w:rPr>
            </w:pPr>
            <w:proofErr w:type="spellStart"/>
            <w:r w:rsidRPr="000D7454">
              <w:rPr>
                <w:i/>
              </w:rPr>
              <w:t>Commelina</w:t>
            </w:r>
            <w:proofErr w:type="spellEnd"/>
            <w:r w:rsidRPr="000D7454">
              <w:rPr>
                <w:i/>
              </w:rPr>
              <w:t xml:space="preserve"> </w:t>
            </w:r>
            <w:proofErr w:type="spellStart"/>
            <w:r w:rsidRPr="000D7454">
              <w:rPr>
                <w:i/>
              </w:rPr>
              <w:t>ensifolia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4DE557A" w14:textId="70996B6F"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081D261" w14:textId="7A565ED3"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F70C1C1" w14:textId="2E08319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C6063E" w14:textId="34F36CB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EEA5F8C" w14:textId="786590CA"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06074B2" w14:textId="57CF453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F69ADCC" w14:textId="4742E32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3D62D9" w14:textId="731E9E8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205DC80" w14:textId="5F4468E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E8E0C9" w14:textId="5E78BCA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044108" w14:textId="58E96978"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3FAAB9" w14:textId="0D7FF98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D853461" w14:textId="0194C78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A37376B" w14:textId="43B82A5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355D6F7" w14:textId="0B3D155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24AC6E" w14:textId="41685F5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CF7C49D" w14:textId="50806E8E"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3E8DE8" w14:textId="116B2BD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D6D312" w14:textId="618E36C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66C58EB" w14:textId="72548D3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9C011D" w14:textId="037A9DF3"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96D7128" w14:textId="2E9FC9A0" w:rsidR="000C73FF" w:rsidRDefault="000C73FF" w:rsidP="000C73FF">
            <w:pPr>
              <w:pStyle w:val="TableText"/>
              <w:jc w:val="center"/>
            </w:pPr>
            <w:r>
              <w:t>I</w:t>
            </w:r>
          </w:p>
        </w:tc>
      </w:tr>
      <w:tr w:rsidR="002B776F" w14:paraId="07E7B924" w14:textId="569AE837" w:rsidTr="00F36610">
        <w:tc>
          <w:tcPr>
            <w:tcW w:w="2408" w:type="dxa"/>
            <w:tcBorders>
              <w:top w:val="single" w:sz="4" w:space="0" w:color="BFBFBF" w:themeColor="background1" w:themeShade="BF"/>
              <w:bottom w:val="single" w:sz="4" w:space="0" w:color="BFBFBF" w:themeColor="background1" w:themeShade="BF"/>
              <w:right w:val="nil"/>
            </w:tcBorders>
          </w:tcPr>
          <w:p w14:paraId="47B9FA3B" w14:textId="5B64C9B5" w:rsidR="000C73FF" w:rsidRPr="00472BAF" w:rsidRDefault="000C73FF" w:rsidP="000C73FF">
            <w:pPr>
              <w:pStyle w:val="TableText"/>
              <w:rPr>
                <w:i/>
              </w:rPr>
            </w:pPr>
            <w:proofErr w:type="spellStart"/>
            <w:r w:rsidRPr="000D7454">
              <w:rPr>
                <w:i/>
              </w:rPr>
              <w:t>Commelina</w:t>
            </w:r>
            <w:proofErr w:type="spellEnd"/>
            <w:r w:rsidRPr="000D7454">
              <w:rPr>
                <w:i/>
              </w:rPr>
              <w:t xml:space="preserve"> </w:t>
            </w:r>
            <w:proofErr w:type="spellStart"/>
            <w:r w:rsidRPr="000D7454">
              <w:rPr>
                <w:i/>
              </w:rPr>
              <w:t>lanceolata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44C18393" w14:textId="48BB650E"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EE16595" w14:textId="5E80C634"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802F466" w14:textId="0B624A24"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466BCC7" w14:textId="799E242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4650252" w14:textId="6B7084E0"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216F06F" w14:textId="64FFCB7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12BAB4" w14:textId="6C11EFA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A913FD7" w14:textId="50A55E4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14AFAA3" w14:textId="2622EBD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47E2FC1" w14:textId="24BF0AE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FAF8B9" w14:textId="5012DBD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24A37A" w14:textId="7E87EA3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2A06A17" w14:textId="3F30510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F12EE57" w14:textId="3BA0B9A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44E4E5B" w14:textId="1FFE31A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B20CF3A" w14:textId="75C3972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BAB991" w14:textId="6A1E262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A6DACD1" w14:textId="4B1A776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C8BB028" w14:textId="27D8153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5F1CD64" w14:textId="30B9ABE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8614D85" w14:textId="256F8FD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FCB7A46" w14:textId="4306D059" w:rsidR="000C73FF" w:rsidRDefault="000C73FF" w:rsidP="000C73FF">
            <w:pPr>
              <w:pStyle w:val="TableText"/>
              <w:jc w:val="center"/>
            </w:pPr>
            <w:r>
              <w:t>I</w:t>
            </w:r>
          </w:p>
        </w:tc>
      </w:tr>
      <w:tr w:rsidR="002B776F" w14:paraId="17BE38EC" w14:textId="0C1E7F50" w:rsidTr="00F36610">
        <w:tc>
          <w:tcPr>
            <w:tcW w:w="2408" w:type="dxa"/>
            <w:tcBorders>
              <w:top w:val="single" w:sz="4" w:space="0" w:color="BFBFBF" w:themeColor="background1" w:themeShade="BF"/>
              <w:bottom w:val="single" w:sz="4" w:space="0" w:color="BFBFBF" w:themeColor="background1" w:themeShade="BF"/>
              <w:right w:val="nil"/>
            </w:tcBorders>
          </w:tcPr>
          <w:p w14:paraId="5FB65B0A" w14:textId="25B12178" w:rsidR="000C73FF" w:rsidRPr="00472BAF" w:rsidRDefault="000C73FF" w:rsidP="000C73FF">
            <w:pPr>
              <w:pStyle w:val="TableText"/>
              <w:rPr>
                <w:i/>
              </w:rPr>
            </w:pPr>
            <w:proofErr w:type="spellStart"/>
            <w:r w:rsidRPr="000D7454">
              <w:rPr>
                <w:i/>
              </w:rPr>
              <w:t>Cyanotis</w:t>
            </w:r>
            <w:proofErr w:type="spellEnd"/>
            <w:r w:rsidRPr="000D7454">
              <w:rPr>
                <w:i/>
              </w:rPr>
              <w:t xml:space="preserve"> </w:t>
            </w:r>
            <w:proofErr w:type="spellStart"/>
            <w:r w:rsidRPr="000D7454">
              <w:rPr>
                <w:i/>
              </w:rPr>
              <w:t>axillaris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1CF7AFA" w14:textId="58209AEF"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FADBBB0" w14:textId="0D4094FB"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70613F3" w14:textId="54C2FEF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F380FEC" w14:textId="42DD180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4C77E83" w14:textId="56A66A0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44D671F" w14:textId="45A04D9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879C9BB" w14:textId="07234C8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33CF0FD" w14:textId="4D730576"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F5DC85" w14:textId="6A76499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19C685" w14:textId="56F1122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E18B85" w14:textId="7952FB4C"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CB257CB" w14:textId="7F7F803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DEBE7E" w14:textId="5967276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C3EC701" w14:textId="655EAD3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F656C65" w14:textId="7C29312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FC426C" w14:textId="534EF118"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88CFA02" w14:textId="21ABD442"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35FF139" w14:textId="5162CA9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2B5F107" w14:textId="27B3675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8EC3A70" w14:textId="5E0496C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8AAA90" w14:textId="43EDBFB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906D62A" w14:textId="7773BC46" w:rsidR="000C73FF" w:rsidRDefault="000C73FF" w:rsidP="000C73FF">
            <w:pPr>
              <w:pStyle w:val="TableText"/>
              <w:jc w:val="center"/>
            </w:pPr>
            <w:r>
              <w:t>I</w:t>
            </w:r>
          </w:p>
        </w:tc>
      </w:tr>
      <w:tr w:rsidR="002B776F" w14:paraId="04FD0815" w14:textId="6652C247" w:rsidTr="00F36610">
        <w:tc>
          <w:tcPr>
            <w:tcW w:w="2408" w:type="dxa"/>
            <w:tcBorders>
              <w:top w:val="single" w:sz="4" w:space="0" w:color="BFBFBF" w:themeColor="background1" w:themeShade="BF"/>
              <w:bottom w:val="single" w:sz="4" w:space="0" w:color="BFBFBF" w:themeColor="background1" w:themeShade="BF"/>
              <w:right w:val="nil"/>
            </w:tcBorders>
          </w:tcPr>
          <w:p w14:paraId="779A6AB5" w14:textId="2CFFEF77" w:rsidR="000C73FF" w:rsidRPr="00472BAF" w:rsidRDefault="000C73FF" w:rsidP="000C73FF">
            <w:pPr>
              <w:pStyle w:val="TableText"/>
              <w:rPr>
                <w:i/>
              </w:rPr>
            </w:pPr>
            <w:proofErr w:type="spellStart"/>
            <w:r w:rsidRPr="000D7454">
              <w:rPr>
                <w:i/>
              </w:rPr>
              <w:t>Dichorisandra</w:t>
            </w:r>
            <w:proofErr w:type="spellEnd"/>
            <w:r w:rsidRPr="000D7454">
              <w:rPr>
                <w:i/>
              </w:rPr>
              <w:t xml:space="preserve"> thysiflora</w:t>
            </w:r>
            <w:r w:rsidR="00EF0859" w:rsidRPr="00EF0859">
              <w:rPr>
                <w:vertAlign w:val="superscript"/>
              </w:rPr>
              <w:t>3</w:t>
            </w:r>
          </w:p>
        </w:tc>
        <w:tc>
          <w:tcPr>
            <w:tcW w:w="566" w:type="dxa"/>
            <w:tcBorders>
              <w:top w:val="single" w:sz="4" w:space="0" w:color="BFBFBF" w:themeColor="background1" w:themeShade="BF"/>
              <w:left w:val="nil"/>
              <w:bottom w:val="single" w:sz="4" w:space="0" w:color="BFBFBF" w:themeColor="background1" w:themeShade="BF"/>
              <w:right w:val="nil"/>
            </w:tcBorders>
          </w:tcPr>
          <w:p w14:paraId="79FC8BB3" w14:textId="75E49C49"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8884C3C" w14:textId="01A01DBB"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FE17D87" w14:textId="57BC83A0"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9974D2" w14:textId="36EF78C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23486C" w14:textId="493D801B"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9E308D" w14:textId="31CC78B0"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B9587C" w14:textId="703CC5A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284368F" w14:textId="2D0900DE"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52DD78E" w14:textId="303B19E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B320A1" w14:textId="665EBF0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4F7833F" w14:textId="5BD4537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6730206" w14:textId="7B93CB0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215682" w14:textId="6FDFFB7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0060C9" w14:textId="7EBE17A8"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88DFBA1" w14:textId="5D9E80B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9FB05A9" w14:textId="24BDC47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E150ABF" w14:textId="57FAB32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A1FDF" w14:textId="5602C11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B589B9" w14:textId="288FD4C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57164A2" w14:textId="7118622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A2E804F" w14:textId="12E08116"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FF40067" w14:textId="2E0AB062" w:rsidR="000C73FF" w:rsidRDefault="000C73FF" w:rsidP="000C73FF">
            <w:pPr>
              <w:pStyle w:val="TableText"/>
              <w:jc w:val="center"/>
            </w:pPr>
            <w:r>
              <w:t>I</w:t>
            </w:r>
          </w:p>
        </w:tc>
      </w:tr>
      <w:tr w:rsidR="002B776F" w14:paraId="07F85429" w14:textId="1EC02465" w:rsidTr="00F36610">
        <w:tc>
          <w:tcPr>
            <w:tcW w:w="2408" w:type="dxa"/>
            <w:tcBorders>
              <w:top w:val="single" w:sz="4" w:space="0" w:color="BFBFBF" w:themeColor="background1" w:themeShade="BF"/>
              <w:bottom w:val="single" w:sz="4" w:space="0" w:color="BFBFBF" w:themeColor="background1" w:themeShade="BF"/>
              <w:right w:val="nil"/>
            </w:tcBorders>
          </w:tcPr>
          <w:p w14:paraId="7A2BB5A3" w14:textId="0F746D45" w:rsidR="000C73FF" w:rsidRPr="00472BAF" w:rsidRDefault="000C73FF" w:rsidP="000C73FF">
            <w:pPr>
              <w:pStyle w:val="TableText"/>
              <w:rPr>
                <w:i/>
              </w:rPr>
            </w:pPr>
            <w:proofErr w:type="spellStart"/>
            <w:r w:rsidRPr="000D7454">
              <w:rPr>
                <w:i/>
              </w:rPr>
              <w:t>Floscopa</w:t>
            </w:r>
            <w:proofErr w:type="spellEnd"/>
            <w:r w:rsidRPr="000D7454">
              <w:rPr>
                <w:i/>
              </w:rPr>
              <w:t xml:space="preserve"> </w:t>
            </w:r>
            <w:proofErr w:type="spellStart"/>
            <w:r w:rsidRPr="000D7454">
              <w:rPr>
                <w:i/>
              </w:rPr>
              <w:t>scandens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79E42E44" w14:textId="5E4C9813"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41CFD0E0" w14:textId="76A1396A"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C8D0A0C" w14:textId="761283EA"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9C7650C" w14:textId="1BF8E83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17C4C68" w14:textId="57685A2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88C23D2" w14:textId="0C3EB69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3471AAA" w14:textId="6678020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9D6AA79" w14:textId="6B22B1B9"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B56BF12" w14:textId="2E87962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9ECEA95" w14:textId="22973C1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F0362F" w14:textId="1EEA135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5BA408" w14:textId="14F5565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8B0A398" w14:textId="22FDF7A3"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80CC24" w14:textId="0411EC41"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7247DAF" w14:textId="3EA12A64"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DF67F1C" w14:textId="47E421A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4773B86" w14:textId="47B6D9F2"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D336229" w14:textId="42B799E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749C0F9" w14:textId="30E20F1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37CD086" w14:textId="4F7A2532"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65863C6" w14:textId="49C4E5E9"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40FA47" w14:textId="6B1D6941" w:rsidR="000C73FF" w:rsidRDefault="000C73FF" w:rsidP="000C73FF">
            <w:pPr>
              <w:pStyle w:val="TableText"/>
              <w:jc w:val="center"/>
            </w:pPr>
            <w:r>
              <w:t>I</w:t>
            </w:r>
          </w:p>
        </w:tc>
      </w:tr>
      <w:tr w:rsidR="002B776F" w14:paraId="6815C792" w14:textId="73CE497C" w:rsidTr="00F36610">
        <w:tc>
          <w:tcPr>
            <w:tcW w:w="2408" w:type="dxa"/>
            <w:tcBorders>
              <w:top w:val="single" w:sz="4" w:space="0" w:color="BFBFBF" w:themeColor="background1" w:themeShade="BF"/>
              <w:bottom w:val="single" w:sz="4" w:space="0" w:color="BFBFBF" w:themeColor="background1" w:themeShade="BF"/>
              <w:right w:val="nil"/>
            </w:tcBorders>
          </w:tcPr>
          <w:p w14:paraId="5CC16955" w14:textId="77EB4C42" w:rsidR="000C73FF" w:rsidRPr="00472BAF" w:rsidRDefault="000C73FF" w:rsidP="000C73FF">
            <w:pPr>
              <w:pStyle w:val="TableText"/>
              <w:rPr>
                <w:i/>
              </w:rPr>
            </w:pPr>
            <w:proofErr w:type="spellStart"/>
            <w:r w:rsidRPr="000D7454">
              <w:rPr>
                <w:i/>
              </w:rPr>
              <w:t>Gibasis</w:t>
            </w:r>
            <w:proofErr w:type="spellEnd"/>
            <w:r w:rsidRPr="000D7454">
              <w:rPr>
                <w:i/>
              </w:rPr>
              <w:t xml:space="preserve"> </w:t>
            </w:r>
            <w:proofErr w:type="spellStart"/>
            <w:r w:rsidRPr="000D7454">
              <w:rPr>
                <w:i/>
              </w:rPr>
              <w:t>geniculata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2F2C3D0" w14:textId="3B72FEF9" w:rsidR="000C73FF" w:rsidRDefault="000C73FF" w:rsidP="000C73F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64EC58D" w14:textId="22249757" w:rsidR="000C73FF" w:rsidRDefault="000C73FF" w:rsidP="000C73F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6FD748A" w14:textId="3F5B8C56"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6C9318" w14:textId="36F09CB5"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53EC11" w14:textId="595896C3"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9414AD" w14:textId="5CEF1FE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EA1C25" w14:textId="24F3406E"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1469579" w14:textId="268583EC"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BE14196" w14:textId="5F91326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B9DF06F" w14:textId="1683F66B"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1D9D1B" w14:textId="47DBCAF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C20D2EC" w14:textId="5606ACAA"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4897D3" w14:textId="591AD969"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5F56FAA" w14:textId="7613814F"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3C9A9E6" w14:textId="6554B0AD"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878790" w14:textId="7D0ADC26"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C688330" w14:textId="4CD3F467" w:rsidR="000C73FF" w:rsidRDefault="000C73FF" w:rsidP="000C73F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07DCD82" w14:textId="189906DF"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541E4D9" w14:textId="6B6A8FF1"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BF50C88" w14:textId="1BF1BD77" w:rsidR="000C73FF" w:rsidRDefault="000C73FF" w:rsidP="000C73F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2EEA3FC" w14:textId="21B4E8F9" w:rsidR="000C73FF" w:rsidRDefault="000C73FF" w:rsidP="000C73F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BE61621" w14:textId="7786FB5C" w:rsidR="000C73FF" w:rsidRDefault="000C73FF" w:rsidP="000C73FF">
            <w:pPr>
              <w:pStyle w:val="TableText"/>
              <w:jc w:val="center"/>
            </w:pPr>
            <w:r>
              <w:t>HR</w:t>
            </w:r>
          </w:p>
        </w:tc>
      </w:tr>
      <w:tr w:rsidR="002B776F" w14:paraId="33815239" w14:textId="54EBC209" w:rsidTr="00F36610">
        <w:tc>
          <w:tcPr>
            <w:tcW w:w="2408" w:type="dxa"/>
            <w:tcBorders>
              <w:top w:val="single" w:sz="4" w:space="0" w:color="BFBFBF" w:themeColor="background1" w:themeShade="BF"/>
              <w:bottom w:val="single" w:sz="4" w:space="0" w:color="BFBFBF" w:themeColor="background1" w:themeShade="BF"/>
              <w:right w:val="nil"/>
            </w:tcBorders>
          </w:tcPr>
          <w:p w14:paraId="269621C1" w14:textId="0C41C32E" w:rsidR="003D0245" w:rsidRPr="00472BAF" w:rsidRDefault="003D0245" w:rsidP="003D0245">
            <w:pPr>
              <w:pStyle w:val="TableText"/>
              <w:rPr>
                <w:i/>
              </w:rPr>
            </w:pPr>
            <w:proofErr w:type="spellStart"/>
            <w:r w:rsidRPr="000D7454">
              <w:rPr>
                <w:i/>
              </w:rPr>
              <w:t>Murdannia</w:t>
            </w:r>
            <w:proofErr w:type="spellEnd"/>
            <w:r w:rsidRPr="000D7454">
              <w:rPr>
                <w:i/>
              </w:rPr>
              <w:t xml:space="preserve"> </w:t>
            </w:r>
            <w:proofErr w:type="spellStart"/>
            <w:r w:rsidRPr="000D7454">
              <w:rPr>
                <w:i/>
              </w:rPr>
              <w:t>gigantea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899AA4C" w14:textId="45AC69C7" w:rsidR="003D0245" w:rsidRDefault="003D0245" w:rsidP="003D0245">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A2726DC" w14:textId="70CE9EF9" w:rsidR="003D0245" w:rsidRDefault="003D0245" w:rsidP="003D0245">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0AAC6C" w14:textId="3623A179"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38597A7" w14:textId="47B89DBA"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717DB94" w14:textId="369CA0F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94F848D" w14:textId="5CA806C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9CC926" w14:textId="22FB8D0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DD8BEB" w14:textId="78B4D85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D4DC3C2" w14:textId="210BFA6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B5BE064" w14:textId="63920B98"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EBC19FE" w14:textId="74D3BFA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13E11EC" w14:textId="7A6D3A8B"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5424CE6" w14:textId="4B6BD983"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B8CD5F1" w14:textId="0384498A"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4F855D7" w14:textId="0505E98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6020A65" w14:textId="4EDCDB4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755B71C" w14:textId="7A53E4F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E5E6EA9" w14:textId="7810FCC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7C819CB" w14:textId="72210A88"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29256C4" w14:textId="23FE50F4"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31764C4" w14:textId="345A5D51" w:rsidR="003D0245" w:rsidRDefault="003D0245" w:rsidP="003D0245">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37FA922" w14:textId="1065F6C1" w:rsidR="003D0245" w:rsidRDefault="003D0245" w:rsidP="003D0245">
            <w:pPr>
              <w:pStyle w:val="TableText"/>
              <w:jc w:val="center"/>
            </w:pPr>
            <w:r>
              <w:t>I</w:t>
            </w:r>
          </w:p>
        </w:tc>
      </w:tr>
      <w:tr w:rsidR="002B776F" w14:paraId="3DB6A69E" w14:textId="038883B4" w:rsidTr="00F36610">
        <w:tc>
          <w:tcPr>
            <w:tcW w:w="2408" w:type="dxa"/>
            <w:tcBorders>
              <w:top w:val="single" w:sz="4" w:space="0" w:color="BFBFBF" w:themeColor="background1" w:themeShade="BF"/>
              <w:bottom w:val="single" w:sz="4" w:space="0" w:color="BFBFBF" w:themeColor="background1" w:themeShade="BF"/>
              <w:right w:val="nil"/>
            </w:tcBorders>
          </w:tcPr>
          <w:p w14:paraId="033C3632" w14:textId="1E0DA7A2" w:rsidR="003D0245" w:rsidRPr="00472BAF" w:rsidRDefault="003D0245" w:rsidP="003D0245">
            <w:pPr>
              <w:pStyle w:val="TableText"/>
              <w:rPr>
                <w:i/>
              </w:rPr>
            </w:pPr>
            <w:proofErr w:type="spellStart"/>
            <w:r w:rsidRPr="000D7454">
              <w:rPr>
                <w:i/>
              </w:rPr>
              <w:t>Murdannia</w:t>
            </w:r>
            <w:proofErr w:type="spellEnd"/>
            <w:r w:rsidRPr="000D7454">
              <w:rPr>
                <w:i/>
              </w:rPr>
              <w:t xml:space="preserve"> </w:t>
            </w:r>
            <w:proofErr w:type="spellStart"/>
            <w:r w:rsidRPr="000D7454">
              <w:rPr>
                <w:i/>
              </w:rPr>
              <w:t>graminea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37F7CC58" w14:textId="0262D089" w:rsidR="003D0245" w:rsidRDefault="003D0245" w:rsidP="003D0245">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8671DF2" w14:textId="41B5A367" w:rsidR="003D0245" w:rsidRDefault="003D0245" w:rsidP="003D0245">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6F48C74" w14:textId="0FF67DD2"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EBD192E" w14:textId="1087B779"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7BC7C9" w14:textId="498064CA"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AC4E32" w14:textId="351A12E2"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40CEBF" w14:textId="275E5A4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C485584" w14:textId="4CDB80A7"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E05AAE1" w14:textId="5400533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A795261" w14:textId="2B8667FD"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B5A2883" w14:textId="5E500F0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CD0D1D4" w14:textId="405E6421"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20E7A40" w14:textId="003409E1"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074A09F" w14:textId="676B9F94"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542D685" w14:textId="26D5DC5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2C6F3B" w14:textId="7573BDB7"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B3E5C8" w14:textId="7F82BD00" w:rsidR="003D0245" w:rsidRDefault="003D0245" w:rsidP="003D0245">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782D7BC" w14:textId="3EBEA24E"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19B3C55" w14:textId="789DF884"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667E97" w14:textId="6E74687F" w:rsidR="003D0245" w:rsidRDefault="003D0245" w:rsidP="003D0245">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134E7B" w14:textId="09BAC37F" w:rsidR="003D0245" w:rsidRDefault="003D0245" w:rsidP="003D0245">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73137BB" w14:textId="32B8072E" w:rsidR="003D0245" w:rsidRDefault="003D0245" w:rsidP="003D0245">
            <w:pPr>
              <w:pStyle w:val="TableText"/>
              <w:jc w:val="center"/>
            </w:pPr>
            <w:r>
              <w:t>I</w:t>
            </w:r>
          </w:p>
        </w:tc>
      </w:tr>
      <w:tr w:rsidR="002B776F" w14:paraId="499CB52D" w14:textId="2633C246" w:rsidTr="00F36610">
        <w:tc>
          <w:tcPr>
            <w:tcW w:w="2408" w:type="dxa"/>
            <w:tcBorders>
              <w:top w:val="single" w:sz="4" w:space="0" w:color="BFBFBF" w:themeColor="background1" w:themeShade="BF"/>
              <w:bottom w:val="single" w:sz="4" w:space="0" w:color="BFBFBF" w:themeColor="background1" w:themeShade="BF"/>
              <w:right w:val="nil"/>
            </w:tcBorders>
          </w:tcPr>
          <w:p w14:paraId="2322BE63" w14:textId="76BC8B26" w:rsidR="006C3E49" w:rsidRPr="00472BAF" w:rsidRDefault="006C3E49" w:rsidP="006C3E49">
            <w:pPr>
              <w:pStyle w:val="TableText"/>
              <w:rPr>
                <w:i/>
              </w:rPr>
            </w:pPr>
            <w:proofErr w:type="spellStart"/>
            <w:r w:rsidRPr="000D7454">
              <w:rPr>
                <w:i/>
              </w:rPr>
              <w:t>Pollia</w:t>
            </w:r>
            <w:proofErr w:type="spellEnd"/>
            <w:r w:rsidRPr="000D7454">
              <w:rPr>
                <w:i/>
              </w:rPr>
              <w:t xml:space="preserve"> </w:t>
            </w:r>
            <w:proofErr w:type="spellStart"/>
            <w:r w:rsidRPr="000D7454">
              <w:rPr>
                <w:i/>
              </w:rPr>
              <w:t>crispata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6EE9E48" w14:textId="23E6D80F" w:rsidR="006C3E49" w:rsidRDefault="006C3E49" w:rsidP="006C3E49">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B3ADA1F" w14:textId="704A8473" w:rsidR="006C3E49" w:rsidRDefault="006C3E49" w:rsidP="006C3E49">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BCE7FF2" w14:textId="7E45931D"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C0F58F4" w14:textId="41965AB3"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3D4742A" w14:textId="6B5DFAFF"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8793BE9" w14:textId="44534038"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DFC2C84" w14:textId="69BA1E9F"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E4499BF" w14:textId="1BE36FCB"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8CB0D68" w14:textId="1779CA1E"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CDFA29" w14:textId="259FDE53"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902FD9E" w14:textId="0F8EB0AF"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2C860A6" w14:textId="701CE72A"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C30C0BC" w14:textId="1FDD1BF0"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55EACA9" w14:textId="00858C66"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C12AA5B" w14:textId="1E67E01A"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1E5287" w14:textId="120CFE05"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D50ED58" w14:textId="5599A5E8" w:rsidR="006C3E49" w:rsidRDefault="006C3E49" w:rsidP="006C3E49">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4AE1CD1" w14:textId="41A95075"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6943B38" w14:textId="2BD61AC8"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B09D26" w14:textId="02D9B166" w:rsidR="006C3E49" w:rsidRDefault="006C3E49" w:rsidP="006C3E49">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589916C" w14:textId="5CEA9529" w:rsidR="006C3E49" w:rsidRDefault="006C3E49" w:rsidP="006C3E49">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B0B9E5" w14:textId="58F84AF9" w:rsidR="006C3E49" w:rsidRDefault="006C3E49" w:rsidP="006C3E49">
            <w:pPr>
              <w:pStyle w:val="TableText"/>
              <w:jc w:val="center"/>
            </w:pPr>
            <w:r>
              <w:t>R</w:t>
            </w:r>
          </w:p>
        </w:tc>
      </w:tr>
      <w:tr w:rsidR="002B776F" w14:paraId="5626ABDB" w14:textId="58D83E16" w:rsidTr="00F36610">
        <w:tc>
          <w:tcPr>
            <w:tcW w:w="2408" w:type="dxa"/>
            <w:tcBorders>
              <w:top w:val="single" w:sz="4" w:space="0" w:color="BFBFBF" w:themeColor="background1" w:themeShade="BF"/>
              <w:bottom w:val="single" w:sz="4" w:space="0" w:color="BFBFBF" w:themeColor="background1" w:themeShade="BF"/>
              <w:right w:val="nil"/>
            </w:tcBorders>
          </w:tcPr>
          <w:p w14:paraId="1BDF4A21" w14:textId="231E1920" w:rsidR="008D6B2C" w:rsidRPr="00472BAF" w:rsidRDefault="008D6B2C" w:rsidP="008D6B2C">
            <w:pPr>
              <w:pStyle w:val="TableText"/>
              <w:rPr>
                <w:i/>
              </w:rPr>
            </w:pPr>
            <w:proofErr w:type="spellStart"/>
            <w:r w:rsidRPr="000D7454">
              <w:rPr>
                <w:i/>
              </w:rPr>
              <w:t>Pollia</w:t>
            </w:r>
            <w:proofErr w:type="spellEnd"/>
            <w:r w:rsidRPr="000D7454">
              <w:rPr>
                <w:i/>
              </w:rPr>
              <w:t xml:space="preserve"> </w:t>
            </w:r>
            <w:proofErr w:type="spellStart"/>
            <w:r w:rsidRPr="000D7454">
              <w:rPr>
                <w:i/>
              </w:rPr>
              <w:t>macrophylla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602B921A" w14:textId="69FB8B72" w:rsidR="008D6B2C" w:rsidRDefault="008D6B2C" w:rsidP="008D6B2C">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290DF8B" w14:textId="75C82E67" w:rsidR="008D6B2C" w:rsidRDefault="008D6B2C" w:rsidP="008D6B2C">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DC80C9" w14:textId="4E29B7B8"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555B8" w14:textId="402252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F6553E" w14:textId="0F72FDD4"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330FB2C" w14:textId="48D36F3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920A40C" w14:textId="2435A8E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422AC4" w14:textId="7F449283"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96F62D7" w14:textId="01D541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12FB071" w14:textId="6D35E91A"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D90ACD4" w14:textId="483C8003"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2430953" w14:textId="5407BD58"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0C9737F" w14:textId="47F7B308"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B608768" w14:textId="049C207D"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1378A6E" w14:textId="7497021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C6879C" w14:textId="6037624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D4D49DC" w14:textId="027E8755"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9173CC2" w14:textId="1780823B"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B82D563" w14:textId="4FCE285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5411AEC" w14:textId="747740D6"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DB28F0C" w14:textId="0130F671" w:rsidR="008D6B2C" w:rsidRDefault="008D6B2C" w:rsidP="008D6B2C">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AD2BF29" w14:textId="48611570" w:rsidR="008D6B2C" w:rsidRDefault="008D6B2C" w:rsidP="008D6B2C">
            <w:pPr>
              <w:pStyle w:val="TableText"/>
              <w:jc w:val="center"/>
            </w:pPr>
            <w:r>
              <w:t>R</w:t>
            </w:r>
          </w:p>
        </w:tc>
      </w:tr>
      <w:tr w:rsidR="002B776F" w14:paraId="276C95B6" w14:textId="01FC7AB0" w:rsidTr="00F36610">
        <w:tc>
          <w:tcPr>
            <w:tcW w:w="2408" w:type="dxa"/>
            <w:tcBorders>
              <w:top w:val="single" w:sz="4" w:space="0" w:color="BFBFBF" w:themeColor="background1" w:themeShade="BF"/>
              <w:bottom w:val="single" w:sz="4" w:space="0" w:color="BFBFBF" w:themeColor="background1" w:themeShade="BF"/>
              <w:right w:val="nil"/>
            </w:tcBorders>
          </w:tcPr>
          <w:p w14:paraId="249BCB00" w14:textId="21DD58EE" w:rsidR="008D6B2C" w:rsidRPr="003743C1" w:rsidRDefault="008D6B2C" w:rsidP="008D6B2C">
            <w:pPr>
              <w:pStyle w:val="TableText"/>
              <w:rPr>
                <w:b/>
                <w:i/>
              </w:rPr>
            </w:pPr>
            <w:r w:rsidRPr="003743C1">
              <w:rPr>
                <w:b/>
                <w:i/>
              </w:rPr>
              <w:t xml:space="preserve">Tradescantia </w:t>
            </w:r>
            <w:proofErr w:type="spellStart"/>
            <w:r w:rsidRPr="003743C1">
              <w:rPr>
                <w:b/>
                <w:i/>
              </w:rPr>
              <w:t>fluminensis</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7C77BB2" w14:textId="722176A4" w:rsidR="008D6B2C" w:rsidRDefault="008D6B2C" w:rsidP="008D6B2C">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AE11417" w14:textId="1BA924B9" w:rsidR="008D6B2C" w:rsidRDefault="008D6B2C" w:rsidP="008D6B2C">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7CC6136" w14:textId="3179F52C"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6BA50EC" w14:textId="7FBB520B"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4BF54C2" w14:textId="7AB751FD"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B238D64" w14:textId="725DBC9C"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DF3F2EB" w14:textId="399CA7E4"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BB070C" w14:textId="04B5AEA5"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C0A43DA" w14:textId="7474C845"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0DA02FF" w14:textId="3F33F59A"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B1D3C5" w14:textId="47C118E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F15EBF6" w14:textId="0F153C6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709E31B" w14:textId="3CB9DF47"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15A5921" w14:textId="4761FC92"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21A040D" w14:textId="3277E350"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1A6859" w14:textId="3C583C7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F220176" w14:textId="116F6F0F" w:rsidR="008D6B2C" w:rsidRDefault="008D6B2C" w:rsidP="008D6B2C">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69EF1B3" w14:textId="3810D039"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AB0DD0" w14:textId="5F53DC8F"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F3D975E" w14:textId="7FC61BF2" w:rsidR="008D6B2C" w:rsidRDefault="008D6B2C" w:rsidP="008D6B2C">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8E4AA77" w14:textId="4E6B0B3E" w:rsidR="008D6B2C" w:rsidRDefault="008D6B2C" w:rsidP="008D6B2C">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DFB6FE7" w14:textId="065DC736" w:rsidR="008D6B2C" w:rsidRDefault="008D6B2C" w:rsidP="008D6B2C">
            <w:pPr>
              <w:pStyle w:val="TableText"/>
              <w:jc w:val="center"/>
            </w:pPr>
            <w:r>
              <w:t>HS</w:t>
            </w:r>
          </w:p>
        </w:tc>
      </w:tr>
      <w:tr w:rsidR="002B776F" w14:paraId="462EEE87" w14:textId="4200D314" w:rsidTr="00F36610">
        <w:tc>
          <w:tcPr>
            <w:tcW w:w="2408" w:type="dxa"/>
            <w:tcBorders>
              <w:top w:val="single" w:sz="4" w:space="0" w:color="BFBFBF" w:themeColor="background1" w:themeShade="BF"/>
              <w:bottom w:val="single" w:sz="4" w:space="0" w:color="BFBFBF" w:themeColor="background1" w:themeShade="BF"/>
              <w:right w:val="nil"/>
            </w:tcBorders>
          </w:tcPr>
          <w:p w14:paraId="0BB831F9" w14:textId="7DAA7840" w:rsidR="00B33BBF" w:rsidRPr="00472BAF" w:rsidRDefault="00B33BBF" w:rsidP="006A68E5">
            <w:pPr>
              <w:pStyle w:val="TableText"/>
              <w:rPr>
                <w:i/>
              </w:rPr>
            </w:pPr>
            <w:r w:rsidRPr="000D7454">
              <w:rPr>
                <w:i/>
              </w:rPr>
              <w:t xml:space="preserve">Tradescantia </w:t>
            </w:r>
            <w:r w:rsidRPr="000D7454">
              <w:t>sp. Giant</w:t>
            </w:r>
            <w:r w:rsidR="006A68E5">
              <w:t xml:space="preserve"> </w:t>
            </w:r>
            <w:r w:rsidRPr="000D7454">
              <w:t>leaf</w:t>
            </w:r>
          </w:p>
        </w:tc>
        <w:tc>
          <w:tcPr>
            <w:tcW w:w="566" w:type="dxa"/>
            <w:tcBorders>
              <w:top w:val="single" w:sz="4" w:space="0" w:color="BFBFBF" w:themeColor="background1" w:themeShade="BF"/>
              <w:left w:val="nil"/>
              <w:bottom w:val="single" w:sz="4" w:space="0" w:color="BFBFBF" w:themeColor="background1" w:themeShade="BF"/>
              <w:right w:val="nil"/>
            </w:tcBorders>
          </w:tcPr>
          <w:p w14:paraId="3461E28B" w14:textId="08D176CE"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A3CB41B" w14:textId="42F2980F"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5D63FD4" w14:textId="2EBF5EF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75BA7EB" w14:textId="5047718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45BE9B" w14:textId="65D15BFB"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AE3126" w14:textId="111998A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DA06DC6" w14:textId="49E19BB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EA01F24" w14:textId="48F99794"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FD79C97" w14:textId="56DE6FD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D9F3813" w14:textId="4940D2A9"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0372E56" w14:textId="51AFB86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FF94F6B" w14:textId="5D4204D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A687BDD" w14:textId="48C143A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5648568" w14:textId="394D9F22"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C5EC27E" w14:textId="71DEB50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584233" w14:textId="07D42AB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6F083FA" w14:textId="03AE120E"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4040BC7" w14:textId="2D4705C5"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4491BC" w14:textId="232463BF"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39794DD" w14:textId="0D783ED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936CBA2" w14:textId="477BDF2C"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4AE6ECC" w14:textId="56B011D2" w:rsidR="00B33BBF" w:rsidRDefault="00B33BBF" w:rsidP="00B33BBF">
            <w:pPr>
              <w:pStyle w:val="TableText"/>
              <w:jc w:val="center"/>
            </w:pPr>
            <w:r>
              <w:t>R</w:t>
            </w:r>
          </w:p>
        </w:tc>
      </w:tr>
      <w:tr w:rsidR="002B776F" w14:paraId="5E7BA452" w14:textId="22DD5B5B" w:rsidTr="00F36610">
        <w:tc>
          <w:tcPr>
            <w:tcW w:w="2408" w:type="dxa"/>
            <w:tcBorders>
              <w:top w:val="single" w:sz="4" w:space="0" w:color="BFBFBF" w:themeColor="background1" w:themeShade="BF"/>
              <w:bottom w:val="single" w:sz="4" w:space="0" w:color="BFBFBF" w:themeColor="background1" w:themeShade="BF"/>
              <w:right w:val="nil"/>
            </w:tcBorders>
          </w:tcPr>
          <w:p w14:paraId="11818172" w14:textId="4F4212DE" w:rsidR="00B33BBF" w:rsidRPr="00472BAF" w:rsidRDefault="00B33BBF" w:rsidP="00B33BBF">
            <w:pPr>
              <w:pStyle w:val="TableText"/>
              <w:rPr>
                <w:i/>
              </w:rPr>
            </w:pPr>
            <w:r w:rsidRPr="000D7454">
              <w:rPr>
                <w:i/>
              </w:rPr>
              <w:t>Tradescantia pallida</w:t>
            </w:r>
          </w:p>
        </w:tc>
        <w:tc>
          <w:tcPr>
            <w:tcW w:w="566" w:type="dxa"/>
            <w:tcBorders>
              <w:top w:val="single" w:sz="4" w:space="0" w:color="BFBFBF" w:themeColor="background1" w:themeShade="BF"/>
              <w:left w:val="nil"/>
              <w:bottom w:val="single" w:sz="4" w:space="0" w:color="BFBFBF" w:themeColor="background1" w:themeShade="BF"/>
              <w:right w:val="nil"/>
            </w:tcBorders>
          </w:tcPr>
          <w:p w14:paraId="304FA212" w14:textId="66C76ED0"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7A095418" w14:textId="6FC062E5"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EC0877" w14:textId="7EAB1C9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40D9EDD" w14:textId="5FDBE3F2"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99451C3" w14:textId="2BC29CCD"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A1178A3" w14:textId="1E01C20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B4DD409" w14:textId="6F20673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3CC60C4" w14:textId="2A38E5FA"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2A93704" w14:textId="3C773F3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0B05904" w14:textId="45C1114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853A9A5" w14:textId="1AC1752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CA022D1" w14:textId="0AB89CF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66479C6" w14:textId="676A2E8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A09691" w14:textId="6F87F4D7"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6BD1943" w14:textId="4DC8C95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F7ED7FC" w14:textId="2AE1553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030C4AE" w14:textId="48713A8D"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9F5EA6D" w14:textId="18B5118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2F3FAD" w14:textId="46134BE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AA9D2D" w14:textId="59108E9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95C8C35" w14:textId="7B9B1A38"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1068455" w14:textId="3BA88FC3" w:rsidR="00B33BBF" w:rsidRDefault="00B33BBF" w:rsidP="00B33BBF">
            <w:pPr>
              <w:pStyle w:val="TableText"/>
              <w:jc w:val="center"/>
            </w:pPr>
            <w:r>
              <w:t>I</w:t>
            </w:r>
          </w:p>
        </w:tc>
      </w:tr>
      <w:tr w:rsidR="002B776F" w14:paraId="50C25211" w14:textId="120F754B" w:rsidTr="00F36610">
        <w:tc>
          <w:tcPr>
            <w:tcW w:w="2408" w:type="dxa"/>
            <w:tcBorders>
              <w:top w:val="single" w:sz="4" w:space="0" w:color="BFBFBF" w:themeColor="background1" w:themeShade="BF"/>
              <w:bottom w:val="single" w:sz="4" w:space="0" w:color="BFBFBF" w:themeColor="background1" w:themeShade="BF"/>
              <w:right w:val="nil"/>
            </w:tcBorders>
          </w:tcPr>
          <w:p w14:paraId="485BBA2D" w14:textId="60EF21EB" w:rsidR="00B33BBF" w:rsidRPr="00472BAF" w:rsidRDefault="00B33BBF" w:rsidP="00B33BBF">
            <w:pPr>
              <w:pStyle w:val="TableText"/>
              <w:rPr>
                <w:i/>
              </w:rPr>
            </w:pPr>
            <w:r w:rsidRPr="000D7454">
              <w:rPr>
                <w:i/>
              </w:rPr>
              <w:t xml:space="preserve">Tradescantia </w:t>
            </w:r>
            <w:proofErr w:type="spellStart"/>
            <w:r w:rsidRPr="000D7454">
              <w:rPr>
                <w:i/>
              </w:rPr>
              <w:t>zebrina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020228C4" w14:textId="0BF30153"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7E2A791" w14:textId="429ED72A"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D4340A4" w14:textId="0574DE85"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813B1B0" w14:textId="11C49DD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6948C2D" w14:textId="64063E89"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BD248A8" w14:textId="447DDA2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D3A1240" w14:textId="4923B23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7DAE416" w14:textId="63DB8029"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36CFABC" w14:textId="4DC65AB2"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6DBB081" w14:textId="4D923BA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0EECCD" w14:textId="7E07391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89F4732" w14:textId="76268690"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17B1106" w14:textId="3F0546B6"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948CE12" w14:textId="48768C75"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59167FE6" w14:textId="06F7444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3581F5" w14:textId="57029D6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2C760F4" w14:textId="3AE015C2"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5DF5F62" w14:textId="756E8CB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55B1E47" w14:textId="0F2A6ADD"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3A53DF2" w14:textId="6B3BC6D8"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5463093" w14:textId="0849D3B4"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6136B80" w14:textId="4CA009F3" w:rsidR="00B33BBF" w:rsidRDefault="00B33BBF" w:rsidP="00B33BBF">
            <w:pPr>
              <w:pStyle w:val="TableText"/>
              <w:jc w:val="center"/>
            </w:pPr>
            <w:r>
              <w:t>I</w:t>
            </w:r>
          </w:p>
        </w:tc>
      </w:tr>
      <w:tr w:rsidR="002B776F" w14:paraId="6AC0FA77" w14:textId="6210029C" w:rsidTr="00F36610">
        <w:tc>
          <w:tcPr>
            <w:tcW w:w="2408" w:type="dxa"/>
            <w:tcBorders>
              <w:top w:val="single" w:sz="4" w:space="0" w:color="BFBFBF" w:themeColor="background1" w:themeShade="BF"/>
              <w:bottom w:val="single" w:sz="4" w:space="0" w:color="BFBFBF" w:themeColor="background1" w:themeShade="BF"/>
              <w:right w:val="nil"/>
            </w:tcBorders>
          </w:tcPr>
          <w:p w14:paraId="49D327C6" w14:textId="58D5BD88" w:rsidR="00B33BBF" w:rsidRPr="00472BAF" w:rsidRDefault="00B33BBF" w:rsidP="00B33BBF">
            <w:pPr>
              <w:pStyle w:val="TableText"/>
              <w:rPr>
                <w:i/>
              </w:rPr>
            </w:pPr>
            <w:r w:rsidRPr="000D7454">
              <w:rPr>
                <w:i/>
              </w:rPr>
              <w:t xml:space="preserve">Tradescantia </w:t>
            </w:r>
            <w:proofErr w:type="spellStart"/>
            <w:r w:rsidRPr="000D7454">
              <w:rPr>
                <w:i/>
              </w:rPr>
              <w:t>spathacea</w:t>
            </w:r>
            <w:proofErr w:type="spellEnd"/>
          </w:p>
        </w:tc>
        <w:tc>
          <w:tcPr>
            <w:tcW w:w="566" w:type="dxa"/>
            <w:tcBorders>
              <w:top w:val="single" w:sz="4" w:space="0" w:color="BFBFBF" w:themeColor="background1" w:themeShade="BF"/>
              <w:left w:val="nil"/>
              <w:bottom w:val="single" w:sz="4" w:space="0" w:color="BFBFBF" w:themeColor="background1" w:themeShade="BF"/>
              <w:right w:val="nil"/>
            </w:tcBorders>
          </w:tcPr>
          <w:p w14:paraId="44A9A95A" w14:textId="048685E1" w:rsidR="00B33BBF" w:rsidRDefault="00B33BBF" w:rsidP="00B33BBF">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BD2B40B" w14:textId="62B1365B" w:rsidR="00B33BBF" w:rsidRDefault="00B33BBF" w:rsidP="00B33BBF">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D51D560" w14:textId="6F894BFC"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773935F" w14:textId="3EE7522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7E99900" w14:textId="5E99F458"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79F67A6" w14:textId="2B266F1F"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580C30" w14:textId="7978EC1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1D8992E" w14:textId="76D084A6"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D794A69" w14:textId="3BBEEB0B"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2869AD" w14:textId="264BCF8D"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6AC8EC" w14:textId="456623CC"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9AACC9D" w14:textId="7A781F33"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8789CCB" w14:textId="6D51DC6A"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623F7F5" w14:textId="7881B621"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CEC2E2C" w14:textId="23351849"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BB4225B" w14:textId="46F16B95"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896C4C3" w14:textId="41AF787C" w:rsidR="00B33BBF" w:rsidRDefault="00B33BBF" w:rsidP="00B33BBF">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B076685" w14:textId="2D19EB94"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5F4FBEB" w14:textId="6952497E"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2714D1A" w14:textId="6F4833F1" w:rsidR="00B33BBF" w:rsidRDefault="00B33BBF" w:rsidP="00B33BBF">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FA7930B" w14:textId="134B4F86" w:rsidR="00B33BBF" w:rsidRDefault="00B33BBF" w:rsidP="00B33BBF">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B411748" w14:textId="32AA8E83" w:rsidR="00B33BBF" w:rsidRDefault="00B33BBF" w:rsidP="00B33BBF">
            <w:pPr>
              <w:pStyle w:val="TableText"/>
              <w:jc w:val="center"/>
            </w:pPr>
            <w:r>
              <w:t>I</w:t>
            </w:r>
          </w:p>
        </w:tc>
      </w:tr>
      <w:tr w:rsidR="002B776F" w14:paraId="7C7AA670" w14:textId="2B26DB42" w:rsidTr="00F36610">
        <w:tc>
          <w:tcPr>
            <w:tcW w:w="2408" w:type="dxa"/>
            <w:tcBorders>
              <w:top w:val="single" w:sz="4" w:space="0" w:color="BFBFBF" w:themeColor="background1" w:themeShade="BF"/>
              <w:bottom w:val="single" w:sz="4" w:space="0" w:color="BFBFBF" w:themeColor="background1" w:themeShade="BF"/>
              <w:right w:val="nil"/>
            </w:tcBorders>
          </w:tcPr>
          <w:p w14:paraId="0855A68A" w14:textId="6CB4F590" w:rsidR="00A92C2A" w:rsidRPr="00472BAF" w:rsidRDefault="00A92C2A" w:rsidP="00A92C2A">
            <w:pPr>
              <w:pStyle w:val="TableText"/>
              <w:rPr>
                <w:i/>
              </w:rPr>
            </w:pPr>
            <w:r w:rsidRPr="000D7454">
              <w:rPr>
                <w:i/>
              </w:rPr>
              <w:t xml:space="preserve">Tradescantia </w:t>
            </w:r>
            <w:r w:rsidRPr="000D7454">
              <w:t>‘Cindy’</w:t>
            </w:r>
          </w:p>
        </w:tc>
        <w:tc>
          <w:tcPr>
            <w:tcW w:w="566" w:type="dxa"/>
            <w:tcBorders>
              <w:top w:val="single" w:sz="4" w:space="0" w:color="BFBFBF" w:themeColor="background1" w:themeShade="BF"/>
              <w:left w:val="nil"/>
              <w:bottom w:val="single" w:sz="4" w:space="0" w:color="BFBFBF" w:themeColor="background1" w:themeShade="BF"/>
              <w:right w:val="nil"/>
            </w:tcBorders>
          </w:tcPr>
          <w:p w14:paraId="58E2A08C" w14:textId="37CAA91C"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935FF58" w14:textId="437F2191"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7917655" w14:textId="0135012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27590E5" w14:textId="4B46E22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4457F8" w14:textId="533FC75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FEF701A" w14:textId="7C81BC2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FAC7953" w14:textId="2F059E0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6B743DC" w14:textId="387DD9C1"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B33F89" w14:textId="63C5C09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A996B45" w14:textId="347B546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AB523AF" w14:textId="7A62AA1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226E6D0" w14:textId="3623518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9718550" w14:textId="03FB6B8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3144068" w14:textId="5F59F350"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AF79074" w14:textId="18D81DE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66D6E3B" w14:textId="35FFF89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F2AC133" w14:textId="2BB4745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6428D5A" w14:textId="566F5A2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235AF02" w14:textId="31030D1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0879621" w14:textId="3DE443A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971E84" w14:textId="4B3684D2"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CB62C00" w14:textId="542A0C42" w:rsidR="00A92C2A" w:rsidRDefault="00A92C2A" w:rsidP="00A92C2A">
            <w:pPr>
              <w:pStyle w:val="TableText"/>
              <w:jc w:val="center"/>
            </w:pPr>
            <w:r>
              <w:t>I</w:t>
            </w:r>
          </w:p>
        </w:tc>
      </w:tr>
      <w:tr w:rsidR="002B776F" w14:paraId="6417EDC0" w14:textId="43C2B83E" w:rsidTr="00F36610">
        <w:tc>
          <w:tcPr>
            <w:tcW w:w="2408" w:type="dxa"/>
            <w:tcBorders>
              <w:top w:val="single" w:sz="4" w:space="0" w:color="BFBFBF" w:themeColor="background1" w:themeShade="BF"/>
              <w:bottom w:val="single" w:sz="4" w:space="0" w:color="BFBFBF" w:themeColor="background1" w:themeShade="BF"/>
              <w:right w:val="nil"/>
            </w:tcBorders>
          </w:tcPr>
          <w:p w14:paraId="084FFF11" w14:textId="4562ADD5" w:rsidR="00A92C2A" w:rsidRPr="00472BAF" w:rsidRDefault="00A92C2A" w:rsidP="00A92C2A">
            <w:pPr>
              <w:pStyle w:val="TableText"/>
              <w:rPr>
                <w:i/>
              </w:rPr>
            </w:pPr>
            <w:r w:rsidRPr="000D7454">
              <w:rPr>
                <w:i/>
              </w:rPr>
              <w:t xml:space="preserve">Tradescantia </w:t>
            </w:r>
            <w:r w:rsidRPr="000D7454">
              <w:t>‘Isis’</w:t>
            </w:r>
          </w:p>
        </w:tc>
        <w:tc>
          <w:tcPr>
            <w:tcW w:w="566" w:type="dxa"/>
            <w:tcBorders>
              <w:top w:val="single" w:sz="4" w:space="0" w:color="BFBFBF" w:themeColor="background1" w:themeShade="BF"/>
              <w:left w:val="nil"/>
              <w:bottom w:val="single" w:sz="4" w:space="0" w:color="BFBFBF" w:themeColor="background1" w:themeShade="BF"/>
              <w:right w:val="nil"/>
            </w:tcBorders>
          </w:tcPr>
          <w:p w14:paraId="7FF8E3B2" w14:textId="74C65CA1"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0A443088" w14:textId="7F378FB7"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5069776" w14:textId="697AF44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8ED83B4" w14:textId="0077483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AE2515A" w14:textId="50CFE3C5"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757D60C" w14:textId="181BC70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FBB30A6" w14:textId="058C0F3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B46232D" w14:textId="4F1787E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CC04B24" w14:textId="4E3CA3C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80F7D17" w14:textId="0764EA5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53ED377" w14:textId="457F7A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6435C97" w14:textId="4693167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143D6F6" w14:textId="13D1D39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29A677F" w14:textId="73AEDABC"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8813B98" w14:textId="160A55C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0D8027F" w14:textId="258AB54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9E49888" w14:textId="44E1011B"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1BC5D71" w14:textId="08E2EF7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2598F31" w14:textId="5D18E59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0D72E28" w14:textId="7905389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1288D3" w14:textId="05924E86"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022FDDD" w14:textId="487F6F02" w:rsidR="00A92C2A" w:rsidRDefault="00A92C2A" w:rsidP="00A92C2A">
            <w:pPr>
              <w:pStyle w:val="TableText"/>
              <w:jc w:val="center"/>
            </w:pPr>
            <w:r>
              <w:t>I</w:t>
            </w:r>
          </w:p>
        </w:tc>
      </w:tr>
      <w:tr w:rsidR="002B776F" w14:paraId="52238CF0" w14:textId="7971CADE" w:rsidTr="00F36610">
        <w:tc>
          <w:tcPr>
            <w:tcW w:w="2408" w:type="dxa"/>
            <w:tcBorders>
              <w:top w:val="nil"/>
              <w:bottom w:val="single" w:sz="4" w:space="0" w:color="BFBFBF" w:themeColor="background1" w:themeShade="BF"/>
              <w:right w:val="nil"/>
            </w:tcBorders>
          </w:tcPr>
          <w:p w14:paraId="0508DC8F" w14:textId="39A35FB9" w:rsidR="00A92C2A" w:rsidRPr="00472BAF" w:rsidRDefault="00A92C2A" w:rsidP="006A68E5">
            <w:pPr>
              <w:pStyle w:val="TableText"/>
              <w:rPr>
                <w:i/>
              </w:rPr>
            </w:pPr>
            <w:r w:rsidRPr="000D7454">
              <w:rPr>
                <w:i/>
              </w:rPr>
              <w:lastRenderedPageBreak/>
              <w:t xml:space="preserve">Tradescantia </w:t>
            </w:r>
            <w:r w:rsidRPr="000D7454">
              <w:t>‘J C</w:t>
            </w:r>
            <w:r w:rsidR="006A68E5">
              <w:t xml:space="preserve"> </w:t>
            </w:r>
            <w:proofErr w:type="spellStart"/>
            <w:r w:rsidRPr="000D7454">
              <w:t>Wegellin</w:t>
            </w:r>
            <w:proofErr w:type="spellEnd"/>
            <w:r w:rsidRPr="000D7454">
              <w:t>’</w:t>
            </w:r>
          </w:p>
        </w:tc>
        <w:tc>
          <w:tcPr>
            <w:tcW w:w="566" w:type="dxa"/>
            <w:tcBorders>
              <w:top w:val="single" w:sz="4" w:space="0" w:color="BFBFBF" w:themeColor="background1" w:themeShade="BF"/>
              <w:left w:val="nil"/>
              <w:bottom w:val="single" w:sz="4" w:space="0" w:color="BFBFBF" w:themeColor="background1" w:themeShade="BF"/>
              <w:right w:val="nil"/>
            </w:tcBorders>
          </w:tcPr>
          <w:p w14:paraId="40020C74" w14:textId="78DC74EF"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29A481F4" w14:textId="119149BB"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271A2FE1" w14:textId="2CFA85AA"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2AB9418" w14:textId="61F631D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B5D2FE3" w14:textId="5261E41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1030922" w14:textId="7CAE836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C8225F5" w14:textId="693186C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7F70238" w14:textId="54C6352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A1CEC7E" w14:textId="5B1D73B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2A988EC" w14:textId="13EDD2F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F695FB" w14:textId="25C3BF4D"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1AE4ACA1" w14:textId="618EB7D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1BF6C70" w14:textId="3B2F051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37AFD742" w14:textId="15E37C0E"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FE1DF42" w14:textId="531AF51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73ED07A" w14:textId="4C3A0CB6"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FD0A891" w14:textId="06F4432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2DFB120" w14:textId="0508E1B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A9AC210" w14:textId="1F2DD13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E13A473" w14:textId="5858AC2E"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29891F1" w14:textId="58DB232D"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D80A0B6" w14:textId="5BD26BA1" w:rsidR="00A92C2A" w:rsidRDefault="00A92C2A" w:rsidP="00A92C2A">
            <w:pPr>
              <w:pStyle w:val="TableText"/>
              <w:jc w:val="center"/>
            </w:pPr>
            <w:r>
              <w:t>I</w:t>
            </w:r>
          </w:p>
        </w:tc>
      </w:tr>
      <w:tr w:rsidR="002B776F" w14:paraId="25AFAB50" w14:textId="6AA2158B" w:rsidTr="00F36610">
        <w:tc>
          <w:tcPr>
            <w:tcW w:w="2408" w:type="dxa"/>
            <w:tcBorders>
              <w:top w:val="single" w:sz="4" w:space="0" w:color="BFBFBF" w:themeColor="background1" w:themeShade="BF"/>
              <w:bottom w:val="single" w:sz="4" w:space="0" w:color="BFBFBF" w:themeColor="background1" w:themeShade="BF"/>
              <w:right w:val="nil"/>
            </w:tcBorders>
          </w:tcPr>
          <w:p w14:paraId="38E2AA7B" w14:textId="57A963DB" w:rsidR="00A92C2A" w:rsidRPr="00472BAF" w:rsidRDefault="00A92C2A" w:rsidP="006A68E5">
            <w:pPr>
              <w:pStyle w:val="TableText"/>
              <w:rPr>
                <w:i/>
              </w:rPr>
            </w:pPr>
            <w:r w:rsidRPr="000D7454">
              <w:rPr>
                <w:i/>
              </w:rPr>
              <w:t xml:space="preserve">Tradescantia </w:t>
            </w:r>
            <w:r w:rsidRPr="000D7454">
              <w:t>‘Nutshell</w:t>
            </w:r>
            <w:r w:rsidR="006A68E5">
              <w:t xml:space="preserve"> </w:t>
            </w:r>
            <w:r w:rsidRPr="000D7454">
              <w:t>Rosy’</w:t>
            </w:r>
          </w:p>
        </w:tc>
        <w:tc>
          <w:tcPr>
            <w:tcW w:w="566" w:type="dxa"/>
            <w:tcBorders>
              <w:top w:val="single" w:sz="4" w:space="0" w:color="BFBFBF" w:themeColor="background1" w:themeShade="BF"/>
              <w:left w:val="nil"/>
              <w:bottom w:val="single" w:sz="4" w:space="0" w:color="BFBFBF" w:themeColor="background1" w:themeShade="BF"/>
              <w:right w:val="nil"/>
            </w:tcBorders>
          </w:tcPr>
          <w:p w14:paraId="6AB2FB9C" w14:textId="3C7EFD1F"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6F6B8216" w14:textId="0DC6544B"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6A6DD9" w14:textId="21E69457"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004C805" w14:textId="7B1AFCE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27A2568" w14:textId="10792DCA"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62F9EC75" w14:textId="4DF3BA9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8F13100" w14:textId="2C0D590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47F1A770" w14:textId="52F24A39"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1CB156BF" w14:textId="0A19293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A5995CE" w14:textId="024F9CC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9D4F76C" w14:textId="433EE1D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3A24C02E" w14:textId="5E6B345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EED654D" w14:textId="51C3339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454047A" w14:textId="489FD13F"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63C9D6E" w14:textId="362B351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5E704805" w14:textId="32A110C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487D776" w14:textId="63C1CB1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619612" w14:textId="40C852F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4CC6FFF6" w14:textId="3BBF02C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9566EE4" w14:textId="5CD24AE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E8D13B" w14:textId="69E14D89"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2174DF" w14:textId="3277D967" w:rsidR="00A92C2A" w:rsidRDefault="00A92C2A" w:rsidP="00A92C2A">
            <w:pPr>
              <w:pStyle w:val="TableText"/>
              <w:jc w:val="center"/>
            </w:pPr>
            <w:r>
              <w:t>I</w:t>
            </w:r>
          </w:p>
        </w:tc>
      </w:tr>
      <w:tr w:rsidR="002B776F" w14:paraId="490C12A0" w14:textId="098D8720" w:rsidTr="00F36610">
        <w:tc>
          <w:tcPr>
            <w:tcW w:w="2408" w:type="dxa"/>
            <w:tcBorders>
              <w:top w:val="single" w:sz="4" w:space="0" w:color="BFBFBF" w:themeColor="background1" w:themeShade="BF"/>
              <w:bottom w:val="single" w:sz="4" w:space="0" w:color="BFBFBF" w:themeColor="background1" w:themeShade="BF"/>
              <w:right w:val="nil"/>
            </w:tcBorders>
          </w:tcPr>
          <w:p w14:paraId="5F4BDE99" w14:textId="0457814D" w:rsidR="00A92C2A" w:rsidRPr="00472BAF" w:rsidRDefault="00A92C2A" w:rsidP="00A92C2A">
            <w:pPr>
              <w:pStyle w:val="TableText"/>
              <w:rPr>
                <w:i/>
              </w:rPr>
            </w:pPr>
            <w:r w:rsidRPr="000D7454">
              <w:rPr>
                <w:i/>
              </w:rPr>
              <w:t xml:space="preserve">Tradescantia </w:t>
            </w:r>
            <w:r w:rsidRPr="000D7454">
              <w:t>‘Snowflake’</w:t>
            </w:r>
          </w:p>
        </w:tc>
        <w:tc>
          <w:tcPr>
            <w:tcW w:w="566" w:type="dxa"/>
            <w:tcBorders>
              <w:top w:val="single" w:sz="4" w:space="0" w:color="BFBFBF" w:themeColor="background1" w:themeShade="BF"/>
              <w:left w:val="nil"/>
              <w:bottom w:val="single" w:sz="4" w:space="0" w:color="BFBFBF" w:themeColor="background1" w:themeShade="BF"/>
              <w:right w:val="nil"/>
            </w:tcBorders>
          </w:tcPr>
          <w:p w14:paraId="7CA778CF" w14:textId="6EC15152"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BFBFBF" w:themeColor="background1" w:themeShade="BF"/>
              <w:right w:val="nil"/>
            </w:tcBorders>
          </w:tcPr>
          <w:p w14:paraId="3FD28640" w14:textId="0C9C6E0F"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0A751234" w14:textId="25D58F5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48481D45" w14:textId="5566668B"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1197CBBE" w14:textId="13DE5E86"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076FEC2D" w14:textId="1A4936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BC43E01" w14:textId="171DA40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628BAD63" w14:textId="34164ED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2387A714" w14:textId="6B1E540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26216443" w14:textId="0589818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6A102871" w14:textId="073A154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08EC698B" w14:textId="5A4FB98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099C1F3" w14:textId="3F8C9335"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55B279EB" w14:textId="0EF83013"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3AFC02EA" w14:textId="6258F7E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1089CFA" w14:textId="0A2A6EA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F2F2F2" w:themeColor="background1" w:themeShade="F2"/>
            </w:tcBorders>
          </w:tcPr>
          <w:p w14:paraId="727B1815" w14:textId="1C985472"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BFBFBF" w:themeColor="background1" w:themeShade="BF"/>
              <w:right w:val="nil"/>
            </w:tcBorders>
          </w:tcPr>
          <w:p w14:paraId="7757C1CE" w14:textId="6023C8F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CB2F67D" w14:textId="29D9FB5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nil"/>
            </w:tcBorders>
          </w:tcPr>
          <w:p w14:paraId="78A726F2" w14:textId="0A8FA8B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8E16C3" w14:textId="036878F5"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585909F" w14:textId="3ADC1D0F" w:rsidR="00A92C2A" w:rsidRDefault="00A92C2A" w:rsidP="00A92C2A">
            <w:pPr>
              <w:pStyle w:val="TableText"/>
              <w:jc w:val="center"/>
            </w:pPr>
            <w:r>
              <w:t>I</w:t>
            </w:r>
          </w:p>
        </w:tc>
      </w:tr>
      <w:tr w:rsidR="00EF0859" w14:paraId="26696A90" w14:textId="4009EDDE" w:rsidTr="00EF0859">
        <w:tc>
          <w:tcPr>
            <w:tcW w:w="2408" w:type="dxa"/>
            <w:tcBorders>
              <w:top w:val="single" w:sz="4" w:space="0" w:color="BFBFBF" w:themeColor="background1" w:themeShade="BF"/>
              <w:bottom w:val="single" w:sz="4" w:space="0" w:color="auto"/>
              <w:right w:val="nil"/>
            </w:tcBorders>
          </w:tcPr>
          <w:p w14:paraId="6F337185" w14:textId="02810557" w:rsidR="00A92C2A" w:rsidRPr="00472BAF" w:rsidRDefault="00A92C2A" w:rsidP="006A68E5">
            <w:pPr>
              <w:pStyle w:val="TableText"/>
              <w:rPr>
                <w:i/>
              </w:rPr>
            </w:pPr>
            <w:r w:rsidRPr="000D7454">
              <w:rPr>
                <w:i/>
              </w:rPr>
              <w:t xml:space="preserve">Tradescantia </w:t>
            </w:r>
            <w:r w:rsidRPr="000D7454">
              <w:t>‘Sweet</w:t>
            </w:r>
            <w:r w:rsidR="006A68E5">
              <w:t xml:space="preserve"> </w:t>
            </w:r>
            <w:r w:rsidRPr="000D7454">
              <w:t>Kate’</w:t>
            </w:r>
          </w:p>
        </w:tc>
        <w:tc>
          <w:tcPr>
            <w:tcW w:w="566" w:type="dxa"/>
            <w:tcBorders>
              <w:top w:val="single" w:sz="4" w:space="0" w:color="BFBFBF" w:themeColor="background1" w:themeShade="BF"/>
              <w:left w:val="nil"/>
              <w:bottom w:val="single" w:sz="4" w:space="0" w:color="auto"/>
              <w:right w:val="nil"/>
            </w:tcBorders>
          </w:tcPr>
          <w:p w14:paraId="2396DCA6" w14:textId="0959A670" w:rsidR="00A92C2A" w:rsidRDefault="00A92C2A" w:rsidP="00A92C2A">
            <w:pPr>
              <w:pStyle w:val="TableText"/>
              <w:jc w:val="center"/>
            </w:pPr>
            <w:r>
              <w:t>–</w:t>
            </w:r>
          </w:p>
        </w:tc>
        <w:tc>
          <w:tcPr>
            <w:tcW w:w="566" w:type="dxa"/>
            <w:tcBorders>
              <w:top w:val="single" w:sz="4" w:space="0" w:color="BFBFBF" w:themeColor="background1" w:themeShade="BF"/>
              <w:left w:val="nil"/>
              <w:bottom w:val="single" w:sz="4" w:space="0" w:color="auto"/>
              <w:right w:val="nil"/>
            </w:tcBorders>
          </w:tcPr>
          <w:p w14:paraId="6D9BA458" w14:textId="6836DA63" w:rsidR="00A92C2A" w:rsidRDefault="00A92C2A" w:rsidP="00A92C2A">
            <w:pPr>
              <w:pStyle w:val="TableText"/>
              <w:jc w:val="center"/>
            </w:pPr>
            <w:r>
              <w:t>–</w:t>
            </w:r>
          </w:p>
        </w:tc>
        <w:tc>
          <w:tcPr>
            <w:tcW w:w="571" w:type="dxa"/>
            <w:tcBorders>
              <w:top w:val="single" w:sz="4" w:space="0" w:color="BFBFBF" w:themeColor="background1" w:themeShade="BF"/>
              <w:left w:val="nil"/>
              <w:bottom w:val="single" w:sz="4" w:space="0" w:color="auto"/>
              <w:right w:val="single" w:sz="4" w:space="0" w:color="F2F2F2" w:themeColor="background1" w:themeShade="F2"/>
            </w:tcBorders>
          </w:tcPr>
          <w:p w14:paraId="06FCAE39" w14:textId="0CE7FBBB"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26B463B3" w14:textId="5478C254"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71619D32" w14:textId="54DD00B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48D878D4" w14:textId="05C44BB2"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3A04BFC" w14:textId="672B9B9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278FDCC3" w14:textId="56DC4C2D"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5514F2FD" w14:textId="251A749A"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1FBABF0F" w14:textId="02F808CC"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5A40728C" w14:textId="00762D37"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7577455D" w14:textId="50B145D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7BACFF30" w14:textId="3BD01B3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36C6BEC3" w14:textId="39AFFD58"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01910F18" w14:textId="2F96EAF1"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4FCAD70" w14:textId="4BBFEE73"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F2F2F2" w:themeColor="background1" w:themeShade="F2"/>
            </w:tcBorders>
          </w:tcPr>
          <w:p w14:paraId="5C96717C" w14:textId="1AEC6A44" w:rsidR="00A92C2A" w:rsidRDefault="00A92C2A" w:rsidP="00A92C2A">
            <w:pPr>
              <w:pStyle w:val="TableText"/>
              <w:jc w:val="center"/>
            </w:pPr>
            <w:r>
              <w:t>–</w:t>
            </w:r>
          </w:p>
        </w:tc>
        <w:tc>
          <w:tcPr>
            <w:tcW w:w="567" w:type="dxa"/>
            <w:tcBorders>
              <w:top w:val="single" w:sz="4" w:space="0" w:color="BFBFBF" w:themeColor="background1" w:themeShade="BF"/>
              <w:left w:val="single" w:sz="4" w:space="0" w:color="F2F2F2" w:themeColor="background1" w:themeShade="F2"/>
              <w:bottom w:val="single" w:sz="4" w:space="0" w:color="auto"/>
              <w:right w:val="nil"/>
            </w:tcBorders>
          </w:tcPr>
          <w:p w14:paraId="128C988D" w14:textId="57E26408"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6C503A2" w14:textId="2A8CD050"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nil"/>
            </w:tcBorders>
          </w:tcPr>
          <w:p w14:paraId="3F293059" w14:textId="4447CABF" w:rsidR="00A92C2A" w:rsidRDefault="00A92C2A" w:rsidP="00A92C2A">
            <w:pPr>
              <w:pStyle w:val="TableText"/>
              <w:jc w:val="center"/>
            </w:pPr>
            <w:r>
              <w:t>–</w:t>
            </w:r>
          </w:p>
        </w:tc>
        <w:tc>
          <w:tcPr>
            <w:tcW w:w="567" w:type="dxa"/>
            <w:tcBorders>
              <w:top w:val="single" w:sz="4" w:space="0" w:color="BFBFBF" w:themeColor="background1" w:themeShade="BF"/>
              <w:left w:val="nil"/>
              <w:bottom w:val="single" w:sz="4" w:space="0" w:color="auto"/>
              <w:right w:val="single" w:sz="4" w:space="0" w:color="BFBFBF" w:themeColor="background1" w:themeShade="BF"/>
            </w:tcBorders>
          </w:tcPr>
          <w:p w14:paraId="2A309FA6" w14:textId="59F50FF7" w:rsidR="00A92C2A" w:rsidRDefault="00A92C2A" w:rsidP="00A92C2A">
            <w:pPr>
              <w:pStyle w:val="TableText"/>
              <w:jc w:val="center"/>
            </w:pPr>
            <w:r>
              <w:t>–</w:t>
            </w:r>
          </w:p>
        </w:tc>
        <w:tc>
          <w:tcPr>
            <w:tcW w:w="851" w:type="dxa"/>
            <w:tcBorders>
              <w:top w:val="single" w:sz="4" w:space="0" w:color="BFBFBF" w:themeColor="background1" w:themeShade="BF"/>
              <w:left w:val="single" w:sz="4" w:space="0" w:color="BFBFBF" w:themeColor="background1" w:themeShade="BF"/>
              <w:bottom w:val="single" w:sz="4" w:space="0" w:color="auto"/>
            </w:tcBorders>
          </w:tcPr>
          <w:p w14:paraId="57F729C6" w14:textId="29539DB8" w:rsidR="00A92C2A" w:rsidRDefault="00A92C2A" w:rsidP="00A92C2A">
            <w:pPr>
              <w:pStyle w:val="TableText"/>
              <w:jc w:val="center"/>
            </w:pPr>
            <w:r>
              <w:t>I</w:t>
            </w:r>
          </w:p>
        </w:tc>
      </w:tr>
      <w:tr w:rsidR="00EF0859" w14:paraId="21514345" w14:textId="77777777" w:rsidTr="007F124F">
        <w:tc>
          <w:tcPr>
            <w:tcW w:w="15168" w:type="dxa"/>
            <w:gridSpan w:val="23"/>
            <w:tcBorders>
              <w:top w:val="single" w:sz="4" w:space="0" w:color="auto"/>
              <w:bottom w:val="nil"/>
            </w:tcBorders>
          </w:tcPr>
          <w:p w14:paraId="7A7F6F22" w14:textId="77777777" w:rsidR="00EF0859" w:rsidRDefault="00EF0859" w:rsidP="00EF0859">
            <w:pPr>
              <w:pStyle w:val="FigureTableNoteSource"/>
            </w:pPr>
            <w:r w:rsidRPr="00EF0859">
              <w:rPr>
                <w:vertAlign w:val="superscript"/>
              </w:rPr>
              <w:t>1</w:t>
            </w:r>
            <w:r>
              <w:t xml:space="preserve"> All taxa were tested in two separate trials (five plant replicates per taxon per trial unless indicated otherwise).</w:t>
            </w:r>
          </w:p>
          <w:p w14:paraId="3D5847F3" w14:textId="618E1CEA" w:rsidR="00EF0859" w:rsidRDefault="00EF0859" w:rsidP="00EF0859">
            <w:pPr>
              <w:pStyle w:val="FigureTableNoteSource"/>
            </w:pPr>
            <w:r w:rsidRPr="00EF0859">
              <w:rPr>
                <w:vertAlign w:val="superscript"/>
              </w:rPr>
              <w:t>2</w:t>
            </w:r>
            <w:r>
              <w:t xml:space="preserve"> R =resistant, HR = highly resistant, I = immune</w:t>
            </w:r>
            <w:r w:rsidR="00A01F7C">
              <w:t xml:space="preserve"> (see Table 2.3 for more detail).</w:t>
            </w:r>
          </w:p>
          <w:p w14:paraId="0A3A4E4E" w14:textId="61A6C859" w:rsidR="00EF0859" w:rsidRPr="00EF0859" w:rsidRDefault="00EF0859" w:rsidP="00EF0859">
            <w:pPr>
              <w:pStyle w:val="FigureTableNoteSource"/>
            </w:pPr>
            <w:r w:rsidRPr="00EF0859">
              <w:rPr>
                <w:vertAlign w:val="superscript"/>
              </w:rPr>
              <w:t>3</w:t>
            </w:r>
            <w:r>
              <w:t xml:space="preserve"> Three and four replicates were used in each of the trials for this taxon, respectively. </w:t>
            </w:r>
          </w:p>
          <w:p w14:paraId="460DFA89" w14:textId="2D62AB74" w:rsidR="00EF0859" w:rsidRPr="00EF0859" w:rsidRDefault="00EF0859" w:rsidP="00EF0859"/>
        </w:tc>
      </w:tr>
    </w:tbl>
    <w:p w14:paraId="23BA92FF" w14:textId="7BDD50A4" w:rsidR="009C13AE" w:rsidRDefault="009C13AE" w:rsidP="000469DB"/>
    <w:p w14:paraId="4B630DB1" w14:textId="5FEDDF54" w:rsidR="003A7CB3" w:rsidRDefault="003A7CB3" w:rsidP="003A7CB3">
      <w:pPr>
        <w:pStyle w:val="Caption"/>
      </w:pPr>
    </w:p>
    <w:p w14:paraId="0A8413E4" w14:textId="77777777" w:rsidR="00490E69" w:rsidRDefault="00490E69" w:rsidP="00490E69"/>
    <w:p w14:paraId="07FBC7DB" w14:textId="77777777" w:rsidR="00490E69" w:rsidRDefault="00490E69" w:rsidP="00490E69"/>
    <w:p w14:paraId="612ECE9C" w14:textId="77777777" w:rsidR="00490E69" w:rsidRDefault="00490E69" w:rsidP="00490E69"/>
    <w:p w14:paraId="5BB91D66" w14:textId="77777777" w:rsidR="00490E69" w:rsidRDefault="00490E69" w:rsidP="00490E69"/>
    <w:p w14:paraId="67A9AD04" w14:textId="77777777" w:rsidR="00490E69" w:rsidRDefault="00490E69" w:rsidP="00490E69"/>
    <w:p w14:paraId="735F5FEC" w14:textId="77777777" w:rsidR="00490E69" w:rsidRDefault="00490E69" w:rsidP="00490E69"/>
    <w:p w14:paraId="2CEFC909" w14:textId="77777777" w:rsidR="00490E69" w:rsidRDefault="00490E69" w:rsidP="00490E69"/>
    <w:p w14:paraId="0600321E" w14:textId="77777777" w:rsidR="00490E69" w:rsidRDefault="00490E69" w:rsidP="00490E69"/>
    <w:p w14:paraId="508F6630" w14:textId="77777777" w:rsidR="00490E69" w:rsidRDefault="00490E69" w:rsidP="00490E69"/>
    <w:p w14:paraId="245782B9" w14:textId="77777777" w:rsidR="00490E69" w:rsidRDefault="00490E69" w:rsidP="00490E69">
      <w:pPr>
        <w:sectPr w:rsidR="00490E69" w:rsidSect="0089310E">
          <w:pgSz w:w="16838" w:h="11906" w:orient="landscape"/>
          <w:pgMar w:top="567" w:right="567" w:bottom="567" w:left="567" w:header="567" w:footer="283" w:gutter="0"/>
          <w:cols w:space="708"/>
          <w:docGrid w:linePitch="360"/>
        </w:sectPr>
      </w:pPr>
    </w:p>
    <w:p w14:paraId="460786DB" w14:textId="3A80BAB1" w:rsidR="005F77E5" w:rsidRDefault="00927BAD" w:rsidP="00591D87">
      <w:pPr>
        <w:pStyle w:val="Heading4"/>
      </w:pPr>
      <w:r>
        <w:lastRenderedPageBreak/>
        <w:t>Comments on host specificity testing</w:t>
      </w:r>
    </w:p>
    <w:p w14:paraId="16F00699" w14:textId="60F6A373" w:rsidR="003559BE" w:rsidRPr="00E8795A" w:rsidRDefault="00604FB0" w:rsidP="00D6248F">
      <w:r>
        <w:t>H</w:t>
      </w:r>
      <w:r w:rsidR="003559BE">
        <w:t>ost specificity testing</w:t>
      </w:r>
      <w:r>
        <w:t xml:space="preserve"> in Australia used</w:t>
      </w:r>
      <w:r w:rsidR="00FD1FAC">
        <w:t xml:space="preserve"> 28 non-target taxa. Each taxon is known to be established in Australia and is from the </w:t>
      </w:r>
      <w:proofErr w:type="spellStart"/>
      <w:r w:rsidR="00FD1FAC">
        <w:t>Commelinaceae</w:t>
      </w:r>
      <w:proofErr w:type="spellEnd"/>
      <w:r w:rsidR="00FD1FAC">
        <w:t xml:space="preserve"> family, to which </w:t>
      </w:r>
      <w:r w:rsidR="00FD1FAC" w:rsidRPr="005C0B3D">
        <w:rPr>
          <w:i/>
        </w:rPr>
        <w:t xml:space="preserve">T. </w:t>
      </w:r>
      <w:proofErr w:type="spellStart"/>
      <w:r w:rsidR="00FD1FAC" w:rsidRPr="005C0B3D">
        <w:rPr>
          <w:i/>
        </w:rPr>
        <w:t>fluminensis</w:t>
      </w:r>
      <w:proofErr w:type="spellEnd"/>
      <w:r w:rsidR="00FD1FAC">
        <w:t xml:space="preserve"> belongs. </w:t>
      </w:r>
      <w:r w:rsidR="008E78C7">
        <w:t>This host test list is representative of the most closely related plant taxa to the target</w:t>
      </w:r>
      <w:r>
        <w:t xml:space="preserve"> species</w:t>
      </w:r>
      <w:r w:rsidR="008E78C7">
        <w:t xml:space="preserve"> in Australia</w:t>
      </w:r>
      <w:r w:rsidR="00C30677">
        <w:t>. B</w:t>
      </w:r>
      <w:r w:rsidR="00615F1A">
        <w:t xml:space="preserve">y testing </w:t>
      </w:r>
      <w:proofErr w:type="spellStart"/>
      <w:r w:rsidR="00615F1A">
        <w:t>confamilial</w:t>
      </w:r>
      <w:proofErr w:type="spellEnd"/>
      <w:r w:rsidR="00615F1A">
        <w:t xml:space="preserve"> Australian species of increasing phylogenetic distance to the target, the applicant </w:t>
      </w:r>
      <w:r w:rsidR="002D3A62">
        <w:t>has</w:t>
      </w:r>
      <w:r w:rsidR="00615F1A">
        <w:t xml:space="preserve"> satisfactorily </w:t>
      </w:r>
      <w:r>
        <w:t>assessed</w:t>
      </w:r>
      <w:r w:rsidR="00615F1A">
        <w:t xml:space="preserve"> the potential for off-target effects to occur in the Australian environment. </w:t>
      </w:r>
      <w:r w:rsidR="0062628F">
        <w:t xml:space="preserve">Inoculations of tested plant taxa </w:t>
      </w:r>
      <w:r>
        <w:t>with</w:t>
      </w:r>
      <w:r w:rsidR="0062628F">
        <w:t xml:space="preserve"> </w:t>
      </w:r>
      <w:r w:rsidR="0062628F" w:rsidRPr="0024719F">
        <w:rPr>
          <w:i/>
        </w:rPr>
        <w:t xml:space="preserve">K. </w:t>
      </w:r>
      <w:proofErr w:type="spellStart"/>
      <w:r w:rsidR="0062628F" w:rsidRPr="0024719F">
        <w:rPr>
          <w:i/>
        </w:rPr>
        <w:t>brasiliensis</w:t>
      </w:r>
      <w:proofErr w:type="spellEnd"/>
      <w:r w:rsidR="0062628F">
        <w:t xml:space="preserve"> occurred under </w:t>
      </w:r>
      <w:r w:rsidR="00CA6185">
        <w:t>optimal</w:t>
      </w:r>
      <w:r w:rsidR="0062628F">
        <w:t xml:space="preserve"> climatic conditions for the </w:t>
      </w:r>
      <w:r w:rsidR="00074A5A">
        <w:t xml:space="preserve">fungal </w:t>
      </w:r>
      <w:r w:rsidR="0062628F">
        <w:t>pathogen</w:t>
      </w:r>
      <w:r w:rsidR="00CA6185">
        <w:t xml:space="preserve">, increasing the probability of infection. </w:t>
      </w:r>
      <w:r w:rsidR="0077785F">
        <w:t xml:space="preserve">Trials also included both the inoculation of single leaves and </w:t>
      </w:r>
      <w:r>
        <w:t>use of</w:t>
      </w:r>
      <w:r w:rsidR="0077785F">
        <w:t xml:space="preserve"> a whole-plant approach. </w:t>
      </w:r>
      <w:r w:rsidR="00E8795A">
        <w:t xml:space="preserve">Each plant taxon, with the exception of </w:t>
      </w:r>
      <w:proofErr w:type="spellStart"/>
      <w:r w:rsidR="00E8795A" w:rsidRPr="00E8795A">
        <w:rPr>
          <w:i/>
        </w:rPr>
        <w:t>Dichorisandra</w:t>
      </w:r>
      <w:proofErr w:type="spellEnd"/>
      <w:r w:rsidR="00E8795A" w:rsidRPr="00E8795A">
        <w:rPr>
          <w:i/>
        </w:rPr>
        <w:t xml:space="preserve"> </w:t>
      </w:r>
      <w:proofErr w:type="spellStart"/>
      <w:r w:rsidR="00E8795A" w:rsidRPr="00E8795A">
        <w:rPr>
          <w:i/>
        </w:rPr>
        <w:t>thysiflora</w:t>
      </w:r>
      <w:proofErr w:type="spellEnd"/>
      <w:r w:rsidR="00E8795A">
        <w:t xml:space="preserve">, was tested in two separate trials with five replicates per trial. </w:t>
      </w:r>
      <w:r w:rsidR="00BA0609">
        <w:t xml:space="preserve">These factors in testing methodology are </w:t>
      </w:r>
      <w:r>
        <w:t xml:space="preserve">considered to be </w:t>
      </w:r>
      <w:r w:rsidR="00C13143">
        <w:t xml:space="preserve">adequately </w:t>
      </w:r>
      <w:r w:rsidR="00BA0609">
        <w:t xml:space="preserve">scientifically robust </w:t>
      </w:r>
      <w:r w:rsidR="00C13143">
        <w:t>to address variation in non-target response to inoculation</w:t>
      </w:r>
      <w:r>
        <w:t>,</w:t>
      </w:r>
      <w:r w:rsidR="00C13143">
        <w:t xml:space="preserve"> and </w:t>
      </w:r>
      <w:r>
        <w:t>assess</w:t>
      </w:r>
      <w:r w:rsidR="00C13143">
        <w:t xml:space="preserve"> the host specificity of the proposed fungal agent. </w:t>
      </w:r>
    </w:p>
    <w:p w14:paraId="36A7D775" w14:textId="533E73F8" w:rsidR="00D6248F" w:rsidRDefault="00D6248F" w:rsidP="00D6248F">
      <w:r w:rsidRPr="004C6BAD">
        <w:rPr>
          <w:i/>
        </w:rPr>
        <w:t xml:space="preserve">Tradescantia </w:t>
      </w:r>
      <w:proofErr w:type="spellStart"/>
      <w:r w:rsidRPr="004C6BAD">
        <w:rPr>
          <w:i/>
        </w:rPr>
        <w:t>fluminensis</w:t>
      </w:r>
      <w:proofErr w:type="spellEnd"/>
      <w:r>
        <w:t xml:space="preserve"> was the only plant taxon to be rated as </w:t>
      </w:r>
      <w:r w:rsidR="004C6BAD">
        <w:t>‘</w:t>
      </w:r>
      <w:r>
        <w:t>highly susceptible’</w:t>
      </w:r>
      <w:r w:rsidR="004C6BAD">
        <w:t xml:space="preserve"> throughout the series of host specificity tests</w:t>
      </w:r>
      <w:r w:rsidR="000A5070">
        <w:t xml:space="preserve">, which suggests a high degree of host specificity in </w:t>
      </w:r>
      <w:r w:rsidR="000A5070" w:rsidRPr="0024719F">
        <w:rPr>
          <w:i/>
        </w:rPr>
        <w:t xml:space="preserve">K. </w:t>
      </w:r>
      <w:proofErr w:type="spellStart"/>
      <w:r w:rsidR="000A5070" w:rsidRPr="0024719F">
        <w:rPr>
          <w:i/>
        </w:rPr>
        <w:t>brasiliensis</w:t>
      </w:r>
      <w:proofErr w:type="spellEnd"/>
      <w:r w:rsidR="000A5070">
        <w:t xml:space="preserve">. </w:t>
      </w:r>
      <w:r w:rsidR="00AF7BDB">
        <w:t>The target species</w:t>
      </w:r>
      <w:r w:rsidR="00250AAC">
        <w:t xml:space="preserve"> develop</w:t>
      </w:r>
      <w:r w:rsidR="00AF7BDB">
        <w:t>ed</w:t>
      </w:r>
      <w:r w:rsidR="00250AAC">
        <w:t xml:space="preserve"> a large number of lesions</w:t>
      </w:r>
      <w:r w:rsidR="00210C61">
        <w:t xml:space="preserve">, and microscopic examinations revealed extensive </w:t>
      </w:r>
      <w:proofErr w:type="spellStart"/>
      <w:r w:rsidR="00210C61">
        <w:t>basidiospore</w:t>
      </w:r>
      <w:proofErr w:type="spellEnd"/>
      <w:r w:rsidR="00210C61">
        <w:t xml:space="preserve"> germination, development of surface hyphae and penetration through stomata.</w:t>
      </w:r>
      <w:r w:rsidR="005E2711">
        <w:t xml:space="preserve"> </w:t>
      </w:r>
      <w:r w:rsidR="005E2711" w:rsidRPr="005E2711">
        <w:t>Networks of intercellular hyphae with several interaction sites between intercellular hyphae and host cells were observed within leaves.</w:t>
      </w:r>
      <w:r w:rsidR="005E2711">
        <w:t xml:space="preserve"> </w:t>
      </w:r>
    </w:p>
    <w:p w14:paraId="3E71E68A" w14:textId="70796373" w:rsidR="006815C4" w:rsidRDefault="00CC77FE" w:rsidP="00D6248F">
      <w:proofErr w:type="spellStart"/>
      <w:r w:rsidRPr="00CC77FE">
        <w:rPr>
          <w:i/>
        </w:rPr>
        <w:t>Kordyana</w:t>
      </w:r>
      <w:proofErr w:type="spellEnd"/>
      <w:r w:rsidRPr="00CC77FE">
        <w:rPr>
          <w:i/>
        </w:rPr>
        <w:t xml:space="preserve"> </w:t>
      </w:r>
      <w:proofErr w:type="spellStart"/>
      <w:r w:rsidRPr="00CC77FE">
        <w:rPr>
          <w:i/>
        </w:rPr>
        <w:t>brasiliensis</w:t>
      </w:r>
      <w:proofErr w:type="spellEnd"/>
      <w:r>
        <w:t xml:space="preserve"> infects its host </w:t>
      </w:r>
      <w:r w:rsidR="001807BC">
        <w:t>via</w:t>
      </w:r>
      <w:r>
        <w:t xml:space="preserve"> stomatal cells</w:t>
      </w:r>
      <w:r w:rsidR="00724944">
        <w:t xml:space="preserve">. </w:t>
      </w:r>
      <w:proofErr w:type="spellStart"/>
      <w:r w:rsidR="00724944">
        <w:t>B</w:t>
      </w:r>
      <w:r w:rsidR="002613E8">
        <w:t>asidiospore</w:t>
      </w:r>
      <w:r w:rsidR="00724944">
        <w:t>s</w:t>
      </w:r>
      <w:proofErr w:type="spellEnd"/>
      <w:r w:rsidR="002613E8">
        <w:t xml:space="preserve"> </w:t>
      </w:r>
      <w:r w:rsidR="00724944">
        <w:t xml:space="preserve">first </w:t>
      </w:r>
      <w:r w:rsidR="002613E8">
        <w:t>germinat</w:t>
      </w:r>
      <w:r w:rsidR="00724944">
        <w:t>e</w:t>
      </w:r>
      <w:r w:rsidR="002613E8">
        <w:t xml:space="preserve"> on the leaf surface</w:t>
      </w:r>
      <w:r w:rsidR="00724944">
        <w:t xml:space="preserve">, </w:t>
      </w:r>
      <w:r w:rsidR="009E77A7">
        <w:t xml:space="preserve">which leads to the development of surface </w:t>
      </w:r>
      <w:r w:rsidR="002613E8">
        <w:t xml:space="preserve">hyphae. </w:t>
      </w:r>
      <w:r w:rsidR="00AA73B2">
        <w:t>Intercellular hyphae are then produced within the leaf that attach to host cells to form a complex interaction apparatus. The fungus extracts nutrients from the host through these apparatus</w:t>
      </w:r>
      <w:r w:rsidR="00A2314D">
        <w:t xml:space="preserve">, compromising the health of the plant. </w:t>
      </w:r>
    </w:p>
    <w:p w14:paraId="0AA5E31C" w14:textId="78842ADE" w:rsidR="0074031F" w:rsidRDefault="00CC2BCC" w:rsidP="00D6248F">
      <w:r>
        <w:t xml:space="preserve">No plant taxon other than </w:t>
      </w:r>
      <w:r w:rsidRPr="005C0B3D">
        <w:rPr>
          <w:i/>
        </w:rPr>
        <w:t xml:space="preserve">T. </w:t>
      </w:r>
      <w:proofErr w:type="spellStart"/>
      <w:r w:rsidRPr="005C0B3D">
        <w:rPr>
          <w:i/>
        </w:rPr>
        <w:t>fluminensis</w:t>
      </w:r>
      <w:proofErr w:type="spellEnd"/>
      <w:r>
        <w:t xml:space="preserve"> </w:t>
      </w:r>
      <w:r w:rsidR="00105094">
        <w:t xml:space="preserve">developed normal disease symptoms of </w:t>
      </w:r>
      <w:r w:rsidR="00105094" w:rsidRPr="0024719F">
        <w:rPr>
          <w:i/>
        </w:rPr>
        <w:t xml:space="preserve">K. </w:t>
      </w:r>
      <w:proofErr w:type="spellStart"/>
      <w:r w:rsidR="00105094" w:rsidRPr="0024719F">
        <w:rPr>
          <w:i/>
        </w:rPr>
        <w:t>brasiliensis</w:t>
      </w:r>
      <w:proofErr w:type="spellEnd"/>
      <w:r w:rsidR="00105094">
        <w:t xml:space="preserve">. </w:t>
      </w:r>
      <w:r w:rsidR="00ED1FEC">
        <w:t xml:space="preserve">However, germinated </w:t>
      </w:r>
      <w:proofErr w:type="spellStart"/>
      <w:r w:rsidR="00ED1FEC">
        <w:t>basidiospores</w:t>
      </w:r>
      <w:proofErr w:type="spellEnd"/>
      <w:r w:rsidR="00ED1FEC">
        <w:t xml:space="preserve"> and surface hyphae were observed on all tested taxa</w:t>
      </w:r>
      <w:r w:rsidR="00181A53">
        <w:t>—</w:t>
      </w:r>
      <w:r w:rsidR="00CF58B8">
        <w:t xml:space="preserve">these being </w:t>
      </w:r>
      <w:r w:rsidR="00181A53">
        <w:t xml:space="preserve">precursors to </w:t>
      </w:r>
      <w:r w:rsidR="00B818EA">
        <w:t xml:space="preserve">the </w:t>
      </w:r>
      <w:r w:rsidR="00181A53">
        <w:t>int</w:t>
      </w:r>
      <w:r w:rsidR="00BC6FF7">
        <w:t>er</w:t>
      </w:r>
      <w:r w:rsidR="00181A53">
        <w:t>cellular infection</w:t>
      </w:r>
      <w:r w:rsidR="00B818EA">
        <w:t xml:space="preserve"> process</w:t>
      </w:r>
      <w:r w:rsidR="00181A53">
        <w:t xml:space="preserve">. </w:t>
      </w:r>
      <w:r w:rsidR="00B02D08">
        <w:t xml:space="preserve">The presence of </w:t>
      </w:r>
      <w:r w:rsidR="00B818EA">
        <w:t>penetration</w:t>
      </w:r>
      <w:r w:rsidR="00B02D08">
        <w:t xml:space="preserve"> </w:t>
      </w:r>
      <w:r w:rsidR="00B818EA">
        <w:t>hyphae</w:t>
      </w:r>
      <w:r w:rsidR="00B02D08">
        <w:t xml:space="preserve"> in stomata was detected in only some taxa, namely </w:t>
      </w:r>
      <w:r w:rsidR="00B02D08" w:rsidRPr="00A466E1">
        <w:rPr>
          <w:i/>
        </w:rPr>
        <w:t xml:space="preserve">A. </w:t>
      </w:r>
      <w:proofErr w:type="spellStart"/>
      <w:r w:rsidR="00B02D08" w:rsidRPr="00A466E1">
        <w:rPr>
          <w:i/>
        </w:rPr>
        <w:t>acuminatum</w:t>
      </w:r>
      <w:proofErr w:type="spellEnd"/>
      <w:r w:rsidR="00B02D08">
        <w:t xml:space="preserve">, </w:t>
      </w:r>
      <w:r w:rsidR="00B02D08" w:rsidRPr="00A466E1">
        <w:rPr>
          <w:i/>
        </w:rPr>
        <w:t xml:space="preserve">A. </w:t>
      </w:r>
      <w:proofErr w:type="spellStart"/>
      <w:r w:rsidR="00B02D08" w:rsidRPr="00A466E1">
        <w:rPr>
          <w:i/>
        </w:rPr>
        <w:t>biflorum</w:t>
      </w:r>
      <w:proofErr w:type="spellEnd"/>
      <w:r w:rsidR="00B02D08">
        <w:t xml:space="preserve">, </w:t>
      </w:r>
      <w:r w:rsidR="00B02D08" w:rsidRPr="00A466E1">
        <w:rPr>
          <w:i/>
        </w:rPr>
        <w:t xml:space="preserve">C. </w:t>
      </w:r>
      <w:proofErr w:type="spellStart"/>
      <w:r w:rsidR="00B02D08" w:rsidRPr="00A466E1">
        <w:rPr>
          <w:i/>
        </w:rPr>
        <w:t>diffusa</w:t>
      </w:r>
      <w:proofErr w:type="spellEnd"/>
      <w:r w:rsidR="00B02D08" w:rsidRPr="00A466E1">
        <w:t xml:space="preserve"> (NT</w:t>
      </w:r>
      <w:r w:rsidR="00CF58B8">
        <w:t xml:space="preserve"> accession</w:t>
      </w:r>
      <w:r w:rsidR="00B02D08" w:rsidRPr="00A466E1">
        <w:t>),</w:t>
      </w:r>
      <w:r w:rsidR="00B02D08">
        <w:t xml:space="preserve"> </w:t>
      </w:r>
      <w:r w:rsidR="00B02D08" w:rsidRPr="00A466E1">
        <w:rPr>
          <w:i/>
        </w:rPr>
        <w:t xml:space="preserve">G. </w:t>
      </w:r>
      <w:proofErr w:type="spellStart"/>
      <w:r w:rsidR="00B02D08" w:rsidRPr="00A466E1">
        <w:rPr>
          <w:i/>
        </w:rPr>
        <w:t>geniculata</w:t>
      </w:r>
      <w:proofErr w:type="spellEnd"/>
      <w:r w:rsidR="00B02D08" w:rsidRPr="00A466E1">
        <w:t xml:space="preserve">, </w:t>
      </w:r>
      <w:r w:rsidR="00B02D08" w:rsidRPr="00A466E1">
        <w:rPr>
          <w:i/>
        </w:rPr>
        <w:t xml:space="preserve">P. </w:t>
      </w:r>
      <w:proofErr w:type="spellStart"/>
      <w:r w:rsidR="00B02D08" w:rsidRPr="00A466E1">
        <w:rPr>
          <w:i/>
        </w:rPr>
        <w:t>crispata</w:t>
      </w:r>
      <w:proofErr w:type="spellEnd"/>
      <w:r w:rsidR="00B02D08" w:rsidRPr="00A466E1">
        <w:t xml:space="preserve">, </w:t>
      </w:r>
      <w:r w:rsidR="00B02D08" w:rsidRPr="00A466E1">
        <w:rPr>
          <w:i/>
        </w:rPr>
        <w:t xml:space="preserve">P. </w:t>
      </w:r>
      <w:proofErr w:type="spellStart"/>
      <w:r w:rsidR="00B02D08" w:rsidRPr="00A466E1">
        <w:rPr>
          <w:i/>
        </w:rPr>
        <w:t>macrophylla</w:t>
      </w:r>
      <w:proofErr w:type="spellEnd"/>
      <w:r w:rsidR="00B02D08" w:rsidRPr="00A466E1">
        <w:t xml:space="preserve"> and </w:t>
      </w:r>
      <w:r w:rsidR="00B02D08" w:rsidRPr="00A466E1">
        <w:rPr>
          <w:i/>
        </w:rPr>
        <w:t>Tradescantia</w:t>
      </w:r>
      <w:r w:rsidR="00B02D08" w:rsidRPr="00A466E1">
        <w:t xml:space="preserve"> sp. Giant leaf (Table </w:t>
      </w:r>
      <w:r w:rsidR="00B02D08">
        <w:t>2.</w:t>
      </w:r>
      <w:r w:rsidR="00B02D08" w:rsidRPr="00A466E1">
        <w:t>4).</w:t>
      </w:r>
      <w:r w:rsidR="00B02D08">
        <w:t xml:space="preserve"> </w:t>
      </w:r>
      <w:r w:rsidR="00C81E66">
        <w:t xml:space="preserve">Limited or necrotic/collapsed intercellular hyphae within the leaf tissue underneath stomata were observed in all of these species, except in </w:t>
      </w:r>
      <w:r w:rsidR="00C81E66" w:rsidRPr="00A466E1">
        <w:rPr>
          <w:i/>
        </w:rPr>
        <w:t xml:space="preserve">A. </w:t>
      </w:r>
      <w:proofErr w:type="spellStart"/>
      <w:r w:rsidR="00C81E66" w:rsidRPr="00A466E1">
        <w:rPr>
          <w:i/>
        </w:rPr>
        <w:t>biflorum</w:t>
      </w:r>
      <w:proofErr w:type="spellEnd"/>
      <w:r w:rsidR="00C81E66">
        <w:t xml:space="preserve"> where no intercellular hyphae were detected.  </w:t>
      </w:r>
    </w:p>
    <w:p w14:paraId="2633C5EC" w14:textId="4C89CDCB" w:rsidR="0074031F" w:rsidRDefault="0074031F" w:rsidP="0074031F">
      <w:r>
        <w:t>Several</w:t>
      </w:r>
      <w:r w:rsidR="00CF58B8">
        <w:t xml:space="preserve"> non-target</w:t>
      </w:r>
      <w:r>
        <w:t xml:space="preserve"> taxa did develop small flecks, either water-soaked in appearance or necrotic, following single-leaf or whole plant inoculations</w:t>
      </w:r>
      <w:r w:rsidR="00CF58B8">
        <w:t>,</w:t>
      </w:r>
      <w:r>
        <w:t xml:space="preserve"> and were rated as ‘resistant’. These taxa </w:t>
      </w:r>
      <w:r w:rsidR="00CF58B8">
        <w:t>were</w:t>
      </w:r>
      <w:r>
        <w:t xml:space="preserve"> </w:t>
      </w:r>
      <w:r w:rsidRPr="00A829F5">
        <w:rPr>
          <w:i/>
        </w:rPr>
        <w:t xml:space="preserve">A. </w:t>
      </w:r>
      <w:proofErr w:type="spellStart"/>
      <w:r w:rsidRPr="00A829F5">
        <w:rPr>
          <w:i/>
        </w:rPr>
        <w:t>acuminatum</w:t>
      </w:r>
      <w:proofErr w:type="spellEnd"/>
      <w:r>
        <w:t xml:space="preserve">, </w:t>
      </w:r>
      <w:r w:rsidRPr="00A829F5">
        <w:rPr>
          <w:i/>
        </w:rPr>
        <w:t xml:space="preserve">C. </w:t>
      </w:r>
      <w:proofErr w:type="spellStart"/>
      <w:r w:rsidRPr="00A829F5">
        <w:rPr>
          <w:i/>
        </w:rPr>
        <w:t>diffusa</w:t>
      </w:r>
      <w:proofErr w:type="spellEnd"/>
      <w:r>
        <w:t xml:space="preserve"> (NT accession), </w:t>
      </w:r>
      <w:r w:rsidRPr="00A829F5">
        <w:rPr>
          <w:i/>
        </w:rPr>
        <w:t xml:space="preserve">P. </w:t>
      </w:r>
      <w:proofErr w:type="spellStart"/>
      <w:r w:rsidRPr="00A829F5">
        <w:rPr>
          <w:i/>
        </w:rPr>
        <w:t>crispata</w:t>
      </w:r>
      <w:proofErr w:type="spellEnd"/>
      <w:r>
        <w:t xml:space="preserve">, </w:t>
      </w:r>
      <w:r w:rsidRPr="00A829F5">
        <w:rPr>
          <w:i/>
        </w:rPr>
        <w:t xml:space="preserve">P. </w:t>
      </w:r>
      <w:proofErr w:type="spellStart"/>
      <w:r w:rsidRPr="00A829F5">
        <w:rPr>
          <w:i/>
        </w:rPr>
        <w:t>macrophylla</w:t>
      </w:r>
      <w:proofErr w:type="spellEnd"/>
      <w:r>
        <w:t xml:space="preserve"> and </w:t>
      </w:r>
      <w:r w:rsidRPr="00A829F5">
        <w:rPr>
          <w:i/>
        </w:rPr>
        <w:t>Tradescantia</w:t>
      </w:r>
      <w:r>
        <w:t xml:space="preserve"> sp. Giant leaf. </w:t>
      </w:r>
      <w:r w:rsidR="00CF58B8">
        <w:t>No</w:t>
      </w:r>
      <w:r>
        <w:t xml:space="preserve"> other tested plant tax</w:t>
      </w:r>
      <w:r w:rsidR="00CF58B8">
        <w:t>on</w:t>
      </w:r>
      <w:r>
        <w:t xml:space="preserve"> develop</w:t>
      </w:r>
      <w:r w:rsidR="00CF58B8">
        <w:t>ed any visible symptoms;</w:t>
      </w:r>
      <w:r>
        <w:t xml:space="preserve"> </w:t>
      </w:r>
      <w:r w:rsidR="00CF58B8">
        <w:t>l</w:t>
      </w:r>
      <w:r w:rsidR="002D1B9C">
        <w:t xml:space="preserve">esions never developed and </w:t>
      </w:r>
      <w:r w:rsidR="002D1B9C" w:rsidRPr="0024719F">
        <w:rPr>
          <w:i/>
        </w:rPr>
        <w:t xml:space="preserve">K. </w:t>
      </w:r>
      <w:proofErr w:type="spellStart"/>
      <w:r w:rsidR="002D1B9C" w:rsidRPr="0024719F">
        <w:rPr>
          <w:i/>
        </w:rPr>
        <w:t>brasiliensis</w:t>
      </w:r>
      <w:proofErr w:type="spellEnd"/>
      <w:r w:rsidR="002D1B9C">
        <w:t xml:space="preserve"> could not complete its life cycle on these taxa. </w:t>
      </w:r>
      <w:r w:rsidR="001131E6">
        <w:t>All other tested plant taxa were either rated as ‘immune’ or ‘highly resistant’</w:t>
      </w:r>
      <w:r w:rsidR="002F3F44">
        <w:t xml:space="preserve"> to </w:t>
      </w:r>
      <w:r w:rsidR="002F3F44" w:rsidRPr="0024719F">
        <w:rPr>
          <w:i/>
        </w:rPr>
        <w:t xml:space="preserve">K. </w:t>
      </w:r>
      <w:proofErr w:type="spellStart"/>
      <w:r w:rsidR="002F3F44" w:rsidRPr="0024719F">
        <w:rPr>
          <w:i/>
        </w:rPr>
        <w:t>brasiliensis</w:t>
      </w:r>
      <w:proofErr w:type="spellEnd"/>
      <w:r w:rsidR="002F3F44">
        <w:t xml:space="preserve">. </w:t>
      </w:r>
    </w:p>
    <w:p w14:paraId="1590621E" w14:textId="52835EDC" w:rsidR="006265C2" w:rsidRDefault="000902C4" w:rsidP="0074031F">
      <w:r w:rsidRPr="000902C4">
        <w:rPr>
          <w:rFonts w:eastAsia="Calibri" w:cs="Times New Roman"/>
        </w:rPr>
        <w:t xml:space="preserve">Host specificity tests in Australia were complemented by tests in Brazil using the same accession of </w:t>
      </w:r>
      <w:proofErr w:type="spellStart"/>
      <w:r w:rsidRPr="000902C4">
        <w:rPr>
          <w:rFonts w:eastAsia="Calibri" w:cs="Times New Roman"/>
          <w:i/>
          <w:iCs/>
        </w:rPr>
        <w:t>Kordyana</w:t>
      </w:r>
      <w:proofErr w:type="spellEnd"/>
      <w:r w:rsidRPr="000902C4">
        <w:rPr>
          <w:rFonts w:eastAsia="Calibri" w:cs="Times New Roman"/>
          <w:i/>
          <w:iCs/>
        </w:rPr>
        <w:t xml:space="preserve"> </w:t>
      </w:r>
      <w:proofErr w:type="spellStart"/>
      <w:r w:rsidRPr="000902C4">
        <w:rPr>
          <w:rFonts w:eastAsia="Calibri" w:cs="Times New Roman"/>
          <w:i/>
          <w:iCs/>
        </w:rPr>
        <w:t>brasiliensis</w:t>
      </w:r>
      <w:proofErr w:type="spellEnd"/>
      <w:r w:rsidRPr="000902C4">
        <w:rPr>
          <w:rFonts w:eastAsia="Calibri" w:cs="Times New Roman"/>
        </w:rPr>
        <w:t xml:space="preserve">.  Tests in Brazil used a total of 20 non-target species, six of which were members of </w:t>
      </w:r>
      <w:r>
        <w:rPr>
          <w:rFonts w:eastAsia="Calibri" w:cs="Times New Roman"/>
        </w:rPr>
        <w:t>five</w:t>
      </w:r>
      <w:r w:rsidRPr="000902C4">
        <w:rPr>
          <w:rFonts w:eastAsia="Calibri" w:cs="Times New Roman"/>
        </w:rPr>
        <w:t xml:space="preserve"> families other than the </w:t>
      </w:r>
      <w:proofErr w:type="spellStart"/>
      <w:r w:rsidRPr="000902C4">
        <w:rPr>
          <w:rFonts w:eastAsia="Calibri" w:cs="Times New Roman"/>
        </w:rPr>
        <w:t>Commelinaceae</w:t>
      </w:r>
      <w:proofErr w:type="spellEnd"/>
      <w:r w:rsidRPr="000902C4">
        <w:rPr>
          <w:rFonts w:eastAsia="Calibri" w:cs="Times New Roman"/>
        </w:rPr>
        <w:t xml:space="preserve"> (see Attachment A, Table 2 and Appendix C).  Six of those species were also tested in the trials in Australia, with complete concordance of results.  None of the 20 species tested in Brazil were found to be susceptible to </w:t>
      </w:r>
      <w:r w:rsidRPr="000902C4">
        <w:rPr>
          <w:rFonts w:eastAsia="Calibri" w:cs="Times New Roman"/>
          <w:i/>
          <w:iCs/>
        </w:rPr>
        <w:t>K</w:t>
      </w:r>
      <w:r w:rsidRPr="000902C4">
        <w:rPr>
          <w:rFonts w:eastAsia="Calibri" w:cs="Times New Roman"/>
        </w:rPr>
        <w:t xml:space="preserve">. </w:t>
      </w:r>
      <w:proofErr w:type="spellStart"/>
      <w:r w:rsidRPr="000902C4">
        <w:rPr>
          <w:rFonts w:eastAsia="Calibri" w:cs="Times New Roman"/>
          <w:i/>
          <w:iCs/>
        </w:rPr>
        <w:lastRenderedPageBreak/>
        <w:t>brasiliensis</w:t>
      </w:r>
      <w:proofErr w:type="spellEnd"/>
      <w:r w:rsidRPr="000902C4">
        <w:rPr>
          <w:rFonts w:eastAsia="Calibri" w:cs="Times New Roman"/>
        </w:rPr>
        <w:t>. Results of tests done in Brazil formed the basis of a successful application for use of the pathogen as a bio</w:t>
      </w:r>
      <w:r>
        <w:rPr>
          <w:rFonts w:eastAsia="Calibri" w:cs="Times New Roman"/>
        </w:rPr>
        <w:t xml:space="preserve">logical </w:t>
      </w:r>
      <w:r w:rsidRPr="000902C4">
        <w:rPr>
          <w:rFonts w:eastAsia="Calibri" w:cs="Times New Roman"/>
        </w:rPr>
        <w:t xml:space="preserve">control agent for </w:t>
      </w:r>
      <w:r w:rsidR="006E54F5">
        <w:rPr>
          <w:rFonts w:eastAsia="Calibri" w:cs="Times New Roman"/>
          <w:i/>
          <w:iCs/>
        </w:rPr>
        <w:t>T.</w:t>
      </w:r>
      <w:r w:rsidRPr="000902C4">
        <w:rPr>
          <w:rFonts w:eastAsia="Calibri" w:cs="Times New Roman"/>
          <w:i/>
          <w:iCs/>
        </w:rPr>
        <w:t xml:space="preserve"> </w:t>
      </w:r>
      <w:proofErr w:type="spellStart"/>
      <w:r w:rsidRPr="000902C4">
        <w:rPr>
          <w:rFonts w:eastAsia="Calibri" w:cs="Times New Roman"/>
          <w:i/>
          <w:iCs/>
        </w:rPr>
        <w:t>fluminensis</w:t>
      </w:r>
      <w:proofErr w:type="spellEnd"/>
      <w:r w:rsidRPr="000902C4">
        <w:rPr>
          <w:rFonts w:eastAsia="Calibri" w:cs="Times New Roman"/>
        </w:rPr>
        <w:t xml:space="preserve"> in New Zealand. </w:t>
      </w:r>
      <w:proofErr w:type="spellStart"/>
      <w:r w:rsidR="00995266" w:rsidRPr="00995266">
        <w:rPr>
          <w:i/>
        </w:rPr>
        <w:t>Kordyana</w:t>
      </w:r>
      <w:proofErr w:type="spellEnd"/>
      <w:r w:rsidR="00995266" w:rsidRPr="00995266">
        <w:rPr>
          <w:i/>
        </w:rPr>
        <w:t xml:space="preserve"> </w:t>
      </w:r>
      <w:proofErr w:type="spellStart"/>
      <w:r w:rsidR="00995266" w:rsidRPr="00995266">
        <w:rPr>
          <w:i/>
        </w:rPr>
        <w:t>brasiliensis</w:t>
      </w:r>
      <w:proofErr w:type="spellEnd"/>
      <w:r w:rsidR="00995266">
        <w:t xml:space="preserve"> was released in New Zealand in March 2018. Following release, disease symptoms caused by the agent have been observed in the field on </w:t>
      </w:r>
      <w:r w:rsidR="00995266" w:rsidRPr="00995266">
        <w:rPr>
          <w:i/>
        </w:rPr>
        <w:t xml:space="preserve">T. </w:t>
      </w:r>
      <w:proofErr w:type="spellStart"/>
      <w:r w:rsidR="00995266" w:rsidRPr="00995266">
        <w:rPr>
          <w:i/>
        </w:rPr>
        <w:t>fluminensis</w:t>
      </w:r>
      <w:proofErr w:type="spellEnd"/>
      <w:r w:rsidR="00995266">
        <w:t xml:space="preserve"> plants at four of the five release sites</w:t>
      </w:r>
      <w:r w:rsidR="00EC2BF3">
        <w:t xml:space="preserve"> assessed</w:t>
      </w:r>
      <w:r w:rsidR="00995266">
        <w:t xml:space="preserve"> (</w:t>
      </w:r>
      <w:r w:rsidR="006E54F5">
        <w:t xml:space="preserve">Dr Louise </w:t>
      </w:r>
      <w:r w:rsidR="00995266">
        <w:t>Morin</w:t>
      </w:r>
      <w:r w:rsidR="006E54F5">
        <w:t xml:space="preserve"> [CSIRO]</w:t>
      </w:r>
      <w:r w:rsidR="00995266">
        <w:t xml:space="preserve"> 2018</w:t>
      </w:r>
      <w:r w:rsidR="006E54F5">
        <w:t>, pers. comm., 6 June</w:t>
      </w:r>
      <w:r w:rsidR="00995266">
        <w:t>).</w:t>
      </w:r>
    </w:p>
    <w:p w14:paraId="4607871A" w14:textId="1B640BED" w:rsidR="005F77E5" w:rsidRDefault="003A0FC8" w:rsidP="00591D87">
      <w:pPr>
        <w:pStyle w:val="Heading4"/>
      </w:pPr>
      <w:r>
        <w:t>Likelihood of off-target effects</w:t>
      </w:r>
    </w:p>
    <w:p w14:paraId="367C7713" w14:textId="0D889685" w:rsidR="003A0FC8" w:rsidRDefault="003A0FC8" w:rsidP="003A0FC8">
      <w:r>
        <w:t>The likelihood of off-target effects is determined on the basis of the host specificity testing and other relevant information presented in the application</w:t>
      </w:r>
      <w:r w:rsidR="005D7C6A">
        <w:t xml:space="preserve"> (Attachment 1)</w:t>
      </w:r>
      <w:r w:rsidR="008930A6">
        <w:t>,</w:t>
      </w:r>
      <w:r w:rsidR="005D7C6A">
        <w:t xml:space="preserve"> along with the results of testing conducted outside Australia. </w:t>
      </w:r>
    </w:p>
    <w:p w14:paraId="1A31E02C" w14:textId="2BD7D169" w:rsidR="005D7C6A" w:rsidRPr="007F124F" w:rsidRDefault="007F124F" w:rsidP="003A0FC8">
      <w:r w:rsidRPr="004C6BAD">
        <w:rPr>
          <w:i/>
        </w:rPr>
        <w:t xml:space="preserve">Tradescantia </w:t>
      </w:r>
      <w:proofErr w:type="spellStart"/>
      <w:r w:rsidRPr="004C6BAD">
        <w:rPr>
          <w:i/>
        </w:rPr>
        <w:t>fluminensis</w:t>
      </w:r>
      <w:proofErr w:type="spellEnd"/>
      <w:r>
        <w:t xml:space="preserve"> was the only tested plant taxon to be rated as ‘highly susceptible’ and to </w:t>
      </w:r>
      <w:r w:rsidR="000902C4">
        <w:t>host</w:t>
      </w:r>
      <w:r>
        <w:t xml:space="preserve"> normal lesions</w:t>
      </w:r>
      <w:r w:rsidR="000902C4">
        <w:t xml:space="preserve"> caused by </w:t>
      </w:r>
      <w:r w:rsidR="000902C4" w:rsidRPr="000902C4">
        <w:rPr>
          <w:i/>
        </w:rPr>
        <w:t xml:space="preserve">K. </w:t>
      </w:r>
      <w:proofErr w:type="spellStart"/>
      <w:r w:rsidR="000902C4" w:rsidRPr="000902C4">
        <w:rPr>
          <w:i/>
        </w:rPr>
        <w:t>brasiliensis</w:t>
      </w:r>
      <w:proofErr w:type="spellEnd"/>
      <w:r>
        <w:t xml:space="preserve"> </w:t>
      </w:r>
      <w:r w:rsidR="000902C4">
        <w:t>infection</w:t>
      </w:r>
      <w:r>
        <w:t>.</w:t>
      </w:r>
      <w:r w:rsidR="00A319D7">
        <w:t xml:space="preserve"> Although minor visible symptoms did occur in five non-target plant taxa,</w:t>
      </w:r>
      <w:r>
        <w:t xml:space="preserve"> </w:t>
      </w:r>
      <w:r w:rsidRPr="00CC77FE">
        <w:rPr>
          <w:i/>
        </w:rPr>
        <w:t>K</w:t>
      </w:r>
      <w:r w:rsidR="00A319D7">
        <w:rPr>
          <w:i/>
        </w:rPr>
        <w:t>.</w:t>
      </w:r>
      <w:r w:rsidRPr="00CC77FE">
        <w:rPr>
          <w:i/>
        </w:rPr>
        <w:t xml:space="preserve"> </w:t>
      </w:r>
      <w:proofErr w:type="spellStart"/>
      <w:r w:rsidRPr="00CC77FE">
        <w:rPr>
          <w:i/>
        </w:rPr>
        <w:t>brasiliensis</w:t>
      </w:r>
      <w:proofErr w:type="spellEnd"/>
      <w:r>
        <w:t xml:space="preserve"> </w:t>
      </w:r>
      <w:r w:rsidR="000902C4">
        <w:t>was observed to</w:t>
      </w:r>
      <w:r>
        <w:t xml:space="preserve"> only successfully complete its life cycle on </w:t>
      </w:r>
      <w:r w:rsidRPr="005C0B3D">
        <w:rPr>
          <w:i/>
        </w:rPr>
        <w:t xml:space="preserve">T. </w:t>
      </w:r>
      <w:proofErr w:type="spellStart"/>
      <w:r w:rsidRPr="005C0B3D">
        <w:rPr>
          <w:i/>
        </w:rPr>
        <w:t>fluminensis</w:t>
      </w:r>
      <w:proofErr w:type="spellEnd"/>
      <w:r>
        <w:t xml:space="preserve">. Hence, the likelihood of off-target effects of </w:t>
      </w:r>
      <w:r w:rsidRPr="0024719F">
        <w:rPr>
          <w:i/>
        </w:rPr>
        <w:t xml:space="preserve">K. </w:t>
      </w:r>
      <w:proofErr w:type="spellStart"/>
      <w:r w:rsidRPr="0024719F">
        <w:rPr>
          <w:i/>
        </w:rPr>
        <w:t>brasiliensis</w:t>
      </w:r>
      <w:proofErr w:type="spellEnd"/>
      <w:r>
        <w:t xml:space="preserve"> in the Australian environment is</w:t>
      </w:r>
      <w:r w:rsidR="000902C4">
        <w:t xml:space="preserve"> assessed as</w:t>
      </w:r>
      <w:r>
        <w:t xml:space="preserve">: </w:t>
      </w:r>
      <w:r w:rsidRPr="006B1A20">
        <w:rPr>
          <w:b/>
        </w:rPr>
        <w:t>Negligible</w:t>
      </w:r>
      <w:r>
        <w:t>.</w:t>
      </w:r>
      <w:r w:rsidR="00DA3813">
        <w:t xml:space="preserve"> </w:t>
      </w:r>
    </w:p>
    <w:p w14:paraId="1C803D5F" w14:textId="34E9AECF" w:rsidR="00BD1CB3" w:rsidRDefault="00AE2073" w:rsidP="00BD1CB3">
      <w:pPr>
        <w:pStyle w:val="Heading4"/>
      </w:pPr>
      <w:bookmarkStart w:id="24" w:name="_Toc389741445"/>
      <w:r>
        <w:t>Assessment of potential c</w:t>
      </w:r>
      <w:r w:rsidR="00BD1CB3" w:rsidRPr="00BD1CB3">
        <w:t>onsequences</w:t>
      </w:r>
      <w:r>
        <w:t xml:space="preserve"> of off-target effects</w:t>
      </w:r>
    </w:p>
    <w:p w14:paraId="0AD9F564" w14:textId="77777777" w:rsidR="00AE2073" w:rsidRPr="00AE2073" w:rsidRDefault="00AE2073" w:rsidP="00AE2073">
      <w:r w:rsidRPr="00AE2073">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AE2073" w:rsidRPr="00AE2073" w14:paraId="7B1B4033" w14:textId="77777777" w:rsidTr="00680164">
        <w:tc>
          <w:tcPr>
            <w:tcW w:w="2021" w:type="pct"/>
            <w:tcBorders>
              <w:top w:val="single" w:sz="4" w:space="0" w:color="auto"/>
              <w:bottom w:val="single" w:sz="4" w:space="0" w:color="D9D9D9"/>
            </w:tcBorders>
          </w:tcPr>
          <w:p w14:paraId="66A7C02A" w14:textId="77777777" w:rsidR="00AE2073" w:rsidRPr="00097047" w:rsidRDefault="00AE2073" w:rsidP="00AE2073">
            <w:pPr>
              <w:rPr>
                <w:b/>
                <w:sz w:val="18"/>
                <w:szCs w:val="18"/>
              </w:rPr>
            </w:pPr>
            <w:r w:rsidRPr="00097047">
              <w:rPr>
                <w:b/>
                <w:sz w:val="18"/>
                <w:szCs w:val="18"/>
              </w:rPr>
              <w:t>Criterion</w:t>
            </w:r>
          </w:p>
        </w:tc>
        <w:tc>
          <w:tcPr>
            <w:tcW w:w="2979" w:type="pct"/>
            <w:tcBorders>
              <w:top w:val="single" w:sz="4" w:space="0" w:color="auto"/>
              <w:bottom w:val="single" w:sz="4" w:space="0" w:color="D9D9D9"/>
            </w:tcBorders>
          </w:tcPr>
          <w:p w14:paraId="4C83E5FF" w14:textId="77777777" w:rsidR="00AE2073" w:rsidRPr="00097047" w:rsidRDefault="00AE2073" w:rsidP="00AE2073">
            <w:pPr>
              <w:rPr>
                <w:b/>
                <w:sz w:val="18"/>
                <w:szCs w:val="18"/>
              </w:rPr>
            </w:pPr>
            <w:r w:rsidRPr="00097047">
              <w:rPr>
                <w:b/>
                <w:sz w:val="18"/>
                <w:szCs w:val="18"/>
              </w:rPr>
              <w:t>Estimate and rationale</w:t>
            </w:r>
          </w:p>
        </w:tc>
      </w:tr>
      <w:tr w:rsidR="00AE2073" w:rsidRPr="00AE2073" w14:paraId="06EAFF9A" w14:textId="77777777" w:rsidTr="00680164">
        <w:tc>
          <w:tcPr>
            <w:tcW w:w="5000" w:type="pct"/>
            <w:gridSpan w:val="2"/>
            <w:tcBorders>
              <w:top w:val="single" w:sz="4" w:space="0" w:color="D9D9D9"/>
              <w:bottom w:val="single" w:sz="4" w:space="0" w:color="D9D9D9"/>
            </w:tcBorders>
          </w:tcPr>
          <w:p w14:paraId="5F7AD930" w14:textId="77777777" w:rsidR="00AE2073" w:rsidRPr="00097047" w:rsidRDefault="00AE2073" w:rsidP="00AE2073">
            <w:pPr>
              <w:rPr>
                <w:b/>
                <w:sz w:val="18"/>
                <w:szCs w:val="18"/>
              </w:rPr>
            </w:pPr>
            <w:r w:rsidRPr="00097047">
              <w:rPr>
                <w:b/>
                <w:sz w:val="18"/>
                <w:szCs w:val="18"/>
              </w:rPr>
              <w:t>Direct</w:t>
            </w:r>
          </w:p>
        </w:tc>
      </w:tr>
      <w:tr w:rsidR="00AE2073" w:rsidRPr="00AE2073" w14:paraId="71E4E0CB" w14:textId="77777777" w:rsidTr="00680164">
        <w:tc>
          <w:tcPr>
            <w:tcW w:w="2021" w:type="pct"/>
            <w:tcBorders>
              <w:top w:val="single" w:sz="4" w:space="0" w:color="D9D9D9"/>
              <w:bottom w:val="single" w:sz="4" w:space="0" w:color="D9D9D9"/>
            </w:tcBorders>
          </w:tcPr>
          <w:p w14:paraId="005C5F69" w14:textId="77777777" w:rsidR="00AE2073" w:rsidRPr="00097047" w:rsidRDefault="00AE2073" w:rsidP="00AE2073">
            <w:pPr>
              <w:rPr>
                <w:sz w:val="18"/>
                <w:szCs w:val="18"/>
              </w:rPr>
            </w:pPr>
            <w:r w:rsidRPr="00097047">
              <w:rPr>
                <w:sz w:val="18"/>
                <w:szCs w:val="18"/>
              </w:rPr>
              <w:t>Plant life or health</w:t>
            </w:r>
          </w:p>
        </w:tc>
        <w:tc>
          <w:tcPr>
            <w:tcW w:w="2979" w:type="pct"/>
            <w:tcBorders>
              <w:top w:val="single" w:sz="4" w:space="0" w:color="D9D9D9"/>
              <w:bottom w:val="single" w:sz="4" w:space="0" w:color="D9D9D9"/>
            </w:tcBorders>
          </w:tcPr>
          <w:p w14:paraId="29172ABB" w14:textId="77777777" w:rsidR="006F1EAC" w:rsidRPr="00097047" w:rsidRDefault="006F1EAC" w:rsidP="006F1EAC">
            <w:pPr>
              <w:rPr>
                <w:sz w:val="18"/>
                <w:szCs w:val="18"/>
              </w:rPr>
            </w:pPr>
            <w:r w:rsidRPr="00097047">
              <w:rPr>
                <w:sz w:val="18"/>
                <w:szCs w:val="18"/>
              </w:rPr>
              <w:t>A—indiscernible</w:t>
            </w:r>
          </w:p>
          <w:p w14:paraId="6D51B049" w14:textId="0C9402CB" w:rsidR="00AE2073" w:rsidRPr="00097047" w:rsidRDefault="00F40BCD" w:rsidP="001A3E05">
            <w:pPr>
              <w:rPr>
                <w:sz w:val="18"/>
                <w:szCs w:val="18"/>
              </w:rPr>
            </w:pPr>
            <w:r w:rsidRPr="00097047">
              <w:rPr>
                <w:sz w:val="18"/>
                <w:szCs w:val="18"/>
              </w:rPr>
              <w:t xml:space="preserve">There are a number of Australian native species within </w:t>
            </w:r>
            <w:proofErr w:type="spellStart"/>
            <w:r w:rsidRPr="00097047">
              <w:rPr>
                <w:sz w:val="18"/>
                <w:szCs w:val="18"/>
              </w:rPr>
              <w:t>Commelinaceae</w:t>
            </w:r>
            <w:proofErr w:type="spellEnd"/>
            <w:r w:rsidRPr="00097047">
              <w:rPr>
                <w:sz w:val="18"/>
                <w:szCs w:val="18"/>
              </w:rPr>
              <w:t xml:space="preserve">. However, host specificity testing demonstrated that </w:t>
            </w: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only developed normal disease symptoms on </w:t>
            </w:r>
            <w:r w:rsidRPr="00097047">
              <w:rPr>
                <w:i/>
                <w:sz w:val="18"/>
                <w:szCs w:val="18"/>
              </w:rPr>
              <w:t xml:space="preserve">T. </w:t>
            </w:r>
            <w:proofErr w:type="spellStart"/>
            <w:r w:rsidRPr="00097047">
              <w:rPr>
                <w:i/>
                <w:sz w:val="18"/>
                <w:szCs w:val="18"/>
              </w:rPr>
              <w:t>fluminensis</w:t>
            </w:r>
            <w:proofErr w:type="spellEnd"/>
            <w:r w:rsidRPr="00097047">
              <w:rPr>
                <w:sz w:val="18"/>
                <w:szCs w:val="18"/>
              </w:rPr>
              <w:t xml:space="preserve">. </w:t>
            </w:r>
            <w:r w:rsidR="001A3E05" w:rsidRPr="00097047">
              <w:rPr>
                <w:sz w:val="18"/>
                <w:szCs w:val="18"/>
              </w:rPr>
              <w:t xml:space="preserve">No direct off-target effects on </w:t>
            </w:r>
            <w:r w:rsidR="000B471E" w:rsidRPr="00097047">
              <w:rPr>
                <w:sz w:val="18"/>
                <w:szCs w:val="18"/>
              </w:rPr>
              <w:t>plant life or health of economic or environmental importance are expected to occur.</w:t>
            </w:r>
          </w:p>
        </w:tc>
      </w:tr>
      <w:tr w:rsidR="00AE2073" w:rsidRPr="00AE2073" w14:paraId="5401B925" w14:textId="77777777" w:rsidTr="00680164">
        <w:tc>
          <w:tcPr>
            <w:tcW w:w="2021" w:type="pct"/>
            <w:tcBorders>
              <w:top w:val="single" w:sz="4" w:space="0" w:color="D9D9D9"/>
              <w:bottom w:val="single" w:sz="4" w:space="0" w:color="D9D9D9"/>
            </w:tcBorders>
          </w:tcPr>
          <w:p w14:paraId="7490CABF" w14:textId="77777777" w:rsidR="00AE2073" w:rsidRPr="00097047" w:rsidRDefault="00AE2073" w:rsidP="00AE2073">
            <w:pPr>
              <w:rPr>
                <w:sz w:val="18"/>
                <w:szCs w:val="18"/>
              </w:rPr>
            </w:pPr>
            <w:r w:rsidRPr="00097047">
              <w:rPr>
                <w:sz w:val="18"/>
                <w:szCs w:val="18"/>
              </w:rPr>
              <w:t>Other aspects of the environment</w:t>
            </w:r>
          </w:p>
        </w:tc>
        <w:tc>
          <w:tcPr>
            <w:tcW w:w="2979" w:type="pct"/>
            <w:tcBorders>
              <w:top w:val="single" w:sz="4" w:space="0" w:color="D9D9D9"/>
              <w:bottom w:val="single" w:sz="4" w:space="0" w:color="D9D9D9"/>
            </w:tcBorders>
          </w:tcPr>
          <w:p w14:paraId="15E0E845" w14:textId="77777777" w:rsidR="005E3B85" w:rsidRPr="00097047" w:rsidRDefault="005E3B85" w:rsidP="005E3B85">
            <w:pPr>
              <w:rPr>
                <w:sz w:val="18"/>
                <w:szCs w:val="18"/>
              </w:rPr>
            </w:pPr>
            <w:r w:rsidRPr="00097047">
              <w:rPr>
                <w:sz w:val="18"/>
                <w:szCs w:val="18"/>
              </w:rPr>
              <w:t>A—indiscernible</w:t>
            </w:r>
          </w:p>
          <w:p w14:paraId="732455EF" w14:textId="3105CCAB" w:rsidR="00AE2073" w:rsidRPr="00097047" w:rsidRDefault="005E3B85" w:rsidP="00AE2073">
            <w:pPr>
              <w:rPr>
                <w:sz w:val="18"/>
                <w:szCs w:val="18"/>
              </w:rPr>
            </w:pPr>
            <w:r w:rsidRPr="00097047">
              <w:rPr>
                <w:sz w:val="18"/>
                <w:szCs w:val="18"/>
              </w:rPr>
              <w:t>No direct effects on any other aspects of the environment are anticipated.</w:t>
            </w:r>
          </w:p>
        </w:tc>
      </w:tr>
      <w:tr w:rsidR="00AE2073" w:rsidRPr="00AE2073" w14:paraId="6DF88AB9" w14:textId="77777777" w:rsidTr="00680164">
        <w:tc>
          <w:tcPr>
            <w:tcW w:w="5000" w:type="pct"/>
            <w:gridSpan w:val="2"/>
            <w:tcBorders>
              <w:top w:val="single" w:sz="4" w:space="0" w:color="D9D9D9"/>
              <w:bottom w:val="single" w:sz="4" w:space="0" w:color="D9D9D9"/>
            </w:tcBorders>
          </w:tcPr>
          <w:p w14:paraId="61289C14" w14:textId="77777777" w:rsidR="00AE2073" w:rsidRPr="00097047" w:rsidRDefault="00AE2073" w:rsidP="00AE2073">
            <w:pPr>
              <w:rPr>
                <w:b/>
                <w:sz w:val="18"/>
                <w:szCs w:val="18"/>
              </w:rPr>
            </w:pPr>
            <w:r w:rsidRPr="00097047">
              <w:rPr>
                <w:b/>
                <w:sz w:val="18"/>
                <w:szCs w:val="18"/>
              </w:rPr>
              <w:t>Indirect</w:t>
            </w:r>
          </w:p>
        </w:tc>
      </w:tr>
      <w:tr w:rsidR="00AE2073" w:rsidRPr="00AE2073" w14:paraId="29115714" w14:textId="77777777" w:rsidTr="00680164">
        <w:tc>
          <w:tcPr>
            <w:tcW w:w="2021" w:type="pct"/>
            <w:tcBorders>
              <w:top w:val="single" w:sz="4" w:space="0" w:color="D9D9D9"/>
              <w:bottom w:val="single" w:sz="4" w:space="0" w:color="D9D9D9"/>
            </w:tcBorders>
          </w:tcPr>
          <w:p w14:paraId="72EEC4C7" w14:textId="77777777" w:rsidR="00AE2073" w:rsidRPr="00097047" w:rsidRDefault="00AE2073" w:rsidP="00AE2073">
            <w:pPr>
              <w:rPr>
                <w:sz w:val="18"/>
                <w:szCs w:val="18"/>
              </w:rPr>
            </w:pPr>
            <w:r w:rsidRPr="00097047">
              <w:rPr>
                <w:sz w:val="18"/>
                <w:szCs w:val="18"/>
              </w:rPr>
              <w:t>Eradication, control</w:t>
            </w:r>
          </w:p>
        </w:tc>
        <w:tc>
          <w:tcPr>
            <w:tcW w:w="2979" w:type="pct"/>
            <w:tcBorders>
              <w:top w:val="single" w:sz="4" w:space="0" w:color="D9D9D9"/>
              <w:bottom w:val="single" w:sz="4" w:space="0" w:color="D9D9D9"/>
            </w:tcBorders>
          </w:tcPr>
          <w:p w14:paraId="15DCC9FE" w14:textId="77777777" w:rsidR="006F1EAC" w:rsidRPr="00097047" w:rsidRDefault="006F1EAC" w:rsidP="006F1EAC">
            <w:pPr>
              <w:rPr>
                <w:sz w:val="18"/>
                <w:szCs w:val="18"/>
              </w:rPr>
            </w:pPr>
            <w:r w:rsidRPr="00097047">
              <w:rPr>
                <w:sz w:val="18"/>
                <w:szCs w:val="18"/>
              </w:rPr>
              <w:t>A—indiscernible</w:t>
            </w:r>
          </w:p>
          <w:p w14:paraId="7E0F392C" w14:textId="795A7BF5" w:rsidR="00AE2073" w:rsidRPr="00097047" w:rsidRDefault="00C00D17" w:rsidP="00AE2073">
            <w:pPr>
              <w:rPr>
                <w:sz w:val="18"/>
                <w:szCs w:val="18"/>
              </w:rPr>
            </w:pPr>
            <w:proofErr w:type="spellStart"/>
            <w:r w:rsidRPr="00097047">
              <w:rPr>
                <w:i/>
                <w:sz w:val="18"/>
                <w:szCs w:val="18"/>
              </w:rPr>
              <w:t>Kordyana</w:t>
            </w:r>
            <w:proofErr w:type="spellEnd"/>
            <w:r w:rsidRPr="00097047">
              <w:rPr>
                <w:i/>
                <w:sz w:val="18"/>
                <w:szCs w:val="18"/>
              </w:rPr>
              <w:t xml:space="preserve"> </w:t>
            </w:r>
            <w:proofErr w:type="spellStart"/>
            <w:r w:rsidRPr="00097047">
              <w:rPr>
                <w:i/>
                <w:sz w:val="18"/>
                <w:szCs w:val="18"/>
              </w:rPr>
              <w:t>brasiliensis</w:t>
            </w:r>
            <w:proofErr w:type="spellEnd"/>
            <w:r w:rsidRPr="00097047">
              <w:rPr>
                <w:sz w:val="18"/>
                <w:szCs w:val="18"/>
              </w:rPr>
              <w:t xml:space="preserve"> is a biological control agent proposed for the biological control of </w:t>
            </w:r>
            <w:r w:rsidRPr="00097047">
              <w:rPr>
                <w:i/>
                <w:sz w:val="18"/>
                <w:szCs w:val="18"/>
              </w:rPr>
              <w:t xml:space="preserve">T. </w:t>
            </w:r>
            <w:proofErr w:type="spellStart"/>
            <w:r w:rsidRPr="00097047">
              <w:rPr>
                <w:i/>
                <w:sz w:val="18"/>
                <w:szCs w:val="18"/>
              </w:rPr>
              <w:t>fluminensis</w:t>
            </w:r>
            <w:proofErr w:type="spellEnd"/>
            <w:r w:rsidRPr="00097047">
              <w:rPr>
                <w:sz w:val="18"/>
                <w:szCs w:val="18"/>
              </w:rPr>
              <w:t>. As there are no predicted off-target impacts of economic or environmental significance it would be very unlikely to meet the criteria for eradication. Therefore, the need for eradication and or control is not anticipated.</w:t>
            </w:r>
          </w:p>
        </w:tc>
      </w:tr>
      <w:tr w:rsidR="00AE2073" w:rsidRPr="00AE2073" w14:paraId="190B0177" w14:textId="77777777" w:rsidTr="00680164">
        <w:tc>
          <w:tcPr>
            <w:tcW w:w="2021" w:type="pct"/>
            <w:tcBorders>
              <w:top w:val="single" w:sz="4" w:space="0" w:color="D9D9D9"/>
              <w:bottom w:val="single" w:sz="4" w:space="0" w:color="D9D9D9"/>
            </w:tcBorders>
          </w:tcPr>
          <w:p w14:paraId="19466B1E" w14:textId="77777777" w:rsidR="00AE2073" w:rsidRPr="00097047" w:rsidRDefault="00AE2073" w:rsidP="00AE2073">
            <w:pPr>
              <w:rPr>
                <w:sz w:val="18"/>
                <w:szCs w:val="18"/>
              </w:rPr>
            </w:pPr>
            <w:r w:rsidRPr="00097047">
              <w:rPr>
                <w:sz w:val="18"/>
                <w:szCs w:val="18"/>
              </w:rPr>
              <w:t>Domestic trade</w:t>
            </w:r>
          </w:p>
        </w:tc>
        <w:tc>
          <w:tcPr>
            <w:tcW w:w="2979" w:type="pct"/>
            <w:tcBorders>
              <w:top w:val="single" w:sz="4" w:space="0" w:color="D9D9D9"/>
              <w:bottom w:val="single" w:sz="4" w:space="0" w:color="D9D9D9"/>
            </w:tcBorders>
          </w:tcPr>
          <w:p w14:paraId="3D881100" w14:textId="60717263" w:rsidR="00AE2073" w:rsidRPr="00097047" w:rsidRDefault="007F6388" w:rsidP="00AE2073">
            <w:pPr>
              <w:rPr>
                <w:sz w:val="18"/>
                <w:szCs w:val="18"/>
              </w:rPr>
            </w:pPr>
            <w:r w:rsidRPr="00097047">
              <w:rPr>
                <w:sz w:val="18"/>
                <w:szCs w:val="18"/>
              </w:rPr>
              <w:t>A</w:t>
            </w:r>
            <w:r w:rsidR="00AE2073" w:rsidRPr="00097047">
              <w:rPr>
                <w:sz w:val="18"/>
                <w:szCs w:val="18"/>
              </w:rPr>
              <w:t>—</w:t>
            </w:r>
            <w:r w:rsidRPr="00097047">
              <w:rPr>
                <w:sz w:val="18"/>
                <w:szCs w:val="18"/>
              </w:rPr>
              <w:t>indiscernible</w:t>
            </w:r>
          </w:p>
          <w:p w14:paraId="49BDFFCC" w14:textId="6C5AF571" w:rsidR="00AE2073" w:rsidRPr="00097047" w:rsidRDefault="007F6388" w:rsidP="000902C4">
            <w:pPr>
              <w:rPr>
                <w:sz w:val="18"/>
                <w:szCs w:val="18"/>
              </w:rPr>
            </w:pP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is a biological control agent proposed for the biological control of </w:t>
            </w:r>
            <w:r w:rsidRPr="00097047">
              <w:rPr>
                <w:i/>
                <w:sz w:val="18"/>
                <w:szCs w:val="18"/>
              </w:rPr>
              <w:t xml:space="preserve">T. </w:t>
            </w:r>
            <w:proofErr w:type="spellStart"/>
            <w:r w:rsidRPr="00097047">
              <w:rPr>
                <w:i/>
                <w:sz w:val="18"/>
                <w:szCs w:val="18"/>
              </w:rPr>
              <w:t>fluminensis</w:t>
            </w:r>
            <w:proofErr w:type="spellEnd"/>
            <w:r w:rsidRPr="00097047">
              <w:rPr>
                <w:sz w:val="18"/>
                <w:szCs w:val="18"/>
              </w:rPr>
              <w:t xml:space="preserve">, a weed of </w:t>
            </w:r>
            <w:r w:rsidR="000902C4">
              <w:rPr>
                <w:sz w:val="18"/>
                <w:szCs w:val="18"/>
              </w:rPr>
              <w:t>environmental</w:t>
            </w:r>
            <w:r w:rsidRPr="00097047">
              <w:rPr>
                <w:sz w:val="18"/>
                <w:szCs w:val="18"/>
              </w:rPr>
              <w:t xml:space="preserve"> </w:t>
            </w:r>
            <w:r w:rsidRPr="00097047">
              <w:rPr>
                <w:sz w:val="18"/>
                <w:szCs w:val="18"/>
              </w:rPr>
              <w:lastRenderedPageBreak/>
              <w:t xml:space="preserve">importance. Host specificity testing indicates that this agent is host specific, therefore </w:t>
            </w:r>
            <w:r w:rsidRPr="00097047">
              <w:rPr>
                <w:i/>
                <w:sz w:val="18"/>
                <w:szCs w:val="18"/>
              </w:rPr>
              <w:t xml:space="preserve">K. </w:t>
            </w:r>
            <w:proofErr w:type="spellStart"/>
            <w:r w:rsidRPr="00097047">
              <w:rPr>
                <w:i/>
                <w:sz w:val="18"/>
                <w:szCs w:val="18"/>
              </w:rPr>
              <w:t>brasiliensis</w:t>
            </w:r>
            <w:proofErr w:type="spellEnd"/>
            <w:r w:rsidRPr="00097047">
              <w:rPr>
                <w:sz w:val="18"/>
                <w:szCs w:val="18"/>
              </w:rPr>
              <w:t xml:space="preserve"> is unlikely to impact on any other plant species to the extent that domestic trade would be affected.</w:t>
            </w:r>
          </w:p>
        </w:tc>
      </w:tr>
      <w:tr w:rsidR="00AE2073" w:rsidRPr="00AE2073" w14:paraId="1FD634D0" w14:textId="77777777" w:rsidTr="00680164">
        <w:tc>
          <w:tcPr>
            <w:tcW w:w="2021" w:type="pct"/>
            <w:tcBorders>
              <w:top w:val="single" w:sz="4" w:space="0" w:color="D9D9D9"/>
              <w:bottom w:val="single" w:sz="4" w:space="0" w:color="D9D9D9"/>
            </w:tcBorders>
          </w:tcPr>
          <w:p w14:paraId="5643E93A" w14:textId="77777777" w:rsidR="00AE2073" w:rsidRPr="00097047" w:rsidRDefault="00AE2073" w:rsidP="00AE2073">
            <w:pPr>
              <w:rPr>
                <w:sz w:val="18"/>
                <w:szCs w:val="18"/>
              </w:rPr>
            </w:pPr>
            <w:r w:rsidRPr="00097047">
              <w:rPr>
                <w:sz w:val="18"/>
                <w:szCs w:val="18"/>
              </w:rPr>
              <w:lastRenderedPageBreak/>
              <w:t>International trade</w:t>
            </w:r>
          </w:p>
        </w:tc>
        <w:tc>
          <w:tcPr>
            <w:tcW w:w="2979" w:type="pct"/>
            <w:tcBorders>
              <w:top w:val="single" w:sz="4" w:space="0" w:color="D9D9D9"/>
              <w:bottom w:val="single" w:sz="4" w:space="0" w:color="D9D9D9"/>
            </w:tcBorders>
          </w:tcPr>
          <w:p w14:paraId="64194DD9" w14:textId="77777777" w:rsidR="00DD5B95" w:rsidRPr="00097047" w:rsidRDefault="00DD5B95" w:rsidP="00DD5B95">
            <w:pPr>
              <w:rPr>
                <w:sz w:val="18"/>
                <w:szCs w:val="18"/>
              </w:rPr>
            </w:pPr>
            <w:r w:rsidRPr="00097047">
              <w:rPr>
                <w:sz w:val="18"/>
                <w:szCs w:val="18"/>
              </w:rPr>
              <w:t>A—indiscernible</w:t>
            </w:r>
          </w:p>
          <w:p w14:paraId="7C27D9A9" w14:textId="2BAAD1CE" w:rsidR="00AE2073" w:rsidRPr="00097047" w:rsidRDefault="0017089B" w:rsidP="0017089B">
            <w:pPr>
              <w:rPr>
                <w:sz w:val="18"/>
                <w:szCs w:val="18"/>
              </w:rPr>
            </w:pPr>
            <w:r w:rsidRPr="0017089B">
              <w:rPr>
                <w:i/>
                <w:sz w:val="18"/>
                <w:szCs w:val="18"/>
              </w:rPr>
              <w:t xml:space="preserve">Tradescantia </w:t>
            </w:r>
            <w:proofErr w:type="spellStart"/>
            <w:r w:rsidRPr="0017089B">
              <w:rPr>
                <w:i/>
                <w:sz w:val="18"/>
                <w:szCs w:val="18"/>
              </w:rPr>
              <w:t>fluminensis</w:t>
            </w:r>
            <w:proofErr w:type="spellEnd"/>
            <w:r>
              <w:rPr>
                <w:sz w:val="18"/>
                <w:szCs w:val="18"/>
              </w:rPr>
              <w:t xml:space="preserve"> has no known economic benefit either in its native range or other areas where it is now established. </w:t>
            </w:r>
            <w:proofErr w:type="spellStart"/>
            <w:r>
              <w:rPr>
                <w:i/>
                <w:sz w:val="18"/>
                <w:szCs w:val="18"/>
              </w:rPr>
              <w:t>Kordyana</w:t>
            </w:r>
            <w:proofErr w:type="spellEnd"/>
            <w:r w:rsidR="00DD5B95" w:rsidRPr="00097047">
              <w:rPr>
                <w:i/>
                <w:sz w:val="18"/>
                <w:szCs w:val="18"/>
              </w:rPr>
              <w:t xml:space="preserve"> </w:t>
            </w:r>
            <w:proofErr w:type="spellStart"/>
            <w:r w:rsidR="00DD5B95" w:rsidRPr="00097047">
              <w:rPr>
                <w:i/>
                <w:sz w:val="18"/>
                <w:szCs w:val="18"/>
              </w:rPr>
              <w:t>brasiliensis</w:t>
            </w:r>
            <w:proofErr w:type="spellEnd"/>
            <w:r w:rsidR="00DD5B95" w:rsidRPr="00097047">
              <w:rPr>
                <w:sz w:val="18"/>
                <w:szCs w:val="18"/>
              </w:rPr>
              <w:t xml:space="preserve"> is a biological control agent proposed for the biological control of </w:t>
            </w:r>
            <w:r w:rsidR="00DD5B95" w:rsidRPr="00097047">
              <w:rPr>
                <w:i/>
                <w:sz w:val="18"/>
                <w:szCs w:val="18"/>
              </w:rPr>
              <w:t xml:space="preserve">T. </w:t>
            </w:r>
            <w:proofErr w:type="spellStart"/>
            <w:r w:rsidR="00DD5B95" w:rsidRPr="00097047">
              <w:rPr>
                <w:i/>
                <w:sz w:val="18"/>
                <w:szCs w:val="18"/>
              </w:rPr>
              <w:t>fluminensis</w:t>
            </w:r>
            <w:proofErr w:type="spellEnd"/>
            <w:r w:rsidR="00DD5B95" w:rsidRPr="00097047">
              <w:rPr>
                <w:sz w:val="18"/>
                <w:szCs w:val="18"/>
              </w:rPr>
              <w:t xml:space="preserve">, a weed of </w:t>
            </w:r>
            <w:r>
              <w:rPr>
                <w:sz w:val="18"/>
                <w:szCs w:val="18"/>
              </w:rPr>
              <w:t>environmental</w:t>
            </w:r>
            <w:r w:rsidR="00DD5B95" w:rsidRPr="00097047">
              <w:rPr>
                <w:sz w:val="18"/>
                <w:szCs w:val="18"/>
              </w:rPr>
              <w:t xml:space="preserve"> importance. No off-target impacts are expected to occur on any plants of significance to international trade.</w:t>
            </w:r>
          </w:p>
        </w:tc>
      </w:tr>
      <w:tr w:rsidR="00AE2073" w:rsidRPr="00AE2073" w14:paraId="105BE2CB" w14:textId="77777777" w:rsidTr="00680164">
        <w:tc>
          <w:tcPr>
            <w:tcW w:w="2021" w:type="pct"/>
            <w:tcBorders>
              <w:top w:val="single" w:sz="4" w:space="0" w:color="D9D9D9"/>
            </w:tcBorders>
          </w:tcPr>
          <w:p w14:paraId="77B4D252" w14:textId="77777777" w:rsidR="00AE2073" w:rsidRPr="00097047" w:rsidRDefault="00AE2073" w:rsidP="00AE2073">
            <w:pPr>
              <w:rPr>
                <w:sz w:val="18"/>
                <w:szCs w:val="18"/>
              </w:rPr>
            </w:pPr>
            <w:r w:rsidRPr="00097047">
              <w:rPr>
                <w:sz w:val="18"/>
                <w:szCs w:val="18"/>
              </w:rPr>
              <w:t>Environmental and non-commercial</w:t>
            </w:r>
          </w:p>
        </w:tc>
        <w:tc>
          <w:tcPr>
            <w:tcW w:w="2979" w:type="pct"/>
            <w:tcBorders>
              <w:top w:val="single" w:sz="4" w:space="0" w:color="D9D9D9"/>
            </w:tcBorders>
          </w:tcPr>
          <w:p w14:paraId="3C2A47CB" w14:textId="77777777" w:rsidR="006F1EAC" w:rsidRPr="00097047" w:rsidRDefault="006F1EAC" w:rsidP="006F1EAC">
            <w:pPr>
              <w:rPr>
                <w:sz w:val="18"/>
                <w:szCs w:val="18"/>
              </w:rPr>
            </w:pPr>
            <w:r w:rsidRPr="00097047">
              <w:rPr>
                <w:sz w:val="18"/>
                <w:szCs w:val="18"/>
              </w:rPr>
              <w:t>A—indiscernible</w:t>
            </w:r>
          </w:p>
          <w:p w14:paraId="3F2883FA" w14:textId="7886DCB2" w:rsidR="00AE2073" w:rsidRPr="00097047" w:rsidRDefault="00C00D17" w:rsidP="00AE2073">
            <w:pPr>
              <w:rPr>
                <w:sz w:val="18"/>
                <w:szCs w:val="18"/>
              </w:rPr>
            </w:pPr>
            <w:r w:rsidRPr="00097047">
              <w:rPr>
                <w:i/>
                <w:sz w:val="18"/>
                <w:szCs w:val="18"/>
              </w:rPr>
              <w:t xml:space="preserve">Tradescantia </w:t>
            </w:r>
            <w:proofErr w:type="spellStart"/>
            <w:r w:rsidRPr="00097047">
              <w:rPr>
                <w:i/>
                <w:sz w:val="18"/>
                <w:szCs w:val="18"/>
              </w:rPr>
              <w:t>fluminensis</w:t>
            </w:r>
            <w:proofErr w:type="spellEnd"/>
            <w:r w:rsidRPr="00097047">
              <w:rPr>
                <w:sz w:val="18"/>
                <w:szCs w:val="18"/>
              </w:rPr>
              <w:t xml:space="preserve"> is an introduced weed</w:t>
            </w:r>
            <w:r w:rsidR="000902C4">
              <w:rPr>
                <w:sz w:val="18"/>
                <w:szCs w:val="18"/>
              </w:rPr>
              <w:t xml:space="preserve"> in Australia</w:t>
            </w:r>
            <w:r w:rsidRPr="00097047">
              <w:rPr>
                <w:sz w:val="18"/>
                <w:szCs w:val="18"/>
              </w:rPr>
              <w:t>. The reduction of this species in the environment is not anticipated to have any negative indirect environmental or non-commercial effects.</w:t>
            </w:r>
          </w:p>
        </w:tc>
      </w:tr>
    </w:tbl>
    <w:p w14:paraId="30183879" w14:textId="68CD8130" w:rsidR="00AE2073" w:rsidRPr="00AE2073" w:rsidRDefault="00AE2073" w:rsidP="00AE2073">
      <w:r w:rsidRPr="00AE2073">
        <w:t>Based on this assessment the potential consequences of off-target effects are</w:t>
      </w:r>
      <w:r w:rsidR="000902C4">
        <w:t xml:space="preserve"> assessed as</w:t>
      </w:r>
      <w:r w:rsidRPr="00AE2073">
        <w:t xml:space="preserve">: </w:t>
      </w:r>
      <w:r w:rsidR="00F40BCD">
        <w:rPr>
          <w:b/>
        </w:rPr>
        <w:t>Negligible</w:t>
      </w:r>
      <w:r w:rsidRPr="00AE2073">
        <w:t>.</w:t>
      </w:r>
    </w:p>
    <w:p w14:paraId="36315492" w14:textId="1D1EAEA9" w:rsidR="00201601" w:rsidRDefault="00201601" w:rsidP="00201601">
      <w:pPr>
        <w:pStyle w:val="Heading4"/>
      </w:pPr>
      <w:r>
        <w:t>Off-target risk estimate</w:t>
      </w:r>
    </w:p>
    <w:p w14:paraId="27467900" w14:textId="77777777" w:rsidR="00AE2073" w:rsidRDefault="00201601" w:rsidP="00201601">
      <w:r>
        <w:t xml:space="preserve">Unrestricted risk is the result of combining the likelihood of off-target effects with the outcome of </w:t>
      </w:r>
      <w:r w:rsidR="000C6F32">
        <w:t>potential</w:t>
      </w:r>
      <w:r>
        <w:t xml:space="preserve"> consequences. </w:t>
      </w:r>
      <w:r w:rsidR="000C6F32">
        <w:t>Off-target effects and consequences are combined using the risk estimation matrix shown in Table 2.1.</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AE2073" w:rsidRPr="00AE2073" w14:paraId="49E0D5D6" w14:textId="77777777" w:rsidTr="00680164">
        <w:tc>
          <w:tcPr>
            <w:tcW w:w="5000" w:type="pct"/>
            <w:gridSpan w:val="2"/>
          </w:tcPr>
          <w:p w14:paraId="798A4E0A" w14:textId="28A768E8" w:rsidR="00AE2073" w:rsidRPr="00AE2073" w:rsidRDefault="000C6F32" w:rsidP="00AE2073">
            <w:pPr>
              <w:rPr>
                <w:b/>
                <w:sz w:val="18"/>
                <w:szCs w:val="18"/>
              </w:rPr>
            </w:pPr>
            <w:r w:rsidRPr="00AE2073">
              <w:rPr>
                <w:sz w:val="18"/>
                <w:szCs w:val="18"/>
              </w:rPr>
              <w:t xml:space="preserve"> </w:t>
            </w:r>
            <w:r w:rsidR="00AE2073" w:rsidRPr="00AE2073">
              <w:rPr>
                <w:b/>
                <w:sz w:val="18"/>
                <w:szCs w:val="18"/>
              </w:rPr>
              <w:t xml:space="preserve">Risk estimate for </w:t>
            </w:r>
            <w:proofErr w:type="spellStart"/>
            <w:r w:rsidR="00AE2073" w:rsidRPr="00AE2073">
              <w:rPr>
                <w:b/>
                <w:i/>
                <w:sz w:val="18"/>
                <w:szCs w:val="18"/>
              </w:rPr>
              <w:t>Kordyana</w:t>
            </w:r>
            <w:proofErr w:type="spellEnd"/>
            <w:r w:rsidR="00AE2073" w:rsidRPr="00AE2073">
              <w:rPr>
                <w:b/>
                <w:i/>
                <w:sz w:val="18"/>
                <w:szCs w:val="18"/>
              </w:rPr>
              <w:t xml:space="preserve"> </w:t>
            </w:r>
            <w:proofErr w:type="spellStart"/>
            <w:r w:rsidR="00AE2073" w:rsidRPr="00AE2073">
              <w:rPr>
                <w:b/>
                <w:i/>
                <w:sz w:val="18"/>
                <w:szCs w:val="18"/>
              </w:rPr>
              <w:t>brasiliensis</w:t>
            </w:r>
            <w:proofErr w:type="spellEnd"/>
          </w:p>
        </w:tc>
      </w:tr>
      <w:tr w:rsidR="00AE2073" w:rsidRPr="00AE2073" w14:paraId="244902AC" w14:textId="77777777" w:rsidTr="00680164">
        <w:tc>
          <w:tcPr>
            <w:tcW w:w="3428" w:type="pct"/>
          </w:tcPr>
          <w:p w14:paraId="5178447D" w14:textId="77777777" w:rsidR="00AE2073" w:rsidRPr="00AE2073" w:rsidRDefault="00AE2073" w:rsidP="00AE2073">
            <w:pPr>
              <w:rPr>
                <w:sz w:val="18"/>
                <w:szCs w:val="18"/>
              </w:rPr>
            </w:pPr>
            <w:r w:rsidRPr="00AE2073">
              <w:rPr>
                <w:sz w:val="18"/>
                <w:szCs w:val="18"/>
              </w:rPr>
              <w:t>Likelihood of off-target effects</w:t>
            </w:r>
          </w:p>
        </w:tc>
        <w:tc>
          <w:tcPr>
            <w:tcW w:w="1572" w:type="pct"/>
          </w:tcPr>
          <w:p w14:paraId="0DE84FC5" w14:textId="39D45F92" w:rsidR="00AE2073" w:rsidRPr="00AE2073" w:rsidRDefault="00AE2073" w:rsidP="00AE2073">
            <w:pPr>
              <w:rPr>
                <w:sz w:val="18"/>
                <w:szCs w:val="18"/>
              </w:rPr>
            </w:pPr>
            <w:r w:rsidRPr="00AE2073">
              <w:rPr>
                <w:sz w:val="18"/>
                <w:szCs w:val="18"/>
              </w:rPr>
              <w:t>Negligible</w:t>
            </w:r>
          </w:p>
        </w:tc>
      </w:tr>
      <w:tr w:rsidR="00AE2073" w:rsidRPr="00AE2073" w14:paraId="791A0D0C" w14:textId="77777777" w:rsidTr="00680164">
        <w:tc>
          <w:tcPr>
            <w:tcW w:w="3428" w:type="pct"/>
          </w:tcPr>
          <w:p w14:paraId="1FF84C9D" w14:textId="77777777" w:rsidR="00AE2073" w:rsidRPr="00AE2073" w:rsidRDefault="00AE2073" w:rsidP="00AE2073">
            <w:pPr>
              <w:rPr>
                <w:sz w:val="18"/>
                <w:szCs w:val="18"/>
              </w:rPr>
            </w:pPr>
            <w:r w:rsidRPr="00AE2073">
              <w:rPr>
                <w:sz w:val="18"/>
                <w:szCs w:val="18"/>
              </w:rPr>
              <w:t>Consequences</w:t>
            </w:r>
          </w:p>
        </w:tc>
        <w:tc>
          <w:tcPr>
            <w:tcW w:w="1572" w:type="pct"/>
          </w:tcPr>
          <w:p w14:paraId="139FEB7E" w14:textId="1CD36F44" w:rsidR="00AE2073" w:rsidRPr="00AE2073" w:rsidRDefault="00AE2073" w:rsidP="00AE2073">
            <w:pPr>
              <w:rPr>
                <w:sz w:val="18"/>
                <w:szCs w:val="18"/>
              </w:rPr>
            </w:pPr>
            <w:r w:rsidRPr="00AE2073">
              <w:rPr>
                <w:sz w:val="18"/>
                <w:szCs w:val="18"/>
              </w:rPr>
              <w:t>Negligible</w:t>
            </w:r>
          </w:p>
        </w:tc>
      </w:tr>
      <w:tr w:rsidR="00AE2073" w:rsidRPr="00AE2073" w14:paraId="0EEF93EA" w14:textId="77777777" w:rsidTr="00680164">
        <w:tc>
          <w:tcPr>
            <w:tcW w:w="3428" w:type="pct"/>
          </w:tcPr>
          <w:p w14:paraId="7773821D" w14:textId="77777777" w:rsidR="00AE2073" w:rsidRPr="00AE2073" w:rsidRDefault="00AE2073" w:rsidP="00AE2073">
            <w:pPr>
              <w:rPr>
                <w:sz w:val="18"/>
                <w:szCs w:val="18"/>
              </w:rPr>
            </w:pPr>
            <w:r w:rsidRPr="00AE2073">
              <w:rPr>
                <w:sz w:val="18"/>
                <w:szCs w:val="18"/>
              </w:rPr>
              <w:t>Risk</w:t>
            </w:r>
          </w:p>
        </w:tc>
        <w:tc>
          <w:tcPr>
            <w:tcW w:w="1572" w:type="pct"/>
          </w:tcPr>
          <w:p w14:paraId="25537D03" w14:textId="060E37C9" w:rsidR="00AE2073" w:rsidRPr="00AE2073" w:rsidRDefault="00AE2073" w:rsidP="00AE2073">
            <w:pPr>
              <w:rPr>
                <w:sz w:val="18"/>
                <w:szCs w:val="18"/>
              </w:rPr>
            </w:pPr>
            <w:r w:rsidRPr="00AE2073">
              <w:rPr>
                <w:sz w:val="18"/>
                <w:szCs w:val="18"/>
              </w:rPr>
              <w:t>Negligible</w:t>
            </w:r>
          </w:p>
        </w:tc>
      </w:tr>
    </w:tbl>
    <w:p w14:paraId="44E4266A" w14:textId="1E4931DE" w:rsidR="00AE2073" w:rsidRDefault="00AE2073" w:rsidP="00201601">
      <w:r>
        <w:t xml:space="preserve">As indicated, the risk estimate for release of </w:t>
      </w:r>
      <w:proofErr w:type="spellStart"/>
      <w:r w:rsidRPr="00F40BCD">
        <w:rPr>
          <w:i/>
        </w:rPr>
        <w:t>Kordyana</w:t>
      </w:r>
      <w:proofErr w:type="spellEnd"/>
      <w:r w:rsidRPr="00F40BCD">
        <w:rPr>
          <w:i/>
        </w:rPr>
        <w:t xml:space="preserve"> </w:t>
      </w:r>
      <w:proofErr w:type="spellStart"/>
      <w:r w:rsidRPr="00F40BCD">
        <w:rPr>
          <w:i/>
        </w:rPr>
        <w:t>brasiliensis</w:t>
      </w:r>
      <w:proofErr w:type="spellEnd"/>
      <w:r w:rsidR="00DA1D69">
        <w:t xml:space="preserve"> has been assessed as ‘N</w:t>
      </w:r>
      <w:r>
        <w:t>egligible’, which achieves Australia’s ALOP.</w:t>
      </w:r>
    </w:p>
    <w:p w14:paraId="202062F2" w14:textId="77777777" w:rsidR="00AE2073" w:rsidRPr="00AE2073" w:rsidRDefault="00AE2073" w:rsidP="00AE2073">
      <w:pPr>
        <w:sectPr w:rsidR="00AE2073" w:rsidRPr="00AE2073" w:rsidSect="00490E69">
          <w:pgSz w:w="11906" w:h="16838"/>
          <w:pgMar w:top="1418" w:right="1418" w:bottom="1418" w:left="1418" w:header="567" w:footer="283" w:gutter="0"/>
          <w:cols w:space="708"/>
          <w:docGrid w:linePitch="360"/>
        </w:sectPr>
      </w:pPr>
    </w:p>
    <w:p w14:paraId="4607872B" w14:textId="4A3E6676" w:rsidR="00C405AD" w:rsidRDefault="00F43F57" w:rsidP="00C405AD">
      <w:pPr>
        <w:pStyle w:val="Heading2"/>
      </w:pPr>
      <w:bookmarkStart w:id="25" w:name="_Toc524955153"/>
      <w:bookmarkEnd w:id="24"/>
      <w:r>
        <w:lastRenderedPageBreak/>
        <w:t>Recommendation on release</w:t>
      </w:r>
      <w:bookmarkEnd w:id="25"/>
      <w:r w:rsidR="00C405AD">
        <w:t xml:space="preserve"> </w:t>
      </w:r>
    </w:p>
    <w:p w14:paraId="3C15EC06" w14:textId="49CC7EA4" w:rsidR="00EE102B" w:rsidRDefault="00F43F57" w:rsidP="008665F1">
      <w:r>
        <w:t>Give</w:t>
      </w:r>
      <w:r w:rsidR="00F46507">
        <w:t>n that the estimate of risk is N</w:t>
      </w:r>
      <w:r>
        <w:t xml:space="preserve">egligible, it is recommended that this biological control agent </w:t>
      </w:r>
      <w:r w:rsidR="00AB7CE1">
        <w:t xml:space="preserve">should be permitted to </w:t>
      </w:r>
      <w:r>
        <w:t xml:space="preserve">be released. </w:t>
      </w:r>
      <w:proofErr w:type="spellStart"/>
      <w:r w:rsidR="002E36F1" w:rsidRPr="00CC77FE">
        <w:rPr>
          <w:i/>
        </w:rPr>
        <w:t>Kordyana</w:t>
      </w:r>
      <w:proofErr w:type="spellEnd"/>
      <w:r w:rsidR="002E36F1" w:rsidRPr="00CC77FE">
        <w:rPr>
          <w:i/>
        </w:rPr>
        <w:t xml:space="preserve"> </w:t>
      </w:r>
      <w:proofErr w:type="spellStart"/>
      <w:r w:rsidR="002E36F1" w:rsidRPr="00CC77FE">
        <w:rPr>
          <w:i/>
        </w:rPr>
        <w:t>brasiliensis</w:t>
      </w:r>
      <w:proofErr w:type="spellEnd"/>
      <w:r w:rsidR="002E36F1">
        <w:t xml:space="preserve"> has been satisfactorily demonstrated to be highly host specific to </w:t>
      </w:r>
      <w:r w:rsidR="002E36F1">
        <w:rPr>
          <w:i/>
        </w:rPr>
        <w:t xml:space="preserve">T. </w:t>
      </w:r>
      <w:proofErr w:type="spellStart"/>
      <w:r w:rsidR="002E36F1">
        <w:rPr>
          <w:i/>
        </w:rPr>
        <w:t>fluminensis</w:t>
      </w:r>
      <w:proofErr w:type="spellEnd"/>
      <w:r w:rsidR="002E36F1">
        <w:t>. T</w:t>
      </w:r>
      <w:r w:rsidR="002E36F1" w:rsidRPr="002E36F1">
        <w:t xml:space="preserve">he potential off-target effects and overall consequences to </w:t>
      </w:r>
      <w:r>
        <w:t>off-target</w:t>
      </w:r>
      <w:r w:rsidR="002E36F1" w:rsidRPr="002E36F1">
        <w:t xml:space="preserve"> plant species </w:t>
      </w:r>
      <w:r>
        <w:t>are</w:t>
      </w:r>
      <w:r w:rsidR="00AB7CE1">
        <w:t xml:space="preserve"> assessed as</w:t>
      </w:r>
      <w:r w:rsidR="002E36F1">
        <w:t xml:space="preserve"> negligible</w:t>
      </w:r>
      <w:r w:rsidR="002E36F1" w:rsidRPr="002E36F1">
        <w:t xml:space="preserve">, </w:t>
      </w:r>
      <w:r w:rsidR="002E36F1">
        <w:t xml:space="preserve">and </w:t>
      </w:r>
      <w:r w:rsidR="002E36F1" w:rsidRPr="002E36F1">
        <w:t xml:space="preserve">the risk estimate for release of </w:t>
      </w:r>
      <w:r w:rsidR="002E36F1" w:rsidRPr="00B03060">
        <w:rPr>
          <w:i/>
        </w:rPr>
        <w:t>K</w:t>
      </w:r>
      <w:r w:rsidR="002E36F1">
        <w:rPr>
          <w:i/>
        </w:rPr>
        <w:t>.</w:t>
      </w:r>
      <w:r w:rsidR="002E36F1" w:rsidRPr="00B03060">
        <w:rPr>
          <w:i/>
        </w:rPr>
        <w:t xml:space="preserve"> </w:t>
      </w:r>
      <w:proofErr w:type="spellStart"/>
      <w:r w:rsidR="002E36F1" w:rsidRPr="007F124F">
        <w:rPr>
          <w:i/>
        </w:rPr>
        <w:t>brasiliensis</w:t>
      </w:r>
      <w:proofErr w:type="spellEnd"/>
      <w:r w:rsidR="002E36F1" w:rsidRPr="007F124F">
        <w:t xml:space="preserve"> </w:t>
      </w:r>
      <w:r w:rsidR="002E36F1" w:rsidRPr="002E36F1">
        <w:t>achieve</w:t>
      </w:r>
      <w:r>
        <w:t>s</w:t>
      </w:r>
      <w:r w:rsidR="002E36F1" w:rsidRPr="002E36F1">
        <w:t xml:space="preserve"> the ALOP for Australia.</w:t>
      </w:r>
      <w:r w:rsidR="002E36F1">
        <w:t xml:space="preserve"> </w:t>
      </w:r>
    </w:p>
    <w:p w14:paraId="1B895A0A" w14:textId="77777777" w:rsidR="008B10C9" w:rsidRPr="008B10C9" w:rsidRDefault="008B10C9" w:rsidP="008B10C9">
      <w:pPr>
        <w:pStyle w:val="Heading2"/>
      </w:pPr>
      <w:bookmarkStart w:id="26" w:name="_Toc437413672"/>
      <w:bookmarkStart w:id="27" w:name="_Toc524955154"/>
      <w:r w:rsidRPr="008B10C9">
        <w:t>Attachments</w:t>
      </w:r>
      <w:bookmarkEnd w:id="26"/>
      <w:bookmarkEnd w:id="27"/>
    </w:p>
    <w:p w14:paraId="48F3FD14" w14:textId="25BFE745" w:rsidR="008B10C9" w:rsidRDefault="0040533B" w:rsidP="008665F1">
      <w:r>
        <w:t>Attachment 1 – Information package to support application</w:t>
      </w:r>
      <w:r w:rsidR="00AB7CE1">
        <w:t xml:space="preserve"> by CSIRO</w:t>
      </w:r>
      <w:r>
        <w:t xml:space="preserve"> to release the white smut-like fungus </w:t>
      </w:r>
      <w:proofErr w:type="spellStart"/>
      <w:r w:rsidRPr="0040533B">
        <w:rPr>
          <w:i/>
        </w:rPr>
        <w:t>Kordyana</w:t>
      </w:r>
      <w:proofErr w:type="spellEnd"/>
      <w:r w:rsidRPr="0040533B">
        <w:rPr>
          <w:i/>
        </w:rPr>
        <w:t xml:space="preserve"> </w:t>
      </w:r>
      <w:proofErr w:type="spellStart"/>
      <w:r w:rsidRPr="0040533B">
        <w:rPr>
          <w:i/>
        </w:rPr>
        <w:t>brasiliensis</w:t>
      </w:r>
      <w:proofErr w:type="spellEnd"/>
      <w:r>
        <w:t xml:space="preserve"> for the biological control of wandering trad (</w:t>
      </w:r>
      <w:r w:rsidRPr="0040533B">
        <w:rPr>
          <w:i/>
        </w:rPr>
        <w:t xml:space="preserve">Tradescantia </w:t>
      </w:r>
      <w:proofErr w:type="spellStart"/>
      <w:r w:rsidRPr="0040533B">
        <w:rPr>
          <w:i/>
        </w:rPr>
        <w:t>fluminensis</w:t>
      </w:r>
      <w:proofErr w:type="spellEnd"/>
      <w:r>
        <w:t>) in Australia.</w:t>
      </w:r>
    </w:p>
    <w:p w14:paraId="50476B96" w14:textId="77777777" w:rsidR="000734BF" w:rsidRDefault="000734BF" w:rsidP="008665F1"/>
    <w:p w14:paraId="7998A116" w14:textId="77777777" w:rsidR="000734BF" w:rsidRDefault="000734BF" w:rsidP="008665F1">
      <w:pPr>
        <w:sectPr w:rsidR="000734BF" w:rsidSect="00E310DC">
          <w:pgSz w:w="11906" w:h="16838"/>
          <w:pgMar w:top="1418" w:right="1418" w:bottom="1418" w:left="1418" w:header="567" w:footer="283" w:gutter="0"/>
          <w:cols w:space="708"/>
          <w:docGrid w:linePitch="360"/>
        </w:sectPr>
      </w:pPr>
    </w:p>
    <w:p w14:paraId="5EF749CF" w14:textId="574772A3" w:rsidR="000734BF" w:rsidRDefault="000734BF" w:rsidP="000734BF">
      <w:pPr>
        <w:pStyle w:val="Heading2"/>
        <w:numPr>
          <w:ilvl w:val="0"/>
          <w:numId w:val="0"/>
        </w:numPr>
        <w:ind w:left="794" w:hanging="794"/>
      </w:pPr>
      <w:bookmarkStart w:id="28" w:name="_Toc438467942"/>
      <w:bookmarkStart w:id="29" w:name="_Toc524955155"/>
      <w:r w:rsidRPr="000734BF">
        <w:lastRenderedPageBreak/>
        <w:t>Appendix A: Method for pest risk analysis</w:t>
      </w:r>
      <w:bookmarkEnd w:id="28"/>
      <w:bookmarkEnd w:id="29"/>
    </w:p>
    <w:p w14:paraId="29D81C54" w14:textId="1FFDD05E" w:rsidR="000734BF" w:rsidRDefault="000734BF" w:rsidP="000734BF">
      <w:r>
        <w:t xml:space="preserve">This chapter sets out the method used for the pest risk analysis (PRA) in this report. The Department of Agriculture and Water Resources has conducted this PRA in accordance with the International Standards for Phytosanitary Measures (ISPMs), including ISPM 2: </w:t>
      </w:r>
      <w:r>
        <w:rPr>
          <w:i/>
        </w:rPr>
        <w:t>Framework for pest risk analysis</w:t>
      </w:r>
      <w:r>
        <w:t xml:space="preserve"> (</w:t>
      </w:r>
      <w:r w:rsidR="00E07BDE">
        <w:t>FAO, 2016</w:t>
      </w:r>
      <w:r>
        <w:t xml:space="preserve">) and ISPM 11: </w:t>
      </w:r>
      <w:r>
        <w:rPr>
          <w:i/>
        </w:rPr>
        <w:t>Pest risk analysis for quarantine pests</w:t>
      </w:r>
      <w:r>
        <w:t xml:space="preserve"> (</w:t>
      </w:r>
      <w:r w:rsidR="00E07BDE">
        <w:t>FAO, 2017c</w:t>
      </w:r>
      <w:r>
        <w:t>) that have been developed under the SPS Agreement (WTO, 1995).</w:t>
      </w:r>
    </w:p>
    <w:p w14:paraId="62C38D71" w14:textId="5C5BA51B" w:rsidR="000734BF" w:rsidRDefault="000734BF" w:rsidP="000734BF">
      <w:r>
        <w:t>A PRA is ‘the process of evaluating biological or other scientific and economic evidence to determine whether an organism is a pest, whether it should be regulated, and the strength of any phytosanitary measures to</w:t>
      </w:r>
      <w:r w:rsidR="00B8677C">
        <w:t xml:space="preserve"> </w:t>
      </w:r>
      <w:r w:rsidR="00E07BDE">
        <w:t>be taken against it’ (FAO, 2017b</w:t>
      </w:r>
      <w:r>
        <w:t>). A pest is ‘any species, strain or biotype of plant, animal, or pathogenic agent injurious to plan</w:t>
      </w:r>
      <w:r w:rsidR="00B8677C">
        <w:t>t</w:t>
      </w:r>
      <w:r w:rsidR="00E07BDE">
        <w:t>s or plant products’ (FAO, 2017b</w:t>
      </w:r>
      <w:r>
        <w:t xml:space="preserve">). This definition is also applied in the </w:t>
      </w:r>
      <w:r>
        <w:rPr>
          <w:i/>
        </w:rPr>
        <w:t>Biosecurity Act 2015</w:t>
      </w:r>
      <w:r>
        <w:t>.</w:t>
      </w:r>
    </w:p>
    <w:p w14:paraId="03161A78" w14:textId="77777777" w:rsidR="000734BF" w:rsidRDefault="000734BF" w:rsidP="000734BF">
      <w:r>
        <w:t>Biosecurity risk consists of two major components: the likelihood of a pest entering, establishing and spreading in Australia from imports; and the consequences should this happen. These two components are combined to give an overall estimate of the risk.</w:t>
      </w:r>
    </w:p>
    <w:p w14:paraId="02022F16" w14:textId="77777777" w:rsidR="000734BF" w:rsidRDefault="000734BF" w:rsidP="000734BF">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14:paraId="28D50908" w14:textId="3DCF64A7" w:rsidR="000734BF" w:rsidRDefault="000734BF" w:rsidP="000734BF">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w:t>
      </w:r>
      <w:r w:rsidR="00B8677C">
        <w:t>n</w:t>
      </w:r>
      <w:r w:rsidR="00E07BDE">
        <w:t>on-quarantine pests’ (FAO, 2017b</w:t>
      </w:r>
      <w:r>
        <w:t>).</w:t>
      </w:r>
    </w:p>
    <w:p w14:paraId="0FC83E90" w14:textId="77777777" w:rsidR="000734BF" w:rsidRDefault="000734BF" w:rsidP="000734BF">
      <w:r>
        <w:t>A glossary of the terms used in the risk analysis is provided at the end of this report.</w:t>
      </w:r>
    </w:p>
    <w:p w14:paraId="1014D12A" w14:textId="77777777" w:rsidR="000734BF" w:rsidRDefault="000734BF" w:rsidP="000734BF">
      <w:r>
        <w:t>The PRAs are conducted in the following three consecutive stages: initiation, pest risk assessment and pest risk management.</w:t>
      </w:r>
    </w:p>
    <w:p w14:paraId="09A8EA3D" w14:textId="77777777" w:rsidR="000734BF" w:rsidRDefault="000734BF" w:rsidP="005605D3">
      <w:pPr>
        <w:pStyle w:val="Heading3"/>
        <w:numPr>
          <w:ilvl w:val="0"/>
          <w:numId w:val="0"/>
        </w:numPr>
        <w:ind w:left="794" w:hanging="794"/>
      </w:pPr>
      <w:bookmarkStart w:id="30" w:name="_Toc467052027"/>
      <w:bookmarkStart w:id="31" w:name="_Toc524955156"/>
      <w:r>
        <w:t>Stage 1 Initiation</w:t>
      </w:r>
      <w:bookmarkEnd w:id="30"/>
      <w:bookmarkEnd w:id="31"/>
    </w:p>
    <w:p w14:paraId="302EDF8E" w14:textId="77777777" w:rsidR="000734BF" w:rsidRDefault="000734BF" w:rsidP="000734BF">
      <w:r>
        <w:t>Initiation identifies the pest(s) and pathway(s) that are of quarantine concern and should be considered for risk analysis in relation to the identified PRA area.</w:t>
      </w:r>
    </w:p>
    <w:p w14:paraId="6B0493CD" w14:textId="77777777" w:rsidR="000734BF" w:rsidRDefault="000734BF" w:rsidP="000734BF">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29A707ED" w14:textId="77777777" w:rsidR="000734BF" w:rsidRDefault="000734BF" w:rsidP="000734BF">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in this risk analysis.</w:t>
      </w:r>
    </w:p>
    <w:p w14:paraId="07E7CAAB" w14:textId="77777777" w:rsidR="000734BF" w:rsidRDefault="000734BF" w:rsidP="005605D3">
      <w:pPr>
        <w:pStyle w:val="Heading3"/>
        <w:numPr>
          <w:ilvl w:val="0"/>
          <w:numId w:val="0"/>
        </w:numPr>
        <w:ind w:left="794" w:hanging="794"/>
      </w:pPr>
      <w:bookmarkStart w:id="32" w:name="_Toc467052028"/>
      <w:bookmarkStart w:id="33" w:name="_Toc524955157"/>
      <w:r>
        <w:lastRenderedPageBreak/>
        <w:t>Stage 2 Pest risk assessment</w:t>
      </w:r>
      <w:bookmarkEnd w:id="32"/>
      <w:bookmarkEnd w:id="33"/>
    </w:p>
    <w:p w14:paraId="6256C51B" w14:textId="318F4C44" w:rsidR="000734BF" w:rsidRDefault="000734BF" w:rsidP="000734BF">
      <w:r>
        <w:t xml:space="preserve">A pest risk assessment (for quarantine pests) is the ‘evaluation of the probability of the introduction and spread of a pest and of the magnitude of the associated potential economic consequences’ </w:t>
      </w:r>
      <w:r w:rsidR="00C2034F">
        <w:t>(FAO, 2017b</w:t>
      </w:r>
      <w:r w:rsidR="001F073B">
        <w:t>)</w:t>
      </w:r>
      <w:r>
        <w:t>.</w:t>
      </w:r>
    </w:p>
    <w:p w14:paraId="35D4857C" w14:textId="77777777" w:rsidR="000734BF" w:rsidRDefault="000734BF" w:rsidP="000734BF">
      <w:r>
        <w:t>The following three, consecutive steps were used in pest risk assessment:</w:t>
      </w:r>
    </w:p>
    <w:p w14:paraId="3511B65F" w14:textId="77777777" w:rsidR="000734BF" w:rsidRDefault="000734BF" w:rsidP="005605D3">
      <w:pPr>
        <w:pStyle w:val="Heading4"/>
        <w:numPr>
          <w:ilvl w:val="0"/>
          <w:numId w:val="0"/>
        </w:numPr>
        <w:ind w:left="794" w:hanging="794"/>
      </w:pPr>
      <w:r>
        <w:t>Pest categorisation</w:t>
      </w:r>
    </w:p>
    <w:p w14:paraId="038E2991" w14:textId="45A3BF4A" w:rsidR="000734BF" w:rsidRDefault="000734BF" w:rsidP="000734BF">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C2034F">
        <w:t>(FAO, 2017b</w:t>
      </w:r>
      <w:r w:rsidR="004E56C5">
        <w:t>)</w:t>
      </w:r>
      <w:r>
        <w:t>.</w:t>
      </w:r>
    </w:p>
    <w:p w14:paraId="7FDD44FD" w14:textId="77777777" w:rsidR="000734BF" w:rsidRDefault="000734BF" w:rsidP="000734BF">
      <w:r>
        <w:t>The pests identified in Stage 1 were categorised using the following primary elements to identify the quarantine pests for the commodity being assessed:</w:t>
      </w:r>
    </w:p>
    <w:p w14:paraId="66AC8948" w14:textId="77777777" w:rsidR="000734BF" w:rsidRDefault="000734BF" w:rsidP="000734BF">
      <w:pPr>
        <w:pStyle w:val="ListBullet"/>
      </w:pPr>
      <w:r>
        <w:t>identity of the pest</w:t>
      </w:r>
    </w:p>
    <w:p w14:paraId="041B743D" w14:textId="77777777" w:rsidR="000734BF" w:rsidRDefault="000734BF" w:rsidP="000734BF">
      <w:pPr>
        <w:pStyle w:val="ListBullet"/>
      </w:pPr>
      <w:r>
        <w:t xml:space="preserve">presence or absence in the PRA area </w:t>
      </w:r>
    </w:p>
    <w:p w14:paraId="2C46FCE9" w14:textId="77777777" w:rsidR="000734BF" w:rsidRDefault="000734BF" w:rsidP="000734BF">
      <w:pPr>
        <w:pStyle w:val="ListBullet"/>
      </w:pPr>
      <w:r>
        <w:t xml:space="preserve">regulatory status </w:t>
      </w:r>
    </w:p>
    <w:p w14:paraId="3A614BB0" w14:textId="77777777" w:rsidR="000734BF" w:rsidRDefault="000734BF" w:rsidP="000734BF">
      <w:pPr>
        <w:pStyle w:val="ListBullet"/>
      </w:pPr>
      <w:r>
        <w:t xml:space="preserve">potential for establishment and spread in the PRA area </w:t>
      </w:r>
    </w:p>
    <w:p w14:paraId="41A17EFF" w14:textId="77777777" w:rsidR="000734BF" w:rsidRDefault="000734BF" w:rsidP="000734BF">
      <w:pPr>
        <w:pStyle w:val="ListBullet"/>
      </w:pPr>
      <w:proofErr w:type="gramStart"/>
      <w:r>
        <w:t>potential</w:t>
      </w:r>
      <w:proofErr w:type="gramEnd"/>
      <w:r>
        <w:t xml:space="preserve"> for economic consequences (including environmental consequences) in the PRA area.</w:t>
      </w:r>
    </w:p>
    <w:p w14:paraId="5414A10B" w14:textId="77777777" w:rsidR="000734BF" w:rsidRDefault="000734BF" w:rsidP="005605D3">
      <w:pPr>
        <w:pStyle w:val="Heading4"/>
        <w:numPr>
          <w:ilvl w:val="0"/>
          <w:numId w:val="0"/>
        </w:numPr>
        <w:ind w:left="794" w:hanging="794"/>
      </w:pPr>
      <w:r>
        <w:t>Assessment of the probability of entry, establishment and spread</w:t>
      </w:r>
    </w:p>
    <w:p w14:paraId="36731051" w14:textId="145C22E1" w:rsidR="000734BF" w:rsidRDefault="000734BF" w:rsidP="000734BF">
      <w:r>
        <w:t xml:space="preserve">Details of how to assess the ‘probability of entry’, ‘probability of establishment’ and ‘probability of spread’ of a pest are given in ISPM 11 </w:t>
      </w:r>
      <w:r w:rsidR="00C2034F">
        <w:t>(FAO, 2017c</w:t>
      </w:r>
      <w:r w:rsidR="00AE0396">
        <w:t>)</w:t>
      </w:r>
      <w:r>
        <w:t xml:space="preserve">. The SPS Agreement (WTO 1995)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14:paraId="7745CDC9" w14:textId="77777777" w:rsidR="000734BF" w:rsidRDefault="000734BF" w:rsidP="000734BF">
      <w:r>
        <w:t>A summary of this process is given here, followed by a description of the qualitative methodology used in this risk analysis.</w:t>
      </w:r>
    </w:p>
    <w:p w14:paraId="4BF49A78" w14:textId="77777777" w:rsidR="000734BF" w:rsidRDefault="000734BF" w:rsidP="000734BF">
      <w:pPr>
        <w:pStyle w:val="Heading5"/>
      </w:pPr>
      <w:r>
        <w:t>Likelihood of entry</w:t>
      </w:r>
    </w:p>
    <w:p w14:paraId="01D6D094" w14:textId="77777777" w:rsidR="000734BF" w:rsidRDefault="000734BF" w:rsidP="000734BF">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290C6F38" w14:textId="2AD5C858" w:rsidR="000734BF" w:rsidRDefault="000734BF" w:rsidP="000734BF">
      <w:r>
        <w:t>The likelihood of entry estimates for the quarantine pests for a commodity are based on the use of the existing commercial production, packaging and shipping practices of the exporting country. Details of the existing commercial production practices for the c</w:t>
      </w:r>
      <w:r w:rsidR="004E56C5">
        <w:t>ommodity are set out in the report</w:t>
      </w:r>
      <w:r>
        <w:t>. These practices are taken into consideration by the department when estimating the likelihood of entry.</w:t>
      </w:r>
    </w:p>
    <w:p w14:paraId="5D138CB0" w14:textId="77777777" w:rsidR="000734BF" w:rsidRDefault="000734BF" w:rsidP="000734BF">
      <w:r>
        <w:lastRenderedPageBreak/>
        <w:t>For the purpose of considering the likelihood of entry, the department divides this step into two components:</w:t>
      </w:r>
    </w:p>
    <w:p w14:paraId="52092882" w14:textId="77777777" w:rsidR="000734BF" w:rsidRDefault="000734BF" w:rsidP="000734BF">
      <w:pPr>
        <w:pStyle w:val="ListBullet"/>
      </w:pPr>
      <w:r w:rsidRPr="00901A6E">
        <w:rPr>
          <w:rStyle w:val="Strong"/>
        </w:rPr>
        <w:t>Likelihood of importation</w:t>
      </w:r>
      <w:r>
        <w:t>—the likelihood that a pest will arrive in Australia when a given commodity is imported.</w:t>
      </w:r>
    </w:p>
    <w:p w14:paraId="4463E4A2" w14:textId="77777777" w:rsidR="000734BF" w:rsidRDefault="000734BF" w:rsidP="000734BF">
      <w:pPr>
        <w:pStyle w:val="ListBullet"/>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4746F9C9" w14:textId="77777777" w:rsidR="000734BF" w:rsidRDefault="000734BF" w:rsidP="000734BF">
      <w:r>
        <w:t>Factors to be considered in the likelihood of importation may include:</w:t>
      </w:r>
    </w:p>
    <w:p w14:paraId="08E9732F" w14:textId="77777777" w:rsidR="000734BF" w:rsidRDefault="000734BF" w:rsidP="000734BF">
      <w:pPr>
        <w:pStyle w:val="ListBullet"/>
      </w:pPr>
      <w:r>
        <w:t>distribution and incidence of the pest in the source area</w:t>
      </w:r>
    </w:p>
    <w:p w14:paraId="7EF47968" w14:textId="77777777" w:rsidR="000734BF" w:rsidRDefault="000734BF" w:rsidP="000734BF">
      <w:pPr>
        <w:pStyle w:val="ListBullet"/>
      </w:pPr>
      <w:r>
        <w:t>occurrence of the pest in a life-stage that would be associated with the commodity</w:t>
      </w:r>
    </w:p>
    <w:p w14:paraId="03E298D9" w14:textId="77777777" w:rsidR="000734BF" w:rsidRDefault="000734BF" w:rsidP="000734BF">
      <w:pPr>
        <w:pStyle w:val="ListBullet"/>
      </w:pPr>
      <w:r>
        <w:t>mode of trade (for example, bulk, packed)</w:t>
      </w:r>
    </w:p>
    <w:p w14:paraId="270E7F4C" w14:textId="77777777" w:rsidR="000734BF" w:rsidRDefault="000734BF" w:rsidP="000734BF">
      <w:pPr>
        <w:pStyle w:val="ListBullet"/>
      </w:pPr>
      <w:r>
        <w:t>volume and frequency of movement of the commodity along each pathway</w:t>
      </w:r>
    </w:p>
    <w:p w14:paraId="72363E81" w14:textId="77777777" w:rsidR="000734BF" w:rsidRDefault="000734BF" w:rsidP="000734BF">
      <w:pPr>
        <w:pStyle w:val="ListBullet"/>
      </w:pPr>
      <w:r>
        <w:t>seasonal timing of imports</w:t>
      </w:r>
    </w:p>
    <w:p w14:paraId="2608C809" w14:textId="77777777" w:rsidR="000734BF" w:rsidRDefault="000734BF" w:rsidP="000734BF">
      <w:pPr>
        <w:pStyle w:val="ListBullet"/>
      </w:pPr>
      <w:r>
        <w:t>pest management, cultural and commercial procedures applied at the place of origin</w:t>
      </w:r>
    </w:p>
    <w:p w14:paraId="39EECDC6" w14:textId="77777777" w:rsidR="000734BF" w:rsidRDefault="000734BF" w:rsidP="000734BF">
      <w:pPr>
        <w:pStyle w:val="ListBullet"/>
      </w:pPr>
      <w:r>
        <w:t>speed of transport and conditions of storage compared with the duration of the lifecycle of the pest</w:t>
      </w:r>
    </w:p>
    <w:p w14:paraId="1958E9DE" w14:textId="77777777" w:rsidR="000734BF" w:rsidRDefault="000734BF" w:rsidP="000734BF">
      <w:pPr>
        <w:pStyle w:val="ListBullet"/>
      </w:pPr>
      <w:r>
        <w:t>vulnerability of the life-stages of the pest during transport or storage</w:t>
      </w:r>
    </w:p>
    <w:p w14:paraId="0310A153" w14:textId="77777777" w:rsidR="000734BF" w:rsidRDefault="000734BF" w:rsidP="000734BF">
      <w:pPr>
        <w:pStyle w:val="ListBullet"/>
      </w:pPr>
      <w:r>
        <w:t>incidence of the pest likely to be associated with a consignment</w:t>
      </w:r>
    </w:p>
    <w:p w14:paraId="30099F0E" w14:textId="77777777" w:rsidR="000734BF" w:rsidRDefault="000734BF" w:rsidP="000734BF">
      <w:pPr>
        <w:pStyle w:val="ListBullet"/>
      </w:pPr>
      <w:proofErr w:type="gramStart"/>
      <w:r>
        <w:t>commercial</w:t>
      </w:r>
      <w:proofErr w:type="gramEnd"/>
      <w:r>
        <w:t xml:space="preserve"> procedures (for example, refrigeration) applied to consignments during transport and storage in the country of origin, and during transport to Australia.</w:t>
      </w:r>
    </w:p>
    <w:p w14:paraId="7C27B4E0" w14:textId="77777777" w:rsidR="000734BF" w:rsidRDefault="000734BF" w:rsidP="000734BF">
      <w:r>
        <w:t>Factors to be considered in the likelihood of distribution may include:</w:t>
      </w:r>
    </w:p>
    <w:p w14:paraId="1A52EF96" w14:textId="77777777" w:rsidR="000734BF" w:rsidRDefault="000734BF" w:rsidP="000734BF">
      <w:pPr>
        <w:pStyle w:val="ListBullet"/>
      </w:pPr>
      <w:r>
        <w:t>commercial procedures (for example, refrigeration) applied to consignments during distribution in Australia</w:t>
      </w:r>
    </w:p>
    <w:p w14:paraId="7ABE0ADB" w14:textId="77777777" w:rsidR="000734BF" w:rsidRDefault="000734BF" w:rsidP="000734BF">
      <w:pPr>
        <w:pStyle w:val="ListBullet"/>
      </w:pPr>
      <w:r>
        <w:t>dispersal mechanisms of the pest, including vectors, to allow movement from the pathway to a host</w:t>
      </w:r>
    </w:p>
    <w:p w14:paraId="67B36AB1" w14:textId="77777777" w:rsidR="000734BF" w:rsidRDefault="000734BF" w:rsidP="000734BF">
      <w:pPr>
        <w:pStyle w:val="ListBullet"/>
      </w:pPr>
      <w:r>
        <w:t>whether the imported commodity is to be sent to a few or many destination points in the PRA area</w:t>
      </w:r>
    </w:p>
    <w:p w14:paraId="6911014F" w14:textId="77777777" w:rsidR="000734BF" w:rsidRDefault="000734BF" w:rsidP="000734BF">
      <w:pPr>
        <w:pStyle w:val="ListBullet"/>
      </w:pPr>
      <w:r>
        <w:t>proximity of entry, transit and destination points to hosts</w:t>
      </w:r>
    </w:p>
    <w:p w14:paraId="4C6C1AF3" w14:textId="77777777" w:rsidR="000734BF" w:rsidRDefault="000734BF" w:rsidP="000734BF">
      <w:pPr>
        <w:pStyle w:val="ListBullet"/>
      </w:pPr>
      <w:r>
        <w:t>time of year at which import takes place</w:t>
      </w:r>
    </w:p>
    <w:p w14:paraId="6A52C1A7" w14:textId="77777777" w:rsidR="000734BF" w:rsidRDefault="000734BF" w:rsidP="000734BF">
      <w:pPr>
        <w:pStyle w:val="ListBullet"/>
      </w:pPr>
      <w:r>
        <w:t>intended use of the commodity (for example, for planting, processing or consumption)</w:t>
      </w:r>
    </w:p>
    <w:p w14:paraId="03DC1AA8" w14:textId="77777777" w:rsidR="000734BF" w:rsidRDefault="000734BF" w:rsidP="000734BF">
      <w:pPr>
        <w:pStyle w:val="ListBullet"/>
      </w:pPr>
      <w:proofErr w:type="gramStart"/>
      <w:r>
        <w:t>risks</w:t>
      </w:r>
      <w:proofErr w:type="gramEnd"/>
      <w:r>
        <w:t xml:space="preserve"> from by-products and waste.</w:t>
      </w:r>
    </w:p>
    <w:p w14:paraId="2DF76398" w14:textId="77777777" w:rsidR="000734BF" w:rsidRDefault="000734BF" w:rsidP="000734BF">
      <w:pPr>
        <w:pStyle w:val="Heading5"/>
      </w:pPr>
      <w:r>
        <w:t>Likelihood of establishment</w:t>
      </w:r>
    </w:p>
    <w:p w14:paraId="06B4796A" w14:textId="414CBDBC" w:rsidR="000734BF" w:rsidRDefault="000734BF" w:rsidP="000734BF">
      <w:r>
        <w:t xml:space="preserve">Establishment is defined as the ‘perpetuation for the foreseeable future, of a pest within an area after entry’ </w:t>
      </w:r>
      <w:r w:rsidR="00C2034F">
        <w:t>(FAO, 2017b</w:t>
      </w:r>
      <w:r w:rsidR="004E56C5">
        <w:t>)</w:t>
      </w:r>
      <w:r>
        <w:t xml:space="preserve">.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14:paraId="54A29E04" w14:textId="77777777" w:rsidR="000734BF" w:rsidRDefault="000734BF" w:rsidP="000734BF">
      <w:r>
        <w:t>Factors to be considered in the likelihood of establishment in the PRA area may include:</w:t>
      </w:r>
    </w:p>
    <w:p w14:paraId="7D94D65E" w14:textId="77777777" w:rsidR="000734BF" w:rsidRDefault="000734BF" w:rsidP="000734BF">
      <w:pPr>
        <w:pStyle w:val="ListBullet"/>
      </w:pPr>
      <w:r>
        <w:lastRenderedPageBreak/>
        <w:t>availability of hosts, alternative hosts and vectors</w:t>
      </w:r>
    </w:p>
    <w:p w14:paraId="51F0C8F6" w14:textId="77777777" w:rsidR="000734BF" w:rsidRDefault="000734BF" w:rsidP="000734BF">
      <w:pPr>
        <w:pStyle w:val="ListBullet"/>
      </w:pPr>
      <w:r>
        <w:t>suitability of the environment</w:t>
      </w:r>
    </w:p>
    <w:p w14:paraId="1D5A661A" w14:textId="77777777" w:rsidR="000734BF" w:rsidRDefault="000734BF" w:rsidP="000734BF">
      <w:pPr>
        <w:pStyle w:val="ListBullet"/>
      </w:pPr>
      <w:r>
        <w:t>reproductive strategy and potential for adaptation</w:t>
      </w:r>
    </w:p>
    <w:p w14:paraId="300BBA07" w14:textId="77777777" w:rsidR="000734BF" w:rsidRDefault="000734BF" w:rsidP="000734BF">
      <w:pPr>
        <w:pStyle w:val="ListBullet"/>
      </w:pPr>
      <w:r>
        <w:t>minimum population needed for establishment</w:t>
      </w:r>
    </w:p>
    <w:p w14:paraId="4CEC7C6D" w14:textId="77777777" w:rsidR="000734BF" w:rsidRDefault="000734BF" w:rsidP="000734BF">
      <w:pPr>
        <w:pStyle w:val="ListBullet"/>
      </w:pPr>
      <w:proofErr w:type="gramStart"/>
      <w:r>
        <w:t>cultural</w:t>
      </w:r>
      <w:proofErr w:type="gramEnd"/>
      <w:r>
        <w:t xml:space="preserve"> practices and control measures.</w:t>
      </w:r>
    </w:p>
    <w:p w14:paraId="276E524B" w14:textId="77777777" w:rsidR="000734BF" w:rsidRDefault="000734BF" w:rsidP="000734BF">
      <w:pPr>
        <w:pStyle w:val="Heading5"/>
      </w:pPr>
      <w:r>
        <w:t>Likelihood of spread</w:t>
      </w:r>
    </w:p>
    <w:p w14:paraId="4E57C1EA" w14:textId="7F8FA46B" w:rsidR="000734BF" w:rsidRDefault="000734BF" w:rsidP="000734BF">
      <w:r>
        <w:t xml:space="preserve">Spread is defined as ‘the expansion of the geographical distribution of a pest within an area’ </w:t>
      </w:r>
      <w:r w:rsidR="00C2034F">
        <w:t>(FAO, 2017b</w:t>
      </w:r>
      <w:r w:rsidR="004E56C5">
        <w:t>)</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7B71077" w14:textId="77777777" w:rsidR="000734BF" w:rsidRDefault="000734BF" w:rsidP="000734BF">
      <w:r>
        <w:t>Factors to be considered in the likelihood of spread may include:</w:t>
      </w:r>
    </w:p>
    <w:p w14:paraId="64FF72A1" w14:textId="77777777" w:rsidR="000734BF" w:rsidRDefault="000734BF" w:rsidP="000734BF">
      <w:pPr>
        <w:pStyle w:val="ListBullet"/>
      </w:pPr>
      <w:r>
        <w:t>suitability of the natural and/or managed environment for natural spread of the pest</w:t>
      </w:r>
    </w:p>
    <w:p w14:paraId="36DD7CAE" w14:textId="77777777" w:rsidR="000734BF" w:rsidRDefault="000734BF" w:rsidP="000734BF">
      <w:pPr>
        <w:pStyle w:val="ListBullet"/>
      </w:pPr>
      <w:r>
        <w:t>presence of natural barriers</w:t>
      </w:r>
    </w:p>
    <w:p w14:paraId="6A04F228" w14:textId="77777777" w:rsidR="000734BF" w:rsidRDefault="000734BF" w:rsidP="000734BF">
      <w:pPr>
        <w:pStyle w:val="ListBullet"/>
      </w:pPr>
      <w:r>
        <w:t>potential for movement with commodities, conveyances or by vectors</w:t>
      </w:r>
    </w:p>
    <w:p w14:paraId="5ACAC54B" w14:textId="77777777" w:rsidR="000734BF" w:rsidRDefault="000734BF" w:rsidP="000734BF">
      <w:pPr>
        <w:pStyle w:val="ListBullet"/>
      </w:pPr>
      <w:r>
        <w:t>intended use of the commodity</w:t>
      </w:r>
    </w:p>
    <w:p w14:paraId="2FFFA324" w14:textId="77777777" w:rsidR="000734BF" w:rsidRDefault="000734BF" w:rsidP="000734BF">
      <w:pPr>
        <w:pStyle w:val="ListBullet"/>
      </w:pPr>
      <w:r>
        <w:t>potential vectors of the pest in the PRA area</w:t>
      </w:r>
    </w:p>
    <w:p w14:paraId="7D226E32" w14:textId="77777777" w:rsidR="000734BF" w:rsidRDefault="000734BF" w:rsidP="000734BF">
      <w:pPr>
        <w:pStyle w:val="ListBullet"/>
      </w:pPr>
      <w:proofErr w:type="gramStart"/>
      <w:r>
        <w:t>potential</w:t>
      </w:r>
      <w:proofErr w:type="gramEnd"/>
      <w:r>
        <w:t xml:space="preserve"> natural enemies of the pest in the PRA area.</w:t>
      </w:r>
    </w:p>
    <w:p w14:paraId="2CEA775D" w14:textId="77777777" w:rsidR="000734BF" w:rsidRDefault="000734BF" w:rsidP="000734BF">
      <w:pPr>
        <w:pStyle w:val="Heading5"/>
      </w:pPr>
      <w:r>
        <w:t>Assigning likelihoods for entry, establishment and spread</w:t>
      </w:r>
    </w:p>
    <w:p w14:paraId="39F206B9" w14:textId="79920119" w:rsidR="000734BF" w:rsidRDefault="000734BF" w:rsidP="000734BF">
      <w:r>
        <w:t>Likelihoods are assigned to each step of entry, establishment and spread. Six descriptors are used: high; moderate; low; very low; extremely low; and negligible (</w:t>
      </w:r>
      <w:r w:rsidR="006B1A20">
        <w:t>Table 1</w:t>
      </w:r>
      <w:r>
        <w:t xml:space="preserve">). Definitions for these descriptors and their indicative probability ranges are given in </w:t>
      </w:r>
      <w:r w:rsidR="006B1A20">
        <w:t>Table 1</w:t>
      </w:r>
      <w:r>
        <w:fldChar w:fldCharType="begin"/>
      </w:r>
      <w:r>
        <w:instrText xml:space="preserve"> REF _Ref457826303 \h </w:instrText>
      </w:r>
      <w:r w:rsidR="0030424F">
        <w:fldChar w:fldCharType="separate"/>
      </w:r>
      <w:proofErr w:type="gramStart"/>
      <w:r w:rsidR="0030424F">
        <w:t xml:space="preserve">Table </w:t>
      </w:r>
      <w:proofErr w:type="gramEnd"/>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14F8BC2E" w14:textId="42AE3E06" w:rsidR="000734BF" w:rsidRDefault="000734BF" w:rsidP="000734BF">
      <w:pPr>
        <w:pStyle w:val="Caption"/>
      </w:pPr>
      <w:bookmarkStart w:id="34" w:name="_Ref457826303"/>
      <w:bookmarkStart w:id="35" w:name="_Toc469037538"/>
      <w:r>
        <w:t xml:space="preserve">Table </w:t>
      </w:r>
      <w:bookmarkEnd w:id="34"/>
      <w:r w:rsidR="00376161">
        <w:t>1</w:t>
      </w:r>
      <w:r>
        <w:t xml:space="preserve"> </w:t>
      </w:r>
      <w:r w:rsidRPr="00A7299B">
        <w:t>Nomenclature of likelihoods</w:t>
      </w:r>
      <w:bookmarkEnd w:id="3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0734BF" w14:paraId="6DBF0E82" w14:textId="77777777" w:rsidTr="00AE0396">
        <w:tc>
          <w:tcPr>
            <w:tcW w:w="1051" w:type="pct"/>
          </w:tcPr>
          <w:p w14:paraId="2557E370" w14:textId="77777777" w:rsidR="000734BF" w:rsidRDefault="000734BF" w:rsidP="00AE0396">
            <w:pPr>
              <w:pStyle w:val="TableHeading"/>
            </w:pPr>
            <w:r>
              <w:t>Likelihood</w:t>
            </w:r>
          </w:p>
        </w:tc>
        <w:tc>
          <w:tcPr>
            <w:tcW w:w="2282" w:type="pct"/>
          </w:tcPr>
          <w:p w14:paraId="37BD1867" w14:textId="77777777" w:rsidR="000734BF" w:rsidRDefault="000734BF" w:rsidP="00AE0396">
            <w:pPr>
              <w:pStyle w:val="TableHeading"/>
            </w:pPr>
            <w:r>
              <w:t>Descriptive definition</w:t>
            </w:r>
          </w:p>
        </w:tc>
        <w:tc>
          <w:tcPr>
            <w:tcW w:w="1667" w:type="pct"/>
          </w:tcPr>
          <w:p w14:paraId="6C5E03A7" w14:textId="77777777" w:rsidR="000734BF" w:rsidRDefault="000734BF" w:rsidP="00AE0396">
            <w:pPr>
              <w:pStyle w:val="TableHeading"/>
            </w:pPr>
            <w:r>
              <w:t>Indicative range</w:t>
            </w:r>
          </w:p>
        </w:tc>
      </w:tr>
      <w:tr w:rsidR="000734BF" w14:paraId="57D2FE8F" w14:textId="77777777" w:rsidTr="00AE0396">
        <w:tc>
          <w:tcPr>
            <w:tcW w:w="1051" w:type="pct"/>
          </w:tcPr>
          <w:p w14:paraId="559C8058" w14:textId="77777777" w:rsidR="000734BF" w:rsidRDefault="000734BF" w:rsidP="00AE0396">
            <w:pPr>
              <w:pStyle w:val="TableText"/>
            </w:pPr>
            <w:r>
              <w:t>High</w:t>
            </w:r>
          </w:p>
        </w:tc>
        <w:tc>
          <w:tcPr>
            <w:tcW w:w="2282" w:type="pct"/>
          </w:tcPr>
          <w:p w14:paraId="6FF49831" w14:textId="77777777" w:rsidR="000734BF" w:rsidRDefault="000734BF" w:rsidP="00AE0396">
            <w:pPr>
              <w:pStyle w:val="TableText"/>
            </w:pPr>
            <w:r>
              <w:t>The event would be very likely to occur</w:t>
            </w:r>
          </w:p>
        </w:tc>
        <w:tc>
          <w:tcPr>
            <w:tcW w:w="1667" w:type="pct"/>
          </w:tcPr>
          <w:p w14:paraId="157F830B" w14:textId="77777777" w:rsidR="000734BF" w:rsidRDefault="000734BF" w:rsidP="00AE0396">
            <w:pPr>
              <w:pStyle w:val="TableText"/>
            </w:pPr>
            <w:r>
              <w:t>0.7 &lt; to ≤ 1</w:t>
            </w:r>
          </w:p>
        </w:tc>
      </w:tr>
      <w:tr w:rsidR="000734BF" w14:paraId="340979DB" w14:textId="77777777" w:rsidTr="00AE0396">
        <w:tc>
          <w:tcPr>
            <w:tcW w:w="1051" w:type="pct"/>
          </w:tcPr>
          <w:p w14:paraId="547C8B51" w14:textId="77777777" w:rsidR="000734BF" w:rsidRDefault="000734BF" w:rsidP="00AE0396">
            <w:pPr>
              <w:pStyle w:val="TableText"/>
            </w:pPr>
            <w:r>
              <w:t>Moderate</w:t>
            </w:r>
          </w:p>
        </w:tc>
        <w:tc>
          <w:tcPr>
            <w:tcW w:w="2282" w:type="pct"/>
          </w:tcPr>
          <w:p w14:paraId="48F97452" w14:textId="77777777" w:rsidR="000734BF" w:rsidRDefault="000734BF" w:rsidP="00AE0396">
            <w:pPr>
              <w:pStyle w:val="TableText"/>
            </w:pPr>
            <w:r>
              <w:t>The event would occur with an even likelihood</w:t>
            </w:r>
          </w:p>
        </w:tc>
        <w:tc>
          <w:tcPr>
            <w:tcW w:w="1667" w:type="pct"/>
          </w:tcPr>
          <w:p w14:paraId="24F05C16" w14:textId="77777777" w:rsidR="000734BF" w:rsidRDefault="000734BF" w:rsidP="00AE0396">
            <w:pPr>
              <w:pStyle w:val="TableText"/>
            </w:pPr>
            <w:r>
              <w:t>0.3 &lt; to ≤ 0.7</w:t>
            </w:r>
          </w:p>
        </w:tc>
      </w:tr>
      <w:tr w:rsidR="000734BF" w14:paraId="49E3DA83" w14:textId="77777777" w:rsidTr="00AE0396">
        <w:tc>
          <w:tcPr>
            <w:tcW w:w="1051" w:type="pct"/>
          </w:tcPr>
          <w:p w14:paraId="6A94936F" w14:textId="77777777" w:rsidR="000734BF" w:rsidRDefault="000734BF" w:rsidP="00AE0396">
            <w:pPr>
              <w:pStyle w:val="TableText"/>
            </w:pPr>
            <w:r>
              <w:t>Low</w:t>
            </w:r>
          </w:p>
        </w:tc>
        <w:tc>
          <w:tcPr>
            <w:tcW w:w="2282" w:type="pct"/>
          </w:tcPr>
          <w:p w14:paraId="60E8F119" w14:textId="77777777" w:rsidR="000734BF" w:rsidRDefault="000734BF" w:rsidP="00AE0396">
            <w:pPr>
              <w:pStyle w:val="TableText"/>
            </w:pPr>
            <w:r>
              <w:t>The event would be unlikely to occur</w:t>
            </w:r>
          </w:p>
        </w:tc>
        <w:tc>
          <w:tcPr>
            <w:tcW w:w="1667" w:type="pct"/>
          </w:tcPr>
          <w:p w14:paraId="63763BE0" w14:textId="77777777" w:rsidR="000734BF" w:rsidRDefault="000734BF" w:rsidP="00AE0396">
            <w:pPr>
              <w:pStyle w:val="TableText"/>
            </w:pPr>
            <w:r>
              <w:t>0.05 &lt; to ≤ 0.3</w:t>
            </w:r>
          </w:p>
        </w:tc>
      </w:tr>
      <w:tr w:rsidR="000734BF" w14:paraId="4508F413" w14:textId="77777777" w:rsidTr="00AE0396">
        <w:tc>
          <w:tcPr>
            <w:tcW w:w="1051" w:type="pct"/>
          </w:tcPr>
          <w:p w14:paraId="4542C123" w14:textId="77777777" w:rsidR="000734BF" w:rsidRDefault="000734BF" w:rsidP="00AE0396">
            <w:pPr>
              <w:pStyle w:val="TableText"/>
            </w:pPr>
            <w:r>
              <w:t>Very low</w:t>
            </w:r>
          </w:p>
        </w:tc>
        <w:tc>
          <w:tcPr>
            <w:tcW w:w="2282" w:type="pct"/>
          </w:tcPr>
          <w:p w14:paraId="2CF8249F" w14:textId="77777777" w:rsidR="000734BF" w:rsidRDefault="000734BF" w:rsidP="00AE0396">
            <w:pPr>
              <w:pStyle w:val="TableText"/>
            </w:pPr>
            <w:r>
              <w:t>The event would be very unlikely to occur</w:t>
            </w:r>
          </w:p>
        </w:tc>
        <w:tc>
          <w:tcPr>
            <w:tcW w:w="1667" w:type="pct"/>
          </w:tcPr>
          <w:p w14:paraId="46A1B77C" w14:textId="77777777" w:rsidR="000734BF" w:rsidRDefault="000734BF" w:rsidP="00AE0396">
            <w:pPr>
              <w:pStyle w:val="TableText"/>
            </w:pPr>
            <w:r>
              <w:t>0.001 &lt; to ≤ 0.05</w:t>
            </w:r>
          </w:p>
        </w:tc>
      </w:tr>
      <w:tr w:rsidR="000734BF" w14:paraId="0E080035" w14:textId="77777777" w:rsidTr="00AE0396">
        <w:tc>
          <w:tcPr>
            <w:tcW w:w="1051" w:type="pct"/>
          </w:tcPr>
          <w:p w14:paraId="0388698D" w14:textId="77777777" w:rsidR="000734BF" w:rsidRDefault="000734BF" w:rsidP="00AE0396">
            <w:pPr>
              <w:pStyle w:val="TableText"/>
            </w:pPr>
            <w:r>
              <w:t>Extremely low</w:t>
            </w:r>
          </w:p>
        </w:tc>
        <w:tc>
          <w:tcPr>
            <w:tcW w:w="2282" w:type="pct"/>
          </w:tcPr>
          <w:p w14:paraId="2346083D" w14:textId="77777777" w:rsidR="000734BF" w:rsidRDefault="000734BF" w:rsidP="00AE0396">
            <w:pPr>
              <w:pStyle w:val="TableText"/>
            </w:pPr>
            <w:r>
              <w:t>The event would be extremely unlikely to occur</w:t>
            </w:r>
          </w:p>
        </w:tc>
        <w:tc>
          <w:tcPr>
            <w:tcW w:w="1667" w:type="pct"/>
          </w:tcPr>
          <w:p w14:paraId="50B6C09C" w14:textId="77777777" w:rsidR="000734BF" w:rsidRDefault="000734BF" w:rsidP="00AE0396">
            <w:pPr>
              <w:pStyle w:val="TableText"/>
            </w:pPr>
            <w:r>
              <w:t>0.000001 &lt; to ≤ 0.001</w:t>
            </w:r>
          </w:p>
        </w:tc>
      </w:tr>
      <w:tr w:rsidR="000734BF" w14:paraId="1C4278B1" w14:textId="77777777" w:rsidTr="00AE0396">
        <w:tc>
          <w:tcPr>
            <w:tcW w:w="1051" w:type="pct"/>
          </w:tcPr>
          <w:p w14:paraId="63FCBB6E" w14:textId="77777777" w:rsidR="000734BF" w:rsidRDefault="000734BF" w:rsidP="00AE0396">
            <w:pPr>
              <w:pStyle w:val="TableText"/>
            </w:pPr>
            <w:r>
              <w:t>Negligible</w:t>
            </w:r>
          </w:p>
        </w:tc>
        <w:tc>
          <w:tcPr>
            <w:tcW w:w="2282" w:type="pct"/>
          </w:tcPr>
          <w:p w14:paraId="71AF646B" w14:textId="77777777" w:rsidR="000734BF" w:rsidRDefault="000734BF" w:rsidP="00AE0396">
            <w:pPr>
              <w:pStyle w:val="TableText"/>
            </w:pPr>
            <w:r>
              <w:t>The event would almost certainly not occur</w:t>
            </w:r>
          </w:p>
        </w:tc>
        <w:tc>
          <w:tcPr>
            <w:tcW w:w="1667" w:type="pct"/>
          </w:tcPr>
          <w:p w14:paraId="70AC4791" w14:textId="77777777" w:rsidR="000734BF" w:rsidRDefault="000734BF" w:rsidP="00AE0396">
            <w:pPr>
              <w:pStyle w:val="TableText"/>
            </w:pPr>
            <w:r>
              <w:t>0 &lt; to ≤ 0.000001</w:t>
            </w:r>
          </w:p>
        </w:tc>
      </w:tr>
    </w:tbl>
    <w:p w14:paraId="3D1CF13F" w14:textId="77777777" w:rsidR="000734BF" w:rsidRDefault="000734BF" w:rsidP="000734BF">
      <w:pPr>
        <w:pStyle w:val="Heading5"/>
      </w:pPr>
      <w:r>
        <w:t>Combining likelihoods</w:t>
      </w:r>
    </w:p>
    <w:p w14:paraId="1A5FDAA7" w14:textId="693E34FC" w:rsidR="000734BF" w:rsidRDefault="000734BF" w:rsidP="000734BF">
      <w:r>
        <w:t xml:space="preserve">The likelihood of entry is determined by combining the likelihood that the pest will be imported into the PRA area and the likelihood that the pest will be distributed within the PRA area, using a </w:t>
      </w:r>
      <w:r>
        <w:lastRenderedPageBreak/>
        <w:t>matrix of rules (</w:t>
      </w:r>
      <w:r w:rsidR="006B1A20">
        <w:t>Table 2</w:t>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6A53E732" w14:textId="77777777" w:rsidR="000734BF" w:rsidRDefault="000734BF" w:rsidP="000734BF">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FD961A6" w14:textId="77777777" w:rsidR="000734BF" w:rsidRDefault="000734BF" w:rsidP="000734BF">
      <w:pPr>
        <w:tabs>
          <w:tab w:val="left" w:pos="4395"/>
        </w:tabs>
      </w:pPr>
      <w:proofErr w:type="gramStart"/>
      <w:r>
        <w:t>importation</w:t>
      </w:r>
      <w:proofErr w:type="gramEnd"/>
      <w:r>
        <w:t xml:space="preserve"> x distribution = entry [E]</w:t>
      </w:r>
      <w:r>
        <w:tab/>
      </w:r>
      <w:r w:rsidRPr="00901A6E">
        <w:rPr>
          <w:rStyle w:val="Strong"/>
        </w:rPr>
        <w:t>low x moderate = low</w:t>
      </w:r>
    </w:p>
    <w:p w14:paraId="4183FA24" w14:textId="77777777" w:rsidR="000734BF" w:rsidRDefault="000734BF" w:rsidP="000734BF">
      <w:pPr>
        <w:tabs>
          <w:tab w:val="left" w:pos="4395"/>
        </w:tabs>
      </w:pPr>
      <w:proofErr w:type="gramStart"/>
      <w:r>
        <w:t>entry</w:t>
      </w:r>
      <w:proofErr w:type="gramEnd"/>
      <w:r>
        <w:t xml:space="preserve"> x establishment = [EE] </w:t>
      </w:r>
      <w:r>
        <w:tab/>
      </w:r>
      <w:r w:rsidRPr="00901A6E">
        <w:rPr>
          <w:rStyle w:val="Strong"/>
        </w:rPr>
        <w:t>low x high = low</w:t>
      </w:r>
    </w:p>
    <w:p w14:paraId="7F2012F0" w14:textId="77777777" w:rsidR="000734BF" w:rsidRPr="00901A6E" w:rsidRDefault="000734BF" w:rsidP="000734BF">
      <w:pPr>
        <w:tabs>
          <w:tab w:val="left" w:pos="4395"/>
        </w:tabs>
        <w:rPr>
          <w:rStyle w:val="Strong"/>
        </w:rPr>
      </w:pPr>
      <w:r>
        <w:t xml:space="preserve">[EE] x spread = [EES] </w:t>
      </w:r>
      <w:r>
        <w:tab/>
      </w:r>
      <w:r w:rsidRPr="00901A6E">
        <w:rPr>
          <w:rStyle w:val="Strong"/>
        </w:rPr>
        <w:t>low x very low = very low</w:t>
      </w:r>
    </w:p>
    <w:p w14:paraId="0C83758E" w14:textId="5F7F65A7" w:rsidR="000734BF" w:rsidRDefault="000734BF" w:rsidP="000734BF">
      <w:pPr>
        <w:pStyle w:val="Caption"/>
      </w:pPr>
      <w:r>
        <w:br w:type="page"/>
      </w:r>
      <w:bookmarkStart w:id="36" w:name="_Ref457826328"/>
      <w:bookmarkStart w:id="37" w:name="_Toc469037539"/>
      <w:r>
        <w:lastRenderedPageBreak/>
        <w:t xml:space="preserve">Table </w:t>
      </w:r>
      <w:bookmarkEnd w:id="36"/>
      <w:r w:rsidR="006B1A20">
        <w:t>2</w:t>
      </w:r>
      <w:r>
        <w:t xml:space="preserve"> Matrix of rules for combining likelihoods</w:t>
      </w:r>
      <w:bookmarkEnd w:id="37"/>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0734BF" w14:paraId="09AFC713" w14:textId="77777777" w:rsidTr="00AE0396">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2A417F83" w14:textId="77777777" w:rsidR="000734BF" w:rsidRDefault="000734BF" w:rsidP="00AE0396">
            <w:pPr>
              <w:pStyle w:val="TableText"/>
            </w:pPr>
          </w:p>
        </w:tc>
        <w:tc>
          <w:tcPr>
            <w:tcW w:w="723" w:type="pct"/>
            <w:tcBorders>
              <w:top w:val="single" w:sz="8" w:space="0" w:color="auto"/>
              <w:left w:val="nil"/>
              <w:bottom w:val="single" w:sz="8" w:space="0" w:color="C0C0C0"/>
            </w:tcBorders>
            <w:shd w:val="clear" w:color="auto" w:fill="auto"/>
          </w:tcPr>
          <w:p w14:paraId="2DC57D89" w14:textId="77777777" w:rsidR="000734BF" w:rsidRDefault="000734BF" w:rsidP="00AE0396">
            <w:pPr>
              <w:pStyle w:val="TableText"/>
            </w:pPr>
            <w:r>
              <w:t>High</w:t>
            </w:r>
          </w:p>
        </w:tc>
        <w:tc>
          <w:tcPr>
            <w:tcW w:w="724" w:type="pct"/>
            <w:tcBorders>
              <w:top w:val="single" w:sz="8" w:space="0" w:color="auto"/>
              <w:bottom w:val="single" w:sz="8" w:space="0" w:color="C0C0C0"/>
            </w:tcBorders>
            <w:shd w:val="clear" w:color="auto" w:fill="auto"/>
          </w:tcPr>
          <w:p w14:paraId="0C6DCC69" w14:textId="77777777" w:rsidR="000734BF" w:rsidRDefault="000734BF" w:rsidP="00AE0396">
            <w:pPr>
              <w:pStyle w:val="TableText"/>
            </w:pPr>
            <w:r>
              <w:t>Moderate</w:t>
            </w:r>
          </w:p>
        </w:tc>
        <w:tc>
          <w:tcPr>
            <w:tcW w:w="723" w:type="pct"/>
            <w:tcBorders>
              <w:top w:val="single" w:sz="8" w:space="0" w:color="auto"/>
              <w:bottom w:val="single" w:sz="8" w:space="0" w:color="C0C0C0"/>
            </w:tcBorders>
            <w:shd w:val="clear" w:color="auto" w:fill="auto"/>
          </w:tcPr>
          <w:p w14:paraId="6B47913D" w14:textId="77777777" w:rsidR="000734BF" w:rsidRDefault="000734BF" w:rsidP="00AE0396">
            <w:pPr>
              <w:pStyle w:val="TableText"/>
            </w:pPr>
            <w:r>
              <w:t>Low</w:t>
            </w:r>
          </w:p>
        </w:tc>
        <w:tc>
          <w:tcPr>
            <w:tcW w:w="723" w:type="pct"/>
            <w:tcBorders>
              <w:top w:val="single" w:sz="8" w:space="0" w:color="auto"/>
              <w:bottom w:val="single" w:sz="8" w:space="0" w:color="C0C0C0"/>
            </w:tcBorders>
            <w:shd w:val="clear" w:color="auto" w:fill="auto"/>
          </w:tcPr>
          <w:p w14:paraId="339BBABC" w14:textId="77777777" w:rsidR="000734BF" w:rsidRDefault="000734BF" w:rsidP="00AE0396">
            <w:pPr>
              <w:pStyle w:val="TableText"/>
            </w:pPr>
            <w:r>
              <w:t>Very low</w:t>
            </w:r>
          </w:p>
        </w:tc>
        <w:tc>
          <w:tcPr>
            <w:tcW w:w="724" w:type="pct"/>
            <w:tcBorders>
              <w:top w:val="single" w:sz="8" w:space="0" w:color="auto"/>
              <w:bottom w:val="single" w:sz="8" w:space="0" w:color="C0C0C0"/>
            </w:tcBorders>
            <w:shd w:val="clear" w:color="auto" w:fill="auto"/>
          </w:tcPr>
          <w:p w14:paraId="78579596" w14:textId="77777777" w:rsidR="000734BF" w:rsidRDefault="000734BF" w:rsidP="00AE0396">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53128CC8" w14:textId="77777777" w:rsidR="000734BF" w:rsidRDefault="000734BF" w:rsidP="00AE0396">
            <w:pPr>
              <w:pStyle w:val="TableText"/>
            </w:pPr>
            <w:r>
              <w:t>Negligible</w:t>
            </w:r>
          </w:p>
        </w:tc>
      </w:tr>
      <w:tr w:rsidR="000734BF" w14:paraId="02F2F7DC" w14:textId="77777777" w:rsidTr="00AE0396">
        <w:trPr>
          <w:cantSplit/>
        </w:trPr>
        <w:tc>
          <w:tcPr>
            <w:tcW w:w="660" w:type="pct"/>
            <w:tcBorders>
              <w:top w:val="nil"/>
              <w:left w:val="single" w:sz="8" w:space="0" w:color="auto"/>
              <w:bottom w:val="single" w:sz="8" w:space="0" w:color="C0C0C0"/>
            </w:tcBorders>
            <w:vAlign w:val="center"/>
          </w:tcPr>
          <w:p w14:paraId="3774E564" w14:textId="77777777" w:rsidR="000734BF" w:rsidRDefault="000734BF" w:rsidP="00AE0396">
            <w:pPr>
              <w:pStyle w:val="TableText"/>
            </w:pPr>
            <w:r>
              <w:t>High</w:t>
            </w:r>
          </w:p>
        </w:tc>
        <w:tc>
          <w:tcPr>
            <w:tcW w:w="723" w:type="pct"/>
            <w:tcBorders>
              <w:top w:val="single" w:sz="8" w:space="0" w:color="C0C0C0"/>
              <w:bottom w:val="single" w:sz="8" w:space="0" w:color="C0C0C0"/>
            </w:tcBorders>
            <w:shd w:val="clear" w:color="auto" w:fill="FF99CC"/>
            <w:vAlign w:val="center"/>
          </w:tcPr>
          <w:p w14:paraId="1A90FDBB" w14:textId="77777777" w:rsidR="000734BF" w:rsidRDefault="000734BF" w:rsidP="00AE0396">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47629E96" w14:textId="77777777" w:rsidR="000734BF" w:rsidRDefault="000734BF" w:rsidP="00AE0396">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2D6ACE6A" w14:textId="77777777" w:rsidR="000734BF" w:rsidRDefault="000734BF" w:rsidP="00AE0396">
            <w:pPr>
              <w:pStyle w:val="TableText"/>
              <w:rPr>
                <w:snapToGrid w:val="0"/>
              </w:rPr>
            </w:pPr>
            <w:r>
              <w:rPr>
                <w:snapToGrid w:val="0"/>
              </w:rPr>
              <w:t>Low</w:t>
            </w:r>
          </w:p>
        </w:tc>
        <w:tc>
          <w:tcPr>
            <w:tcW w:w="723" w:type="pct"/>
            <w:tcBorders>
              <w:top w:val="single" w:sz="8" w:space="0" w:color="C0C0C0"/>
            </w:tcBorders>
            <w:shd w:val="clear" w:color="auto" w:fill="CCFFCC"/>
            <w:vAlign w:val="center"/>
          </w:tcPr>
          <w:p w14:paraId="757D7DE3" w14:textId="77777777" w:rsidR="000734BF" w:rsidRDefault="000734BF" w:rsidP="00AE0396">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6A53754F" w14:textId="77777777" w:rsidR="000734BF" w:rsidRDefault="000734BF" w:rsidP="00AE0396">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1EC83DAE" w14:textId="77777777" w:rsidR="000734BF" w:rsidRDefault="000734BF" w:rsidP="00AE0396">
            <w:pPr>
              <w:pStyle w:val="TableText"/>
              <w:rPr>
                <w:rFonts w:cs="Arial"/>
                <w:snapToGrid w:val="0"/>
                <w:szCs w:val="18"/>
              </w:rPr>
            </w:pPr>
            <w:r>
              <w:rPr>
                <w:rFonts w:cs="Arial"/>
                <w:snapToGrid w:val="0"/>
                <w:szCs w:val="18"/>
              </w:rPr>
              <w:t>Negligible</w:t>
            </w:r>
          </w:p>
        </w:tc>
      </w:tr>
      <w:tr w:rsidR="000734BF" w14:paraId="0069CD7D" w14:textId="77777777" w:rsidTr="00AE0396">
        <w:trPr>
          <w:cantSplit/>
        </w:trPr>
        <w:tc>
          <w:tcPr>
            <w:tcW w:w="1382" w:type="pct"/>
            <w:gridSpan w:val="2"/>
            <w:tcBorders>
              <w:top w:val="single" w:sz="8" w:space="0" w:color="C0C0C0"/>
              <w:left w:val="single" w:sz="8" w:space="0" w:color="auto"/>
              <w:bottom w:val="single" w:sz="8" w:space="0" w:color="C0C0C0"/>
            </w:tcBorders>
            <w:vAlign w:val="center"/>
          </w:tcPr>
          <w:p w14:paraId="3E1B5683" w14:textId="77777777" w:rsidR="000734BF" w:rsidRDefault="000734BF" w:rsidP="00AE0396">
            <w:pPr>
              <w:pStyle w:val="TableText"/>
            </w:pPr>
            <w:r>
              <w:t>Moderate</w:t>
            </w:r>
          </w:p>
        </w:tc>
        <w:tc>
          <w:tcPr>
            <w:tcW w:w="724" w:type="pct"/>
            <w:tcBorders>
              <w:bottom w:val="single" w:sz="8" w:space="0" w:color="C0C0C0"/>
            </w:tcBorders>
            <w:shd w:val="clear" w:color="auto" w:fill="FFFF99"/>
            <w:vAlign w:val="center"/>
          </w:tcPr>
          <w:p w14:paraId="39D2C426" w14:textId="77777777" w:rsidR="000734BF" w:rsidRDefault="000734BF" w:rsidP="00AE0396">
            <w:pPr>
              <w:pStyle w:val="TableText"/>
              <w:rPr>
                <w:snapToGrid w:val="0"/>
              </w:rPr>
            </w:pPr>
            <w:r>
              <w:rPr>
                <w:snapToGrid w:val="0"/>
              </w:rPr>
              <w:t>Low</w:t>
            </w:r>
          </w:p>
        </w:tc>
        <w:tc>
          <w:tcPr>
            <w:tcW w:w="723" w:type="pct"/>
            <w:shd w:val="clear" w:color="auto" w:fill="FFFF99"/>
            <w:vAlign w:val="center"/>
          </w:tcPr>
          <w:p w14:paraId="65BBA724" w14:textId="77777777" w:rsidR="000734BF" w:rsidRDefault="000734BF" w:rsidP="00AE0396">
            <w:pPr>
              <w:pStyle w:val="TableText"/>
              <w:rPr>
                <w:snapToGrid w:val="0"/>
              </w:rPr>
            </w:pPr>
            <w:r>
              <w:rPr>
                <w:snapToGrid w:val="0"/>
              </w:rPr>
              <w:t>Low</w:t>
            </w:r>
          </w:p>
        </w:tc>
        <w:tc>
          <w:tcPr>
            <w:tcW w:w="723" w:type="pct"/>
            <w:shd w:val="clear" w:color="auto" w:fill="CCFFCC"/>
            <w:vAlign w:val="center"/>
          </w:tcPr>
          <w:p w14:paraId="6B07F8E7" w14:textId="77777777" w:rsidR="000734BF" w:rsidRDefault="000734BF" w:rsidP="00AE0396">
            <w:pPr>
              <w:pStyle w:val="TableText"/>
              <w:rPr>
                <w:snapToGrid w:val="0"/>
              </w:rPr>
            </w:pPr>
            <w:r>
              <w:rPr>
                <w:snapToGrid w:val="0"/>
              </w:rPr>
              <w:t>Very low</w:t>
            </w:r>
          </w:p>
        </w:tc>
        <w:tc>
          <w:tcPr>
            <w:tcW w:w="724" w:type="pct"/>
            <w:shd w:val="clear" w:color="auto" w:fill="CCFFFF"/>
            <w:vAlign w:val="center"/>
          </w:tcPr>
          <w:p w14:paraId="2BE4942E"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B156FAA" w14:textId="77777777" w:rsidR="000734BF" w:rsidRDefault="000734BF" w:rsidP="00AE0396">
            <w:pPr>
              <w:pStyle w:val="TableText"/>
              <w:rPr>
                <w:rFonts w:cs="Arial"/>
                <w:snapToGrid w:val="0"/>
                <w:szCs w:val="18"/>
              </w:rPr>
            </w:pPr>
            <w:r>
              <w:rPr>
                <w:rFonts w:cs="Arial"/>
                <w:snapToGrid w:val="0"/>
                <w:szCs w:val="18"/>
              </w:rPr>
              <w:t>Negligible</w:t>
            </w:r>
          </w:p>
        </w:tc>
      </w:tr>
      <w:tr w:rsidR="000734BF" w14:paraId="1B8A5265" w14:textId="77777777" w:rsidTr="00AE0396">
        <w:trPr>
          <w:cantSplit/>
        </w:trPr>
        <w:tc>
          <w:tcPr>
            <w:tcW w:w="2106" w:type="pct"/>
            <w:gridSpan w:val="3"/>
            <w:tcBorders>
              <w:top w:val="single" w:sz="8" w:space="0" w:color="C0C0C0"/>
              <w:left w:val="single" w:sz="8" w:space="0" w:color="auto"/>
              <w:bottom w:val="single" w:sz="8" w:space="0" w:color="C0C0C0"/>
            </w:tcBorders>
            <w:vAlign w:val="center"/>
          </w:tcPr>
          <w:p w14:paraId="75FCEA48" w14:textId="77777777" w:rsidR="000734BF" w:rsidRDefault="000734BF" w:rsidP="00AE0396">
            <w:pPr>
              <w:pStyle w:val="TableText"/>
            </w:pPr>
            <w:r>
              <w:t>Low</w:t>
            </w:r>
          </w:p>
        </w:tc>
        <w:tc>
          <w:tcPr>
            <w:tcW w:w="723" w:type="pct"/>
            <w:tcBorders>
              <w:bottom w:val="single" w:sz="8" w:space="0" w:color="C0C0C0"/>
            </w:tcBorders>
            <w:shd w:val="clear" w:color="auto" w:fill="CCFFCC"/>
            <w:vAlign w:val="center"/>
          </w:tcPr>
          <w:p w14:paraId="02B4BD01" w14:textId="77777777" w:rsidR="000734BF" w:rsidRDefault="000734BF" w:rsidP="00AE0396">
            <w:pPr>
              <w:pStyle w:val="TableText"/>
              <w:rPr>
                <w:snapToGrid w:val="0"/>
              </w:rPr>
            </w:pPr>
            <w:r>
              <w:rPr>
                <w:snapToGrid w:val="0"/>
              </w:rPr>
              <w:t>Very low</w:t>
            </w:r>
          </w:p>
        </w:tc>
        <w:tc>
          <w:tcPr>
            <w:tcW w:w="723" w:type="pct"/>
            <w:shd w:val="clear" w:color="auto" w:fill="CCFFCC"/>
            <w:vAlign w:val="center"/>
          </w:tcPr>
          <w:p w14:paraId="6AC37FFD" w14:textId="77777777" w:rsidR="000734BF" w:rsidRDefault="000734BF" w:rsidP="00AE0396">
            <w:pPr>
              <w:pStyle w:val="TableText"/>
              <w:rPr>
                <w:snapToGrid w:val="0"/>
              </w:rPr>
            </w:pPr>
            <w:r>
              <w:rPr>
                <w:snapToGrid w:val="0"/>
              </w:rPr>
              <w:t>Very low</w:t>
            </w:r>
          </w:p>
        </w:tc>
        <w:tc>
          <w:tcPr>
            <w:tcW w:w="724" w:type="pct"/>
            <w:shd w:val="clear" w:color="auto" w:fill="CCFFFF"/>
            <w:vAlign w:val="center"/>
          </w:tcPr>
          <w:p w14:paraId="691208B1"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3E461D6" w14:textId="77777777" w:rsidR="000734BF" w:rsidRDefault="000734BF" w:rsidP="00AE0396">
            <w:pPr>
              <w:pStyle w:val="TableText"/>
              <w:rPr>
                <w:rFonts w:cs="Arial"/>
                <w:snapToGrid w:val="0"/>
                <w:szCs w:val="18"/>
              </w:rPr>
            </w:pPr>
            <w:r>
              <w:rPr>
                <w:rFonts w:cs="Arial"/>
                <w:snapToGrid w:val="0"/>
                <w:szCs w:val="18"/>
              </w:rPr>
              <w:t>Negligible</w:t>
            </w:r>
          </w:p>
        </w:tc>
      </w:tr>
      <w:tr w:rsidR="000734BF" w14:paraId="11DDB71D" w14:textId="77777777" w:rsidTr="00AE0396">
        <w:trPr>
          <w:cantSplit/>
        </w:trPr>
        <w:tc>
          <w:tcPr>
            <w:tcW w:w="2830" w:type="pct"/>
            <w:gridSpan w:val="4"/>
            <w:tcBorders>
              <w:top w:val="single" w:sz="8" w:space="0" w:color="C0C0C0"/>
              <w:left w:val="single" w:sz="8" w:space="0" w:color="auto"/>
              <w:bottom w:val="single" w:sz="8" w:space="0" w:color="C0C0C0"/>
            </w:tcBorders>
            <w:vAlign w:val="center"/>
          </w:tcPr>
          <w:p w14:paraId="2487A5B7" w14:textId="77777777" w:rsidR="000734BF" w:rsidRDefault="000734BF" w:rsidP="00AE0396">
            <w:pPr>
              <w:pStyle w:val="TableText"/>
            </w:pPr>
            <w:r>
              <w:t>Very low</w:t>
            </w:r>
          </w:p>
        </w:tc>
        <w:tc>
          <w:tcPr>
            <w:tcW w:w="723" w:type="pct"/>
            <w:tcBorders>
              <w:bottom w:val="single" w:sz="8" w:space="0" w:color="C0C0C0"/>
            </w:tcBorders>
            <w:shd w:val="clear" w:color="auto" w:fill="CCFFFF"/>
            <w:vAlign w:val="center"/>
          </w:tcPr>
          <w:p w14:paraId="02ED19BA" w14:textId="77777777" w:rsidR="000734BF" w:rsidRDefault="000734BF" w:rsidP="00AE0396">
            <w:pPr>
              <w:pStyle w:val="TableText"/>
              <w:rPr>
                <w:snapToGrid w:val="0"/>
              </w:rPr>
            </w:pPr>
            <w:r>
              <w:rPr>
                <w:snapToGrid w:val="0"/>
              </w:rPr>
              <w:t>Extremely low</w:t>
            </w:r>
          </w:p>
        </w:tc>
        <w:tc>
          <w:tcPr>
            <w:tcW w:w="724" w:type="pct"/>
            <w:shd w:val="clear" w:color="auto" w:fill="CCFFFF"/>
            <w:vAlign w:val="center"/>
          </w:tcPr>
          <w:p w14:paraId="5D00A98B" w14:textId="77777777" w:rsidR="000734BF" w:rsidRDefault="000734BF" w:rsidP="00AE0396">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D752372" w14:textId="77777777" w:rsidR="000734BF" w:rsidRDefault="000734BF" w:rsidP="00AE0396">
            <w:pPr>
              <w:pStyle w:val="TableText"/>
              <w:rPr>
                <w:rFonts w:cs="Arial"/>
                <w:snapToGrid w:val="0"/>
                <w:szCs w:val="18"/>
              </w:rPr>
            </w:pPr>
            <w:r>
              <w:rPr>
                <w:rFonts w:cs="Arial"/>
                <w:snapToGrid w:val="0"/>
                <w:szCs w:val="18"/>
              </w:rPr>
              <w:t>Negligible</w:t>
            </w:r>
          </w:p>
        </w:tc>
      </w:tr>
      <w:tr w:rsidR="000734BF" w14:paraId="382A91CB" w14:textId="77777777" w:rsidTr="00AE0396">
        <w:trPr>
          <w:cantSplit/>
        </w:trPr>
        <w:tc>
          <w:tcPr>
            <w:tcW w:w="3553" w:type="pct"/>
            <w:gridSpan w:val="5"/>
            <w:tcBorders>
              <w:top w:val="single" w:sz="8" w:space="0" w:color="C0C0C0"/>
              <w:left w:val="single" w:sz="8" w:space="0" w:color="auto"/>
              <w:bottom w:val="single" w:sz="8" w:space="0" w:color="C0C0C0"/>
            </w:tcBorders>
            <w:vAlign w:val="center"/>
          </w:tcPr>
          <w:p w14:paraId="01C6A031" w14:textId="77777777" w:rsidR="000734BF" w:rsidRDefault="000734BF" w:rsidP="00AE0396">
            <w:pPr>
              <w:pStyle w:val="TableText"/>
            </w:pPr>
            <w:r>
              <w:t>Extremely low</w:t>
            </w:r>
          </w:p>
        </w:tc>
        <w:tc>
          <w:tcPr>
            <w:tcW w:w="724" w:type="pct"/>
            <w:tcBorders>
              <w:bottom w:val="single" w:sz="8" w:space="0" w:color="C0C0C0"/>
            </w:tcBorders>
            <w:shd w:val="clear" w:color="auto" w:fill="F2F2F2" w:themeFill="background1" w:themeFillShade="F2"/>
            <w:vAlign w:val="center"/>
          </w:tcPr>
          <w:p w14:paraId="3BFC244F" w14:textId="77777777" w:rsidR="000734BF" w:rsidRDefault="000734BF" w:rsidP="00AE0396">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5309C07E" w14:textId="77777777" w:rsidR="000734BF" w:rsidRDefault="000734BF" w:rsidP="00AE0396">
            <w:pPr>
              <w:pStyle w:val="TableText"/>
              <w:rPr>
                <w:rFonts w:cs="Arial"/>
                <w:snapToGrid w:val="0"/>
                <w:szCs w:val="18"/>
              </w:rPr>
            </w:pPr>
            <w:r>
              <w:rPr>
                <w:rFonts w:cs="Arial"/>
                <w:snapToGrid w:val="0"/>
                <w:szCs w:val="18"/>
              </w:rPr>
              <w:t>Negligible</w:t>
            </w:r>
          </w:p>
        </w:tc>
      </w:tr>
      <w:tr w:rsidR="000734BF" w14:paraId="2E3809B0" w14:textId="77777777" w:rsidTr="00AE0396">
        <w:trPr>
          <w:cantSplit/>
        </w:trPr>
        <w:tc>
          <w:tcPr>
            <w:tcW w:w="4277" w:type="pct"/>
            <w:gridSpan w:val="6"/>
            <w:tcBorders>
              <w:top w:val="single" w:sz="8" w:space="0" w:color="C0C0C0"/>
              <w:left w:val="single" w:sz="8" w:space="0" w:color="auto"/>
              <w:bottom w:val="single" w:sz="8" w:space="0" w:color="auto"/>
            </w:tcBorders>
            <w:vAlign w:val="center"/>
          </w:tcPr>
          <w:p w14:paraId="5427E16D" w14:textId="77777777" w:rsidR="000734BF" w:rsidRDefault="000734BF" w:rsidP="00AE0396">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18FFF3C8" w14:textId="77777777" w:rsidR="000734BF" w:rsidRDefault="000734BF" w:rsidP="00AE0396">
            <w:pPr>
              <w:pStyle w:val="TableText"/>
              <w:rPr>
                <w:rFonts w:cs="Arial"/>
                <w:szCs w:val="18"/>
              </w:rPr>
            </w:pPr>
            <w:r>
              <w:rPr>
                <w:rFonts w:cs="Arial"/>
                <w:snapToGrid w:val="0"/>
                <w:szCs w:val="18"/>
              </w:rPr>
              <w:t>Negligible</w:t>
            </w:r>
          </w:p>
        </w:tc>
      </w:tr>
    </w:tbl>
    <w:p w14:paraId="36D86A19" w14:textId="77777777" w:rsidR="000734BF" w:rsidRDefault="000734BF" w:rsidP="000734BF">
      <w:pPr>
        <w:pStyle w:val="Heading5"/>
      </w:pPr>
      <w:r>
        <w:t>Time and volume of trade</w:t>
      </w:r>
    </w:p>
    <w:p w14:paraId="276B0DA9" w14:textId="77777777" w:rsidR="000734BF" w:rsidRDefault="000734BF" w:rsidP="000734BF">
      <w:r>
        <w:t>One factor affecting the likelihood of entry is the volume and duration of trade. If all other conditions remain the same, the overall likelihood of entry will increase as time passes and the overall volume of trade increases.</w:t>
      </w:r>
    </w:p>
    <w:p w14:paraId="50F7D84C" w14:textId="77777777" w:rsidR="000734BF" w:rsidRDefault="000734BF" w:rsidP="000734BF">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F31B586" w14:textId="77777777" w:rsidR="000734BF" w:rsidRDefault="000734BF" w:rsidP="000734BF">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44E5550F" w14:textId="77777777" w:rsidR="000734BF" w:rsidRDefault="000734BF" w:rsidP="005605D3">
      <w:pPr>
        <w:pStyle w:val="Heading4"/>
        <w:numPr>
          <w:ilvl w:val="0"/>
          <w:numId w:val="0"/>
        </w:numPr>
        <w:ind w:left="794" w:hanging="794"/>
      </w:pPr>
      <w:r>
        <w:t>Assessment of potential consequences</w:t>
      </w:r>
    </w:p>
    <w:p w14:paraId="2CFCEF0D" w14:textId="47C51F0C" w:rsidR="000734BF" w:rsidRDefault="000734BF" w:rsidP="000734BF">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sidR="006753EB">
        <w:t>(WTO, 1995)</w:t>
      </w:r>
      <w:r>
        <w:t xml:space="preserve">, ISPM 5 </w:t>
      </w:r>
      <w:r w:rsidR="00C2034F">
        <w:t>(FAO, 2017b</w:t>
      </w:r>
      <w:r w:rsidR="006753EB">
        <w:t>)</w:t>
      </w:r>
      <w:r>
        <w:t xml:space="preserve"> and ISPM 11 </w:t>
      </w:r>
      <w:r w:rsidR="00C2034F">
        <w:t>(FAO, 2017c</w:t>
      </w:r>
      <w:r w:rsidR="006753EB">
        <w:t>)</w:t>
      </w:r>
      <w:r>
        <w:t>.</w:t>
      </w:r>
    </w:p>
    <w:p w14:paraId="7E6B8DF3" w14:textId="77777777" w:rsidR="000734BF" w:rsidRDefault="000734BF" w:rsidP="000734BF">
      <w:r>
        <w:t>Direct pest effects are considered in the context of the effects on:</w:t>
      </w:r>
    </w:p>
    <w:p w14:paraId="7F31A75F" w14:textId="77777777" w:rsidR="000734BF" w:rsidRDefault="000734BF" w:rsidP="000734BF">
      <w:pPr>
        <w:pStyle w:val="ListBullet"/>
      </w:pPr>
      <w:r>
        <w:t>plant life or health</w:t>
      </w:r>
    </w:p>
    <w:p w14:paraId="2EEEF0B5" w14:textId="77777777" w:rsidR="000734BF" w:rsidRDefault="000734BF" w:rsidP="000734BF">
      <w:pPr>
        <w:pStyle w:val="ListBullet"/>
      </w:pPr>
      <w:proofErr w:type="gramStart"/>
      <w:r>
        <w:lastRenderedPageBreak/>
        <w:t>other</w:t>
      </w:r>
      <w:proofErr w:type="gramEnd"/>
      <w:r>
        <w:t xml:space="preserve"> aspects of the environment.</w:t>
      </w:r>
    </w:p>
    <w:p w14:paraId="1F9519B6" w14:textId="77777777" w:rsidR="000734BF" w:rsidRDefault="000734BF" w:rsidP="000734BF">
      <w:r>
        <w:t>Indirect pest effects are considered in the context of the effects on:</w:t>
      </w:r>
    </w:p>
    <w:p w14:paraId="3608194F" w14:textId="77777777" w:rsidR="000734BF" w:rsidRDefault="000734BF" w:rsidP="000734BF">
      <w:pPr>
        <w:pStyle w:val="ListBullet"/>
      </w:pPr>
      <w:r>
        <w:t>eradication, control</w:t>
      </w:r>
    </w:p>
    <w:p w14:paraId="6FBFBC65" w14:textId="77777777" w:rsidR="000734BF" w:rsidRDefault="000734BF" w:rsidP="000734BF">
      <w:pPr>
        <w:pStyle w:val="ListBullet"/>
      </w:pPr>
      <w:r>
        <w:t>domestic trade</w:t>
      </w:r>
    </w:p>
    <w:p w14:paraId="29AB6096" w14:textId="77777777" w:rsidR="000734BF" w:rsidRDefault="000734BF" w:rsidP="000734BF">
      <w:pPr>
        <w:pStyle w:val="ListBullet"/>
      </w:pPr>
      <w:r>
        <w:t>international trade</w:t>
      </w:r>
    </w:p>
    <w:p w14:paraId="2EA51191" w14:textId="77777777" w:rsidR="000734BF" w:rsidRDefault="000734BF" w:rsidP="000734BF">
      <w:pPr>
        <w:pStyle w:val="ListBullet"/>
      </w:pPr>
      <w:proofErr w:type="gramStart"/>
      <w:r>
        <w:t>non-commercial</w:t>
      </w:r>
      <w:proofErr w:type="gramEnd"/>
      <w:r>
        <w:t xml:space="preserve"> and environmental.</w:t>
      </w:r>
    </w:p>
    <w:p w14:paraId="0D9FAE90" w14:textId="77777777" w:rsidR="000734BF" w:rsidRDefault="000734BF" w:rsidP="000734BF">
      <w:r>
        <w:t>For each of these six criteria, the consequences were estimated over four geographic levels, defined as:</w:t>
      </w:r>
    </w:p>
    <w:p w14:paraId="41F87758" w14:textId="77777777" w:rsidR="000734BF" w:rsidRDefault="000734BF" w:rsidP="000734BF">
      <w:r w:rsidRPr="00A32AD0">
        <w:rPr>
          <w:rStyle w:val="Strong"/>
        </w:rPr>
        <w:t>Local</w:t>
      </w:r>
      <w:r>
        <w:t>—an aggregate of households or enterprises (a rural community, a town or a local government area).</w:t>
      </w:r>
    </w:p>
    <w:p w14:paraId="74074B2C" w14:textId="77777777" w:rsidR="000734BF" w:rsidRDefault="000734BF" w:rsidP="000734BF">
      <w:r w:rsidRPr="00A32AD0">
        <w:rPr>
          <w:rStyle w:val="Strong"/>
        </w:rPr>
        <w:t>District</w:t>
      </w:r>
      <w:r>
        <w:t>—a geographically or geopolitically associated collection of aggregates (generally a recognised section of a state or territory, such as ‘Far North Queensland’).</w:t>
      </w:r>
    </w:p>
    <w:p w14:paraId="56DBDFE1" w14:textId="77777777" w:rsidR="000734BF" w:rsidRDefault="000734BF" w:rsidP="000734BF">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4C288F2F" w14:textId="77777777" w:rsidR="000734BF" w:rsidRDefault="000734BF" w:rsidP="000734BF">
      <w:r w:rsidRPr="00A32AD0">
        <w:rPr>
          <w:rStyle w:val="Strong"/>
        </w:rPr>
        <w:t>National</w:t>
      </w:r>
      <w:r>
        <w:t>—Australia wide (Australian mainland states and territories and Tasmania).</w:t>
      </w:r>
    </w:p>
    <w:p w14:paraId="4B09CCC0" w14:textId="77777777" w:rsidR="000734BF" w:rsidRDefault="000734BF" w:rsidP="000734BF">
      <w:r>
        <w:t>For each criterion, the magnitude of the potential consequence at each of these levels was described using four categories, defined as:</w:t>
      </w:r>
    </w:p>
    <w:p w14:paraId="5200B0F3" w14:textId="77777777" w:rsidR="000734BF" w:rsidRDefault="000734BF" w:rsidP="000734BF">
      <w:r w:rsidRPr="00A32AD0">
        <w:rPr>
          <w:rStyle w:val="Strong"/>
        </w:rPr>
        <w:t>Indiscernible</w:t>
      </w:r>
      <w:r>
        <w:t>—pest impact unlikely to be noticeable.</w:t>
      </w:r>
    </w:p>
    <w:p w14:paraId="7F9133E3" w14:textId="77777777" w:rsidR="000734BF" w:rsidRDefault="000734BF" w:rsidP="000734BF">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08094F6" w14:textId="77777777" w:rsidR="000734BF" w:rsidRDefault="000734BF" w:rsidP="000734BF">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FDF60D4" w14:textId="77777777" w:rsidR="000734BF" w:rsidRDefault="000734BF" w:rsidP="000734BF">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17929F74" w14:textId="278620DD" w:rsidR="000734BF" w:rsidRDefault="000734BF" w:rsidP="000734BF">
      <w:r>
        <w:t>The estimates of the magnitude of the potential consequences over the four geographic levels were translated into a qualitative impact score (A</w:t>
      </w:r>
      <w:r>
        <w:noBreakHyphen/>
        <w:t>G) using</w:t>
      </w:r>
      <w:r w:rsidR="009862F1">
        <w:t xml:space="preserve"> Table 3</w:t>
      </w:r>
      <w:r>
        <w:t>. For example, a consequence with a magnitude of ‘significant’ at the ‘district’ level will have a consequence impact score of D.</w:t>
      </w:r>
    </w:p>
    <w:p w14:paraId="22ACD5B8" w14:textId="77777777" w:rsidR="00601601" w:rsidRDefault="00601601" w:rsidP="000734BF"/>
    <w:p w14:paraId="5B8FB8ED" w14:textId="77777777" w:rsidR="00601601" w:rsidRDefault="00601601" w:rsidP="000734BF"/>
    <w:p w14:paraId="6EFBDC6F" w14:textId="360BF448" w:rsidR="000734BF" w:rsidRDefault="000734BF" w:rsidP="000734BF">
      <w:pPr>
        <w:pStyle w:val="Caption"/>
      </w:pPr>
      <w:bookmarkStart w:id="38" w:name="_Ref457826350"/>
      <w:bookmarkStart w:id="39" w:name="_Toc384979278"/>
      <w:bookmarkStart w:id="40" w:name="_Toc469037540"/>
      <w:r>
        <w:lastRenderedPageBreak/>
        <w:t xml:space="preserve">Table </w:t>
      </w:r>
      <w:r w:rsidR="009862F1">
        <w:t>3</w:t>
      </w:r>
      <w:bookmarkEnd w:id="38"/>
      <w:r>
        <w:t xml:space="preserve"> Decision rules for determining the consequence impact score based on the magnitude of consequences at four geographic scales</w:t>
      </w:r>
      <w:bookmarkEnd w:id="39"/>
      <w:bookmarkEnd w:id="40"/>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0734BF" w14:paraId="5CC4C0E5" w14:textId="77777777" w:rsidTr="00AE0396">
        <w:trPr>
          <w:cantSplit/>
        </w:trPr>
        <w:tc>
          <w:tcPr>
            <w:tcW w:w="1158" w:type="pct"/>
            <w:vMerge w:val="restart"/>
            <w:tcBorders>
              <w:top w:val="single" w:sz="4" w:space="0" w:color="000000" w:themeColor="text1"/>
              <w:bottom w:val="nil"/>
              <w:right w:val="nil"/>
              <w:tl2br w:val="nil"/>
            </w:tcBorders>
            <w:vAlign w:val="bottom"/>
          </w:tcPr>
          <w:p w14:paraId="4F449079" w14:textId="77777777" w:rsidR="000734BF" w:rsidRPr="00601601" w:rsidRDefault="000734BF" w:rsidP="00AE0396">
            <w:pPr>
              <w:pStyle w:val="TableText"/>
              <w:rPr>
                <w:szCs w:val="18"/>
              </w:rPr>
            </w:pPr>
            <w:r w:rsidRPr="00601601">
              <w:rPr>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14675F6E" w14:textId="77777777" w:rsidR="000734BF" w:rsidRPr="00601601" w:rsidRDefault="000734BF" w:rsidP="00AE0396">
            <w:pPr>
              <w:pStyle w:val="TableText"/>
              <w:rPr>
                <w:szCs w:val="18"/>
              </w:rPr>
            </w:pPr>
            <w:r w:rsidRPr="00601601">
              <w:rPr>
                <w:szCs w:val="18"/>
              </w:rPr>
              <w:t>Geographic scale</w:t>
            </w:r>
          </w:p>
        </w:tc>
      </w:tr>
      <w:tr w:rsidR="000734BF" w14:paraId="09494F6E" w14:textId="77777777" w:rsidTr="00AE0396">
        <w:trPr>
          <w:cantSplit/>
        </w:trPr>
        <w:tc>
          <w:tcPr>
            <w:tcW w:w="1158" w:type="pct"/>
            <w:vMerge/>
            <w:tcBorders>
              <w:top w:val="single" w:sz="4" w:space="0" w:color="auto"/>
              <w:bottom w:val="single" w:sz="4" w:space="0" w:color="BFBFBF" w:themeColor="background1" w:themeShade="BF"/>
              <w:right w:val="nil"/>
              <w:tl2br w:val="nil"/>
            </w:tcBorders>
          </w:tcPr>
          <w:p w14:paraId="03290B67" w14:textId="77777777" w:rsidR="000734BF" w:rsidRPr="00601601" w:rsidRDefault="000734BF" w:rsidP="00AE0396">
            <w:pPr>
              <w:pStyle w:val="TableText"/>
              <w:rPr>
                <w:szCs w:val="18"/>
              </w:rPr>
            </w:pPr>
          </w:p>
        </w:tc>
        <w:tc>
          <w:tcPr>
            <w:tcW w:w="961" w:type="pct"/>
            <w:tcBorders>
              <w:top w:val="single" w:sz="4" w:space="0" w:color="BFBFBF" w:themeColor="background1" w:themeShade="BF"/>
              <w:left w:val="nil"/>
              <w:bottom w:val="single" w:sz="4" w:space="0" w:color="BFBFBF" w:themeColor="background1" w:themeShade="BF"/>
            </w:tcBorders>
          </w:tcPr>
          <w:p w14:paraId="58A72BB5" w14:textId="77777777" w:rsidR="000734BF" w:rsidRPr="00601601" w:rsidRDefault="000734BF" w:rsidP="00AE0396">
            <w:pPr>
              <w:pStyle w:val="TableText"/>
              <w:rPr>
                <w:szCs w:val="18"/>
              </w:rPr>
            </w:pPr>
            <w:r w:rsidRPr="00601601">
              <w:rPr>
                <w:szCs w:val="18"/>
              </w:rPr>
              <w:t>Local</w:t>
            </w:r>
          </w:p>
        </w:tc>
        <w:tc>
          <w:tcPr>
            <w:tcW w:w="961" w:type="pct"/>
            <w:tcBorders>
              <w:top w:val="single" w:sz="4" w:space="0" w:color="BFBFBF" w:themeColor="background1" w:themeShade="BF"/>
              <w:bottom w:val="single" w:sz="4" w:space="0" w:color="BFBFBF" w:themeColor="background1" w:themeShade="BF"/>
            </w:tcBorders>
          </w:tcPr>
          <w:p w14:paraId="2044AEED" w14:textId="77777777" w:rsidR="000734BF" w:rsidRPr="00601601" w:rsidRDefault="000734BF" w:rsidP="00AE0396">
            <w:pPr>
              <w:pStyle w:val="TableText"/>
              <w:rPr>
                <w:szCs w:val="18"/>
              </w:rPr>
            </w:pPr>
            <w:r w:rsidRPr="00601601">
              <w:rPr>
                <w:szCs w:val="18"/>
              </w:rPr>
              <w:t>District</w:t>
            </w:r>
          </w:p>
        </w:tc>
        <w:tc>
          <w:tcPr>
            <w:tcW w:w="960" w:type="pct"/>
            <w:tcBorders>
              <w:top w:val="single" w:sz="4" w:space="0" w:color="BFBFBF" w:themeColor="background1" w:themeShade="BF"/>
              <w:bottom w:val="single" w:sz="4" w:space="0" w:color="BFBFBF" w:themeColor="background1" w:themeShade="BF"/>
            </w:tcBorders>
          </w:tcPr>
          <w:p w14:paraId="05F7815C" w14:textId="77777777" w:rsidR="000734BF" w:rsidRPr="00601601" w:rsidRDefault="000734BF" w:rsidP="00AE0396">
            <w:pPr>
              <w:pStyle w:val="TableText"/>
              <w:rPr>
                <w:szCs w:val="18"/>
              </w:rPr>
            </w:pPr>
            <w:r w:rsidRPr="00601601">
              <w:rPr>
                <w:szCs w:val="18"/>
              </w:rP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032A4FF0" w14:textId="77777777" w:rsidR="000734BF" w:rsidRPr="00601601" w:rsidRDefault="000734BF" w:rsidP="00AE0396">
            <w:pPr>
              <w:pStyle w:val="TableText"/>
              <w:rPr>
                <w:szCs w:val="18"/>
              </w:rPr>
            </w:pPr>
            <w:r w:rsidRPr="00601601">
              <w:rPr>
                <w:szCs w:val="18"/>
              </w:rPr>
              <w:t>Nation</w:t>
            </w:r>
          </w:p>
        </w:tc>
      </w:tr>
      <w:tr w:rsidR="000734BF" w14:paraId="18D43DDD"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C78ED01" w14:textId="77777777" w:rsidR="000734BF" w:rsidRPr="00601601" w:rsidRDefault="000734BF" w:rsidP="00AE0396">
            <w:pPr>
              <w:pStyle w:val="TableText"/>
              <w:rPr>
                <w:szCs w:val="18"/>
              </w:rPr>
            </w:pPr>
            <w:r w:rsidRPr="00601601">
              <w:rPr>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29191F" w14:textId="77777777" w:rsidR="000734BF" w:rsidRPr="00601601" w:rsidRDefault="000734BF" w:rsidP="00AE0396">
            <w:pPr>
              <w:pStyle w:val="TableText"/>
              <w:rPr>
                <w:szCs w:val="18"/>
              </w:rPr>
            </w:pPr>
            <w:r w:rsidRPr="00601601">
              <w:rPr>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B575AF" w14:textId="77777777" w:rsidR="000734BF" w:rsidRPr="00601601" w:rsidRDefault="000734BF" w:rsidP="00AE0396">
            <w:pPr>
              <w:pStyle w:val="TableText"/>
              <w:rPr>
                <w:szCs w:val="18"/>
              </w:rPr>
            </w:pPr>
            <w:r w:rsidRPr="00601601">
              <w:rPr>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706F9F" w14:textId="77777777" w:rsidR="000734BF" w:rsidRPr="00601601" w:rsidRDefault="000734BF" w:rsidP="00AE0396">
            <w:pPr>
              <w:pStyle w:val="TableText"/>
              <w:rPr>
                <w:szCs w:val="18"/>
              </w:rPr>
            </w:pPr>
            <w:r w:rsidRPr="00601601">
              <w:rPr>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697717AD" w14:textId="77777777" w:rsidR="000734BF" w:rsidRPr="00601601" w:rsidRDefault="000734BF" w:rsidP="00AE0396">
            <w:pPr>
              <w:pStyle w:val="TableText"/>
              <w:rPr>
                <w:szCs w:val="18"/>
              </w:rPr>
            </w:pPr>
            <w:r w:rsidRPr="00601601">
              <w:rPr>
                <w:szCs w:val="18"/>
              </w:rPr>
              <w:t>A</w:t>
            </w:r>
          </w:p>
        </w:tc>
      </w:tr>
      <w:tr w:rsidR="000734BF" w14:paraId="7AD38C81"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2155FDFC" w14:textId="77777777" w:rsidR="000734BF" w:rsidRPr="00601601" w:rsidRDefault="000734BF" w:rsidP="00AE0396">
            <w:pPr>
              <w:pStyle w:val="TableText"/>
              <w:rPr>
                <w:szCs w:val="18"/>
              </w:rPr>
            </w:pPr>
            <w:r w:rsidRPr="00601601">
              <w:rPr>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7AFD76F3" w14:textId="77777777" w:rsidR="000734BF" w:rsidRPr="00601601" w:rsidRDefault="000734BF" w:rsidP="00AE0396">
            <w:pPr>
              <w:pStyle w:val="TableText"/>
              <w:rPr>
                <w:rFonts w:cs="Arial"/>
                <w:snapToGrid w:val="0"/>
                <w:szCs w:val="18"/>
              </w:rPr>
            </w:pPr>
            <w:r w:rsidRPr="00601601">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68C93047" w14:textId="77777777" w:rsidR="000734BF" w:rsidRPr="00601601" w:rsidRDefault="000734BF" w:rsidP="00AE0396">
            <w:pPr>
              <w:pStyle w:val="TableText"/>
              <w:rPr>
                <w:rFonts w:cs="Arial"/>
                <w:snapToGrid w:val="0"/>
                <w:szCs w:val="18"/>
              </w:rPr>
            </w:pPr>
            <w:r w:rsidRPr="00601601">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094DF222"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0E4EA9C4" w14:textId="77777777" w:rsidR="000734BF" w:rsidRPr="00601601" w:rsidRDefault="000734BF" w:rsidP="00AE0396">
            <w:pPr>
              <w:pStyle w:val="TableText"/>
              <w:rPr>
                <w:szCs w:val="18"/>
              </w:rPr>
            </w:pPr>
            <w:r w:rsidRPr="00601601">
              <w:rPr>
                <w:szCs w:val="18"/>
              </w:rPr>
              <w:t>E</w:t>
            </w:r>
          </w:p>
        </w:tc>
      </w:tr>
      <w:tr w:rsidR="000734BF" w14:paraId="79A5C32C" w14:textId="77777777" w:rsidTr="00AE03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20C23BEF" w14:textId="77777777" w:rsidR="000734BF" w:rsidRPr="00601601" w:rsidRDefault="000734BF" w:rsidP="00AE0396">
            <w:pPr>
              <w:pStyle w:val="TableText"/>
              <w:rPr>
                <w:szCs w:val="18"/>
              </w:rPr>
            </w:pPr>
            <w:r w:rsidRPr="00601601">
              <w:rPr>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5681F818" w14:textId="77777777" w:rsidR="000734BF" w:rsidRPr="00601601" w:rsidRDefault="000734BF" w:rsidP="00AE0396">
            <w:pPr>
              <w:pStyle w:val="TableText"/>
              <w:rPr>
                <w:rFonts w:cs="Arial"/>
                <w:snapToGrid w:val="0"/>
                <w:szCs w:val="18"/>
              </w:rPr>
            </w:pPr>
            <w:r w:rsidRPr="00601601">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53179A5E"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B89E655" w14:textId="77777777" w:rsidR="000734BF" w:rsidRPr="00601601" w:rsidRDefault="000734BF" w:rsidP="00AE0396">
            <w:pPr>
              <w:pStyle w:val="TableText"/>
              <w:rPr>
                <w:szCs w:val="18"/>
              </w:rPr>
            </w:pPr>
            <w:r w:rsidRPr="00601601">
              <w:rPr>
                <w:szCs w:val="18"/>
              </w:rP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4563116" w14:textId="77777777" w:rsidR="000734BF" w:rsidRPr="00601601" w:rsidRDefault="000734BF" w:rsidP="00AE0396">
            <w:pPr>
              <w:pStyle w:val="TableText"/>
              <w:rPr>
                <w:szCs w:val="18"/>
              </w:rPr>
            </w:pPr>
            <w:r w:rsidRPr="00601601">
              <w:rPr>
                <w:szCs w:val="18"/>
              </w:rPr>
              <w:t>F</w:t>
            </w:r>
          </w:p>
        </w:tc>
      </w:tr>
      <w:tr w:rsidR="000734BF" w14:paraId="0CB21B8E" w14:textId="77777777" w:rsidTr="00AE0396">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673D794D" w14:textId="77777777" w:rsidR="000734BF" w:rsidRPr="00601601" w:rsidRDefault="000734BF" w:rsidP="00AE0396">
            <w:pPr>
              <w:pStyle w:val="TableText"/>
              <w:rPr>
                <w:szCs w:val="18"/>
              </w:rPr>
            </w:pPr>
            <w:r w:rsidRPr="00601601">
              <w:rPr>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C6364CD" w14:textId="77777777" w:rsidR="000734BF" w:rsidRPr="00601601" w:rsidRDefault="000734BF" w:rsidP="00AE0396">
            <w:pPr>
              <w:pStyle w:val="TableText"/>
              <w:rPr>
                <w:rFonts w:cs="Arial"/>
                <w:snapToGrid w:val="0"/>
                <w:szCs w:val="18"/>
              </w:rPr>
            </w:pPr>
            <w:r w:rsidRPr="00601601">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C1EE08B" w14:textId="77777777" w:rsidR="000734BF" w:rsidRPr="00601601" w:rsidRDefault="000734BF" w:rsidP="00AE0396">
            <w:pPr>
              <w:pStyle w:val="TableText"/>
              <w:rPr>
                <w:szCs w:val="18"/>
              </w:rPr>
            </w:pPr>
            <w:r w:rsidRPr="00601601">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579906B1" w14:textId="77777777" w:rsidR="000734BF" w:rsidRPr="00601601" w:rsidRDefault="000734BF" w:rsidP="00AE0396">
            <w:pPr>
              <w:pStyle w:val="TableText"/>
              <w:rPr>
                <w:szCs w:val="18"/>
              </w:rPr>
            </w:pPr>
            <w:r w:rsidRPr="00601601">
              <w:rPr>
                <w:szCs w:val="18"/>
              </w:rP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24A2981B" w14:textId="77777777" w:rsidR="000734BF" w:rsidRPr="00601601" w:rsidRDefault="000734BF" w:rsidP="00AE0396">
            <w:pPr>
              <w:pStyle w:val="TableText"/>
              <w:rPr>
                <w:szCs w:val="18"/>
              </w:rPr>
            </w:pPr>
            <w:r w:rsidRPr="00601601">
              <w:rPr>
                <w:szCs w:val="18"/>
              </w:rPr>
              <w:t>G</w:t>
            </w:r>
          </w:p>
        </w:tc>
      </w:tr>
    </w:tbl>
    <w:p w14:paraId="27D7BE99" w14:textId="5C7E0DE1" w:rsidR="000734BF" w:rsidRDefault="000734BF" w:rsidP="000734BF">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rsidR="00704587">
        <w:t xml:space="preserve">Table 4 </w:t>
      </w:r>
      <w:r>
        <w:t xml:space="preserve">were adjusted accordingly. </w:t>
      </w:r>
    </w:p>
    <w:p w14:paraId="1AB7CD46" w14:textId="4FCF927B" w:rsidR="000734BF" w:rsidRDefault="000734BF" w:rsidP="000734BF">
      <w:r>
        <w:t>The overall consequence for each pest is achieved by combining the qualitative impact scores (A–G) for each direct and indirect consequence using a series of decision rules (</w:t>
      </w:r>
      <w:r w:rsidR="00624A71">
        <w:t>Table 4</w:t>
      </w:r>
      <w:r>
        <w:t>). These rules are mutually exclusive, and are assessed in numerical order until one applies.</w:t>
      </w:r>
    </w:p>
    <w:p w14:paraId="184ABA2B" w14:textId="6F84A0C6" w:rsidR="000734BF" w:rsidRDefault="000734BF" w:rsidP="000734BF">
      <w:pPr>
        <w:pStyle w:val="Caption"/>
      </w:pPr>
      <w:bookmarkStart w:id="41" w:name="_Ref457826361"/>
      <w:bookmarkStart w:id="42" w:name="_Toc384979279"/>
      <w:bookmarkStart w:id="43" w:name="_Toc469037541"/>
      <w:r>
        <w:t xml:space="preserve">Table </w:t>
      </w:r>
      <w:bookmarkEnd w:id="41"/>
      <w:r w:rsidR="00624A71">
        <w:t>4</w:t>
      </w:r>
      <w:r>
        <w:t xml:space="preserve"> Decision rules for determining the overall consequence rating for each pest</w:t>
      </w:r>
      <w:bookmarkEnd w:id="42"/>
      <w:bookmarkEnd w:id="4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0734BF" w14:paraId="0EFBEC2E" w14:textId="77777777" w:rsidTr="00AE0396">
        <w:trPr>
          <w:trHeight w:val="414"/>
        </w:trPr>
        <w:tc>
          <w:tcPr>
            <w:tcW w:w="440" w:type="pct"/>
          </w:tcPr>
          <w:p w14:paraId="05D4BEE5" w14:textId="77777777" w:rsidR="000734BF" w:rsidRDefault="000734BF" w:rsidP="00AE0396">
            <w:pPr>
              <w:pStyle w:val="TableText"/>
            </w:pPr>
            <w:r>
              <w:t>Rule</w:t>
            </w:r>
          </w:p>
        </w:tc>
        <w:tc>
          <w:tcPr>
            <w:tcW w:w="3206" w:type="pct"/>
          </w:tcPr>
          <w:p w14:paraId="4DABFE4E" w14:textId="77777777" w:rsidR="000734BF" w:rsidRDefault="000734BF" w:rsidP="00AE0396">
            <w:pPr>
              <w:pStyle w:val="TableText"/>
            </w:pPr>
            <w:r>
              <w:t>The impact scores for consequences of direct and indirect criteria</w:t>
            </w:r>
          </w:p>
        </w:tc>
        <w:tc>
          <w:tcPr>
            <w:tcW w:w="1354" w:type="pct"/>
          </w:tcPr>
          <w:p w14:paraId="5A47C921" w14:textId="77777777" w:rsidR="000734BF" w:rsidRDefault="000734BF" w:rsidP="00AE0396">
            <w:pPr>
              <w:pStyle w:val="TableText"/>
            </w:pPr>
            <w:r>
              <w:t>Overall consequence rating</w:t>
            </w:r>
          </w:p>
        </w:tc>
      </w:tr>
      <w:tr w:rsidR="000734BF" w14:paraId="04C7E934" w14:textId="77777777" w:rsidTr="00AE0396">
        <w:trPr>
          <w:trHeight w:val="414"/>
        </w:trPr>
        <w:tc>
          <w:tcPr>
            <w:tcW w:w="440" w:type="pct"/>
          </w:tcPr>
          <w:p w14:paraId="71A0577B" w14:textId="77777777" w:rsidR="000734BF" w:rsidRDefault="000734BF" w:rsidP="00AE0396">
            <w:pPr>
              <w:pStyle w:val="TableText"/>
            </w:pPr>
            <w:r>
              <w:t>1</w:t>
            </w:r>
          </w:p>
        </w:tc>
        <w:tc>
          <w:tcPr>
            <w:tcW w:w="3206" w:type="pct"/>
          </w:tcPr>
          <w:p w14:paraId="2F49016C" w14:textId="77777777" w:rsidR="000734BF" w:rsidRDefault="000734BF" w:rsidP="00AE0396">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1EC849E7" w14:textId="77777777" w:rsidR="000734BF" w:rsidRDefault="000734BF" w:rsidP="00AE0396">
            <w:pPr>
              <w:pStyle w:val="TableText"/>
            </w:pPr>
            <w:r>
              <w:t>Extreme</w:t>
            </w:r>
          </w:p>
        </w:tc>
      </w:tr>
      <w:tr w:rsidR="000734BF" w14:paraId="659023C5" w14:textId="77777777" w:rsidTr="00AE0396">
        <w:trPr>
          <w:trHeight w:val="414"/>
        </w:trPr>
        <w:tc>
          <w:tcPr>
            <w:tcW w:w="440" w:type="pct"/>
          </w:tcPr>
          <w:p w14:paraId="044A31E8" w14:textId="77777777" w:rsidR="000734BF" w:rsidRDefault="000734BF" w:rsidP="00AE0396">
            <w:pPr>
              <w:pStyle w:val="TableText"/>
            </w:pPr>
            <w:r>
              <w:t>2</w:t>
            </w:r>
          </w:p>
        </w:tc>
        <w:tc>
          <w:tcPr>
            <w:tcW w:w="3206" w:type="pct"/>
          </w:tcPr>
          <w:p w14:paraId="2D6945BC" w14:textId="77777777" w:rsidR="000734BF" w:rsidRDefault="000734BF" w:rsidP="00AE0396">
            <w:pPr>
              <w:pStyle w:val="TableText"/>
            </w:pPr>
            <w:r>
              <w:t>A single criterion has an impact of ‘F’; or</w:t>
            </w:r>
            <w:r>
              <w:br/>
              <w:t>all criteria have an impact of ‘E’.</w:t>
            </w:r>
          </w:p>
        </w:tc>
        <w:tc>
          <w:tcPr>
            <w:tcW w:w="1354" w:type="pct"/>
          </w:tcPr>
          <w:p w14:paraId="3AA4F678" w14:textId="77777777" w:rsidR="000734BF" w:rsidRDefault="000734BF" w:rsidP="00AE0396">
            <w:pPr>
              <w:pStyle w:val="TableText"/>
            </w:pPr>
            <w:r>
              <w:t>High</w:t>
            </w:r>
          </w:p>
        </w:tc>
      </w:tr>
      <w:tr w:rsidR="000734BF" w14:paraId="33D02133" w14:textId="77777777" w:rsidTr="00AE0396">
        <w:trPr>
          <w:trHeight w:val="414"/>
        </w:trPr>
        <w:tc>
          <w:tcPr>
            <w:tcW w:w="440" w:type="pct"/>
          </w:tcPr>
          <w:p w14:paraId="65B93606" w14:textId="77777777" w:rsidR="000734BF" w:rsidRDefault="000734BF" w:rsidP="00AE0396">
            <w:pPr>
              <w:pStyle w:val="TableText"/>
            </w:pPr>
            <w:r>
              <w:t>3</w:t>
            </w:r>
          </w:p>
        </w:tc>
        <w:tc>
          <w:tcPr>
            <w:tcW w:w="3206" w:type="pct"/>
          </w:tcPr>
          <w:p w14:paraId="0D5A6EE2" w14:textId="77777777" w:rsidR="000734BF" w:rsidRDefault="000734BF" w:rsidP="00AE0396">
            <w:pPr>
              <w:pStyle w:val="TableText"/>
            </w:pPr>
            <w:r>
              <w:t>One or more criteria have an impact of ‘E’; or</w:t>
            </w:r>
            <w:r>
              <w:br/>
              <w:t>all criteria have an impact of ‘D’.</w:t>
            </w:r>
          </w:p>
        </w:tc>
        <w:tc>
          <w:tcPr>
            <w:tcW w:w="1354" w:type="pct"/>
          </w:tcPr>
          <w:p w14:paraId="615C7A63" w14:textId="77777777" w:rsidR="000734BF" w:rsidRDefault="000734BF" w:rsidP="00AE0396">
            <w:pPr>
              <w:pStyle w:val="TableText"/>
            </w:pPr>
            <w:r>
              <w:t>Moderate</w:t>
            </w:r>
          </w:p>
        </w:tc>
      </w:tr>
      <w:tr w:rsidR="000734BF" w14:paraId="67E0298F" w14:textId="77777777" w:rsidTr="00AE0396">
        <w:trPr>
          <w:trHeight w:val="414"/>
        </w:trPr>
        <w:tc>
          <w:tcPr>
            <w:tcW w:w="440" w:type="pct"/>
          </w:tcPr>
          <w:p w14:paraId="52967752" w14:textId="77777777" w:rsidR="000734BF" w:rsidRDefault="000734BF" w:rsidP="00AE0396">
            <w:pPr>
              <w:pStyle w:val="TableText"/>
            </w:pPr>
            <w:r>
              <w:t>4</w:t>
            </w:r>
          </w:p>
        </w:tc>
        <w:tc>
          <w:tcPr>
            <w:tcW w:w="3206" w:type="pct"/>
          </w:tcPr>
          <w:p w14:paraId="716C5DCD" w14:textId="77777777" w:rsidR="000734BF" w:rsidRDefault="000734BF" w:rsidP="00AE0396">
            <w:pPr>
              <w:pStyle w:val="TableText"/>
            </w:pPr>
            <w:r>
              <w:t>One or more criteria have an impact of ‘D’; or</w:t>
            </w:r>
            <w:r>
              <w:br/>
              <w:t>all criteria have an impact of ‘C’.</w:t>
            </w:r>
          </w:p>
        </w:tc>
        <w:tc>
          <w:tcPr>
            <w:tcW w:w="1354" w:type="pct"/>
          </w:tcPr>
          <w:p w14:paraId="65577995" w14:textId="77777777" w:rsidR="000734BF" w:rsidRDefault="000734BF" w:rsidP="00AE0396">
            <w:pPr>
              <w:pStyle w:val="TableText"/>
            </w:pPr>
            <w:r>
              <w:t>Low</w:t>
            </w:r>
          </w:p>
        </w:tc>
      </w:tr>
      <w:tr w:rsidR="000734BF" w14:paraId="7EACABA2" w14:textId="77777777" w:rsidTr="00AE0396">
        <w:trPr>
          <w:trHeight w:val="414"/>
        </w:trPr>
        <w:tc>
          <w:tcPr>
            <w:tcW w:w="440" w:type="pct"/>
          </w:tcPr>
          <w:p w14:paraId="1DA74A63" w14:textId="77777777" w:rsidR="000734BF" w:rsidRDefault="000734BF" w:rsidP="00AE0396">
            <w:pPr>
              <w:pStyle w:val="TableText"/>
            </w:pPr>
            <w:r>
              <w:t>5</w:t>
            </w:r>
          </w:p>
        </w:tc>
        <w:tc>
          <w:tcPr>
            <w:tcW w:w="3206" w:type="pct"/>
          </w:tcPr>
          <w:p w14:paraId="35DD7FF9" w14:textId="77777777" w:rsidR="000734BF" w:rsidRDefault="000734BF" w:rsidP="00AE0396">
            <w:pPr>
              <w:pStyle w:val="TableText"/>
            </w:pPr>
            <w:r>
              <w:t>One or more criteria have an impact of ‘C’; or</w:t>
            </w:r>
            <w:r>
              <w:br/>
              <w:t>all criteria have an impact of ‘B’.</w:t>
            </w:r>
          </w:p>
        </w:tc>
        <w:tc>
          <w:tcPr>
            <w:tcW w:w="1354" w:type="pct"/>
          </w:tcPr>
          <w:p w14:paraId="0D833C4A" w14:textId="77777777" w:rsidR="000734BF" w:rsidRDefault="000734BF" w:rsidP="00AE0396">
            <w:pPr>
              <w:pStyle w:val="TableText"/>
            </w:pPr>
            <w:r>
              <w:t>Very Low</w:t>
            </w:r>
          </w:p>
        </w:tc>
      </w:tr>
      <w:tr w:rsidR="000734BF" w14:paraId="4C35D462" w14:textId="77777777" w:rsidTr="00AE0396">
        <w:trPr>
          <w:trHeight w:val="414"/>
        </w:trPr>
        <w:tc>
          <w:tcPr>
            <w:tcW w:w="440" w:type="pct"/>
          </w:tcPr>
          <w:p w14:paraId="4141745E" w14:textId="77777777" w:rsidR="000734BF" w:rsidRDefault="000734BF" w:rsidP="00AE0396">
            <w:pPr>
              <w:pStyle w:val="TableText"/>
            </w:pPr>
            <w:r>
              <w:t>6</w:t>
            </w:r>
          </w:p>
        </w:tc>
        <w:tc>
          <w:tcPr>
            <w:tcW w:w="3206" w:type="pct"/>
          </w:tcPr>
          <w:p w14:paraId="071A0036" w14:textId="77777777" w:rsidR="000734BF" w:rsidRDefault="000734BF" w:rsidP="00AE0396">
            <w:pPr>
              <w:pStyle w:val="TableText"/>
            </w:pPr>
            <w:r>
              <w:t>One or more but not all criteria have an impact of ‘B’, and</w:t>
            </w:r>
            <w:r>
              <w:br/>
              <w:t>all remaining criteria have an impact of ‘A’.</w:t>
            </w:r>
          </w:p>
        </w:tc>
        <w:tc>
          <w:tcPr>
            <w:tcW w:w="1354" w:type="pct"/>
          </w:tcPr>
          <w:p w14:paraId="0B86C4BA" w14:textId="77777777" w:rsidR="000734BF" w:rsidRDefault="000734BF" w:rsidP="00AE0396">
            <w:pPr>
              <w:pStyle w:val="TableText"/>
            </w:pPr>
            <w:r>
              <w:t>Negligible</w:t>
            </w:r>
          </w:p>
        </w:tc>
      </w:tr>
    </w:tbl>
    <w:p w14:paraId="48219203" w14:textId="77777777" w:rsidR="000734BF" w:rsidRDefault="000734BF" w:rsidP="005605D3">
      <w:pPr>
        <w:pStyle w:val="Heading4"/>
        <w:numPr>
          <w:ilvl w:val="0"/>
          <w:numId w:val="0"/>
        </w:numPr>
        <w:ind w:left="794" w:hanging="794"/>
      </w:pPr>
      <w:r>
        <w:t>Estimation of the unrestricted risk</w:t>
      </w:r>
    </w:p>
    <w:p w14:paraId="4AEB51D5" w14:textId="4A3F4BA6" w:rsidR="000734BF" w:rsidRDefault="000734BF" w:rsidP="000734BF">
      <w:r>
        <w:t>Once the assessment of the likelihood of entry, establishment and spread and for potential consequences are completed, the unrestricted risk can be determined for each pest or groups of pests. This is determined by using a risk estimation matrix (</w:t>
      </w:r>
      <w:r w:rsidR="0069015F">
        <w:t>Table 5</w:t>
      </w:r>
      <w:r>
        <w:t>) to combine the estimates of the likelihood of entry, establishment and spread and the overall consequences of pest establishment and spread. Therefore, risk is the combination of likelihood and consequence.</w:t>
      </w:r>
    </w:p>
    <w:p w14:paraId="40AF42ED" w14:textId="77777777" w:rsidR="000734BF" w:rsidRDefault="000734BF" w:rsidP="000734BF">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4" w:name="_Toc384979280"/>
    </w:p>
    <w:p w14:paraId="1EA7632E" w14:textId="0F50D123" w:rsidR="000734BF" w:rsidRDefault="000734BF" w:rsidP="000734BF">
      <w:pPr>
        <w:pStyle w:val="Caption"/>
      </w:pPr>
      <w:bookmarkStart w:id="45" w:name="_Ref457826369"/>
      <w:bookmarkStart w:id="46" w:name="_Toc389741475"/>
      <w:bookmarkStart w:id="47" w:name="_Toc469037542"/>
      <w:r>
        <w:lastRenderedPageBreak/>
        <w:t xml:space="preserve">Table </w:t>
      </w:r>
      <w:bookmarkEnd w:id="45"/>
      <w:r w:rsidR="0069015F">
        <w:t>5</w:t>
      </w:r>
      <w:r>
        <w:t xml:space="preserve"> Risk estimation matrix</w:t>
      </w:r>
      <w:bookmarkEnd w:id="44"/>
      <w:bookmarkEnd w:id="46"/>
      <w:bookmarkEnd w:id="47"/>
    </w:p>
    <w:tbl>
      <w:tblPr>
        <w:tblW w:w="5000" w:type="pct"/>
        <w:tblLook w:val="0000" w:firstRow="0" w:lastRow="0" w:firstColumn="0" w:lastColumn="0" w:noHBand="0" w:noVBand="0"/>
      </w:tblPr>
      <w:tblGrid>
        <w:gridCol w:w="1438"/>
        <w:gridCol w:w="1270"/>
        <w:gridCol w:w="1270"/>
        <w:gridCol w:w="1272"/>
        <w:gridCol w:w="1270"/>
        <w:gridCol w:w="1270"/>
        <w:gridCol w:w="1270"/>
      </w:tblGrid>
      <w:tr w:rsidR="000734BF" w14:paraId="55AC71B4" w14:textId="77777777" w:rsidTr="00AE0396">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6949077" w14:textId="77777777" w:rsidR="000734BF" w:rsidRDefault="000734BF" w:rsidP="00AE0396">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5C76D3E9" w14:textId="77777777" w:rsidR="000734BF" w:rsidRDefault="000734BF" w:rsidP="00AE0396">
            <w:pPr>
              <w:pStyle w:val="TableText"/>
            </w:pPr>
            <w:r>
              <w:t>Consequences of pest entry, establishment and spread</w:t>
            </w:r>
          </w:p>
        </w:tc>
      </w:tr>
      <w:tr w:rsidR="000734BF" w14:paraId="12657EA2" w14:textId="77777777" w:rsidTr="00AE0396">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5392DAFC" w14:textId="77777777" w:rsidR="000734BF" w:rsidRDefault="000734BF" w:rsidP="00AE0396">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3E7D229" w14:textId="77777777" w:rsidR="000734BF" w:rsidRDefault="000734BF" w:rsidP="00AE0396">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F7635DA" w14:textId="77777777" w:rsidR="000734BF" w:rsidRDefault="000734BF" w:rsidP="00AE0396">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64FCC68F" w14:textId="77777777" w:rsidR="000734BF" w:rsidRDefault="000734BF" w:rsidP="00AE0396">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05A3809" w14:textId="77777777" w:rsidR="000734BF" w:rsidRDefault="000734BF" w:rsidP="00AE0396">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3024942D" w14:textId="77777777" w:rsidR="000734BF" w:rsidRDefault="000734BF" w:rsidP="00AE0396">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06555333" w14:textId="77777777" w:rsidR="000734BF" w:rsidRDefault="000734BF" w:rsidP="00AE0396">
            <w:pPr>
              <w:pStyle w:val="TableText"/>
            </w:pPr>
            <w:r>
              <w:t xml:space="preserve">Extreme </w:t>
            </w:r>
          </w:p>
        </w:tc>
      </w:tr>
      <w:tr w:rsidR="000734BF" w14:paraId="6F90FF10"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AB7BBAE" w14:textId="77777777" w:rsidR="000734BF" w:rsidRDefault="000734BF" w:rsidP="00AE0396">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5A7F034" w14:textId="77777777" w:rsidR="000734BF" w:rsidRDefault="000734BF" w:rsidP="00AE0396">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6B6ED9C" w14:textId="77777777" w:rsidR="000734BF" w:rsidRDefault="000734BF" w:rsidP="00AE0396">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2C630AB" w14:textId="77777777" w:rsidR="000734BF" w:rsidRDefault="000734BF" w:rsidP="00AE0396">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845F667" w14:textId="77777777" w:rsidR="000734BF" w:rsidRDefault="000734BF" w:rsidP="00AE0396">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F0A7E92" w14:textId="77777777" w:rsidR="000734BF" w:rsidRDefault="000734BF" w:rsidP="00AE0396">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60A686DF" w14:textId="77777777" w:rsidR="000734BF" w:rsidRDefault="000734BF" w:rsidP="00AE0396">
            <w:pPr>
              <w:pStyle w:val="TableText"/>
            </w:pPr>
            <w:r>
              <w:t>Extreme risk</w:t>
            </w:r>
          </w:p>
        </w:tc>
      </w:tr>
      <w:tr w:rsidR="000734BF" w14:paraId="372080BA"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895F1CA" w14:textId="77777777" w:rsidR="000734BF" w:rsidRDefault="000734BF" w:rsidP="00AE0396">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B69984B"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D043AC8" w14:textId="77777777" w:rsidR="000734BF" w:rsidRDefault="000734BF" w:rsidP="00AE0396">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64FD3B6"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F79CAC8" w14:textId="77777777" w:rsidR="000734BF" w:rsidRDefault="000734BF" w:rsidP="00AE0396">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E651015" w14:textId="77777777" w:rsidR="000734BF" w:rsidRDefault="000734BF" w:rsidP="00AE0396">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2626BCAA" w14:textId="77777777" w:rsidR="000734BF" w:rsidRDefault="000734BF" w:rsidP="00AE0396">
            <w:pPr>
              <w:pStyle w:val="TableText"/>
            </w:pPr>
            <w:r>
              <w:t>Extreme risk</w:t>
            </w:r>
          </w:p>
        </w:tc>
      </w:tr>
      <w:tr w:rsidR="000734BF" w14:paraId="364DA9D9"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4F73789" w14:textId="77777777" w:rsidR="000734BF" w:rsidRDefault="000734BF" w:rsidP="00AE0396">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B1A660D"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EC9CE1F"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EF56D74"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1874CE17"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412FEC1" w14:textId="77777777" w:rsidR="000734BF" w:rsidRDefault="000734BF" w:rsidP="00AE0396">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77C40701" w14:textId="77777777" w:rsidR="000734BF" w:rsidRDefault="000734BF" w:rsidP="00AE0396">
            <w:pPr>
              <w:pStyle w:val="TableText"/>
            </w:pPr>
            <w:r>
              <w:t>High risk</w:t>
            </w:r>
          </w:p>
        </w:tc>
      </w:tr>
      <w:tr w:rsidR="000734BF" w14:paraId="1FC25371"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C79C6AB" w14:textId="77777777" w:rsidR="000734BF" w:rsidRDefault="000734BF" w:rsidP="00AE0396">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C769FC"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B39B68B"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01CF613"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1218E8E2"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60AADF7F" w14:textId="77777777" w:rsidR="000734BF" w:rsidRDefault="000734BF" w:rsidP="00AE0396">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164CEA39" w14:textId="77777777" w:rsidR="000734BF" w:rsidRDefault="000734BF" w:rsidP="00AE0396">
            <w:pPr>
              <w:pStyle w:val="TableText"/>
            </w:pPr>
            <w:r>
              <w:t>Moderate risk</w:t>
            </w:r>
          </w:p>
        </w:tc>
      </w:tr>
      <w:tr w:rsidR="000734BF" w14:paraId="54C301E9" w14:textId="77777777" w:rsidTr="00AE03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D07DB82" w14:textId="77777777" w:rsidR="000734BF" w:rsidRDefault="000734BF" w:rsidP="00AE0396">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17CF2AE"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176B8C8"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29B93A4"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57BE342"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CCA04EF" w14:textId="77777777" w:rsidR="000734BF" w:rsidRDefault="000734BF" w:rsidP="00AE0396">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6D2C3A3C" w14:textId="77777777" w:rsidR="000734BF" w:rsidRDefault="000734BF" w:rsidP="00AE0396">
            <w:pPr>
              <w:pStyle w:val="TableText"/>
            </w:pPr>
            <w:r>
              <w:t>Low risk</w:t>
            </w:r>
          </w:p>
        </w:tc>
      </w:tr>
      <w:tr w:rsidR="000734BF" w14:paraId="3755293F" w14:textId="77777777" w:rsidTr="00AE0396">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82D3A0F" w14:textId="77777777" w:rsidR="000734BF" w:rsidRDefault="000734BF" w:rsidP="00AE0396">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A19394C"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4B80F60" w14:textId="77777777" w:rsidR="000734BF" w:rsidRDefault="000734BF" w:rsidP="00AE0396">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4328587"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13979F6"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508BE31" w14:textId="77777777" w:rsidR="000734BF" w:rsidRDefault="000734BF" w:rsidP="00AE0396">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5B751FE3" w14:textId="77777777" w:rsidR="000734BF" w:rsidRDefault="000734BF" w:rsidP="00AE0396">
            <w:pPr>
              <w:pStyle w:val="TableText"/>
              <w:rPr>
                <w:color w:val="FFFFFF"/>
              </w:rPr>
            </w:pPr>
            <w:r>
              <w:rPr>
                <w:color w:val="FFFFFF"/>
              </w:rPr>
              <w:t>Very low risk</w:t>
            </w:r>
          </w:p>
        </w:tc>
      </w:tr>
    </w:tbl>
    <w:p w14:paraId="591C314C" w14:textId="77777777" w:rsidR="000734BF" w:rsidRDefault="000734BF" w:rsidP="00CD4722">
      <w:pPr>
        <w:pStyle w:val="Heading4"/>
        <w:numPr>
          <w:ilvl w:val="0"/>
          <w:numId w:val="0"/>
        </w:numPr>
        <w:ind w:left="794" w:hanging="794"/>
      </w:pPr>
      <w:r>
        <w:t>The appropriate level of protection (ALOP) for Australia</w:t>
      </w:r>
    </w:p>
    <w:p w14:paraId="299C2187" w14:textId="77777777" w:rsidR="000734BF" w:rsidRDefault="000734BF" w:rsidP="000734BF">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65BF079D" w14:textId="71139633" w:rsidR="000734BF" w:rsidRDefault="000734BF" w:rsidP="000734BF">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004F6368">
        <w:t xml:space="preserve">Table 5 </w:t>
      </w:r>
      <w:r>
        <w:t>marked ‘very low risk’ represents the ALOP for Australia.</w:t>
      </w:r>
    </w:p>
    <w:p w14:paraId="6C940E7D" w14:textId="77777777" w:rsidR="000734BF" w:rsidRDefault="000734BF" w:rsidP="00CD4722">
      <w:pPr>
        <w:pStyle w:val="Heading3"/>
        <w:numPr>
          <w:ilvl w:val="0"/>
          <w:numId w:val="0"/>
        </w:numPr>
        <w:ind w:left="794" w:hanging="794"/>
      </w:pPr>
      <w:bookmarkStart w:id="48" w:name="_Toc389741444"/>
      <w:bookmarkStart w:id="49" w:name="_Toc467052029"/>
      <w:bookmarkStart w:id="50" w:name="_Toc524955158"/>
      <w:r>
        <w:t>Stage 3 Pest risk management</w:t>
      </w:r>
      <w:bookmarkEnd w:id="48"/>
      <w:bookmarkEnd w:id="49"/>
      <w:bookmarkEnd w:id="50"/>
    </w:p>
    <w:p w14:paraId="06FCC64D" w14:textId="77777777" w:rsidR="000734BF" w:rsidRDefault="000734BF" w:rsidP="000734BF">
      <w:r>
        <w:t>Pest risk management describes the process of identifying and implementing phytosanitary measures to manage risks to achieve the ALOP for Australia, while ensuring that any negative effects on trade are minimised.</w:t>
      </w:r>
    </w:p>
    <w:p w14:paraId="2A50393D" w14:textId="77777777" w:rsidR="000734BF" w:rsidRDefault="000734BF" w:rsidP="000734BF">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62B094A7" w14:textId="1D93A822" w:rsidR="000734BF" w:rsidRDefault="000734BF" w:rsidP="000734BF">
      <w:r>
        <w:t xml:space="preserve">ISPM 11 </w:t>
      </w:r>
      <w:r w:rsidR="00C2034F">
        <w:t>(FAO, 2017c</w:t>
      </w:r>
      <w:r w:rsidR="00CD4722">
        <w:t>)</w:t>
      </w:r>
      <w:r>
        <w:t xml:space="preserve"> provides details on the identification and selection of appropriate risk management options and notes that the choice of measures should be based on their effectiveness in reducing the likelihood of entry of the pest.</w:t>
      </w:r>
    </w:p>
    <w:p w14:paraId="2B43AD0D" w14:textId="77777777" w:rsidR="000734BF" w:rsidRDefault="000734BF" w:rsidP="000734BF">
      <w:r>
        <w:t>Examples given of measures commonly applied to traded commodities include:</w:t>
      </w:r>
    </w:p>
    <w:p w14:paraId="5E529227" w14:textId="77777777" w:rsidR="000734BF" w:rsidRDefault="000734BF" w:rsidP="000734BF">
      <w:pPr>
        <w:pStyle w:val="ListBullet"/>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0BDD87B" w14:textId="77777777" w:rsidR="000734BF" w:rsidRDefault="000734BF" w:rsidP="000734BF">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2E26B942" w14:textId="77777777" w:rsidR="000734BF" w:rsidRDefault="000734BF" w:rsidP="000734BF">
      <w:pPr>
        <w:pStyle w:val="ListBullet"/>
      </w:pPr>
      <w:r>
        <w:t>options ensuring that the area, place or site of production or crop is free from the pest—for example, pest-free area, pest-free place of production or pest-free production site</w:t>
      </w:r>
    </w:p>
    <w:p w14:paraId="1E9DD2E6" w14:textId="77777777" w:rsidR="000734BF" w:rsidRDefault="000734BF" w:rsidP="000734BF">
      <w:pPr>
        <w:pStyle w:val="ListBullet"/>
      </w:pPr>
      <w:r>
        <w:t>options for other types of pathways—for example, consider natural spread, measures for human travellers and their baggage, cleaning or disinfestations of contaminated machinery</w:t>
      </w:r>
    </w:p>
    <w:p w14:paraId="27B084B1" w14:textId="77777777" w:rsidR="000734BF" w:rsidRDefault="000734BF" w:rsidP="000734BF">
      <w:pPr>
        <w:pStyle w:val="ListBullet"/>
      </w:pPr>
      <w:r>
        <w:t>options within the importing country—for example, surveillance and eradication programs</w:t>
      </w:r>
    </w:p>
    <w:p w14:paraId="39DF4A8D" w14:textId="77777777" w:rsidR="000734BF" w:rsidRDefault="000734BF" w:rsidP="000734BF">
      <w:pPr>
        <w:pStyle w:val="ListBullet"/>
      </w:pPr>
      <w:proofErr w:type="gramStart"/>
      <w:r>
        <w:t>prohibition</w:t>
      </w:r>
      <w:proofErr w:type="gramEnd"/>
      <w:r>
        <w:t xml:space="preserve"> of commodities—if no satisfactory measure can be found.</w:t>
      </w:r>
    </w:p>
    <w:p w14:paraId="7804D107" w14:textId="6BD3E284" w:rsidR="009320CA" w:rsidRDefault="000734BF" w:rsidP="000734BF">
      <w:r>
        <w:t xml:space="preserve">Risk management measures are identified for each quarantine pest where the level of biosecurity risk does not achieve the ALOP for Australia. </w:t>
      </w:r>
    </w:p>
    <w:p w14:paraId="05E54CAF" w14:textId="77777777" w:rsidR="009320CA" w:rsidRDefault="009320CA" w:rsidP="000734BF"/>
    <w:p w14:paraId="3AA5CE3A" w14:textId="77777777" w:rsidR="009320CA" w:rsidRDefault="009320CA" w:rsidP="000734BF"/>
    <w:p w14:paraId="7AC8E6D2" w14:textId="77777777" w:rsidR="008B10C9" w:rsidRDefault="008B10C9" w:rsidP="008665F1">
      <w:pPr>
        <w:rPr>
          <w:highlight w:val="yellow"/>
        </w:rPr>
      </w:pPr>
    </w:p>
    <w:p w14:paraId="27665D14" w14:textId="77777777" w:rsidR="008665F1" w:rsidRDefault="008665F1" w:rsidP="00EE102B">
      <w:pPr>
        <w:spacing w:after="0" w:line="240" w:lineRule="auto"/>
        <w:rPr>
          <w:rFonts w:eastAsiaTheme="majorEastAsia" w:cstheme="majorBidi"/>
          <w:b/>
          <w:bCs/>
          <w:color w:val="595959" w:themeColor="text1" w:themeTint="A6"/>
          <w:sz w:val="20"/>
          <w:szCs w:val="18"/>
          <w:highlight w:val="yellow"/>
        </w:rPr>
      </w:pPr>
    </w:p>
    <w:p w14:paraId="1DC14A13" w14:textId="77777777" w:rsidR="008665F1" w:rsidRDefault="008665F1" w:rsidP="00EE102B">
      <w:pPr>
        <w:spacing w:after="0" w:line="240" w:lineRule="auto"/>
        <w:rPr>
          <w:rFonts w:eastAsiaTheme="majorEastAsia" w:cstheme="majorBidi"/>
          <w:b/>
          <w:bCs/>
          <w:color w:val="595959" w:themeColor="text1" w:themeTint="A6"/>
          <w:sz w:val="20"/>
          <w:szCs w:val="18"/>
          <w:highlight w:val="yellow"/>
        </w:rPr>
      </w:pPr>
    </w:p>
    <w:p w14:paraId="0CB4C300" w14:textId="77777777" w:rsidR="008665F1" w:rsidRPr="00EE102B" w:rsidRDefault="008665F1" w:rsidP="00EE102B">
      <w:pPr>
        <w:spacing w:after="0" w:line="240" w:lineRule="auto"/>
        <w:rPr>
          <w:rFonts w:eastAsiaTheme="majorEastAsia" w:cstheme="majorBidi"/>
          <w:b/>
          <w:bCs/>
          <w:color w:val="595959" w:themeColor="text1" w:themeTint="A6"/>
          <w:sz w:val="20"/>
          <w:szCs w:val="18"/>
          <w:highlight w:val="yellow"/>
        </w:rPr>
        <w:sectPr w:rsidR="008665F1" w:rsidRPr="00EE102B" w:rsidSect="00E310DC">
          <w:headerReference w:type="default" r:id="rId30"/>
          <w:pgSz w:w="11906" w:h="16838"/>
          <w:pgMar w:top="1418" w:right="1418" w:bottom="1418" w:left="1418" w:header="567" w:footer="283" w:gutter="0"/>
          <w:cols w:space="708"/>
          <w:docGrid w:linePitch="360"/>
        </w:sectPr>
      </w:pPr>
    </w:p>
    <w:p w14:paraId="46078C85" w14:textId="5C9C0999" w:rsidR="005F77E5" w:rsidRDefault="00F90962" w:rsidP="00A11F8D">
      <w:pPr>
        <w:pStyle w:val="Heading2"/>
        <w:numPr>
          <w:ilvl w:val="0"/>
          <w:numId w:val="0"/>
        </w:numPr>
      </w:pPr>
      <w:bookmarkStart w:id="51" w:name="_Toc524955159"/>
      <w:r>
        <w:lastRenderedPageBreak/>
        <w:t>Glossary</w:t>
      </w:r>
      <w:bookmarkEnd w:id="51"/>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A11F8D">
        <w:trPr>
          <w:cantSplit/>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A11F8D" w14:paraId="46078C8F" w14:textId="77777777" w:rsidTr="00A11F8D">
        <w:tc>
          <w:tcPr>
            <w:tcW w:w="1509" w:type="pct"/>
          </w:tcPr>
          <w:p w14:paraId="46078C8D" w14:textId="77777777" w:rsidR="005F77E5" w:rsidRPr="00A11F8D" w:rsidRDefault="00F90962" w:rsidP="00A11F8D">
            <w:pPr>
              <w:pStyle w:val="TableText"/>
            </w:pPr>
            <w:r w:rsidRPr="00A11F8D">
              <w:t>Appropriate level of protection (ALOP)</w:t>
            </w:r>
          </w:p>
        </w:tc>
        <w:tc>
          <w:tcPr>
            <w:tcW w:w="3491" w:type="pct"/>
          </w:tcPr>
          <w:p w14:paraId="46078C8E" w14:textId="3EF1AED2" w:rsidR="005F77E5" w:rsidRPr="00A11F8D" w:rsidRDefault="00F90962" w:rsidP="00CD7B2E">
            <w:pPr>
              <w:pStyle w:val="TableText"/>
            </w:pPr>
            <w:r w:rsidRPr="00A11F8D">
              <w:t>The level of protection deemed appropriate by the Member establishing a sanitary or phytosanitary measure to protect human, animal or plant life or health within its territory</w:t>
            </w:r>
            <w:r w:rsidR="00CD7B2E">
              <w:t xml:space="preserve"> (WTO</w:t>
            </w:r>
            <w:r w:rsidR="003056CF">
              <w:t xml:space="preserve"> 1995</w:t>
            </w:r>
            <w:r w:rsidR="00CD7B2E">
              <w:t>)</w:t>
            </w:r>
            <w:r w:rsidRPr="00A11F8D">
              <w:t>.</w:t>
            </w:r>
          </w:p>
        </w:tc>
      </w:tr>
      <w:tr w:rsidR="00DE3490" w:rsidRPr="00A11F8D" w14:paraId="43BF436D" w14:textId="77777777" w:rsidTr="00A11F8D">
        <w:tc>
          <w:tcPr>
            <w:tcW w:w="1509" w:type="pct"/>
          </w:tcPr>
          <w:p w14:paraId="4F533682" w14:textId="3AE42A52" w:rsidR="00DE3490" w:rsidRPr="00A11F8D" w:rsidRDefault="00DE3490" w:rsidP="00DE3490">
            <w:pPr>
              <w:pStyle w:val="TableText"/>
            </w:pPr>
            <w:r>
              <w:t>Appropr</w:t>
            </w:r>
            <w:r w:rsidR="00DF1C38">
              <w:t>i</w:t>
            </w:r>
            <w:r>
              <w:t>ate level of protection (ALOP) for Australia</w:t>
            </w:r>
          </w:p>
        </w:tc>
        <w:tc>
          <w:tcPr>
            <w:tcW w:w="3491" w:type="pct"/>
          </w:tcPr>
          <w:p w14:paraId="465EF3E4" w14:textId="5452D2C3"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DF1C38" w:rsidRPr="00A11F8D" w14:paraId="3ABDAE89" w14:textId="77777777" w:rsidTr="00DF1C38">
        <w:tc>
          <w:tcPr>
            <w:tcW w:w="1509" w:type="pct"/>
          </w:tcPr>
          <w:p w14:paraId="63291DE0" w14:textId="77777777" w:rsidR="00DF1C38" w:rsidRPr="00A11F8D" w:rsidRDefault="00DF1C38" w:rsidP="00DF1C38">
            <w:pPr>
              <w:pStyle w:val="TableText"/>
            </w:pPr>
            <w:r>
              <w:rPr>
                <w:color w:val="000000" w:themeColor="text1"/>
              </w:rPr>
              <w:t>Australian territory</w:t>
            </w:r>
          </w:p>
        </w:tc>
        <w:tc>
          <w:tcPr>
            <w:tcW w:w="3491" w:type="pct"/>
          </w:tcPr>
          <w:p w14:paraId="3B6C09B8" w14:textId="446918E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CD7B2E" w:rsidRPr="00A11F8D" w14:paraId="75058E08" w14:textId="77777777" w:rsidTr="00DF1C38">
        <w:tc>
          <w:tcPr>
            <w:tcW w:w="1509" w:type="pct"/>
          </w:tcPr>
          <w:p w14:paraId="73499BF9" w14:textId="68B63035" w:rsidR="00CD7B2E" w:rsidRDefault="00CD7B2E" w:rsidP="00CD7B2E">
            <w:pPr>
              <w:pStyle w:val="TableText"/>
              <w:rPr>
                <w:color w:val="000000" w:themeColor="text1"/>
              </w:rPr>
            </w:pPr>
            <w:r>
              <w:rPr>
                <w:color w:val="000000" w:themeColor="text1"/>
              </w:rPr>
              <w:t>B</w:t>
            </w:r>
            <w:r w:rsidRPr="00E845B5">
              <w:rPr>
                <w:color w:val="000000" w:themeColor="text1"/>
              </w:rPr>
              <w:t>iological control agent</w:t>
            </w:r>
          </w:p>
        </w:tc>
        <w:tc>
          <w:tcPr>
            <w:tcW w:w="3491" w:type="pct"/>
          </w:tcPr>
          <w:p w14:paraId="69F19C49" w14:textId="2CF50D10" w:rsidR="00CD7B2E" w:rsidRDefault="00CD7B2E" w:rsidP="00CD7B2E">
            <w:pPr>
              <w:pStyle w:val="TableText"/>
              <w:rPr>
                <w:color w:val="000000" w:themeColor="text1"/>
              </w:rPr>
            </w:pPr>
            <w:r w:rsidRPr="00E845B5">
              <w:rPr>
                <w:color w:val="000000" w:themeColor="text1"/>
              </w:rPr>
              <w:t>A natural enemy, antagonist or competitor, or other organism, used for</w:t>
            </w:r>
            <w:r>
              <w:rPr>
                <w:color w:val="000000" w:themeColor="text1"/>
              </w:rPr>
              <w:t xml:space="preserve"> </w:t>
            </w:r>
            <w:r w:rsidRPr="00E845B5">
              <w:rPr>
                <w:color w:val="000000" w:themeColor="text1"/>
              </w:rPr>
              <w:t>pest control</w:t>
            </w:r>
            <w:r>
              <w:rPr>
                <w:color w:val="000000" w:themeColor="text1"/>
              </w:rPr>
              <w:t xml:space="preserve"> </w:t>
            </w:r>
            <w:r w:rsidR="00C2034F">
              <w:t>(FAO 2017b</w:t>
            </w:r>
            <w:r>
              <w:t>)</w:t>
            </w:r>
            <w:r w:rsidRPr="00A11F8D">
              <w:t>.</w:t>
            </w:r>
          </w:p>
        </w:tc>
      </w:tr>
      <w:tr w:rsidR="00CD7B2E" w:rsidRPr="00A11F8D" w14:paraId="46078C9E" w14:textId="77777777" w:rsidTr="00A11F8D">
        <w:tc>
          <w:tcPr>
            <w:tcW w:w="1509" w:type="pct"/>
          </w:tcPr>
          <w:p w14:paraId="46078C9C" w14:textId="77777777" w:rsidR="00CD7B2E" w:rsidRPr="00A11F8D" w:rsidRDefault="00CD7B2E" w:rsidP="00CD7B2E">
            <w:pPr>
              <w:pStyle w:val="TableText"/>
            </w:pPr>
            <w:r w:rsidRPr="00A11F8D">
              <w:t>Biosecurity</w:t>
            </w:r>
          </w:p>
        </w:tc>
        <w:tc>
          <w:tcPr>
            <w:tcW w:w="3491" w:type="pct"/>
          </w:tcPr>
          <w:p w14:paraId="46078C9D" w14:textId="3BA790B1" w:rsidR="00CD7B2E" w:rsidRPr="00A11F8D" w:rsidRDefault="00CD7B2E" w:rsidP="00CD7B2E">
            <w:pPr>
              <w:pStyle w:val="TableText"/>
            </w:pPr>
            <w:r w:rsidRPr="00A11F8D">
              <w:t>The prevention of the entry, establishment or spread of unwanted pests and infectious disease agents to protect human, animal or plant health or life, and the environment.</w:t>
            </w:r>
          </w:p>
        </w:tc>
      </w:tr>
      <w:tr w:rsidR="00CD7B2E" w:rsidRPr="00A11F8D" w14:paraId="3153396C" w14:textId="784AF459" w:rsidTr="00DF1C38">
        <w:tc>
          <w:tcPr>
            <w:tcW w:w="1509" w:type="pct"/>
          </w:tcPr>
          <w:p w14:paraId="1DE137F9" w14:textId="5B5D21E9" w:rsidR="00CD7B2E" w:rsidRDefault="00CD7B2E" w:rsidP="00CD7B2E">
            <w:pPr>
              <w:pStyle w:val="TableText"/>
            </w:pPr>
            <w:r>
              <w:t>Biosecurity measures</w:t>
            </w:r>
          </w:p>
        </w:tc>
        <w:tc>
          <w:tcPr>
            <w:tcW w:w="3491" w:type="pct"/>
          </w:tcPr>
          <w:p w14:paraId="642D1A34" w14:textId="58F992A7" w:rsidR="00CD7B2E" w:rsidRDefault="00CD7B2E" w:rsidP="00CD7B2E">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CD7B2E" w:rsidRPr="00A11F8D" w14:paraId="73EDD2E6" w14:textId="77777777" w:rsidTr="00930A42">
        <w:tc>
          <w:tcPr>
            <w:tcW w:w="1509" w:type="pct"/>
          </w:tcPr>
          <w:p w14:paraId="437E37F1" w14:textId="77777777" w:rsidR="00CD7B2E" w:rsidRDefault="00CD7B2E" w:rsidP="00CD7B2E">
            <w:pPr>
              <w:pStyle w:val="TableText"/>
            </w:pPr>
            <w:r>
              <w:t>Biosecurity import risk analysis (BIRA)</w:t>
            </w:r>
          </w:p>
        </w:tc>
        <w:tc>
          <w:tcPr>
            <w:tcW w:w="3491" w:type="pct"/>
          </w:tcPr>
          <w:p w14:paraId="5C34E2CE" w14:textId="77777777" w:rsidR="00CD7B2E" w:rsidRDefault="00CD7B2E" w:rsidP="00CD7B2E">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CD7B2E" w:rsidRPr="00A11F8D" w14:paraId="132C6486" w14:textId="77777777" w:rsidTr="00A11F8D">
        <w:tc>
          <w:tcPr>
            <w:tcW w:w="1509" w:type="pct"/>
          </w:tcPr>
          <w:p w14:paraId="0092428A" w14:textId="2C8F05A2" w:rsidR="00CD7B2E" w:rsidRPr="00A11F8D" w:rsidRDefault="00CD7B2E" w:rsidP="00CD7B2E">
            <w:pPr>
              <w:pStyle w:val="TableText"/>
            </w:pPr>
            <w:r>
              <w:t>Biosecurity risk</w:t>
            </w:r>
          </w:p>
        </w:tc>
        <w:tc>
          <w:tcPr>
            <w:tcW w:w="3491" w:type="pct"/>
          </w:tcPr>
          <w:p w14:paraId="060F473B" w14:textId="252EBAC3" w:rsidR="00CD7B2E" w:rsidRPr="00A11F8D" w:rsidRDefault="00CD7B2E" w:rsidP="00CD7B2E">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CD7B2E" w:rsidRPr="00A11F8D" w14:paraId="46078CA7" w14:textId="77777777" w:rsidTr="00A11F8D">
        <w:tc>
          <w:tcPr>
            <w:tcW w:w="1509" w:type="pct"/>
          </w:tcPr>
          <w:p w14:paraId="46078CA5" w14:textId="77777777" w:rsidR="00CD7B2E" w:rsidRPr="00A11F8D" w:rsidRDefault="00CD7B2E" w:rsidP="00CD7B2E">
            <w:pPr>
              <w:pStyle w:val="TableText"/>
            </w:pPr>
            <w:r w:rsidRPr="00A11F8D">
              <w:t>Control (of a pest)</w:t>
            </w:r>
          </w:p>
        </w:tc>
        <w:tc>
          <w:tcPr>
            <w:tcW w:w="3491" w:type="pct"/>
          </w:tcPr>
          <w:p w14:paraId="46078CA6" w14:textId="1AB9CAFC" w:rsidR="00CD7B2E" w:rsidRPr="00A11F8D" w:rsidRDefault="00CD7B2E" w:rsidP="00CD7B2E">
            <w:pPr>
              <w:pStyle w:val="TableText"/>
            </w:pPr>
            <w:r w:rsidRPr="00A11F8D">
              <w:t xml:space="preserve">Suppression, containment or eradication of a pest population </w:t>
            </w:r>
            <w:r w:rsidR="00C2034F">
              <w:t>(FAO 2017b</w:t>
            </w:r>
            <w:r>
              <w:t>)</w:t>
            </w:r>
            <w:r w:rsidRPr="00A11F8D">
              <w:t>.</w:t>
            </w:r>
          </w:p>
        </w:tc>
      </w:tr>
      <w:tr w:rsidR="00CD7B2E" w:rsidRPr="00A11F8D" w14:paraId="46078CB0" w14:textId="77777777" w:rsidTr="00A11F8D">
        <w:tc>
          <w:tcPr>
            <w:tcW w:w="1509" w:type="pct"/>
          </w:tcPr>
          <w:p w14:paraId="46078CAE" w14:textId="77777777" w:rsidR="00CD7B2E" w:rsidRPr="00A11F8D" w:rsidRDefault="00CD7B2E" w:rsidP="00CD7B2E">
            <w:pPr>
              <w:pStyle w:val="TableText"/>
            </w:pPr>
            <w:r w:rsidRPr="00A11F8D">
              <w:t>The department</w:t>
            </w:r>
          </w:p>
        </w:tc>
        <w:tc>
          <w:tcPr>
            <w:tcW w:w="3491" w:type="pct"/>
          </w:tcPr>
          <w:p w14:paraId="46078CAF" w14:textId="77777777" w:rsidR="00CD7B2E" w:rsidRPr="00A11F8D" w:rsidRDefault="00CD7B2E" w:rsidP="00CD7B2E">
            <w:pPr>
              <w:pStyle w:val="TableText"/>
            </w:pPr>
            <w:r w:rsidRPr="00A11F8D">
              <w:t>The Australian Government Department of Agriculture and Water Resources.</w:t>
            </w:r>
          </w:p>
        </w:tc>
      </w:tr>
      <w:tr w:rsidR="00CD7B2E" w:rsidRPr="00A11F8D" w14:paraId="46078CB3" w14:textId="77777777" w:rsidTr="00A11F8D">
        <w:tc>
          <w:tcPr>
            <w:tcW w:w="1509" w:type="pct"/>
          </w:tcPr>
          <w:p w14:paraId="46078CB1" w14:textId="77777777" w:rsidR="00CD7B2E" w:rsidRPr="00A11F8D" w:rsidRDefault="00CD7B2E" w:rsidP="00CD7B2E">
            <w:pPr>
              <w:pStyle w:val="TableText"/>
            </w:pPr>
            <w:r w:rsidRPr="00A11F8D">
              <w:t>Endangered area</w:t>
            </w:r>
          </w:p>
        </w:tc>
        <w:tc>
          <w:tcPr>
            <w:tcW w:w="3491" w:type="pct"/>
          </w:tcPr>
          <w:p w14:paraId="46078CB2" w14:textId="56BB0517" w:rsidR="00CD7B2E" w:rsidRPr="00A11F8D" w:rsidRDefault="00CD7B2E" w:rsidP="00CD7B2E">
            <w:pPr>
              <w:pStyle w:val="TableText"/>
            </w:pPr>
            <w:r w:rsidRPr="00A11F8D">
              <w:t xml:space="preserve">An area where ecological factors favour the establishment of a pest whose presence in the area will result in economically important loss </w:t>
            </w:r>
            <w:r w:rsidR="00C2034F">
              <w:t>(FAO 2017b</w:t>
            </w:r>
            <w:r>
              <w:t>)</w:t>
            </w:r>
            <w:r w:rsidRPr="00A11F8D">
              <w:t>.</w:t>
            </w:r>
          </w:p>
        </w:tc>
      </w:tr>
      <w:tr w:rsidR="00CD7B2E" w:rsidRPr="00A11F8D" w14:paraId="46078CB6" w14:textId="77777777" w:rsidTr="00A11F8D">
        <w:tc>
          <w:tcPr>
            <w:tcW w:w="1509" w:type="pct"/>
          </w:tcPr>
          <w:p w14:paraId="46078CB4" w14:textId="77777777" w:rsidR="00CD7B2E" w:rsidRPr="00A11F8D" w:rsidRDefault="00CD7B2E" w:rsidP="00CD7B2E">
            <w:pPr>
              <w:pStyle w:val="TableText"/>
            </w:pPr>
            <w:r w:rsidRPr="00A11F8D">
              <w:t>Endemic</w:t>
            </w:r>
          </w:p>
        </w:tc>
        <w:tc>
          <w:tcPr>
            <w:tcW w:w="3491" w:type="pct"/>
          </w:tcPr>
          <w:p w14:paraId="46078CB5" w14:textId="77777777" w:rsidR="00CD7B2E" w:rsidRPr="00A11F8D" w:rsidRDefault="00CD7B2E" w:rsidP="00CD7B2E">
            <w:pPr>
              <w:pStyle w:val="TableText"/>
            </w:pPr>
            <w:r w:rsidRPr="00A11F8D">
              <w:t>Belonging to, native to, or prevalent in a particular geography, area or environment.</w:t>
            </w:r>
          </w:p>
        </w:tc>
      </w:tr>
      <w:tr w:rsidR="00CD7B2E" w:rsidRPr="00A11F8D" w14:paraId="46078CB9" w14:textId="77777777" w:rsidTr="00A11F8D">
        <w:tc>
          <w:tcPr>
            <w:tcW w:w="1509" w:type="pct"/>
          </w:tcPr>
          <w:p w14:paraId="46078CB7" w14:textId="77777777" w:rsidR="00CD7B2E" w:rsidRPr="00A11F8D" w:rsidRDefault="00CD7B2E" w:rsidP="00CD7B2E">
            <w:pPr>
              <w:pStyle w:val="TableText"/>
            </w:pPr>
            <w:r w:rsidRPr="00A11F8D">
              <w:t>Entry (of a pest)</w:t>
            </w:r>
          </w:p>
        </w:tc>
        <w:tc>
          <w:tcPr>
            <w:tcW w:w="3491" w:type="pct"/>
          </w:tcPr>
          <w:p w14:paraId="46078CB8" w14:textId="44EEF4E2" w:rsidR="00CD7B2E" w:rsidRPr="00A11F8D" w:rsidRDefault="00CD7B2E" w:rsidP="00CD7B2E">
            <w:pPr>
              <w:pStyle w:val="TableText"/>
            </w:pPr>
            <w:r w:rsidRPr="00A11F8D">
              <w:t xml:space="preserve">Movement of a pest into an area where it is not yet present, or present but not widely distributed and being officially controlled </w:t>
            </w:r>
            <w:r w:rsidR="00C2034F">
              <w:t>(FAO 2017b</w:t>
            </w:r>
            <w:r>
              <w:t>)</w:t>
            </w:r>
            <w:r w:rsidRPr="00A11F8D">
              <w:t>.</w:t>
            </w:r>
          </w:p>
        </w:tc>
      </w:tr>
      <w:tr w:rsidR="00CD7B2E" w:rsidRPr="00A11F8D" w14:paraId="46078CBC" w14:textId="77777777" w:rsidTr="00A11F8D">
        <w:tc>
          <w:tcPr>
            <w:tcW w:w="1509" w:type="pct"/>
          </w:tcPr>
          <w:p w14:paraId="46078CBA" w14:textId="77777777" w:rsidR="00CD7B2E" w:rsidRPr="00A11F8D" w:rsidRDefault="00CD7B2E" w:rsidP="00CD7B2E">
            <w:pPr>
              <w:pStyle w:val="TableText"/>
            </w:pPr>
            <w:r w:rsidRPr="00A11F8D">
              <w:t>Establishment (of a pest)</w:t>
            </w:r>
          </w:p>
        </w:tc>
        <w:tc>
          <w:tcPr>
            <w:tcW w:w="3491" w:type="pct"/>
          </w:tcPr>
          <w:p w14:paraId="46078CBB" w14:textId="00CCF5F3" w:rsidR="00CD7B2E" w:rsidRPr="00A11F8D" w:rsidRDefault="00CD7B2E" w:rsidP="00CD7B2E">
            <w:pPr>
              <w:pStyle w:val="TableText"/>
            </w:pPr>
            <w:r w:rsidRPr="00A11F8D">
              <w:t xml:space="preserve">Perpetuation, for the foreseeable future, of a pest within an area after entry </w:t>
            </w:r>
            <w:r w:rsidR="00C2034F">
              <w:t>(FAO 2017b</w:t>
            </w:r>
            <w:r>
              <w:t>)</w:t>
            </w:r>
            <w:r w:rsidRPr="00A11F8D">
              <w:t>.</w:t>
            </w:r>
          </w:p>
        </w:tc>
      </w:tr>
      <w:tr w:rsidR="00CD7B2E" w:rsidRPr="00A11F8D" w14:paraId="46078CC2" w14:textId="77777777" w:rsidTr="00A11F8D">
        <w:tc>
          <w:tcPr>
            <w:tcW w:w="1509" w:type="pct"/>
          </w:tcPr>
          <w:p w14:paraId="46078CC0" w14:textId="77777777" w:rsidR="00CD7B2E" w:rsidRPr="00A11F8D" w:rsidRDefault="00CD7B2E" w:rsidP="00CD7B2E">
            <w:pPr>
              <w:pStyle w:val="TableText"/>
            </w:pPr>
            <w:r w:rsidRPr="00A11F8D">
              <w:t>Fumigation</w:t>
            </w:r>
          </w:p>
        </w:tc>
        <w:tc>
          <w:tcPr>
            <w:tcW w:w="3491" w:type="pct"/>
          </w:tcPr>
          <w:p w14:paraId="46078CC1" w14:textId="77777777" w:rsidR="00CD7B2E" w:rsidRPr="00A11F8D" w:rsidRDefault="00CD7B2E" w:rsidP="00CD7B2E">
            <w:pPr>
              <w:pStyle w:val="TableText"/>
            </w:pPr>
            <w:r w:rsidRPr="00A11F8D">
              <w:t>A method of pest control that completely fills an area with gaseous pesticides to suffocate or poison the pests within.</w:t>
            </w:r>
          </w:p>
        </w:tc>
      </w:tr>
      <w:tr w:rsidR="00CD7B2E" w:rsidRPr="00A11F8D" w14:paraId="46078CC5" w14:textId="77777777" w:rsidTr="00A11F8D">
        <w:tc>
          <w:tcPr>
            <w:tcW w:w="1509" w:type="pct"/>
          </w:tcPr>
          <w:p w14:paraId="46078CC3" w14:textId="77777777" w:rsidR="00CD7B2E" w:rsidRPr="00A11F8D" w:rsidRDefault="00CD7B2E" w:rsidP="00CD7B2E">
            <w:pPr>
              <w:pStyle w:val="TableText"/>
            </w:pPr>
            <w:r w:rsidRPr="00A11F8D">
              <w:t>Genus</w:t>
            </w:r>
          </w:p>
        </w:tc>
        <w:tc>
          <w:tcPr>
            <w:tcW w:w="3491" w:type="pct"/>
          </w:tcPr>
          <w:p w14:paraId="46078CC4" w14:textId="77777777" w:rsidR="00CD7B2E" w:rsidRPr="00A11F8D" w:rsidRDefault="00CD7B2E" w:rsidP="00CD7B2E">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CD7B2E" w:rsidRPr="00A11F8D" w14:paraId="46078CC8" w14:textId="77777777" w:rsidTr="00A11F8D">
        <w:tc>
          <w:tcPr>
            <w:tcW w:w="1509" w:type="pct"/>
          </w:tcPr>
          <w:p w14:paraId="46078CC6" w14:textId="77777777" w:rsidR="00CD7B2E" w:rsidRPr="00A11F8D" w:rsidRDefault="00CD7B2E" w:rsidP="00CD7B2E">
            <w:pPr>
              <w:pStyle w:val="TableText"/>
            </w:pPr>
            <w:r w:rsidRPr="00A11F8D">
              <w:t>Host</w:t>
            </w:r>
          </w:p>
        </w:tc>
        <w:tc>
          <w:tcPr>
            <w:tcW w:w="3491" w:type="pct"/>
          </w:tcPr>
          <w:p w14:paraId="46078CC7" w14:textId="77777777" w:rsidR="00CD7B2E" w:rsidRPr="00A11F8D" w:rsidRDefault="00CD7B2E" w:rsidP="00CD7B2E">
            <w:pPr>
              <w:pStyle w:val="TableText"/>
            </w:pPr>
            <w:r w:rsidRPr="00A11F8D">
              <w:t>An organism that harbours a parasite, mutual partner, or commensal partner, typically providing nourishment and shelter.</w:t>
            </w:r>
          </w:p>
        </w:tc>
      </w:tr>
      <w:tr w:rsidR="00CD7B2E" w:rsidRPr="00A11F8D" w14:paraId="46078CCB" w14:textId="77777777" w:rsidTr="00A11F8D">
        <w:tc>
          <w:tcPr>
            <w:tcW w:w="1509" w:type="pct"/>
          </w:tcPr>
          <w:p w14:paraId="46078CC9" w14:textId="77777777" w:rsidR="00CD7B2E" w:rsidRPr="00A11F8D" w:rsidRDefault="00CD7B2E" w:rsidP="00CD7B2E">
            <w:pPr>
              <w:pStyle w:val="TableText"/>
            </w:pPr>
            <w:r w:rsidRPr="00A11F8D">
              <w:t>Host range</w:t>
            </w:r>
          </w:p>
        </w:tc>
        <w:tc>
          <w:tcPr>
            <w:tcW w:w="3491" w:type="pct"/>
          </w:tcPr>
          <w:p w14:paraId="46078CCA" w14:textId="03C35C4A" w:rsidR="00CD7B2E" w:rsidRPr="00A11F8D" w:rsidRDefault="00CD7B2E" w:rsidP="00CD7B2E">
            <w:pPr>
              <w:pStyle w:val="TableText"/>
            </w:pPr>
            <w:r w:rsidRPr="00A11F8D">
              <w:t xml:space="preserve">Species capable, under natural conditions, of sustaining a specific pest or other organism </w:t>
            </w:r>
            <w:r w:rsidR="00C401FC">
              <w:t>(</w:t>
            </w:r>
            <w:r w:rsidR="00C2034F">
              <w:t>FAO, 2017b</w:t>
            </w:r>
            <w:r w:rsidR="00C401FC">
              <w:t>)</w:t>
            </w:r>
            <w:r w:rsidRPr="00A11F8D">
              <w:t>.</w:t>
            </w:r>
          </w:p>
        </w:tc>
      </w:tr>
      <w:tr w:rsidR="00CD7B2E" w:rsidRPr="00A11F8D" w14:paraId="46078CD4" w14:textId="77777777" w:rsidTr="00A11F8D">
        <w:tc>
          <w:tcPr>
            <w:tcW w:w="1509" w:type="pct"/>
          </w:tcPr>
          <w:p w14:paraId="46078CD2" w14:textId="77777777" w:rsidR="00CD7B2E" w:rsidRPr="00A11F8D" w:rsidRDefault="00CD7B2E" w:rsidP="00CD7B2E">
            <w:pPr>
              <w:pStyle w:val="TableText"/>
            </w:pPr>
            <w:r w:rsidRPr="00A11F8D">
              <w:lastRenderedPageBreak/>
              <w:t>Infection</w:t>
            </w:r>
          </w:p>
        </w:tc>
        <w:tc>
          <w:tcPr>
            <w:tcW w:w="3491" w:type="pct"/>
          </w:tcPr>
          <w:p w14:paraId="46078CD3" w14:textId="77777777" w:rsidR="00CD7B2E" w:rsidRPr="00A11F8D" w:rsidRDefault="00CD7B2E" w:rsidP="00CD7B2E">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CD7B2E" w:rsidRPr="00A11F8D" w14:paraId="46078CD7" w14:textId="77777777" w:rsidTr="00A11F8D">
        <w:tc>
          <w:tcPr>
            <w:tcW w:w="1509" w:type="pct"/>
          </w:tcPr>
          <w:p w14:paraId="46078CD5" w14:textId="77777777" w:rsidR="00CD7B2E" w:rsidRPr="00A11F8D" w:rsidRDefault="00CD7B2E" w:rsidP="00CD7B2E">
            <w:pPr>
              <w:pStyle w:val="TableText"/>
            </w:pPr>
            <w:r w:rsidRPr="00A11F8D">
              <w:t>Infestation (of a commodity)</w:t>
            </w:r>
          </w:p>
        </w:tc>
        <w:tc>
          <w:tcPr>
            <w:tcW w:w="3491" w:type="pct"/>
          </w:tcPr>
          <w:p w14:paraId="46078CD6" w14:textId="4E5D9558" w:rsidR="00CD7B2E" w:rsidRPr="00A11F8D" w:rsidRDefault="00CD7B2E" w:rsidP="00CD7B2E">
            <w:pPr>
              <w:pStyle w:val="TableText"/>
            </w:pPr>
            <w:r w:rsidRPr="00A11F8D">
              <w:t xml:space="preserve">Presence in a commodity of a living pest of the plant or plant product concerned. Infestation includes infection </w:t>
            </w:r>
            <w:r w:rsidR="00C2034F">
              <w:t>(FAO 2017b</w:t>
            </w:r>
            <w:r w:rsidR="005B11A1">
              <w:t>)</w:t>
            </w:r>
            <w:r w:rsidR="005B11A1" w:rsidRPr="00A11F8D">
              <w:t>.</w:t>
            </w:r>
          </w:p>
        </w:tc>
      </w:tr>
      <w:tr w:rsidR="00CD7B2E" w:rsidRPr="00A11F8D" w14:paraId="46078CDA" w14:textId="77777777" w:rsidTr="00A11F8D">
        <w:tc>
          <w:tcPr>
            <w:tcW w:w="1509" w:type="pct"/>
          </w:tcPr>
          <w:p w14:paraId="46078CD8" w14:textId="77777777" w:rsidR="00CD7B2E" w:rsidRPr="00A11F8D" w:rsidRDefault="00CD7B2E" w:rsidP="00CD7B2E">
            <w:pPr>
              <w:pStyle w:val="TableText"/>
            </w:pPr>
            <w:r w:rsidRPr="00A11F8D">
              <w:t>Inspection</w:t>
            </w:r>
          </w:p>
        </w:tc>
        <w:tc>
          <w:tcPr>
            <w:tcW w:w="3491" w:type="pct"/>
          </w:tcPr>
          <w:p w14:paraId="46078CD9" w14:textId="19BA2127" w:rsidR="00CD7B2E" w:rsidRPr="00A11F8D" w:rsidRDefault="00CD7B2E" w:rsidP="00CD7B2E">
            <w:pPr>
              <w:pStyle w:val="TableText"/>
            </w:pPr>
            <w:r w:rsidRPr="00A11F8D">
              <w:t xml:space="preserve">Official visual examination of plants, plant products or other regulated articles to determine if pests are present or to determine compliance with phytosanitary regulations </w:t>
            </w:r>
            <w:r w:rsidR="00C2034F">
              <w:t>(FAO 2017b</w:t>
            </w:r>
            <w:r w:rsidR="005B11A1">
              <w:t>)</w:t>
            </w:r>
            <w:r w:rsidR="005B11A1" w:rsidRPr="00A11F8D">
              <w:t>.</w:t>
            </w:r>
          </w:p>
        </w:tc>
      </w:tr>
      <w:tr w:rsidR="00CD7B2E" w:rsidRPr="00A11F8D" w14:paraId="46078CE0" w14:textId="77777777" w:rsidTr="00A11F8D">
        <w:tc>
          <w:tcPr>
            <w:tcW w:w="1509" w:type="pct"/>
          </w:tcPr>
          <w:p w14:paraId="46078CDE" w14:textId="77777777" w:rsidR="00CD7B2E" w:rsidRPr="00A11F8D" w:rsidRDefault="00CD7B2E" w:rsidP="00CD7B2E">
            <w:pPr>
              <w:pStyle w:val="TableText"/>
            </w:pPr>
            <w:r w:rsidRPr="00A11F8D">
              <w:t>Interception (of a pest)</w:t>
            </w:r>
          </w:p>
        </w:tc>
        <w:tc>
          <w:tcPr>
            <w:tcW w:w="3491" w:type="pct"/>
          </w:tcPr>
          <w:p w14:paraId="46078CDF" w14:textId="6D417C68" w:rsidR="00CD7B2E" w:rsidRPr="00A11F8D" w:rsidRDefault="00CD7B2E" w:rsidP="00CD7B2E">
            <w:pPr>
              <w:pStyle w:val="TableText"/>
            </w:pPr>
            <w:r w:rsidRPr="00A11F8D">
              <w:t xml:space="preserve">The detection of a pest during inspection or testing of an imported consignment </w:t>
            </w:r>
            <w:r w:rsidR="00C2034F">
              <w:t>(FAO 2017b</w:t>
            </w:r>
            <w:r w:rsidR="005B11A1">
              <w:t>)</w:t>
            </w:r>
            <w:r w:rsidR="005B11A1" w:rsidRPr="00A11F8D">
              <w:t>.</w:t>
            </w:r>
          </w:p>
        </w:tc>
      </w:tr>
      <w:tr w:rsidR="00CD7B2E" w:rsidRPr="00A11F8D" w14:paraId="37BC35C3" w14:textId="77777777" w:rsidTr="00A11F8D">
        <w:tc>
          <w:tcPr>
            <w:tcW w:w="1509" w:type="pct"/>
          </w:tcPr>
          <w:p w14:paraId="485A3E8E" w14:textId="144AADB9" w:rsidR="00CD7B2E" w:rsidRPr="00A11F8D" w:rsidRDefault="00CD7B2E" w:rsidP="00CD7B2E">
            <w:pPr>
              <w:pStyle w:val="TableText"/>
            </w:pPr>
            <w:r>
              <w:t>International Plant Protection Convention (IPPC)</w:t>
            </w:r>
          </w:p>
        </w:tc>
        <w:tc>
          <w:tcPr>
            <w:tcW w:w="3491" w:type="pct"/>
          </w:tcPr>
          <w:p w14:paraId="491EA567" w14:textId="0FF74F6D" w:rsidR="00CD7B2E" w:rsidRPr="00A11F8D" w:rsidRDefault="00CD7B2E" w:rsidP="00CD7B2E">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CD7B2E" w:rsidRPr="00A11F8D" w14:paraId="46078CE3" w14:textId="77777777" w:rsidTr="00A11F8D">
        <w:tc>
          <w:tcPr>
            <w:tcW w:w="1509" w:type="pct"/>
          </w:tcPr>
          <w:p w14:paraId="46078CE1" w14:textId="77777777" w:rsidR="00CD7B2E" w:rsidRPr="00A11F8D" w:rsidRDefault="00CD7B2E" w:rsidP="00CD7B2E">
            <w:pPr>
              <w:pStyle w:val="TableText"/>
            </w:pPr>
            <w:r w:rsidRPr="00A11F8D">
              <w:t>International Standard for Phytosanitary Measures (ISPM)</w:t>
            </w:r>
          </w:p>
        </w:tc>
        <w:tc>
          <w:tcPr>
            <w:tcW w:w="3491" w:type="pct"/>
          </w:tcPr>
          <w:p w14:paraId="46078CE2" w14:textId="5398811C" w:rsidR="00CD7B2E" w:rsidRPr="00A11F8D" w:rsidRDefault="00CD7B2E" w:rsidP="00CD7B2E">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sidR="005B11A1">
              <w:t>(FAO 201</w:t>
            </w:r>
            <w:r w:rsidR="00C2034F">
              <w:t>7b</w:t>
            </w:r>
            <w:r w:rsidR="005B11A1">
              <w:t>)</w:t>
            </w:r>
            <w:r w:rsidR="005B11A1" w:rsidRPr="00A11F8D">
              <w:t>.</w:t>
            </w:r>
          </w:p>
        </w:tc>
      </w:tr>
      <w:tr w:rsidR="00CD7B2E" w:rsidRPr="00A11F8D" w14:paraId="46078CE6" w14:textId="77777777" w:rsidTr="00A11F8D">
        <w:tc>
          <w:tcPr>
            <w:tcW w:w="1509" w:type="pct"/>
          </w:tcPr>
          <w:p w14:paraId="46078CE4" w14:textId="77777777" w:rsidR="00CD7B2E" w:rsidRPr="00A11F8D" w:rsidRDefault="00CD7B2E" w:rsidP="00CD7B2E">
            <w:pPr>
              <w:pStyle w:val="TableText"/>
            </w:pPr>
            <w:r w:rsidRPr="00A11F8D">
              <w:t>Introduction (of a pest)</w:t>
            </w:r>
          </w:p>
        </w:tc>
        <w:tc>
          <w:tcPr>
            <w:tcW w:w="3491" w:type="pct"/>
          </w:tcPr>
          <w:p w14:paraId="46078CE5" w14:textId="71544602" w:rsidR="00CD7B2E" w:rsidRPr="00A11F8D" w:rsidRDefault="00CD7B2E" w:rsidP="00CD7B2E">
            <w:pPr>
              <w:pStyle w:val="TableText"/>
            </w:pPr>
            <w:r w:rsidRPr="00A11F8D">
              <w:t xml:space="preserve">The entry of a pest resulting in its establishment </w:t>
            </w:r>
            <w:r w:rsidR="00C2034F">
              <w:t>(FAO 2017b</w:t>
            </w:r>
            <w:r w:rsidR="005B11A1">
              <w:t>)</w:t>
            </w:r>
            <w:r w:rsidR="005B11A1" w:rsidRPr="00A11F8D">
              <w:t>.</w:t>
            </w:r>
          </w:p>
        </w:tc>
      </w:tr>
      <w:tr w:rsidR="00CD7B2E" w:rsidRPr="00A11F8D" w14:paraId="46078CE9" w14:textId="77777777" w:rsidTr="00A11F8D">
        <w:tc>
          <w:tcPr>
            <w:tcW w:w="1509" w:type="pct"/>
          </w:tcPr>
          <w:p w14:paraId="46078CE7" w14:textId="77777777" w:rsidR="00CD7B2E" w:rsidRPr="00A11F8D" w:rsidRDefault="00CD7B2E" w:rsidP="00CD7B2E">
            <w:pPr>
              <w:pStyle w:val="TableText"/>
            </w:pPr>
            <w:r w:rsidRPr="00A11F8D">
              <w:t>Larva</w:t>
            </w:r>
          </w:p>
        </w:tc>
        <w:tc>
          <w:tcPr>
            <w:tcW w:w="3491" w:type="pct"/>
          </w:tcPr>
          <w:p w14:paraId="46078CE8" w14:textId="77777777" w:rsidR="00CD7B2E" w:rsidRPr="00A11F8D" w:rsidRDefault="00CD7B2E" w:rsidP="00CD7B2E">
            <w:pPr>
              <w:pStyle w:val="TableText"/>
            </w:pPr>
            <w:r w:rsidRPr="00A11F8D">
              <w:t>A juvenile form of animal with indirect development, undergoing metamorphosis (for example, insects or amphibians).</w:t>
            </w:r>
          </w:p>
        </w:tc>
      </w:tr>
      <w:tr w:rsidR="00CD7B2E" w:rsidRPr="00A11F8D" w14:paraId="46078CF2" w14:textId="77777777" w:rsidTr="00A11F8D">
        <w:tc>
          <w:tcPr>
            <w:tcW w:w="1509" w:type="pct"/>
          </w:tcPr>
          <w:p w14:paraId="46078CF0" w14:textId="77777777" w:rsidR="00CD7B2E" w:rsidRPr="00A11F8D" w:rsidRDefault="00CD7B2E" w:rsidP="00CD7B2E">
            <w:pPr>
              <w:pStyle w:val="TableText"/>
            </w:pPr>
            <w:r w:rsidRPr="00A11F8D">
              <w:t>National Plant Protection Organization (NPPO)</w:t>
            </w:r>
          </w:p>
        </w:tc>
        <w:tc>
          <w:tcPr>
            <w:tcW w:w="3491" w:type="pct"/>
          </w:tcPr>
          <w:p w14:paraId="46078CF1" w14:textId="546B36B0" w:rsidR="00CD7B2E" w:rsidRPr="00A11F8D" w:rsidRDefault="00CD7B2E" w:rsidP="00CD7B2E">
            <w:pPr>
              <w:pStyle w:val="TableText"/>
            </w:pPr>
            <w:r w:rsidRPr="00A11F8D">
              <w:t xml:space="preserve">Official service established by a government to discharge the functions specified by the IPPC </w:t>
            </w:r>
            <w:r w:rsidR="00C2034F">
              <w:t>(FAO 2017b</w:t>
            </w:r>
            <w:r w:rsidR="005B11A1">
              <w:t>)</w:t>
            </w:r>
            <w:r w:rsidR="005B11A1" w:rsidRPr="00A11F8D">
              <w:t>.</w:t>
            </w:r>
          </w:p>
        </w:tc>
      </w:tr>
      <w:tr w:rsidR="00CD7B2E" w:rsidRPr="00A11F8D" w14:paraId="37F93285" w14:textId="77777777" w:rsidTr="00A11F8D">
        <w:tc>
          <w:tcPr>
            <w:tcW w:w="1509" w:type="pct"/>
          </w:tcPr>
          <w:p w14:paraId="5B2B94A4" w14:textId="22AE8FC7" w:rsidR="00CD7B2E" w:rsidRPr="00A11F8D" w:rsidRDefault="00CD7B2E" w:rsidP="00CD7B2E">
            <w:pPr>
              <w:pStyle w:val="TableText"/>
            </w:pPr>
            <w:r>
              <w:t>Non-regulated risk analysis</w:t>
            </w:r>
          </w:p>
        </w:tc>
        <w:tc>
          <w:tcPr>
            <w:tcW w:w="3491" w:type="pct"/>
          </w:tcPr>
          <w:p w14:paraId="31F25024" w14:textId="57D3EF4C" w:rsidR="00CD7B2E" w:rsidRPr="00A11F8D" w:rsidRDefault="00CD7B2E" w:rsidP="00CD7B2E">
            <w:pPr>
              <w:pStyle w:val="TableText"/>
            </w:pPr>
            <w:r>
              <w:t>Refers to the process for conducting a risk analysis that is not regulated under legislation (Biosecurity import risk analysis guidelines 2016).</w:t>
            </w:r>
          </w:p>
        </w:tc>
      </w:tr>
      <w:tr w:rsidR="00CD7B2E" w:rsidRPr="00A11F8D" w14:paraId="46078CF5" w14:textId="77777777" w:rsidTr="00A11F8D">
        <w:tc>
          <w:tcPr>
            <w:tcW w:w="1509" w:type="pct"/>
          </w:tcPr>
          <w:p w14:paraId="46078CF3" w14:textId="77777777" w:rsidR="00CD7B2E" w:rsidRPr="00A11F8D" w:rsidRDefault="00CD7B2E" w:rsidP="00CD7B2E">
            <w:pPr>
              <w:pStyle w:val="TableText"/>
            </w:pPr>
            <w:r w:rsidRPr="00A11F8D">
              <w:t>Nymph</w:t>
            </w:r>
          </w:p>
        </w:tc>
        <w:tc>
          <w:tcPr>
            <w:tcW w:w="3491" w:type="pct"/>
          </w:tcPr>
          <w:p w14:paraId="46078CF4" w14:textId="594934BE" w:rsidR="00CD7B2E" w:rsidRPr="00A11F8D" w:rsidRDefault="00CD7B2E" w:rsidP="00CD7B2E">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CD7B2E" w:rsidRPr="00A11F8D" w14:paraId="46078CFE" w14:textId="77777777" w:rsidTr="00A11F8D">
        <w:tc>
          <w:tcPr>
            <w:tcW w:w="1509" w:type="pct"/>
          </w:tcPr>
          <w:p w14:paraId="46078CFC" w14:textId="77777777" w:rsidR="00CD7B2E" w:rsidRPr="00A11F8D" w:rsidRDefault="00CD7B2E" w:rsidP="00CD7B2E">
            <w:pPr>
              <w:pStyle w:val="TableText"/>
            </w:pPr>
            <w:r w:rsidRPr="00A11F8D">
              <w:t>Pathogen</w:t>
            </w:r>
          </w:p>
        </w:tc>
        <w:tc>
          <w:tcPr>
            <w:tcW w:w="3491" w:type="pct"/>
          </w:tcPr>
          <w:p w14:paraId="46078CFD" w14:textId="77777777" w:rsidR="00CD7B2E" w:rsidRPr="00A11F8D" w:rsidRDefault="00CD7B2E" w:rsidP="00CD7B2E">
            <w:pPr>
              <w:pStyle w:val="TableText"/>
            </w:pPr>
            <w:r w:rsidRPr="00A11F8D">
              <w:t>A biological agent that can cause disease to its host.</w:t>
            </w:r>
          </w:p>
        </w:tc>
      </w:tr>
      <w:tr w:rsidR="00CD7B2E" w:rsidRPr="00A11F8D" w14:paraId="46078D01" w14:textId="77777777" w:rsidTr="00A11F8D">
        <w:tc>
          <w:tcPr>
            <w:tcW w:w="1509" w:type="pct"/>
          </w:tcPr>
          <w:p w14:paraId="46078CFF" w14:textId="77777777" w:rsidR="00CD7B2E" w:rsidRPr="00A11F8D" w:rsidRDefault="00CD7B2E" w:rsidP="00CD7B2E">
            <w:pPr>
              <w:pStyle w:val="TableText"/>
            </w:pPr>
            <w:r w:rsidRPr="00A11F8D">
              <w:t>Pathway</w:t>
            </w:r>
          </w:p>
        </w:tc>
        <w:tc>
          <w:tcPr>
            <w:tcW w:w="3491" w:type="pct"/>
          </w:tcPr>
          <w:p w14:paraId="46078D00" w14:textId="05D748DB" w:rsidR="00CD7B2E" w:rsidRPr="00A11F8D" w:rsidRDefault="00CD7B2E" w:rsidP="00CD7B2E">
            <w:pPr>
              <w:pStyle w:val="TableText"/>
            </w:pPr>
            <w:r w:rsidRPr="00A11F8D">
              <w:t xml:space="preserve">Any means that allows the entry or spread of a pest </w:t>
            </w:r>
            <w:r w:rsidR="00C2034F">
              <w:t>(FAO 2017b</w:t>
            </w:r>
            <w:r w:rsidR="005B11A1">
              <w:t>)</w:t>
            </w:r>
            <w:r w:rsidR="005B11A1" w:rsidRPr="00A11F8D">
              <w:t>.</w:t>
            </w:r>
          </w:p>
        </w:tc>
      </w:tr>
      <w:tr w:rsidR="00CD7B2E" w:rsidRPr="00A11F8D" w14:paraId="46078D04" w14:textId="77777777" w:rsidTr="00A11F8D">
        <w:tc>
          <w:tcPr>
            <w:tcW w:w="1509" w:type="pct"/>
          </w:tcPr>
          <w:p w14:paraId="46078D02" w14:textId="77777777" w:rsidR="00CD7B2E" w:rsidRPr="00A11F8D" w:rsidRDefault="00CD7B2E" w:rsidP="00CD7B2E">
            <w:pPr>
              <w:pStyle w:val="TableText"/>
            </w:pPr>
            <w:r w:rsidRPr="00A11F8D">
              <w:t>Pest</w:t>
            </w:r>
          </w:p>
        </w:tc>
        <w:tc>
          <w:tcPr>
            <w:tcW w:w="3491" w:type="pct"/>
          </w:tcPr>
          <w:p w14:paraId="46078D03" w14:textId="78547D28" w:rsidR="00CD7B2E" w:rsidRPr="00A11F8D" w:rsidRDefault="00CD7B2E" w:rsidP="00CD7B2E">
            <w:pPr>
              <w:pStyle w:val="TableText"/>
            </w:pPr>
            <w:r w:rsidRPr="00A11F8D">
              <w:t xml:space="preserve">Any species, strain or biotype of plant, animal, or pathogenic agent injurious to plants or plant products </w:t>
            </w:r>
            <w:r w:rsidR="00C2034F">
              <w:t>(FAO 2017b</w:t>
            </w:r>
            <w:r w:rsidR="005B11A1">
              <w:t>)</w:t>
            </w:r>
            <w:r w:rsidR="005B11A1" w:rsidRPr="00A11F8D">
              <w:t>.</w:t>
            </w:r>
          </w:p>
        </w:tc>
      </w:tr>
      <w:tr w:rsidR="00CD7B2E" w:rsidRPr="00A11F8D" w14:paraId="46078D0A" w14:textId="77777777" w:rsidTr="00A11F8D">
        <w:tc>
          <w:tcPr>
            <w:tcW w:w="1509" w:type="pct"/>
          </w:tcPr>
          <w:p w14:paraId="46078D08" w14:textId="77777777" w:rsidR="00CD7B2E" w:rsidRPr="00A11F8D" w:rsidRDefault="00CD7B2E" w:rsidP="00CD7B2E">
            <w:pPr>
              <w:pStyle w:val="TableText"/>
            </w:pPr>
            <w:r w:rsidRPr="00A11F8D">
              <w:t>Pest free area (PFA)</w:t>
            </w:r>
          </w:p>
        </w:tc>
        <w:tc>
          <w:tcPr>
            <w:tcW w:w="3491" w:type="pct"/>
          </w:tcPr>
          <w:p w14:paraId="46078D09" w14:textId="60038D62" w:rsidR="00CD7B2E" w:rsidRPr="00A11F8D" w:rsidRDefault="00CD7B2E" w:rsidP="00CD7B2E">
            <w:pPr>
              <w:pStyle w:val="TableText"/>
            </w:pPr>
            <w:r w:rsidRPr="00A11F8D">
              <w:t xml:space="preserve">An area in which a specific pest does not occur as demonstrated by scientific evidence and in which, where appropriate, this condition is being officially maintained </w:t>
            </w:r>
            <w:r w:rsidR="00C2034F">
              <w:t>(FAO 2017b</w:t>
            </w:r>
            <w:r w:rsidR="005B11A1">
              <w:t>)</w:t>
            </w:r>
            <w:r w:rsidR="005B11A1" w:rsidRPr="00A11F8D">
              <w:t>.</w:t>
            </w:r>
          </w:p>
        </w:tc>
      </w:tr>
      <w:tr w:rsidR="00CD7B2E" w:rsidRPr="00A11F8D" w14:paraId="46078D13" w14:textId="77777777" w:rsidTr="00A11F8D">
        <w:tc>
          <w:tcPr>
            <w:tcW w:w="1509" w:type="pct"/>
          </w:tcPr>
          <w:p w14:paraId="46078D11" w14:textId="77777777" w:rsidR="00CD7B2E" w:rsidRPr="00A11F8D" w:rsidRDefault="00CD7B2E" w:rsidP="00CD7B2E">
            <w:pPr>
              <w:pStyle w:val="TableText"/>
            </w:pPr>
            <w:r w:rsidRPr="00A11F8D">
              <w:t>Pest risk analysis (PRA)</w:t>
            </w:r>
          </w:p>
        </w:tc>
        <w:tc>
          <w:tcPr>
            <w:tcW w:w="3491" w:type="pct"/>
          </w:tcPr>
          <w:p w14:paraId="46078D12" w14:textId="447E9F5D" w:rsidR="00CD7B2E" w:rsidRPr="00A11F8D" w:rsidRDefault="00CD7B2E" w:rsidP="00CD7B2E">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sidR="00C2034F">
              <w:t>(FAO 2017b</w:t>
            </w:r>
            <w:r w:rsidR="005B11A1">
              <w:t>)</w:t>
            </w:r>
            <w:r w:rsidR="005B11A1" w:rsidRPr="00A11F8D">
              <w:t>.</w:t>
            </w:r>
          </w:p>
        </w:tc>
      </w:tr>
      <w:tr w:rsidR="00CD7B2E" w:rsidRPr="00A11F8D" w14:paraId="46078D16" w14:textId="77777777" w:rsidTr="00A11F8D">
        <w:tc>
          <w:tcPr>
            <w:tcW w:w="1509" w:type="pct"/>
          </w:tcPr>
          <w:p w14:paraId="46078D14" w14:textId="77777777" w:rsidR="00CD7B2E" w:rsidRPr="00A11F8D" w:rsidRDefault="00CD7B2E" w:rsidP="00CD7B2E">
            <w:pPr>
              <w:pStyle w:val="TableText"/>
            </w:pPr>
            <w:r w:rsidRPr="00A11F8D">
              <w:t>Pest risk assessment (for quarantine pests)</w:t>
            </w:r>
          </w:p>
        </w:tc>
        <w:tc>
          <w:tcPr>
            <w:tcW w:w="3491" w:type="pct"/>
          </w:tcPr>
          <w:p w14:paraId="46078D15" w14:textId="4FAF33E1" w:rsidR="00CD7B2E" w:rsidRPr="00A11F8D" w:rsidRDefault="00CD7B2E" w:rsidP="00CD7B2E">
            <w:pPr>
              <w:pStyle w:val="TableText"/>
            </w:pPr>
            <w:r w:rsidRPr="00A11F8D">
              <w:t xml:space="preserve">Evaluation of the probability of the introduction and spread of a pest and of the magnitude of the associated potential economic consequences </w:t>
            </w:r>
            <w:r w:rsidR="00C2034F">
              <w:t>(FAO 2017b</w:t>
            </w:r>
            <w:r w:rsidR="005B11A1">
              <w:t>)</w:t>
            </w:r>
            <w:r w:rsidR="005B11A1" w:rsidRPr="00A11F8D">
              <w:t>.</w:t>
            </w:r>
          </w:p>
        </w:tc>
      </w:tr>
      <w:tr w:rsidR="00CD7B2E" w:rsidRPr="00A11F8D" w14:paraId="46078D19" w14:textId="77777777" w:rsidTr="00A11F8D">
        <w:tc>
          <w:tcPr>
            <w:tcW w:w="1509" w:type="pct"/>
          </w:tcPr>
          <w:p w14:paraId="46078D17" w14:textId="77777777" w:rsidR="00CD7B2E" w:rsidRPr="00A11F8D" w:rsidRDefault="00CD7B2E" w:rsidP="00CD7B2E">
            <w:pPr>
              <w:pStyle w:val="TableText"/>
            </w:pPr>
            <w:r w:rsidRPr="00A11F8D">
              <w:t>Pest risk assessment (for regulated non-quarantine pests)</w:t>
            </w:r>
          </w:p>
        </w:tc>
        <w:tc>
          <w:tcPr>
            <w:tcW w:w="3491" w:type="pct"/>
          </w:tcPr>
          <w:p w14:paraId="46078D18" w14:textId="5C4AE61B" w:rsidR="00CD7B2E" w:rsidRPr="00A11F8D" w:rsidRDefault="00CD7B2E" w:rsidP="00CD7B2E">
            <w:pPr>
              <w:pStyle w:val="TableText"/>
            </w:pPr>
            <w:r w:rsidRPr="00A11F8D">
              <w:t>Evaluation of the probability that a pest in pla</w:t>
            </w:r>
            <w:r>
              <w:t>nts for planting affects the intend</w:t>
            </w:r>
            <w:r w:rsidRPr="00A11F8D">
              <w:t xml:space="preserve">ed use of those plants with an economically unacceptable impact </w:t>
            </w:r>
            <w:r w:rsidR="00C2034F">
              <w:t>(FAO 2017b</w:t>
            </w:r>
            <w:r w:rsidR="005B11A1">
              <w:t>)</w:t>
            </w:r>
            <w:r w:rsidR="005B11A1" w:rsidRPr="00A11F8D">
              <w:t>.</w:t>
            </w:r>
          </w:p>
        </w:tc>
      </w:tr>
      <w:tr w:rsidR="00CD7B2E" w:rsidRPr="00A11F8D" w14:paraId="46078D1C" w14:textId="77777777" w:rsidTr="00A11F8D">
        <w:tc>
          <w:tcPr>
            <w:tcW w:w="1509" w:type="pct"/>
          </w:tcPr>
          <w:p w14:paraId="46078D1A" w14:textId="77777777" w:rsidR="00CD7B2E" w:rsidRPr="00A11F8D" w:rsidRDefault="00CD7B2E" w:rsidP="00CD7B2E">
            <w:pPr>
              <w:pStyle w:val="TableText"/>
            </w:pPr>
            <w:r w:rsidRPr="00A11F8D">
              <w:t>Pest risk management (for quarantine pests)</w:t>
            </w:r>
          </w:p>
        </w:tc>
        <w:tc>
          <w:tcPr>
            <w:tcW w:w="3491" w:type="pct"/>
          </w:tcPr>
          <w:p w14:paraId="46078D1B" w14:textId="524D51A9" w:rsidR="00CD7B2E" w:rsidRPr="00A11F8D" w:rsidRDefault="00CD7B2E" w:rsidP="00CD7B2E">
            <w:pPr>
              <w:pStyle w:val="TableText"/>
            </w:pPr>
            <w:r w:rsidRPr="00A11F8D">
              <w:t xml:space="preserve">Evaluation and selection of options to reduce the risk of introduction and spread of a pest </w:t>
            </w:r>
            <w:r w:rsidR="00C2034F">
              <w:t>(FAO 2017b</w:t>
            </w:r>
            <w:r w:rsidR="005B11A1">
              <w:t>)</w:t>
            </w:r>
            <w:r w:rsidR="005B11A1" w:rsidRPr="00A11F8D">
              <w:t>.</w:t>
            </w:r>
          </w:p>
        </w:tc>
      </w:tr>
      <w:tr w:rsidR="00CD7B2E" w:rsidRPr="00A11F8D" w14:paraId="46078D1F" w14:textId="77777777" w:rsidTr="00A11F8D">
        <w:tc>
          <w:tcPr>
            <w:tcW w:w="1509" w:type="pct"/>
          </w:tcPr>
          <w:p w14:paraId="46078D1D" w14:textId="77777777" w:rsidR="00CD7B2E" w:rsidRPr="00A11F8D" w:rsidRDefault="00CD7B2E" w:rsidP="00CD7B2E">
            <w:pPr>
              <w:pStyle w:val="TableText"/>
            </w:pPr>
            <w:r w:rsidRPr="00A11F8D">
              <w:t>Pest risk management (for regulated non-quarantine pests)</w:t>
            </w:r>
          </w:p>
        </w:tc>
        <w:tc>
          <w:tcPr>
            <w:tcW w:w="3491" w:type="pct"/>
          </w:tcPr>
          <w:p w14:paraId="46078D1E" w14:textId="470C6B7C" w:rsidR="00CD7B2E" w:rsidRPr="00A11F8D" w:rsidRDefault="00CD7B2E" w:rsidP="00CD7B2E">
            <w:pPr>
              <w:pStyle w:val="TableText"/>
            </w:pPr>
            <w:r w:rsidRPr="00A11F8D">
              <w:t xml:space="preserve">Evaluation and selection of options to reduce the risk that a pest in plants for planting causes an economically unacceptable impact on the intended use of those plants </w:t>
            </w:r>
            <w:r w:rsidR="00C2034F">
              <w:t>(FAO 2017b</w:t>
            </w:r>
            <w:r w:rsidR="005B11A1">
              <w:t>)</w:t>
            </w:r>
            <w:r w:rsidR="005B11A1" w:rsidRPr="00A11F8D">
              <w:t>.</w:t>
            </w:r>
          </w:p>
        </w:tc>
      </w:tr>
      <w:tr w:rsidR="00CD7B2E" w:rsidRPr="00A11F8D" w14:paraId="46078D22" w14:textId="77777777" w:rsidTr="00A11F8D">
        <w:tc>
          <w:tcPr>
            <w:tcW w:w="1509" w:type="pct"/>
          </w:tcPr>
          <w:p w14:paraId="46078D20" w14:textId="77777777" w:rsidR="00CD7B2E" w:rsidRPr="00A11F8D" w:rsidRDefault="00CD7B2E" w:rsidP="00CD7B2E">
            <w:pPr>
              <w:pStyle w:val="TableText"/>
            </w:pPr>
            <w:r w:rsidRPr="00A11F8D">
              <w:t>Pest status (in an area)</w:t>
            </w:r>
          </w:p>
        </w:tc>
        <w:tc>
          <w:tcPr>
            <w:tcW w:w="3491" w:type="pct"/>
          </w:tcPr>
          <w:p w14:paraId="46078D21" w14:textId="671A613E" w:rsidR="00CD7B2E" w:rsidRPr="00A11F8D" w:rsidRDefault="00CD7B2E" w:rsidP="00CD7B2E">
            <w:pPr>
              <w:pStyle w:val="TableText"/>
            </w:pPr>
            <w:r w:rsidRPr="00A11F8D">
              <w:t xml:space="preserve">Presence or absence, at the present time, of a pest in an area, including where appropriate its distribution, as officially determined using expert judgement on </w:t>
            </w:r>
            <w:r w:rsidRPr="00A11F8D">
              <w:lastRenderedPageBreak/>
              <w:t xml:space="preserve">the basis of current and historical pest records and other information </w:t>
            </w:r>
            <w:r w:rsidR="00C2034F">
              <w:t>(FAO 2017b</w:t>
            </w:r>
            <w:r w:rsidR="005B11A1">
              <w:t>)</w:t>
            </w:r>
            <w:r w:rsidR="005B11A1" w:rsidRPr="00A11F8D">
              <w:t>.</w:t>
            </w:r>
          </w:p>
        </w:tc>
      </w:tr>
      <w:tr w:rsidR="00CD7B2E" w:rsidRPr="00A11F8D" w14:paraId="46078D25" w14:textId="77777777" w:rsidTr="00A11F8D">
        <w:tc>
          <w:tcPr>
            <w:tcW w:w="1509" w:type="pct"/>
          </w:tcPr>
          <w:p w14:paraId="46078D23" w14:textId="77777777" w:rsidR="00CD7B2E" w:rsidRPr="00A11F8D" w:rsidRDefault="00CD7B2E" w:rsidP="00CD7B2E">
            <w:pPr>
              <w:pStyle w:val="TableText"/>
            </w:pPr>
            <w:r w:rsidRPr="00A11F8D">
              <w:lastRenderedPageBreak/>
              <w:t>Phytosanitary certificate</w:t>
            </w:r>
          </w:p>
        </w:tc>
        <w:tc>
          <w:tcPr>
            <w:tcW w:w="3491" w:type="pct"/>
          </w:tcPr>
          <w:p w14:paraId="46078D24" w14:textId="07F93CA6" w:rsidR="00CD7B2E" w:rsidRPr="00A11F8D" w:rsidRDefault="00CD7B2E" w:rsidP="00CD7B2E">
            <w:pPr>
              <w:pStyle w:val="TableText"/>
            </w:pPr>
            <w:r w:rsidRPr="00A11F8D">
              <w:t xml:space="preserve">An official paper document or its official electronic equivalent, consistent with the model of certificates of the IPPC, attesting that a consignment meets phytosanitary import requirements </w:t>
            </w:r>
            <w:r w:rsidR="00C2034F">
              <w:t>(FAO 2017b</w:t>
            </w:r>
            <w:r w:rsidR="005B11A1">
              <w:t>)</w:t>
            </w:r>
            <w:r w:rsidR="005B11A1" w:rsidRPr="00A11F8D">
              <w:t>.</w:t>
            </w:r>
          </w:p>
        </w:tc>
      </w:tr>
      <w:tr w:rsidR="00CD7B2E" w:rsidRPr="00A11F8D" w14:paraId="46078D28" w14:textId="77777777" w:rsidTr="00A11F8D">
        <w:tc>
          <w:tcPr>
            <w:tcW w:w="1509" w:type="pct"/>
          </w:tcPr>
          <w:p w14:paraId="46078D26" w14:textId="77777777" w:rsidR="00CD7B2E" w:rsidRPr="00A11F8D" w:rsidRDefault="00CD7B2E" w:rsidP="00CD7B2E">
            <w:pPr>
              <w:pStyle w:val="TableText"/>
            </w:pPr>
            <w:r w:rsidRPr="00A11F8D">
              <w:t>Phytosanitary certification</w:t>
            </w:r>
          </w:p>
        </w:tc>
        <w:tc>
          <w:tcPr>
            <w:tcW w:w="3491" w:type="pct"/>
          </w:tcPr>
          <w:p w14:paraId="46078D27" w14:textId="16682D42" w:rsidR="00CD7B2E" w:rsidRPr="00A11F8D" w:rsidRDefault="00CD7B2E" w:rsidP="00CD7B2E">
            <w:pPr>
              <w:pStyle w:val="TableText"/>
            </w:pPr>
            <w:r w:rsidRPr="00A11F8D">
              <w:t xml:space="preserve">Use of phytosanitary procedures leading to the issue of a phytosanitary certificate </w:t>
            </w:r>
            <w:r w:rsidR="00C2034F">
              <w:t>(FAO 2017b</w:t>
            </w:r>
            <w:r w:rsidR="005B11A1">
              <w:t>)</w:t>
            </w:r>
            <w:r w:rsidR="005B11A1" w:rsidRPr="00A11F8D">
              <w:t>.</w:t>
            </w:r>
          </w:p>
        </w:tc>
      </w:tr>
      <w:tr w:rsidR="00CD7B2E" w:rsidRPr="00A11F8D" w14:paraId="46078D2B" w14:textId="77777777" w:rsidTr="00A11F8D">
        <w:tc>
          <w:tcPr>
            <w:tcW w:w="1509" w:type="pct"/>
          </w:tcPr>
          <w:p w14:paraId="46078D29" w14:textId="77777777" w:rsidR="00CD7B2E" w:rsidRPr="00A11F8D" w:rsidRDefault="00CD7B2E" w:rsidP="00CD7B2E">
            <w:pPr>
              <w:pStyle w:val="TableText"/>
            </w:pPr>
            <w:r w:rsidRPr="00A11F8D">
              <w:t>Phytosanitary measure</w:t>
            </w:r>
          </w:p>
        </w:tc>
        <w:tc>
          <w:tcPr>
            <w:tcW w:w="3491" w:type="pct"/>
          </w:tcPr>
          <w:p w14:paraId="46078D2A" w14:textId="62C6CC88" w:rsidR="00CD7B2E" w:rsidRPr="00A11F8D" w:rsidRDefault="00CD7B2E" w:rsidP="005B11A1">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sidR="00C2034F">
              <w:t>(FAO 2017b</w:t>
            </w:r>
            <w:r w:rsidR="005B11A1">
              <w:t>)</w:t>
            </w:r>
            <w:r w:rsidRPr="00A11F8D">
              <w:t>.</w:t>
            </w:r>
            <w:r>
              <w:t xml:space="preserve"> In this risk analysis the term ‘phytosanitary measure’ and ‘risk management measure’ may be used interchangeably. </w:t>
            </w:r>
          </w:p>
        </w:tc>
      </w:tr>
      <w:tr w:rsidR="00CD7B2E" w:rsidRPr="00A11F8D" w14:paraId="46078D2E" w14:textId="77777777" w:rsidTr="00A11F8D">
        <w:tc>
          <w:tcPr>
            <w:tcW w:w="1509" w:type="pct"/>
          </w:tcPr>
          <w:p w14:paraId="46078D2C" w14:textId="77777777" w:rsidR="00CD7B2E" w:rsidRPr="00A11F8D" w:rsidRDefault="00CD7B2E" w:rsidP="00CD7B2E">
            <w:pPr>
              <w:pStyle w:val="TableText"/>
            </w:pPr>
            <w:r w:rsidRPr="00A11F8D">
              <w:t>Phytosanitary procedure</w:t>
            </w:r>
          </w:p>
        </w:tc>
        <w:tc>
          <w:tcPr>
            <w:tcW w:w="3491" w:type="pct"/>
          </w:tcPr>
          <w:p w14:paraId="46078D2D" w14:textId="6F5CF25C" w:rsidR="00CD7B2E" w:rsidRPr="00A11F8D" w:rsidRDefault="00CD7B2E" w:rsidP="00CD7B2E">
            <w:pPr>
              <w:pStyle w:val="TableText"/>
            </w:pPr>
            <w:r w:rsidRPr="00A11F8D">
              <w:t xml:space="preserve">Any official method for implementing phytosanitary measures including the performance of inspections, tests, surveillance or treatments in connection with regulated pests </w:t>
            </w:r>
            <w:r w:rsidR="00C2034F">
              <w:t>(FAO 2017b</w:t>
            </w:r>
            <w:r w:rsidR="005B11A1">
              <w:t>)</w:t>
            </w:r>
            <w:r w:rsidR="005B11A1" w:rsidRPr="00A11F8D">
              <w:t>.</w:t>
            </w:r>
          </w:p>
        </w:tc>
      </w:tr>
      <w:tr w:rsidR="00CD7B2E" w:rsidRPr="00A11F8D" w14:paraId="46078D31" w14:textId="77777777" w:rsidTr="00A11F8D">
        <w:tc>
          <w:tcPr>
            <w:tcW w:w="1509" w:type="pct"/>
          </w:tcPr>
          <w:p w14:paraId="46078D2F" w14:textId="77777777" w:rsidR="00CD7B2E" w:rsidRPr="00A11F8D" w:rsidRDefault="00CD7B2E" w:rsidP="00CD7B2E">
            <w:pPr>
              <w:pStyle w:val="TableText"/>
            </w:pPr>
            <w:r w:rsidRPr="00A11F8D">
              <w:t>Phytosanitary regulation</w:t>
            </w:r>
          </w:p>
        </w:tc>
        <w:tc>
          <w:tcPr>
            <w:tcW w:w="3491" w:type="pct"/>
          </w:tcPr>
          <w:p w14:paraId="46078D30" w14:textId="0AFACBA2" w:rsidR="00CD7B2E" w:rsidRPr="00A11F8D" w:rsidRDefault="00CD7B2E" w:rsidP="00CD7B2E">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C2034F">
              <w:t>(FAO 2017b</w:t>
            </w:r>
            <w:r w:rsidR="005B11A1">
              <w:t>)</w:t>
            </w:r>
            <w:r w:rsidR="005B11A1" w:rsidRPr="00A11F8D">
              <w:t>.</w:t>
            </w:r>
          </w:p>
        </w:tc>
      </w:tr>
      <w:tr w:rsidR="00CD7B2E" w:rsidRPr="00A11F8D" w14:paraId="46078D34" w14:textId="77777777" w:rsidTr="00A11F8D">
        <w:tc>
          <w:tcPr>
            <w:tcW w:w="1509" w:type="pct"/>
          </w:tcPr>
          <w:p w14:paraId="46078D32" w14:textId="77777777" w:rsidR="00CD7B2E" w:rsidRPr="00A11F8D" w:rsidRDefault="00CD7B2E" w:rsidP="00CD7B2E">
            <w:pPr>
              <w:pStyle w:val="TableText"/>
            </w:pPr>
            <w:r w:rsidRPr="00A11F8D">
              <w:t>Polyphagous</w:t>
            </w:r>
          </w:p>
        </w:tc>
        <w:tc>
          <w:tcPr>
            <w:tcW w:w="3491" w:type="pct"/>
          </w:tcPr>
          <w:p w14:paraId="46078D33" w14:textId="77777777" w:rsidR="00CD7B2E" w:rsidRPr="00A11F8D" w:rsidRDefault="00CD7B2E" w:rsidP="00CD7B2E">
            <w:pPr>
              <w:pStyle w:val="TableText"/>
            </w:pPr>
            <w:r w:rsidRPr="00A11F8D">
              <w:t>Feeding on a relatively large number of hosts from different plant family and/or genera.</w:t>
            </w:r>
          </w:p>
        </w:tc>
      </w:tr>
      <w:tr w:rsidR="00CD7B2E" w:rsidRPr="00A11F8D" w14:paraId="46078D3A" w14:textId="77777777" w:rsidTr="00A11F8D">
        <w:tc>
          <w:tcPr>
            <w:tcW w:w="1509" w:type="pct"/>
          </w:tcPr>
          <w:p w14:paraId="46078D38" w14:textId="77777777" w:rsidR="00CD7B2E" w:rsidRPr="00A11F8D" w:rsidRDefault="00CD7B2E" w:rsidP="00CD7B2E">
            <w:pPr>
              <w:pStyle w:val="TableText"/>
            </w:pPr>
            <w:r w:rsidRPr="00A11F8D">
              <w:t>Practically free</w:t>
            </w:r>
          </w:p>
        </w:tc>
        <w:tc>
          <w:tcPr>
            <w:tcW w:w="3491" w:type="pct"/>
          </w:tcPr>
          <w:p w14:paraId="46078D39" w14:textId="314FB2F9" w:rsidR="00CD7B2E" w:rsidRPr="00A11F8D" w:rsidRDefault="00CD7B2E" w:rsidP="00CD7B2E">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C2034F">
              <w:t>(FAO 2017b</w:t>
            </w:r>
            <w:r w:rsidR="005B11A1">
              <w:t>)</w:t>
            </w:r>
            <w:r w:rsidR="005B11A1" w:rsidRPr="00A11F8D">
              <w:t>.</w:t>
            </w:r>
          </w:p>
        </w:tc>
      </w:tr>
      <w:tr w:rsidR="00CD7B2E" w:rsidRPr="00A11F8D" w14:paraId="46078D40" w14:textId="77777777" w:rsidTr="00A11F8D">
        <w:tc>
          <w:tcPr>
            <w:tcW w:w="1509" w:type="pct"/>
          </w:tcPr>
          <w:p w14:paraId="46078D3E" w14:textId="77777777" w:rsidR="00CD7B2E" w:rsidRPr="00A11F8D" w:rsidRDefault="00CD7B2E" w:rsidP="00CD7B2E">
            <w:pPr>
              <w:pStyle w:val="TableText"/>
            </w:pPr>
            <w:r w:rsidRPr="00A11F8D">
              <w:t>Pupa</w:t>
            </w:r>
          </w:p>
        </w:tc>
        <w:tc>
          <w:tcPr>
            <w:tcW w:w="3491" w:type="pct"/>
          </w:tcPr>
          <w:p w14:paraId="46078D3F" w14:textId="77777777" w:rsidR="00CD7B2E" w:rsidRPr="00A11F8D" w:rsidRDefault="00CD7B2E" w:rsidP="00CD7B2E">
            <w:pPr>
              <w:pStyle w:val="TableText"/>
            </w:pPr>
            <w:r w:rsidRPr="00A11F8D">
              <w:t>An inactive life stage that only occurs in insects that undergo complete metamorphosis, for example butterflies and moths (Lepidoptera), beetles (</w:t>
            </w:r>
            <w:proofErr w:type="spellStart"/>
            <w:r w:rsidRPr="00A11F8D">
              <w:t>Coleoptera</w:t>
            </w:r>
            <w:proofErr w:type="spellEnd"/>
            <w:r w:rsidRPr="00A11F8D">
              <w:t>) and bees, wasps and ants (Hymenoptera).</w:t>
            </w:r>
          </w:p>
        </w:tc>
      </w:tr>
      <w:tr w:rsidR="00CD7B2E" w:rsidRPr="00A11F8D" w14:paraId="46078D43" w14:textId="77777777" w:rsidTr="00A11F8D">
        <w:tc>
          <w:tcPr>
            <w:tcW w:w="1509" w:type="pct"/>
          </w:tcPr>
          <w:p w14:paraId="46078D41" w14:textId="77777777" w:rsidR="00CD7B2E" w:rsidRPr="00A11F8D" w:rsidRDefault="00CD7B2E" w:rsidP="00CD7B2E">
            <w:pPr>
              <w:pStyle w:val="TableText"/>
            </w:pPr>
            <w:r w:rsidRPr="00A11F8D">
              <w:t>Quarantine</w:t>
            </w:r>
          </w:p>
        </w:tc>
        <w:tc>
          <w:tcPr>
            <w:tcW w:w="3491" w:type="pct"/>
          </w:tcPr>
          <w:p w14:paraId="46078D42" w14:textId="47AD3A42" w:rsidR="00CD7B2E" w:rsidRPr="00A11F8D" w:rsidRDefault="00CD7B2E" w:rsidP="00CD7B2E">
            <w:pPr>
              <w:pStyle w:val="TableText"/>
            </w:pPr>
            <w:r w:rsidRPr="00A11F8D">
              <w:t xml:space="preserve">Official confinement of regulated articles for observation and research or for further inspection, testing or treatment </w:t>
            </w:r>
            <w:r>
              <w:t>{</w:t>
            </w:r>
            <w:r w:rsidR="00C2034F">
              <w:t>(FAO 2017b</w:t>
            </w:r>
            <w:r w:rsidR="005B11A1">
              <w:t>)</w:t>
            </w:r>
            <w:r w:rsidR="005B11A1" w:rsidRPr="00A11F8D">
              <w:t>.</w:t>
            </w:r>
          </w:p>
        </w:tc>
      </w:tr>
      <w:tr w:rsidR="00CD7B2E" w:rsidRPr="00A11F8D" w14:paraId="46078D46" w14:textId="77777777" w:rsidTr="00A11F8D">
        <w:tc>
          <w:tcPr>
            <w:tcW w:w="1509" w:type="pct"/>
          </w:tcPr>
          <w:p w14:paraId="46078D44" w14:textId="77777777" w:rsidR="00CD7B2E" w:rsidRPr="00A11F8D" w:rsidRDefault="00CD7B2E" w:rsidP="00CD7B2E">
            <w:pPr>
              <w:pStyle w:val="TableText"/>
            </w:pPr>
            <w:r w:rsidRPr="00A11F8D">
              <w:t>Quarantine pest</w:t>
            </w:r>
          </w:p>
        </w:tc>
        <w:tc>
          <w:tcPr>
            <w:tcW w:w="3491" w:type="pct"/>
          </w:tcPr>
          <w:p w14:paraId="46078D45" w14:textId="4581DD61" w:rsidR="00CD7B2E" w:rsidRPr="00A11F8D" w:rsidRDefault="00CD7B2E" w:rsidP="00CD7B2E">
            <w:pPr>
              <w:pStyle w:val="TableText"/>
            </w:pPr>
            <w:r w:rsidRPr="00A11F8D">
              <w:t xml:space="preserve">A pest of potential economic importance to the area endangered thereby and not yet present there, or present but not widely distributed and being officially controlled </w:t>
            </w:r>
            <w:r w:rsidR="00C2034F">
              <w:t>(FAO 2017b</w:t>
            </w:r>
            <w:r w:rsidR="005B11A1">
              <w:t>)</w:t>
            </w:r>
            <w:r w:rsidR="005B11A1" w:rsidRPr="00A11F8D">
              <w:t>.</w:t>
            </w:r>
          </w:p>
        </w:tc>
      </w:tr>
      <w:tr w:rsidR="00CD7B2E" w:rsidRPr="00A11F8D" w14:paraId="46078D49" w14:textId="77777777" w:rsidTr="00A11F8D">
        <w:tc>
          <w:tcPr>
            <w:tcW w:w="1509" w:type="pct"/>
          </w:tcPr>
          <w:p w14:paraId="46078D47" w14:textId="77777777" w:rsidR="00CD7B2E" w:rsidRPr="00A11F8D" w:rsidRDefault="00CD7B2E" w:rsidP="00CD7B2E">
            <w:pPr>
              <w:pStyle w:val="TableText"/>
            </w:pPr>
            <w:r w:rsidRPr="00A11F8D">
              <w:t>Regulated article</w:t>
            </w:r>
          </w:p>
        </w:tc>
        <w:tc>
          <w:tcPr>
            <w:tcW w:w="3491" w:type="pct"/>
          </w:tcPr>
          <w:p w14:paraId="46078D48" w14:textId="5B10AA38" w:rsidR="00CD7B2E" w:rsidRPr="00A11F8D" w:rsidRDefault="00CD7B2E" w:rsidP="00CD7B2E">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C2034F">
              <w:t>(FAO 2017b</w:t>
            </w:r>
            <w:r w:rsidR="005B11A1">
              <w:t>)</w:t>
            </w:r>
            <w:r w:rsidR="005B11A1" w:rsidRPr="00A11F8D">
              <w:t>.</w:t>
            </w:r>
          </w:p>
        </w:tc>
      </w:tr>
      <w:tr w:rsidR="00CD7B2E" w:rsidRPr="00A11F8D" w14:paraId="46078D4C" w14:textId="77777777" w:rsidTr="00A11F8D">
        <w:tc>
          <w:tcPr>
            <w:tcW w:w="1509" w:type="pct"/>
          </w:tcPr>
          <w:p w14:paraId="46078D4A" w14:textId="77777777" w:rsidR="00CD7B2E" w:rsidRPr="00A11F8D" w:rsidRDefault="00CD7B2E" w:rsidP="00CD7B2E">
            <w:pPr>
              <w:pStyle w:val="TableText"/>
            </w:pPr>
            <w:r w:rsidRPr="00A11F8D">
              <w:t>Regulated non-quarantine pest</w:t>
            </w:r>
          </w:p>
        </w:tc>
        <w:tc>
          <w:tcPr>
            <w:tcW w:w="3491" w:type="pct"/>
          </w:tcPr>
          <w:p w14:paraId="46078D4B" w14:textId="40CCCC40" w:rsidR="00CD7B2E" w:rsidRPr="00A11F8D" w:rsidRDefault="00CD7B2E" w:rsidP="00CD7B2E">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C2034F">
              <w:t>(FAO 2017b</w:t>
            </w:r>
            <w:r w:rsidR="005B11A1">
              <w:t>)</w:t>
            </w:r>
            <w:r w:rsidR="005B11A1" w:rsidRPr="00A11F8D">
              <w:t>.</w:t>
            </w:r>
          </w:p>
        </w:tc>
      </w:tr>
      <w:tr w:rsidR="00CD7B2E" w:rsidRPr="00A11F8D" w14:paraId="46078D4F" w14:textId="77777777" w:rsidTr="00A11F8D">
        <w:tc>
          <w:tcPr>
            <w:tcW w:w="1509" w:type="pct"/>
          </w:tcPr>
          <w:p w14:paraId="46078D4D" w14:textId="77777777" w:rsidR="00CD7B2E" w:rsidRPr="00A11F8D" w:rsidRDefault="00CD7B2E" w:rsidP="00CD7B2E">
            <w:pPr>
              <w:pStyle w:val="TableText"/>
            </w:pPr>
            <w:r w:rsidRPr="00A11F8D">
              <w:t>Regulated pest</w:t>
            </w:r>
          </w:p>
        </w:tc>
        <w:tc>
          <w:tcPr>
            <w:tcW w:w="3491" w:type="pct"/>
          </w:tcPr>
          <w:p w14:paraId="46078D4E" w14:textId="0CB3708F" w:rsidR="00CD7B2E" w:rsidRPr="00A11F8D" w:rsidRDefault="00CD7B2E" w:rsidP="00CD7B2E">
            <w:pPr>
              <w:pStyle w:val="TableText"/>
            </w:pPr>
            <w:r w:rsidRPr="00A11F8D">
              <w:t xml:space="preserve">A quarantine pest or a regulated non-quarantine pest </w:t>
            </w:r>
            <w:r w:rsidR="00C2034F">
              <w:t>(FAO 2017b</w:t>
            </w:r>
            <w:r w:rsidR="005B11A1">
              <w:t>)</w:t>
            </w:r>
            <w:r w:rsidR="005B11A1" w:rsidRPr="00A11F8D">
              <w:t>.</w:t>
            </w:r>
          </w:p>
        </w:tc>
      </w:tr>
      <w:tr w:rsidR="00CD7B2E" w:rsidRPr="00A11F8D" w14:paraId="46078D52" w14:textId="77777777" w:rsidTr="00A11F8D">
        <w:tc>
          <w:tcPr>
            <w:tcW w:w="1509" w:type="pct"/>
          </w:tcPr>
          <w:p w14:paraId="46078D50" w14:textId="77777777" w:rsidR="00CD7B2E" w:rsidRPr="00A11F8D" w:rsidRDefault="00CD7B2E" w:rsidP="00CD7B2E">
            <w:pPr>
              <w:pStyle w:val="TableText"/>
            </w:pPr>
            <w:r w:rsidRPr="00A11F8D">
              <w:t>Restricted risk</w:t>
            </w:r>
          </w:p>
        </w:tc>
        <w:tc>
          <w:tcPr>
            <w:tcW w:w="3491" w:type="pct"/>
          </w:tcPr>
          <w:p w14:paraId="46078D51" w14:textId="05A0A835" w:rsidR="00CD7B2E" w:rsidRPr="00A11F8D" w:rsidRDefault="00CD7B2E" w:rsidP="00CD7B2E">
            <w:pPr>
              <w:pStyle w:val="TableText"/>
            </w:pPr>
            <w:r>
              <w:t>Restricted risk is the r</w:t>
            </w:r>
            <w:r w:rsidRPr="00A11F8D">
              <w:t>isk estimate w</w:t>
            </w:r>
            <w:r>
              <w:t>hen risk management measures are applied</w:t>
            </w:r>
            <w:r w:rsidRPr="00A11F8D">
              <w:t>.</w:t>
            </w:r>
          </w:p>
        </w:tc>
      </w:tr>
      <w:tr w:rsidR="00CD7B2E" w:rsidRPr="00A11F8D" w14:paraId="43C800EC" w14:textId="77777777" w:rsidTr="00A11F8D">
        <w:tc>
          <w:tcPr>
            <w:tcW w:w="1509" w:type="pct"/>
          </w:tcPr>
          <w:p w14:paraId="136043A4" w14:textId="326BDD3A" w:rsidR="00CD7B2E" w:rsidRPr="00A11F8D" w:rsidRDefault="00CD7B2E" w:rsidP="00CD7B2E">
            <w:pPr>
              <w:pStyle w:val="TableText"/>
            </w:pPr>
            <w:r>
              <w:t>Risk analysis</w:t>
            </w:r>
          </w:p>
        </w:tc>
        <w:tc>
          <w:tcPr>
            <w:tcW w:w="3491" w:type="pct"/>
          </w:tcPr>
          <w:p w14:paraId="6F0F94AF" w14:textId="4A941E21" w:rsidR="00CD7B2E" w:rsidRPr="00A11F8D" w:rsidRDefault="00CD7B2E" w:rsidP="00CD7B2E">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CD7B2E" w:rsidRPr="00A11F8D" w14:paraId="1832F0BB" w14:textId="77777777" w:rsidTr="00A11F8D">
        <w:tc>
          <w:tcPr>
            <w:tcW w:w="1509" w:type="pct"/>
          </w:tcPr>
          <w:p w14:paraId="4EB0BA4D" w14:textId="03D29B4F" w:rsidR="00CD7B2E" w:rsidRDefault="00CD7B2E" w:rsidP="00CD7B2E">
            <w:pPr>
              <w:pStyle w:val="TableText"/>
            </w:pPr>
            <w:r>
              <w:t>Risk management measure</w:t>
            </w:r>
          </w:p>
        </w:tc>
        <w:tc>
          <w:tcPr>
            <w:tcW w:w="3491" w:type="pct"/>
          </w:tcPr>
          <w:p w14:paraId="6CE7EB18" w14:textId="20B72F84" w:rsidR="00CD7B2E" w:rsidRDefault="00CD7B2E" w:rsidP="00CD7B2E">
            <w:pPr>
              <w:pStyle w:val="TableText"/>
            </w:pPr>
            <w:r>
              <w:t xml:space="preserve">Are conditions that must be met to manage the level of biosecurity risk associated with the goods or the class of goods, to a level that achieves the ALOP for </w:t>
            </w:r>
            <w:proofErr w:type="gramStart"/>
            <w:r>
              <w:t>Australia.</w:t>
            </w:r>
            <w:proofErr w:type="gramEnd"/>
            <w:r>
              <w:t xml:space="preserve"> In this risk analysis, the term ‘risk management measure’ and ‘phytosanitary measure’ may be used interchangeably.</w:t>
            </w:r>
          </w:p>
        </w:tc>
      </w:tr>
      <w:tr w:rsidR="00CD7B2E" w:rsidRPr="00A11F8D" w14:paraId="46078D55" w14:textId="77777777" w:rsidTr="00A11F8D">
        <w:tc>
          <w:tcPr>
            <w:tcW w:w="1509" w:type="pct"/>
          </w:tcPr>
          <w:p w14:paraId="46078D53" w14:textId="77777777" w:rsidR="00CD7B2E" w:rsidRPr="00A11F8D" w:rsidRDefault="00CD7B2E" w:rsidP="00CD7B2E">
            <w:pPr>
              <w:pStyle w:val="TableText"/>
            </w:pPr>
            <w:r w:rsidRPr="00A11F8D">
              <w:t>Saprophyte</w:t>
            </w:r>
          </w:p>
        </w:tc>
        <w:tc>
          <w:tcPr>
            <w:tcW w:w="3491" w:type="pct"/>
          </w:tcPr>
          <w:p w14:paraId="46078D54" w14:textId="77777777" w:rsidR="00CD7B2E" w:rsidRPr="00A11F8D" w:rsidRDefault="00CD7B2E" w:rsidP="00CD7B2E">
            <w:pPr>
              <w:pStyle w:val="TableText"/>
            </w:pPr>
            <w:r w:rsidRPr="00A11F8D">
              <w:t>An organism deriving its nourishment from dead organic matter.</w:t>
            </w:r>
          </w:p>
        </w:tc>
      </w:tr>
      <w:tr w:rsidR="00CD7B2E" w:rsidRPr="00A11F8D" w14:paraId="46078D58" w14:textId="77777777" w:rsidTr="00A11F8D">
        <w:tc>
          <w:tcPr>
            <w:tcW w:w="1509" w:type="pct"/>
          </w:tcPr>
          <w:p w14:paraId="46078D56" w14:textId="77777777" w:rsidR="00CD7B2E" w:rsidRPr="00A11F8D" w:rsidRDefault="00CD7B2E" w:rsidP="00CD7B2E">
            <w:pPr>
              <w:pStyle w:val="TableText"/>
            </w:pPr>
            <w:r w:rsidRPr="00A11F8D">
              <w:lastRenderedPageBreak/>
              <w:t>Spread (of a pest)</w:t>
            </w:r>
          </w:p>
        </w:tc>
        <w:tc>
          <w:tcPr>
            <w:tcW w:w="3491" w:type="pct"/>
          </w:tcPr>
          <w:p w14:paraId="46078D57" w14:textId="0B2FA66F" w:rsidR="00CD7B2E" w:rsidRPr="00A11F8D" w:rsidRDefault="00CD7B2E" w:rsidP="00CD7B2E">
            <w:pPr>
              <w:pStyle w:val="TableText"/>
            </w:pPr>
            <w:r w:rsidRPr="00A11F8D">
              <w:t xml:space="preserve">Expansion of the geographical distribution of a pest within an area </w:t>
            </w:r>
            <w:r w:rsidR="00C2034F">
              <w:t>(FAO 2017b</w:t>
            </w:r>
            <w:r w:rsidR="005B11A1">
              <w:t>)</w:t>
            </w:r>
            <w:r w:rsidR="005B11A1" w:rsidRPr="00A11F8D">
              <w:t>.</w:t>
            </w:r>
          </w:p>
        </w:tc>
      </w:tr>
      <w:tr w:rsidR="00CD7B2E" w:rsidRPr="00A11F8D" w14:paraId="46078D5B" w14:textId="77777777" w:rsidTr="00A11F8D">
        <w:tc>
          <w:tcPr>
            <w:tcW w:w="1509" w:type="pct"/>
          </w:tcPr>
          <w:p w14:paraId="46078D59" w14:textId="77777777" w:rsidR="00CD7B2E" w:rsidRPr="00A11F8D" w:rsidRDefault="00CD7B2E" w:rsidP="00CD7B2E">
            <w:pPr>
              <w:pStyle w:val="TableText"/>
            </w:pPr>
            <w:r w:rsidRPr="00A11F8D">
              <w:t>SPS Agreement</w:t>
            </w:r>
          </w:p>
        </w:tc>
        <w:tc>
          <w:tcPr>
            <w:tcW w:w="3491" w:type="pct"/>
          </w:tcPr>
          <w:p w14:paraId="46078D5A" w14:textId="77777777" w:rsidR="00CD7B2E" w:rsidRPr="00A11F8D" w:rsidRDefault="00CD7B2E" w:rsidP="00CD7B2E">
            <w:pPr>
              <w:pStyle w:val="TableText"/>
            </w:pPr>
            <w:r w:rsidRPr="00A11F8D">
              <w:t>WTO Agreement on the Application of Sanitary and Phytosanitary Measures.</w:t>
            </w:r>
          </w:p>
        </w:tc>
      </w:tr>
      <w:tr w:rsidR="00CD7B2E" w:rsidRPr="00A11F8D" w14:paraId="46078D5E" w14:textId="77777777" w:rsidTr="00A11F8D">
        <w:tc>
          <w:tcPr>
            <w:tcW w:w="1509" w:type="pct"/>
          </w:tcPr>
          <w:p w14:paraId="46078D5C" w14:textId="77777777" w:rsidR="00CD7B2E" w:rsidRPr="00A11F8D" w:rsidRDefault="00CD7B2E" w:rsidP="00CD7B2E">
            <w:pPr>
              <w:pStyle w:val="TableText"/>
            </w:pPr>
            <w:r w:rsidRPr="00A11F8D">
              <w:t>Stakeholders</w:t>
            </w:r>
          </w:p>
        </w:tc>
        <w:tc>
          <w:tcPr>
            <w:tcW w:w="3491" w:type="pct"/>
          </w:tcPr>
          <w:p w14:paraId="46078D5D" w14:textId="77777777" w:rsidR="00CD7B2E" w:rsidRPr="00A11F8D" w:rsidRDefault="00CD7B2E" w:rsidP="00CD7B2E">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CD7B2E" w:rsidRPr="00A11F8D" w14:paraId="46078D61" w14:textId="77777777" w:rsidTr="00A11F8D">
        <w:tc>
          <w:tcPr>
            <w:tcW w:w="1509" w:type="pct"/>
          </w:tcPr>
          <w:p w14:paraId="46078D5F" w14:textId="77777777" w:rsidR="00CD7B2E" w:rsidRPr="00A11F8D" w:rsidRDefault="00CD7B2E" w:rsidP="00CD7B2E">
            <w:pPr>
              <w:pStyle w:val="TableText"/>
            </w:pPr>
            <w:r w:rsidRPr="00A11F8D">
              <w:t>Surveillance</w:t>
            </w:r>
          </w:p>
        </w:tc>
        <w:tc>
          <w:tcPr>
            <w:tcW w:w="3491" w:type="pct"/>
          </w:tcPr>
          <w:p w14:paraId="46078D60" w14:textId="2240006D" w:rsidR="00CD7B2E" w:rsidRPr="00A11F8D" w:rsidRDefault="00CD7B2E" w:rsidP="00CD7B2E">
            <w:pPr>
              <w:pStyle w:val="TableText"/>
            </w:pPr>
            <w:r w:rsidRPr="00A11F8D">
              <w:t xml:space="preserve">An official process which collects and records data on pest occurrence or absence by surveying, monitoring or other procedures </w:t>
            </w:r>
            <w:r w:rsidR="00C2034F">
              <w:t>(FAO 2017b</w:t>
            </w:r>
            <w:r w:rsidR="005B11A1">
              <w:t>)</w:t>
            </w:r>
            <w:r w:rsidR="005B11A1" w:rsidRPr="00A11F8D">
              <w:t>.</w:t>
            </w:r>
          </w:p>
        </w:tc>
      </w:tr>
      <w:tr w:rsidR="00CD7B2E" w:rsidRPr="00A11F8D" w14:paraId="46078D64" w14:textId="77777777" w:rsidTr="00A11F8D">
        <w:tc>
          <w:tcPr>
            <w:tcW w:w="1509" w:type="pct"/>
          </w:tcPr>
          <w:p w14:paraId="46078D62" w14:textId="77777777" w:rsidR="00CD7B2E" w:rsidRPr="00A11F8D" w:rsidRDefault="00CD7B2E" w:rsidP="00CD7B2E">
            <w:pPr>
              <w:pStyle w:val="TableText"/>
            </w:pPr>
            <w:r w:rsidRPr="00A11F8D">
              <w:t>Systems approach(</w:t>
            </w:r>
            <w:proofErr w:type="spellStart"/>
            <w:r w:rsidRPr="00A11F8D">
              <w:t>es</w:t>
            </w:r>
            <w:proofErr w:type="spellEnd"/>
            <w:r w:rsidRPr="00A11F8D">
              <w:t>)</w:t>
            </w:r>
          </w:p>
        </w:tc>
        <w:tc>
          <w:tcPr>
            <w:tcW w:w="3491" w:type="pct"/>
          </w:tcPr>
          <w:p w14:paraId="46078D63" w14:textId="77777777" w:rsidR="00CD7B2E" w:rsidRPr="00A11F8D" w:rsidRDefault="00CD7B2E" w:rsidP="00CD7B2E">
            <w:pPr>
              <w:pStyle w:val="TableText"/>
            </w:pPr>
            <w:r w:rsidRPr="00A11F8D">
              <w:t>The integration of different risk management measures, at least two of which act independently, and which cumulatively achieve the appropriate level of protection against regulated pests.</w:t>
            </w:r>
          </w:p>
        </w:tc>
      </w:tr>
      <w:tr w:rsidR="00CD7B2E" w:rsidRPr="00A11F8D" w14:paraId="46078D6A" w14:textId="77777777" w:rsidTr="00A11F8D">
        <w:tc>
          <w:tcPr>
            <w:tcW w:w="1509" w:type="pct"/>
          </w:tcPr>
          <w:p w14:paraId="46078D68" w14:textId="77777777" w:rsidR="00CD7B2E" w:rsidRPr="00A11F8D" w:rsidRDefault="00CD7B2E" w:rsidP="00CD7B2E">
            <w:pPr>
              <w:pStyle w:val="TableText"/>
            </w:pPr>
            <w:r w:rsidRPr="00A11F8D">
              <w:t>Treatment</w:t>
            </w:r>
          </w:p>
        </w:tc>
        <w:tc>
          <w:tcPr>
            <w:tcW w:w="3491" w:type="pct"/>
          </w:tcPr>
          <w:p w14:paraId="46078D69" w14:textId="6CDAD9E7" w:rsidR="00CD7B2E" w:rsidRPr="00A11F8D" w:rsidRDefault="00CD7B2E" w:rsidP="00CD7B2E">
            <w:pPr>
              <w:pStyle w:val="TableText"/>
            </w:pPr>
            <w:r w:rsidRPr="00A11F8D">
              <w:t xml:space="preserve">Official procedure for the killing, inactivation or removal of pests, or for rendering pests infertile or for devitalisation </w:t>
            </w:r>
            <w:r w:rsidR="00C2034F">
              <w:t>(FAO 2017b</w:t>
            </w:r>
            <w:r w:rsidR="005B11A1">
              <w:t>)</w:t>
            </w:r>
            <w:r w:rsidR="005B11A1" w:rsidRPr="00A11F8D">
              <w:t>.</w:t>
            </w:r>
          </w:p>
        </w:tc>
      </w:tr>
      <w:tr w:rsidR="00CD7B2E" w:rsidRPr="00A11F8D" w14:paraId="46078D6D" w14:textId="77777777" w:rsidTr="00A11F8D">
        <w:tc>
          <w:tcPr>
            <w:tcW w:w="1509" w:type="pct"/>
          </w:tcPr>
          <w:p w14:paraId="46078D6B" w14:textId="77777777" w:rsidR="00CD7B2E" w:rsidRPr="00A11F8D" w:rsidRDefault="00CD7B2E" w:rsidP="00CD7B2E">
            <w:pPr>
              <w:pStyle w:val="TableText"/>
            </w:pPr>
            <w:r w:rsidRPr="00A11F8D">
              <w:t>Unrestricted risk</w:t>
            </w:r>
          </w:p>
        </w:tc>
        <w:tc>
          <w:tcPr>
            <w:tcW w:w="3491" w:type="pct"/>
          </w:tcPr>
          <w:p w14:paraId="46078D6C" w14:textId="7F61B09F" w:rsidR="00CD7B2E" w:rsidRPr="00A11F8D" w:rsidRDefault="00CD7B2E" w:rsidP="00CD7B2E">
            <w:pPr>
              <w:pStyle w:val="TableText"/>
            </w:pPr>
            <w:r w:rsidRPr="00A11F8D">
              <w:t xml:space="preserve">Unrestricted risk estimates apply in the absence of risk </w:t>
            </w:r>
            <w:r>
              <w:t>management</w:t>
            </w:r>
            <w:r w:rsidRPr="00A11F8D">
              <w:t xml:space="preserve"> measures.</w:t>
            </w:r>
          </w:p>
        </w:tc>
      </w:tr>
      <w:tr w:rsidR="00CD7B2E" w:rsidRPr="00A11F8D" w14:paraId="46078D70" w14:textId="77777777" w:rsidTr="00A11F8D">
        <w:tc>
          <w:tcPr>
            <w:tcW w:w="1509" w:type="pct"/>
          </w:tcPr>
          <w:p w14:paraId="46078D6E" w14:textId="77777777" w:rsidR="00CD7B2E" w:rsidRPr="00A11F8D" w:rsidRDefault="00CD7B2E" w:rsidP="00CD7B2E">
            <w:pPr>
              <w:pStyle w:val="TableText"/>
            </w:pPr>
            <w:r w:rsidRPr="00A11F8D">
              <w:t>Vector</w:t>
            </w:r>
          </w:p>
        </w:tc>
        <w:tc>
          <w:tcPr>
            <w:tcW w:w="3491" w:type="pct"/>
          </w:tcPr>
          <w:p w14:paraId="46078D6F" w14:textId="77777777" w:rsidR="00CD7B2E" w:rsidRPr="00A11F8D" w:rsidRDefault="00CD7B2E" w:rsidP="00CD7B2E">
            <w:pPr>
              <w:pStyle w:val="TableText"/>
            </w:pPr>
            <w:r w:rsidRPr="00A11F8D">
              <w:t>An organism that does not cause disease itself, but which causes infection by conveying pathogens from one host to another.</w:t>
            </w:r>
          </w:p>
        </w:tc>
      </w:tr>
      <w:tr w:rsidR="00CD7B2E" w:rsidRPr="00A11F8D" w14:paraId="46078D73" w14:textId="77777777" w:rsidTr="00A11F8D">
        <w:tc>
          <w:tcPr>
            <w:tcW w:w="1509" w:type="pct"/>
          </w:tcPr>
          <w:p w14:paraId="46078D71" w14:textId="77777777" w:rsidR="00CD7B2E" w:rsidRPr="00A11F8D" w:rsidRDefault="00CD7B2E" w:rsidP="00CD7B2E">
            <w:pPr>
              <w:pStyle w:val="TableText"/>
            </w:pPr>
            <w:r w:rsidRPr="00A11F8D">
              <w:t>Viable</w:t>
            </w:r>
          </w:p>
        </w:tc>
        <w:tc>
          <w:tcPr>
            <w:tcW w:w="3491" w:type="pct"/>
          </w:tcPr>
          <w:p w14:paraId="46078D72" w14:textId="77777777" w:rsidR="00CD7B2E" w:rsidRPr="00A11F8D" w:rsidRDefault="00CD7B2E" w:rsidP="00CD7B2E">
            <w:pPr>
              <w:pStyle w:val="TableText"/>
            </w:pPr>
            <w:r w:rsidRPr="00A11F8D">
              <w:t>Alive, able to germinate or capable of growth.</w:t>
            </w:r>
          </w:p>
        </w:tc>
      </w:tr>
    </w:tbl>
    <w:p w14:paraId="683BDBDA" w14:textId="77777777" w:rsidR="00A421CD" w:rsidRDefault="00A421CD" w:rsidP="00A11F8D">
      <w:pPr>
        <w:pStyle w:val="Heading2"/>
        <w:numPr>
          <w:ilvl w:val="0"/>
          <w:numId w:val="0"/>
        </w:numPr>
      </w:pPr>
    </w:p>
    <w:p w14:paraId="29510B74" w14:textId="77777777" w:rsidR="00A421CD" w:rsidRPr="00A421CD" w:rsidRDefault="00A421CD" w:rsidP="00A421CD"/>
    <w:p w14:paraId="4EFD7B48" w14:textId="77777777" w:rsidR="00A421CD" w:rsidRDefault="00A421CD" w:rsidP="00A11F8D">
      <w:pPr>
        <w:pStyle w:val="Heading2"/>
        <w:numPr>
          <w:ilvl w:val="0"/>
          <w:numId w:val="0"/>
        </w:numPr>
      </w:pPr>
    </w:p>
    <w:p w14:paraId="6D6F4AFA" w14:textId="77777777" w:rsidR="00A421CD" w:rsidRPr="00A421CD" w:rsidRDefault="00A421CD" w:rsidP="00A421CD"/>
    <w:p w14:paraId="131E7073" w14:textId="77777777" w:rsidR="004F6F21" w:rsidRDefault="004F6F21" w:rsidP="00A11F8D">
      <w:pPr>
        <w:pStyle w:val="Heading2"/>
        <w:numPr>
          <w:ilvl w:val="0"/>
          <w:numId w:val="0"/>
        </w:numPr>
      </w:pPr>
      <w:r>
        <w:br w:type="page"/>
      </w:r>
    </w:p>
    <w:p w14:paraId="51DDEBC0" w14:textId="77777777" w:rsidR="004F6F21" w:rsidRDefault="004F6F21" w:rsidP="00A11F8D">
      <w:pPr>
        <w:pStyle w:val="Heading2"/>
        <w:numPr>
          <w:ilvl w:val="0"/>
          <w:numId w:val="0"/>
        </w:numPr>
        <w:sectPr w:rsidR="004F6F21">
          <w:headerReference w:type="default" r:id="rId31"/>
          <w:pgSz w:w="11906" w:h="16838"/>
          <w:pgMar w:top="1418" w:right="1418" w:bottom="1418" w:left="1418" w:header="567" w:footer="283" w:gutter="0"/>
          <w:cols w:space="708"/>
          <w:docGrid w:linePitch="360"/>
        </w:sectPr>
      </w:pPr>
    </w:p>
    <w:p w14:paraId="324DD612" w14:textId="199DB2B8" w:rsidR="00A421CD" w:rsidRDefault="00A421CD" w:rsidP="00A11F8D">
      <w:pPr>
        <w:pStyle w:val="Heading2"/>
        <w:numPr>
          <w:ilvl w:val="0"/>
          <w:numId w:val="0"/>
        </w:numPr>
      </w:pPr>
      <w:bookmarkStart w:id="52" w:name="_Toc524955160"/>
      <w:r>
        <w:lastRenderedPageBreak/>
        <w:t>References</w:t>
      </w:r>
      <w:bookmarkEnd w:id="52"/>
    </w:p>
    <w:p w14:paraId="53FD3B7D" w14:textId="5CC60F5D" w:rsidR="008F4A08" w:rsidRDefault="008F4A08" w:rsidP="008F4A08">
      <w:pPr>
        <w:pStyle w:val="EndNoteBibliography"/>
      </w:pPr>
      <w:r w:rsidRPr="00E53568">
        <w:t>FAO 2016</w:t>
      </w:r>
      <w:r w:rsidRPr="007A3307">
        <w:rPr>
          <w:i/>
        </w:rPr>
        <w:t>, International Standards for Phytosanitary Measures (ISPM) no. 2: Framework for pest risk analysis</w:t>
      </w:r>
      <w:r w:rsidRPr="00E53568">
        <w:t xml:space="preserve">, Food and Agriculture Organization of the United Nations, Rome, available at </w:t>
      </w:r>
      <w:hyperlink r:id="rId32" w:history="1">
        <w:r w:rsidRPr="008F554C">
          <w:rPr>
            <w:rStyle w:val="Hyperlink"/>
          </w:rPr>
          <w:t>ippc.int/en/core-activities/standards-setting/ispms/</w:t>
        </w:r>
      </w:hyperlink>
      <w:r w:rsidRPr="00E53568">
        <w:t>.</w:t>
      </w:r>
    </w:p>
    <w:p w14:paraId="34E0152F" w14:textId="7A74451E" w:rsidR="008F4A08" w:rsidRDefault="00E07BDE" w:rsidP="008F4A08">
      <w:pPr>
        <w:pStyle w:val="EndNoteBibliography"/>
      </w:pPr>
      <w:r>
        <w:t>FAO 2017</w:t>
      </w:r>
      <w:r w:rsidR="00C2034F">
        <w:t>a</w:t>
      </w:r>
      <w:r w:rsidR="008F4A08" w:rsidRPr="00E53568">
        <w:t xml:space="preserve">, </w:t>
      </w:r>
      <w:r w:rsidR="008F4A08" w:rsidRPr="007A3307">
        <w:rPr>
          <w:i/>
        </w:rPr>
        <w:t>International Standards for Phytosanitary Measures (ISPM) no. 3: Guidelines for the export, shipment, import and release of biological control agents and other beneficial organisms</w:t>
      </w:r>
      <w:r w:rsidR="008F4A08" w:rsidRPr="00E53568">
        <w:t xml:space="preserve">, Food and Agriculture Organization of the United Nations, Rome, available at </w:t>
      </w:r>
      <w:hyperlink r:id="rId33" w:history="1">
        <w:r w:rsidR="008F4A08" w:rsidRPr="008F554C">
          <w:rPr>
            <w:rStyle w:val="Hyperlink"/>
          </w:rPr>
          <w:t>ippc.int/en/core-activities/standards-setting/ispms/</w:t>
        </w:r>
      </w:hyperlink>
      <w:r w:rsidR="008F4A08">
        <w:t>.</w:t>
      </w:r>
    </w:p>
    <w:p w14:paraId="4BFE1EAD" w14:textId="7DD7C5EA" w:rsidR="008F4A08" w:rsidRDefault="00C401FC" w:rsidP="008F4A08">
      <w:pPr>
        <w:pStyle w:val="EndNoteBibliography"/>
      </w:pPr>
      <w:r>
        <w:t>FAO 2017</w:t>
      </w:r>
      <w:r w:rsidR="00C2034F">
        <w:t>b</w:t>
      </w:r>
      <w:r w:rsidR="008F4A08" w:rsidRPr="00E53568">
        <w:t xml:space="preserve">, </w:t>
      </w:r>
      <w:r w:rsidR="008F4A08" w:rsidRPr="007A3307">
        <w:rPr>
          <w:i/>
        </w:rPr>
        <w:t>International Standards for Phytosanitary Measures (ISPM) no. 5: Glossary of phytosanitary terms</w:t>
      </w:r>
      <w:r w:rsidR="008F4A08" w:rsidRPr="00E53568">
        <w:t xml:space="preserve">, Food and Agriculture Organization of the United Nations, Rome, available at </w:t>
      </w:r>
      <w:hyperlink r:id="rId34" w:history="1">
        <w:r w:rsidR="008F4A08" w:rsidRPr="008F554C">
          <w:rPr>
            <w:rStyle w:val="Hyperlink"/>
          </w:rPr>
          <w:t>ippc.int/en/core-activities/standards-setting/ispms/</w:t>
        </w:r>
      </w:hyperlink>
      <w:r w:rsidR="008F4A08">
        <w:t>.</w:t>
      </w:r>
    </w:p>
    <w:p w14:paraId="6EEBA857" w14:textId="32D4EFFC" w:rsidR="008F4A08" w:rsidRDefault="008F4A08" w:rsidP="008F4A08">
      <w:pPr>
        <w:pStyle w:val="EndNoteBibliography"/>
      </w:pPr>
      <w:r w:rsidRPr="00E53568">
        <w:t>FAO 201</w:t>
      </w:r>
      <w:r w:rsidR="00C401FC">
        <w:t>7</w:t>
      </w:r>
      <w:r w:rsidR="00C2034F">
        <w:t>c</w:t>
      </w:r>
      <w:r w:rsidRPr="00E53568">
        <w:t xml:space="preserve">, </w:t>
      </w:r>
      <w:r w:rsidRPr="007A3307">
        <w:rPr>
          <w:i/>
        </w:rPr>
        <w:t>International Standards for Phytosanitary Measures (ISPM) no. 11: Pest risk analysis for quarantine pests</w:t>
      </w:r>
      <w:r w:rsidRPr="00E53568">
        <w:t xml:space="preserve">, Food and Agriculture Organization of the United Nations, Rome, available at </w:t>
      </w:r>
      <w:hyperlink r:id="rId35" w:history="1">
        <w:r w:rsidRPr="008F554C">
          <w:rPr>
            <w:rStyle w:val="Hyperlink"/>
          </w:rPr>
          <w:t>ippc.int/en/core-activities/standards-setting/ispms/</w:t>
        </w:r>
      </w:hyperlink>
      <w:r w:rsidRPr="00E53568">
        <w:t>.</w:t>
      </w:r>
    </w:p>
    <w:p w14:paraId="6050E60A" w14:textId="63F82408" w:rsidR="002E7E73" w:rsidRDefault="002E7E73" w:rsidP="002E7E73">
      <w:pPr>
        <w:pStyle w:val="EndNoteBibliography"/>
      </w:pPr>
      <w:r>
        <w:t xml:space="preserve">Macedo, DM, Pereira, OL, Hora Junior, BT, Weir, BS &amp; Barreto, RW 2016, ‘Mycobiota of the weed </w:t>
      </w:r>
      <w:r w:rsidRPr="002E7E73">
        <w:rPr>
          <w:i/>
        </w:rPr>
        <w:t>Tradescantia fluminensis</w:t>
      </w:r>
      <w:r>
        <w:t xml:space="preserve"> in its native range in Brazil with particular reference to classical biological control’, </w:t>
      </w:r>
      <w:r w:rsidRPr="002E7E73">
        <w:rPr>
          <w:i/>
        </w:rPr>
        <w:t>Australasian Plant Pathology</w:t>
      </w:r>
      <w:r>
        <w:t>, vol. 45, pp. 45-56.</w:t>
      </w:r>
    </w:p>
    <w:p w14:paraId="236F570F" w14:textId="14C9AD93" w:rsidR="00EF375D" w:rsidRDefault="00EF375D" w:rsidP="002E7E73">
      <w:pPr>
        <w:pStyle w:val="EndNoteBibliography"/>
      </w:pPr>
      <w:r>
        <w:t>Standish, RJ, Robertson, AW &amp; Williams, PA 2001, ‘</w:t>
      </w:r>
      <w:r w:rsidRPr="00EF375D">
        <w:t xml:space="preserve">The impact of an invasive weed </w:t>
      </w:r>
      <w:r w:rsidRPr="00EF375D">
        <w:rPr>
          <w:i/>
        </w:rPr>
        <w:t>Tradescantia fluminensis</w:t>
      </w:r>
      <w:r w:rsidRPr="00EF375D">
        <w:t xml:space="preserve"> on native forest regeneration</w:t>
      </w:r>
      <w:r>
        <w:t xml:space="preserve">’, </w:t>
      </w:r>
      <w:r w:rsidRPr="00EF375D">
        <w:rPr>
          <w:i/>
        </w:rPr>
        <w:t>Journal of Applied Biology</w:t>
      </w:r>
      <w:r>
        <w:t xml:space="preserve">, vol. 38, no. 6, pp. 1253-1263. </w:t>
      </w:r>
    </w:p>
    <w:p w14:paraId="5A4F3681" w14:textId="77777777" w:rsidR="007146C5" w:rsidRDefault="007146C5" w:rsidP="007146C5">
      <w:pPr>
        <w:pStyle w:val="EndNoteBibliography"/>
      </w:pPr>
      <w:r>
        <w:t>Wapshere, AJ 1974, ‘</w:t>
      </w:r>
      <w:r w:rsidRPr="00803BCE">
        <w:t>A strategy for evaluating the safety of organisms for biological weed control</w:t>
      </w:r>
      <w:r>
        <w:t xml:space="preserve">’, </w:t>
      </w:r>
      <w:r w:rsidRPr="00803BCE">
        <w:rPr>
          <w:i/>
        </w:rPr>
        <w:t>Annals of Applied Biology</w:t>
      </w:r>
      <w:r>
        <w:t xml:space="preserve">, vol. 77, no. 2, pp. 201-211. </w:t>
      </w:r>
    </w:p>
    <w:p w14:paraId="7C95F432" w14:textId="77777777" w:rsidR="00EA5190" w:rsidRDefault="00EA5190" w:rsidP="00EA5190">
      <w:pPr>
        <w:pStyle w:val="EndNoteBibliography"/>
      </w:pPr>
      <w:r w:rsidRPr="00D01B98">
        <w:t>WTO 1995, ‘The WTO agreement on the application of sanitary and phytosanitary measures (SPS Agreement)’, World Trade Organisation, Switzerland, available at</w:t>
      </w:r>
      <w:r>
        <w:t xml:space="preserve"> </w:t>
      </w:r>
      <w:r w:rsidRPr="00D01B98">
        <w:t xml:space="preserve"> </w:t>
      </w:r>
      <w:hyperlink r:id="rId36" w:history="1">
        <w:r w:rsidRPr="00BA1B91">
          <w:rPr>
            <w:rStyle w:val="Hyperlink"/>
          </w:rPr>
          <w:t>wto.org/english/tratop_e/sps_e/spsagr_e.htm</w:t>
        </w:r>
      </w:hyperlink>
      <w:r>
        <w:t xml:space="preserve">. </w:t>
      </w:r>
    </w:p>
    <w:p w14:paraId="47FAD3A3" w14:textId="77777777" w:rsidR="00EA5190" w:rsidRDefault="00EA5190" w:rsidP="007146C5">
      <w:pPr>
        <w:pStyle w:val="EndNoteBibliography"/>
      </w:pPr>
    </w:p>
    <w:p w14:paraId="19B4109B" w14:textId="5AE03698" w:rsidR="00F26646" w:rsidRDefault="00F26646" w:rsidP="00F26646">
      <w:pPr>
        <w:pStyle w:val="EndNoteBibliography"/>
      </w:pPr>
    </w:p>
    <w:sectPr w:rsidR="00F26646">
      <w:headerReference w:type="default" r:id="rId3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202F" w14:textId="77777777" w:rsidR="00626D47" w:rsidRDefault="00626D47">
      <w:pPr>
        <w:spacing w:after="0" w:line="240" w:lineRule="auto"/>
      </w:pPr>
      <w:r>
        <w:separator/>
      </w:r>
    </w:p>
  </w:endnote>
  <w:endnote w:type="continuationSeparator" w:id="0">
    <w:p w14:paraId="27821B14" w14:textId="77777777" w:rsidR="00626D47" w:rsidRDefault="00626D47">
      <w:pPr>
        <w:spacing w:after="0" w:line="240" w:lineRule="auto"/>
      </w:pPr>
      <w:r>
        <w:continuationSeparator/>
      </w:r>
    </w:p>
  </w:endnote>
  <w:endnote w:type="continuationNotice" w:id="1">
    <w:p w14:paraId="000DFD48" w14:textId="77777777" w:rsidR="00626D47" w:rsidRDefault="00626D47">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76D426FF" w:rsidR="00626D47" w:rsidRDefault="00626D47" w:rsidP="00E44380">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30424F">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D992" w14:textId="77777777" w:rsidR="00626D47" w:rsidRDefault="00626D47">
      <w:pPr>
        <w:spacing w:after="0" w:line="240" w:lineRule="auto"/>
      </w:pPr>
      <w:r>
        <w:separator/>
      </w:r>
    </w:p>
  </w:footnote>
  <w:footnote w:type="continuationSeparator" w:id="0">
    <w:p w14:paraId="08BCCF2F" w14:textId="77777777" w:rsidR="00626D47" w:rsidRDefault="00626D47">
      <w:pPr>
        <w:spacing w:after="0" w:line="240" w:lineRule="auto"/>
      </w:pPr>
      <w:r>
        <w:continuationSeparator/>
      </w:r>
    </w:p>
  </w:footnote>
  <w:footnote w:type="continuationNotice" w:id="1">
    <w:p w14:paraId="1012513A" w14:textId="77777777" w:rsidR="00626D47" w:rsidRDefault="00626D47">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4263AB79" w:rsidR="00626D47" w:rsidRDefault="00626D47" w:rsidP="001C65FB">
    <w:pPr>
      <w:pStyle w:val="Header"/>
      <w:jc w:val="left"/>
    </w:pPr>
    <w:r>
      <w:rPr>
        <w:noProof/>
        <w:lang w:eastAsia="en-AU"/>
      </w:rPr>
      <w:drawing>
        <wp:inline distT="0" distB="0" distL="0" distR="0" wp14:anchorId="04B60A8A" wp14:editId="56BF11D8">
          <wp:extent cx="2316480" cy="741680"/>
          <wp:effectExtent l="0" t="0" r="7620" b="1270"/>
          <wp:docPr id="8" name="Picture 8"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2AA" w14:textId="35BFF183" w:rsidR="00626D47" w:rsidRPr="003948B8"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r>
    <w:r w:rsidRPr="003948B8">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E27" w14:textId="3D8DDD1B" w:rsidR="00626D47" w:rsidRPr="003948B8"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Maps of Australia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4305FFC6" w:rsidR="00626D47"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16E88407" w:rsidR="00626D47"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84855" w14:textId="1B5957F3" w:rsidR="00626D47"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Risk analysis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5C6AF" w14:textId="48238E24" w:rsidR="00626D47" w:rsidRDefault="00626D47" w:rsidP="00E44380">
    <w:pPr>
      <w:pStyle w:val="Header"/>
      <w:tabs>
        <w:tab w:val="clear" w:pos="4820"/>
        <w:tab w:val="right" w:pos="13892"/>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Appendix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33E0A30F" w:rsidR="00626D47" w:rsidRDefault="00626D47">
    <w:pPr>
      <w:pStyle w:val="Header"/>
      <w:tabs>
        <w:tab w:val="clear" w:pos="4820"/>
        <w:tab w:val="center" w:pos="8505"/>
        <w:tab w:val="center" w:pos="13041"/>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Glossary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3E92" w14:textId="77777777" w:rsidR="00626D47" w:rsidRDefault="00626D47">
    <w:pPr>
      <w:pStyle w:val="Header"/>
      <w:tabs>
        <w:tab w:val="clear" w:pos="4820"/>
        <w:tab w:val="center" w:pos="8505"/>
        <w:tab w:val="center" w:pos="13041"/>
      </w:tabs>
      <w:jc w:val="left"/>
    </w:pPr>
    <w:proofErr w:type="spellStart"/>
    <w:r w:rsidRPr="00610095">
      <w:rPr>
        <w:i/>
      </w:rPr>
      <w:t>Kordyana</w:t>
    </w:r>
    <w:proofErr w:type="spellEnd"/>
    <w:r w:rsidRPr="00610095">
      <w:rPr>
        <w:i/>
      </w:rPr>
      <w:t xml:space="preserve"> </w:t>
    </w:r>
    <w:proofErr w:type="spellStart"/>
    <w:r w:rsidRPr="00610095">
      <w:rPr>
        <w:i/>
      </w:rPr>
      <w:t>brasiliensis</w:t>
    </w:r>
    <w:proofErr w:type="spellEnd"/>
    <w:r w:rsidRPr="00610095">
      <w:t xml:space="preserve"> draft risk analysis</w:t>
    </w:r>
    <w:r>
      <w:tab/>
      <w:t>References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E88C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53399E"/>
    <w:multiLevelType w:val="multilevel"/>
    <w:tmpl w:val="40A462FE"/>
    <w:numStyleLink w:val="heading"/>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2D595B46"/>
    <w:multiLevelType w:val="multilevel"/>
    <w:tmpl w:val="C32AB9AA"/>
    <w:numStyleLink w:val="ListNumber1"/>
  </w:abstractNum>
  <w:abstractNum w:abstractNumId="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636387C"/>
    <w:multiLevelType w:val="multilevel"/>
    <w:tmpl w:val="6346ED0E"/>
    <w:numStyleLink w:val="listbullets"/>
  </w:abstractNum>
  <w:num w:numId="1">
    <w:abstractNumId w:val="8"/>
  </w:num>
  <w:num w:numId="2">
    <w:abstractNumId w:val="2"/>
  </w:num>
  <w:num w:numId="3">
    <w:abstractNumId w:val="10"/>
  </w:num>
  <w:num w:numId="4">
    <w:abstractNumId w:val="4"/>
  </w:num>
  <w:num w:numId="5">
    <w:abstractNumId w:val="6"/>
  </w:num>
  <w:num w:numId="6">
    <w:abstractNumId w:val="9"/>
  </w:num>
  <w:num w:numId="7">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7"/>
  </w:num>
  <w:num w:numId="9">
    <w:abstractNumId w:val="5"/>
  </w:num>
  <w:num w:numId="10">
    <w:abstractNumId w:val="1"/>
  </w:num>
  <w:num w:numId="11">
    <w:abstractNumId w:val="3"/>
    <w:lvlOverride w:ilvl="1">
      <w:lvl w:ilvl="1">
        <w:start w:val="1"/>
        <w:numFmt w:val="decimal"/>
        <w:pStyle w:val="Heading3"/>
        <w:lvlText w:val="%1.%2"/>
        <w:lvlJc w:val="left"/>
        <w:pPr>
          <w:tabs>
            <w:tab w:val="num" w:pos="936"/>
          </w:tabs>
          <w:ind w:left="936" w:hanging="794"/>
        </w:pPr>
        <w:rPr>
          <w:rFonts w:hint="default"/>
        </w:rPr>
      </w:lvl>
    </w:lvlOverride>
  </w:num>
  <w:num w:numId="12">
    <w:abstractNumId w:val="11"/>
  </w:num>
  <w:num w:numId="13">
    <w:abstractNumId w:val="12"/>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63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1 May 2016&lt;record-ids&gt;&lt;item&gt;5090&lt;/item&gt;&lt;item&gt;6557&lt;/item&gt;&lt;item&gt;16995&lt;/item&gt;&lt;item&gt;17779&lt;/item&gt;&lt;item&gt;20122&lt;/item&gt;&lt;item&gt;23533&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801"/>
    <w:rsid w:val="00006029"/>
    <w:rsid w:val="00011928"/>
    <w:rsid w:val="0001368C"/>
    <w:rsid w:val="000145BA"/>
    <w:rsid w:val="00014793"/>
    <w:rsid w:val="00015AB6"/>
    <w:rsid w:val="00016D43"/>
    <w:rsid w:val="000229C5"/>
    <w:rsid w:val="00025345"/>
    <w:rsid w:val="0002656A"/>
    <w:rsid w:val="00027FE3"/>
    <w:rsid w:val="00031DFE"/>
    <w:rsid w:val="00033E68"/>
    <w:rsid w:val="00036649"/>
    <w:rsid w:val="000409E3"/>
    <w:rsid w:val="00042D78"/>
    <w:rsid w:val="000432D0"/>
    <w:rsid w:val="00043EBE"/>
    <w:rsid w:val="000460DD"/>
    <w:rsid w:val="000469DB"/>
    <w:rsid w:val="0005304B"/>
    <w:rsid w:val="000532A4"/>
    <w:rsid w:val="0005595A"/>
    <w:rsid w:val="00056672"/>
    <w:rsid w:val="00056B0D"/>
    <w:rsid w:val="000579F1"/>
    <w:rsid w:val="00060417"/>
    <w:rsid w:val="000630B5"/>
    <w:rsid w:val="000734BF"/>
    <w:rsid w:val="00074A5A"/>
    <w:rsid w:val="000803E1"/>
    <w:rsid w:val="000806FF"/>
    <w:rsid w:val="00081A26"/>
    <w:rsid w:val="0008721A"/>
    <w:rsid w:val="000902C4"/>
    <w:rsid w:val="00090C5F"/>
    <w:rsid w:val="00092FEA"/>
    <w:rsid w:val="0009635F"/>
    <w:rsid w:val="00097047"/>
    <w:rsid w:val="000A1AE5"/>
    <w:rsid w:val="000A4566"/>
    <w:rsid w:val="000A5070"/>
    <w:rsid w:val="000A706B"/>
    <w:rsid w:val="000B471E"/>
    <w:rsid w:val="000B68ED"/>
    <w:rsid w:val="000C081D"/>
    <w:rsid w:val="000C1BDE"/>
    <w:rsid w:val="000C34A5"/>
    <w:rsid w:val="000C6F32"/>
    <w:rsid w:val="000C73FF"/>
    <w:rsid w:val="000D0EB8"/>
    <w:rsid w:val="000D3599"/>
    <w:rsid w:val="000D5278"/>
    <w:rsid w:val="000D6506"/>
    <w:rsid w:val="000D7454"/>
    <w:rsid w:val="000E316B"/>
    <w:rsid w:val="000F05BD"/>
    <w:rsid w:val="000F0C3E"/>
    <w:rsid w:val="000F10D6"/>
    <w:rsid w:val="000F50D1"/>
    <w:rsid w:val="000F5A2E"/>
    <w:rsid w:val="000F5AE9"/>
    <w:rsid w:val="000F733D"/>
    <w:rsid w:val="000F7763"/>
    <w:rsid w:val="0010075F"/>
    <w:rsid w:val="0010363B"/>
    <w:rsid w:val="00105094"/>
    <w:rsid w:val="001061C7"/>
    <w:rsid w:val="00106D30"/>
    <w:rsid w:val="00107934"/>
    <w:rsid w:val="001122F3"/>
    <w:rsid w:val="00112FAD"/>
    <w:rsid w:val="001131E6"/>
    <w:rsid w:val="0011387D"/>
    <w:rsid w:val="00115D7A"/>
    <w:rsid w:val="0011697C"/>
    <w:rsid w:val="00124367"/>
    <w:rsid w:val="00132269"/>
    <w:rsid w:val="0013467E"/>
    <w:rsid w:val="00134729"/>
    <w:rsid w:val="00143BE5"/>
    <w:rsid w:val="001502E3"/>
    <w:rsid w:val="0015632D"/>
    <w:rsid w:val="00157499"/>
    <w:rsid w:val="00157DF6"/>
    <w:rsid w:val="0016140B"/>
    <w:rsid w:val="00161C2C"/>
    <w:rsid w:val="00164068"/>
    <w:rsid w:val="001648D8"/>
    <w:rsid w:val="00165482"/>
    <w:rsid w:val="0017089B"/>
    <w:rsid w:val="00171A9D"/>
    <w:rsid w:val="0017519F"/>
    <w:rsid w:val="00177E4A"/>
    <w:rsid w:val="001807BC"/>
    <w:rsid w:val="00180D01"/>
    <w:rsid w:val="00181A53"/>
    <w:rsid w:val="00185749"/>
    <w:rsid w:val="00193D3E"/>
    <w:rsid w:val="00195AC5"/>
    <w:rsid w:val="001A3E05"/>
    <w:rsid w:val="001A5678"/>
    <w:rsid w:val="001A5871"/>
    <w:rsid w:val="001B00A1"/>
    <w:rsid w:val="001B2561"/>
    <w:rsid w:val="001B3E30"/>
    <w:rsid w:val="001B6B46"/>
    <w:rsid w:val="001B7B50"/>
    <w:rsid w:val="001C43E1"/>
    <w:rsid w:val="001C65FB"/>
    <w:rsid w:val="001E0C71"/>
    <w:rsid w:val="001F073B"/>
    <w:rsid w:val="001F1E24"/>
    <w:rsid w:val="001F4F7A"/>
    <w:rsid w:val="001F507A"/>
    <w:rsid w:val="001F7129"/>
    <w:rsid w:val="00201601"/>
    <w:rsid w:val="00201994"/>
    <w:rsid w:val="002022DF"/>
    <w:rsid w:val="00210C61"/>
    <w:rsid w:val="00213F4B"/>
    <w:rsid w:val="0021466D"/>
    <w:rsid w:val="00223763"/>
    <w:rsid w:val="00223BEA"/>
    <w:rsid w:val="00224F03"/>
    <w:rsid w:val="00224F11"/>
    <w:rsid w:val="00225C0E"/>
    <w:rsid w:val="00235548"/>
    <w:rsid w:val="00236C53"/>
    <w:rsid w:val="002431EF"/>
    <w:rsid w:val="00245246"/>
    <w:rsid w:val="00245893"/>
    <w:rsid w:val="002464AA"/>
    <w:rsid w:val="0024719F"/>
    <w:rsid w:val="00250AAC"/>
    <w:rsid w:val="002601D7"/>
    <w:rsid w:val="00260E8D"/>
    <w:rsid w:val="002613E8"/>
    <w:rsid w:val="00264050"/>
    <w:rsid w:val="00271C98"/>
    <w:rsid w:val="00271E02"/>
    <w:rsid w:val="00274DC2"/>
    <w:rsid w:val="00281EAD"/>
    <w:rsid w:val="00283F93"/>
    <w:rsid w:val="00294293"/>
    <w:rsid w:val="0029510A"/>
    <w:rsid w:val="002A234B"/>
    <w:rsid w:val="002A710C"/>
    <w:rsid w:val="002B0C91"/>
    <w:rsid w:val="002B2BE4"/>
    <w:rsid w:val="002B7502"/>
    <w:rsid w:val="002B776F"/>
    <w:rsid w:val="002C1195"/>
    <w:rsid w:val="002C2F7D"/>
    <w:rsid w:val="002C57BD"/>
    <w:rsid w:val="002C6323"/>
    <w:rsid w:val="002C64DA"/>
    <w:rsid w:val="002C71E6"/>
    <w:rsid w:val="002D1B9C"/>
    <w:rsid w:val="002D30D6"/>
    <w:rsid w:val="002D3A62"/>
    <w:rsid w:val="002D4D22"/>
    <w:rsid w:val="002D52E8"/>
    <w:rsid w:val="002E13E7"/>
    <w:rsid w:val="002E36F1"/>
    <w:rsid w:val="002E4DA3"/>
    <w:rsid w:val="002E5D0F"/>
    <w:rsid w:val="002E6B59"/>
    <w:rsid w:val="002E77E0"/>
    <w:rsid w:val="002E7E73"/>
    <w:rsid w:val="002F3F44"/>
    <w:rsid w:val="003006EF"/>
    <w:rsid w:val="0030424F"/>
    <w:rsid w:val="003056CF"/>
    <w:rsid w:val="003061A8"/>
    <w:rsid w:val="00322571"/>
    <w:rsid w:val="00333252"/>
    <w:rsid w:val="003334CF"/>
    <w:rsid w:val="0034363E"/>
    <w:rsid w:val="00351EC3"/>
    <w:rsid w:val="00351ED5"/>
    <w:rsid w:val="00355307"/>
    <w:rsid w:val="003559BE"/>
    <w:rsid w:val="00363CD8"/>
    <w:rsid w:val="00370F95"/>
    <w:rsid w:val="003743C1"/>
    <w:rsid w:val="003744B0"/>
    <w:rsid w:val="00376161"/>
    <w:rsid w:val="003774F3"/>
    <w:rsid w:val="00382BD8"/>
    <w:rsid w:val="00383233"/>
    <w:rsid w:val="0038410A"/>
    <w:rsid w:val="00387C96"/>
    <w:rsid w:val="00393C87"/>
    <w:rsid w:val="003948B8"/>
    <w:rsid w:val="003A0FC8"/>
    <w:rsid w:val="003A386E"/>
    <w:rsid w:val="003A7CB3"/>
    <w:rsid w:val="003B311A"/>
    <w:rsid w:val="003C32C4"/>
    <w:rsid w:val="003C4492"/>
    <w:rsid w:val="003C61DA"/>
    <w:rsid w:val="003D0245"/>
    <w:rsid w:val="003D2FD7"/>
    <w:rsid w:val="003D5F34"/>
    <w:rsid w:val="003E16CE"/>
    <w:rsid w:val="003E2264"/>
    <w:rsid w:val="003E6ECE"/>
    <w:rsid w:val="003E6F59"/>
    <w:rsid w:val="003F4A90"/>
    <w:rsid w:val="003F60E6"/>
    <w:rsid w:val="0040042C"/>
    <w:rsid w:val="0040533B"/>
    <w:rsid w:val="004069CD"/>
    <w:rsid w:val="004171E8"/>
    <w:rsid w:val="004178EC"/>
    <w:rsid w:val="00417B26"/>
    <w:rsid w:val="0042234A"/>
    <w:rsid w:val="004255F5"/>
    <w:rsid w:val="00433D54"/>
    <w:rsid w:val="00436E38"/>
    <w:rsid w:val="0045269C"/>
    <w:rsid w:val="00452934"/>
    <w:rsid w:val="00453325"/>
    <w:rsid w:val="00453F75"/>
    <w:rsid w:val="00454E79"/>
    <w:rsid w:val="00457B6F"/>
    <w:rsid w:val="00460FD2"/>
    <w:rsid w:val="00463571"/>
    <w:rsid w:val="00466230"/>
    <w:rsid w:val="0047292C"/>
    <w:rsid w:val="00472BAF"/>
    <w:rsid w:val="00473177"/>
    <w:rsid w:val="00475A30"/>
    <w:rsid w:val="00485182"/>
    <w:rsid w:val="004852CC"/>
    <w:rsid w:val="0048671A"/>
    <w:rsid w:val="00486C78"/>
    <w:rsid w:val="00487A5C"/>
    <w:rsid w:val="00487CA2"/>
    <w:rsid w:val="00490E69"/>
    <w:rsid w:val="00491E9B"/>
    <w:rsid w:val="00493713"/>
    <w:rsid w:val="00495382"/>
    <w:rsid w:val="004A3B40"/>
    <w:rsid w:val="004B647E"/>
    <w:rsid w:val="004B6D4B"/>
    <w:rsid w:val="004C1AB5"/>
    <w:rsid w:val="004C6BAD"/>
    <w:rsid w:val="004D04E6"/>
    <w:rsid w:val="004D11A8"/>
    <w:rsid w:val="004D2303"/>
    <w:rsid w:val="004D3A48"/>
    <w:rsid w:val="004E0478"/>
    <w:rsid w:val="004E07DA"/>
    <w:rsid w:val="004E4C64"/>
    <w:rsid w:val="004E56C5"/>
    <w:rsid w:val="004E60F8"/>
    <w:rsid w:val="004E6755"/>
    <w:rsid w:val="004E7F9A"/>
    <w:rsid w:val="004F478B"/>
    <w:rsid w:val="004F4C5B"/>
    <w:rsid w:val="004F6368"/>
    <w:rsid w:val="004F6B41"/>
    <w:rsid w:val="004F6F21"/>
    <w:rsid w:val="00511D99"/>
    <w:rsid w:val="005128A7"/>
    <w:rsid w:val="00520991"/>
    <w:rsid w:val="00522A03"/>
    <w:rsid w:val="00525231"/>
    <w:rsid w:val="0052755A"/>
    <w:rsid w:val="00533094"/>
    <w:rsid w:val="005339D7"/>
    <w:rsid w:val="00540F55"/>
    <w:rsid w:val="005424C6"/>
    <w:rsid w:val="00544101"/>
    <w:rsid w:val="0054650E"/>
    <w:rsid w:val="00546EA3"/>
    <w:rsid w:val="00547500"/>
    <w:rsid w:val="005503F3"/>
    <w:rsid w:val="005546EC"/>
    <w:rsid w:val="005605D3"/>
    <w:rsid w:val="0056164F"/>
    <w:rsid w:val="0056567F"/>
    <w:rsid w:val="00567138"/>
    <w:rsid w:val="00571B48"/>
    <w:rsid w:val="005726C6"/>
    <w:rsid w:val="005860EC"/>
    <w:rsid w:val="00587490"/>
    <w:rsid w:val="00590ECC"/>
    <w:rsid w:val="00591D87"/>
    <w:rsid w:val="00592BA4"/>
    <w:rsid w:val="005A570B"/>
    <w:rsid w:val="005A78C1"/>
    <w:rsid w:val="005A7C7B"/>
    <w:rsid w:val="005B11A1"/>
    <w:rsid w:val="005B4106"/>
    <w:rsid w:val="005C0B3D"/>
    <w:rsid w:val="005C4F40"/>
    <w:rsid w:val="005C7E10"/>
    <w:rsid w:val="005D580C"/>
    <w:rsid w:val="005D591D"/>
    <w:rsid w:val="005D7C6A"/>
    <w:rsid w:val="005E1DCC"/>
    <w:rsid w:val="005E2711"/>
    <w:rsid w:val="005E3B85"/>
    <w:rsid w:val="005F101A"/>
    <w:rsid w:val="005F1B70"/>
    <w:rsid w:val="005F3518"/>
    <w:rsid w:val="005F47C6"/>
    <w:rsid w:val="005F77E5"/>
    <w:rsid w:val="00601601"/>
    <w:rsid w:val="00602E3E"/>
    <w:rsid w:val="006043C1"/>
    <w:rsid w:val="00604FB0"/>
    <w:rsid w:val="00610095"/>
    <w:rsid w:val="00612A3B"/>
    <w:rsid w:val="00615E8B"/>
    <w:rsid w:val="00615F1A"/>
    <w:rsid w:val="00620721"/>
    <w:rsid w:val="006225B3"/>
    <w:rsid w:val="00624A71"/>
    <w:rsid w:val="0062628F"/>
    <w:rsid w:val="006265C2"/>
    <w:rsid w:val="00626D47"/>
    <w:rsid w:val="00633591"/>
    <w:rsid w:val="00633972"/>
    <w:rsid w:val="00635DB0"/>
    <w:rsid w:val="00636DEF"/>
    <w:rsid w:val="00643143"/>
    <w:rsid w:val="0065037D"/>
    <w:rsid w:val="00651BD8"/>
    <w:rsid w:val="00653C27"/>
    <w:rsid w:val="006557BD"/>
    <w:rsid w:val="00657A67"/>
    <w:rsid w:val="006602AF"/>
    <w:rsid w:val="006633AD"/>
    <w:rsid w:val="00666015"/>
    <w:rsid w:val="006678DD"/>
    <w:rsid w:val="006727F6"/>
    <w:rsid w:val="00674DD3"/>
    <w:rsid w:val="006753EB"/>
    <w:rsid w:val="00680164"/>
    <w:rsid w:val="00680B9F"/>
    <w:rsid w:val="006815C4"/>
    <w:rsid w:val="00681771"/>
    <w:rsid w:val="006817C3"/>
    <w:rsid w:val="00682392"/>
    <w:rsid w:val="00683B69"/>
    <w:rsid w:val="0068599F"/>
    <w:rsid w:val="0069015F"/>
    <w:rsid w:val="006918DA"/>
    <w:rsid w:val="006952EA"/>
    <w:rsid w:val="00697D18"/>
    <w:rsid w:val="006A3E31"/>
    <w:rsid w:val="006A57F2"/>
    <w:rsid w:val="006A68E5"/>
    <w:rsid w:val="006A6D19"/>
    <w:rsid w:val="006B14F5"/>
    <w:rsid w:val="006B1A20"/>
    <w:rsid w:val="006B285B"/>
    <w:rsid w:val="006C3E49"/>
    <w:rsid w:val="006C4F98"/>
    <w:rsid w:val="006C7F95"/>
    <w:rsid w:val="006D323A"/>
    <w:rsid w:val="006D3B0F"/>
    <w:rsid w:val="006D51E5"/>
    <w:rsid w:val="006E5257"/>
    <w:rsid w:val="006E54F5"/>
    <w:rsid w:val="006E5D68"/>
    <w:rsid w:val="006E7057"/>
    <w:rsid w:val="006F0D09"/>
    <w:rsid w:val="006F1EAC"/>
    <w:rsid w:val="006F36B1"/>
    <w:rsid w:val="006F5C96"/>
    <w:rsid w:val="00701383"/>
    <w:rsid w:val="00704587"/>
    <w:rsid w:val="00705A32"/>
    <w:rsid w:val="00706818"/>
    <w:rsid w:val="00707829"/>
    <w:rsid w:val="007141E2"/>
    <w:rsid w:val="007146C5"/>
    <w:rsid w:val="00715154"/>
    <w:rsid w:val="00716667"/>
    <w:rsid w:val="0071765C"/>
    <w:rsid w:val="007231E9"/>
    <w:rsid w:val="00724944"/>
    <w:rsid w:val="00726A29"/>
    <w:rsid w:val="00727D79"/>
    <w:rsid w:val="00732575"/>
    <w:rsid w:val="0074031F"/>
    <w:rsid w:val="007457A4"/>
    <w:rsid w:val="00747529"/>
    <w:rsid w:val="007524D0"/>
    <w:rsid w:val="00766942"/>
    <w:rsid w:val="00770783"/>
    <w:rsid w:val="00772030"/>
    <w:rsid w:val="007738EF"/>
    <w:rsid w:val="00773F89"/>
    <w:rsid w:val="00774531"/>
    <w:rsid w:val="0077785F"/>
    <w:rsid w:val="007817AA"/>
    <w:rsid w:val="00783F6E"/>
    <w:rsid w:val="00786E22"/>
    <w:rsid w:val="00787107"/>
    <w:rsid w:val="007945EC"/>
    <w:rsid w:val="00797855"/>
    <w:rsid w:val="007A1BF4"/>
    <w:rsid w:val="007A1C9E"/>
    <w:rsid w:val="007A3307"/>
    <w:rsid w:val="007B6616"/>
    <w:rsid w:val="007D2CA8"/>
    <w:rsid w:val="007D30BD"/>
    <w:rsid w:val="007D491C"/>
    <w:rsid w:val="007D742A"/>
    <w:rsid w:val="007D787F"/>
    <w:rsid w:val="007E4DCE"/>
    <w:rsid w:val="007E5407"/>
    <w:rsid w:val="007E5669"/>
    <w:rsid w:val="007E5CE3"/>
    <w:rsid w:val="007E5DA8"/>
    <w:rsid w:val="007E6DEF"/>
    <w:rsid w:val="007F03E4"/>
    <w:rsid w:val="007F124F"/>
    <w:rsid w:val="007F1CFE"/>
    <w:rsid w:val="007F6388"/>
    <w:rsid w:val="007F70FF"/>
    <w:rsid w:val="008002F4"/>
    <w:rsid w:val="0080407C"/>
    <w:rsid w:val="00807493"/>
    <w:rsid w:val="00807AE4"/>
    <w:rsid w:val="00811D1A"/>
    <w:rsid w:val="0081204B"/>
    <w:rsid w:val="00812AB0"/>
    <w:rsid w:val="00813B61"/>
    <w:rsid w:val="00832F5C"/>
    <w:rsid w:val="00840DF5"/>
    <w:rsid w:val="00844DD7"/>
    <w:rsid w:val="00845D2D"/>
    <w:rsid w:val="008468E3"/>
    <w:rsid w:val="00846DB3"/>
    <w:rsid w:val="00850C60"/>
    <w:rsid w:val="008539FD"/>
    <w:rsid w:val="008550C2"/>
    <w:rsid w:val="008567C5"/>
    <w:rsid w:val="00862A2E"/>
    <w:rsid w:val="008665F1"/>
    <w:rsid w:val="00870985"/>
    <w:rsid w:val="00872FE4"/>
    <w:rsid w:val="00882F37"/>
    <w:rsid w:val="0088508B"/>
    <w:rsid w:val="00890A79"/>
    <w:rsid w:val="008913E2"/>
    <w:rsid w:val="008919A8"/>
    <w:rsid w:val="00891E68"/>
    <w:rsid w:val="008930A6"/>
    <w:rsid w:val="0089310E"/>
    <w:rsid w:val="00894B9E"/>
    <w:rsid w:val="008A2E64"/>
    <w:rsid w:val="008A54BB"/>
    <w:rsid w:val="008B10C9"/>
    <w:rsid w:val="008B7945"/>
    <w:rsid w:val="008C0884"/>
    <w:rsid w:val="008C5427"/>
    <w:rsid w:val="008D488A"/>
    <w:rsid w:val="008D6B2C"/>
    <w:rsid w:val="008E1D24"/>
    <w:rsid w:val="008E54FD"/>
    <w:rsid w:val="008E78C7"/>
    <w:rsid w:val="008F23B9"/>
    <w:rsid w:val="008F406E"/>
    <w:rsid w:val="008F4542"/>
    <w:rsid w:val="008F4A08"/>
    <w:rsid w:val="00901A6E"/>
    <w:rsid w:val="00906B72"/>
    <w:rsid w:val="009138F2"/>
    <w:rsid w:val="00914E57"/>
    <w:rsid w:val="00922CA2"/>
    <w:rsid w:val="009247CB"/>
    <w:rsid w:val="00926FD1"/>
    <w:rsid w:val="00927BAD"/>
    <w:rsid w:val="00930A42"/>
    <w:rsid w:val="0093141F"/>
    <w:rsid w:val="009320CA"/>
    <w:rsid w:val="009349AD"/>
    <w:rsid w:val="0093500F"/>
    <w:rsid w:val="00935DF9"/>
    <w:rsid w:val="009404F8"/>
    <w:rsid w:val="00945AB9"/>
    <w:rsid w:val="00954412"/>
    <w:rsid w:val="009553D7"/>
    <w:rsid w:val="00957531"/>
    <w:rsid w:val="00957B41"/>
    <w:rsid w:val="00960CB0"/>
    <w:rsid w:val="00970288"/>
    <w:rsid w:val="00975FED"/>
    <w:rsid w:val="009862F1"/>
    <w:rsid w:val="0098641B"/>
    <w:rsid w:val="00990AF9"/>
    <w:rsid w:val="00993A39"/>
    <w:rsid w:val="00995266"/>
    <w:rsid w:val="00997D7C"/>
    <w:rsid w:val="00997DB7"/>
    <w:rsid w:val="009A00EF"/>
    <w:rsid w:val="009A15B0"/>
    <w:rsid w:val="009A1885"/>
    <w:rsid w:val="009A354E"/>
    <w:rsid w:val="009A77C1"/>
    <w:rsid w:val="009B2A6E"/>
    <w:rsid w:val="009B32E7"/>
    <w:rsid w:val="009B4DD6"/>
    <w:rsid w:val="009B72AB"/>
    <w:rsid w:val="009C13AE"/>
    <w:rsid w:val="009C264F"/>
    <w:rsid w:val="009D0E0E"/>
    <w:rsid w:val="009D3749"/>
    <w:rsid w:val="009D4548"/>
    <w:rsid w:val="009D5246"/>
    <w:rsid w:val="009D6966"/>
    <w:rsid w:val="009E2B0C"/>
    <w:rsid w:val="009E353C"/>
    <w:rsid w:val="009E6BEC"/>
    <w:rsid w:val="009E6C6E"/>
    <w:rsid w:val="009E77A7"/>
    <w:rsid w:val="009E783F"/>
    <w:rsid w:val="009F509B"/>
    <w:rsid w:val="00A01F7C"/>
    <w:rsid w:val="00A0220F"/>
    <w:rsid w:val="00A03287"/>
    <w:rsid w:val="00A05313"/>
    <w:rsid w:val="00A053F4"/>
    <w:rsid w:val="00A059FF"/>
    <w:rsid w:val="00A11F8D"/>
    <w:rsid w:val="00A13D9E"/>
    <w:rsid w:val="00A13FCF"/>
    <w:rsid w:val="00A151D3"/>
    <w:rsid w:val="00A21A5B"/>
    <w:rsid w:val="00A21D31"/>
    <w:rsid w:val="00A2314D"/>
    <w:rsid w:val="00A26B76"/>
    <w:rsid w:val="00A319D7"/>
    <w:rsid w:val="00A32AD0"/>
    <w:rsid w:val="00A342FA"/>
    <w:rsid w:val="00A34A65"/>
    <w:rsid w:val="00A400D0"/>
    <w:rsid w:val="00A421CD"/>
    <w:rsid w:val="00A42883"/>
    <w:rsid w:val="00A43D86"/>
    <w:rsid w:val="00A45052"/>
    <w:rsid w:val="00A466E1"/>
    <w:rsid w:val="00A50CFC"/>
    <w:rsid w:val="00A5141F"/>
    <w:rsid w:val="00A5465E"/>
    <w:rsid w:val="00A551BB"/>
    <w:rsid w:val="00A63B34"/>
    <w:rsid w:val="00A74692"/>
    <w:rsid w:val="00A74925"/>
    <w:rsid w:val="00A75827"/>
    <w:rsid w:val="00A81743"/>
    <w:rsid w:val="00A829F5"/>
    <w:rsid w:val="00A8347B"/>
    <w:rsid w:val="00A90B71"/>
    <w:rsid w:val="00A90DC1"/>
    <w:rsid w:val="00A92C2A"/>
    <w:rsid w:val="00A92FB4"/>
    <w:rsid w:val="00AA16E9"/>
    <w:rsid w:val="00AA227A"/>
    <w:rsid w:val="00AA3627"/>
    <w:rsid w:val="00AA6175"/>
    <w:rsid w:val="00AA73B2"/>
    <w:rsid w:val="00AB033E"/>
    <w:rsid w:val="00AB277A"/>
    <w:rsid w:val="00AB3B5D"/>
    <w:rsid w:val="00AB7CE1"/>
    <w:rsid w:val="00AC4D97"/>
    <w:rsid w:val="00AC50C7"/>
    <w:rsid w:val="00AC6264"/>
    <w:rsid w:val="00AD302C"/>
    <w:rsid w:val="00AD472C"/>
    <w:rsid w:val="00AD688B"/>
    <w:rsid w:val="00AE0396"/>
    <w:rsid w:val="00AE2073"/>
    <w:rsid w:val="00AE5A04"/>
    <w:rsid w:val="00AE65AA"/>
    <w:rsid w:val="00AF1986"/>
    <w:rsid w:val="00AF1C51"/>
    <w:rsid w:val="00AF7BDB"/>
    <w:rsid w:val="00B00458"/>
    <w:rsid w:val="00B02D08"/>
    <w:rsid w:val="00B03060"/>
    <w:rsid w:val="00B10B04"/>
    <w:rsid w:val="00B12F2F"/>
    <w:rsid w:val="00B15402"/>
    <w:rsid w:val="00B22120"/>
    <w:rsid w:val="00B24585"/>
    <w:rsid w:val="00B25DA1"/>
    <w:rsid w:val="00B2735D"/>
    <w:rsid w:val="00B278C9"/>
    <w:rsid w:val="00B33BBF"/>
    <w:rsid w:val="00B34A68"/>
    <w:rsid w:val="00B40497"/>
    <w:rsid w:val="00B41EEC"/>
    <w:rsid w:val="00B435A5"/>
    <w:rsid w:val="00B479FC"/>
    <w:rsid w:val="00B47C65"/>
    <w:rsid w:val="00B51E39"/>
    <w:rsid w:val="00B55A9F"/>
    <w:rsid w:val="00B66FC1"/>
    <w:rsid w:val="00B7087A"/>
    <w:rsid w:val="00B77530"/>
    <w:rsid w:val="00B77A39"/>
    <w:rsid w:val="00B804E6"/>
    <w:rsid w:val="00B818EA"/>
    <w:rsid w:val="00B86423"/>
    <w:rsid w:val="00B8677C"/>
    <w:rsid w:val="00B875D8"/>
    <w:rsid w:val="00B90A55"/>
    <w:rsid w:val="00B92207"/>
    <w:rsid w:val="00B931ED"/>
    <w:rsid w:val="00B963F4"/>
    <w:rsid w:val="00BA0609"/>
    <w:rsid w:val="00BA20A9"/>
    <w:rsid w:val="00BB3869"/>
    <w:rsid w:val="00BB5BCC"/>
    <w:rsid w:val="00BB6767"/>
    <w:rsid w:val="00BB6DA2"/>
    <w:rsid w:val="00BC1CCF"/>
    <w:rsid w:val="00BC4BEF"/>
    <w:rsid w:val="00BC4C73"/>
    <w:rsid w:val="00BC6FF7"/>
    <w:rsid w:val="00BD1218"/>
    <w:rsid w:val="00BD1CB3"/>
    <w:rsid w:val="00BD3B44"/>
    <w:rsid w:val="00BD667B"/>
    <w:rsid w:val="00BE1FC4"/>
    <w:rsid w:val="00BF44D3"/>
    <w:rsid w:val="00BF6336"/>
    <w:rsid w:val="00C00D17"/>
    <w:rsid w:val="00C01466"/>
    <w:rsid w:val="00C01C44"/>
    <w:rsid w:val="00C03FAB"/>
    <w:rsid w:val="00C04FE5"/>
    <w:rsid w:val="00C0516C"/>
    <w:rsid w:val="00C07ACE"/>
    <w:rsid w:val="00C12462"/>
    <w:rsid w:val="00C13143"/>
    <w:rsid w:val="00C1335D"/>
    <w:rsid w:val="00C15CAD"/>
    <w:rsid w:val="00C17C62"/>
    <w:rsid w:val="00C2034F"/>
    <w:rsid w:val="00C2090B"/>
    <w:rsid w:val="00C20E75"/>
    <w:rsid w:val="00C2255E"/>
    <w:rsid w:val="00C25E0B"/>
    <w:rsid w:val="00C26BE7"/>
    <w:rsid w:val="00C3038D"/>
    <w:rsid w:val="00C303EA"/>
    <w:rsid w:val="00C303EC"/>
    <w:rsid w:val="00C30677"/>
    <w:rsid w:val="00C31054"/>
    <w:rsid w:val="00C401FC"/>
    <w:rsid w:val="00C405AD"/>
    <w:rsid w:val="00C52E65"/>
    <w:rsid w:val="00C54C22"/>
    <w:rsid w:val="00C55149"/>
    <w:rsid w:val="00C5573A"/>
    <w:rsid w:val="00C568BC"/>
    <w:rsid w:val="00C6145A"/>
    <w:rsid w:val="00C7181C"/>
    <w:rsid w:val="00C73778"/>
    <w:rsid w:val="00C81E66"/>
    <w:rsid w:val="00C849C9"/>
    <w:rsid w:val="00C850B4"/>
    <w:rsid w:val="00C85648"/>
    <w:rsid w:val="00C94972"/>
    <w:rsid w:val="00CA53F5"/>
    <w:rsid w:val="00CA6185"/>
    <w:rsid w:val="00CB0ACD"/>
    <w:rsid w:val="00CB13AC"/>
    <w:rsid w:val="00CB6F20"/>
    <w:rsid w:val="00CB703D"/>
    <w:rsid w:val="00CC1408"/>
    <w:rsid w:val="00CC2BCC"/>
    <w:rsid w:val="00CC77FE"/>
    <w:rsid w:val="00CD3095"/>
    <w:rsid w:val="00CD44CD"/>
    <w:rsid w:val="00CD4722"/>
    <w:rsid w:val="00CD48E4"/>
    <w:rsid w:val="00CD793B"/>
    <w:rsid w:val="00CD7B2E"/>
    <w:rsid w:val="00CE1BEF"/>
    <w:rsid w:val="00CE6389"/>
    <w:rsid w:val="00CF362C"/>
    <w:rsid w:val="00CF4399"/>
    <w:rsid w:val="00CF58B8"/>
    <w:rsid w:val="00D0712F"/>
    <w:rsid w:val="00D11707"/>
    <w:rsid w:val="00D11F6C"/>
    <w:rsid w:val="00D264AF"/>
    <w:rsid w:val="00D31FA9"/>
    <w:rsid w:val="00D32525"/>
    <w:rsid w:val="00D32948"/>
    <w:rsid w:val="00D339A9"/>
    <w:rsid w:val="00D405F4"/>
    <w:rsid w:val="00D40816"/>
    <w:rsid w:val="00D505BC"/>
    <w:rsid w:val="00D523FE"/>
    <w:rsid w:val="00D54314"/>
    <w:rsid w:val="00D6248F"/>
    <w:rsid w:val="00D6276B"/>
    <w:rsid w:val="00D62C78"/>
    <w:rsid w:val="00D6574B"/>
    <w:rsid w:val="00D724A8"/>
    <w:rsid w:val="00D753BB"/>
    <w:rsid w:val="00D7770B"/>
    <w:rsid w:val="00D86469"/>
    <w:rsid w:val="00D908BE"/>
    <w:rsid w:val="00D91079"/>
    <w:rsid w:val="00D91163"/>
    <w:rsid w:val="00D946D9"/>
    <w:rsid w:val="00D96084"/>
    <w:rsid w:val="00DA1D69"/>
    <w:rsid w:val="00DA3813"/>
    <w:rsid w:val="00DB1E87"/>
    <w:rsid w:val="00DB3628"/>
    <w:rsid w:val="00DB4AF4"/>
    <w:rsid w:val="00DC04C9"/>
    <w:rsid w:val="00DC2B63"/>
    <w:rsid w:val="00DC2F03"/>
    <w:rsid w:val="00DC667D"/>
    <w:rsid w:val="00DC73AF"/>
    <w:rsid w:val="00DD4144"/>
    <w:rsid w:val="00DD5857"/>
    <w:rsid w:val="00DD5B95"/>
    <w:rsid w:val="00DE0D06"/>
    <w:rsid w:val="00DE2F80"/>
    <w:rsid w:val="00DE3490"/>
    <w:rsid w:val="00DE5121"/>
    <w:rsid w:val="00DE651B"/>
    <w:rsid w:val="00DE7DF8"/>
    <w:rsid w:val="00DF128D"/>
    <w:rsid w:val="00DF1C38"/>
    <w:rsid w:val="00DF3FF6"/>
    <w:rsid w:val="00E01FA1"/>
    <w:rsid w:val="00E02C17"/>
    <w:rsid w:val="00E05806"/>
    <w:rsid w:val="00E07BDE"/>
    <w:rsid w:val="00E1160A"/>
    <w:rsid w:val="00E1598B"/>
    <w:rsid w:val="00E20B66"/>
    <w:rsid w:val="00E24980"/>
    <w:rsid w:val="00E2535D"/>
    <w:rsid w:val="00E2777B"/>
    <w:rsid w:val="00E30BD6"/>
    <w:rsid w:val="00E310DC"/>
    <w:rsid w:val="00E31149"/>
    <w:rsid w:val="00E3489B"/>
    <w:rsid w:val="00E41D5F"/>
    <w:rsid w:val="00E44380"/>
    <w:rsid w:val="00E45904"/>
    <w:rsid w:val="00E63BE2"/>
    <w:rsid w:val="00E654B6"/>
    <w:rsid w:val="00E71FD7"/>
    <w:rsid w:val="00E826E6"/>
    <w:rsid w:val="00E83391"/>
    <w:rsid w:val="00E8795A"/>
    <w:rsid w:val="00E91710"/>
    <w:rsid w:val="00E9662E"/>
    <w:rsid w:val="00E96A9F"/>
    <w:rsid w:val="00EA005B"/>
    <w:rsid w:val="00EA0EEC"/>
    <w:rsid w:val="00EA33CF"/>
    <w:rsid w:val="00EA3FAC"/>
    <w:rsid w:val="00EA5190"/>
    <w:rsid w:val="00EA53D8"/>
    <w:rsid w:val="00EA5A14"/>
    <w:rsid w:val="00EA67F1"/>
    <w:rsid w:val="00EA6A85"/>
    <w:rsid w:val="00EA72FE"/>
    <w:rsid w:val="00EB0F34"/>
    <w:rsid w:val="00EB6CEC"/>
    <w:rsid w:val="00EC2BF3"/>
    <w:rsid w:val="00EC49BB"/>
    <w:rsid w:val="00ED0EE7"/>
    <w:rsid w:val="00ED1FEC"/>
    <w:rsid w:val="00ED5E4D"/>
    <w:rsid w:val="00ED68FF"/>
    <w:rsid w:val="00EE102B"/>
    <w:rsid w:val="00EE1ADD"/>
    <w:rsid w:val="00EE39D4"/>
    <w:rsid w:val="00EE62A7"/>
    <w:rsid w:val="00EF0859"/>
    <w:rsid w:val="00EF375D"/>
    <w:rsid w:val="00EF6351"/>
    <w:rsid w:val="00F04DC6"/>
    <w:rsid w:val="00F10C46"/>
    <w:rsid w:val="00F21DF1"/>
    <w:rsid w:val="00F23AFC"/>
    <w:rsid w:val="00F23BDB"/>
    <w:rsid w:val="00F25D90"/>
    <w:rsid w:val="00F26646"/>
    <w:rsid w:val="00F30D28"/>
    <w:rsid w:val="00F319CE"/>
    <w:rsid w:val="00F31D98"/>
    <w:rsid w:val="00F36610"/>
    <w:rsid w:val="00F40BCD"/>
    <w:rsid w:val="00F43276"/>
    <w:rsid w:val="00F43F57"/>
    <w:rsid w:val="00F46507"/>
    <w:rsid w:val="00F50C84"/>
    <w:rsid w:val="00F566DE"/>
    <w:rsid w:val="00F6035E"/>
    <w:rsid w:val="00F6291E"/>
    <w:rsid w:val="00F65C06"/>
    <w:rsid w:val="00F7319A"/>
    <w:rsid w:val="00F73E1F"/>
    <w:rsid w:val="00F743B7"/>
    <w:rsid w:val="00F75C32"/>
    <w:rsid w:val="00F775DB"/>
    <w:rsid w:val="00F90962"/>
    <w:rsid w:val="00F94FF8"/>
    <w:rsid w:val="00F95466"/>
    <w:rsid w:val="00F96D4B"/>
    <w:rsid w:val="00F97086"/>
    <w:rsid w:val="00F9743B"/>
    <w:rsid w:val="00FA1F45"/>
    <w:rsid w:val="00FA3150"/>
    <w:rsid w:val="00FA6415"/>
    <w:rsid w:val="00FB30CE"/>
    <w:rsid w:val="00FB7B4F"/>
    <w:rsid w:val="00FC0259"/>
    <w:rsid w:val="00FC5616"/>
    <w:rsid w:val="00FC7B6E"/>
    <w:rsid w:val="00FD1510"/>
    <w:rsid w:val="00FD1FAC"/>
    <w:rsid w:val="00FD45B7"/>
    <w:rsid w:val="00FD5A9B"/>
    <w:rsid w:val="00FD6434"/>
    <w:rsid w:val="00FE472B"/>
    <w:rsid w:val="00FE7669"/>
    <w:rsid w:val="00FF2CB3"/>
    <w:rsid w:val="00FF758F"/>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460784FB"/>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tabs>
        <w:tab w:val="clear" w:pos="936"/>
        <w:tab w:val="num" w:pos="794"/>
      </w:tabs>
      <w:spacing w:before="120"/>
      <w:ind w:left="794"/>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agriculture.gov.au/" TargetMode="External"/><Relationship Id="rId26" Type="http://schemas.openxmlformats.org/officeDocument/2006/relationships/hyperlink" Target="http://www.agriculture.gov.au/biosecurity/risk-analysis/guideline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ippc.int/en/core-activities/standards-setting/isp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pyright@agriculture.gov.au" TargetMode="External"/><Relationship Id="rId25" Type="http://schemas.openxmlformats.org/officeDocument/2006/relationships/header" Target="header4.xml"/><Relationship Id="rId33" Type="http://schemas.openxmlformats.org/officeDocument/2006/relationships/hyperlink" Target="https://www.ippc.int/en/core-activities/standards-setting/ispm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http://www.agriculture.gov.au/biosecurity/risk-analysis/memo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s://www.ippc.int/en/core-activities/standards-setting/ispms/" TargetMode="External"/><Relationship Id="rId37"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hyperlink" Target="https://www.wto.org/english/tratop_e/sps_e/spsagr_e.htm" TargetMode="External"/><Relationship Id="rId10" Type="http://schemas.openxmlformats.org/officeDocument/2006/relationships/endnotes" Target="endnotes.xml"/><Relationship Id="rId19" Type="http://schemas.openxmlformats.org/officeDocument/2006/relationships/hyperlink" Target="mailto:plant@agriculture.gov.au"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www.agriculture.gov.au/biosecurity/risk-analysis/biological-control-agents/protocol_for_biological_control_agents/guidelines-introduction-exotic-bcas-weed-and-plants" TargetMode="External"/><Relationship Id="rId30" Type="http://schemas.openxmlformats.org/officeDocument/2006/relationships/header" Target="header7.xml"/><Relationship Id="rId35" Type="http://schemas.openxmlformats.org/officeDocument/2006/relationships/hyperlink" Target="https://www.ippc.int/en/core-activities/standards-setting/isp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323EF-822C-4E4A-9DA5-304476EA7B2B}"/>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1B58EB52-7A6A-491B-8A14-E86CD2CF8F6B}"/>
</file>

<file path=customXml/itemProps4.xml><?xml version="1.0" encoding="utf-8"?>
<ds:datastoreItem xmlns:ds="http://schemas.openxmlformats.org/officeDocument/2006/customXml" ds:itemID="{7705D4A4-D69B-4D0E-8FE4-246EC3116B65}"/>
</file>

<file path=docProps/app.xml><?xml version="1.0" encoding="utf-8"?>
<Properties xmlns="http://schemas.openxmlformats.org/officeDocument/2006/extended-properties" xmlns:vt="http://schemas.openxmlformats.org/officeDocument/2006/docPropsVTypes">
  <Template>Normal</Template>
  <TotalTime>3</TotalTime>
  <Pages>36</Pages>
  <Words>12028</Words>
  <Characters>68561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Draft risk analysis report for the release of Kordyana brasiliensis for the biological control of Tradescantia fluminensis</vt:lpstr>
    </vt:vector>
  </TitlesOfParts>
  <Company>Department of Agriculture Fisheries &amp; Forestry</Company>
  <LinksUpToDate>false</LinksUpToDate>
  <CharactersWithSpaces>80429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risk analysis report for the release of Kordyana brasiliensis for the biological control of Tradescantia fluminensis</dc:title>
  <dc:creator>Department of Agriculture and Water Resources</dc:creator>
  <cp:lastModifiedBy>Dang, Van</cp:lastModifiedBy>
  <cp:revision>4</cp:revision>
  <cp:lastPrinted>2018-10-04T23:46:00Z</cp:lastPrinted>
  <dcterms:created xsi:type="dcterms:W3CDTF">2018-10-04T23:45:00Z</dcterms:created>
  <dcterms:modified xsi:type="dcterms:W3CDTF">2018-10-04T23:48:00Z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